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5231" w:rsidRPr="00727C8D" w:rsidRDefault="00745058" w:rsidP="0076475A">
      <w:pPr>
        <w:spacing w:before="1400" w:after="180"/>
        <w:rPr>
          <w:rFonts w:ascii="Arial" w:eastAsia="Yu Mincho" w:hAnsi="Arial" w:cs="Arial"/>
          <w:sz w:val="32"/>
          <w:szCs w:val="22"/>
          <w:lang w:val="en-GB" w:eastAsia="zh-CN"/>
        </w:rPr>
      </w:pPr>
      <w:bookmarkStart w:id="0" w:name="_Hlk37520001"/>
      <w:r w:rsidRPr="00727C8D">
        <w:rPr>
          <w:rFonts w:ascii="Arial" w:eastAsia="Yu Mincho" w:hAnsi="Arial" w:cs="Arial"/>
          <w:sz w:val="32"/>
          <w:szCs w:val="22"/>
          <w:lang w:val="en-GB" w:eastAsia="zh-CN"/>
        </w:rPr>
        <w:t xml:space="preserve">Packing-Induced Selectivity Switching in </w:t>
      </w:r>
      <w:r w:rsidR="0048341A" w:rsidRPr="00727C8D">
        <w:rPr>
          <w:rFonts w:ascii="Arial" w:eastAsia="Yu Mincho" w:hAnsi="Arial" w:cs="Arial"/>
          <w:sz w:val="32"/>
          <w:szCs w:val="22"/>
          <w:lang w:val="en-GB" w:eastAsia="zh-CN"/>
        </w:rPr>
        <w:t>Molecular Nanoparticle Photocatalysts</w:t>
      </w:r>
      <w:r w:rsidRPr="00727C8D">
        <w:rPr>
          <w:rFonts w:ascii="Arial" w:eastAsia="Yu Mincho" w:hAnsi="Arial" w:cs="Arial"/>
          <w:sz w:val="32"/>
          <w:szCs w:val="22"/>
          <w:lang w:val="en-GB" w:eastAsia="zh-CN"/>
        </w:rPr>
        <w:t xml:space="preserve"> for Hydrogen and Hydrogen Peroxide Production</w:t>
      </w:r>
      <w:r w:rsidR="00A7629F" w:rsidRPr="00727C8D">
        <w:rPr>
          <w:rFonts w:ascii="Arial" w:eastAsia="Yu Mincho" w:hAnsi="Arial" w:cs="Arial"/>
          <w:sz w:val="32"/>
          <w:szCs w:val="22"/>
          <w:lang w:val="en-GB" w:eastAsia="zh-CN"/>
        </w:rPr>
        <w:t xml:space="preserve"> </w:t>
      </w:r>
    </w:p>
    <w:bookmarkEnd w:id="0"/>
    <w:p w:rsidR="00745058" w:rsidRPr="006704CE" w:rsidRDefault="00745058" w:rsidP="0068502F">
      <w:pPr>
        <w:pStyle w:val="BCAuthorAddress"/>
      </w:pPr>
      <w:r w:rsidRPr="006704CE">
        <w:t>Haofan Yang,</w:t>
      </w:r>
      <w:r w:rsidRPr="006704CE">
        <w:rPr>
          <w:vertAlign w:val="superscript"/>
        </w:rPr>
        <w:t>1,</w:t>
      </w:r>
      <w:proofErr w:type="gramStart"/>
      <w:r w:rsidRPr="006704CE">
        <w:rPr>
          <w:vertAlign w:val="superscript"/>
        </w:rPr>
        <w:t>2</w:t>
      </w:r>
      <w:r w:rsidR="002356C6" w:rsidRPr="006704CE">
        <w:rPr>
          <w:vertAlign w:val="superscript"/>
        </w:rPr>
        <w:t>,</w:t>
      </w:r>
      <w:r w:rsidR="002356C6" w:rsidRPr="006704CE">
        <w:rPr>
          <w:kern w:val="21"/>
          <w:vertAlign w:val="superscript"/>
        </w:rPr>
        <w:t>#</w:t>
      </w:r>
      <w:proofErr w:type="gramEnd"/>
      <w:r w:rsidRPr="006704CE">
        <w:t xml:space="preserve"> Chao Li,</w:t>
      </w:r>
      <w:r w:rsidR="003D3552">
        <w:rPr>
          <w:vertAlign w:val="superscript"/>
        </w:rPr>
        <w:t>3</w:t>
      </w:r>
      <w:r w:rsidR="00514E52" w:rsidRPr="006704CE">
        <w:rPr>
          <w:vertAlign w:val="superscript"/>
        </w:rPr>
        <w:t>,</w:t>
      </w:r>
      <w:r w:rsidR="003D3552">
        <w:rPr>
          <w:vertAlign w:val="superscript"/>
        </w:rPr>
        <w:t>1</w:t>
      </w:r>
      <w:r w:rsidR="002356C6" w:rsidRPr="006704CE">
        <w:rPr>
          <w:vertAlign w:val="superscript"/>
        </w:rPr>
        <w:t>,</w:t>
      </w:r>
      <w:r w:rsidR="002356C6" w:rsidRPr="006704CE">
        <w:rPr>
          <w:kern w:val="21"/>
          <w:vertAlign w:val="superscript"/>
        </w:rPr>
        <w:t>#</w:t>
      </w:r>
      <w:r w:rsidRPr="006704CE">
        <w:t xml:space="preserve"> Tao Liu,</w:t>
      </w:r>
      <w:r w:rsidRPr="006704CE">
        <w:rPr>
          <w:vertAlign w:val="superscript"/>
        </w:rPr>
        <w:t>1</w:t>
      </w:r>
      <w:r w:rsidRPr="006704CE">
        <w:t xml:space="preserve"> Thomas Fellowes,</w:t>
      </w:r>
      <w:r w:rsidRPr="006704CE">
        <w:rPr>
          <w:vertAlign w:val="superscript"/>
        </w:rPr>
        <w:t>1</w:t>
      </w:r>
      <w:r w:rsidRPr="006704CE">
        <w:t xml:space="preserve"> </w:t>
      </w:r>
      <w:r w:rsidR="00E91F3C" w:rsidRPr="00E91F3C">
        <w:t>Samantha Y. Chong</w:t>
      </w:r>
      <w:r w:rsidR="000C2280">
        <w:rPr>
          <w:rFonts w:hint="eastAsia"/>
          <w:lang w:eastAsia="zh-CN"/>
        </w:rPr>
        <w:t>,</w:t>
      </w:r>
      <w:r w:rsidR="000C2280" w:rsidRPr="006704CE">
        <w:rPr>
          <w:vertAlign w:val="superscript"/>
        </w:rPr>
        <w:t>1</w:t>
      </w:r>
      <w:r w:rsidR="000C2280">
        <w:rPr>
          <w:lang w:eastAsia="zh-CN"/>
        </w:rPr>
        <w:t xml:space="preserve"> </w:t>
      </w:r>
      <w:r w:rsidRPr="006704CE">
        <w:t>Luca Catalano,</w:t>
      </w:r>
      <w:r w:rsidRPr="006704CE">
        <w:rPr>
          <w:vertAlign w:val="superscript"/>
        </w:rPr>
        <w:t>1</w:t>
      </w:r>
      <w:r w:rsidR="001D4E4C" w:rsidRPr="006704CE">
        <w:rPr>
          <w:vertAlign w:val="superscript"/>
        </w:rPr>
        <w:t>,4</w:t>
      </w:r>
      <w:r w:rsidRPr="006704CE">
        <w:t xml:space="preserve"> Mounib Bahri,</w:t>
      </w:r>
      <w:r w:rsidR="001D4E4C" w:rsidRPr="006704CE">
        <w:rPr>
          <w:vertAlign w:val="superscript"/>
        </w:rPr>
        <w:t>5</w:t>
      </w:r>
      <w:r w:rsidRPr="006704CE">
        <w:t xml:space="preserve"> Weiwei Zhang,</w:t>
      </w:r>
      <w:r w:rsidRPr="006704CE">
        <w:rPr>
          <w:vertAlign w:val="superscript"/>
        </w:rPr>
        <w:t>1</w:t>
      </w:r>
      <w:r w:rsidR="006704CE">
        <w:rPr>
          <w:rFonts w:hint="eastAsia"/>
          <w:vertAlign w:val="superscript"/>
          <w:lang w:eastAsia="zh-CN"/>
        </w:rPr>
        <w:t>,</w:t>
      </w:r>
      <w:r w:rsidR="001D4E4C" w:rsidRPr="006704CE">
        <w:rPr>
          <w:vertAlign w:val="superscript"/>
          <w:lang w:eastAsia="zh-CN"/>
        </w:rPr>
        <w:t>6</w:t>
      </w:r>
      <w:r w:rsidRPr="006704CE">
        <w:t xml:space="preserve"> </w:t>
      </w:r>
      <w:proofErr w:type="spellStart"/>
      <w:r w:rsidRPr="006704CE">
        <w:t>Yongjie</w:t>
      </w:r>
      <w:proofErr w:type="spellEnd"/>
      <w:r w:rsidRPr="006704CE">
        <w:t xml:space="preserve"> Xu,</w:t>
      </w:r>
      <w:r w:rsidRPr="006704CE">
        <w:rPr>
          <w:vertAlign w:val="superscript"/>
        </w:rPr>
        <w:t>1,2</w:t>
      </w:r>
      <w:r w:rsidRPr="006704CE">
        <w:t xml:space="preserve"> Lunjie Liu,</w:t>
      </w:r>
      <w:r w:rsidRPr="006704CE">
        <w:rPr>
          <w:vertAlign w:val="superscript"/>
        </w:rPr>
        <w:t>1</w:t>
      </w:r>
      <w:r w:rsidR="003017DA" w:rsidRPr="003017DA">
        <w:t xml:space="preserve"> </w:t>
      </w:r>
      <w:r w:rsidR="003017DA" w:rsidRPr="00E119F2">
        <w:t>Wei Zhao,</w:t>
      </w:r>
      <w:r w:rsidR="003017DA" w:rsidRPr="00E119F2">
        <w:rPr>
          <w:vertAlign w:val="superscript"/>
        </w:rPr>
        <w:t>1</w:t>
      </w:r>
      <w:r w:rsidRPr="006704CE">
        <w:t xml:space="preserve"> Adrian </w:t>
      </w:r>
      <w:r w:rsidR="00B5301C">
        <w:t xml:space="preserve">M. </w:t>
      </w:r>
      <w:r w:rsidRPr="006704CE">
        <w:t>Gardner,</w:t>
      </w:r>
      <w:r w:rsidRPr="006704CE">
        <w:rPr>
          <w:vertAlign w:val="superscript"/>
        </w:rPr>
        <w:t>3</w:t>
      </w:r>
      <w:r w:rsidRPr="006704CE">
        <w:t xml:space="preserve"> Rob Clow</w:t>
      </w:r>
      <w:r w:rsidR="00A1659F">
        <w:t>e</w:t>
      </w:r>
      <w:r w:rsidRPr="006704CE">
        <w:t>s,</w:t>
      </w:r>
      <w:r w:rsidRPr="006704CE">
        <w:rPr>
          <w:vertAlign w:val="superscript"/>
        </w:rPr>
        <w:t>1</w:t>
      </w:r>
      <w:r w:rsidRPr="006704CE">
        <w:t xml:space="preserve"> Nigel D. Browning,</w:t>
      </w:r>
      <w:r w:rsidR="001D4E4C" w:rsidRPr="006704CE">
        <w:rPr>
          <w:vertAlign w:val="superscript"/>
        </w:rPr>
        <w:t>5</w:t>
      </w:r>
      <w:r w:rsidRPr="006704CE">
        <w:t xml:space="preserve"> </w:t>
      </w:r>
      <w:r w:rsidR="001D4E4C" w:rsidRPr="006704CE">
        <w:t>Xiaobo Li,</w:t>
      </w:r>
      <w:r w:rsidR="001317E4">
        <w:rPr>
          <w:vertAlign w:val="superscript"/>
        </w:rPr>
        <w:t>7</w:t>
      </w:r>
      <w:r w:rsidR="00D664AC">
        <w:rPr>
          <w:vertAlign w:val="superscript"/>
        </w:rPr>
        <w:t>,</w:t>
      </w:r>
      <w:r w:rsidR="00FA4299">
        <w:rPr>
          <w:vertAlign w:val="superscript"/>
        </w:rPr>
        <w:t>1</w:t>
      </w:r>
      <w:r w:rsidR="006A0676">
        <w:rPr>
          <w:vertAlign w:val="superscript"/>
          <w:lang w:eastAsia="zh-CN"/>
        </w:rPr>
        <w:t>,</w:t>
      </w:r>
      <w:r w:rsidR="001D4E4C" w:rsidRPr="006704CE">
        <w:rPr>
          <w:vertAlign w:val="superscript"/>
        </w:rPr>
        <w:t>*</w:t>
      </w:r>
      <w:r w:rsidR="001D4E4C" w:rsidRPr="006704CE">
        <w:t xml:space="preserve"> </w:t>
      </w:r>
      <w:r w:rsidRPr="006704CE">
        <w:t>Alexander J. Cowan</w:t>
      </w:r>
      <w:r w:rsidRPr="006704CE">
        <w:rPr>
          <w:vertAlign w:val="superscript"/>
        </w:rPr>
        <w:t>3,*</w:t>
      </w:r>
      <w:r w:rsidRPr="006704CE">
        <w:t xml:space="preserve"> and Andrew I. Cooper</w:t>
      </w:r>
      <w:r w:rsidRPr="006704CE">
        <w:rPr>
          <w:vertAlign w:val="superscript"/>
        </w:rPr>
        <w:t>1,2,*</w:t>
      </w:r>
    </w:p>
    <w:p w:rsidR="00020D8E" w:rsidRDefault="00020D8E" w:rsidP="0068502F">
      <w:pPr>
        <w:pStyle w:val="BCAuthorAddress"/>
        <w:rPr>
          <w:lang w:eastAsia="zh-CN"/>
        </w:rPr>
      </w:pPr>
    </w:p>
    <w:p w:rsidR="00B1663E" w:rsidRDefault="004F7C83" w:rsidP="0068502F">
      <w:pPr>
        <w:pStyle w:val="BCAuthorAddress"/>
      </w:pPr>
      <w:r w:rsidRPr="00F80001">
        <w:rPr>
          <w:vertAlign w:val="superscript"/>
        </w:rPr>
        <w:t>1</w:t>
      </w:r>
      <w:r w:rsidR="009800BC" w:rsidRPr="00F80001">
        <w:rPr>
          <w:vertAlign w:val="superscript"/>
        </w:rPr>
        <w:t xml:space="preserve"> </w:t>
      </w:r>
      <w:r w:rsidRPr="00F80001">
        <w:t xml:space="preserve">Materials Innovation Factory </w:t>
      </w:r>
      <w:r w:rsidR="004364F2" w:rsidRPr="00F80001">
        <w:t xml:space="preserve">&amp; </w:t>
      </w:r>
      <w:r w:rsidRPr="00F80001">
        <w:t>Department of Chemistry, University of Liverpool, 51 Oxford Street, Liverpool L7 3NY, UK.</w:t>
      </w:r>
    </w:p>
    <w:p w:rsidR="00745058" w:rsidRPr="00745058" w:rsidRDefault="00745058" w:rsidP="00745058">
      <w:pPr>
        <w:pStyle w:val="BIEmailAddress"/>
        <w:rPr>
          <w:rFonts w:ascii="Arial" w:hAnsi="Arial" w:cs="Arial"/>
          <w:kern w:val="26"/>
          <w:sz w:val="22"/>
          <w:szCs w:val="22"/>
        </w:rPr>
      </w:pPr>
      <w:r>
        <w:rPr>
          <w:rFonts w:ascii="Arial" w:hAnsi="Arial" w:cs="Arial"/>
          <w:kern w:val="26"/>
          <w:sz w:val="22"/>
          <w:szCs w:val="22"/>
          <w:vertAlign w:val="superscript"/>
        </w:rPr>
        <w:t>2</w:t>
      </w:r>
      <w:r w:rsidRPr="00745058">
        <w:t xml:space="preserve"> </w:t>
      </w:r>
      <w:r w:rsidRPr="00745058">
        <w:rPr>
          <w:rFonts w:ascii="Arial" w:hAnsi="Arial" w:cs="Arial"/>
          <w:kern w:val="26"/>
          <w:sz w:val="22"/>
          <w:szCs w:val="22"/>
        </w:rPr>
        <w:t>Leverhulme Research Centre for Functional Materials Design, University of Liverpool, Liverpool L7 3NY, U.K.</w:t>
      </w:r>
    </w:p>
    <w:p w:rsidR="00745058" w:rsidRDefault="00745058" w:rsidP="0068502F">
      <w:pPr>
        <w:pStyle w:val="BCAuthorAddress"/>
      </w:pPr>
      <w:r>
        <w:rPr>
          <w:vertAlign w:val="superscript"/>
        </w:rPr>
        <w:t>3</w:t>
      </w:r>
      <w:r w:rsidR="00B1663E" w:rsidRPr="00F80001">
        <w:rPr>
          <w:vertAlign w:val="superscript"/>
        </w:rPr>
        <w:t xml:space="preserve"> </w:t>
      </w:r>
      <w:r w:rsidR="00B1663E" w:rsidRPr="00F80001">
        <w:t>Stephenson Institute for Renewable Energy, University of Liverpool, Peach Street, Liverpool L69 7ZF, UK.</w:t>
      </w:r>
    </w:p>
    <w:p w:rsidR="006079D4" w:rsidRPr="00860F76" w:rsidRDefault="006079D4" w:rsidP="006079D4">
      <w:pPr>
        <w:pStyle w:val="BIEmailAddress"/>
        <w:rPr>
          <w:rFonts w:ascii="Arial" w:hAnsi="Arial" w:cs="Arial"/>
          <w:kern w:val="26"/>
          <w:sz w:val="22"/>
          <w:szCs w:val="22"/>
          <w:lang w:val="en-GB"/>
        </w:rPr>
      </w:pPr>
      <w:r w:rsidRPr="006079D4">
        <w:rPr>
          <w:rFonts w:ascii="Arial" w:hAnsi="Arial" w:cs="Arial"/>
          <w:kern w:val="26"/>
          <w:sz w:val="22"/>
          <w:szCs w:val="22"/>
          <w:vertAlign w:val="superscript"/>
        </w:rPr>
        <w:t>4</w:t>
      </w:r>
      <w:r w:rsidR="00B5301C">
        <w:rPr>
          <w:rFonts w:ascii="Arial" w:hAnsi="Arial" w:cs="Arial"/>
          <w:kern w:val="26"/>
          <w:sz w:val="22"/>
          <w:szCs w:val="22"/>
          <w:vertAlign w:val="superscript"/>
        </w:rPr>
        <w:t xml:space="preserve"> </w:t>
      </w:r>
      <w:proofErr w:type="spellStart"/>
      <w:r w:rsidR="006704CE" w:rsidRPr="00860F76">
        <w:rPr>
          <w:rFonts w:ascii="Arial" w:hAnsi="Arial" w:cs="Arial"/>
          <w:kern w:val="26"/>
          <w:sz w:val="22"/>
          <w:szCs w:val="22"/>
          <w:lang w:val="en-GB"/>
        </w:rPr>
        <w:t>Laboratoire</w:t>
      </w:r>
      <w:proofErr w:type="spellEnd"/>
      <w:r w:rsidR="006704CE" w:rsidRPr="00860F76">
        <w:rPr>
          <w:rFonts w:ascii="Arial" w:hAnsi="Arial" w:cs="Arial"/>
          <w:kern w:val="26"/>
          <w:sz w:val="22"/>
          <w:szCs w:val="22"/>
          <w:lang w:val="en-GB"/>
        </w:rPr>
        <w:t xml:space="preserve"> de </w:t>
      </w:r>
      <w:proofErr w:type="spellStart"/>
      <w:r w:rsidR="006704CE" w:rsidRPr="00860F76">
        <w:rPr>
          <w:rFonts w:ascii="Arial" w:hAnsi="Arial" w:cs="Arial"/>
          <w:kern w:val="26"/>
          <w:sz w:val="22"/>
          <w:szCs w:val="22"/>
          <w:lang w:val="en-GB"/>
        </w:rPr>
        <w:t>Chimie</w:t>
      </w:r>
      <w:proofErr w:type="spellEnd"/>
      <w:r w:rsidR="006704CE" w:rsidRPr="00860F76">
        <w:rPr>
          <w:rFonts w:ascii="Arial" w:hAnsi="Arial" w:cs="Arial"/>
          <w:kern w:val="26"/>
          <w:sz w:val="22"/>
          <w:szCs w:val="22"/>
          <w:lang w:val="en-GB"/>
        </w:rPr>
        <w:t xml:space="preserve"> des </w:t>
      </w:r>
      <w:proofErr w:type="spellStart"/>
      <w:r w:rsidR="006704CE" w:rsidRPr="00860F76">
        <w:rPr>
          <w:rFonts w:ascii="Arial" w:hAnsi="Arial" w:cs="Arial"/>
          <w:kern w:val="26"/>
          <w:sz w:val="22"/>
          <w:szCs w:val="22"/>
          <w:lang w:val="en-GB"/>
        </w:rPr>
        <w:t>Polymères</w:t>
      </w:r>
      <w:proofErr w:type="spellEnd"/>
      <w:r w:rsidR="006704CE" w:rsidRPr="00860F76">
        <w:rPr>
          <w:rFonts w:ascii="Arial" w:hAnsi="Arial" w:cs="Arial"/>
          <w:kern w:val="26"/>
          <w:sz w:val="22"/>
          <w:szCs w:val="22"/>
          <w:lang w:val="en-GB"/>
        </w:rPr>
        <w:t xml:space="preserve">, </w:t>
      </w:r>
      <w:proofErr w:type="spellStart"/>
      <w:r w:rsidR="006704CE" w:rsidRPr="00860F76">
        <w:rPr>
          <w:rFonts w:ascii="Arial" w:hAnsi="Arial" w:cs="Arial"/>
          <w:kern w:val="26"/>
          <w:sz w:val="22"/>
          <w:szCs w:val="22"/>
          <w:lang w:val="en-GB"/>
        </w:rPr>
        <w:t>Université</w:t>
      </w:r>
      <w:proofErr w:type="spellEnd"/>
      <w:r w:rsidR="006704CE" w:rsidRPr="00860F76">
        <w:rPr>
          <w:rFonts w:ascii="Arial" w:hAnsi="Arial" w:cs="Arial"/>
          <w:kern w:val="26"/>
          <w:sz w:val="22"/>
          <w:szCs w:val="22"/>
          <w:lang w:val="en-GB"/>
        </w:rPr>
        <w:t xml:space="preserve"> libre de </w:t>
      </w:r>
      <w:proofErr w:type="spellStart"/>
      <w:r w:rsidR="006704CE" w:rsidRPr="00860F76">
        <w:rPr>
          <w:rFonts w:ascii="Arial" w:hAnsi="Arial" w:cs="Arial"/>
          <w:kern w:val="26"/>
          <w:sz w:val="22"/>
          <w:szCs w:val="22"/>
          <w:lang w:val="en-GB"/>
        </w:rPr>
        <w:t>Bruxelles</w:t>
      </w:r>
      <w:proofErr w:type="spellEnd"/>
      <w:r w:rsidR="006704CE" w:rsidRPr="00860F76">
        <w:rPr>
          <w:rFonts w:ascii="Arial" w:hAnsi="Arial" w:cs="Arial"/>
          <w:kern w:val="26"/>
          <w:sz w:val="22"/>
          <w:szCs w:val="22"/>
          <w:lang w:val="en-GB"/>
        </w:rPr>
        <w:t xml:space="preserve"> (ULB), 1050 </w:t>
      </w:r>
      <w:proofErr w:type="spellStart"/>
      <w:r w:rsidR="006704CE" w:rsidRPr="00860F76">
        <w:rPr>
          <w:rFonts w:ascii="Arial" w:hAnsi="Arial" w:cs="Arial"/>
          <w:kern w:val="26"/>
          <w:sz w:val="22"/>
          <w:szCs w:val="22"/>
          <w:lang w:val="en-GB"/>
        </w:rPr>
        <w:t>Bruxelles</w:t>
      </w:r>
      <w:proofErr w:type="spellEnd"/>
      <w:r w:rsidR="00F125D3">
        <w:rPr>
          <w:rFonts w:ascii="Arial" w:hAnsi="Arial" w:cs="Arial"/>
          <w:kern w:val="26"/>
          <w:sz w:val="22"/>
          <w:szCs w:val="22"/>
          <w:lang w:val="en-GB"/>
        </w:rPr>
        <w:t>.</w:t>
      </w:r>
    </w:p>
    <w:p w:rsidR="00FF1BD8" w:rsidRPr="001317E4" w:rsidRDefault="006079D4" w:rsidP="0068502F">
      <w:pPr>
        <w:pStyle w:val="BCAuthorAddress"/>
      </w:pPr>
      <w:r>
        <w:rPr>
          <w:vertAlign w:val="superscript"/>
        </w:rPr>
        <w:t>5</w:t>
      </w:r>
      <w:r w:rsidR="00745058" w:rsidRPr="00745058">
        <w:t xml:space="preserve"> </w:t>
      </w:r>
      <w:r w:rsidR="00FF1BD8" w:rsidRPr="00FF1BD8">
        <w:t xml:space="preserve">Albert </w:t>
      </w:r>
      <w:r w:rsidR="00FF1BD8" w:rsidRPr="001317E4">
        <w:t>Crewe Centre for Electron Microscopy, University of Liverpool, Liverpool L69 3GL, UK.</w:t>
      </w:r>
    </w:p>
    <w:p w:rsidR="006079D4" w:rsidRPr="001317E4" w:rsidRDefault="006079D4" w:rsidP="006079D4">
      <w:pPr>
        <w:pStyle w:val="BIEmailAddress"/>
        <w:rPr>
          <w:rFonts w:ascii="Arial" w:hAnsi="Arial" w:cs="Arial"/>
          <w:kern w:val="26"/>
          <w:sz w:val="22"/>
          <w:szCs w:val="22"/>
          <w:vertAlign w:val="superscript"/>
        </w:rPr>
      </w:pPr>
      <w:r w:rsidRPr="001317E4">
        <w:rPr>
          <w:rFonts w:ascii="Arial" w:hAnsi="Arial" w:cs="Arial"/>
          <w:kern w:val="26"/>
          <w:sz w:val="22"/>
          <w:szCs w:val="22"/>
          <w:vertAlign w:val="superscript"/>
        </w:rPr>
        <w:t>6</w:t>
      </w:r>
      <w:r w:rsidR="00A12202" w:rsidRPr="00D664AC">
        <w:rPr>
          <w:sz w:val="22"/>
          <w:szCs w:val="22"/>
        </w:rPr>
        <w:t xml:space="preserve"> </w:t>
      </w:r>
      <w:r w:rsidR="00A12202" w:rsidRPr="001317E4">
        <w:rPr>
          <w:rFonts w:ascii="Arial" w:hAnsi="Arial" w:cs="Arial"/>
          <w:kern w:val="26"/>
          <w:sz w:val="22"/>
          <w:szCs w:val="22"/>
          <w:lang w:val="en-GB"/>
        </w:rPr>
        <w:t>Key Laboratory for Advanced Materials and Institute of Fine Chemicals, School of Chemistry and Molecular Engineering, East China University of Science and Technology, Shanghai 200237, China.</w:t>
      </w:r>
    </w:p>
    <w:p w:rsidR="00410952" w:rsidRPr="00D664AC" w:rsidRDefault="006079D4" w:rsidP="006079D4">
      <w:pPr>
        <w:pStyle w:val="BIEmailAddress"/>
        <w:rPr>
          <w:sz w:val="22"/>
          <w:szCs w:val="22"/>
          <w:lang w:eastAsia="zh-CN"/>
        </w:rPr>
      </w:pPr>
      <w:r w:rsidRPr="001317E4">
        <w:rPr>
          <w:rFonts w:ascii="Arial" w:hAnsi="Arial" w:cs="Arial"/>
          <w:kern w:val="26"/>
          <w:sz w:val="22"/>
          <w:szCs w:val="22"/>
          <w:vertAlign w:val="superscript"/>
        </w:rPr>
        <w:t>7</w:t>
      </w:r>
      <w:r w:rsidR="00B5301C">
        <w:rPr>
          <w:rFonts w:ascii="Arial" w:hAnsi="Arial" w:cs="Arial"/>
          <w:kern w:val="26"/>
          <w:sz w:val="22"/>
          <w:szCs w:val="22"/>
          <w:vertAlign w:val="superscript"/>
        </w:rPr>
        <w:t xml:space="preserve"> </w:t>
      </w:r>
      <w:r w:rsidRPr="001317E4">
        <w:rPr>
          <w:rFonts w:ascii="Arial" w:hAnsi="Arial" w:cs="Arial"/>
          <w:kern w:val="26"/>
          <w:sz w:val="22"/>
          <w:szCs w:val="22"/>
        </w:rPr>
        <w:t>Key Laboratory of the Ministry of Education for Advanced Catalysis Materials, Zhejiang Key Laboratory for Reactive Chemistry on Solid Surfaces, Institute of Physical Chemistry, Zhejiang Normal University, Jinhua 321004, China</w:t>
      </w:r>
      <w:r w:rsidR="00F125D3">
        <w:rPr>
          <w:rFonts w:ascii="Arial" w:hAnsi="Arial" w:cs="Arial"/>
          <w:kern w:val="26"/>
          <w:sz w:val="22"/>
          <w:szCs w:val="22"/>
        </w:rPr>
        <w:t>.</w:t>
      </w:r>
    </w:p>
    <w:p w:rsidR="00410952" w:rsidRPr="001317E4" w:rsidRDefault="002356C6" w:rsidP="00410952">
      <w:pPr>
        <w:rPr>
          <w:rFonts w:ascii="Arial" w:hAnsi="Arial" w:cs="Arial"/>
          <w:kern w:val="21"/>
          <w:sz w:val="22"/>
          <w:szCs w:val="22"/>
        </w:rPr>
      </w:pPr>
      <w:r w:rsidRPr="001317E4">
        <w:rPr>
          <w:rFonts w:ascii="Arial" w:hAnsi="Arial" w:cs="Arial"/>
          <w:kern w:val="21"/>
          <w:sz w:val="22"/>
          <w:szCs w:val="22"/>
          <w:vertAlign w:val="superscript"/>
        </w:rPr>
        <w:t>#</w:t>
      </w:r>
      <w:r w:rsidR="00B5301C">
        <w:rPr>
          <w:rFonts w:ascii="Arial" w:hAnsi="Arial" w:cs="Arial"/>
          <w:kern w:val="21"/>
          <w:sz w:val="22"/>
          <w:szCs w:val="22"/>
          <w:vertAlign w:val="superscript"/>
        </w:rPr>
        <w:t xml:space="preserve"> </w:t>
      </w:r>
      <w:r w:rsidR="00410952" w:rsidRPr="001317E4">
        <w:rPr>
          <w:rFonts w:ascii="Arial" w:hAnsi="Arial" w:cs="Arial"/>
          <w:kern w:val="21"/>
          <w:sz w:val="22"/>
          <w:szCs w:val="22"/>
        </w:rPr>
        <w:t>These authors contributed equally: Haofan Yang, Chao Li.</w:t>
      </w:r>
    </w:p>
    <w:p w:rsidR="00410952" w:rsidRPr="006A739B" w:rsidRDefault="00410952" w:rsidP="006A739B">
      <w:pPr>
        <w:jc w:val="left"/>
        <w:rPr>
          <w:rFonts w:ascii="Arial" w:hAnsi="Arial" w:cs="Arial"/>
          <w:sz w:val="22"/>
          <w:szCs w:val="22"/>
        </w:rPr>
      </w:pPr>
      <w:r w:rsidRPr="006A739B">
        <w:rPr>
          <w:rFonts w:ascii="Arial" w:hAnsi="Arial" w:cs="Arial"/>
          <w:sz w:val="22"/>
          <w:szCs w:val="22"/>
        </w:rPr>
        <w:t>*Corresponding authors.</w:t>
      </w:r>
      <w:r w:rsidR="00CC6C49" w:rsidRPr="006A739B">
        <w:rPr>
          <w:rFonts w:ascii="Arial" w:hAnsi="Arial" w:cs="Arial"/>
          <w:sz w:val="22"/>
          <w:szCs w:val="22"/>
        </w:rPr>
        <w:t xml:space="preserve"> </w:t>
      </w:r>
      <w:r w:rsidR="001D4E4C" w:rsidRPr="006A739B">
        <w:rPr>
          <w:rFonts w:ascii="Arial" w:hAnsi="Arial" w:cs="Arial"/>
          <w:sz w:val="22"/>
          <w:szCs w:val="22"/>
        </w:rPr>
        <w:t>Xiaobo.li@zjnu.edu.c</w:t>
      </w:r>
      <w:r w:rsidR="006704CE" w:rsidRPr="006A739B">
        <w:rPr>
          <w:rFonts w:ascii="Arial" w:hAnsi="Arial" w:cs="Arial"/>
          <w:sz w:val="22"/>
          <w:szCs w:val="22"/>
        </w:rPr>
        <w:t>n</w:t>
      </w:r>
      <w:r w:rsidRPr="006A739B">
        <w:rPr>
          <w:rFonts w:ascii="Arial" w:hAnsi="Arial" w:cs="Arial"/>
          <w:sz w:val="22"/>
          <w:szCs w:val="22"/>
        </w:rPr>
        <w:t>,</w:t>
      </w:r>
      <w:r w:rsidR="001D4E4C" w:rsidRPr="006A739B">
        <w:rPr>
          <w:rFonts w:ascii="Arial" w:hAnsi="Arial" w:cs="Arial"/>
          <w:sz w:val="22"/>
          <w:szCs w:val="22"/>
        </w:rPr>
        <w:t xml:space="preserve"> </w:t>
      </w:r>
      <w:hyperlink r:id="rId8" w:history="1">
        <w:r w:rsidR="001D4E4C" w:rsidRPr="00D664AC">
          <w:rPr>
            <w:rFonts w:ascii="Arial" w:hAnsi="Arial" w:cs="Arial"/>
            <w:sz w:val="22"/>
            <w:szCs w:val="22"/>
          </w:rPr>
          <w:t>acowan@liverpool.ac.uk</w:t>
        </w:r>
      </w:hyperlink>
      <w:r w:rsidR="003C1889" w:rsidRPr="00D664AC">
        <w:rPr>
          <w:rFonts w:ascii="Arial" w:hAnsi="Arial" w:cs="Arial"/>
          <w:sz w:val="22"/>
          <w:szCs w:val="22"/>
        </w:rPr>
        <w:t>,</w:t>
      </w:r>
      <w:r w:rsidR="00CC6C49" w:rsidRPr="006A739B">
        <w:rPr>
          <w:rFonts w:ascii="Arial" w:hAnsi="Arial" w:cs="Arial"/>
          <w:sz w:val="22"/>
          <w:szCs w:val="22"/>
        </w:rPr>
        <w:t xml:space="preserve"> </w:t>
      </w:r>
      <w:r w:rsidRPr="006A739B">
        <w:rPr>
          <w:rFonts w:ascii="Arial" w:hAnsi="Arial" w:cs="Arial"/>
          <w:sz w:val="22"/>
          <w:szCs w:val="22"/>
        </w:rPr>
        <w:t>and</w:t>
      </w:r>
      <w:r w:rsidR="006A739B" w:rsidRPr="006A739B">
        <w:rPr>
          <w:rFonts w:ascii="Arial" w:hAnsi="Arial" w:cs="Arial"/>
          <w:sz w:val="22"/>
          <w:szCs w:val="22"/>
        </w:rPr>
        <w:t xml:space="preserve"> </w:t>
      </w:r>
      <w:hyperlink r:id="rId9" w:history="1">
        <w:r w:rsidR="006A739B" w:rsidRPr="007B1E4C">
          <w:rPr>
            <w:rFonts w:ascii="Arial" w:hAnsi="Arial" w:cs="Arial"/>
            <w:sz w:val="22"/>
            <w:szCs w:val="22"/>
          </w:rPr>
          <w:t>aicooper@liverpool.ac.uk</w:t>
        </w:r>
      </w:hyperlink>
      <w:r w:rsidRPr="006A739B">
        <w:rPr>
          <w:rFonts w:ascii="Arial" w:hAnsi="Arial" w:cs="Arial"/>
          <w:sz w:val="22"/>
          <w:szCs w:val="22"/>
        </w:rPr>
        <w:t>.</w:t>
      </w:r>
    </w:p>
    <w:p w:rsidR="0092243C" w:rsidRPr="0092243C" w:rsidRDefault="0092243C" w:rsidP="00E82D8B">
      <w:pPr>
        <w:pStyle w:val="BIEmailAddress"/>
        <w:jc w:val="both"/>
      </w:pPr>
    </w:p>
    <w:p w:rsidR="008F5524" w:rsidRDefault="00D7511E" w:rsidP="00433610">
      <w:pPr>
        <w:pStyle w:val="TAMainText"/>
      </w:pPr>
      <w:r w:rsidRPr="003A6A8E">
        <w:rPr>
          <w:rStyle w:val="BDAbstractTitleChar"/>
          <w:rFonts w:ascii="Arial" w:hAnsi="Arial"/>
          <w:sz w:val="22"/>
        </w:rPr>
        <w:t>Abstract:</w:t>
      </w:r>
      <w:r w:rsidR="0018402E" w:rsidRPr="003A6A8E">
        <w:t xml:space="preserve"> </w:t>
      </w:r>
      <w:r w:rsidR="000A6DD4" w:rsidRPr="000A6DD4">
        <w:rPr>
          <w:lang w:val="en-GB"/>
        </w:rPr>
        <w:t xml:space="preserve">Molecular packing controls optoelectronic properties </w:t>
      </w:r>
      <w:r w:rsidR="00A1659F">
        <w:rPr>
          <w:lang w:val="en-GB"/>
        </w:rPr>
        <w:t>in</w:t>
      </w:r>
      <w:r w:rsidR="00A1659F" w:rsidRPr="000A6DD4">
        <w:rPr>
          <w:lang w:val="en-GB"/>
        </w:rPr>
        <w:t xml:space="preserve"> </w:t>
      </w:r>
      <w:r w:rsidR="000A6DD4" w:rsidRPr="000A6DD4">
        <w:rPr>
          <w:lang w:val="en-GB"/>
        </w:rPr>
        <w:t xml:space="preserve">organic molecular </w:t>
      </w:r>
      <w:r w:rsidR="00A1659F">
        <w:rPr>
          <w:lang w:val="en-GB"/>
        </w:rPr>
        <w:t>nanomaterials</w:t>
      </w:r>
      <w:r w:rsidR="000A6DD4" w:rsidRPr="000A6DD4">
        <w:rPr>
          <w:lang w:val="en-GB"/>
        </w:rPr>
        <w:t xml:space="preserve">, such as charge carrier mobility, excited state dynamics, and light absorption. Hence, controlling molecular packing and understanding structure-activity relationships are both critical in the search for new molecular </w:t>
      </w:r>
      <w:r w:rsidR="00A1659F">
        <w:rPr>
          <w:lang w:val="en-GB"/>
        </w:rPr>
        <w:t>organic</w:t>
      </w:r>
      <w:r w:rsidR="00A1659F" w:rsidRPr="000A6DD4">
        <w:rPr>
          <w:lang w:val="en-GB"/>
        </w:rPr>
        <w:t xml:space="preserve"> </w:t>
      </w:r>
      <w:r w:rsidR="000A6DD4" w:rsidRPr="000A6DD4">
        <w:rPr>
          <w:lang w:val="en-GB"/>
        </w:rPr>
        <w:t>photocatalysts. Here, we report a donor-acceptor organic molecule, 2,6-bis(4-cyanophenyl)-4-(9-phenyl-9</w:t>
      </w:r>
      <w:r w:rsidR="000A6DD4" w:rsidRPr="000A6DD4">
        <w:rPr>
          <w:i/>
          <w:lang w:val="en-GB"/>
        </w:rPr>
        <w:t>H</w:t>
      </w:r>
      <w:r w:rsidR="000A6DD4" w:rsidRPr="000A6DD4">
        <w:rPr>
          <w:lang w:val="en-GB"/>
        </w:rPr>
        <w:t>-carbazol-3-</w:t>
      </w:r>
      <w:proofErr w:type="gramStart"/>
      <w:r w:rsidR="000A6DD4" w:rsidRPr="000A6DD4">
        <w:rPr>
          <w:lang w:val="en-GB"/>
        </w:rPr>
        <w:t>yl)pyridine</w:t>
      </w:r>
      <w:proofErr w:type="gramEnd"/>
      <w:r w:rsidR="000A6DD4" w:rsidRPr="000A6DD4">
        <w:rPr>
          <w:lang w:val="en-GB"/>
        </w:rPr>
        <w:t xml:space="preserve">-3,5-dicarbonitrile (CNP), that exhibits two aggregate states in aqueous dispersions: amorphous nanospheres and ordered </w:t>
      </w:r>
      <w:proofErr w:type="spellStart"/>
      <w:r w:rsidR="000A6DD4" w:rsidRPr="000A6DD4">
        <w:rPr>
          <w:lang w:val="en-GB"/>
        </w:rPr>
        <w:t>nanofibres</w:t>
      </w:r>
      <w:proofErr w:type="spellEnd"/>
      <w:r w:rsidR="000A6DD4" w:rsidRPr="000A6DD4">
        <w:rPr>
          <w:lang w:val="en-GB"/>
        </w:rPr>
        <w:t xml:space="preserve"> with </w:t>
      </w:r>
      <w:r w:rsidR="00A1659F">
        <w:rPr>
          <w:rFonts w:ascii="Symbol" w:hAnsi="Symbol"/>
          <w:lang w:val="en-GB"/>
        </w:rPr>
        <w:t></w:t>
      </w:r>
      <w:r w:rsidR="00A1659F" w:rsidRPr="000A6DD4">
        <w:rPr>
          <w:lang w:val="en-GB"/>
        </w:rPr>
        <w:t>-</w:t>
      </w:r>
      <w:r w:rsidR="00A1659F">
        <w:rPr>
          <w:rFonts w:ascii="Symbol" w:hAnsi="Symbol"/>
          <w:lang w:val="en-GB"/>
        </w:rPr>
        <w:t></w:t>
      </w:r>
      <w:r w:rsidR="000A6DD4" w:rsidRPr="000A6DD4">
        <w:rPr>
          <w:lang w:val="en-GB"/>
        </w:rPr>
        <w:t xml:space="preserve"> molecular stacking. The molecular packing has a profound effect on photocatalytic performance: the </w:t>
      </w:r>
      <w:proofErr w:type="spellStart"/>
      <w:r w:rsidR="000A6DD4" w:rsidRPr="000A6DD4">
        <w:rPr>
          <w:lang w:val="en-GB"/>
        </w:rPr>
        <w:t>nanofibre</w:t>
      </w:r>
      <w:proofErr w:type="spellEnd"/>
      <w:r w:rsidR="000A6DD4" w:rsidRPr="000A6DD4">
        <w:rPr>
          <w:lang w:val="en-GB"/>
        </w:rPr>
        <w:t xml:space="preserve"> form</w:t>
      </w:r>
      <w:r w:rsidR="00A1659F">
        <w:rPr>
          <w:lang w:val="en-GB"/>
        </w:rPr>
        <w:t xml:space="preserve"> of CNP</w:t>
      </w:r>
      <w:r w:rsidR="000A6DD4" w:rsidRPr="000A6DD4">
        <w:rPr>
          <w:lang w:val="en-GB"/>
        </w:rPr>
        <w:t xml:space="preserve"> promotes sacrificial photocatalytic H</w:t>
      </w:r>
      <w:r w:rsidR="000A6DD4" w:rsidRPr="000A6DD4">
        <w:rPr>
          <w:vertAlign w:val="subscript"/>
          <w:lang w:val="en-GB"/>
        </w:rPr>
        <w:t>2</w:t>
      </w:r>
      <w:r w:rsidR="000A6DD4" w:rsidRPr="000A6DD4">
        <w:rPr>
          <w:lang w:val="en-GB"/>
        </w:rPr>
        <w:t xml:space="preserve"> production (31.85 mmol g</w:t>
      </w:r>
      <w:r w:rsidR="000A6DD4" w:rsidRPr="000A6DD4">
        <w:rPr>
          <w:vertAlign w:val="superscript"/>
          <w:lang w:val="en-GB"/>
        </w:rPr>
        <w:t>-1</w:t>
      </w:r>
      <w:r w:rsidR="000A6DD4" w:rsidRPr="000A6DD4">
        <w:rPr>
          <w:lang w:val="en-GB"/>
        </w:rPr>
        <w:t xml:space="preserve"> h</w:t>
      </w:r>
      <w:r w:rsidR="000A6DD4" w:rsidRPr="000A6DD4">
        <w:rPr>
          <w:vertAlign w:val="superscript"/>
          <w:lang w:val="en-GB"/>
        </w:rPr>
        <w:t>-1</w:t>
      </w:r>
      <w:r w:rsidR="000A6DD4" w:rsidRPr="000A6DD4">
        <w:rPr>
          <w:lang w:val="en-GB"/>
        </w:rPr>
        <w:t>) while the nanospheres produce hydrogen peroxide (H</w:t>
      </w:r>
      <w:r w:rsidR="000A6DD4" w:rsidRPr="000A6DD4">
        <w:rPr>
          <w:vertAlign w:val="subscript"/>
          <w:lang w:val="en-GB"/>
        </w:rPr>
        <w:t>2</w:t>
      </w:r>
      <w:r w:rsidR="000A6DD4" w:rsidRPr="000A6DD4">
        <w:rPr>
          <w:lang w:val="en-GB"/>
        </w:rPr>
        <w:t>O</w:t>
      </w:r>
      <w:r w:rsidR="000A6DD4" w:rsidRPr="000A6DD4">
        <w:rPr>
          <w:vertAlign w:val="subscript"/>
          <w:lang w:val="en-GB"/>
        </w:rPr>
        <w:t>2</w:t>
      </w:r>
      <w:r w:rsidR="000A6DD4" w:rsidRPr="000A6DD4">
        <w:rPr>
          <w:lang w:val="en-GB"/>
        </w:rPr>
        <w:t>) (</w:t>
      </w:r>
      <w:r w:rsidR="000A6DD4" w:rsidRPr="00E119F2">
        <w:rPr>
          <w:lang w:val="en-GB"/>
        </w:rPr>
        <w:t>3.</w:t>
      </w:r>
      <w:r w:rsidR="0094036C" w:rsidRPr="00E119F2">
        <w:rPr>
          <w:lang w:val="en-GB"/>
        </w:rPr>
        <w:t>20</w:t>
      </w:r>
      <w:r w:rsidR="0094036C" w:rsidRPr="000A6DD4">
        <w:rPr>
          <w:lang w:val="en-GB"/>
        </w:rPr>
        <w:t xml:space="preserve"> </w:t>
      </w:r>
      <w:r w:rsidR="000A6DD4" w:rsidRPr="000A6DD4">
        <w:rPr>
          <w:lang w:val="en-GB"/>
        </w:rPr>
        <w:t>mmol g</w:t>
      </w:r>
      <w:r w:rsidR="000A6DD4" w:rsidRPr="000A6DD4">
        <w:rPr>
          <w:vertAlign w:val="superscript"/>
          <w:lang w:val="en-GB"/>
        </w:rPr>
        <w:t>-1</w:t>
      </w:r>
      <w:r w:rsidR="000A6DD4" w:rsidRPr="000A6DD4">
        <w:rPr>
          <w:lang w:val="en-GB"/>
        </w:rPr>
        <w:t xml:space="preserve"> h</w:t>
      </w:r>
      <w:r w:rsidR="000A6DD4" w:rsidRPr="000A6DD4">
        <w:rPr>
          <w:vertAlign w:val="superscript"/>
          <w:lang w:val="en-GB"/>
        </w:rPr>
        <w:t>-1</w:t>
      </w:r>
      <w:r w:rsidR="000A6DD4" w:rsidRPr="000A6DD4">
        <w:rPr>
          <w:lang w:val="en-GB"/>
        </w:rPr>
        <w:t xml:space="preserve"> in the presence of O</w:t>
      </w:r>
      <w:r w:rsidR="000A6DD4" w:rsidRPr="000A6DD4">
        <w:rPr>
          <w:vertAlign w:val="subscript"/>
          <w:lang w:val="en-GB"/>
        </w:rPr>
        <w:t>2</w:t>
      </w:r>
      <w:r w:rsidR="000A6DD4" w:rsidRPr="000A6DD4">
        <w:rPr>
          <w:lang w:val="en-GB"/>
        </w:rPr>
        <w:t>). This is the first example of a</w:t>
      </w:r>
      <w:r w:rsidR="0079772C">
        <w:rPr>
          <w:lang w:val="en-GB"/>
        </w:rPr>
        <w:t>n organic</w:t>
      </w:r>
      <w:r w:rsidR="000A6DD4" w:rsidRPr="000A6DD4">
        <w:rPr>
          <w:lang w:val="en-GB"/>
        </w:rPr>
        <w:t xml:space="preserve"> </w:t>
      </w:r>
      <w:r w:rsidR="000E0290">
        <w:rPr>
          <w:lang w:val="en-GB"/>
        </w:rPr>
        <w:t>photo</w:t>
      </w:r>
      <w:r w:rsidR="000A6DD4" w:rsidRPr="000A6DD4">
        <w:rPr>
          <w:lang w:val="en-GB"/>
        </w:rPr>
        <w:t xml:space="preserve">catalyst that can be directed to produce these two different solar fuels simply by changing the molecular packing. The different packings in these two </w:t>
      </w:r>
      <w:r w:rsidR="008F5524">
        <w:rPr>
          <w:lang w:val="en-GB"/>
        </w:rPr>
        <w:t xml:space="preserve">nanoscale </w:t>
      </w:r>
      <w:r w:rsidR="000A6DD4" w:rsidRPr="000A6DD4">
        <w:rPr>
          <w:lang w:val="en-GB"/>
        </w:rPr>
        <w:t>aggregates affect energy band levels, the extent of excited state delocalization, the excited state dynamics, charge transfer to O</w:t>
      </w:r>
      <w:r w:rsidR="000A6DD4" w:rsidRPr="000A6DD4">
        <w:rPr>
          <w:vertAlign w:val="subscript"/>
          <w:lang w:val="en-GB"/>
        </w:rPr>
        <w:t>2,</w:t>
      </w:r>
      <w:r w:rsidR="000A6DD4" w:rsidRPr="000A6DD4">
        <w:rPr>
          <w:lang w:val="en-GB"/>
        </w:rPr>
        <w:t xml:space="preserve"> and the light absorption profile. We use a combination of structural and photophysical measurements to understand how this influences </w:t>
      </w:r>
      <w:r w:rsidR="00953579">
        <w:rPr>
          <w:lang w:val="en-GB"/>
        </w:rPr>
        <w:t xml:space="preserve">the </w:t>
      </w:r>
      <w:r w:rsidR="000A6DD4" w:rsidRPr="000A6DD4">
        <w:rPr>
          <w:lang w:val="en-GB"/>
        </w:rPr>
        <w:t>photocatalytic selectiv</w:t>
      </w:r>
      <w:r w:rsidR="003E4321">
        <w:rPr>
          <w:rFonts w:hint="eastAsia"/>
          <w:lang w:val="en-GB" w:eastAsia="zh-CN"/>
        </w:rPr>
        <w:t>i</w:t>
      </w:r>
      <w:r w:rsidR="000A6DD4" w:rsidRPr="000A6DD4">
        <w:rPr>
          <w:lang w:val="en-GB"/>
        </w:rPr>
        <w:t xml:space="preserve">ty. This </w:t>
      </w:r>
      <w:r w:rsidR="00F805BB">
        <w:rPr>
          <w:lang w:val="en-GB"/>
        </w:rPr>
        <w:t>study shows that it is possible to</w:t>
      </w:r>
      <w:r w:rsidR="000A6DD4" w:rsidRPr="000A6DD4">
        <w:rPr>
          <w:lang w:val="en-GB"/>
        </w:rPr>
        <w:t xml:space="preserve"> achieve multiple photocatalytic functionalities with a single organic molecule by careful engineering </w:t>
      </w:r>
      <w:r w:rsidR="008F5524">
        <w:rPr>
          <w:lang w:val="en-GB"/>
        </w:rPr>
        <w:t xml:space="preserve">the nanomorphology and the </w:t>
      </w:r>
      <w:r w:rsidR="000A6DD4" w:rsidRPr="000A6DD4">
        <w:rPr>
          <w:lang w:val="en-GB"/>
        </w:rPr>
        <w:t>solid-state packing.</w:t>
      </w:r>
      <w:r w:rsidR="00746793">
        <w:t xml:space="preserve"> </w:t>
      </w:r>
    </w:p>
    <w:p w:rsidR="00CB3600" w:rsidRPr="003C34B3" w:rsidRDefault="008F5524" w:rsidP="00E73222">
      <w:pPr>
        <w:rPr>
          <w:rFonts w:ascii="Arial" w:hAnsi="Arial" w:cs="Arial"/>
          <w:b/>
          <w:sz w:val="22"/>
          <w:szCs w:val="22"/>
          <w:lang w:val="en-GB"/>
        </w:rPr>
      </w:pPr>
      <w:r>
        <w:br w:type="page"/>
      </w:r>
      <w:r w:rsidR="0067024E" w:rsidRPr="003C34B3">
        <w:rPr>
          <w:rFonts w:ascii="Arial" w:hAnsi="Arial" w:cs="Arial"/>
          <w:b/>
          <w:sz w:val="22"/>
          <w:szCs w:val="22"/>
          <w:lang w:val="en-GB"/>
        </w:rPr>
        <w:lastRenderedPageBreak/>
        <w:t>Mai</w:t>
      </w:r>
      <w:r w:rsidR="00726857" w:rsidRPr="003C34B3">
        <w:rPr>
          <w:rFonts w:ascii="Arial" w:hAnsi="Arial" w:cs="Arial"/>
          <w:b/>
          <w:sz w:val="22"/>
          <w:szCs w:val="22"/>
          <w:lang w:val="en-GB"/>
        </w:rPr>
        <w:t>n</w:t>
      </w:r>
    </w:p>
    <w:p w:rsidR="000A6DD4" w:rsidRPr="000A6DD4" w:rsidRDefault="000A6DD4" w:rsidP="00433610">
      <w:pPr>
        <w:pStyle w:val="TAMainText"/>
        <w:rPr>
          <w:lang w:val="en-GB" w:eastAsia="zh-CN"/>
        </w:rPr>
      </w:pPr>
      <w:bookmarkStart w:id="1" w:name="_Hlk87310042"/>
      <w:r w:rsidRPr="000A6DD4">
        <w:rPr>
          <w:lang w:val="en-GB"/>
        </w:rPr>
        <w:t xml:space="preserve">Organic </w:t>
      </w:r>
      <w:r w:rsidRPr="000A6DD4">
        <w:rPr>
          <w:bCs/>
          <w:lang w:val="en-GB"/>
        </w:rPr>
        <w:t>molecular</w:t>
      </w:r>
      <w:r w:rsidRPr="000A6DD4">
        <w:rPr>
          <w:lang w:val="en-GB"/>
        </w:rPr>
        <w:t xml:space="preserve"> materials are of growing interest in the area of photocatalysis.</w:t>
      </w:r>
      <w:r w:rsidRPr="000A6DD4">
        <w:rPr>
          <w:noProof/>
          <w:vertAlign w:val="superscript"/>
          <w:lang w:val="en-GB"/>
        </w:rPr>
        <w:t>1–3</w:t>
      </w:r>
      <w:r w:rsidRPr="000A6DD4">
        <w:rPr>
          <w:lang w:val="en-GB"/>
        </w:rPr>
        <w:t xml:space="preserve"> For solid-state organic </w:t>
      </w:r>
      <w:r w:rsidR="00836137">
        <w:rPr>
          <w:lang w:val="en-GB"/>
        </w:rPr>
        <w:t>materials</w:t>
      </w:r>
      <w:r w:rsidRPr="000A6DD4">
        <w:rPr>
          <w:lang w:val="en-GB"/>
        </w:rPr>
        <w:t xml:space="preserve">, photocatalytic properties are not controlled by </w:t>
      </w:r>
      <w:r w:rsidR="007B7628">
        <w:rPr>
          <w:lang w:val="en-GB"/>
        </w:rPr>
        <w:t>chemical</w:t>
      </w:r>
      <w:r w:rsidR="007B7628" w:rsidRPr="000A6DD4">
        <w:rPr>
          <w:lang w:val="en-GB"/>
        </w:rPr>
        <w:t xml:space="preserve"> </w:t>
      </w:r>
      <w:r w:rsidRPr="000A6DD4">
        <w:rPr>
          <w:lang w:val="en-GB"/>
        </w:rPr>
        <w:t>structure alone: molecular packing can play an equally important role in controlling electronic and optical properties.</w:t>
      </w:r>
      <w:r w:rsidRPr="000A6DD4">
        <w:rPr>
          <w:noProof/>
          <w:vertAlign w:val="superscript"/>
          <w:lang w:val="en-GB"/>
        </w:rPr>
        <w:t>4–9</w:t>
      </w:r>
      <w:r w:rsidRPr="000A6DD4">
        <w:rPr>
          <w:lang w:val="en-GB"/>
        </w:rPr>
        <w:t xml:space="preserve"> For example, charge carrier mobility can vary by up to </w:t>
      </w:r>
      <w:r w:rsidR="002D4F25">
        <w:rPr>
          <w:lang w:val="en-GB"/>
        </w:rPr>
        <w:t>six</w:t>
      </w:r>
      <w:r w:rsidR="002D4F25" w:rsidRPr="000A6DD4">
        <w:rPr>
          <w:lang w:val="en-GB"/>
        </w:rPr>
        <w:t xml:space="preserve"> </w:t>
      </w:r>
      <w:r w:rsidRPr="000A6DD4">
        <w:rPr>
          <w:lang w:val="en-GB"/>
        </w:rPr>
        <w:t>orders of magnitude depending on the degree of order in pentacene.</w:t>
      </w:r>
      <w:r w:rsidRPr="000A6DD4">
        <w:rPr>
          <w:noProof/>
          <w:vertAlign w:val="superscript"/>
          <w:lang w:val="en-GB"/>
        </w:rPr>
        <w:t>10</w:t>
      </w:r>
      <w:bookmarkStart w:id="2" w:name="OLE_LINK38"/>
      <w:r w:rsidRPr="000A6DD4">
        <w:rPr>
          <w:lang w:val="en-GB"/>
        </w:rPr>
        <w:t xml:space="preserve"> Likewise, the control of molecular packing for perylene imides results in different photocatalytic H</w:t>
      </w:r>
      <w:r w:rsidRPr="000A6DD4">
        <w:rPr>
          <w:vertAlign w:val="subscript"/>
          <w:lang w:val="en-GB"/>
        </w:rPr>
        <w:t>2</w:t>
      </w:r>
      <w:r w:rsidRPr="000A6DD4">
        <w:rPr>
          <w:lang w:val="en-GB"/>
        </w:rPr>
        <w:t xml:space="preserve"> production performance.</w:t>
      </w:r>
      <w:r w:rsidRPr="000A6DD4">
        <w:rPr>
          <w:noProof/>
          <w:vertAlign w:val="superscript"/>
          <w:lang w:val="en-GB"/>
        </w:rPr>
        <w:t>1,11–13</w:t>
      </w:r>
      <w:bookmarkEnd w:id="2"/>
      <w:r w:rsidRPr="000A6DD4">
        <w:rPr>
          <w:lang w:val="en-GB"/>
        </w:rPr>
        <w:t xml:space="preserve"> </w:t>
      </w:r>
      <w:r w:rsidR="00F52CD2">
        <w:rPr>
          <w:lang w:val="en-GB"/>
        </w:rPr>
        <w:t>For molecular solids, t</w:t>
      </w:r>
      <w:r w:rsidR="00F52CD2" w:rsidRPr="000A6DD4">
        <w:rPr>
          <w:lang w:val="en-GB"/>
        </w:rPr>
        <w:t xml:space="preserve">here </w:t>
      </w:r>
      <w:r w:rsidRPr="000A6DD4">
        <w:rPr>
          <w:lang w:val="en-GB"/>
        </w:rPr>
        <w:t>is often a subtle interplay between thermodynamics and kinetics during aggregation processes</w:t>
      </w:r>
      <w:r w:rsidR="00F52CD2">
        <w:rPr>
          <w:lang w:val="en-GB"/>
        </w:rPr>
        <w:t xml:space="preserve"> because of </w:t>
      </w:r>
      <w:r w:rsidR="00F52CD2" w:rsidRPr="000A6DD4">
        <w:rPr>
          <w:lang w:val="en-GB"/>
        </w:rPr>
        <w:t>the weak nature of most intermolecular interactions</w:t>
      </w:r>
      <w:r w:rsidRPr="000A6DD4">
        <w:rPr>
          <w:lang w:val="en-GB"/>
        </w:rPr>
        <w:t>.</w:t>
      </w:r>
      <w:r w:rsidRPr="000A6DD4">
        <w:rPr>
          <w:noProof/>
          <w:vertAlign w:val="superscript"/>
          <w:lang w:val="en-GB"/>
        </w:rPr>
        <w:t>14,15</w:t>
      </w:r>
      <w:r w:rsidRPr="000A6DD4">
        <w:rPr>
          <w:lang w:val="en-GB"/>
        </w:rPr>
        <w:t xml:space="preserve"> In principle, this can be exploited to control the structure of aggregate states and, hence, the </w:t>
      </w:r>
      <w:r w:rsidR="00263D90" w:rsidRPr="000A6DD4">
        <w:rPr>
          <w:lang w:val="en-GB"/>
        </w:rPr>
        <w:t>photocatalytic</w:t>
      </w:r>
      <w:r w:rsidRPr="000A6DD4">
        <w:rPr>
          <w:lang w:val="en-GB"/>
        </w:rPr>
        <w:t xml:space="preserve"> performance of organic molecular photocatalysts. To do this, </w:t>
      </w:r>
      <w:bookmarkEnd w:id="1"/>
      <w:r w:rsidRPr="000A6DD4">
        <w:rPr>
          <w:lang w:val="en-GB"/>
        </w:rPr>
        <w:t>it is essential that we understand the structure-photoactivity relationships that govern photocatalytic activity. Knowledge of these relationships should allow the design of molecular photocatalysts for useful chemical transformations</w:t>
      </w:r>
      <w:r w:rsidR="002D4F25">
        <w:rPr>
          <w:lang w:val="en-GB"/>
        </w:rPr>
        <w:t xml:space="preserve">, such as </w:t>
      </w:r>
      <w:r w:rsidRPr="000A6DD4">
        <w:rPr>
          <w:lang w:val="en-GB"/>
        </w:rPr>
        <w:t xml:space="preserve">transforming solar energy into storable fuels, such as </w:t>
      </w:r>
      <w:r w:rsidR="00426D7F">
        <w:rPr>
          <w:lang w:val="en-GB"/>
        </w:rPr>
        <w:t>hydrogen (</w:t>
      </w:r>
      <w:r w:rsidR="00426D7F" w:rsidRPr="000A6DD4">
        <w:rPr>
          <w:lang w:val="en-GB"/>
        </w:rPr>
        <w:t>H</w:t>
      </w:r>
      <w:r w:rsidR="00426D7F" w:rsidRPr="000A6DD4">
        <w:rPr>
          <w:vertAlign w:val="subscript"/>
          <w:lang w:val="en-GB"/>
        </w:rPr>
        <w:t>2</w:t>
      </w:r>
      <w:r w:rsidR="00426D7F">
        <w:rPr>
          <w:lang w:val="en-GB"/>
        </w:rPr>
        <w:t xml:space="preserve">) </w:t>
      </w:r>
      <w:r w:rsidRPr="000A6DD4">
        <w:rPr>
          <w:lang w:val="en-GB"/>
        </w:rPr>
        <w:t xml:space="preserve">or </w:t>
      </w:r>
      <w:r w:rsidR="00426D7F">
        <w:rPr>
          <w:lang w:val="en-GB"/>
        </w:rPr>
        <w:t>hydrogen peroxide (</w:t>
      </w:r>
      <w:r w:rsidRPr="000A6DD4">
        <w:rPr>
          <w:lang w:val="en-GB"/>
        </w:rPr>
        <w:t>H</w:t>
      </w:r>
      <w:r w:rsidRPr="000A6DD4">
        <w:rPr>
          <w:vertAlign w:val="subscript"/>
          <w:lang w:val="en-GB"/>
        </w:rPr>
        <w:t>2</w:t>
      </w:r>
      <w:r w:rsidRPr="000A6DD4">
        <w:rPr>
          <w:lang w:val="en-GB"/>
        </w:rPr>
        <w:t>O</w:t>
      </w:r>
      <w:r w:rsidRPr="000A6DD4">
        <w:rPr>
          <w:vertAlign w:val="subscript"/>
          <w:lang w:val="en-GB"/>
        </w:rPr>
        <w:t>2</w:t>
      </w:r>
      <w:r w:rsidR="00426D7F">
        <w:rPr>
          <w:lang w:val="en-GB"/>
        </w:rPr>
        <w:t>).</w:t>
      </w:r>
      <w:r w:rsidR="00BD6877" w:rsidRPr="00BD6877">
        <w:rPr>
          <w:noProof/>
          <w:vertAlign w:val="superscript"/>
          <w:lang w:val="en-GB"/>
        </w:rPr>
        <w:t>16–21</w:t>
      </w:r>
      <w:r w:rsidRPr="000A6DD4">
        <w:rPr>
          <w:lang w:val="en-GB"/>
        </w:rPr>
        <w:t xml:space="preserve"> </w:t>
      </w:r>
    </w:p>
    <w:p w:rsidR="0091164B" w:rsidRPr="000A6DD4" w:rsidRDefault="000A6DD4" w:rsidP="00433610">
      <w:pPr>
        <w:pStyle w:val="TAMainText"/>
        <w:rPr>
          <w:lang w:val="en-GB"/>
        </w:rPr>
      </w:pPr>
      <w:r w:rsidRPr="000A6DD4">
        <w:rPr>
          <w:lang w:val="en-GB"/>
        </w:rPr>
        <w:t>Here, we report a donor-acceptor organic molecule, 2,6-bis(4-cyanophenyl)-4-(9-phenyl-9</w:t>
      </w:r>
      <w:r w:rsidRPr="000A6DD4">
        <w:rPr>
          <w:i/>
          <w:lang w:val="en-GB"/>
        </w:rPr>
        <w:t>H</w:t>
      </w:r>
      <w:r w:rsidRPr="000A6DD4">
        <w:rPr>
          <w:lang w:val="en-GB"/>
        </w:rPr>
        <w:t>-carbazol-3-</w:t>
      </w:r>
      <w:proofErr w:type="gramStart"/>
      <w:r w:rsidRPr="000A6DD4">
        <w:rPr>
          <w:lang w:val="en-GB"/>
        </w:rPr>
        <w:t>yl)pyridine</w:t>
      </w:r>
      <w:proofErr w:type="gramEnd"/>
      <w:r w:rsidRPr="000A6DD4">
        <w:rPr>
          <w:lang w:val="en-GB"/>
        </w:rPr>
        <w:t>-3,5-dicarbonitrile (CNP) (Fig</w:t>
      </w:r>
      <w:r w:rsidR="00923D42">
        <w:rPr>
          <w:lang w:val="en-GB"/>
        </w:rPr>
        <w:t>.</w:t>
      </w:r>
      <w:r w:rsidRPr="000A6DD4">
        <w:rPr>
          <w:lang w:val="en-GB"/>
        </w:rPr>
        <w:t xml:space="preserve"> 1a), </w:t>
      </w:r>
      <w:bookmarkStart w:id="3" w:name="_Hlk88210024"/>
      <w:r w:rsidRPr="000A6DD4">
        <w:rPr>
          <w:lang w:val="en-GB"/>
        </w:rPr>
        <w:t xml:space="preserve">which exhibits two aggregate states in aqueous solutions: amorphous nanospheres and </w:t>
      </w:r>
      <w:r w:rsidR="009E2D47" w:rsidRPr="000A6DD4">
        <w:rPr>
          <w:lang w:val="en-GB"/>
        </w:rPr>
        <w:t xml:space="preserve">ordered </w:t>
      </w:r>
      <w:proofErr w:type="spellStart"/>
      <w:r w:rsidR="009E2D47" w:rsidRPr="000A6DD4">
        <w:rPr>
          <w:lang w:val="en-GB"/>
        </w:rPr>
        <w:t>nanofibres</w:t>
      </w:r>
      <w:proofErr w:type="spellEnd"/>
      <w:r w:rsidR="009E2D47" w:rsidRPr="000A6DD4">
        <w:rPr>
          <w:lang w:val="en-GB"/>
        </w:rPr>
        <w:t xml:space="preserve"> with </w:t>
      </w:r>
      <w:r w:rsidR="002D4F25">
        <w:rPr>
          <w:rFonts w:ascii="Symbol" w:hAnsi="Symbol"/>
          <w:lang w:val="en-GB"/>
        </w:rPr>
        <w:t></w:t>
      </w:r>
      <w:r w:rsidR="002D4F25" w:rsidRPr="000A6DD4">
        <w:rPr>
          <w:lang w:val="en-GB"/>
        </w:rPr>
        <w:t>-</w:t>
      </w:r>
      <w:r w:rsidR="002D4F25">
        <w:rPr>
          <w:rFonts w:ascii="Symbol" w:hAnsi="Symbol"/>
          <w:lang w:val="en-GB"/>
        </w:rPr>
        <w:t></w:t>
      </w:r>
      <w:r w:rsidR="002D4F25" w:rsidRPr="000A6DD4">
        <w:rPr>
          <w:lang w:val="en-GB"/>
        </w:rPr>
        <w:t xml:space="preserve"> </w:t>
      </w:r>
      <w:r w:rsidR="009E2D47" w:rsidRPr="000A6DD4">
        <w:rPr>
          <w:lang w:val="en-GB"/>
        </w:rPr>
        <w:t>molecular stacking</w:t>
      </w:r>
      <w:r w:rsidRPr="000A6DD4">
        <w:rPr>
          <w:lang w:val="en-GB"/>
        </w:rPr>
        <w:t xml:space="preserve">. </w:t>
      </w:r>
      <w:bookmarkEnd w:id="3"/>
      <w:r w:rsidRPr="000A6DD4">
        <w:rPr>
          <w:lang w:val="en-GB"/>
        </w:rPr>
        <w:t>Remarkably, these two CNP aggregate states show</w:t>
      </w:r>
      <w:r w:rsidR="009E2D47">
        <w:rPr>
          <w:lang w:val="en-GB"/>
        </w:rPr>
        <w:t>ed</w:t>
      </w:r>
      <w:r w:rsidRPr="000A6DD4">
        <w:rPr>
          <w:lang w:val="en-GB"/>
        </w:rPr>
        <w:t xml:space="preserve"> totally different and complementary photocatalytic behaviour, with one producing H</w:t>
      </w:r>
      <w:r w:rsidRPr="000A6DD4">
        <w:rPr>
          <w:vertAlign w:val="subscript"/>
          <w:lang w:val="en-GB"/>
        </w:rPr>
        <w:t>2</w:t>
      </w:r>
      <w:r w:rsidRPr="000A6DD4">
        <w:rPr>
          <w:lang w:val="en-GB"/>
        </w:rPr>
        <w:t>O</w:t>
      </w:r>
      <w:r w:rsidRPr="000A6DD4">
        <w:rPr>
          <w:vertAlign w:val="subscript"/>
          <w:lang w:val="en-GB"/>
        </w:rPr>
        <w:t>2</w:t>
      </w:r>
      <w:r w:rsidRPr="000A6DD4">
        <w:rPr>
          <w:lang w:val="en-GB"/>
        </w:rPr>
        <w:t xml:space="preserve"> and the other producing </w:t>
      </w:r>
      <w:bookmarkStart w:id="4" w:name="OLE_LINK12"/>
      <w:bookmarkStart w:id="5" w:name="OLE_LINK15"/>
      <w:r w:rsidRPr="000A6DD4">
        <w:rPr>
          <w:lang w:val="en-GB"/>
        </w:rPr>
        <w:t>H</w:t>
      </w:r>
      <w:r w:rsidRPr="000A6DD4">
        <w:rPr>
          <w:vertAlign w:val="subscript"/>
          <w:lang w:val="en-GB"/>
        </w:rPr>
        <w:t>2</w:t>
      </w:r>
      <w:bookmarkEnd w:id="4"/>
      <w:bookmarkEnd w:id="5"/>
      <w:r w:rsidRPr="000A6DD4">
        <w:rPr>
          <w:lang w:val="en-GB"/>
        </w:rPr>
        <w:t>. Structural and spectral analysis</w:t>
      </w:r>
      <w:r w:rsidRPr="000A6DD4" w:rsidDel="00152719">
        <w:rPr>
          <w:lang w:val="en-GB"/>
        </w:rPr>
        <w:t xml:space="preserve"> </w:t>
      </w:r>
      <w:r w:rsidRPr="000A6DD4">
        <w:rPr>
          <w:lang w:val="en-GB"/>
        </w:rPr>
        <w:t xml:space="preserve">showed that this photocatalysis selectivity switching can be attributed to the two different molecular packing modes </w:t>
      </w:r>
      <w:r w:rsidR="00926291">
        <w:rPr>
          <w:lang w:val="en-GB"/>
        </w:rPr>
        <w:t xml:space="preserve">in the </w:t>
      </w:r>
      <w:r w:rsidRPr="000A6DD4">
        <w:rPr>
          <w:lang w:val="en-GB"/>
        </w:rPr>
        <w:t>CNP</w:t>
      </w:r>
      <w:r w:rsidR="00926291">
        <w:rPr>
          <w:lang w:val="en-GB"/>
        </w:rPr>
        <w:t xml:space="preserve"> nanoparticles</w:t>
      </w:r>
      <w:r w:rsidR="000E32FE">
        <w:rPr>
          <w:lang w:val="en-GB"/>
        </w:rPr>
        <w:t>, which result</w:t>
      </w:r>
      <w:r w:rsidRPr="000A6DD4">
        <w:rPr>
          <w:lang w:val="en-GB"/>
        </w:rPr>
        <w:t xml:space="preserve"> in contrasting photophysical properties for the two aggregates.</w:t>
      </w:r>
    </w:p>
    <w:p w:rsidR="0067024E" w:rsidRDefault="000A6DD4" w:rsidP="000A6DD4">
      <w:pPr>
        <w:spacing w:after="160"/>
        <w:rPr>
          <w:rFonts w:ascii="Arial" w:hAnsi="Arial" w:cs="Arial"/>
          <w:kern w:val="21"/>
          <w:sz w:val="22"/>
          <w:szCs w:val="22"/>
          <w:lang w:val="en-GB"/>
        </w:rPr>
      </w:pPr>
      <w:r w:rsidRPr="0067024E">
        <w:rPr>
          <w:rFonts w:ascii="Arial" w:hAnsi="Arial" w:cs="Arial"/>
          <w:b/>
          <w:kern w:val="21"/>
          <w:sz w:val="22"/>
          <w:szCs w:val="22"/>
          <w:lang w:val="en-GB"/>
        </w:rPr>
        <w:t>Molecular structure of CNP and its photophysical properties in solution</w:t>
      </w:r>
      <w:r w:rsidRPr="000A6DD4">
        <w:rPr>
          <w:rFonts w:ascii="Arial" w:hAnsi="Arial" w:cs="Arial"/>
          <w:kern w:val="21"/>
          <w:sz w:val="22"/>
          <w:szCs w:val="22"/>
          <w:lang w:val="en-GB"/>
        </w:rPr>
        <w:t xml:space="preserve"> </w:t>
      </w:r>
    </w:p>
    <w:p w:rsidR="000A6DD4" w:rsidRPr="000A6DD4" w:rsidRDefault="000A6DD4" w:rsidP="000A6DD4">
      <w:pPr>
        <w:spacing w:after="160"/>
        <w:rPr>
          <w:rFonts w:ascii="Arial" w:hAnsi="Arial" w:cs="Arial"/>
          <w:kern w:val="21"/>
          <w:sz w:val="22"/>
          <w:szCs w:val="22"/>
          <w:lang w:val="en-GB"/>
        </w:rPr>
      </w:pPr>
      <w:r w:rsidRPr="000A6DD4">
        <w:rPr>
          <w:rFonts w:ascii="Arial" w:hAnsi="Arial" w:cs="Arial"/>
          <w:kern w:val="21"/>
          <w:sz w:val="22"/>
          <w:szCs w:val="22"/>
          <w:lang w:val="en-GB"/>
        </w:rPr>
        <w:t>CNP is a donor</w:t>
      </w:r>
      <w:r w:rsidR="003F72C0" w:rsidRPr="000A6DD4">
        <w:rPr>
          <w:rFonts w:ascii="Arial" w:hAnsi="Arial" w:cs="Arial"/>
          <w:kern w:val="21"/>
          <w:sz w:val="22"/>
          <w:szCs w:val="22"/>
          <w:lang w:val="en-GB"/>
        </w:rPr>
        <w:t>–</w:t>
      </w:r>
      <w:r w:rsidRPr="000A6DD4">
        <w:rPr>
          <w:rFonts w:ascii="Arial" w:hAnsi="Arial" w:cs="Arial"/>
          <w:kern w:val="21"/>
          <w:sz w:val="22"/>
          <w:szCs w:val="22"/>
          <w:lang w:val="en-GB"/>
        </w:rPr>
        <w:t xml:space="preserve">acceptor </w:t>
      </w:r>
      <w:r w:rsidR="00754F86">
        <w:rPr>
          <w:rFonts w:ascii="Arial" w:hAnsi="Arial" w:cs="Arial"/>
          <w:kern w:val="21"/>
          <w:sz w:val="22"/>
          <w:szCs w:val="22"/>
          <w:lang w:val="en-GB"/>
        </w:rPr>
        <w:t>(D</w:t>
      </w:r>
      <w:r w:rsidR="003F72C0" w:rsidRPr="000A6DD4">
        <w:rPr>
          <w:rFonts w:ascii="Arial" w:hAnsi="Arial" w:cs="Arial"/>
          <w:kern w:val="21"/>
          <w:sz w:val="22"/>
          <w:szCs w:val="22"/>
          <w:lang w:val="en-GB"/>
        </w:rPr>
        <w:t>–</w:t>
      </w:r>
      <w:r w:rsidR="00754F86">
        <w:rPr>
          <w:rFonts w:ascii="Arial" w:hAnsi="Arial" w:cs="Arial"/>
          <w:kern w:val="21"/>
          <w:sz w:val="22"/>
          <w:szCs w:val="22"/>
          <w:lang w:val="en-GB"/>
        </w:rPr>
        <w:t xml:space="preserve">A) </w:t>
      </w:r>
      <w:r w:rsidRPr="000A6DD4">
        <w:rPr>
          <w:rFonts w:ascii="Arial" w:hAnsi="Arial" w:cs="Arial"/>
          <w:kern w:val="21"/>
          <w:sz w:val="22"/>
          <w:szCs w:val="22"/>
          <w:lang w:val="en-GB"/>
        </w:rPr>
        <w:t xml:space="preserve">molecule bearing a </w:t>
      </w:r>
      <w:proofErr w:type="spellStart"/>
      <w:r w:rsidRPr="000A6DD4">
        <w:rPr>
          <w:rFonts w:ascii="Arial" w:hAnsi="Arial" w:cs="Arial"/>
          <w:kern w:val="21"/>
          <w:sz w:val="22"/>
          <w:szCs w:val="22"/>
          <w:lang w:val="en-GB"/>
        </w:rPr>
        <w:t>pyridinedicarbonitrile</w:t>
      </w:r>
      <w:proofErr w:type="spellEnd"/>
      <w:r w:rsidRPr="000A6DD4">
        <w:rPr>
          <w:rFonts w:ascii="Arial" w:hAnsi="Arial" w:cs="Arial"/>
          <w:kern w:val="21"/>
          <w:sz w:val="22"/>
          <w:szCs w:val="22"/>
          <w:lang w:val="en-GB"/>
        </w:rPr>
        <w:t xml:space="preserve"> acceptor unit (A) and a substituted carbazole donor unit (D) (Fig. 1a). CNP was synthesised and characterized by </w:t>
      </w:r>
      <w:r w:rsidRPr="000A6DD4">
        <w:rPr>
          <w:rFonts w:ascii="Arial" w:hAnsi="Arial" w:cs="Arial"/>
          <w:kern w:val="21"/>
          <w:sz w:val="22"/>
          <w:szCs w:val="22"/>
          <w:vertAlign w:val="superscript"/>
          <w:lang w:val="en-GB"/>
        </w:rPr>
        <w:t>1</w:t>
      </w:r>
      <w:r w:rsidRPr="000A6DD4">
        <w:rPr>
          <w:rFonts w:ascii="Arial" w:hAnsi="Arial" w:cs="Arial"/>
          <w:kern w:val="21"/>
          <w:sz w:val="22"/>
          <w:szCs w:val="22"/>
          <w:lang w:val="en-GB"/>
        </w:rPr>
        <w:t xml:space="preserve">H and </w:t>
      </w:r>
      <w:r w:rsidRPr="000A6DD4">
        <w:rPr>
          <w:rFonts w:ascii="Arial" w:hAnsi="Arial" w:cs="Arial"/>
          <w:kern w:val="21"/>
          <w:sz w:val="22"/>
          <w:szCs w:val="22"/>
          <w:vertAlign w:val="superscript"/>
          <w:lang w:val="en-GB"/>
        </w:rPr>
        <w:t>13</w:t>
      </w:r>
      <w:r w:rsidRPr="000A6DD4">
        <w:rPr>
          <w:rFonts w:ascii="Arial" w:hAnsi="Arial" w:cs="Arial"/>
          <w:kern w:val="21"/>
          <w:sz w:val="22"/>
          <w:szCs w:val="22"/>
          <w:lang w:val="en-GB"/>
        </w:rPr>
        <w:t>C NMR spectroscopy, mass spectrometry, and elemental analysis (</w:t>
      </w:r>
      <w:r w:rsidR="00332930">
        <w:rPr>
          <w:rFonts w:ascii="Arial" w:hAnsi="Arial" w:cs="Arial"/>
          <w:kern w:val="21"/>
          <w:sz w:val="22"/>
          <w:szCs w:val="22"/>
          <w:lang w:val="en-GB"/>
        </w:rPr>
        <w:t>Fig</w:t>
      </w:r>
      <w:r w:rsidR="0098559D">
        <w:rPr>
          <w:rFonts w:ascii="Arial" w:hAnsi="Arial" w:cs="Arial"/>
          <w:kern w:val="21"/>
          <w:sz w:val="22"/>
          <w:szCs w:val="22"/>
          <w:lang w:val="en-GB"/>
        </w:rPr>
        <w:t>.</w:t>
      </w:r>
      <w:r w:rsidR="00332930">
        <w:rPr>
          <w:rFonts w:ascii="Arial" w:hAnsi="Arial" w:cs="Arial"/>
          <w:kern w:val="21"/>
          <w:sz w:val="22"/>
          <w:szCs w:val="22"/>
          <w:lang w:val="en-GB"/>
        </w:rPr>
        <w:t xml:space="preserve"> S1,2 in </w:t>
      </w:r>
      <w:r w:rsidRPr="000A6DD4">
        <w:rPr>
          <w:rFonts w:ascii="Arial" w:hAnsi="Arial" w:cs="Arial"/>
          <w:kern w:val="21"/>
          <w:sz w:val="22"/>
          <w:szCs w:val="22"/>
          <w:lang w:val="en-GB"/>
        </w:rPr>
        <w:t xml:space="preserve">Supporting </w:t>
      </w:r>
      <w:r w:rsidR="00754F86">
        <w:rPr>
          <w:rFonts w:ascii="Arial" w:hAnsi="Arial" w:cs="Arial"/>
          <w:kern w:val="21"/>
          <w:sz w:val="22"/>
          <w:szCs w:val="22"/>
          <w:lang w:val="en-GB"/>
        </w:rPr>
        <w:t>I</w:t>
      </w:r>
      <w:r w:rsidR="00754F86" w:rsidRPr="000A6DD4">
        <w:rPr>
          <w:rFonts w:ascii="Arial" w:hAnsi="Arial" w:cs="Arial"/>
          <w:kern w:val="21"/>
          <w:sz w:val="22"/>
          <w:szCs w:val="22"/>
          <w:lang w:val="en-GB"/>
        </w:rPr>
        <w:t>nformation</w:t>
      </w:r>
      <w:r w:rsidRPr="000A6DD4">
        <w:rPr>
          <w:rFonts w:ascii="Arial" w:hAnsi="Arial" w:cs="Arial"/>
          <w:kern w:val="21"/>
          <w:sz w:val="22"/>
          <w:szCs w:val="22"/>
          <w:lang w:val="en-GB"/>
        </w:rPr>
        <w:t xml:space="preserve">). In the solution </w:t>
      </w:r>
      <w:r w:rsidR="00017A8A">
        <w:rPr>
          <w:rFonts w:ascii="Arial" w:hAnsi="Arial" w:cs="Arial"/>
          <w:kern w:val="21"/>
          <w:sz w:val="22"/>
          <w:szCs w:val="22"/>
          <w:lang w:val="en-GB"/>
        </w:rPr>
        <w:t>UV-Vis</w:t>
      </w:r>
      <w:r w:rsidRPr="000A6DD4">
        <w:rPr>
          <w:rFonts w:ascii="Arial" w:hAnsi="Arial" w:cs="Arial"/>
          <w:kern w:val="21"/>
          <w:sz w:val="22"/>
          <w:szCs w:val="22"/>
          <w:lang w:val="en-GB"/>
        </w:rPr>
        <w:t xml:space="preserve"> absorption spectrum of CNP, the lowest energy absorption band at 368 nm </w:t>
      </w:r>
      <w:r w:rsidR="00754F86">
        <w:rPr>
          <w:rFonts w:ascii="Arial" w:hAnsi="Arial" w:cs="Arial"/>
          <w:kern w:val="21"/>
          <w:sz w:val="22"/>
          <w:szCs w:val="22"/>
          <w:lang w:val="en-GB"/>
        </w:rPr>
        <w:t>in tetrahydrofuran (</w:t>
      </w:r>
      <w:r w:rsidRPr="000A6DD4">
        <w:rPr>
          <w:rFonts w:ascii="Arial" w:hAnsi="Arial" w:cs="Arial"/>
          <w:kern w:val="21"/>
          <w:sz w:val="22"/>
          <w:szCs w:val="22"/>
          <w:lang w:val="en-GB"/>
        </w:rPr>
        <w:t xml:space="preserve">THF) was not observed </w:t>
      </w:r>
      <w:r w:rsidR="00754F86">
        <w:rPr>
          <w:rFonts w:ascii="Arial" w:hAnsi="Arial" w:cs="Arial"/>
          <w:kern w:val="21"/>
          <w:sz w:val="22"/>
          <w:szCs w:val="22"/>
          <w:lang w:val="en-GB"/>
        </w:rPr>
        <w:t>for</w:t>
      </w:r>
      <w:r w:rsidR="00754F86" w:rsidRPr="000A6DD4">
        <w:rPr>
          <w:rFonts w:ascii="Arial" w:hAnsi="Arial" w:cs="Arial"/>
          <w:kern w:val="21"/>
          <w:sz w:val="22"/>
          <w:szCs w:val="22"/>
          <w:lang w:val="en-GB"/>
        </w:rPr>
        <w:t xml:space="preserve"> </w:t>
      </w:r>
      <w:r w:rsidRPr="000A6DD4">
        <w:rPr>
          <w:rFonts w:ascii="Arial" w:hAnsi="Arial" w:cs="Arial"/>
          <w:kern w:val="21"/>
          <w:sz w:val="22"/>
          <w:szCs w:val="22"/>
          <w:lang w:val="en-GB"/>
        </w:rPr>
        <w:t xml:space="preserve">either the </w:t>
      </w:r>
      <w:r w:rsidR="00754F86">
        <w:rPr>
          <w:rFonts w:ascii="Arial" w:hAnsi="Arial" w:cs="Arial"/>
          <w:kern w:val="21"/>
          <w:sz w:val="22"/>
          <w:szCs w:val="22"/>
          <w:lang w:val="en-GB"/>
        </w:rPr>
        <w:t xml:space="preserve">separate </w:t>
      </w:r>
      <w:r w:rsidRPr="000A6DD4">
        <w:rPr>
          <w:rFonts w:ascii="Arial" w:hAnsi="Arial" w:cs="Arial"/>
          <w:kern w:val="21"/>
          <w:sz w:val="22"/>
          <w:szCs w:val="22"/>
          <w:lang w:val="en-GB"/>
        </w:rPr>
        <w:t>donor or acceptor fragment</w:t>
      </w:r>
      <w:r w:rsidR="00754F86">
        <w:rPr>
          <w:rFonts w:ascii="Arial" w:hAnsi="Arial" w:cs="Arial"/>
          <w:kern w:val="21"/>
          <w:sz w:val="22"/>
          <w:szCs w:val="22"/>
          <w:lang w:val="en-GB"/>
        </w:rPr>
        <w:t>s</w:t>
      </w:r>
      <w:r w:rsidRPr="000A6DD4">
        <w:rPr>
          <w:rFonts w:ascii="Arial" w:hAnsi="Arial" w:cs="Arial"/>
          <w:kern w:val="21"/>
          <w:sz w:val="22"/>
          <w:szCs w:val="22"/>
          <w:lang w:val="en-GB"/>
        </w:rPr>
        <w:t xml:space="preserve"> </w:t>
      </w:r>
      <w:r w:rsidR="00B6668D">
        <w:rPr>
          <w:rFonts w:ascii="Arial" w:hAnsi="Arial" w:cs="Arial"/>
          <w:kern w:val="21"/>
          <w:sz w:val="22"/>
          <w:szCs w:val="22"/>
          <w:lang w:val="en-GB"/>
        </w:rPr>
        <w:t xml:space="preserve">that constitute the CNP molecule </w:t>
      </w:r>
      <w:r w:rsidRPr="000A6DD4">
        <w:rPr>
          <w:rFonts w:ascii="Arial" w:hAnsi="Arial" w:cs="Arial"/>
          <w:kern w:val="21"/>
          <w:sz w:val="22"/>
          <w:szCs w:val="22"/>
          <w:lang w:val="en-GB"/>
        </w:rPr>
        <w:t>(Fig</w:t>
      </w:r>
      <w:r w:rsidR="00923D42">
        <w:rPr>
          <w:rFonts w:ascii="Arial" w:hAnsi="Arial" w:cs="Arial"/>
          <w:kern w:val="21"/>
          <w:sz w:val="22"/>
          <w:szCs w:val="22"/>
          <w:lang w:val="en-GB"/>
        </w:rPr>
        <w:t>.</w:t>
      </w:r>
      <w:r w:rsidRPr="000A6DD4">
        <w:rPr>
          <w:rFonts w:ascii="Arial" w:hAnsi="Arial" w:cs="Arial"/>
          <w:kern w:val="21"/>
          <w:sz w:val="22"/>
          <w:szCs w:val="22"/>
          <w:lang w:val="en-GB"/>
        </w:rPr>
        <w:t>1</w:t>
      </w:r>
      <w:proofErr w:type="gramStart"/>
      <w:r w:rsidR="00754F86">
        <w:rPr>
          <w:rFonts w:ascii="Arial" w:hAnsi="Arial" w:cs="Arial"/>
          <w:kern w:val="21"/>
          <w:sz w:val="22"/>
          <w:szCs w:val="22"/>
          <w:lang w:val="en-GB"/>
        </w:rPr>
        <w:t>a,</w:t>
      </w:r>
      <w:r w:rsidRPr="000A6DD4">
        <w:rPr>
          <w:rFonts w:ascii="Arial" w:hAnsi="Arial" w:cs="Arial"/>
          <w:kern w:val="21"/>
          <w:sz w:val="22"/>
          <w:szCs w:val="22"/>
          <w:lang w:val="en-GB"/>
        </w:rPr>
        <w:t>b</w:t>
      </w:r>
      <w:proofErr w:type="gramEnd"/>
      <w:r w:rsidRPr="000A6DD4">
        <w:rPr>
          <w:rFonts w:ascii="Arial" w:hAnsi="Arial" w:cs="Arial"/>
          <w:kern w:val="21"/>
          <w:sz w:val="22"/>
          <w:szCs w:val="22"/>
          <w:lang w:val="en-GB"/>
        </w:rPr>
        <w:t xml:space="preserve"> and S3). Photoluminescence emission spectra of CNP in various solvents showed broad and featureless emission peaks (Fig</w:t>
      </w:r>
      <w:r w:rsidR="00923D42">
        <w:rPr>
          <w:rFonts w:ascii="Arial" w:hAnsi="Arial" w:cs="Arial"/>
          <w:kern w:val="21"/>
          <w:sz w:val="22"/>
          <w:szCs w:val="22"/>
          <w:lang w:val="en-GB"/>
        </w:rPr>
        <w:t>.</w:t>
      </w:r>
      <w:r w:rsidRPr="000A6DD4">
        <w:rPr>
          <w:rFonts w:ascii="Arial" w:hAnsi="Arial" w:cs="Arial"/>
          <w:kern w:val="21"/>
          <w:sz w:val="22"/>
          <w:szCs w:val="22"/>
          <w:lang w:val="en-GB"/>
        </w:rPr>
        <w:t>1c and S4, and Table S1), which is a common characteristic of charge transfer (CT) states.</w:t>
      </w:r>
      <w:r w:rsidR="00BD6877" w:rsidRPr="00BD6877">
        <w:rPr>
          <w:rFonts w:ascii="Arial" w:hAnsi="Arial" w:cs="Arial"/>
          <w:noProof/>
          <w:kern w:val="21"/>
          <w:sz w:val="22"/>
          <w:szCs w:val="22"/>
          <w:vertAlign w:val="superscript"/>
          <w:lang w:val="en-GB"/>
        </w:rPr>
        <w:t>22</w:t>
      </w:r>
      <w:r w:rsidRPr="000A6DD4">
        <w:rPr>
          <w:rFonts w:ascii="Arial" w:hAnsi="Arial" w:cs="Arial"/>
          <w:kern w:val="21"/>
          <w:sz w:val="22"/>
          <w:szCs w:val="22"/>
          <w:lang w:val="en-GB"/>
        </w:rPr>
        <w:t xml:space="preserve"> CNP in acetonitrile showed dual emission, which </w:t>
      </w:r>
      <w:r w:rsidR="00B6668D">
        <w:rPr>
          <w:rFonts w:ascii="Arial" w:hAnsi="Arial" w:cs="Arial"/>
          <w:kern w:val="21"/>
          <w:sz w:val="22"/>
          <w:szCs w:val="22"/>
          <w:lang w:val="en-GB"/>
        </w:rPr>
        <w:t>probably</w:t>
      </w:r>
      <w:r w:rsidR="00B6668D" w:rsidRPr="000A6DD4">
        <w:rPr>
          <w:rFonts w:ascii="Arial" w:hAnsi="Arial" w:cs="Arial"/>
          <w:kern w:val="21"/>
          <w:sz w:val="22"/>
          <w:szCs w:val="22"/>
          <w:lang w:val="en-GB"/>
        </w:rPr>
        <w:t xml:space="preserve"> </w:t>
      </w:r>
      <w:r w:rsidRPr="000A6DD4">
        <w:rPr>
          <w:rFonts w:ascii="Arial" w:hAnsi="Arial" w:cs="Arial"/>
          <w:kern w:val="21"/>
          <w:sz w:val="22"/>
          <w:szCs w:val="22"/>
          <w:lang w:val="en-GB"/>
        </w:rPr>
        <w:t>arises from population of excited electronic states with differing degrees of charge-separation</w:t>
      </w:r>
      <w:r w:rsidR="00F2710C">
        <w:rPr>
          <w:rFonts w:ascii="Arial" w:hAnsi="Arial" w:cs="Arial"/>
          <w:kern w:val="21"/>
          <w:sz w:val="22"/>
          <w:szCs w:val="22"/>
          <w:lang w:val="en-GB"/>
        </w:rPr>
        <w:t>; for example,</w:t>
      </w:r>
      <w:r w:rsidRPr="000A6DD4">
        <w:rPr>
          <w:rFonts w:ascii="Arial" w:hAnsi="Arial" w:cs="Arial"/>
          <w:kern w:val="21"/>
          <w:sz w:val="22"/>
          <w:szCs w:val="22"/>
          <w:lang w:val="en-GB"/>
        </w:rPr>
        <w:t xml:space="preserve"> emission from both a local excited state or multiple charge transfer states.</w:t>
      </w:r>
      <w:r w:rsidR="00BD6877" w:rsidRPr="00BD6877">
        <w:rPr>
          <w:rFonts w:ascii="Arial" w:hAnsi="Arial" w:cs="Arial"/>
          <w:noProof/>
          <w:kern w:val="21"/>
          <w:sz w:val="22"/>
          <w:szCs w:val="22"/>
          <w:vertAlign w:val="superscript"/>
          <w:lang w:val="en-GB"/>
        </w:rPr>
        <w:t>23,24</w:t>
      </w:r>
      <w:r w:rsidRPr="000A6DD4">
        <w:rPr>
          <w:rFonts w:ascii="Arial" w:hAnsi="Arial" w:cs="Arial"/>
          <w:kern w:val="21"/>
          <w:sz w:val="22"/>
          <w:szCs w:val="22"/>
          <w:lang w:val="en-GB"/>
        </w:rPr>
        <w:t xml:space="preserve"> The emission spectrum of CNP exhibited a distinct redshift as solvent polarity was increased (Fig</w:t>
      </w:r>
      <w:r w:rsidR="002F5FBE">
        <w:rPr>
          <w:rFonts w:ascii="Arial" w:hAnsi="Arial" w:cs="Arial"/>
          <w:kern w:val="21"/>
          <w:sz w:val="22"/>
          <w:szCs w:val="22"/>
          <w:lang w:val="en-GB"/>
        </w:rPr>
        <w:t>.</w:t>
      </w:r>
      <w:r w:rsidRPr="000A6DD4">
        <w:rPr>
          <w:rFonts w:ascii="Arial" w:hAnsi="Arial" w:cs="Arial"/>
          <w:kern w:val="21"/>
          <w:sz w:val="22"/>
          <w:szCs w:val="22"/>
          <w:lang w:val="en-GB"/>
        </w:rPr>
        <w:t xml:space="preserve"> 1c), which is consistent with a </w:t>
      </w:r>
      <w:bookmarkStart w:id="6" w:name="OLE_LINK6"/>
      <w:bookmarkStart w:id="7" w:name="OLE_LINK7"/>
      <w:r w:rsidRPr="000A6DD4">
        <w:rPr>
          <w:rFonts w:ascii="Arial" w:hAnsi="Arial" w:cs="Arial"/>
          <w:kern w:val="21"/>
          <w:sz w:val="22"/>
          <w:szCs w:val="22"/>
          <w:lang w:val="en-GB"/>
        </w:rPr>
        <w:t>CT excited state</w:t>
      </w:r>
      <w:bookmarkEnd w:id="6"/>
      <w:bookmarkEnd w:id="7"/>
      <w:r w:rsidRPr="000A6DD4">
        <w:rPr>
          <w:rFonts w:ascii="Arial" w:hAnsi="Arial" w:cs="Arial"/>
          <w:kern w:val="21"/>
          <w:sz w:val="22"/>
          <w:szCs w:val="22"/>
          <w:lang w:val="en-GB"/>
        </w:rPr>
        <w:t xml:space="preserve">. Spatially separated </w:t>
      </w:r>
      <w:r w:rsidRPr="000A6DD4">
        <w:rPr>
          <w:rFonts w:ascii="Arial" w:hAnsi="Arial" w:cs="Arial"/>
          <w:kern w:val="21"/>
          <w:sz w:val="22"/>
          <w:szCs w:val="22"/>
          <w:lang w:val="en"/>
        </w:rPr>
        <w:t>highest occupied natural transition orbitals (</w:t>
      </w:r>
      <w:r w:rsidRPr="000A6DD4">
        <w:rPr>
          <w:rFonts w:ascii="Arial" w:hAnsi="Arial" w:cs="Arial"/>
          <w:kern w:val="21"/>
          <w:sz w:val="22"/>
          <w:szCs w:val="22"/>
          <w:lang w:val="en-GB"/>
        </w:rPr>
        <w:t>HO</w:t>
      </w:r>
      <w:r w:rsidRPr="000A6DD4">
        <w:rPr>
          <w:rFonts w:ascii="Arial" w:hAnsi="Arial" w:cs="Arial"/>
          <w:kern w:val="21"/>
          <w:sz w:val="22"/>
          <w:szCs w:val="22"/>
          <w:lang w:val="en"/>
        </w:rPr>
        <w:t>NTO)</w:t>
      </w:r>
      <w:r w:rsidRPr="000A6DD4">
        <w:rPr>
          <w:rFonts w:ascii="Arial" w:hAnsi="Arial" w:cs="Arial"/>
          <w:kern w:val="21"/>
          <w:sz w:val="22"/>
          <w:szCs w:val="22"/>
          <w:lang w:val="en-GB"/>
        </w:rPr>
        <w:t xml:space="preserve"> and </w:t>
      </w:r>
      <w:r w:rsidRPr="000A6DD4">
        <w:rPr>
          <w:rFonts w:ascii="Arial" w:hAnsi="Arial" w:cs="Arial"/>
          <w:kern w:val="21"/>
          <w:sz w:val="22"/>
          <w:szCs w:val="22"/>
          <w:lang w:val="en"/>
        </w:rPr>
        <w:t>lowest unoccupied natural transition orbitals (LUNTO)</w:t>
      </w:r>
      <w:r w:rsidRPr="000A6DD4">
        <w:rPr>
          <w:rFonts w:ascii="Arial" w:hAnsi="Arial" w:cs="Arial"/>
          <w:kern w:val="21"/>
          <w:sz w:val="22"/>
          <w:szCs w:val="22"/>
          <w:lang w:val="en-GB"/>
        </w:rPr>
        <w:t xml:space="preserve"> calculated by time-dependent density functional theory </w:t>
      </w:r>
      <w:r w:rsidR="0025511B">
        <w:rPr>
          <w:rFonts w:ascii="Arial" w:hAnsi="Arial" w:cs="Arial"/>
          <w:kern w:val="21"/>
          <w:sz w:val="22"/>
          <w:szCs w:val="22"/>
          <w:lang w:val="en-GB"/>
        </w:rPr>
        <w:t>again support</w:t>
      </w:r>
      <w:r w:rsidR="0025511B" w:rsidRPr="000A6DD4">
        <w:rPr>
          <w:rFonts w:ascii="Arial" w:hAnsi="Arial" w:cs="Arial"/>
          <w:kern w:val="21"/>
          <w:sz w:val="22"/>
          <w:szCs w:val="22"/>
          <w:lang w:val="en-GB"/>
        </w:rPr>
        <w:t xml:space="preserve"> </w:t>
      </w:r>
      <w:r w:rsidRPr="000A6DD4">
        <w:rPr>
          <w:rFonts w:ascii="Arial" w:hAnsi="Arial" w:cs="Arial"/>
          <w:kern w:val="21"/>
          <w:sz w:val="22"/>
          <w:szCs w:val="22"/>
          <w:lang w:val="en-GB"/>
        </w:rPr>
        <w:t xml:space="preserve">that the lowest energy excitation </w:t>
      </w:r>
      <w:r w:rsidR="0025511B">
        <w:rPr>
          <w:rFonts w:ascii="Arial" w:hAnsi="Arial" w:cs="Arial"/>
          <w:kern w:val="21"/>
          <w:sz w:val="22"/>
          <w:szCs w:val="22"/>
          <w:lang w:val="en-GB"/>
        </w:rPr>
        <w:t xml:space="preserve">of CNP is </w:t>
      </w:r>
      <w:r w:rsidR="00A824F1">
        <w:rPr>
          <w:rFonts w:ascii="Arial" w:hAnsi="Arial" w:cs="Arial"/>
          <w:kern w:val="21"/>
          <w:sz w:val="22"/>
          <w:szCs w:val="22"/>
          <w:lang w:val="en-GB"/>
        </w:rPr>
        <w:t>charge transfer</w:t>
      </w:r>
      <w:r w:rsidR="0025511B">
        <w:rPr>
          <w:rFonts w:ascii="Arial" w:hAnsi="Arial" w:cs="Arial"/>
          <w:kern w:val="21"/>
          <w:sz w:val="22"/>
          <w:szCs w:val="22"/>
          <w:lang w:val="en-GB"/>
        </w:rPr>
        <w:t xml:space="preserve"> state</w:t>
      </w:r>
      <w:r w:rsidRPr="000A6DD4">
        <w:rPr>
          <w:rFonts w:ascii="Arial" w:hAnsi="Arial" w:cs="Arial"/>
          <w:kern w:val="21"/>
          <w:sz w:val="22"/>
          <w:szCs w:val="22"/>
          <w:lang w:val="en-GB"/>
        </w:rPr>
        <w:t xml:space="preserve"> (Fig</w:t>
      </w:r>
      <w:r w:rsidR="003F72C0">
        <w:rPr>
          <w:rFonts w:ascii="Arial" w:hAnsi="Arial" w:cs="Arial"/>
          <w:kern w:val="21"/>
          <w:sz w:val="22"/>
          <w:szCs w:val="22"/>
          <w:lang w:val="en-GB"/>
        </w:rPr>
        <w:t>.</w:t>
      </w:r>
      <w:r w:rsidRPr="000A6DD4">
        <w:rPr>
          <w:rFonts w:ascii="Arial" w:hAnsi="Arial" w:cs="Arial"/>
          <w:kern w:val="21"/>
          <w:sz w:val="22"/>
          <w:szCs w:val="22"/>
          <w:lang w:val="en-GB"/>
        </w:rPr>
        <w:t xml:space="preserve"> 1d</w:t>
      </w:r>
      <w:r w:rsidR="00883675">
        <w:rPr>
          <w:rFonts w:ascii="Arial" w:hAnsi="Arial" w:cs="Arial"/>
          <w:kern w:val="21"/>
          <w:sz w:val="22"/>
          <w:szCs w:val="22"/>
          <w:lang w:val="en-GB"/>
        </w:rPr>
        <w:t xml:space="preserve"> </w:t>
      </w:r>
      <w:r w:rsidR="00883675">
        <w:rPr>
          <w:rFonts w:ascii="Arial" w:hAnsi="Arial" w:cs="Arial"/>
          <w:kern w:val="21"/>
          <w:sz w:val="22"/>
          <w:szCs w:val="22"/>
          <w:lang w:val="en-GB" w:eastAsia="zh-CN"/>
        </w:rPr>
        <w:t>and S5</w:t>
      </w:r>
      <w:r w:rsidRPr="000A6DD4">
        <w:rPr>
          <w:rFonts w:ascii="Arial" w:hAnsi="Arial" w:cs="Arial"/>
          <w:kern w:val="21"/>
          <w:sz w:val="22"/>
          <w:szCs w:val="22"/>
          <w:lang w:val="en-GB"/>
        </w:rPr>
        <w:t>). CNP showed a remarkable Stokes shift of 12,533 cm</w:t>
      </w:r>
      <w:r w:rsidRPr="000A6DD4">
        <w:rPr>
          <w:rFonts w:ascii="Arial" w:hAnsi="Arial" w:cs="Arial"/>
          <w:kern w:val="21"/>
          <w:sz w:val="22"/>
          <w:szCs w:val="22"/>
          <w:vertAlign w:val="superscript"/>
          <w:lang w:val="en-GB"/>
        </w:rPr>
        <w:t>-1</w:t>
      </w:r>
      <w:r w:rsidRPr="000A6DD4">
        <w:rPr>
          <w:rFonts w:ascii="Arial" w:hAnsi="Arial" w:cs="Arial"/>
          <w:kern w:val="21"/>
          <w:sz w:val="22"/>
          <w:szCs w:val="22"/>
          <w:lang w:val="en-GB"/>
        </w:rPr>
        <w:t xml:space="preserve"> in acetonitrile, </w:t>
      </w:r>
      <w:r w:rsidR="00F2710C">
        <w:rPr>
          <w:rFonts w:ascii="Arial" w:hAnsi="Arial" w:cs="Arial"/>
          <w:kern w:val="21"/>
          <w:sz w:val="22"/>
          <w:szCs w:val="22"/>
          <w:lang w:val="en-GB"/>
        </w:rPr>
        <w:t xml:space="preserve">which is </w:t>
      </w:r>
      <w:r w:rsidRPr="000A6DD4">
        <w:rPr>
          <w:rFonts w:ascii="Arial" w:hAnsi="Arial" w:cs="Arial"/>
          <w:kern w:val="21"/>
          <w:sz w:val="22"/>
          <w:szCs w:val="22"/>
          <w:lang w:val="en-GB"/>
        </w:rPr>
        <w:t>one of the largest shifts reported for an organic molecule.</w:t>
      </w:r>
      <w:r w:rsidR="00BD6877" w:rsidRPr="00BD6877">
        <w:rPr>
          <w:rFonts w:ascii="Arial" w:hAnsi="Arial" w:cs="Arial"/>
          <w:noProof/>
          <w:kern w:val="21"/>
          <w:sz w:val="22"/>
          <w:szCs w:val="22"/>
          <w:vertAlign w:val="superscript"/>
          <w:lang w:val="en-GB"/>
        </w:rPr>
        <w:t>24</w:t>
      </w:r>
      <w:r w:rsidRPr="000A6DD4">
        <w:rPr>
          <w:rFonts w:ascii="Arial" w:hAnsi="Arial" w:cs="Arial"/>
          <w:kern w:val="21"/>
          <w:sz w:val="22"/>
          <w:szCs w:val="22"/>
          <w:lang w:val="en-GB"/>
        </w:rPr>
        <w:t xml:space="preserve"> Analysis of the </w:t>
      </w:r>
      <w:proofErr w:type="spellStart"/>
      <w:r w:rsidRPr="000A6DD4">
        <w:rPr>
          <w:rFonts w:ascii="Arial" w:hAnsi="Arial" w:cs="Arial"/>
          <w:kern w:val="21"/>
          <w:sz w:val="22"/>
          <w:szCs w:val="22"/>
          <w:lang w:val="en-GB"/>
        </w:rPr>
        <w:t>solvatochromism</w:t>
      </w:r>
      <w:proofErr w:type="spellEnd"/>
      <w:r w:rsidRPr="000A6DD4">
        <w:rPr>
          <w:rFonts w:ascii="Arial" w:hAnsi="Arial" w:cs="Arial"/>
          <w:kern w:val="21"/>
          <w:sz w:val="22"/>
          <w:szCs w:val="22"/>
          <w:lang w:val="en-GB"/>
        </w:rPr>
        <w:t xml:space="preserve"> using the </w:t>
      </w:r>
      <w:bookmarkStart w:id="8" w:name="OLE_LINK4"/>
      <w:r w:rsidRPr="000A6DD4">
        <w:rPr>
          <w:rFonts w:ascii="Arial" w:hAnsi="Arial" w:cs="Arial"/>
          <w:kern w:val="21"/>
          <w:sz w:val="22"/>
          <w:szCs w:val="22"/>
          <w:lang w:val="en-GB"/>
        </w:rPr>
        <w:t>Lippert-</w:t>
      </w:r>
      <w:proofErr w:type="spellStart"/>
      <w:r w:rsidRPr="000A6DD4">
        <w:rPr>
          <w:rFonts w:ascii="Arial" w:hAnsi="Arial" w:cs="Arial"/>
          <w:kern w:val="21"/>
          <w:sz w:val="22"/>
          <w:szCs w:val="22"/>
          <w:lang w:val="en-GB"/>
        </w:rPr>
        <w:t>Mataga</w:t>
      </w:r>
      <w:bookmarkEnd w:id="8"/>
      <w:proofErr w:type="spellEnd"/>
      <w:r w:rsidRPr="000A6DD4">
        <w:rPr>
          <w:rFonts w:ascii="Arial" w:hAnsi="Arial" w:cs="Arial"/>
          <w:kern w:val="21"/>
          <w:sz w:val="22"/>
          <w:szCs w:val="22"/>
          <w:lang w:val="en-GB"/>
        </w:rPr>
        <w:t xml:space="preserve"> method</w:t>
      </w:r>
      <w:r w:rsidR="00BD6877" w:rsidRPr="00BD6877">
        <w:rPr>
          <w:rFonts w:ascii="Arial" w:hAnsi="Arial" w:cs="Arial"/>
          <w:noProof/>
          <w:kern w:val="21"/>
          <w:sz w:val="22"/>
          <w:szCs w:val="22"/>
          <w:vertAlign w:val="superscript"/>
          <w:lang w:val="en-GB"/>
        </w:rPr>
        <w:t>23</w:t>
      </w:r>
      <w:r w:rsidRPr="000A6DD4">
        <w:rPr>
          <w:rFonts w:ascii="Arial" w:hAnsi="Arial" w:cs="Arial"/>
          <w:kern w:val="21"/>
          <w:sz w:val="22"/>
          <w:szCs w:val="22"/>
          <w:lang w:val="en-GB"/>
        </w:rPr>
        <w:t xml:space="preserve"> showed that CNP has a large dipole moment of the excited state of 21.4 ± 2.2 Debye (Fig</w:t>
      </w:r>
      <w:r w:rsidR="002F5FBE">
        <w:rPr>
          <w:rFonts w:ascii="Arial" w:hAnsi="Arial" w:cs="Arial"/>
          <w:kern w:val="21"/>
          <w:sz w:val="22"/>
          <w:szCs w:val="22"/>
          <w:lang w:val="en-GB"/>
        </w:rPr>
        <w:t>.</w:t>
      </w:r>
      <w:r w:rsidRPr="000A6DD4">
        <w:rPr>
          <w:rFonts w:ascii="Arial" w:hAnsi="Arial" w:cs="Arial"/>
          <w:kern w:val="21"/>
          <w:sz w:val="22"/>
          <w:szCs w:val="22"/>
          <w:lang w:val="en-GB"/>
        </w:rPr>
        <w:t xml:space="preserve"> 1e and </w:t>
      </w:r>
      <w:r w:rsidR="00883675" w:rsidRPr="000A6DD4">
        <w:rPr>
          <w:rFonts w:ascii="Arial" w:hAnsi="Arial" w:cs="Arial"/>
          <w:kern w:val="21"/>
          <w:sz w:val="22"/>
          <w:szCs w:val="22"/>
          <w:lang w:val="en-GB"/>
        </w:rPr>
        <w:t>S</w:t>
      </w:r>
      <w:r w:rsidR="00883675">
        <w:rPr>
          <w:rFonts w:ascii="Arial" w:hAnsi="Arial" w:cs="Arial"/>
          <w:kern w:val="21"/>
          <w:sz w:val="22"/>
          <w:szCs w:val="22"/>
          <w:lang w:val="en-GB"/>
        </w:rPr>
        <w:t>6</w:t>
      </w:r>
      <w:r w:rsidRPr="000A6DD4">
        <w:rPr>
          <w:rFonts w:ascii="Arial" w:hAnsi="Arial" w:cs="Arial"/>
          <w:kern w:val="21"/>
          <w:sz w:val="22"/>
          <w:szCs w:val="22"/>
          <w:lang w:val="en-GB"/>
        </w:rPr>
        <w:t>). This dipole is a measure of polarity and the large dipole moment of CNP is beneficial for photogenerated charge separation.</w:t>
      </w:r>
      <w:r w:rsidR="00BD6877" w:rsidRPr="00BD6877">
        <w:rPr>
          <w:rFonts w:ascii="Arial" w:hAnsi="Arial" w:cs="Arial"/>
          <w:noProof/>
          <w:kern w:val="21"/>
          <w:sz w:val="22"/>
          <w:szCs w:val="22"/>
          <w:vertAlign w:val="superscript"/>
          <w:lang w:val="en-GB"/>
        </w:rPr>
        <w:t>25</w:t>
      </w:r>
      <w:r w:rsidRPr="000A6DD4">
        <w:rPr>
          <w:rFonts w:ascii="Arial" w:hAnsi="Arial" w:cs="Arial"/>
          <w:kern w:val="21"/>
          <w:sz w:val="22"/>
          <w:szCs w:val="22"/>
          <w:lang w:val="en-GB"/>
        </w:rPr>
        <w:t xml:space="preserve">  </w:t>
      </w:r>
    </w:p>
    <w:p w:rsidR="000A6DD4" w:rsidRPr="000A6DD4" w:rsidRDefault="000A6DD4" w:rsidP="000A6DD4">
      <w:pPr>
        <w:spacing w:after="160"/>
        <w:rPr>
          <w:rFonts w:ascii="Arial" w:hAnsi="Arial" w:cs="Arial"/>
          <w:kern w:val="21"/>
          <w:sz w:val="22"/>
          <w:szCs w:val="22"/>
          <w:lang w:val="en-GB"/>
        </w:rPr>
      </w:pPr>
      <w:r w:rsidRPr="000A6DD4">
        <w:rPr>
          <w:rFonts w:ascii="Arial" w:hAnsi="Arial" w:cs="Arial"/>
          <w:kern w:val="21"/>
          <w:sz w:val="22"/>
          <w:szCs w:val="22"/>
          <w:lang w:val="en-GB"/>
        </w:rPr>
        <w:t xml:space="preserve"> </w:t>
      </w:r>
      <w:r w:rsidR="00552509" w:rsidRPr="0077589B">
        <w:rPr>
          <w:rFonts w:ascii="Arial" w:hAnsi="Arial" w:cs="Arial"/>
          <w:noProof/>
          <w:kern w:val="21"/>
          <w:sz w:val="22"/>
          <w:szCs w:val="22"/>
          <w:lang w:val="en-GB" w:eastAsia="zh-CN"/>
        </w:rPr>
        <w:drawing>
          <wp:inline distT="0" distB="0" distL="0" distR="0">
            <wp:extent cx="6380480" cy="3712210"/>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0480" cy="3712210"/>
                    </a:xfrm>
                    <a:prstGeom prst="rect">
                      <a:avLst/>
                    </a:prstGeom>
                    <a:noFill/>
                    <a:ln>
                      <a:noFill/>
                    </a:ln>
                  </pic:spPr>
                </pic:pic>
              </a:graphicData>
            </a:graphic>
          </wp:inline>
        </w:drawing>
      </w:r>
    </w:p>
    <w:p w:rsidR="000A6DD4" w:rsidRPr="000A6DD4" w:rsidRDefault="000A6DD4" w:rsidP="000A6DD4">
      <w:pPr>
        <w:spacing w:after="160"/>
        <w:rPr>
          <w:rFonts w:ascii="Arial" w:hAnsi="Arial" w:cs="Arial"/>
          <w:kern w:val="21"/>
          <w:sz w:val="20"/>
          <w:lang w:val="en-GB"/>
        </w:rPr>
      </w:pPr>
      <w:r w:rsidRPr="000A6DD4">
        <w:rPr>
          <w:rFonts w:ascii="Arial" w:hAnsi="Arial" w:cs="Arial"/>
          <w:b/>
          <w:kern w:val="21"/>
          <w:sz w:val="20"/>
          <w:lang w:val="en-GB"/>
        </w:rPr>
        <w:t>Fig. 1 | Molecular structure of CNP and its photophysical properties in solution.</w:t>
      </w:r>
      <w:r w:rsidRPr="000A6DD4">
        <w:rPr>
          <w:rFonts w:ascii="Arial" w:hAnsi="Arial" w:cs="Arial"/>
          <w:kern w:val="21"/>
          <w:sz w:val="20"/>
          <w:lang w:val="en-GB"/>
        </w:rPr>
        <w:t xml:space="preserve"> </w:t>
      </w:r>
      <w:r w:rsidRPr="000A6DD4">
        <w:rPr>
          <w:rFonts w:ascii="Arial" w:hAnsi="Arial" w:cs="Arial"/>
          <w:b/>
          <w:kern w:val="21"/>
          <w:sz w:val="20"/>
          <w:lang w:val="en-GB"/>
        </w:rPr>
        <w:t>a</w:t>
      </w:r>
      <w:r w:rsidRPr="000A6DD4">
        <w:rPr>
          <w:rFonts w:ascii="Arial" w:hAnsi="Arial" w:cs="Arial"/>
          <w:kern w:val="21"/>
          <w:sz w:val="20"/>
          <w:lang w:val="en-GB"/>
        </w:rPr>
        <w:t xml:space="preserve">, Molecular structures of CNP </w:t>
      </w:r>
      <w:r w:rsidR="00146220">
        <w:rPr>
          <w:rFonts w:ascii="Arial" w:hAnsi="Arial" w:cs="Arial"/>
          <w:kern w:val="21"/>
          <w:sz w:val="20"/>
          <w:lang w:val="en-GB"/>
        </w:rPr>
        <w:t>plus</w:t>
      </w:r>
      <w:r w:rsidRPr="000A6DD4">
        <w:rPr>
          <w:rFonts w:ascii="Arial" w:hAnsi="Arial" w:cs="Arial"/>
          <w:kern w:val="21"/>
          <w:sz w:val="20"/>
          <w:lang w:val="en-GB"/>
        </w:rPr>
        <w:t xml:space="preserve"> analogous acceptor and donor molecule</w:t>
      </w:r>
      <w:r w:rsidR="00B639A0">
        <w:rPr>
          <w:rFonts w:ascii="Arial" w:hAnsi="Arial" w:cs="Arial"/>
          <w:kern w:val="21"/>
          <w:sz w:val="20"/>
          <w:lang w:val="en-GB"/>
        </w:rPr>
        <w:t>s</w:t>
      </w:r>
      <w:r w:rsidRPr="000A6DD4">
        <w:rPr>
          <w:rFonts w:ascii="Arial" w:hAnsi="Arial" w:cs="Arial"/>
          <w:kern w:val="21"/>
          <w:sz w:val="20"/>
          <w:lang w:val="en-GB"/>
        </w:rPr>
        <w:t xml:space="preserve">. </w:t>
      </w:r>
      <w:r w:rsidRPr="000A6DD4">
        <w:rPr>
          <w:rFonts w:ascii="Arial" w:hAnsi="Arial" w:cs="Arial"/>
          <w:b/>
          <w:kern w:val="21"/>
          <w:sz w:val="20"/>
          <w:lang w:val="en-GB"/>
        </w:rPr>
        <w:t>b</w:t>
      </w:r>
      <w:r w:rsidRPr="000A6DD4">
        <w:rPr>
          <w:rFonts w:ascii="Arial" w:hAnsi="Arial" w:cs="Arial"/>
          <w:kern w:val="21"/>
          <w:sz w:val="20"/>
          <w:lang w:val="en-GB"/>
        </w:rPr>
        <w:t xml:space="preserve">, Absorption spectra of CNP, the acceptor molecule, and the donor molecule (10 </w:t>
      </w:r>
      <w:proofErr w:type="spellStart"/>
      <w:r w:rsidRPr="000A6DD4">
        <w:rPr>
          <w:rFonts w:ascii="Arial" w:hAnsi="Arial" w:cs="Arial"/>
          <w:kern w:val="21"/>
          <w:sz w:val="20"/>
          <w:lang w:val="en-GB"/>
        </w:rPr>
        <w:t>μM</w:t>
      </w:r>
      <w:proofErr w:type="spellEnd"/>
      <w:r w:rsidRPr="000A6DD4">
        <w:rPr>
          <w:rFonts w:ascii="Arial" w:hAnsi="Arial" w:cs="Arial"/>
          <w:kern w:val="21"/>
          <w:sz w:val="20"/>
          <w:lang w:val="en-GB"/>
        </w:rPr>
        <w:t xml:space="preserve">) in THF. </w:t>
      </w:r>
      <w:r w:rsidRPr="000A6DD4">
        <w:rPr>
          <w:rFonts w:ascii="Arial" w:hAnsi="Arial" w:cs="Arial"/>
          <w:b/>
          <w:kern w:val="21"/>
          <w:sz w:val="20"/>
          <w:lang w:val="en-GB"/>
        </w:rPr>
        <w:t>c</w:t>
      </w:r>
      <w:r w:rsidRPr="000A6DD4">
        <w:rPr>
          <w:rFonts w:ascii="Arial" w:hAnsi="Arial" w:cs="Arial"/>
          <w:kern w:val="21"/>
          <w:sz w:val="20"/>
          <w:lang w:val="en-GB"/>
        </w:rPr>
        <w:t>, Absorption and emission spectra (</w:t>
      </w:r>
      <w:proofErr w:type="spellStart"/>
      <w:r w:rsidRPr="000A6DD4">
        <w:rPr>
          <w:rFonts w:ascii="Arial" w:hAnsi="Arial" w:cs="Arial"/>
          <w:kern w:val="21"/>
          <w:sz w:val="20"/>
          <w:lang w:val="en-GB"/>
        </w:rPr>
        <w:t>λ</w:t>
      </w:r>
      <w:r w:rsidRPr="000A6DD4">
        <w:rPr>
          <w:rFonts w:ascii="Arial" w:hAnsi="Arial" w:cs="Arial"/>
          <w:kern w:val="21"/>
          <w:sz w:val="20"/>
          <w:vertAlign w:val="subscript"/>
          <w:lang w:val="en-GB"/>
        </w:rPr>
        <w:t>exc</w:t>
      </w:r>
      <w:proofErr w:type="spellEnd"/>
      <w:r w:rsidRPr="000A6DD4">
        <w:rPr>
          <w:rFonts w:ascii="Arial" w:hAnsi="Arial" w:cs="Arial"/>
          <w:kern w:val="21"/>
          <w:sz w:val="20"/>
          <w:lang w:val="en-GB"/>
        </w:rPr>
        <w:t xml:space="preserve"> = 390 nm) of CNP (10 </w:t>
      </w:r>
      <w:proofErr w:type="spellStart"/>
      <w:r w:rsidRPr="000A6DD4">
        <w:rPr>
          <w:rFonts w:ascii="Arial" w:hAnsi="Arial" w:cs="Arial"/>
          <w:kern w:val="21"/>
          <w:sz w:val="20"/>
          <w:lang w:val="en-GB"/>
        </w:rPr>
        <w:t>μM</w:t>
      </w:r>
      <w:proofErr w:type="spellEnd"/>
      <w:r w:rsidRPr="000A6DD4">
        <w:rPr>
          <w:rFonts w:ascii="Arial" w:hAnsi="Arial" w:cs="Arial"/>
          <w:kern w:val="21"/>
          <w:sz w:val="20"/>
          <w:lang w:val="en-GB"/>
        </w:rPr>
        <w:t xml:space="preserve"> for absorption and emission measurement) in different solvents at ambient temperature. </w:t>
      </w:r>
      <w:r w:rsidRPr="000A6DD4">
        <w:rPr>
          <w:rFonts w:ascii="Arial" w:hAnsi="Arial" w:cs="Arial"/>
          <w:b/>
          <w:kern w:val="21"/>
          <w:sz w:val="20"/>
          <w:lang w:val="en-GB"/>
        </w:rPr>
        <w:t>d</w:t>
      </w:r>
      <w:r w:rsidRPr="000A6DD4">
        <w:rPr>
          <w:rFonts w:ascii="Arial" w:hAnsi="Arial" w:cs="Arial"/>
          <w:kern w:val="21"/>
          <w:sz w:val="20"/>
          <w:lang w:val="en-GB"/>
        </w:rPr>
        <w:t xml:space="preserve">, </w:t>
      </w:r>
      <w:bookmarkStart w:id="9" w:name="OLE_LINK3"/>
      <w:r w:rsidRPr="000A6DD4">
        <w:rPr>
          <w:rFonts w:ascii="Arial" w:hAnsi="Arial" w:cs="Arial"/>
          <w:kern w:val="21"/>
          <w:sz w:val="20"/>
          <w:lang w:val="en-GB"/>
        </w:rPr>
        <w:t xml:space="preserve">Electron density distributions </w:t>
      </w:r>
      <w:r w:rsidRPr="000A6DD4">
        <w:rPr>
          <w:rFonts w:ascii="Arial" w:hAnsi="Arial" w:cs="Arial"/>
          <w:kern w:val="21"/>
          <w:sz w:val="20"/>
          <w:lang w:val="en"/>
        </w:rPr>
        <w:t xml:space="preserve">of HONTO </w:t>
      </w:r>
      <w:r w:rsidRPr="000A6DD4">
        <w:rPr>
          <w:rFonts w:ascii="Arial" w:hAnsi="Arial" w:cs="Arial"/>
          <w:kern w:val="21"/>
          <w:sz w:val="20"/>
          <w:lang w:val="en-GB"/>
        </w:rPr>
        <w:t>and LU</w:t>
      </w:r>
      <w:r w:rsidRPr="000A6DD4">
        <w:rPr>
          <w:rFonts w:ascii="Arial" w:hAnsi="Arial" w:cs="Arial"/>
          <w:kern w:val="21"/>
          <w:sz w:val="20"/>
          <w:lang w:val="en"/>
        </w:rPr>
        <w:t>NTO</w:t>
      </w:r>
      <w:r w:rsidRPr="000A6DD4">
        <w:rPr>
          <w:rFonts w:ascii="Arial" w:hAnsi="Arial" w:cs="Arial"/>
          <w:kern w:val="21"/>
          <w:sz w:val="20"/>
          <w:lang w:val="en-GB"/>
        </w:rPr>
        <w:t xml:space="preserve"> </w:t>
      </w:r>
      <w:bookmarkEnd w:id="9"/>
      <w:r w:rsidRPr="000A6DD4">
        <w:rPr>
          <w:rFonts w:ascii="Arial" w:hAnsi="Arial" w:cs="Arial"/>
          <w:kern w:val="21"/>
          <w:sz w:val="20"/>
          <w:lang w:val="en-GB"/>
        </w:rPr>
        <w:t>calculated by</w:t>
      </w:r>
      <w:r w:rsidRPr="000A6DD4">
        <w:rPr>
          <w:rFonts w:ascii="Arial" w:hAnsi="Arial" w:cs="Arial"/>
          <w:kern w:val="21"/>
          <w:sz w:val="20"/>
          <w:lang w:val="en"/>
        </w:rPr>
        <w:t xml:space="preserve"> time-dependent density functional theory</w:t>
      </w:r>
      <w:r w:rsidRPr="000A6DD4">
        <w:rPr>
          <w:rFonts w:ascii="Arial" w:hAnsi="Arial" w:cs="Arial"/>
          <w:kern w:val="21"/>
          <w:sz w:val="20"/>
          <w:lang w:val="en-GB"/>
        </w:rPr>
        <w:t xml:space="preserve"> </w:t>
      </w:r>
      <w:r w:rsidRPr="000A6DD4">
        <w:rPr>
          <w:rFonts w:ascii="Arial" w:hAnsi="Arial" w:cs="Arial"/>
          <w:kern w:val="21"/>
          <w:sz w:val="20"/>
          <w:lang w:val="en"/>
        </w:rPr>
        <w:t>(</w:t>
      </w:r>
      <w:r w:rsidRPr="000A6DD4">
        <w:rPr>
          <w:rFonts w:ascii="Arial" w:hAnsi="Arial" w:cs="Arial"/>
          <w:kern w:val="21"/>
          <w:sz w:val="20"/>
          <w:lang w:val="en-GB"/>
        </w:rPr>
        <w:t>TD-DFT</w:t>
      </w:r>
      <w:r w:rsidRPr="000A6DD4">
        <w:rPr>
          <w:rFonts w:ascii="Arial" w:hAnsi="Arial" w:cs="Arial"/>
          <w:kern w:val="21"/>
          <w:sz w:val="20"/>
          <w:lang w:val="en"/>
        </w:rPr>
        <w:t>)</w:t>
      </w:r>
      <w:r w:rsidRPr="000A6DD4">
        <w:rPr>
          <w:rFonts w:ascii="Arial" w:hAnsi="Arial" w:cs="Arial"/>
          <w:kern w:val="21"/>
          <w:sz w:val="20"/>
          <w:lang w:val="en-GB"/>
        </w:rPr>
        <w:t xml:space="preserve"> in Gaussian </w:t>
      </w:r>
      <w:r w:rsidRPr="000A6DD4">
        <w:rPr>
          <w:rFonts w:ascii="Arial" w:hAnsi="Arial" w:cs="Arial"/>
          <w:kern w:val="21"/>
          <w:sz w:val="20"/>
          <w:lang w:val="en"/>
        </w:rPr>
        <w:t>16</w:t>
      </w:r>
      <w:r w:rsidRPr="000A6DD4">
        <w:rPr>
          <w:rFonts w:ascii="Arial" w:hAnsi="Arial" w:cs="Arial"/>
          <w:kern w:val="21"/>
          <w:sz w:val="20"/>
          <w:lang w:val="en-GB"/>
        </w:rPr>
        <w:t xml:space="preserve"> at the </w:t>
      </w:r>
      <w:r w:rsidRPr="000A6DD4">
        <w:rPr>
          <w:rFonts w:ascii="Arial" w:hAnsi="Arial" w:cs="Arial"/>
          <w:kern w:val="21"/>
          <w:sz w:val="20"/>
          <w:lang w:val="en"/>
        </w:rPr>
        <w:t>CAM-</w:t>
      </w:r>
      <w:r w:rsidRPr="000A6DD4">
        <w:rPr>
          <w:rFonts w:ascii="Arial" w:hAnsi="Arial" w:cs="Arial"/>
          <w:kern w:val="21"/>
          <w:sz w:val="20"/>
          <w:lang w:val="en-GB"/>
        </w:rPr>
        <w:t>B3LYP/6-31G</w:t>
      </w:r>
      <w:r w:rsidRPr="000A6DD4">
        <w:rPr>
          <w:rFonts w:ascii="Arial" w:hAnsi="Arial" w:cs="Arial"/>
          <w:kern w:val="21"/>
          <w:sz w:val="20"/>
          <w:lang w:val="en"/>
        </w:rPr>
        <w:t>(d)</w:t>
      </w:r>
      <w:r w:rsidRPr="000A6DD4">
        <w:rPr>
          <w:rFonts w:ascii="Arial" w:hAnsi="Arial" w:cs="Arial"/>
          <w:kern w:val="21"/>
          <w:sz w:val="20"/>
          <w:lang w:val="en-GB"/>
        </w:rPr>
        <w:t xml:space="preserve"> level. </w:t>
      </w:r>
      <w:proofErr w:type="spellStart"/>
      <w:r w:rsidRPr="000A6DD4">
        <w:rPr>
          <w:rFonts w:ascii="Arial" w:hAnsi="Arial" w:cs="Arial"/>
          <w:kern w:val="21"/>
          <w:sz w:val="20"/>
          <w:lang w:val="en"/>
        </w:rPr>
        <w:t>Isosurface</w:t>
      </w:r>
      <w:proofErr w:type="spellEnd"/>
      <w:r w:rsidRPr="000A6DD4">
        <w:rPr>
          <w:rFonts w:ascii="Arial" w:hAnsi="Arial" w:cs="Arial"/>
          <w:kern w:val="21"/>
          <w:sz w:val="20"/>
          <w:lang w:val="en"/>
        </w:rPr>
        <w:t xml:space="preserve"> = 0.03 </w:t>
      </w:r>
      <w:proofErr w:type="spellStart"/>
      <w:r w:rsidRPr="000A6DD4">
        <w:rPr>
          <w:rFonts w:ascii="Arial" w:hAnsi="Arial" w:cs="Arial"/>
          <w:kern w:val="21"/>
          <w:sz w:val="20"/>
          <w:lang w:val="en"/>
        </w:rPr>
        <w:t>a.u</w:t>
      </w:r>
      <w:proofErr w:type="spellEnd"/>
      <w:r w:rsidRPr="000A6DD4">
        <w:rPr>
          <w:rFonts w:ascii="Arial" w:hAnsi="Arial" w:cs="Arial"/>
          <w:kern w:val="21"/>
          <w:sz w:val="20"/>
          <w:lang w:val="en"/>
        </w:rPr>
        <w:t>.,</w:t>
      </w:r>
      <w:r w:rsidRPr="000A6DD4">
        <w:rPr>
          <w:rFonts w:ascii="Arial" w:hAnsi="Arial" w:cs="Arial"/>
          <w:kern w:val="21"/>
          <w:sz w:val="20"/>
          <w:lang w:val="en-GB"/>
        </w:rPr>
        <w:t xml:space="preserve"> </w:t>
      </w:r>
      <w:r w:rsidRPr="000A6DD4">
        <w:rPr>
          <w:rFonts w:ascii="Arial" w:hAnsi="Arial" w:cs="Arial"/>
          <w:kern w:val="21"/>
          <w:sz w:val="20"/>
          <w:lang w:val="en"/>
        </w:rPr>
        <w:t>r</w:t>
      </w:r>
      <w:proofErr w:type="spellStart"/>
      <w:r w:rsidRPr="000A6DD4">
        <w:rPr>
          <w:rFonts w:ascii="Arial" w:hAnsi="Arial" w:cs="Arial"/>
          <w:kern w:val="21"/>
          <w:sz w:val="20"/>
          <w:lang w:val="en-GB"/>
        </w:rPr>
        <w:t>endered</w:t>
      </w:r>
      <w:proofErr w:type="spellEnd"/>
      <w:r w:rsidRPr="000A6DD4">
        <w:rPr>
          <w:rFonts w:ascii="Arial" w:hAnsi="Arial" w:cs="Arial"/>
          <w:kern w:val="21"/>
          <w:sz w:val="20"/>
          <w:lang w:val="en-GB"/>
        </w:rPr>
        <w:t xml:space="preserve"> using Avogadro</w:t>
      </w:r>
      <w:r w:rsidRPr="000A6DD4">
        <w:rPr>
          <w:rFonts w:ascii="Arial" w:hAnsi="Arial" w:cs="Arial"/>
          <w:kern w:val="21"/>
          <w:sz w:val="20"/>
          <w:lang w:val="en"/>
        </w:rPr>
        <w:t xml:space="preserve">. </w:t>
      </w:r>
      <w:r w:rsidRPr="000A6DD4">
        <w:rPr>
          <w:rFonts w:ascii="Arial" w:hAnsi="Arial" w:cs="Arial"/>
          <w:kern w:val="21"/>
          <w:sz w:val="20"/>
          <w:lang w:val="en-GB"/>
        </w:rPr>
        <w:t xml:space="preserve">Blue N, </w:t>
      </w:r>
      <w:proofErr w:type="spellStart"/>
      <w:r w:rsidRPr="000A6DD4">
        <w:rPr>
          <w:rFonts w:ascii="Arial" w:hAnsi="Arial" w:cs="Arial"/>
          <w:kern w:val="21"/>
          <w:sz w:val="20"/>
          <w:lang w:val="en-GB"/>
        </w:rPr>
        <w:t>gray</w:t>
      </w:r>
      <w:proofErr w:type="spellEnd"/>
      <w:r w:rsidRPr="000A6DD4">
        <w:rPr>
          <w:rFonts w:ascii="Arial" w:hAnsi="Arial" w:cs="Arial"/>
          <w:kern w:val="21"/>
          <w:sz w:val="20"/>
          <w:lang w:val="en-GB"/>
        </w:rPr>
        <w:t xml:space="preserve"> C, white H. Blue: positive, red: negative </w:t>
      </w:r>
      <w:proofErr w:type="spellStart"/>
      <w:r w:rsidRPr="000A6DD4">
        <w:rPr>
          <w:rFonts w:ascii="Arial" w:hAnsi="Arial" w:cs="Arial"/>
          <w:kern w:val="21"/>
          <w:sz w:val="20"/>
          <w:lang w:val="en-GB"/>
        </w:rPr>
        <w:t>isosurfaces</w:t>
      </w:r>
      <w:proofErr w:type="spellEnd"/>
      <w:r w:rsidRPr="000A6DD4">
        <w:rPr>
          <w:rFonts w:ascii="Arial" w:hAnsi="Arial" w:cs="Arial"/>
          <w:kern w:val="21"/>
          <w:sz w:val="20"/>
          <w:lang w:val="en-GB"/>
        </w:rPr>
        <w:t xml:space="preserve"> of molecular orbitals.</w:t>
      </w:r>
      <w:r w:rsidRPr="000A6DD4">
        <w:rPr>
          <w:rFonts w:ascii="Arial" w:hAnsi="Arial" w:cs="Arial"/>
          <w:kern w:val="21"/>
          <w:sz w:val="20"/>
          <w:lang w:val="en"/>
        </w:rPr>
        <w:t xml:space="preserve"> </w:t>
      </w:r>
      <w:r w:rsidRPr="000A6DD4">
        <w:rPr>
          <w:rFonts w:ascii="Arial" w:hAnsi="Arial" w:cs="Arial"/>
          <w:b/>
          <w:kern w:val="21"/>
          <w:sz w:val="20"/>
          <w:lang w:val="en-GB"/>
        </w:rPr>
        <w:t>e</w:t>
      </w:r>
      <w:r w:rsidRPr="000A6DD4">
        <w:rPr>
          <w:rFonts w:ascii="Arial" w:hAnsi="Arial" w:cs="Arial"/>
          <w:kern w:val="21"/>
          <w:sz w:val="20"/>
          <w:lang w:val="en-GB"/>
        </w:rPr>
        <w:t>, Lippert-</w:t>
      </w:r>
      <w:proofErr w:type="spellStart"/>
      <w:r w:rsidRPr="000A6DD4">
        <w:rPr>
          <w:rFonts w:ascii="Arial" w:hAnsi="Arial" w:cs="Arial"/>
          <w:kern w:val="21"/>
          <w:sz w:val="20"/>
          <w:lang w:val="en-GB"/>
        </w:rPr>
        <w:t>Mataga</w:t>
      </w:r>
      <w:proofErr w:type="spellEnd"/>
      <w:r w:rsidRPr="000A6DD4">
        <w:rPr>
          <w:rFonts w:ascii="Arial" w:hAnsi="Arial" w:cs="Arial"/>
          <w:kern w:val="21"/>
          <w:sz w:val="20"/>
          <w:lang w:val="en-GB"/>
        </w:rPr>
        <w:t xml:space="preserve"> plot of Stokes shift (</w:t>
      </w:r>
      <w:proofErr w:type="spellStart"/>
      <w:r w:rsidRPr="000A6DD4">
        <w:rPr>
          <w:rFonts w:ascii="Arial" w:hAnsi="Arial" w:cs="Arial"/>
          <w:i/>
          <w:kern w:val="21"/>
          <w:sz w:val="20"/>
          <w:lang w:val="en-GB"/>
        </w:rPr>
        <w:t>v</w:t>
      </w:r>
      <w:r w:rsidRPr="000A6DD4">
        <w:rPr>
          <w:rFonts w:ascii="Arial" w:hAnsi="Arial" w:cs="Arial"/>
          <w:i/>
          <w:kern w:val="21"/>
          <w:sz w:val="20"/>
          <w:vertAlign w:val="subscript"/>
          <w:lang w:val="en-GB"/>
        </w:rPr>
        <w:t>a</w:t>
      </w:r>
      <w:proofErr w:type="spellEnd"/>
      <w:r w:rsidRPr="000A6DD4">
        <w:rPr>
          <w:rFonts w:ascii="Arial" w:hAnsi="Arial" w:cs="Arial"/>
          <w:i/>
          <w:kern w:val="21"/>
          <w:sz w:val="20"/>
          <w:lang w:val="en-GB"/>
        </w:rPr>
        <w:t xml:space="preserve"> – </w:t>
      </w:r>
      <w:proofErr w:type="spellStart"/>
      <w:r w:rsidRPr="000A6DD4">
        <w:rPr>
          <w:rFonts w:ascii="Arial" w:hAnsi="Arial" w:cs="Arial"/>
          <w:i/>
          <w:kern w:val="21"/>
          <w:sz w:val="20"/>
          <w:lang w:val="en-GB"/>
        </w:rPr>
        <w:t>v</w:t>
      </w:r>
      <w:r w:rsidRPr="000A6DD4">
        <w:rPr>
          <w:rFonts w:ascii="Arial" w:hAnsi="Arial" w:cs="Arial"/>
          <w:i/>
          <w:kern w:val="21"/>
          <w:sz w:val="20"/>
          <w:vertAlign w:val="subscript"/>
          <w:lang w:val="en-GB"/>
        </w:rPr>
        <w:t>f</w:t>
      </w:r>
      <w:proofErr w:type="spellEnd"/>
      <w:r w:rsidRPr="000A6DD4">
        <w:rPr>
          <w:rFonts w:ascii="Arial" w:hAnsi="Arial" w:cs="Arial"/>
          <w:i/>
          <w:kern w:val="21"/>
          <w:sz w:val="20"/>
          <w:lang w:val="en-GB"/>
        </w:rPr>
        <w:t xml:space="preserve"> </w:t>
      </w:r>
      <w:r w:rsidRPr="000A6DD4">
        <w:rPr>
          <w:rFonts w:ascii="Arial" w:hAnsi="Arial" w:cs="Arial"/>
          <w:kern w:val="21"/>
          <w:sz w:val="20"/>
          <w:lang w:val="en-GB"/>
        </w:rPr>
        <w:t>/10</w:t>
      </w:r>
      <w:r w:rsidRPr="000A6DD4">
        <w:rPr>
          <w:rFonts w:ascii="Arial" w:hAnsi="Arial" w:cs="Arial"/>
          <w:kern w:val="21"/>
          <w:sz w:val="20"/>
          <w:vertAlign w:val="superscript"/>
          <w:lang w:val="en-GB"/>
        </w:rPr>
        <w:t>3</w:t>
      </w:r>
      <w:r w:rsidRPr="000A6DD4">
        <w:rPr>
          <w:rFonts w:ascii="Arial" w:hAnsi="Arial" w:cs="Arial"/>
          <w:kern w:val="21"/>
          <w:sz w:val="20"/>
          <w:lang w:val="en-GB"/>
        </w:rPr>
        <w:t xml:space="preserve"> cm</w:t>
      </w:r>
      <w:r w:rsidRPr="000A6DD4">
        <w:rPr>
          <w:rFonts w:ascii="Arial" w:hAnsi="Arial" w:cs="Arial"/>
          <w:kern w:val="21"/>
          <w:sz w:val="20"/>
          <w:vertAlign w:val="superscript"/>
          <w:lang w:val="en-GB"/>
        </w:rPr>
        <w:t>-1</w:t>
      </w:r>
      <w:r w:rsidRPr="000A6DD4">
        <w:rPr>
          <w:rFonts w:ascii="Arial" w:hAnsi="Arial" w:cs="Arial"/>
          <w:kern w:val="21"/>
          <w:sz w:val="20"/>
          <w:lang w:val="en-GB"/>
        </w:rPr>
        <w:t xml:space="preserve">) for CNP versus </w:t>
      </w:r>
      <w:bookmarkStart w:id="10" w:name="OLE_LINK9"/>
      <w:bookmarkStart w:id="11" w:name="OLE_LINK8"/>
      <w:r w:rsidRPr="000A6DD4">
        <w:rPr>
          <w:rFonts w:ascii="Arial" w:hAnsi="Arial" w:cs="Arial"/>
          <w:kern w:val="21"/>
          <w:sz w:val="20"/>
          <w:lang w:val="en-GB"/>
        </w:rPr>
        <w:t>solvent orientation polarizabilities</w:t>
      </w:r>
      <w:bookmarkEnd w:id="10"/>
      <w:bookmarkEnd w:id="11"/>
      <w:r w:rsidRPr="000A6DD4">
        <w:rPr>
          <w:rFonts w:ascii="Arial" w:hAnsi="Arial" w:cs="Arial"/>
          <w:kern w:val="21"/>
          <w:sz w:val="20"/>
          <w:lang w:val="en-GB"/>
        </w:rPr>
        <w:t xml:space="preserve"> (</w:t>
      </w:r>
      <w:r w:rsidR="00732B06" w:rsidRPr="000A6DD4">
        <w:rPr>
          <w:rFonts w:ascii="Arial" w:hAnsi="Arial" w:cs="Arial"/>
          <w:i/>
          <w:kern w:val="21"/>
          <w:sz w:val="20"/>
          <w:lang w:val="en-GB"/>
        </w:rPr>
        <w:t>f</w:t>
      </w:r>
      <w:r w:rsidR="00732B06" w:rsidRPr="000A6DD4">
        <w:rPr>
          <w:rFonts w:ascii="Arial" w:hAnsi="Arial" w:cs="Arial"/>
          <w:kern w:val="21"/>
          <w:sz w:val="20"/>
          <w:lang w:val="en-GB"/>
        </w:rPr>
        <w:t>)</w:t>
      </w:r>
      <w:r w:rsidRPr="000A6DD4">
        <w:rPr>
          <w:rFonts w:ascii="Arial" w:hAnsi="Arial" w:cs="Arial"/>
          <w:kern w:val="21"/>
          <w:sz w:val="20"/>
          <w:lang w:val="en-GB"/>
        </w:rPr>
        <w:t>.</w:t>
      </w:r>
    </w:p>
    <w:p w:rsidR="0067024E" w:rsidRDefault="000A6DD4" w:rsidP="000A6DD4">
      <w:pPr>
        <w:spacing w:after="160"/>
        <w:rPr>
          <w:rFonts w:ascii="Arial" w:hAnsi="Arial" w:cs="Arial"/>
          <w:kern w:val="21"/>
          <w:sz w:val="22"/>
          <w:szCs w:val="22"/>
          <w:lang w:val="en-GB"/>
        </w:rPr>
      </w:pPr>
      <w:bookmarkStart w:id="12" w:name="_Hlk79589597"/>
      <w:r w:rsidRPr="000A6DD4">
        <w:rPr>
          <w:rFonts w:ascii="Arial" w:hAnsi="Arial" w:cs="Arial"/>
          <w:b/>
          <w:kern w:val="21"/>
          <w:sz w:val="22"/>
          <w:szCs w:val="22"/>
          <w:lang w:val="en-GB"/>
        </w:rPr>
        <w:t xml:space="preserve">Morphology and structure </w:t>
      </w:r>
      <w:r w:rsidR="00B639A0">
        <w:rPr>
          <w:rFonts w:ascii="Arial" w:hAnsi="Arial" w:cs="Arial"/>
          <w:b/>
          <w:kern w:val="21"/>
          <w:sz w:val="22"/>
          <w:szCs w:val="22"/>
          <w:lang w:val="en-GB"/>
        </w:rPr>
        <w:t>of</w:t>
      </w:r>
      <w:r w:rsidR="00B639A0" w:rsidRPr="000A6DD4">
        <w:rPr>
          <w:rFonts w:ascii="Arial" w:hAnsi="Arial" w:cs="Arial"/>
          <w:b/>
          <w:kern w:val="21"/>
          <w:sz w:val="22"/>
          <w:szCs w:val="22"/>
          <w:lang w:val="en-GB"/>
        </w:rPr>
        <w:t xml:space="preserve"> </w:t>
      </w:r>
      <w:r w:rsidRPr="000A6DD4">
        <w:rPr>
          <w:rFonts w:ascii="Arial" w:hAnsi="Arial" w:cs="Arial"/>
          <w:b/>
          <w:kern w:val="21"/>
          <w:sz w:val="22"/>
          <w:szCs w:val="22"/>
          <w:lang w:val="en-GB"/>
        </w:rPr>
        <w:t>CNP aggregates</w:t>
      </w:r>
      <w:bookmarkEnd w:id="12"/>
    </w:p>
    <w:p w:rsidR="000A6DD4" w:rsidRPr="000A6DD4" w:rsidRDefault="000A6DD4" w:rsidP="000A6DD4">
      <w:pPr>
        <w:spacing w:after="160"/>
        <w:rPr>
          <w:rFonts w:ascii="Arial" w:hAnsi="Arial" w:cs="Arial"/>
          <w:kern w:val="21"/>
          <w:sz w:val="22"/>
          <w:szCs w:val="22"/>
          <w:lang w:val="en-GB"/>
        </w:rPr>
      </w:pPr>
      <w:r w:rsidRPr="000A6DD4">
        <w:rPr>
          <w:rFonts w:ascii="Arial" w:hAnsi="Arial" w:cs="Arial"/>
          <w:kern w:val="21"/>
          <w:sz w:val="22"/>
          <w:szCs w:val="22"/>
          <w:lang w:val="en-GB"/>
        </w:rPr>
        <w:t xml:space="preserve">Nanoaggregates of CNP were prepared using a nanoprecipitation method where a THF solution of CNP was injected into </w:t>
      </w:r>
      <w:r w:rsidR="001F1FEA">
        <w:rPr>
          <w:rFonts w:ascii="Arial" w:hAnsi="Arial" w:cs="Arial"/>
          <w:kern w:val="21"/>
          <w:sz w:val="22"/>
          <w:szCs w:val="22"/>
          <w:lang w:val="en-GB"/>
        </w:rPr>
        <w:t>water</w:t>
      </w:r>
      <w:r w:rsidR="001F1FEA" w:rsidRPr="000A6DD4">
        <w:rPr>
          <w:rFonts w:ascii="Arial" w:hAnsi="Arial" w:cs="Arial"/>
          <w:kern w:val="21"/>
          <w:sz w:val="22"/>
          <w:szCs w:val="22"/>
          <w:lang w:val="en-GB"/>
        </w:rPr>
        <w:t xml:space="preserve"> </w:t>
      </w:r>
      <w:r w:rsidRPr="000A6DD4">
        <w:rPr>
          <w:rFonts w:ascii="Arial" w:hAnsi="Arial" w:cs="Arial"/>
          <w:kern w:val="21"/>
          <w:sz w:val="22"/>
          <w:szCs w:val="22"/>
          <w:lang w:val="en-GB"/>
        </w:rPr>
        <w:t>under continuous sonication (Fig</w:t>
      </w:r>
      <w:r w:rsidR="00313A46">
        <w:rPr>
          <w:rFonts w:ascii="Arial" w:hAnsi="Arial" w:cs="Arial"/>
          <w:kern w:val="21"/>
          <w:sz w:val="22"/>
          <w:szCs w:val="22"/>
          <w:lang w:val="en-GB"/>
        </w:rPr>
        <w:t>.</w:t>
      </w:r>
      <w:r w:rsidRPr="000A6DD4">
        <w:rPr>
          <w:rFonts w:ascii="Arial" w:hAnsi="Arial" w:cs="Arial"/>
          <w:kern w:val="21"/>
          <w:sz w:val="22"/>
          <w:szCs w:val="22"/>
          <w:lang w:val="en-GB"/>
        </w:rPr>
        <w:t xml:space="preserve"> </w:t>
      </w:r>
      <w:r w:rsidR="00883675" w:rsidRPr="000A6DD4">
        <w:rPr>
          <w:rFonts w:ascii="Arial" w:hAnsi="Arial" w:cs="Arial"/>
          <w:kern w:val="21"/>
          <w:sz w:val="22"/>
          <w:szCs w:val="22"/>
          <w:lang w:val="en-GB"/>
        </w:rPr>
        <w:t>S</w:t>
      </w:r>
      <w:r w:rsidR="00883675">
        <w:rPr>
          <w:rFonts w:ascii="Arial" w:hAnsi="Arial" w:cs="Arial"/>
          <w:kern w:val="21"/>
          <w:sz w:val="22"/>
          <w:szCs w:val="22"/>
          <w:lang w:val="en-GB"/>
        </w:rPr>
        <w:t>7</w:t>
      </w:r>
      <w:r w:rsidRPr="000A6DD4">
        <w:rPr>
          <w:rFonts w:ascii="Arial" w:hAnsi="Arial" w:cs="Arial"/>
          <w:kern w:val="21"/>
          <w:sz w:val="22"/>
          <w:szCs w:val="22"/>
          <w:lang w:val="en-GB"/>
        </w:rPr>
        <w:t>).</w:t>
      </w:r>
      <w:r w:rsidR="00BD6877" w:rsidRPr="00BD6877">
        <w:rPr>
          <w:rFonts w:ascii="Arial" w:hAnsi="Arial" w:cs="Arial"/>
          <w:noProof/>
          <w:kern w:val="21"/>
          <w:sz w:val="22"/>
          <w:szCs w:val="22"/>
          <w:vertAlign w:val="superscript"/>
          <w:lang w:val="en-GB"/>
        </w:rPr>
        <w:t>26</w:t>
      </w:r>
      <w:r w:rsidRPr="000A6DD4">
        <w:rPr>
          <w:rFonts w:ascii="Arial" w:hAnsi="Arial" w:cs="Arial"/>
          <w:kern w:val="21"/>
          <w:sz w:val="22"/>
          <w:szCs w:val="22"/>
          <w:lang w:val="en-GB"/>
        </w:rPr>
        <w:t xml:space="preserve"> A pale yellow suspension was obtained using a THF/H</w:t>
      </w:r>
      <w:r w:rsidRPr="000A6DD4">
        <w:rPr>
          <w:rFonts w:ascii="Arial" w:hAnsi="Arial" w:cs="Arial"/>
          <w:kern w:val="21"/>
          <w:sz w:val="22"/>
          <w:szCs w:val="22"/>
          <w:vertAlign w:val="subscript"/>
          <w:lang w:val="en-GB"/>
        </w:rPr>
        <w:t>2</w:t>
      </w:r>
      <w:r w:rsidR="00964CD0">
        <w:rPr>
          <w:rFonts w:ascii="Arial" w:hAnsi="Arial" w:cs="Arial"/>
          <w:kern w:val="21"/>
          <w:sz w:val="22"/>
          <w:szCs w:val="22"/>
          <w:lang w:val="en-GB"/>
        </w:rPr>
        <w:t>O volume ratio of 1/100</w:t>
      </w:r>
      <w:r w:rsidR="00964CD0">
        <w:rPr>
          <w:rFonts w:ascii="Arial" w:hAnsi="Arial" w:cs="Arial" w:hint="eastAsia"/>
          <w:kern w:val="21"/>
          <w:sz w:val="22"/>
          <w:szCs w:val="22"/>
          <w:lang w:val="en-GB" w:eastAsia="zh-CN"/>
        </w:rPr>
        <w:t>.</w:t>
      </w:r>
      <w:r w:rsidRPr="000A6DD4">
        <w:rPr>
          <w:rFonts w:ascii="Arial" w:hAnsi="Arial" w:cs="Arial"/>
          <w:kern w:val="21"/>
          <w:sz w:val="22"/>
          <w:szCs w:val="22"/>
          <w:lang w:val="en-GB"/>
        </w:rPr>
        <w:t xml:space="preserve"> </w:t>
      </w:r>
      <w:r w:rsidR="0033066D">
        <w:rPr>
          <w:rFonts w:ascii="Arial" w:hAnsi="Arial" w:cs="Arial"/>
          <w:kern w:val="21"/>
          <w:sz w:val="22"/>
          <w:szCs w:val="22"/>
          <w:lang w:val="en-GB"/>
        </w:rPr>
        <w:t xml:space="preserve">By </w:t>
      </w:r>
      <w:r w:rsidR="00964CD0">
        <w:rPr>
          <w:rFonts w:ascii="Arial" w:hAnsi="Arial" w:cs="Arial"/>
          <w:kern w:val="21"/>
          <w:sz w:val="22"/>
          <w:szCs w:val="22"/>
          <w:lang w:val="en-GB"/>
        </w:rPr>
        <w:t xml:space="preserve">contrast, </w:t>
      </w:r>
      <w:r w:rsidR="0033066D" w:rsidRPr="00964CD0">
        <w:rPr>
          <w:rFonts w:ascii="Arial" w:hAnsi="Arial" w:cs="Arial"/>
          <w:kern w:val="21"/>
          <w:sz w:val="22"/>
          <w:szCs w:val="22"/>
          <w:lang w:val="en-GB"/>
        </w:rPr>
        <w:t>an orange suspens</w:t>
      </w:r>
      <w:r w:rsidR="0033066D">
        <w:rPr>
          <w:rFonts w:ascii="Arial" w:hAnsi="Arial" w:cs="Arial"/>
          <w:kern w:val="21"/>
          <w:sz w:val="22"/>
          <w:szCs w:val="22"/>
          <w:lang w:val="en-GB"/>
        </w:rPr>
        <w:t xml:space="preserve">ion was formed (Fig. 2a and 2b) </w:t>
      </w:r>
      <w:r w:rsidR="00964CD0" w:rsidRPr="00964CD0">
        <w:rPr>
          <w:rFonts w:ascii="Arial" w:hAnsi="Arial" w:cs="Arial"/>
          <w:kern w:val="21"/>
          <w:sz w:val="22"/>
          <w:szCs w:val="22"/>
          <w:lang w:val="en-GB"/>
        </w:rPr>
        <w:t xml:space="preserve">when the </w:t>
      </w:r>
      <w:r w:rsidR="00964CD0" w:rsidRPr="000A6DD4">
        <w:rPr>
          <w:rFonts w:ascii="Arial" w:hAnsi="Arial" w:cs="Arial"/>
          <w:kern w:val="21"/>
          <w:sz w:val="22"/>
          <w:szCs w:val="22"/>
          <w:lang w:val="en-GB"/>
        </w:rPr>
        <w:t>THF/H</w:t>
      </w:r>
      <w:r w:rsidR="00964CD0" w:rsidRPr="000A6DD4">
        <w:rPr>
          <w:rFonts w:ascii="Arial" w:hAnsi="Arial" w:cs="Arial"/>
          <w:kern w:val="21"/>
          <w:sz w:val="22"/>
          <w:szCs w:val="22"/>
          <w:vertAlign w:val="subscript"/>
          <w:lang w:val="en-GB"/>
        </w:rPr>
        <w:t>2</w:t>
      </w:r>
      <w:r w:rsidR="00964CD0">
        <w:rPr>
          <w:rFonts w:ascii="Arial" w:hAnsi="Arial" w:cs="Arial"/>
          <w:kern w:val="21"/>
          <w:sz w:val="22"/>
          <w:szCs w:val="22"/>
          <w:lang w:val="en-GB"/>
        </w:rPr>
        <w:t>O volume ratio</w:t>
      </w:r>
      <w:r w:rsidR="00964CD0" w:rsidRPr="00964CD0">
        <w:rPr>
          <w:rFonts w:ascii="Arial" w:hAnsi="Arial" w:cs="Arial"/>
          <w:kern w:val="21"/>
          <w:sz w:val="22"/>
          <w:szCs w:val="22"/>
          <w:lang w:val="en-GB"/>
        </w:rPr>
        <w:t xml:space="preserve"> </w:t>
      </w:r>
      <w:r w:rsidR="0033066D">
        <w:rPr>
          <w:rFonts w:ascii="Arial" w:hAnsi="Arial" w:cs="Arial"/>
          <w:kern w:val="21"/>
          <w:sz w:val="22"/>
          <w:szCs w:val="22"/>
          <w:lang w:val="en-GB"/>
        </w:rPr>
        <w:t xml:space="preserve">was increased </w:t>
      </w:r>
      <w:r w:rsidR="00964CD0" w:rsidRPr="00964CD0">
        <w:rPr>
          <w:rFonts w:ascii="Arial" w:hAnsi="Arial" w:cs="Arial"/>
          <w:kern w:val="21"/>
          <w:sz w:val="22"/>
          <w:szCs w:val="22"/>
          <w:lang w:val="en-GB"/>
        </w:rPr>
        <w:t>to 1/10</w:t>
      </w:r>
      <w:r w:rsidRPr="000A6DD4">
        <w:rPr>
          <w:rFonts w:ascii="Arial" w:hAnsi="Arial" w:cs="Arial"/>
          <w:kern w:val="21"/>
          <w:sz w:val="22"/>
          <w:szCs w:val="22"/>
          <w:lang w:val="en-GB"/>
        </w:rPr>
        <w:t>. Scanning electron microscopy (SEM) was used to image the particles from the pale yellow and orange suspensions</w:t>
      </w:r>
      <w:r w:rsidR="0033066D">
        <w:rPr>
          <w:rFonts w:ascii="Arial" w:hAnsi="Arial" w:cs="Arial"/>
          <w:kern w:val="21"/>
          <w:sz w:val="22"/>
          <w:szCs w:val="22"/>
          <w:lang w:val="en-GB"/>
        </w:rPr>
        <w:t>.</w:t>
      </w:r>
      <w:r w:rsidR="0033066D" w:rsidRPr="000A6DD4">
        <w:rPr>
          <w:rFonts w:ascii="Arial" w:hAnsi="Arial" w:cs="Arial"/>
          <w:kern w:val="21"/>
          <w:sz w:val="22"/>
          <w:szCs w:val="22"/>
          <w:lang w:val="en-GB"/>
        </w:rPr>
        <w:t xml:space="preserve"> </w:t>
      </w:r>
      <w:r w:rsidR="0033066D">
        <w:rPr>
          <w:rFonts w:ascii="Arial" w:hAnsi="Arial" w:cs="Arial"/>
          <w:kern w:val="21"/>
          <w:sz w:val="22"/>
          <w:szCs w:val="22"/>
          <w:lang w:val="en-GB"/>
        </w:rPr>
        <w:t>This</w:t>
      </w:r>
      <w:r w:rsidR="0033066D" w:rsidRPr="000A6DD4">
        <w:rPr>
          <w:rFonts w:ascii="Arial" w:hAnsi="Arial" w:cs="Arial"/>
          <w:kern w:val="21"/>
          <w:sz w:val="22"/>
          <w:szCs w:val="22"/>
          <w:lang w:val="en-GB"/>
        </w:rPr>
        <w:t xml:space="preserve"> </w:t>
      </w:r>
      <w:r w:rsidRPr="000A6DD4">
        <w:rPr>
          <w:rFonts w:ascii="Arial" w:hAnsi="Arial" w:cs="Arial"/>
          <w:kern w:val="21"/>
          <w:sz w:val="22"/>
          <w:szCs w:val="22"/>
          <w:lang w:val="en-GB"/>
        </w:rPr>
        <w:t xml:space="preserve">revealed that they had nanosphere and </w:t>
      </w:r>
      <w:proofErr w:type="spellStart"/>
      <w:r w:rsidRPr="000A6DD4">
        <w:rPr>
          <w:rFonts w:ascii="Arial" w:hAnsi="Arial" w:cs="Arial"/>
          <w:kern w:val="21"/>
          <w:sz w:val="22"/>
          <w:szCs w:val="22"/>
          <w:lang w:val="en-GB"/>
        </w:rPr>
        <w:t>nanofibre</w:t>
      </w:r>
      <w:proofErr w:type="spellEnd"/>
      <w:r w:rsidRPr="000A6DD4">
        <w:rPr>
          <w:rFonts w:ascii="Arial" w:hAnsi="Arial" w:cs="Arial"/>
          <w:kern w:val="21"/>
          <w:sz w:val="22"/>
          <w:szCs w:val="22"/>
          <w:lang w:val="en-GB"/>
        </w:rPr>
        <w:t xml:space="preserve"> morphologies, respectively </w:t>
      </w:r>
      <w:bookmarkStart w:id="13" w:name="OLE_LINK32"/>
      <w:bookmarkStart w:id="14" w:name="OLE_LINK31"/>
      <w:r w:rsidRPr="000A6DD4">
        <w:rPr>
          <w:rFonts w:ascii="Arial" w:hAnsi="Arial" w:cs="Arial"/>
          <w:kern w:val="21"/>
          <w:sz w:val="22"/>
          <w:szCs w:val="22"/>
          <w:lang w:val="en-GB"/>
        </w:rPr>
        <w:t>(</w:t>
      </w:r>
      <w:bookmarkStart w:id="15" w:name="_Hlk79785210"/>
      <w:r w:rsidRPr="000A6DD4">
        <w:rPr>
          <w:rFonts w:ascii="Arial" w:hAnsi="Arial" w:cs="Arial"/>
          <w:kern w:val="21"/>
          <w:sz w:val="22"/>
          <w:szCs w:val="22"/>
          <w:lang w:val="en-GB"/>
        </w:rPr>
        <w:t>Fig</w:t>
      </w:r>
      <w:r w:rsidR="00313A46">
        <w:rPr>
          <w:rFonts w:ascii="Arial" w:hAnsi="Arial" w:cs="Arial"/>
          <w:kern w:val="21"/>
          <w:sz w:val="22"/>
          <w:szCs w:val="22"/>
          <w:lang w:val="en-GB"/>
        </w:rPr>
        <w:t>.</w:t>
      </w:r>
      <w:r w:rsidRPr="000A6DD4">
        <w:rPr>
          <w:rFonts w:ascii="Arial" w:hAnsi="Arial" w:cs="Arial"/>
          <w:kern w:val="21"/>
          <w:sz w:val="22"/>
          <w:szCs w:val="22"/>
          <w:lang w:val="en-GB"/>
        </w:rPr>
        <w:t xml:space="preserve"> 2a and 2b</w:t>
      </w:r>
      <w:bookmarkEnd w:id="15"/>
      <w:r w:rsidRPr="000A6DD4">
        <w:rPr>
          <w:rFonts w:ascii="Arial" w:hAnsi="Arial" w:cs="Arial"/>
          <w:kern w:val="21"/>
          <w:sz w:val="22"/>
          <w:szCs w:val="22"/>
          <w:lang w:val="en-GB"/>
        </w:rPr>
        <w:t>)</w:t>
      </w:r>
      <w:bookmarkEnd w:id="13"/>
      <w:bookmarkEnd w:id="14"/>
      <w:r w:rsidRPr="000A6DD4">
        <w:rPr>
          <w:rFonts w:ascii="Arial" w:hAnsi="Arial" w:cs="Arial"/>
          <w:kern w:val="21"/>
          <w:sz w:val="22"/>
          <w:szCs w:val="22"/>
          <w:lang w:val="en-GB"/>
        </w:rPr>
        <w:t>. The average diameter of the yellow CNP nanospheres (CNP-s) was estimated to be around 100 nm (Fig</w:t>
      </w:r>
      <w:r w:rsidR="00313A46">
        <w:rPr>
          <w:rFonts w:ascii="Arial" w:hAnsi="Arial" w:cs="Arial"/>
          <w:kern w:val="21"/>
          <w:sz w:val="22"/>
          <w:szCs w:val="22"/>
          <w:lang w:val="en-GB"/>
        </w:rPr>
        <w:t>.</w:t>
      </w:r>
      <w:r w:rsidRPr="000A6DD4">
        <w:rPr>
          <w:rFonts w:ascii="Arial" w:hAnsi="Arial" w:cs="Arial"/>
          <w:kern w:val="21"/>
          <w:sz w:val="22"/>
          <w:szCs w:val="22"/>
          <w:lang w:val="en-GB"/>
        </w:rPr>
        <w:t xml:space="preserve"> </w:t>
      </w:r>
      <w:r w:rsidR="00883675" w:rsidRPr="000A6DD4">
        <w:rPr>
          <w:rFonts w:ascii="Arial" w:hAnsi="Arial" w:cs="Arial"/>
          <w:kern w:val="21"/>
          <w:sz w:val="22"/>
          <w:szCs w:val="22"/>
          <w:lang w:val="en-GB"/>
        </w:rPr>
        <w:t>S</w:t>
      </w:r>
      <w:r w:rsidR="00883675">
        <w:rPr>
          <w:rFonts w:ascii="Arial" w:hAnsi="Arial" w:cs="Arial"/>
          <w:kern w:val="21"/>
          <w:sz w:val="22"/>
          <w:szCs w:val="22"/>
          <w:lang w:val="en-GB"/>
        </w:rPr>
        <w:t>8</w:t>
      </w:r>
      <w:r w:rsidRPr="000A6DD4">
        <w:rPr>
          <w:rFonts w:ascii="Arial" w:hAnsi="Arial" w:cs="Arial"/>
          <w:kern w:val="21"/>
          <w:sz w:val="22"/>
          <w:szCs w:val="22"/>
          <w:lang w:val="en-GB"/>
        </w:rPr>
        <w:t xml:space="preserve">). The orange CNP </w:t>
      </w:r>
      <w:proofErr w:type="spellStart"/>
      <w:r w:rsidRPr="000A6DD4">
        <w:rPr>
          <w:rFonts w:ascii="Arial" w:hAnsi="Arial" w:cs="Arial"/>
          <w:kern w:val="21"/>
          <w:sz w:val="22"/>
          <w:szCs w:val="22"/>
          <w:lang w:val="en-GB"/>
        </w:rPr>
        <w:t>nano</w:t>
      </w:r>
      <w:r w:rsidR="008367D2">
        <w:rPr>
          <w:rFonts w:ascii="Arial" w:hAnsi="Arial" w:cs="Arial"/>
          <w:kern w:val="21"/>
          <w:sz w:val="22"/>
          <w:szCs w:val="22"/>
          <w:lang w:val="en-GB"/>
        </w:rPr>
        <w:t>fibre</w:t>
      </w:r>
      <w:r w:rsidRPr="000A6DD4">
        <w:rPr>
          <w:rFonts w:ascii="Arial" w:hAnsi="Arial" w:cs="Arial"/>
          <w:kern w:val="21"/>
          <w:sz w:val="22"/>
          <w:szCs w:val="22"/>
          <w:lang w:val="en-GB"/>
        </w:rPr>
        <w:t>s</w:t>
      </w:r>
      <w:proofErr w:type="spellEnd"/>
      <w:r w:rsidRPr="000A6DD4">
        <w:rPr>
          <w:rFonts w:ascii="Arial" w:hAnsi="Arial" w:cs="Arial"/>
          <w:kern w:val="21"/>
          <w:sz w:val="22"/>
          <w:szCs w:val="22"/>
          <w:lang w:val="en-GB"/>
        </w:rPr>
        <w:t xml:space="preserve"> (CNP-f) had a width of about 40 nm (Fig</w:t>
      </w:r>
      <w:r w:rsidR="00313A46">
        <w:rPr>
          <w:rFonts w:ascii="Arial" w:hAnsi="Arial" w:cs="Arial"/>
          <w:kern w:val="21"/>
          <w:sz w:val="22"/>
          <w:szCs w:val="22"/>
          <w:lang w:val="en-GB"/>
        </w:rPr>
        <w:t>.</w:t>
      </w:r>
      <w:r w:rsidRPr="000A6DD4">
        <w:rPr>
          <w:rFonts w:ascii="Arial" w:hAnsi="Arial" w:cs="Arial"/>
          <w:kern w:val="21"/>
          <w:sz w:val="22"/>
          <w:szCs w:val="22"/>
          <w:lang w:val="en-GB"/>
        </w:rPr>
        <w:t xml:space="preserve"> 2b). There were no discernible diffraction peaks in the powder X-ray diffraction (PXRD) pattern for CNP-s (Fig</w:t>
      </w:r>
      <w:r w:rsidR="00313A46">
        <w:rPr>
          <w:rFonts w:ascii="Arial" w:hAnsi="Arial" w:cs="Arial"/>
          <w:kern w:val="21"/>
          <w:sz w:val="22"/>
          <w:szCs w:val="22"/>
          <w:lang w:val="en-GB"/>
        </w:rPr>
        <w:t>.</w:t>
      </w:r>
      <w:r w:rsidRPr="000A6DD4">
        <w:rPr>
          <w:rFonts w:ascii="Arial" w:hAnsi="Arial" w:cs="Arial"/>
          <w:kern w:val="21"/>
          <w:sz w:val="22"/>
          <w:szCs w:val="22"/>
          <w:lang w:val="en-GB"/>
        </w:rPr>
        <w:t xml:space="preserve"> 2c), indicating that the nanospheres were amorphous. By comparison, broad diffraction peaks in the PXRD pattern of CNP-f were observed suggesting that the </w:t>
      </w:r>
      <w:proofErr w:type="spellStart"/>
      <w:r w:rsidRPr="000A6DD4">
        <w:rPr>
          <w:rFonts w:ascii="Arial" w:hAnsi="Arial" w:cs="Arial"/>
          <w:kern w:val="21"/>
          <w:sz w:val="22"/>
          <w:szCs w:val="22"/>
          <w:lang w:val="en-GB"/>
        </w:rPr>
        <w:t>nanofibres</w:t>
      </w:r>
      <w:proofErr w:type="spellEnd"/>
      <w:r w:rsidRPr="000A6DD4">
        <w:rPr>
          <w:rFonts w:ascii="Arial" w:hAnsi="Arial" w:cs="Arial"/>
          <w:kern w:val="21"/>
          <w:sz w:val="22"/>
          <w:szCs w:val="22"/>
          <w:lang w:val="en-GB"/>
        </w:rPr>
        <w:t xml:space="preserve"> had some degree of structural order. </w:t>
      </w:r>
      <w:bookmarkStart w:id="16" w:name="OLE_LINK33"/>
      <w:bookmarkStart w:id="17" w:name="OLE_LINK34"/>
      <w:r w:rsidRPr="000A6DD4">
        <w:rPr>
          <w:rFonts w:ascii="Arial" w:hAnsi="Arial" w:cs="Arial"/>
          <w:kern w:val="21"/>
          <w:sz w:val="22"/>
          <w:szCs w:val="22"/>
          <w:lang w:val="en-GB"/>
        </w:rPr>
        <w:t xml:space="preserve">To gain further insight into the molecular packing in these </w:t>
      </w:r>
      <w:proofErr w:type="spellStart"/>
      <w:r w:rsidRPr="000A6DD4">
        <w:rPr>
          <w:rFonts w:ascii="Arial" w:hAnsi="Arial" w:cs="Arial"/>
          <w:kern w:val="21"/>
          <w:sz w:val="22"/>
          <w:szCs w:val="22"/>
          <w:lang w:val="en-GB"/>
        </w:rPr>
        <w:t>nanofibres</w:t>
      </w:r>
      <w:proofErr w:type="spellEnd"/>
      <w:r w:rsidRPr="000A6DD4">
        <w:rPr>
          <w:rFonts w:ascii="Arial" w:hAnsi="Arial" w:cs="Arial"/>
          <w:kern w:val="21"/>
          <w:sz w:val="22"/>
          <w:szCs w:val="22"/>
          <w:lang w:val="en-GB"/>
        </w:rPr>
        <w:t xml:space="preserve">, we obtained two single crystals of CNP. </w:t>
      </w:r>
      <w:r w:rsidR="00394A9D" w:rsidRPr="000A6DD4">
        <w:rPr>
          <w:rFonts w:ascii="Arial" w:hAnsi="Arial" w:cs="Arial"/>
          <w:kern w:val="21"/>
          <w:sz w:val="22"/>
          <w:szCs w:val="22"/>
          <w:lang w:val="en-GB"/>
        </w:rPr>
        <w:t xml:space="preserve">We initially sublimed CNP at </w:t>
      </w:r>
      <w:r w:rsidR="00915DED" w:rsidRPr="000A6DD4">
        <w:rPr>
          <w:rFonts w:ascii="Arial" w:hAnsi="Arial" w:cs="Arial"/>
          <w:kern w:val="21"/>
          <w:sz w:val="22"/>
          <w:szCs w:val="22"/>
          <w:lang w:val="en-GB"/>
        </w:rPr>
        <w:t>683</w:t>
      </w:r>
      <w:r w:rsidR="00915DED">
        <w:rPr>
          <w:rFonts w:ascii="Arial" w:hAnsi="Arial" w:cs="Arial"/>
          <w:kern w:val="21"/>
          <w:sz w:val="22"/>
          <w:szCs w:val="22"/>
          <w:lang w:val="en-GB"/>
        </w:rPr>
        <w:t> </w:t>
      </w:r>
      <w:r w:rsidR="00394A9D" w:rsidRPr="000A6DD4">
        <w:rPr>
          <w:rFonts w:ascii="Arial" w:hAnsi="Arial" w:cs="Arial"/>
          <w:kern w:val="21"/>
          <w:sz w:val="22"/>
          <w:szCs w:val="22"/>
          <w:lang w:val="en-GB"/>
        </w:rPr>
        <w:t xml:space="preserve">K under dynamic vacuum and obtained crystal 1 (CNP-C1) </w:t>
      </w:r>
      <w:r w:rsidR="00394A9D">
        <w:rPr>
          <w:rFonts w:ascii="Arial" w:hAnsi="Arial" w:cs="Arial"/>
          <w:kern w:val="21"/>
          <w:sz w:val="22"/>
          <w:szCs w:val="22"/>
          <w:lang w:val="en-GB"/>
        </w:rPr>
        <w:t>which crystallised in the</w:t>
      </w:r>
      <w:r w:rsidR="00394A9D" w:rsidRPr="000A6DD4">
        <w:rPr>
          <w:rFonts w:ascii="Arial" w:hAnsi="Arial" w:cs="Arial"/>
          <w:kern w:val="21"/>
          <w:sz w:val="22"/>
          <w:szCs w:val="22"/>
          <w:lang w:val="en-GB"/>
        </w:rPr>
        <w:t xml:space="preserve"> orthorhombic </w:t>
      </w:r>
      <w:r w:rsidR="00394A9D">
        <w:rPr>
          <w:rFonts w:ascii="Arial" w:hAnsi="Arial" w:cs="Arial"/>
          <w:kern w:val="21"/>
          <w:sz w:val="22"/>
          <w:szCs w:val="22"/>
          <w:lang w:val="en-GB"/>
        </w:rPr>
        <w:t xml:space="preserve">space group </w:t>
      </w:r>
      <w:r w:rsidR="00394A9D" w:rsidRPr="000A6DD4">
        <w:rPr>
          <w:rFonts w:ascii="Arial" w:hAnsi="Arial" w:cs="Arial"/>
          <w:i/>
          <w:kern w:val="21"/>
          <w:sz w:val="22"/>
          <w:szCs w:val="22"/>
          <w:lang w:val="en-GB"/>
        </w:rPr>
        <w:t>P</w:t>
      </w:r>
      <w:r w:rsidR="00394A9D" w:rsidRPr="000A6DD4">
        <w:rPr>
          <w:rFonts w:ascii="Arial" w:hAnsi="Arial" w:cs="Arial"/>
          <w:kern w:val="21"/>
          <w:sz w:val="22"/>
          <w:szCs w:val="22"/>
          <w:lang w:val="en-GB"/>
        </w:rPr>
        <w:t>2</w:t>
      </w:r>
      <w:r w:rsidR="00394A9D" w:rsidRPr="000A6DD4">
        <w:rPr>
          <w:rFonts w:ascii="Arial" w:hAnsi="Arial" w:cs="Arial"/>
          <w:kern w:val="21"/>
          <w:sz w:val="22"/>
          <w:szCs w:val="22"/>
          <w:vertAlign w:val="subscript"/>
          <w:lang w:val="en-GB"/>
        </w:rPr>
        <w:t>1</w:t>
      </w:r>
      <w:r w:rsidR="00394A9D" w:rsidRPr="000A6DD4">
        <w:rPr>
          <w:rFonts w:ascii="Arial" w:hAnsi="Arial" w:cs="Arial"/>
          <w:kern w:val="21"/>
          <w:sz w:val="22"/>
          <w:szCs w:val="22"/>
          <w:lang w:val="en-GB"/>
        </w:rPr>
        <w:t>2</w:t>
      </w:r>
      <w:r w:rsidR="00394A9D" w:rsidRPr="000A6DD4">
        <w:rPr>
          <w:rFonts w:ascii="Arial" w:hAnsi="Arial" w:cs="Arial"/>
          <w:kern w:val="21"/>
          <w:sz w:val="22"/>
          <w:szCs w:val="22"/>
          <w:vertAlign w:val="subscript"/>
          <w:lang w:val="en-GB"/>
        </w:rPr>
        <w:t>1</w:t>
      </w:r>
      <w:r w:rsidR="00394A9D" w:rsidRPr="000A6DD4">
        <w:rPr>
          <w:rFonts w:ascii="Arial" w:hAnsi="Arial" w:cs="Arial"/>
          <w:kern w:val="21"/>
          <w:sz w:val="22"/>
          <w:szCs w:val="22"/>
          <w:lang w:val="en-GB"/>
        </w:rPr>
        <w:t>2</w:t>
      </w:r>
      <w:r w:rsidR="00394A9D" w:rsidRPr="000A6DD4">
        <w:rPr>
          <w:rFonts w:ascii="Arial" w:hAnsi="Arial" w:cs="Arial"/>
          <w:kern w:val="21"/>
          <w:sz w:val="22"/>
          <w:szCs w:val="22"/>
          <w:vertAlign w:val="subscript"/>
          <w:lang w:val="en-GB"/>
        </w:rPr>
        <w:t>1</w:t>
      </w:r>
      <w:r w:rsidR="00394A9D" w:rsidRPr="000A6DD4">
        <w:rPr>
          <w:rFonts w:ascii="Arial" w:hAnsi="Arial" w:cs="Arial"/>
          <w:kern w:val="21"/>
          <w:sz w:val="22"/>
          <w:szCs w:val="22"/>
          <w:lang w:val="en-GB"/>
        </w:rPr>
        <w:t xml:space="preserve"> </w:t>
      </w:r>
      <w:r w:rsidRPr="000A6DD4">
        <w:rPr>
          <w:rFonts w:ascii="Arial" w:hAnsi="Arial" w:cs="Arial"/>
          <w:kern w:val="21"/>
          <w:sz w:val="22"/>
          <w:szCs w:val="22"/>
          <w:lang w:val="en-GB"/>
        </w:rPr>
        <w:t>(Fig</w:t>
      </w:r>
      <w:r w:rsidR="00313A46">
        <w:rPr>
          <w:rFonts w:ascii="Arial" w:hAnsi="Arial" w:cs="Arial"/>
          <w:kern w:val="21"/>
          <w:sz w:val="22"/>
          <w:szCs w:val="22"/>
          <w:lang w:val="en-GB"/>
        </w:rPr>
        <w:t>.</w:t>
      </w:r>
      <w:r w:rsidRPr="000A6DD4">
        <w:rPr>
          <w:rFonts w:ascii="Arial" w:hAnsi="Arial" w:cs="Arial"/>
          <w:kern w:val="21"/>
          <w:sz w:val="22"/>
          <w:szCs w:val="22"/>
          <w:lang w:val="en-GB"/>
        </w:rPr>
        <w:t xml:space="preserve"> </w:t>
      </w:r>
      <w:r w:rsidR="00883675" w:rsidRPr="000A6DD4">
        <w:rPr>
          <w:rFonts w:ascii="Arial" w:hAnsi="Arial" w:cs="Arial"/>
          <w:kern w:val="21"/>
          <w:sz w:val="22"/>
          <w:szCs w:val="22"/>
          <w:lang w:val="en-GB"/>
        </w:rPr>
        <w:t>S</w:t>
      </w:r>
      <w:r w:rsidR="00883675">
        <w:rPr>
          <w:rFonts w:ascii="Arial" w:hAnsi="Arial" w:cs="Arial"/>
          <w:kern w:val="21"/>
          <w:sz w:val="22"/>
          <w:szCs w:val="22"/>
          <w:lang w:val="en-GB"/>
        </w:rPr>
        <w:t>9</w:t>
      </w:r>
      <w:r w:rsidR="00883675" w:rsidRPr="000A6DD4">
        <w:rPr>
          <w:rFonts w:ascii="Arial" w:hAnsi="Arial" w:cs="Arial"/>
          <w:kern w:val="21"/>
          <w:sz w:val="22"/>
          <w:szCs w:val="22"/>
          <w:lang w:val="en-GB"/>
        </w:rPr>
        <w:t xml:space="preserve"> </w:t>
      </w:r>
      <w:r w:rsidRPr="000A6DD4">
        <w:rPr>
          <w:rFonts w:ascii="Arial" w:hAnsi="Arial" w:cs="Arial"/>
          <w:kern w:val="21"/>
          <w:sz w:val="22"/>
          <w:szCs w:val="22"/>
          <w:lang w:val="en-GB"/>
        </w:rPr>
        <w:t>and Table S2). In this</w:t>
      </w:r>
      <w:r w:rsidRPr="00394A9D">
        <w:rPr>
          <w:rFonts w:ascii="Arial" w:hAnsi="Arial" w:cs="Arial"/>
          <w:kern w:val="21"/>
          <w:sz w:val="22"/>
          <w:szCs w:val="22"/>
          <w:lang w:val="en-GB"/>
        </w:rPr>
        <w:t xml:space="preserve"> </w:t>
      </w:r>
      <w:r w:rsidRPr="000A6DD4">
        <w:rPr>
          <w:rFonts w:ascii="Arial" w:hAnsi="Arial" w:cs="Arial"/>
          <w:kern w:val="21"/>
          <w:sz w:val="22"/>
          <w:szCs w:val="22"/>
          <w:lang w:val="en-GB"/>
        </w:rPr>
        <w:t xml:space="preserve">structure, the adjoining aromatics of the D and A unit twist by ~71°, preventing CNP molecules from forming aligned stacks. Instead, CNP intertwines along the </w:t>
      </w:r>
      <w:r w:rsidRPr="000A6DD4">
        <w:rPr>
          <w:rFonts w:ascii="Arial" w:hAnsi="Arial" w:cs="Arial"/>
          <w:i/>
          <w:kern w:val="21"/>
          <w:sz w:val="22"/>
          <w:szCs w:val="22"/>
          <w:lang w:val="en-GB"/>
        </w:rPr>
        <w:t>a</w:t>
      </w:r>
      <w:r w:rsidRPr="000A6DD4">
        <w:rPr>
          <w:rFonts w:ascii="Arial" w:hAnsi="Arial" w:cs="Arial"/>
          <w:kern w:val="21"/>
          <w:sz w:val="22"/>
          <w:szCs w:val="22"/>
          <w:lang w:val="en-GB"/>
        </w:rPr>
        <w:t xml:space="preserve">-axis, with </w:t>
      </w:r>
      <w:r w:rsidR="001F1FEA">
        <w:rPr>
          <w:rFonts w:ascii="Symbol" w:hAnsi="Symbol"/>
          <w:lang w:val="en-GB"/>
        </w:rPr>
        <w:t></w:t>
      </w:r>
      <w:r w:rsidR="001F1FEA" w:rsidRPr="000A6DD4">
        <w:rPr>
          <w:lang w:val="en-GB"/>
        </w:rPr>
        <w:t>-</w:t>
      </w:r>
      <w:r w:rsidR="001F1FEA">
        <w:rPr>
          <w:rFonts w:ascii="Symbol" w:hAnsi="Symbol"/>
          <w:lang w:val="en-GB"/>
        </w:rPr>
        <w:t></w:t>
      </w:r>
      <w:r w:rsidRPr="000A6DD4">
        <w:rPr>
          <w:rFonts w:ascii="Arial" w:hAnsi="Arial" w:cs="Arial"/>
          <w:kern w:val="21"/>
          <w:sz w:val="22"/>
          <w:szCs w:val="22"/>
          <w:lang w:val="en-GB"/>
        </w:rPr>
        <w:t xml:space="preserve"> interactions at a distance of ~4.3 Å between D</w:t>
      </w:r>
      <w:r w:rsidR="003F72C0" w:rsidRPr="000A6DD4">
        <w:rPr>
          <w:rFonts w:ascii="Arial" w:hAnsi="Arial" w:cs="Arial"/>
          <w:kern w:val="21"/>
          <w:sz w:val="22"/>
          <w:szCs w:val="22"/>
          <w:lang w:val="en-GB"/>
        </w:rPr>
        <w:t>–</w:t>
      </w:r>
      <w:r w:rsidRPr="000A6DD4">
        <w:rPr>
          <w:rFonts w:ascii="Arial" w:hAnsi="Arial" w:cs="Arial"/>
          <w:kern w:val="21"/>
          <w:sz w:val="22"/>
          <w:szCs w:val="22"/>
          <w:lang w:val="en-GB"/>
        </w:rPr>
        <w:t>A and A</w:t>
      </w:r>
      <w:r w:rsidR="003F72C0" w:rsidRPr="000A6DD4">
        <w:rPr>
          <w:rFonts w:ascii="Arial" w:hAnsi="Arial" w:cs="Arial"/>
          <w:kern w:val="21"/>
          <w:sz w:val="22"/>
          <w:szCs w:val="22"/>
          <w:lang w:val="en-GB"/>
        </w:rPr>
        <w:t>–</w:t>
      </w:r>
      <w:r w:rsidRPr="000A6DD4">
        <w:rPr>
          <w:rFonts w:ascii="Arial" w:hAnsi="Arial" w:cs="Arial"/>
          <w:kern w:val="21"/>
          <w:sz w:val="22"/>
          <w:szCs w:val="22"/>
          <w:lang w:val="en-GB"/>
        </w:rPr>
        <w:t>A parts of adjacent CNP molecules. The stacks of twisted</w:t>
      </w:r>
      <w:r w:rsidR="001F1FEA">
        <w:rPr>
          <w:rFonts w:ascii="Arial" w:hAnsi="Arial" w:cs="Arial"/>
          <w:kern w:val="21"/>
          <w:sz w:val="22"/>
          <w:szCs w:val="22"/>
          <w:lang w:val="en-GB"/>
        </w:rPr>
        <w:t>,</w:t>
      </w:r>
      <w:r w:rsidRPr="000A6DD4">
        <w:rPr>
          <w:rFonts w:ascii="Arial" w:hAnsi="Arial" w:cs="Arial"/>
          <w:kern w:val="21"/>
          <w:sz w:val="22"/>
          <w:szCs w:val="22"/>
          <w:lang w:val="en-GB"/>
        </w:rPr>
        <w:t xml:space="preserve"> intertwined CNP molecules are then held together by a network of C</w:t>
      </w:r>
      <w:r w:rsidRPr="000A6DD4">
        <w:rPr>
          <w:rFonts w:ascii="Arial" w:hAnsi="Arial" w:cs="Arial" w:hint="eastAsia"/>
          <w:kern w:val="21"/>
          <w:sz w:val="22"/>
          <w:szCs w:val="22"/>
          <w:lang w:val="en-GB"/>
        </w:rPr>
        <w:t>≡</w:t>
      </w:r>
      <w:r w:rsidRPr="000A6DD4">
        <w:rPr>
          <w:rFonts w:ascii="Arial" w:hAnsi="Arial" w:cs="Arial"/>
          <w:kern w:val="21"/>
          <w:sz w:val="22"/>
          <w:szCs w:val="22"/>
          <w:lang w:val="en-GB"/>
        </w:rPr>
        <w:t>N∙∙∙H-C(aryl) interactions at distances of around 2.7 Å. We also obtained crystal 2 (CNP-C2) as poorly diffracting, X-ray-sensitive yellow needles by diffusion of water into a THF solution of CNP (Fig</w:t>
      </w:r>
      <w:r w:rsidR="00915DED">
        <w:rPr>
          <w:rFonts w:ascii="Arial" w:hAnsi="Arial" w:cs="Arial"/>
          <w:kern w:val="21"/>
          <w:sz w:val="22"/>
          <w:szCs w:val="22"/>
          <w:lang w:val="en-GB"/>
        </w:rPr>
        <w:t>. </w:t>
      </w:r>
      <w:r w:rsidRPr="000A6DD4">
        <w:rPr>
          <w:rFonts w:ascii="Arial" w:hAnsi="Arial" w:cs="Arial"/>
          <w:kern w:val="21"/>
          <w:sz w:val="22"/>
          <w:szCs w:val="22"/>
          <w:lang w:val="en-GB"/>
        </w:rPr>
        <w:t xml:space="preserve">2d, 2e, and Table S2). CNP-C2 crystallised in the triclinic space group </w:t>
      </w:r>
      <w:r w:rsidRPr="000E32FE">
        <w:rPr>
          <w:rFonts w:ascii="Arial" w:hAnsi="Arial" w:cs="Arial"/>
          <w:i/>
          <w:kern w:val="21"/>
          <w:sz w:val="22"/>
          <w:szCs w:val="22"/>
          <w:lang w:val="en-GB"/>
        </w:rPr>
        <w:t>P</w:t>
      </w:r>
      <w:r w:rsidRPr="000A6DD4">
        <w:rPr>
          <w:rFonts w:ascii="Arial" w:hAnsi="Arial" w:cs="Arial"/>
          <w:kern w:val="21"/>
          <w:sz w:val="22"/>
          <w:szCs w:val="22"/>
          <w:lang w:val="en-GB"/>
        </w:rPr>
        <w:t xml:space="preserve">1 with two molecules in the asymmetric unit. In this structure, the torsion angle between the donor and acceptor units was only 42°. CNP-C2 shows strong </w:t>
      </w:r>
      <w:r w:rsidR="001F1FEA">
        <w:rPr>
          <w:rFonts w:ascii="Symbol" w:hAnsi="Symbol"/>
          <w:lang w:val="en-GB"/>
        </w:rPr>
        <w:t></w:t>
      </w:r>
      <w:r w:rsidRPr="000A6DD4">
        <w:rPr>
          <w:rFonts w:ascii="Arial" w:hAnsi="Arial" w:cs="Arial"/>
          <w:kern w:val="21"/>
          <w:sz w:val="22"/>
          <w:szCs w:val="22"/>
          <w:lang w:val="en-GB"/>
        </w:rPr>
        <w:t>-stacking along the a</w:t>
      </w:r>
      <w:r w:rsidR="00313A46">
        <w:rPr>
          <w:rFonts w:ascii="Arial" w:hAnsi="Arial" w:cs="Arial"/>
          <w:kern w:val="21"/>
          <w:sz w:val="22"/>
          <w:szCs w:val="22"/>
          <w:lang w:val="en-GB"/>
        </w:rPr>
        <w:t>-</w:t>
      </w:r>
      <w:r w:rsidRPr="000A6DD4">
        <w:rPr>
          <w:rFonts w:ascii="Arial" w:hAnsi="Arial" w:cs="Arial"/>
          <w:kern w:val="21"/>
          <w:sz w:val="22"/>
          <w:szCs w:val="22"/>
          <w:lang w:val="en-GB"/>
        </w:rPr>
        <w:t>axis; that is, along the length of the needle. The packing is extended into the b and c directions (transverse to the length of the needles) by weak C</w:t>
      </w:r>
      <w:r w:rsidRPr="000A6DD4">
        <w:rPr>
          <w:rFonts w:ascii="Arial" w:hAnsi="Arial" w:cs="Arial" w:hint="eastAsia"/>
          <w:kern w:val="21"/>
          <w:sz w:val="22"/>
          <w:szCs w:val="22"/>
          <w:lang w:val="en-GB"/>
        </w:rPr>
        <w:t>≡</w:t>
      </w:r>
      <w:r w:rsidRPr="000A6DD4">
        <w:rPr>
          <w:rFonts w:ascii="Arial" w:hAnsi="Arial" w:cs="Arial"/>
          <w:kern w:val="21"/>
          <w:sz w:val="22"/>
          <w:szCs w:val="22"/>
          <w:lang w:val="en-GB"/>
        </w:rPr>
        <w:t>N∙∙∙H-C(aryl) H-bonding (</w:t>
      </w:r>
      <w:r w:rsidR="00313A46">
        <w:rPr>
          <w:rFonts w:ascii="Arial" w:hAnsi="Arial" w:cs="Arial"/>
          <w:kern w:val="21"/>
          <w:sz w:val="22"/>
          <w:szCs w:val="22"/>
          <w:lang w:val="en-GB"/>
        </w:rPr>
        <w:t>Fig.</w:t>
      </w:r>
      <w:r w:rsidRPr="000A6DD4">
        <w:rPr>
          <w:rFonts w:ascii="Arial" w:hAnsi="Arial" w:cs="Arial"/>
          <w:kern w:val="21"/>
          <w:sz w:val="22"/>
          <w:szCs w:val="22"/>
          <w:lang w:val="en-GB"/>
        </w:rPr>
        <w:t xml:space="preserve"> 2d and 2e). CNP-C2 is a solvate, and it also contains a significant proportion of poorly-ordered solvent that occupies the linear voids that extend along the length of the needles (</w:t>
      </w:r>
      <w:r w:rsidR="00313A46">
        <w:rPr>
          <w:rFonts w:ascii="Arial" w:hAnsi="Arial" w:cs="Arial"/>
          <w:kern w:val="21"/>
          <w:sz w:val="22"/>
          <w:szCs w:val="22"/>
          <w:lang w:val="en-GB"/>
        </w:rPr>
        <w:t>Fig.</w:t>
      </w:r>
      <w:r w:rsidRPr="000A6DD4">
        <w:rPr>
          <w:rFonts w:ascii="Arial" w:hAnsi="Arial" w:cs="Arial"/>
          <w:kern w:val="21"/>
          <w:sz w:val="22"/>
          <w:szCs w:val="22"/>
          <w:lang w:val="en-GB"/>
        </w:rPr>
        <w:t xml:space="preserve"> </w:t>
      </w:r>
      <w:r w:rsidR="00883675" w:rsidRPr="000A6DD4">
        <w:rPr>
          <w:rFonts w:ascii="Arial" w:hAnsi="Arial" w:cs="Arial"/>
          <w:kern w:val="21"/>
          <w:sz w:val="22"/>
          <w:szCs w:val="22"/>
          <w:lang w:val="en-GB"/>
        </w:rPr>
        <w:t>S</w:t>
      </w:r>
      <w:r w:rsidR="00883675">
        <w:rPr>
          <w:rFonts w:ascii="Arial" w:hAnsi="Arial" w:cs="Arial"/>
          <w:kern w:val="21"/>
          <w:sz w:val="22"/>
          <w:szCs w:val="22"/>
          <w:lang w:val="en-GB"/>
        </w:rPr>
        <w:t>10</w:t>
      </w:r>
      <w:r w:rsidRPr="000A6DD4">
        <w:rPr>
          <w:rFonts w:ascii="Arial" w:hAnsi="Arial" w:cs="Arial"/>
          <w:kern w:val="21"/>
          <w:sz w:val="22"/>
          <w:szCs w:val="22"/>
          <w:lang w:val="en-GB"/>
        </w:rPr>
        <w:t xml:space="preserve">). These voids constitute 16% of the unit cell by volume. Unlike the close-packed CNP-C1 structure, there is no stacking between the donor and acceptor units in </w:t>
      </w:r>
      <w:r w:rsidR="00732B06" w:rsidRPr="000A6DD4">
        <w:rPr>
          <w:rFonts w:ascii="Arial" w:hAnsi="Arial" w:cs="Arial"/>
          <w:kern w:val="21"/>
          <w:sz w:val="22"/>
          <w:szCs w:val="22"/>
          <w:lang w:val="en-GB"/>
        </w:rPr>
        <w:t>neighbouring</w:t>
      </w:r>
      <w:r w:rsidRPr="000A6DD4">
        <w:rPr>
          <w:rFonts w:ascii="Arial" w:hAnsi="Arial" w:cs="Arial"/>
          <w:kern w:val="21"/>
          <w:sz w:val="22"/>
          <w:szCs w:val="22"/>
          <w:lang w:val="en-GB"/>
        </w:rPr>
        <w:t xml:space="preserve"> CNP molecules in CNP-C2. For CNP-C2, the D</w:t>
      </w:r>
      <w:r w:rsidR="0098559D" w:rsidRPr="000A6DD4">
        <w:rPr>
          <w:rFonts w:ascii="Arial" w:hAnsi="Arial" w:cs="Arial"/>
          <w:kern w:val="21"/>
          <w:sz w:val="22"/>
          <w:szCs w:val="22"/>
          <w:lang w:val="en-GB"/>
        </w:rPr>
        <w:t>–</w:t>
      </w:r>
      <w:r w:rsidRPr="000A6DD4">
        <w:rPr>
          <w:rFonts w:ascii="Arial" w:hAnsi="Arial" w:cs="Arial"/>
          <w:kern w:val="21"/>
          <w:sz w:val="22"/>
          <w:szCs w:val="22"/>
          <w:lang w:val="en-GB"/>
        </w:rPr>
        <w:t>D distance is 3.52 Å and the A</w:t>
      </w:r>
      <w:r w:rsidR="0098559D" w:rsidRPr="000A6DD4">
        <w:rPr>
          <w:rFonts w:ascii="Arial" w:hAnsi="Arial" w:cs="Arial"/>
          <w:kern w:val="21"/>
          <w:sz w:val="22"/>
          <w:szCs w:val="22"/>
          <w:lang w:val="en-GB"/>
        </w:rPr>
        <w:t>–</w:t>
      </w:r>
      <w:r w:rsidRPr="000A6DD4">
        <w:rPr>
          <w:rFonts w:ascii="Arial" w:hAnsi="Arial" w:cs="Arial"/>
          <w:kern w:val="21"/>
          <w:sz w:val="22"/>
          <w:szCs w:val="22"/>
          <w:lang w:val="en-GB"/>
        </w:rPr>
        <w:t xml:space="preserve">A distance is 3.69 Å. The PXRD pattern of CNP-f shows a feature that corresponds to a </w:t>
      </w:r>
      <w:r w:rsidRPr="000A6DD4">
        <w:rPr>
          <w:rFonts w:ascii="Arial" w:hAnsi="Arial" w:cs="Arial"/>
          <w:i/>
          <w:kern w:val="21"/>
          <w:sz w:val="22"/>
          <w:szCs w:val="22"/>
          <w:lang w:val="en-GB"/>
        </w:rPr>
        <w:t>d</w:t>
      </w:r>
      <w:r w:rsidRPr="000A6DD4">
        <w:rPr>
          <w:rFonts w:ascii="Arial" w:hAnsi="Arial" w:cs="Arial"/>
          <w:kern w:val="21"/>
          <w:sz w:val="22"/>
          <w:szCs w:val="22"/>
          <w:lang w:val="en-GB"/>
        </w:rPr>
        <w:t xml:space="preserve"> spacing of 3.7–3.9 </w:t>
      </w:r>
      <w:r w:rsidR="001F1FEA" w:rsidRPr="000A6DD4">
        <w:rPr>
          <w:rFonts w:ascii="Arial" w:hAnsi="Arial" w:cs="Arial"/>
          <w:kern w:val="21"/>
          <w:sz w:val="22"/>
          <w:szCs w:val="22"/>
          <w:lang w:val="en-GB"/>
        </w:rPr>
        <w:t>Å</w:t>
      </w:r>
      <w:r w:rsidRPr="000A6DD4">
        <w:rPr>
          <w:rFonts w:ascii="Arial" w:hAnsi="Arial" w:cs="Arial"/>
          <w:kern w:val="21"/>
          <w:sz w:val="22"/>
          <w:szCs w:val="22"/>
          <w:lang w:val="en-GB"/>
        </w:rPr>
        <w:t xml:space="preserve">, which is consistent with a layered structure with a similar interlayer spacing to CNP-C2. However, as </w:t>
      </w:r>
      <w:r w:rsidR="00D74047">
        <w:rPr>
          <w:rFonts w:ascii="Arial" w:hAnsi="Arial" w:cs="Arial"/>
          <w:kern w:val="21"/>
          <w:sz w:val="22"/>
          <w:szCs w:val="22"/>
          <w:lang w:val="en-GB"/>
        </w:rPr>
        <w:t xml:space="preserve">evident from PXRD </w:t>
      </w:r>
      <w:r w:rsidR="001F1FEA">
        <w:rPr>
          <w:rFonts w:ascii="Arial" w:hAnsi="Arial" w:cs="Arial"/>
          <w:kern w:val="21"/>
          <w:sz w:val="22"/>
          <w:szCs w:val="22"/>
          <w:lang w:val="en-GB"/>
        </w:rPr>
        <w:t xml:space="preserve">data </w:t>
      </w:r>
      <w:r w:rsidR="00D74047">
        <w:rPr>
          <w:rFonts w:ascii="Arial" w:hAnsi="Arial" w:cs="Arial"/>
          <w:kern w:val="21"/>
          <w:sz w:val="22"/>
          <w:szCs w:val="22"/>
          <w:lang w:val="en-GB"/>
        </w:rPr>
        <w:t>(</w:t>
      </w:r>
      <w:r w:rsidR="00313A46">
        <w:rPr>
          <w:rFonts w:ascii="Arial" w:hAnsi="Arial" w:cs="Arial"/>
          <w:kern w:val="21"/>
          <w:sz w:val="22"/>
          <w:szCs w:val="22"/>
          <w:lang w:val="en-GB"/>
        </w:rPr>
        <w:t>Fig.</w:t>
      </w:r>
      <w:r w:rsidRPr="000A6DD4">
        <w:rPr>
          <w:rFonts w:ascii="Arial" w:hAnsi="Arial" w:cs="Arial"/>
          <w:kern w:val="21"/>
          <w:sz w:val="22"/>
          <w:szCs w:val="22"/>
          <w:lang w:val="en-GB"/>
        </w:rPr>
        <w:t xml:space="preserve"> 2i), the degree of long-range order in the CNP-f </w:t>
      </w:r>
      <w:proofErr w:type="spellStart"/>
      <w:r w:rsidRPr="000A6DD4">
        <w:rPr>
          <w:rFonts w:ascii="Arial" w:hAnsi="Arial" w:cs="Arial"/>
          <w:kern w:val="21"/>
          <w:sz w:val="22"/>
          <w:szCs w:val="22"/>
          <w:lang w:val="en-GB"/>
        </w:rPr>
        <w:t>nanofibres</w:t>
      </w:r>
      <w:proofErr w:type="spellEnd"/>
      <w:r w:rsidRPr="000A6DD4">
        <w:rPr>
          <w:rFonts w:ascii="Arial" w:hAnsi="Arial" w:cs="Arial"/>
          <w:kern w:val="21"/>
          <w:sz w:val="22"/>
          <w:szCs w:val="22"/>
          <w:lang w:val="en-GB"/>
        </w:rPr>
        <w:t xml:space="preserve"> is much lower than in the two single-crystal forms, CNP-C1 and CNP-C2.</w:t>
      </w:r>
    </w:p>
    <w:p w:rsidR="000A6DD4" w:rsidRPr="000A6DD4" w:rsidRDefault="00552509" w:rsidP="00E00575">
      <w:pPr>
        <w:spacing w:after="160"/>
        <w:rPr>
          <w:rFonts w:ascii="Arial" w:hAnsi="Arial" w:cs="Arial"/>
          <w:kern w:val="21"/>
          <w:sz w:val="22"/>
          <w:szCs w:val="22"/>
          <w:lang w:val="en-GB"/>
        </w:rPr>
      </w:pPr>
      <w:r w:rsidRPr="00761DFC">
        <w:rPr>
          <w:rFonts w:ascii="Arial" w:hAnsi="Arial" w:cs="Arial"/>
          <w:noProof/>
          <w:kern w:val="21"/>
          <w:sz w:val="22"/>
          <w:szCs w:val="22"/>
          <w:lang w:val="en-GB" w:eastAsia="zh-CN"/>
        </w:rPr>
        <w:drawing>
          <wp:inline distT="0" distB="0" distL="0" distR="0">
            <wp:extent cx="6380480" cy="5807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0480" cy="5807075"/>
                    </a:xfrm>
                    <a:prstGeom prst="rect">
                      <a:avLst/>
                    </a:prstGeom>
                    <a:noFill/>
                    <a:ln>
                      <a:noFill/>
                    </a:ln>
                  </pic:spPr>
                </pic:pic>
              </a:graphicData>
            </a:graphic>
          </wp:inline>
        </w:drawing>
      </w:r>
    </w:p>
    <w:p w:rsidR="000A6DD4" w:rsidRPr="000A6DD4" w:rsidRDefault="000A6DD4" w:rsidP="00953579">
      <w:pPr>
        <w:spacing w:after="160"/>
        <w:rPr>
          <w:rFonts w:ascii="Arial" w:hAnsi="Arial" w:cs="Arial"/>
          <w:kern w:val="21"/>
          <w:sz w:val="20"/>
          <w:lang w:val="en-GB"/>
        </w:rPr>
      </w:pPr>
      <w:r w:rsidRPr="000A6DD4">
        <w:rPr>
          <w:rFonts w:ascii="Arial" w:hAnsi="Arial" w:cs="Arial"/>
          <w:b/>
          <w:kern w:val="21"/>
          <w:sz w:val="20"/>
          <w:lang w:val="en-GB"/>
        </w:rPr>
        <w:t>Fig. 2 | Morphology and structure for CNP aggregates.</w:t>
      </w:r>
      <w:r w:rsidRPr="000A6DD4">
        <w:rPr>
          <w:rFonts w:ascii="Arial" w:hAnsi="Arial" w:cs="Arial"/>
          <w:kern w:val="21"/>
          <w:sz w:val="20"/>
          <w:lang w:val="en-GB"/>
        </w:rPr>
        <w:t xml:space="preserve"> </w:t>
      </w:r>
      <w:proofErr w:type="spellStart"/>
      <w:proofErr w:type="gramStart"/>
      <w:r w:rsidRPr="000A6DD4">
        <w:rPr>
          <w:rFonts w:ascii="Arial" w:hAnsi="Arial" w:cs="Arial"/>
          <w:b/>
          <w:kern w:val="21"/>
          <w:sz w:val="20"/>
          <w:lang w:val="en-GB"/>
        </w:rPr>
        <w:t>a</w:t>
      </w:r>
      <w:r w:rsidRPr="000A6DD4">
        <w:rPr>
          <w:rFonts w:ascii="Arial" w:hAnsi="Arial" w:cs="Arial"/>
          <w:kern w:val="21"/>
          <w:sz w:val="20"/>
          <w:lang w:val="en-GB"/>
        </w:rPr>
        <w:t>,</w:t>
      </w:r>
      <w:r w:rsidRPr="000A6DD4">
        <w:rPr>
          <w:rFonts w:ascii="Arial" w:hAnsi="Arial" w:cs="Arial"/>
          <w:b/>
          <w:kern w:val="21"/>
          <w:sz w:val="20"/>
          <w:lang w:val="en-GB"/>
        </w:rPr>
        <w:t>b</w:t>
      </w:r>
      <w:proofErr w:type="spellEnd"/>
      <w:proofErr w:type="gramEnd"/>
      <w:r w:rsidR="007331BA">
        <w:rPr>
          <w:rFonts w:ascii="Arial" w:hAnsi="Arial" w:cs="Arial"/>
          <w:b/>
          <w:kern w:val="21"/>
          <w:sz w:val="20"/>
          <w:lang w:val="en-GB"/>
        </w:rPr>
        <w:t>,</w:t>
      </w:r>
      <w:r w:rsidRPr="000A6DD4">
        <w:rPr>
          <w:rFonts w:ascii="Arial" w:hAnsi="Arial" w:cs="Arial"/>
          <w:kern w:val="21"/>
          <w:sz w:val="20"/>
          <w:lang w:val="en-GB"/>
        </w:rPr>
        <w:t xml:space="preserve"> SEM images of CNP-s</w:t>
      </w:r>
      <w:r w:rsidR="00B86890">
        <w:rPr>
          <w:rFonts w:ascii="Arial" w:hAnsi="Arial" w:cs="Arial"/>
          <w:kern w:val="21"/>
          <w:sz w:val="20"/>
          <w:lang w:val="en-GB"/>
        </w:rPr>
        <w:t xml:space="preserve"> and CNP-f</w:t>
      </w:r>
      <w:r w:rsidRPr="000A6DD4">
        <w:rPr>
          <w:rFonts w:ascii="Arial" w:hAnsi="Arial" w:cs="Arial"/>
          <w:kern w:val="21"/>
          <w:sz w:val="20"/>
          <w:lang w:val="en-GB"/>
        </w:rPr>
        <w:t xml:space="preserve"> Inset pictures showing CNP-s and CNP-f aqueous suspension. (scale bar is 300 and 200 nm for CNP-s and CNP-f, respectively). </w:t>
      </w:r>
      <w:r w:rsidRPr="000A6DD4">
        <w:rPr>
          <w:rFonts w:ascii="Arial" w:hAnsi="Arial" w:cs="Arial"/>
          <w:b/>
          <w:kern w:val="21"/>
          <w:sz w:val="20"/>
          <w:lang w:val="en-GB"/>
        </w:rPr>
        <w:t>c</w:t>
      </w:r>
      <w:r w:rsidRPr="000A6DD4">
        <w:rPr>
          <w:rFonts w:ascii="Arial" w:hAnsi="Arial" w:cs="Arial"/>
          <w:kern w:val="21"/>
          <w:sz w:val="20"/>
          <w:lang w:val="en-GB"/>
        </w:rPr>
        <w:t xml:space="preserve">, PXRD patterns of CNP-s and CNP-f. </w:t>
      </w:r>
      <w:r w:rsidRPr="000A6DD4">
        <w:rPr>
          <w:rFonts w:ascii="Arial" w:hAnsi="Arial" w:cs="Arial"/>
          <w:b/>
          <w:kern w:val="21"/>
          <w:sz w:val="20"/>
          <w:lang w:val="en-GB"/>
        </w:rPr>
        <w:t>d</w:t>
      </w:r>
      <w:r w:rsidRPr="000A6DD4">
        <w:rPr>
          <w:rFonts w:ascii="Arial" w:hAnsi="Arial" w:cs="Arial"/>
          <w:kern w:val="21"/>
          <w:sz w:val="20"/>
          <w:lang w:val="en-GB"/>
        </w:rPr>
        <w:t xml:space="preserve">, </w:t>
      </w:r>
      <w:r w:rsidR="008367D2">
        <w:rPr>
          <w:rFonts w:ascii="Arial" w:hAnsi="Arial" w:cs="Arial"/>
          <w:kern w:val="21"/>
          <w:sz w:val="20"/>
          <w:lang w:val="en-GB"/>
        </w:rPr>
        <w:t xml:space="preserve">Single crystal structure of </w:t>
      </w:r>
      <w:r w:rsidR="008367D2" w:rsidRPr="008367D2">
        <w:rPr>
          <w:rFonts w:ascii="Arial" w:hAnsi="Arial" w:cs="Arial"/>
          <w:kern w:val="21"/>
          <w:sz w:val="20"/>
          <w:lang w:val="en-GB"/>
        </w:rPr>
        <w:t>CNP-C2</w:t>
      </w:r>
      <w:r w:rsidR="008367D2">
        <w:rPr>
          <w:rFonts w:ascii="Arial" w:hAnsi="Arial" w:cs="Arial"/>
          <w:kern w:val="21"/>
          <w:sz w:val="20"/>
          <w:lang w:val="en-GB"/>
        </w:rPr>
        <w:t xml:space="preserve">. </w:t>
      </w:r>
      <w:r w:rsidRPr="000A6DD4">
        <w:rPr>
          <w:rFonts w:ascii="Arial" w:hAnsi="Arial" w:cs="Arial"/>
          <w:kern w:val="21"/>
          <w:sz w:val="20"/>
          <w:lang w:val="en-GB"/>
        </w:rPr>
        <w:t>Adjacent building blocks are held together by intermolecular C</w:t>
      </w:r>
      <w:r w:rsidRPr="000A6DD4">
        <w:rPr>
          <w:rFonts w:ascii="Arial" w:hAnsi="Arial" w:cs="Arial" w:hint="eastAsia"/>
          <w:kern w:val="21"/>
          <w:sz w:val="20"/>
          <w:lang w:val="en-GB"/>
        </w:rPr>
        <w:t>≡</w:t>
      </w:r>
      <w:r w:rsidRPr="000A6DD4">
        <w:rPr>
          <w:rFonts w:ascii="Arial" w:hAnsi="Arial" w:cs="Arial"/>
          <w:kern w:val="21"/>
          <w:sz w:val="20"/>
          <w:lang w:val="en-GB"/>
        </w:rPr>
        <w:t>N∙∙∙H-C(aryl) H-bonding (red). Gr</w:t>
      </w:r>
      <w:r w:rsidR="000E32FE">
        <w:rPr>
          <w:rFonts w:ascii="Arial" w:hAnsi="Arial" w:cs="Arial"/>
          <w:kern w:val="21"/>
          <w:sz w:val="20"/>
          <w:lang w:val="en-GB"/>
        </w:rPr>
        <w:t>a</w:t>
      </w:r>
      <w:r w:rsidRPr="000A6DD4">
        <w:rPr>
          <w:rFonts w:ascii="Arial" w:hAnsi="Arial" w:cs="Arial"/>
          <w:kern w:val="21"/>
          <w:sz w:val="20"/>
          <w:lang w:val="en-GB"/>
        </w:rPr>
        <w:t>y, carbon; blue, nitrogen; white, hydrogen.</w:t>
      </w:r>
      <w:r w:rsidR="00B65821">
        <w:rPr>
          <w:rFonts w:ascii="Arial" w:hAnsi="Arial" w:cs="Arial"/>
          <w:kern w:val="21"/>
          <w:sz w:val="20"/>
          <w:lang w:val="en-GB"/>
        </w:rPr>
        <w:t xml:space="preserve"> </w:t>
      </w:r>
      <w:r w:rsidRPr="000A6DD4">
        <w:rPr>
          <w:rFonts w:ascii="Arial" w:hAnsi="Arial" w:cs="Arial"/>
          <w:b/>
          <w:kern w:val="21"/>
          <w:sz w:val="20"/>
          <w:lang w:val="en-GB"/>
        </w:rPr>
        <w:t>e</w:t>
      </w:r>
      <w:r w:rsidRPr="000A6DD4">
        <w:rPr>
          <w:rFonts w:ascii="Arial" w:hAnsi="Arial" w:cs="Arial"/>
          <w:kern w:val="21"/>
          <w:sz w:val="20"/>
          <w:lang w:val="en-GB"/>
        </w:rPr>
        <w:t>,</w:t>
      </w:r>
      <w:r w:rsidR="00732B06">
        <w:rPr>
          <w:rFonts w:ascii="Arial" w:hAnsi="Arial" w:cs="Arial"/>
          <w:kern w:val="21"/>
          <w:sz w:val="20"/>
          <w:lang w:val="en-GB"/>
        </w:rPr>
        <w:t xml:space="preserve"> </w:t>
      </w:r>
      <w:proofErr w:type="gramStart"/>
      <w:r w:rsidRPr="000A6DD4">
        <w:rPr>
          <w:rFonts w:ascii="Arial" w:hAnsi="Arial" w:cs="Arial"/>
          <w:kern w:val="21"/>
          <w:sz w:val="20"/>
          <w:lang w:val="en-GB"/>
        </w:rPr>
        <w:t>The</w:t>
      </w:r>
      <w:proofErr w:type="gramEnd"/>
      <w:r w:rsidRPr="000A6DD4">
        <w:rPr>
          <w:rFonts w:ascii="Arial" w:hAnsi="Arial" w:cs="Arial"/>
          <w:kern w:val="21"/>
          <w:sz w:val="20"/>
          <w:lang w:val="en-GB"/>
        </w:rPr>
        <w:t xml:space="preserve"> strong </w:t>
      </w:r>
      <w:r w:rsidR="001F1FEA">
        <w:rPr>
          <w:rFonts w:ascii="Symbol" w:hAnsi="Symbol"/>
          <w:lang w:val="en-GB"/>
        </w:rPr>
        <w:t></w:t>
      </w:r>
      <w:r w:rsidRPr="000A6DD4">
        <w:rPr>
          <w:rFonts w:ascii="Arial" w:hAnsi="Arial" w:cs="Arial"/>
          <w:kern w:val="21"/>
          <w:sz w:val="20"/>
          <w:lang w:val="en-GB"/>
        </w:rPr>
        <w:t>-stacking along the a</w:t>
      </w:r>
      <w:r w:rsidR="00B86890">
        <w:rPr>
          <w:rFonts w:ascii="Arial" w:hAnsi="Arial" w:cs="Arial"/>
          <w:kern w:val="21"/>
          <w:sz w:val="20"/>
          <w:lang w:val="en-GB"/>
        </w:rPr>
        <w:t>-</w:t>
      </w:r>
      <w:r w:rsidRPr="000A6DD4">
        <w:rPr>
          <w:rFonts w:ascii="Arial" w:hAnsi="Arial" w:cs="Arial"/>
          <w:kern w:val="21"/>
          <w:sz w:val="20"/>
          <w:lang w:val="en-GB"/>
        </w:rPr>
        <w:t xml:space="preserve">axis. </w:t>
      </w:r>
      <w:r w:rsidRPr="000A6DD4">
        <w:rPr>
          <w:rFonts w:ascii="Arial" w:hAnsi="Arial" w:cs="Arial"/>
          <w:b/>
          <w:kern w:val="21"/>
          <w:sz w:val="20"/>
          <w:lang w:val="en-GB"/>
        </w:rPr>
        <w:t>f</w:t>
      </w:r>
      <w:r w:rsidRPr="000A6DD4">
        <w:rPr>
          <w:rFonts w:ascii="Arial" w:hAnsi="Arial" w:cs="Arial"/>
          <w:kern w:val="21"/>
          <w:sz w:val="20"/>
          <w:lang w:val="en-GB"/>
        </w:rPr>
        <w:t xml:space="preserve">, </w:t>
      </w:r>
      <w:r w:rsidR="006026C7" w:rsidRPr="000A6DD4">
        <w:rPr>
          <w:rFonts w:ascii="Arial" w:hAnsi="Arial" w:cs="Arial"/>
          <w:kern w:val="21"/>
          <w:sz w:val="20"/>
          <w:lang w:val="en-GB"/>
        </w:rPr>
        <w:t>Schem</w:t>
      </w:r>
      <w:r w:rsidR="006026C7">
        <w:rPr>
          <w:rFonts w:ascii="Arial" w:hAnsi="Arial" w:cs="Arial"/>
          <w:kern w:val="21"/>
          <w:sz w:val="20"/>
          <w:lang w:val="en-GB"/>
        </w:rPr>
        <w:t>e</w:t>
      </w:r>
      <w:r w:rsidR="006026C7" w:rsidRPr="000A6DD4">
        <w:rPr>
          <w:rFonts w:ascii="Arial" w:hAnsi="Arial" w:cs="Arial"/>
          <w:kern w:val="21"/>
          <w:sz w:val="20"/>
          <w:lang w:val="en-GB"/>
        </w:rPr>
        <w:t xml:space="preserve"> </w:t>
      </w:r>
      <w:r w:rsidR="006026C7">
        <w:rPr>
          <w:rFonts w:ascii="Arial" w:hAnsi="Arial" w:cs="Arial"/>
          <w:kern w:val="21"/>
          <w:sz w:val="20"/>
          <w:lang w:val="en-GB"/>
        </w:rPr>
        <w:t>showing</w:t>
      </w:r>
      <w:r w:rsidRPr="000A6DD4">
        <w:rPr>
          <w:rFonts w:ascii="Arial" w:hAnsi="Arial" w:cs="Arial"/>
          <w:kern w:val="21"/>
          <w:sz w:val="20"/>
          <w:lang w:val="en-GB"/>
        </w:rPr>
        <w:t xml:space="preserve"> proposed molecular packing structure in CNP-f. </w:t>
      </w:r>
      <w:r w:rsidRPr="000A6DD4">
        <w:rPr>
          <w:rFonts w:ascii="Arial" w:hAnsi="Arial" w:cs="Arial"/>
          <w:b/>
          <w:kern w:val="21"/>
          <w:sz w:val="20"/>
          <w:lang w:val="en-GB"/>
        </w:rPr>
        <w:t>g</w:t>
      </w:r>
      <w:r w:rsidRPr="000A6DD4">
        <w:rPr>
          <w:rFonts w:ascii="Arial" w:hAnsi="Arial" w:cs="Arial"/>
          <w:kern w:val="21"/>
          <w:sz w:val="20"/>
          <w:lang w:val="en-GB"/>
        </w:rPr>
        <w:t xml:space="preserve">, Raman spectra of two single crystals (CNP-C1 and CNP-C2), </w:t>
      </w:r>
      <w:bookmarkStart w:id="18" w:name="OLE_LINK1"/>
      <w:r w:rsidRPr="000A6DD4">
        <w:rPr>
          <w:rFonts w:ascii="Arial" w:hAnsi="Arial" w:cs="Arial"/>
          <w:kern w:val="21"/>
          <w:sz w:val="20"/>
          <w:lang w:val="en-GB"/>
        </w:rPr>
        <w:t>CNP-s solid, CNP-s in water</w:t>
      </w:r>
      <w:bookmarkEnd w:id="18"/>
      <w:r w:rsidRPr="000A6DD4">
        <w:rPr>
          <w:rFonts w:ascii="Arial" w:hAnsi="Arial" w:cs="Arial"/>
          <w:kern w:val="21"/>
          <w:sz w:val="20"/>
          <w:lang w:val="en-GB"/>
        </w:rPr>
        <w:t xml:space="preserve">, CNP-f solid, and CNP-f in water (785 nm laser). For CNP-C2 measurement, the laser was focused on single crystal particle. </w:t>
      </w:r>
      <w:r w:rsidRPr="00E119F2">
        <w:rPr>
          <w:rFonts w:ascii="Arial" w:hAnsi="Arial" w:cs="Arial"/>
          <w:b/>
          <w:kern w:val="21"/>
          <w:sz w:val="20"/>
          <w:lang w:val="en-GB"/>
        </w:rPr>
        <w:t>h</w:t>
      </w:r>
      <w:r w:rsidRPr="00E119F2">
        <w:rPr>
          <w:rFonts w:ascii="Arial" w:hAnsi="Arial" w:cs="Arial"/>
          <w:kern w:val="21"/>
          <w:sz w:val="20"/>
          <w:lang w:val="en-GB"/>
        </w:rPr>
        <w:t>, Conformer</w:t>
      </w:r>
      <w:r w:rsidR="00B86890" w:rsidRPr="00E119F2">
        <w:rPr>
          <w:rFonts w:ascii="Arial" w:hAnsi="Arial" w:cs="Arial"/>
          <w:kern w:val="21"/>
          <w:sz w:val="20"/>
          <w:lang w:val="en-GB"/>
        </w:rPr>
        <w:t>s</w:t>
      </w:r>
      <w:r w:rsidRPr="00E119F2">
        <w:rPr>
          <w:rFonts w:ascii="Arial" w:hAnsi="Arial" w:cs="Arial"/>
          <w:kern w:val="21"/>
          <w:sz w:val="20"/>
          <w:lang w:val="en-GB"/>
        </w:rPr>
        <w:t xml:space="preserve"> of CNP in three states.</w:t>
      </w:r>
      <w:r w:rsidR="00E14927">
        <w:rPr>
          <w:rFonts w:ascii="Arial" w:hAnsi="Arial" w:cs="Arial"/>
          <w:kern w:val="21"/>
          <w:sz w:val="20"/>
          <w:lang w:val="en-GB"/>
        </w:rPr>
        <w:t xml:space="preserve"> </w:t>
      </w:r>
      <w:proofErr w:type="spellStart"/>
      <w:r w:rsidR="00E14927" w:rsidRPr="00F316B5">
        <w:rPr>
          <w:rFonts w:ascii="Arial" w:hAnsi="Arial" w:cs="Arial"/>
          <w:b/>
          <w:kern w:val="21"/>
          <w:sz w:val="20"/>
          <w:lang w:val="en-GB"/>
        </w:rPr>
        <w:t>i</w:t>
      </w:r>
      <w:proofErr w:type="spellEnd"/>
      <w:r w:rsidR="00E14927" w:rsidRPr="00F316B5">
        <w:rPr>
          <w:rFonts w:ascii="Arial" w:hAnsi="Arial" w:cs="Arial"/>
          <w:kern w:val="21"/>
          <w:sz w:val="20"/>
          <w:lang w:val="en-GB"/>
        </w:rPr>
        <w:t xml:space="preserve">, </w:t>
      </w:r>
      <w:r w:rsidR="00E14927" w:rsidRPr="00B329F9">
        <w:rPr>
          <w:rFonts w:ascii="Arial" w:hAnsi="Arial" w:cs="Arial"/>
          <w:kern w:val="21"/>
          <w:sz w:val="20"/>
          <w:lang w:val="en-GB"/>
        </w:rPr>
        <w:t>Simulated PXRD pattern</w:t>
      </w:r>
      <w:r w:rsidR="00651C90" w:rsidRPr="00B329F9">
        <w:rPr>
          <w:rFonts w:ascii="Arial" w:hAnsi="Arial" w:cs="Arial"/>
          <w:kern w:val="21"/>
          <w:sz w:val="20"/>
          <w:lang w:val="en-GB"/>
        </w:rPr>
        <w:t>s</w:t>
      </w:r>
      <w:r w:rsidR="00E14927" w:rsidRPr="00B329F9">
        <w:rPr>
          <w:rFonts w:ascii="Arial" w:hAnsi="Arial" w:cs="Arial"/>
          <w:kern w:val="21"/>
          <w:sz w:val="20"/>
          <w:lang w:val="en-GB"/>
        </w:rPr>
        <w:t xml:space="preserve"> of </w:t>
      </w:r>
      <w:r w:rsidR="00B65821" w:rsidRPr="00B329F9">
        <w:rPr>
          <w:rFonts w:ascii="Arial" w:hAnsi="Arial" w:cs="Arial"/>
          <w:kern w:val="21"/>
          <w:sz w:val="20"/>
          <w:lang w:val="en-GB"/>
        </w:rPr>
        <w:t xml:space="preserve">CNP-f </w:t>
      </w:r>
      <w:r w:rsidR="00E14927" w:rsidRPr="00B329F9">
        <w:rPr>
          <w:rFonts w:ascii="Arial" w:hAnsi="Arial" w:cs="Arial"/>
          <w:kern w:val="21"/>
          <w:sz w:val="20"/>
          <w:lang w:val="en-GB"/>
        </w:rPr>
        <w:t>and CNP-C2</w:t>
      </w:r>
      <w:r w:rsidR="00B65821" w:rsidRPr="00B329F9">
        <w:rPr>
          <w:rFonts w:ascii="Arial" w:hAnsi="Arial" w:cs="Arial"/>
          <w:kern w:val="21"/>
          <w:sz w:val="20"/>
          <w:lang w:val="en-GB"/>
        </w:rPr>
        <w:t xml:space="preserve">, and experimental PXRD patterns of CNP-f and CNP-C2 (detailed simulation method for CNP-f is in </w:t>
      </w:r>
      <w:r w:rsidR="00D311CD" w:rsidRPr="00B329F9">
        <w:rPr>
          <w:rFonts w:ascii="Arial" w:hAnsi="Arial" w:cs="Arial"/>
          <w:kern w:val="21"/>
          <w:sz w:val="20"/>
          <w:lang w:val="en-GB"/>
        </w:rPr>
        <w:t xml:space="preserve">the </w:t>
      </w:r>
      <w:r w:rsidR="002B5F01" w:rsidRPr="00B329F9">
        <w:rPr>
          <w:rFonts w:ascii="Arial" w:hAnsi="Arial" w:cs="Arial"/>
          <w:kern w:val="21"/>
          <w:sz w:val="20"/>
          <w:lang w:val="en-GB"/>
        </w:rPr>
        <w:t>M</w:t>
      </w:r>
      <w:r w:rsidR="00B65821" w:rsidRPr="00B329F9">
        <w:rPr>
          <w:rFonts w:ascii="Arial" w:hAnsi="Arial" w:cs="Arial"/>
          <w:kern w:val="21"/>
          <w:sz w:val="20"/>
          <w:lang w:val="en-GB"/>
        </w:rPr>
        <w:t xml:space="preserve">ethod </w:t>
      </w:r>
      <w:r w:rsidR="002B5F01" w:rsidRPr="00B329F9">
        <w:rPr>
          <w:rFonts w:ascii="Arial" w:hAnsi="Arial" w:cs="Arial"/>
          <w:kern w:val="21"/>
          <w:sz w:val="20"/>
          <w:lang w:val="en-GB"/>
        </w:rPr>
        <w:t>S</w:t>
      </w:r>
      <w:r w:rsidR="00B65821" w:rsidRPr="00B329F9">
        <w:rPr>
          <w:rFonts w:ascii="Arial" w:hAnsi="Arial" w:cs="Arial"/>
          <w:kern w:val="21"/>
          <w:sz w:val="20"/>
          <w:lang w:val="en-GB"/>
        </w:rPr>
        <w:t>ection)</w:t>
      </w:r>
      <w:r w:rsidR="00E14927" w:rsidRPr="00B329F9">
        <w:rPr>
          <w:rFonts w:ascii="Arial" w:hAnsi="Arial" w:cs="Arial"/>
          <w:kern w:val="21"/>
          <w:sz w:val="20"/>
          <w:lang w:val="en-GB"/>
        </w:rPr>
        <w:t>.</w:t>
      </w:r>
    </w:p>
    <w:p w:rsidR="000A6DD4" w:rsidRPr="000A6DD4" w:rsidRDefault="000A6DD4" w:rsidP="000A6DD4">
      <w:pPr>
        <w:spacing w:after="160"/>
        <w:rPr>
          <w:rFonts w:ascii="Arial" w:hAnsi="Arial" w:cs="Arial"/>
          <w:kern w:val="21"/>
          <w:sz w:val="22"/>
          <w:szCs w:val="22"/>
          <w:lang w:val="en-GB"/>
        </w:rPr>
      </w:pPr>
      <w:r w:rsidRPr="000A6DD4">
        <w:rPr>
          <w:rFonts w:ascii="Arial" w:hAnsi="Arial" w:cs="Arial"/>
          <w:kern w:val="21"/>
          <w:sz w:val="22"/>
          <w:szCs w:val="22"/>
          <w:lang w:val="en-GB"/>
        </w:rPr>
        <w:t xml:space="preserve">Raman spectroscopy analysis revealed that CNP-f and CNP-C2 had similar Raman spectra, with two stretching frequencies for the </w:t>
      </w:r>
      <w:proofErr w:type="spellStart"/>
      <w:r w:rsidRPr="000A6DD4">
        <w:rPr>
          <w:rFonts w:ascii="Arial" w:hAnsi="Arial" w:cs="Arial"/>
          <w:kern w:val="21"/>
          <w:sz w:val="22"/>
          <w:szCs w:val="22"/>
          <w:lang w:val="en-GB"/>
        </w:rPr>
        <w:t>cyano</w:t>
      </w:r>
      <w:proofErr w:type="spellEnd"/>
      <w:r w:rsidRPr="000A6DD4">
        <w:rPr>
          <w:rFonts w:ascii="Arial" w:hAnsi="Arial" w:cs="Arial"/>
          <w:kern w:val="21"/>
          <w:sz w:val="22"/>
          <w:szCs w:val="22"/>
          <w:lang w:val="en-GB"/>
        </w:rPr>
        <w:t xml:space="preserve"> groups at around 2230 cm</w:t>
      </w:r>
      <w:r w:rsidRPr="000A6DD4">
        <w:rPr>
          <w:rFonts w:ascii="Arial" w:hAnsi="Arial" w:cs="Arial"/>
          <w:kern w:val="21"/>
          <w:sz w:val="22"/>
          <w:szCs w:val="22"/>
          <w:vertAlign w:val="superscript"/>
          <w:lang w:val="en-GB"/>
        </w:rPr>
        <w:t>-1</w:t>
      </w:r>
      <w:r w:rsidRPr="000A6DD4">
        <w:rPr>
          <w:rFonts w:ascii="Arial" w:hAnsi="Arial" w:cs="Arial"/>
          <w:kern w:val="21"/>
          <w:sz w:val="22"/>
          <w:szCs w:val="22"/>
          <w:lang w:val="en-GB"/>
        </w:rPr>
        <w:t xml:space="preserve">. By contrast, only one stretching vibration </w:t>
      </w:r>
      <w:bookmarkStart w:id="19" w:name="OLE_LINK42"/>
      <w:bookmarkStart w:id="20" w:name="OLE_LINK43"/>
      <w:r w:rsidRPr="000A6DD4">
        <w:rPr>
          <w:rFonts w:ascii="Arial" w:hAnsi="Arial" w:cs="Arial"/>
          <w:kern w:val="21"/>
          <w:sz w:val="22"/>
          <w:szCs w:val="22"/>
          <w:lang w:val="en-GB"/>
        </w:rPr>
        <w:t xml:space="preserve">for the </w:t>
      </w:r>
      <w:proofErr w:type="spellStart"/>
      <w:r w:rsidRPr="000A6DD4">
        <w:rPr>
          <w:rFonts w:ascii="Arial" w:hAnsi="Arial" w:cs="Arial"/>
          <w:kern w:val="21"/>
          <w:sz w:val="22"/>
          <w:szCs w:val="22"/>
          <w:lang w:val="en-GB"/>
        </w:rPr>
        <w:t>cyano</w:t>
      </w:r>
      <w:bookmarkEnd w:id="19"/>
      <w:bookmarkEnd w:id="20"/>
      <w:proofErr w:type="spellEnd"/>
      <w:r w:rsidRPr="000A6DD4">
        <w:rPr>
          <w:rFonts w:ascii="Arial" w:hAnsi="Arial" w:cs="Arial"/>
          <w:kern w:val="21"/>
          <w:sz w:val="22"/>
          <w:szCs w:val="22"/>
          <w:lang w:val="en-GB"/>
        </w:rPr>
        <w:t xml:space="preserve"> groups was observed in CNP-s and in CNP-C1 (</w:t>
      </w:r>
      <w:r w:rsidR="00313A46">
        <w:rPr>
          <w:rFonts w:ascii="Arial" w:hAnsi="Arial" w:cs="Arial"/>
          <w:kern w:val="21"/>
          <w:sz w:val="22"/>
          <w:szCs w:val="22"/>
          <w:lang w:val="en-GB"/>
        </w:rPr>
        <w:t>Fig.</w:t>
      </w:r>
      <w:r w:rsidRPr="000A6DD4">
        <w:rPr>
          <w:rFonts w:ascii="Arial" w:hAnsi="Arial" w:cs="Arial"/>
          <w:kern w:val="21"/>
          <w:sz w:val="22"/>
          <w:szCs w:val="22"/>
          <w:lang w:val="en-GB"/>
        </w:rPr>
        <w:t xml:space="preserve"> 2g). For the CNP-C2 </w:t>
      </w:r>
      <w:r w:rsidR="008B3E05">
        <w:rPr>
          <w:rFonts w:ascii="Arial" w:hAnsi="Arial" w:cs="Arial"/>
          <w:kern w:val="21"/>
          <w:sz w:val="22"/>
          <w:szCs w:val="22"/>
          <w:lang w:val="en-GB"/>
        </w:rPr>
        <w:t xml:space="preserve">and CNP-C1 </w:t>
      </w:r>
      <w:r w:rsidRPr="000A6DD4">
        <w:rPr>
          <w:rFonts w:ascii="Arial" w:hAnsi="Arial" w:cs="Arial"/>
          <w:kern w:val="21"/>
          <w:sz w:val="22"/>
          <w:szCs w:val="22"/>
          <w:lang w:val="en-GB"/>
        </w:rPr>
        <w:t xml:space="preserve">measurement, the laser was focused on </w:t>
      </w:r>
      <w:r w:rsidR="0086723A">
        <w:rPr>
          <w:rFonts w:ascii="Arial" w:hAnsi="Arial" w:cs="Arial"/>
          <w:kern w:val="21"/>
          <w:sz w:val="22"/>
          <w:szCs w:val="22"/>
          <w:lang w:val="en-GB"/>
        </w:rPr>
        <w:t xml:space="preserve">a </w:t>
      </w:r>
      <w:r w:rsidRPr="000A6DD4">
        <w:rPr>
          <w:rFonts w:ascii="Arial" w:hAnsi="Arial" w:cs="Arial"/>
          <w:kern w:val="21"/>
          <w:sz w:val="22"/>
          <w:szCs w:val="22"/>
          <w:lang w:val="en-GB"/>
        </w:rPr>
        <w:t>single crystal particle. The dried, solid CNP-s and CNP-f samples showed similar Raman spectra to CNP-s and CNP-f in suspension</w:t>
      </w:r>
      <w:r w:rsidR="001C0EFA">
        <w:rPr>
          <w:rFonts w:ascii="Arial" w:hAnsi="Arial" w:cs="Arial"/>
          <w:kern w:val="21"/>
          <w:sz w:val="22"/>
          <w:szCs w:val="22"/>
          <w:lang w:val="en-GB"/>
        </w:rPr>
        <w:t>, respectively</w:t>
      </w:r>
      <w:r w:rsidRPr="000A6DD4">
        <w:rPr>
          <w:rFonts w:ascii="Arial" w:hAnsi="Arial" w:cs="Arial"/>
          <w:kern w:val="21"/>
          <w:sz w:val="22"/>
          <w:szCs w:val="22"/>
          <w:lang w:val="en-GB"/>
        </w:rPr>
        <w:t xml:space="preserve">. DFT calculations revealed that the different bond lengths of the </w:t>
      </w:r>
      <w:proofErr w:type="spellStart"/>
      <w:r w:rsidRPr="000A6DD4">
        <w:rPr>
          <w:rFonts w:ascii="Arial" w:hAnsi="Arial" w:cs="Arial"/>
          <w:kern w:val="21"/>
          <w:sz w:val="22"/>
          <w:szCs w:val="22"/>
          <w:lang w:val="en-GB"/>
        </w:rPr>
        <w:t>cyano</w:t>
      </w:r>
      <w:proofErr w:type="spellEnd"/>
      <w:r w:rsidRPr="000A6DD4">
        <w:rPr>
          <w:rFonts w:ascii="Arial" w:hAnsi="Arial" w:cs="Arial"/>
          <w:kern w:val="21"/>
          <w:sz w:val="22"/>
          <w:szCs w:val="22"/>
          <w:lang w:val="en-GB"/>
        </w:rPr>
        <w:t xml:space="preserve"> groups in the crystals can explain the observed </w:t>
      </w:r>
      <w:proofErr w:type="spellStart"/>
      <w:r w:rsidRPr="000A6DD4">
        <w:rPr>
          <w:rFonts w:ascii="Arial" w:hAnsi="Arial" w:cs="Arial"/>
          <w:kern w:val="21"/>
          <w:sz w:val="22"/>
          <w:szCs w:val="22"/>
          <w:lang w:val="en-GB"/>
        </w:rPr>
        <w:t>cyano</w:t>
      </w:r>
      <w:proofErr w:type="spellEnd"/>
      <w:r w:rsidRPr="000A6DD4">
        <w:rPr>
          <w:rFonts w:ascii="Arial" w:hAnsi="Arial" w:cs="Arial"/>
          <w:kern w:val="21"/>
          <w:sz w:val="22"/>
          <w:szCs w:val="22"/>
          <w:lang w:val="en-GB"/>
        </w:rPr>
        <w:t xml:space="preserve"> Raman shifts (</w:t>
      </w:r>
      <w:r w:rsidR="00313A46">
        <w:rPr>
          <w:rFonts w:ascii="Arial" w:hAnsi="Arial" w:cs="Arial"/>
          <w:kern w:val="21"/>
          <w:sz w:val="22"/>
          <w:szCs w:val="22"/>
          <w:lang w:val="en-GB"/>
        </w:rPr>
        <w:t>Fig.</w:t>
      </w:r>
      <w:r w:rsidRPr="000A6DD4">
        <w:rPr>
          <w:rFonts w:ascii="Arial" w:hAnsi="Arial" w:cs="Arial"/>
          <w:kern w:val="21"/>
          <w:sz w:val="22"/>
          <w:szCs w:val="22"/>
          <w:lang w:val="en-GB"/>
        </w:rPr>
        <w:t xml:space="preserve"> </w:t>
      </w:r>
      <w:r w:rsidR="00883675" w:rsidRPr="000A6DD4">
        <w:rPr>
          <w:rFonts w:ascii="Arial" w:hAnsi="Arial" w:cs="Arial"/>
          <w:kern w:val="21"/>
          <w:sz w:val="22"/>
          <w:szCs w:val="22"/>
          <w:lang w:val="en-GB"/>
        </w:rPr>
        <w:t>S1</w:t>
      </w:r>
      <w:r w:rsidR="00883675">
        <w:rPr>
          <w:rFonts w:ascii="Arial" w:hAnsi="Arial" w:cs="Arial"/>
          <w:kern w:val="21"/>
          <w:sz w:val="22"/>
          <w:szCs w:val="22"/>
          <w:lang w:val="en-GB"/>
        </w:rPr>
        <w:t>1</w:t>
      </w:r>
      <w:r w:rsidR="003F72C0" w:rsidRPr="000A6DD4">
        <w:rPr>
          <w:rFonts w:ascii="Arial" w:hAnsi="Arial" w:cs="Arial"/>
          <w:kern w:val="21"/>
          <w:sz w:val="22"/>
          <w:szCs w:val="22"/>
          <w:lang w:val="en-GB"/>
        </w:rPr>
        <w:t>–</w:t>
      </w:r>
      <w:r w:rsidR="00883675" w:rsidRPr="000A6DD4">
        <w:rPr>
          <w:rFonts w:ascii="Arial" w:hAnsi="Arial" w:cs="Arial"/>
          <w:kern w:val="21"/>
          <w:sz w:val="22"/>
          <w:szCs w:val="22"/>
          <w:lang w:val="en-GB"/>
        </w:rPr>
        <w:t>1</w:t>
      </w:r>
      <w:r w:rsidR="00883675">
        <w:rPr>
          <w:rFonts w:ascii="Arial" w:hAnsi="Arial" w:cs="Arial"/>
          <w:kern w:val="21"/>
          <w:sz w:val="22"/>
          <w:szCs w:val="22"/>
          <w:lang w:val="en-GB"/>
        </w:rPr>
        <w:t>3</w:t>
      </w:r>
      <w:r w:rsidRPr="000A6DD4">
        <w:rPr>
          <w:rFonts w:ascii="Arial" w:hAnsi="Arial" w:cs="Arial"/>
          <w:kern w:val="21"/>
          <w:sz w:val="22"/>
          <w:szCs w:val="22"/>
          <w:lang w:val="en-GB"/>
        </w:rPr>
        <w:t xml:space="preserve">, </w:t>
      </w:r>
      <w:r w:rsidR="00313A46">
        <w:rPr>
          <w:rFonts w:ascii="Arial" w:hAnsi="Arial" w:cs="Arial"/>
          <w:kern w:val="21"/>
          <w:sz w:val="22"/>
          <w:szCs w:val="22"/>
          <w:lang w:val="en-GB"/>
        </w:rPr>
        <w:t>Fig.</w:t>
      </w:r>
      <w:r w:rsidRPr="000A6DD4">
        <w:rPr>
          <w:rFonts w:ascii="Arial" w:hAnsi="Arial" w:cs="Arial"/>
          <w:kern w:val="21"/>
          <w:sz w:val="22"/>
          <w:szCs w:val="22"/>
          <w:lang w:val="en-GB"/>
        </w:rPr>
        <w:t xml:space="preserve"> 2h). All four </w:t>
      </w:r>
      <w:proofErr w:type="spellStart"/>
      <w:r w:rsidRPr="000A6DD4">
        <w:rPr>
          <w:rFonts w:ascii="Arial" w:hAnsi="Arial" w:cs="Arial"/>
          <w:kern w:val="21"/>
          <w:sz w:val="22"/>
          <w:szCs w:val="22"/>
          <w:lang w:val="en-GB"/>
        </w:rPr>
        <w:t>cyano</w:t>
      </w:r>
      <w:proofErr w:type="spellEnd"/>
      <w:r w:rsidRPr="000A6DD4">
        <w:rPr>
          <w:rFonts w:ascii="Arial" w:hAnsi="Arial" w:cs="Arial"/>
          <w:kern w:val="21"/>
          <w:sz w:val="22"/>
          <w:szCs w:val="22"/>
          <w:lang w:val="en-GB"/>
        </w:rPr>
        <w:t xml:space="preserve"> (CN) groups of the CNP molecule in CNP-C1 ha</w:t>
      </w:r>
      <w:proofErr w:type="spellStart"/>
      <w:r w:rsidRPr="000A6DD4">
        <w:rPr>
          <w:rFonts w:ascii="Arial" w:hAnsi="Arial" w:cs="Arial"/>
          <w:kern w:val="21"/>
          <w:sz w:val="22"/>
          <w:szCs w:val="22"/>
          <w:lang w:val="en"/>
        </w:rPr>
        <w:t>ve</w:t>
      </w:r>
      <w:proofErr w:type="spellEnd"/>
      <w:r w:rsidRPr="000A6DD4">
        <w:rPr>
          <w:rFonts w:ascii="Arial" w:hAnsi="Arial" w:cs="Arial"/>
          <w:kern w:val="21"/>
          <w:sz w:val="22"/>
          <w:szCs w:val="22"/>
          <w:lang w:val="en-GB"/>
        </w:rPr>
        <w:t xml:space="preserve"> similar calculated Raman shifts, which merge into a single peak in the calculated spectrum. By contrast, CNP-C2 has two distinct calculated Raman shifts for the CN groups due to the presence of different </w:t>
      </w:r>
      <w:proofErr w:type="spellStart"/>
      <w:r w:rsidRPr="000A6DD4">
        <w:rPr>
          <w:rFonts w:ascii="Arial" w:hAnsi="Arial" w:cs="Arial"/>
          <w:kern w:val="21"/>
          <w:sz w:val="22"/>
          <w:szCs w:val="22"/>
          <w:lang w:val="en-GB"/>
        </w:rPr>
        <w:t>cyano</w:t>
      </w:r>
      <w:proofErr w:type="spellEnd"/>
      <w:r w:rsidRPr="000A6DD4">
        <w:rPr>
          <w:rFonts w:ascii="Arial" w:hAnsi="Arial" w:cs="Arial"/>
          <w:kern w:val="21"/>
          <w:sz w:val="22"/>
          <w:szCs w:val="22"/>
          <w:lang w:val="en-GB"/>
        </w:rPr>
        <w:t xml:space="preserve"> group bond lengths in CNP-C2. By analogy, this suggests that there are different CN bond lengths in the CNP-f </w:t>
      </w:r>
      <w:proofErr w:type="spellStart"/>
      <w:r w:rsidRPr="000A6DD4">
        <w:rPr>
          <w:rFonts w:ascii="Arial" w:hAnsi="Arial" w:cs="Arial"/>
          <w:kern w:val="21"/>
          <w:sz w:val="22"/>
          <w:szCs w:val="22"/>
          <w:lang w:val="en-GB"/>
        </w:rPr>
        <w:t>nanofibre</w:t>
      </w:r>
      <w:proofErr w:type="spellEnd"/>
      <w:r w:rsidRPr="000A6DD4">
        <w:rPr>
          <w:rFonts w:ascii="Arial" w:hAnsi="Arial" w:cs="Arial"/>
          <w:kern w:val="21"/>
          <w:sz w:val="22"/>
          <w:szCs w:val="22"/>
          <w:lang w:val="en-GB"/>
        </w:rPr>
        <w:t xml:space="preserve"> packing. CNP-f and CNP-C2 have similar </w:t>
      </w:r>
      <w:r w:rsidR="00017A8A">
        <w:rPr>
          <w:rFonts w:ascii="Arial" w:hAnsi="Arial" w:cs="Arial"/>
          <w:kern w:val="21"/>
          <w:sz w:val="22"/>
          <w:szCs w:val="22"/>
          <w:lang w:val="en-GB"/>
        </w:rPr>
        <w:t>UV-Vis</w:t>
      </w:r>
      <w:r w:rsidRPr="000A6DD4">
        <w:rPr>
          <w:rFonts w:ascii="Arial" w:hAnsi="Arial" w:cs="Arial"/>
          <w:kern w:val="21"/>
          <w:sz w:val="22"/>
          <w:szCs w:val="22"/>
          <w:lang w:val="en-GB"/>
        </w:rPr>
        <w:t xml:space="preserve"> absorption profiles in </w:t>
      </w:r>
      <w:r w:rsidR="005371D1">
        <w:rPr>
          <w:rFonts w:ascii="Arial" w:hAnsi="Arial" w:cs="Arial"/>
          <w:kern w:val="21"/>
          <w:sz w:val="22"/>
          <w:szCs w:val="22"/>
          <w:lang w:val="en-GB"/>
        </w:rPr>
        <w:t xml:space="preserve">the </w:t>
      </w:r>
      <w:r w:rsidRPr="000A6DD4">
        <w:rPr>
          <w:rFonts w:ascii="Arial" w:hAnsi="Arial" w:cs="Arial"/>
          <w:kern w:val="21"/>
          <w:sz w:val="22"/>
          <w:szCs w:val="22"/>
          <w:lang w:val="en-GB"/>
        </w:rPr>
        <w:t>liquid</w:t>
      </w:r>
      <w:r w:rsidR="005371D1">
        <w:rPr>
          <w:rFonts w:ascii="Arial" w:hAnsi="Arial" w:cs="Arial"/>
          <w:kern w:val="21"/>
          <w:sz w:val="22"/>
          <w:szCs w:val="22"/>
          <w:lang w:val="en-GB"/>
        </w:rPr>
        <w:t xml:space="preserve">, dispersed </w:t>
      </w:r>
      <w:r w:rsidRPr="000A6DD4">
        <w:rPr>
          <w:rFonts w:ascii="Arial" w:hAnsi="Arial" w:cs="Arial"/>
          <w:kern w:val="21"/>
          <w:sz w:val="22"/>
          <w:szCs w:val="22"/>
          <w:lang w:val="en-GB"/>
        </w:rPr>
        <w:t>state, in contrast with CNP-s and CNP-C1 in solid-state (</w:t>
      </w:r>
      <w:r w:rsidR="00313A46">
        <w:rPr>
          <w:rFonts w:ascii="Arial" w:hAnsi="Arial" w:cs="Arial"/>
          <w:kern w:val="21"/>
          <w:sz w:val="22"/>
          <w:szCs w:val="22"/>
          <w:lang w:val="en-GB"/>
        </w:rPr>
        <w:t>Fig.</w:t>
      </w:r>
      <w:r w:rsidRPr="000A6DD4">
        <w:rPr>
          <w:rFonts w:ascii="Arial" w:hAnsi="Arial" w:cs="Arial"/>
          <w:kern w:val="21"/>
          <w:sz w:val="22"/>
          <w:szCs w:val="22"/>
          <w:lang w:val="en-GB"/>
        </w:rPr>
        <w:t xml:space="preserve"> </w:t>
      </w:r>
      <w:r w:rsidR="00883675" w:rsidRPr="000A6DD4">
        <w:rPr>
          <w:rFonts w:ascii="Arial" w:hAnsi="Arial" w:cs="Arial"/>
          <w:kern w:val="21"/>
          <w:sz w:val="22"/>
          <w:szCs w:val="22"/>
          <w:lang w:val="en-GB"/>
        </w:rPr>
        <w:t>S1</w:t>
      </w:r>
      <w:r w:rsidR="00883675">
        <w:rPr>
          <w:rFonts w:ascii="Arial" w:hAnsi="Arial" w:cs="Arial"/>
          <w:kern w:val="21"/>
          <w:sz w:val="22"/>
          <w:szCs w:val="22"/>
          <w:lang w:val="en-GB"/>
        </w:rPr>
        <w:t>4</w:t>
      </w:r>
      <w:r w:rsidRPr="000A6DD4">
        <w:rPr>
          <w:rFonts w:ascii="Arial" w:hAnsi="Arial" w:cs="Arial"/>
          <w:kern w:val="21"/>
          <w:sz w:val="22"/>
          <w:szCs w:val="22"/>
          <w:lang w:val="en-GB"/>
        </w:rPr>
        <w:t>). Also, CNP-f and CNP-C2 were obtained from the same solvent mixture (THF/H</w:t>
      </w:r>
      <w:r w:rsidRPr="000A6DD4">
        <w:rPr>
          <w:rFonts w:ascii="Arial" w:hAnsi="Arial" w:cs="Arial"/>
          <w:kern w:val="21"/>
          <w:sz w:val="22"/>
          <w:szCs w:val="22"/>
          <w:vertAlign w:val="subscript"/>
          <w:lang w:val="en-GB"/>
        </w:rPr>
        <w:t>2</w:t>
      </w:r>
      <w:r w:rsidRPr="000A6DD4">
        <w:rPr>
          <w:rFonts w:ascii="Arial" w:hAnsi="Arial" w:cs="Arial"/>
          <w:kern w:val="21"/>
          <w:sz w:val="22"/>
          <w:szCs w:val="22"/>
          <w:lang w:val="en-GB"/>
        </w:rPr>
        <w:t xml:space="preserve">O). </w:t>
      </w:r>
      <w:r w:rsidR="006168FD" w:rsidRPr="00B329F9">
        <w:rPr>
          <w:rFonts w:ascii="Arial" w:hAnsi="Arial" w:cs="Arial"/>
          <w:kern w:val="21"/>
          <w:sz w:val="22"/>
          <w:szCs w:val="22"/>
          <w:lang w:val="en-GB"/>
        </w:rPr>
        <w:t>In addition,</w:t>
      </w:r>
      <w:r w:rsidR="000D28A3" w:rsidRPr="00B329F9">
        <w:rPr>
          <w:rFonts w:ascii="Arial" w:hAnsi="Arial" w:cs="Arial"/>
          <w:kern w:val="21"/>
          <w:sz w:val="22"/>
          <w:szCs w:val="22"/>
          <w:lang w:val="en-GB"/>
        </w:rPr>
        <w:t xml:space="preserve"> </w:t>
      </w:r>
      <w:r w:rsidR="006168FD" w:rsidRPr="00B329F9">
        <w:rPr>
          <w:rFonts w:ascii="Arial" w:hAnsi="Arial" w:cs="Arial" w:hint="eastAsia"/>
          <w:kern w:val="21"/>
          <w:sz w:val="22"/>
          <w:szCs w:val="22"/>
          <w:lang w:val="en-GB" w:eastAsia="zh-CN"/>
        </w:rPr>
        <w:t>t</w:t>
      </w:r>
      <w:r w:rsidR="006168FD" w:rsidRPr="00B329F9">
        <w:rPr>
          <w:rFonts w:ascii="Arial" w:hAnsi="Arial" w:cs="Arial"/>
          <w:kern w:val="21"/>
          <w:sz w:val="22"/>
          <w:szCs w:val="22"/>
          <w:lang w:val="en-GB"/>
        </w:rPr>
        <w:t xml:space="preserve">he simulated XRD pattern of CNP-C2 agrees with </w:t>
      </w:r>
      <w:r w:rsidR="00D311CD" w:rsidRPr="00B329F9">
        <w:rPr>
          <w:rFonts w:ascii="Arial" w:hAnsi="Arial" w:cs="Arial"/>
          <w:kern w:val="21"/>
          <w:sz w:val="22"/>
          <w:szCs w:val="22"/>
          <w:lang w:val="en-GB"/>
        </w:rPr>
        <w:t xml:space="preserve">the </w:t>
      </w:r>
      <w:r w:rsidR="006168FD" w:rsidRPr="00B329F9">
        <w:rPr>
          <w:rFonts w:ascii="Arial" w:hAnsi="Arial" w:cs="Arial"/>
          <w:kern w:val="21"/>
          <w:sz w:val="22"/>
          <w:szCs w:val="22"/>
          <w:lang w:val="en-GB"/>
        </w:rPr>
        <w:t>PXRD pattern of CNP-C2, and it shows</w:t>
      </w:r>
      <w:r w:rsidR="0086723A" w:rsidRPr="00B329F9">
        <w:rPr>
          <w:rFonts w:ascii="Arial" w:hAnsi="Arial" w:cs="Arial"/>
          <w:kern w:val="21"/>
          <w:sz w:val="22"/>
          <w:szCs w:val="22"/>
          <w:lang w:val="en-GB"/>
        </w:rPr>
        <w:t xml:space="preserve"> diffraction peaks at similar 2θ </w:t>
      </w:r>
      <w:r w:rsidR="006168FD" w:rsidRPr="00B329F9">
        <w:rPr>
          <w:rFonts w:ascii="Arial" w:hAnsi="Arial" w:cs="Arial"/>
          <w:kern w:val="21"/>
          <w:sz w:val="22"/>
          <w:szCs w:val="22"/>
          <w:lang w:val="en-GB"/>
        </w:rPr>
        <w:t>compared to the PXRD pattern of CNP-</w:t>
      </w:r>
      <w:r w:rsidR="005371D1" w:rsidRPr="00B329F9">
        <w:rPr>
          <w:rFonts w:ascii="Arial" w:hAnsi="Arial" w:cs="Arial"/>
          <w:kern w:val="21"/>
          <w:sz w:val="22"/>
          <w:szCs w:val="22"/>
          <w:lang w:val="en-GB"/>
        </w:rPr>
        <w:t>f</w:t>
      </w:r>
      <w:r w:rsidR="001C0EFA" w:rsidRPr="00B329F9">
        <w:rPr>
          <w:rFonts w:ascii="Arial" w:hAnsi="Arial" w:cs="Arial"/>
          <w:kern w:val="21"/>
          <w:sz w:val="22"/>
          <w:szCs w:val="22"/>
          <w:lang w:val="en-GB"/>
        </w:rPr>
        <w:t xml:space="preserve">. </w:t>
      </w:r>
      <w:r w:rsidR="00EC69A8" w:rsidRPr="00B329F9">
        <w:rPr>
          <w:rFonts w:ascii="Arial" w:hAnsi="Arial" w:cs="Arial"/>
          <w:kern w:val="21"/>
          <w:sz w:val="22"/>
          <w:szCs w:val="22"/>
          <w:lang w:val="en-GB"/>
        </w:rPr>
        <w:t>Refining the lattice param</w:t>
      </w:r>
      <w:r w:rsidR="00272AB4" w:rsidRPr="00B329F9">
        <w:rPr>
          <w:rFonts w:ascii="Arial" w:hAnsi="Arial" w:cs="Arial"/>
          <w:kern w:val="21"/>
          <w:sz w:val="22"/>
          <w:szCs w:val="22"/>
          <w:lang w:val="en-GB"/>
        </w:rPr>
        <w:t>e</w:t>
      </w:r>
      <w:r w:rsidR="00EC69A8" w:rsidRPr="00B329F9">
        <w:rPr>
          <w:rFonts w:ascii="Arial" w:hAnsi="Arial" w:cs="Arial"/>
          <w:kern w:val="21"/>
          <w:sz w:val="22"/>
          <w:szCs w:val="22"/>
          <w:lang w:val="en-GB"/>
        </w:rPr>
        <w:t>ters of CNP-C2 based on the observed PXRD pattern of CNP</w:t>
      </w:r>
      <w:r w:rsidR="00E90613" w:rsidRPr="00B329F9">
        <w:rPr>
          <w:rFonts w:ascii="Arial" w:hAnsi="Arial" w:cs="Arial"/>
          <w:kern w:val="21"/>
          <w:sz w:val="22"/>
          <w:szCs w:val="22"/>
          <w:lang w:val="en-GB"/>
        </w:rPr>
        <w:t>-</w:t>
      </w:r>
      <w:r w:rsidR="00EC69A8" w:rsidRPr="00B329F9">
        <w:rPr>
          <w:rFonts w:ascii="Arial" w:hAnsi="Arial" w:cs="Arial"/>
          <w:kern w:val="21"/>
          <w:sz w:val="22"/>
          <w:szCs w:val="22"/>
          <w:lang w:val="en-GB"/>
        </w:rPr>
        <w:t xml:space="preserve">f indicates that there is </w:t>
      </w:r>
      <w:r w:rsidR="005D57B9" w:rsidRPr="00B329F9">
        <w:rPr>
          <w:rFonts w:ascii="Arial" w:hAnsi="Arial" w:cs="Arial"/>
          <w:kern w:val="21"/>
          <w:sz w:val="22"/>
          <w:szCs w:val="22"/>
          <w:lang w:val="en-GB"/>
        </w:rPr>
        <w:t>a limited</w:t>
      </w:r>
      <w:r w:rsidR="00EC69A8" w:rsidRPr="00B329F9">
        <w:rPr>
          <w:rFonts w:ascii="Arial" w:hAnsi="Arial" w:cs="Arial"/>
          <w:kern w:val="21"/>
          <w:sz w:val="22"/>
          <w:szCs w:val="22"/>
          <w:lang w:val="en-GB"/>
        </w:rPr>
        <w:t xml:space="preserve"> expansion </w:t>
      </w:r>
      <w:r w:rsidR="005D57B9" w:rsidRPr="00B329F9">
        <w:rPr>
          <w:rFonts w:ascii="Arial" w:hAnsi="Arial" w:cs="Arial"/>
          <w:kern w:val="21"/>
          <w:sz w:val="22"/>
          <w:szCs w:val="22"/>
          <w:lang w:val="en-GB"/>
        </w:rPr>
        <w:t>of the lattice dimensions</w:t>
      </w:r>
      <w:r w:rsidR="00272AB4" w:rsidRPr="00B329F9">
        <w:rPr>
          <w:rFonts w:ascii="Arial" w:hAnsi="Arial" w:cs="Arial"/>
          <w:kern w:val="21"/>
          <w:sz w:val="22"/>
          <w:szCs w:val="22"/>
          <w:lang w:val="en-GB"/>
        </w:rPr>
        <w:t xml:space="preserve"> a change </w:t>
      </w:r>
      <w:r w:rsidR="00E90613" w:rsidRPr="00B329F9">
        <w:rPr>
          <w:rFonts w:ascii="Arial" w:hAnsi="Arial" w:cs="Arial"/>
          <w:kern w:val="21"/>
          <w:sz w:val="22"/>
          <w:szCs w:val="22"/>
          <w:lang w:val="en-GB"/>
        </w:rPr>
        <w:t>and reconfiguration of</w:t>
      </w:r>
      <w:r w:rsidR="00272AB4" w:rsidRPr="00B329F9">
        <w:rPr>
          <w:rFonts w:ascii="Arial" w:hAnsi="Arial" w:cs="Arial"/>
          <w:kern w:val="21"/>
          <w:sz w:val="22"/>
          <w:szCs w:val="22"/>
          <w:lang w:val="en-GB"/>
        </w:rPr>
        <w:t xml:space="preserve"> the cell angles</w:t>
      </w:r>
      <w:r w:rsidR="005D57B9" w:rsidRPr="00B329F9">
        <w:rPr>
          <w:rFonts w:ascii="Arial" w:hAnsi="Arial" w:cs="Arial"/>
          <w:kern w:val="21"/>
          <w:sz w:val="22"/>
          <w:szCs w:val="22"/>
          <w:lang w:val="en-GB"/>
        </w:rPr>
        <w:t xml:space="preserve">; the change in </w:t>
      </w:r>
      <w:r w:rsidR="0097450D" w:rsidRPr="00B329F9">
        <w:rPr>
          <w:rFonts w:ascii="Arial" w:hAnsi="Arial" w:cs="Arial"/>
          <w:kern w:val="21"/>
          <w:sz w:val="22"/>
          <w:szCs w:val="22"/>
          <w:lang w:val="en-GB"/>
        </w:rPr>
        <w:t xml:space="preserve">cell </w:t>
      </w:r>
      <w:r w:rsidR="005D57B9" w:rsidRPr="00B329F9">
        <w:rPr>
          <w:rFonts w:ascii="Arial" w:hAnsi="Arial" w:cs="Arial"/>
          <w:kern w:val="21"/>
          <w:sz w:val="22"/>
          <w:szCs w:val="22"/>
          <w:lang w:val="en-GB"/>
        </w:rPr>
        <w:t>volume is less than 10 %.</w:t>
      </w:r>
      <w:r w:rsidR="009175DB" w:rsidRPr="00B329F9">
        <w:rPr>
          <w:rFonts w:ascii="Arial" w:hAnsi="Arial" w:cs="Arial"/>
          <w:kern w:val="21"/>
          <w:sz w:val="22"/>
          <w:szCs w:val="22"/>
          <w:lang w:val="en-GB"/>
        </w:rPr>
        <w:t xml:space="preserve"> </w:t>
      </w:r>
      <w:r w:rsidR="00E90613" w:rsidRPr="00B329F9">
        <w:rPr>
          <w:rFonts w:ascii="Arial" w:hAnsi="Arial" w:cs="Arial"/>
          <w:kern w:val="21"/>
          <w:sz w:val="22"/>
          <w:szCs w:val="22"/>
          <w:lang w:val="en-GB"/>
        </w:rPr>
        <w:t>The simulated profile</w:t>
      </w:r>
      <w:r w:rsidR="00D068B9" w:rsidRPr="00B329F9">
        <w:rPr>
          <w:rFonts w:ascii="Arial" w:hAnsi="Arial" w:cs="Arial"/>
          <w:kern w:val="21"/>
          <w:sz w:val="22"/>
          <w:szCs w:val="22"/>
          <w:lang w:val="en-GB"/>
        </w:rPr>
        <w:t>,</w:t>
      </w:r>
      <w:r w:rsidR="00E90613" w:rsidRPr="00B329F9">
        <w:rPr>
          <w:rFonts w:ascii="Arial" w:hAnsi="Arial" w:cs="Arial"/>
          <w:kern w:val="21"/>
          <w:sz w:val="22"/>
          <w:szCs w:val="22"/>
          <w:lang w:val="en-GB"/>
        </w:rPr>
        <w:t xml:space="preserve"> i</w:t>
      </w:r>
      <w:r w:rsidR="009175DB" w:rsidRPr="00B329F9">
        <w:rPr>
          <w:rFonts w:ascii="Arial" w:hAnsi="Arial" w:cs="Arial"/>
          <w:kern w:val="21"/>
          <w:sz w:val="22"/>
          <w:szCs w:val="22"/>
          <w:lang w:val="en-GB"/>
        </w:rPr>
        <w:t xml:space="preserve">ncorporating peak broadening and preferred orientation consistent with the </w:t>
      </w:r>
      <w:proofErr w:type="spellStart"/>
      <w:r w:rsidR="009175DB" w:rsidRPr="00B329F9">
        <w:rPr>
          <w:rFonts w:ascii="Arial" w:hAnsi="Arial" w:cs="Arial"/>
          <w:kern w:val="21"/>
          <w:sz w:val="22"/>
          <w:szCs w:val="22"/>
          <w:lang w:val="en-GB"/>
        </w:rPr>
        <w:t>nanofibre</w:t>
      </w:r>
      <w:proofErr w:type="spellEnd"/>
      <w:r w:rsidR="009175DB" w:rsidRPr="00B329F9">
        <w:rPr>
          <w:rFonts w:ascii="Arial" w:hAnsi="Arial" w:cs="Arial"/>
          <w:kern w:val="21"/>
          <w:sz w:val="22"/>
          <w:szCs w:val="22"/>
          <w:lang w:val="en-GB"/>
        </w:rPr>
        <w:t xml:space="preserve"> morphology</w:t>
      </w:r>
      <w:r w:rsidR="00D068B9" w:rsidRPr="00B329F9">
        <w:rPr>
          <w:rFonts w:ascii="Arial" w:hAnsi="Arial" w:cs="Arial"/>
          <w:kern w:val="21"/>
          <w:sz w:val="22"/>
          <w:szCs w:val="22"/>
          <w:lang w:val="en-GB"/>
        </w:rPr>
        <w:t>,</w:t>
      </w:r>
      <w:r w:rsidR="009175DB" w:rsidRPr="00B329F9">
        <w:rPr>
          <w:rFonts w:ascii="Arial" w:hAnsi="Arial" w:cs="Arial"/>
          <w:kern w:val="21"/>
          <w:sz w:val="22"/>
          <w:szCs w:val="22"/>
          <w:lang w:val="en-GB"/>
        </w:rPr>
        <w:t xml:space="preserve"> is in </w:t>
      </w:r>
      <w:r w:rsidR="00D311CD" w:rsidRPr="00B329F9">
        <w:rPr>
          <w:rFonts w:ascii="Arial" w:hAnsi="Arial" w:cs="Arial"/>
          <w:kern w:val="21"/>
          <w:sz w:val="22"/>
          <w:szCs w:val="22"/>
          <w:lang w:val="en-GB"/>
        </w:rPr>
        <w:t xml:space="preserve">broad </w:t>
      </w:r>
      <w:r w:rsidR="009175DB" w:rsidRPr="00B329F9">
        <w:rPr>
          <w:rFonts w:ascii="Arial" w:hAnsi="Arial" w:cs="Arial"/>
          <w:kern w:val="21"/>
          <w:sz w:val="22"/>
          <w:szCs w:val="22"/>
          <w:lang w:val="en-GB"/>
        </w:rPr>
        <w:t xml:space="preserve">agreement with the observed </w:t>
      </w:r>
      <w:r w:rsidR="00E14927" w:rsidRPr="00B329F9">
        <w:rPr>
          <w:rFonts w:ascii="Arial" w:hAnsi="Arial" w:cs="Arial"/>
          <w:kern w:val="21"/>
          <w:sz w:val="22"/>
          <w:szCs w:val="22"/>
          <w:lang w:val="en-GB"/>
        </w:rPr>
        <w:t>PXRD patter</w:t>
      </w:r>
      <w:r w:rsidR="00582287" w:rsidRPr="00B329F9">
        <w:rPr>
          <w:rFonts w:ascii="Arial" w:hAnsi="Arial" w:cs="Arial"/>
          <w:kern w:val="21"/>
          <w:sz w:val="22"/>
          <w:szCs w:val="22"/>
          <w:lang w:val="en-GB"/>
        </w:rPr>
        <w:t>n</w:t>
      </w:r>
      <w:r w:rsidR="00E14927" w:rsidRPr="00B329F9">
        <w:rPr>
          <w:rFonts w:ascii="Arial" w:hAnsi="Arial" w:cs="Arial"/>
          <w:kern w:val="21"/>
          <w:sz w:val="22"/>
          <w:szCs w:val="22"/>
          <w:lang w:val="en-GB"/>
        </w:rPr>
        <w:t xml:space="preserve"> of </w:t>
      </w:r>
      <w:r w:rsidR="00582287" w:rsidRPr="00B329F9">
        <w:rPr>
          <w:rFonts w:ascii="Arial" w:hAnsi="Arial" w:cs="Arial"/>
          <w:kern w:val="21"/>
          <w:sz w:val="22"/>
          <w:szCs w:val="22"/>
          <w:lang w:val="en-GB"/>
        </w:rPr>
        <w:t>CNP-f (Fig. 2i)</w:t>
      </w:r>
      <w:r w:rsidR="00E14927" w:rsidRPr="00B329F9">
        <w:rPr>
          <w:rFonts w:ascii="Arial" w:hAnsi="Arial" w:cs="Arial"/>
          <w:kern w:val="21"/>
          <w:sz w:val="22"/>
          <w:szCs w:val="22"/>
          <w:lang w:val="en-GB"/>
        </w:rPr>
        <w:t>.</w:t>
      </w:r>
      <w:r w:rsidR="004C2DEE">
        <w:rPr>
          <w:rFonts w:ascii="Arial" w:hAnsi="Arial" w:cs="Arial"/>
          <w:kern w:val="21"/>
          <w:sz w:val="22"/>
          <w:szCs w:val="22"/>
          <w:lang w:val="en-GB"/>
        </w:rPr>
        <w:t xml:space="preserve"> </w:t>
      </w:r>
      <w:r w:rsidRPr="000A6DD4">
        <w:rPr>
          <w:rFonts w:ascii="Arial" w:hAnsi="Arial" w:cs="Arial"/>
          <w:kern w:val="21"/>
          <w:sz w:val="22"/>
          <w:szCs w:val="22"/>
          <w:lang w:val="en-GB"/>
        </w:rPr>
        <w:t xml:space="preserve">Taken together, these </w:t>
      </w:r>
      <w:r w:rsidR="00A92318">
        <w:rPr>
          <w:rFonts w:ascii="Arial" w:hAnsi="Arial" w:cs="Arial"/>
          <w:kern w:val="21"/>
          <w:sz w:val="22"/>
          <w:szCs w:val="22"/>
          <w:lang w:val="en-GB"/>
        </w:rPr>
        <w:t>data</w:t>
      </w:r>
      <w:r w:rsidR="00A92318" w:rsidRPr="000A6DD4">
        <w:rPr>
          <w:rFonts w:ascii="Arial" w:hAnsi="Arial" w:cs="Arial"/>
          <w:kern w:val="21"/>
          <w:sz w:val="22"/>
          <w:szCs w:val="22"/>
          <w:lang w:val="en-GB"/>
        </w:rPr>
        <w:t xml:space="preserve"> </w:t>
      </w:r>
      <w:r w:rsidRPr="000A6DD4">
        <w:rPr>
          <w:rFonts w:ascii="Arial" w:hAnsi="Arial" w:cs="Arial"/>
          <w:kern w:val="21"/>
          <w:sz w:val="22"/>
          <w:szCs w:val="22"/>
          <w:lang w:val="en-GB"/>
        </w:rPr>
        <w:t>suggest that the aggregate structure in CNP-f is composed of similar molecular conformers and</w:t>
      </w:r>
      <w:r w:rsidR="005371D1">
        <w:rPr>
          <w:rFonts w:ascii="Arial" w:hAnsi="Arial" w:cs="Arial"/>
          <w:kern w:val="21"/>
          <w:sz w:val="22"/>
          <w:szCs w:val="22"/>
          <w:lang w:val="en-GB"/>
        </w:rPr>
        <w:t xml:space="preserve"> a similar</w:t>
      </w:r>
      <w:r w:rsidRPr="000A6DD4">
        <w:rPr>
          <w:rFonts w:ascii="Arial" w:hAnsi="Arial" w:cs="Arial"/>
          <w:kern w:val="21"/>
          <w:sz w:val="22"/>
          <w:szCs w:val="22"/>
          <w:lang w:val="en-GB"/>
        </w:rPr>
        <w:t xml:space="preserve"> </w:t>
      </w:r>
      <w:r w:rsidR="005371D1">
        <w:rPr>
          <w:rFonts w:ascii="Symbol" w:hAnsi="Symbol"/>
          <w:lang w:val="en-GB"/>
        </w:rPr>
        <w:t></w:t>
      </w:r>
      <w:r w:rsidRPr="000A6DD4">
        <w:rPr>
          <w:rFonts w:ascii="Arial" w:hAnsi="Arial" w:cs="Arial"/>
          <w:kern w:val="21"/>
          <w:sz w:val="22"/>
          <w:szCs w:val="22"/>
          <w:lang w:val="en-GB"/>
        </w:rPr>
        <w:t xml:space="preserve">-stacked packing as </w:t>
      </w:r>
      <w:r w:rsidR="005371D1">
        <w:rPr>
          <w:rFonts w:ascii="Arial" w:hAnsi="Arial" w:cs="Arial"/>
          <w:kern w:val="21"/>
          <w:sz w:val="22"/>
          <w:szCs w:val="22"/>
          <w:lang w:val="en-GB"/>
        </w:rPr>
        <w:t xml:space="preserve">found in the single crystal, </w:t>
      </w:r>
      <w:r w:rsidRPr="000A6DD4">
        <w:rPr>
          <w:rFonts w:ascii="Arial" w:hAnsi="Arial" w:cs="Arial"/>
          <w:kern w:val="21"/>
          <w:sz w:val="22"/>
          <w:szCs w:val="22"/>
          <w:lang w:val="en-GB"/>
        </w:rPr>
        <w:t>CNP-C2 (</w:t>
      </w:r>
      <w:r w:rsidR="00313A46">
        <w:rPr>
          <w:rFonts w:ascii="Arial" w:hAnsi="Arial" w:cs="Arial"/>
          <w:kern w:val="21"/>
          <w:sz w:val="22"/>
          <w:szCs w:val="22"/>
          <w:lang w:val="en-GB"/>
        </w:rPr>
        <w:t>Fig.</w:t>
      </w:r>
      <w:r w:rsidRPr="000A6DD4">
        <w:rPr>
          <w:rFonts w:ascii="Arial" w:hAnsi="Arial" w:cs="Arial"/>
          <w:kern w:val="21"/>
          <w:sz w:val="22"/>
          <w:szCs w:val="22"/>
          <w:lang w:val="en-GB"/>
        </w:rPr>
        <w:t xml:space="preserve"> 2e), albeit with a</w:t>
      </w:r>
      <w:r w:rsidR="005371D1">
        <w:rPr>
          <w:rFonts w:ascii="Arial" w:hAnsi="Arial" w:cs="Arial"/>
          <w:kern w:val="21"/>
          <w:sz w:val="22"/>
          <w:szCs w:val="22"/>
          <w:lang w:val="en-GB"/>
        </w:rPr>
        <w:t xml:space="preserve"> much</w:t>
      </w:r>
      <w:r w:rsidRPr="000A6DD4">
        <w:rPr>
          <w:rFonts w:ascii="Arial" w:hAnsi="Arial" w:cs="Arial"/>
          <w:kern w:val="21"/>
          <w:sz w:val="22"/>
          <w:szCs w:val="22"/>
          <w:lang w:val="en-GB"/>
        </w:rPr>
        <w:t xml:space="preserve"> lower degree of long-range order.</w:t>
      </w:r>
      <w:bookmarkStart w:id="21" w:name="OLE_LINK39"/>
      <w:bookmarkStart w:id="22" w:name="OLE_LINK40"/>
      <w:r w:rsidRPr="000A6DD4">
        <w:rPr>
          <w:rFonts w:ascii="Arial" w:hAnsi="Arial" w:cs="Arial"/>
          <w:kern w:val="21"/>
          <w:sz w:val="22"/>
          <w:szCs w:val="22"/>
          <w:lang w:val="en-GB"/>
        </w:rPr>
        <w:t xml:space="preserve"> </w:t>
      </w:r>
      <w:bookmarkEnd w:id="21"/>
      <w:bookmarkEnd w:id="22"/>
    </w:p>
    <w:p w:rsidR="0067024E" w:rsidRDefault="000A6DD4" w:rsidP="000A6DD4">
      <w:pPr>
        <w:spacing w:after="160"/>
        <w:rPr>
          <w:rFonts w:ascii="Arial" w:hAnsi="Arial" w:cs="Arial"/>
          <w:kern w:val="21"/>
          <w:sz w:val="22"/>
          <w:szCs w:val="22"/>
        </w:rPr>
      </w:pPr>
      <w:r w:rsidRPr="000A6DD4">
        <w:rPr>
          <w:rFonts w:ascii="Arial" w:hAnsi="Arial" w:cs="Arial"/>
          <w:b/>
          <w:kern w:val="21"/>
          <w:sz w:val="22"/>
          <w:szCs w:val="22"/>
        </w:rPr>
        <w:t>Aggregation-dependent photophysical properties</w:t>
      </w:r>
    </w:p>
    <w:p w:rsidR="000A6DD4" w:rsidRPr="000A6DD4" w:rsidRDefault="00313A46" w:rsidP="000A6DD4">
      <w:pPr>
        <w:spacing w:after="160"/>
        <w:rPr>
          <w:rFonts w:ascii="Arial" w:hAnsi="Arial" w:cs="Arial"/>
          <w:kern w:val="21"/>
          <w:sz w:val="22"/>
          <w:szCs w:val="22"/>
          <w:lang w:val="en-GB"/>
        </w:rPr>
      </w:pPr>
      <w:r>
        <w:rPr>
          <w:rFonts w:ascii="Arial" w:hAnsi="Arial" w:cs="Arial"/>
          <w:kern w:val="21"/>
          <w:sz w:val="22"/>
          <w:szCs w:val="22"/>
        </w:rPr>
        <w:t>Fig.</w:t>
      </w:r>
      <w:r w:rsidR="000A6DD4" w:rsidRPr="000A6DD4">
        <w:rPr>
          <w:rFonts w:ascii="Arial" w:hAnsi="Arial" w:cs="Arial"/>
          <w:kern w:val="21"/>
          <w:sz w:val="22"/>
          <w:szCs w:val="22"/>
        </w:rPr>
        <w:t xml:space="preserve"> 3a shows the </w:t>
      </w:r>
      <w:r w:rsidR="00017A8A">
        <w:rPr>
          <w:rFonts w:ascii="Arial" w:hAnsi="Arial" w:cs="Arial"/>
          <w:kern w:val="21"/>
          <w:sz w:val="22"/>
          <w:szCs w:val="22"/>
        </w:rPr>
        <w:t>UV-Vis</w:t>
      </w:r>
      <w:r w:rsidR="000A6DD4" w:rsidRPr="000A6DD4">
        <w:rPr>
          <w:rFonts w:ascii="Arial" w:hAnsi="Arial" w:cs="Arial"/>
          <w:kern w:val="21"/>
          <w:sz w:val="22"/>
          <w:szCs w:val="22"/>
        </w:rPr>
        <w:t xml:space="preserve"> absorption spectra of CNP nanoaggregates in H</w:t>
      </w:r>
      <w:r w:rsidR="000A6DD4" w:rsidRPr="000A6DD4">
        <w:rPr>
          <w:rFonts w:ascii="Arial" w:hAnsi="Arial" w:cs="Arial"/>
          <w:kern w:val="21"/>
          <w:sz w:val="22"/>
          <w:szCs w:val="22"/>
          <w:vertAlign w:val="subscript"/>
        </w:rPr>
        <w:t>2</w:t>
      </w:r>
      <w:r w:rsidR="000A6DD4" w:rsidRPr="000A6DD4">
        <w:rPr>
          <w:rFonts w:ascii="Arial" w:hAnsi="Arial" w:cs="Arial"/>
          <w:kern w:val="21"/>
          <w:sz w:val="22"/>
          <w:szCs w:val="22"/>
        </w:rPr>
        <w:t>O after removing THF by heating. This heating did not alter the nanoaggregate morphology, as shown by SEM imaging (</w:t>
      </w:r>
      <w:r>
        <w:rPr>
          <w:rFonts w:ascii="Arial" w:hAnsi="Arial" w:cs="Arial"/>
          <w:kern w:val="21"/>
          <w:sz w:val="22"/>
          <w:szCs w:val="22"/>
        </w:rPr>
        <w:t>Fig.</w:t>
      </w:r>
      <w:r w:rsidR="000A6DD4" w:rsidRPr="000A6DD4">
        <w:rPr>
          <w:rFonts w:ascii="Arial" w:hAnsi="Arial" w:cs="Arial"/>
          <w:kern w:val="21"/>
          <w:sz w:val="22"/>
          <w:szCs w:val="22"/>
        </w:rPr>
        <w:t xml:space="preserve"> S1</w:t>
      </w:r>
      <w:r w:rsidR="000D28A3">
        <w:rPr>
          <w:rFonts w:ascii="Arial" w:hAnsi="Arial" w:cs="Arial"/>
          <w:kern w:val="21"/>
          <w:sz w:val="22"/>
          <w:szCs w:val="22"/>
        </w:rPr>
        <w:t>5</w:t>
      </w:r>
      <w:r w:rsidR="000A6DD4" w:rsidRPr="000A6DD4">
        <w:rPr>
          <w:rFonts w:ascii="Arial" w:hAnsi="Arial" w:cs="Arial"/>
          <w:kern w:val="21"/>
          <w:sz w:val="22"/>
          <w:szCs w:val="22"/>
        </w:rPr>
        <w:t xml:space="preserve"> and S1</w:t>
      </w:r>
      <w:r w:rsidR="000D28A3">
        <w:rPr>
          <w:rFonts w:ascii="Arial" w:hAnsi="Arial" w:cs="Arial"/>
          <w:kern w:val="21"/>
          <w:sz w:val="22"/>
          <w:szCs w:val="22"/>
        </w:rPr>
        <w:t>6</w:t>
      </w:r>
      <w:r w:rsidR="000A6DD4" w:rsidRPr="000A6DD4">
        <w:rPr>
          <w:rFonts w:ascii="Arial" w:hAnsi="Arial" w:cs="Arial"/>
          <w:kern w:val="21"/>
          <w:sz w:val="22"/>
          <w:szCs w:val="22"/>
        </w:rPr>
        <w:t xml:space="preserve">). CNP-s in water showed a similar </w:t>
      </w:r>
      <w:r w:rsidR="00017A8A">
        <w:rPr>
          <w:rFonts w:ascii="Arial" w:hAnsi="Arial" w:cs="Arial"/>
          <w:kern w:val="21"/>
          <w:sz w:val="22"/>
          <w:szCs w:val="22"/>
        </w:rPr>
        <w:t>UV-Vis</w:t>
      </w:r>
      <w:r w:rsidR="000A6DD4" w:rsidRPr="000A6DD4">
        <w:rPr>
          <w:rFonts w:ascii="Arial" w:hAnsi="Arial" w:cs="Arial"/>
          <w:kern w:val="21"/>
          <w:sz w:val="22"/>
          <w:szCs w:val="22"/>
        </w:rPr>
        <w:t xml:space="preserve"> absorption profile to the CNP molecule in THF (</w:t>
      </w:r>
      <w:r>
        <w:rPr>
          <w:rFonts w:ascii="Arial" w:hAnsi="Arial" w:cs="Arial"/>
          <w:kern w:val="21"/>
          <w:sz w:val="22"/>
          <w:szCs w:val="22"/>
        </w:rPr>
        <w:t>Fig.</w:t>
      </w:r>
      <w:r w:rsidR="000A6DD4" w:rsidRPr="000A6DD4">
        <w:rPr>
          <w:rFonts w:ascii="Arial" w:hAnsi="Arial" w:cs="Arial"/>
          <w:kern w:val="21"/>
          <w:sz w:val="22"/>
          <w:szCs w:val="22"/>
        </w:rPr>
        <w:t xml:space="preserve"> S1</w:t>
      </w:r>
      <w:r w:rsidR="000D28A3">
        <w:rPr>
          <w:rFonts w:ascii="Arial" w:hAnsi="Arial" w:cs="Arial"/>
          <w:kern w:val="21"/>
          <w:sz w:val="22"/>
          <w:szCs w:val="22"/>
        </w:rPr>
        <w:t>7</w:t>
      </w:r>
      <w:r w:rsidR="000A6DD4" w:rsidRPr="000A6DD4">
        <w:rPr>
          <w:rFonts w:ascii="Arial" w:hAnsi="Arial" w:cs="Arial"/>
          <w:kern w:val="21"/>
          <w:sz w:val="22"/>
          <w:szCs w:val="22"/>
        </w:rPr>
        <w:t>). In CNP-f, the lowest energy absorption band red shifts to 4</w:t>
      </w:r>
      <w:r w:rsidR="0086723A">
        <w:rPr>
          <w:rFonts w:ascii="Arial" w:hAnsi="Arial" w:cs="Arial"/>
          <w:kern w:val="21"/>
          <w:sz w:val="22"/>
          <w:szCs w:val="22"/>
        </w:rPr>
        <w:t>12 nm. DFT calculations confirm</w:t>
      </w:r>
      <w:r w:rsidR="000A6DD4" w:rsidRPr="000A6DD4">
        <w:rPr>
          <w:rFonts w:ascii="Arial" w:hAnsi="Arial" w:cs="Arial"/>
          <w:kern w:val="21"/>
          <w:sz w:val="22"/>
          <w:szCs w:val="22"/>
        </w:rPr>
        <w:t xml:space="preserve"> that HONTO and LUNTO are </w:t>
      </w:r>
      <w:proofErr w:type="spellStart"/>
      <w:r w:rsidR="000A6DD4" w:rsidRPr="000A6DD4">
        <w:rPr>
          <w:rFonts w:ascii="Arial" w:hAnsi="Arial" w:cs="Arial"/>
          <w:kern w:val="21"/>
          <w:sz w:val="22"/>
          <w:szCs w:val="22"/>
        </w:rPr>
        <w:t>localised</w:t>
      </w:r>
      <w:proofErr w:type="spellEnd"/>
      <w:r w:rsidR="000A6DD4" w:rsidRPr="000A6DD4">
        <w:rPr>
          <w:rFonts w:ascii="Arial" w:hAnsi="Arial" w:cs="Arial"/>
          <w:kern w:val="21"/>
          <w:sz w:val="22"/>
          <w:szCs w:val="22"/>
        </w:rPr>
        <w:t xml:space="preserve"> orbitals due to the large </w:t>
      </w:r>
      <w:r w:rsidR="00AF1F7D">
        <w:rPr>
          <w:rFonts w:ascii="Symbol" w:hAnsi="Symbol"/>
          <w:lang w:val="en-GB"/>
        </w:rPr>
        <w:t></w:t>
      </w:r>
      <w:r w:rsidR="00AF1F7D" w:rsidRPr="000A6DD4">
        <w:rPr>
          <w:lang w:val="en-GB"/>
        </w:rPr>
        <w:t>-</w:t>
      </w:r>
      <w:r w:rsidR="00AF1F7D">
        <w:rPr>
          <w:rFonts w:ascii="Symbol" w:hAnsi="Symbol"/>
          <w:lang w:val="en-GB"/>
        </w:rPr>
        <w:t></w:t>
      </w:r>
      <w:r w:rsidR="000A6DD4" w:rsidRPr="000A6DD4">
        <w:rPr>
          <w:rFonts w:ascii="Arial" w:hAnsi="Arial" w:cs="Arial"/>
          <w:kern w:val="21"/>
          <w:sz w:val="22"/>
          <w:szCs w:val="22"/>
        </w:rPr>
        <w:t xml:space="preserve"> stack distance in </w:t>
      </w:r>
      <w:r w:rsidR="000A6DD4" w:rsidRPr="000A6DD4">
        <w:rPr>
          <w:rFonts w:ascii="Arial" w:hAnsi="Arial" w:cs="Arial"/>
          <w:kern w:val="21"/>
          <w:sz w:val="22"/>
          <w:szCs w:val="22"/>
          <w:lang w:val="en-GB"/>
        </w:rPr>
        <w:t>CNP-C1</w:t>
      </w:r>
      <w:r w:rsidR="000A6DD4" w:rsidRPr="000A6DD4">
        <w:rPr>
          <w:rFonts w:ascii="Arial" w:hAnsi="Arial" w:cs="Arial"/>
          <w:kern w:val="21"/>
          <w:sz w:val="22"/>
          <w:szCs w:val="22"/>
        </w:rPr>
        <w:t xml:space="preserve">, but </w:t>
      </w:r>
      <w:r w:rsidR="00AF1F7D">
        <w:rPr>
          <w:rFonts w:ascii="Arial" w:hAnsi="Arial" w:cs="Arial"/>
          <w:kern w:val="21"/>
          <w:sz w:val="22"/>
          <w:szCs w:val="22"/>
        </w:rPr>
        <w:t xml:space="preserve">the </w:t>
      </w:r>
      <w:r w:rsidR="000A6DD4" w:rsidRPr="000A6DD4">
        <w:rPr>
          <w:rFonts w:ascii="Arial" w:hAnsi="Arial" w:cs="Arial"/>
          <w:kern w:val="21"/>
          <w:sz w:val="22"/>
          <w:szCs w:val="22"/>
        </w:rPr>
        <w:t>close</w:t>
      </w:r>
      <w:r w:rsidR="00AF1F7D">
        <w:rPr>
          <w:rFonts w:ascii="Arial" w:hAnsi="Arial" w:cs="Arial"/>
          <w:kern w:val="21"/>
          <w:sz w:val="22"/>
          <w:szCs w:val="22"/>
        </w:rPr>
        <w:t>r</w:t>
      </w:r>
      <w:r w:rsidR="000A6DD4" w:rsidRPr="000A6DD4">
        <w:rPr>
          <w:rFonts w:ascii="Arial" w:hAnsi="Arial" w:cs="Arial"/>
          <w:kern w:val="21"/>
          <w:sz w:val="22"/>
          <w:szCs w:val="22"/>
        </w:rPr>
        <w:t xml:space="preserve"> </w:t>
      </w:r>
      <w:r w:rsidR="00AF1F7D">
        <w:rPr>
          <w:rFonts w:ascii="Symbol" w:hAnsi="Symbol"/>
          <w:lang w:val="en-GB"/>
        </w:rPr>
        <w:t></w:t>
      </w:r>
      <w:r w:rsidR="00AF1F7D" w:rsidRPr="000A6DD4">
        <w:rPr>
          <w:lang w:val="en-GB"/>
        </w:rPr>
        <w:t>-</w:t>
      </w:r>
      <w:r w:rsidR="00AF1F7D">
        <w:rPr>
          <w:rFonts w:ascii="Symbol" w:hAnsi="Symbol"/>
          <w:lang w:val="en-GB"/>
        </w:rPr>
        <w:t></w:t>
      </w:r>
      <w:r w:rsidR="000A6DD4" w:rsidRPr="000A6DD4">
        <w:rPr>
          <w:rFonts w:ascii="Arial" w:hAnsi="Arial" w:cs="Arial"/>
          <w:kern w:val="21"/>
          <w:sz w:val="22"/>
          <w:szCs w:val="22"/>
        </w:rPr>
        <w:t xml:space="preserve"> stacking </w:t>
      </w:r>
      <w:r w:rsidR="000A6DD4" w:rsidRPr="000A6DD4">
        <w:rPr>
          <w:rFonts w:ascii="Arial" w:hAnsi="Arial" w:cs="Arial"/>
          <w:kern w:val="21"/>
          <w:sz w:val="22"/>
          <w:szCs w:val="22"/>
          <w:lang w:val="en"/>
        </w:rPr>
        <w:t xml:space="preserve">in </w:t>
      </w:r>
      <w:r w:rsidR="000A6DD4" w:rsidRPr="000A6DD4">
        <w:rPr>
          <w:rFonts w:ascii="Arial" w:hAnsi="Arial" w:cs="Arial"/>
          <w:kern w:val="21"/>
          <w:sz w:val="22"/>
          <w:szCs w:val="22"/>
          <w:lang w:val="en-GB"/>
        </w:rPr>
        <w:t>CNP-C2</w:t>
      </w:r>
      <w:r w:rsidR="000A6DD4" w:rsidRPr="000A6DD4">
        <w:rPr>
          <w:rFonts w:ascii="Arial" w:hAnsi="Arial" w:cs="Arial"/>
          <w:kern w:val="21"/>
          <w:sz w:val="22"/>
          <w:szCs w:val="22"/>
          <w:lang w:val="en"/>
        </w:rPr>
        <w:t xml:space="preserve"> results in a </w:t>
      </w:r>
      <w:proofErr w:type="spellStart"/>
      <w:r w:rsidR="000A6DD4" w:rsidRPr="000A6DD4">
        <w:rPr>
          <w:rFonts w:ascii="Arial" w:hAnsi="Arial" w:cs="Arial"/>
          <w:kern w:val="21"/>
          <w:sz w:val="22"/>
          <w:szCs w:val="22"/>
          <w:lang w:val="en"/>
        </w:rPr>
        <w:t>delocalised</w:t>
      </w:r>
      <w:proofErr w:type="spellEnd"/>
      <w:r w:rsidR="000A6DD4" w:rsidRPr="000A6DD4">
        <w:rPr>
          <w:rFonts w:ascii="Arial" w:hAnsi="Arial" w:cs="Arial"/>
          <w:kern w:val="21"/>
          <w:sz w:val="22"/>
          <w:szCs w:val="22"/>
          <w:lang w:val="en"/>
        </w:rPr>
        <w:t xml:space="preserve"> excited state (</w:t>
      </w:r>
      <w:r>
        <w:rPr>
          <w:rFonts w:ascii="Arial" w:hAnsi="Arial" w:cs="Arial"/>
          <w:kern w:val="21"/>
          <w:sz w:val="22"/>
          <w:szCs w:val="22"/>
        </w:rPr>
        <w:t>Fig.</w:t>
      </w:r>
      <w:r w:rsidR="000A6DD4" w:rsidRPr="000A6DD4">
        <w:rPr>
          <w:rFonts w:ascii="Arial" w:hAnsi="Arial" w:cs="Arial"/>
          <w:kern w:val="21"/>
          <w:sz w:val="22"/>
          <w:szCs w:val="22"/>
        </w:rPr>
        <w:t xml:space="preserve"> 3b and 3c</w:t>
      </w:r>
      <w:r w:rsidR="000A6DD4" w:rsidRPr="000A6DD4">
        <w:rPr>
          <w:rFonts w:ascii="Arial" w:hAnsi="Arial" w:cs="Arial"/>
          <w:kern w:val="21"/>
          <w:sz w:val="22"/>
          <w:szCs w:val="22"/>
          <w:lang w:val="en"/>
        </w:rPr>
        <w:t>).</w:t>
      </w:r>
      <w:r w:rsidR="000A6DD4" w:rsidRPr="000A6DD4">
        <w:rPr>
          <w:rFonts w:ascii="Arial" w:hAnsi="Arial" w:cs="Arial"/>
          <w:kern w:val="21"/>
          <w:sz w:val="22"/>
          <w:szCs w:val="22"/>
          <w:lang w:val="en-GB"/>
        </w:rPr>
        <w:t xml:space="preserve"> </w:t>
      </w:r>
      <w:r w:rsidR="000A6DD4" w:rsidRPr="000A6DD4">
        <w:rPr>
          <w:rFonts w:ascii="Arial" w:hAnsi="Arial" w:cs="Arial"/>
          <w:kern w:val="21"/>
          <w:sz w:val="22"/>
          <w:szCs w:val="22"/>
        </w:rPr>
        <w:t>CNP-f showed a red shift of 70 nm in emission spectrum of fluorescence compared with CNP-s (</w:t>
      </w:r>
      <w:r>
        <w:rPr>
          <w:rFonts w:ascii="Arial" w:hAnsi="Arial" w:cs="Arial"/>
          <w:kern w:val="21"/>
          <w:sz w:val="22"/>
          <w:szCs w:val="22"/>
        </w:rPr>
        <w:t>Fig.</w:t>
      </w:r>
      <w:r w:rsidR="000A6DD4" w:rsidRPr="000A6DD4">
        <w:rPr>
          <w:rFonts w:ascii="Arial" w:hAnsi="Arial" w:cs="Arial"/>
          <w:kern w:val="21"/>
          <w:sz w:val="22"/>
          <w:szCs w:val="22"/>
        </w:rPr>
        <w:t xml:space="preserve"> 3a). The fluorescence quantum yields of CNP-s and CNP-f in water were determined to be 0.19 and 0.007, respectively, as measured using quinine sulfate (</w:t>
      </w:r>
      <w:proofErr w:type="spellStart"/>
      <w:r w:rsidR="000A6DD4" w:rsidRPr="000A6DD4">
        <w:rPr>
          <w:rFonts w:ascii="Arial" w:hAnsi="Arial" w:cs="Arial"/>
          <w:kern w:val="21"/>
          <w:sz w:val="22"/>
          <w:szCs w:val="22"/>
        </w:rPr>
        <w:t>Φ</w:t>
      </w:r>
      <w:r w:rsidR="000A6DD4" w:rsidRPr="000A6DD4">
        <w:rPr>
          <w:rFonts w:ascii="Arial" w:hAnsi="Arial" w:cs="Arial"/>
          <w:kern w:val="21"/>
          <w:sz w:val="22"/>
          <w:szCs w:val="22"/>
          <w:vertAlign w:val="subscript"/>
        </w:rPr>
        <w:t>f</w:t>
      </w:r>
      <w:proofErr w:type="spellEnd"/>
      <w:r w:rsidR="000A6DD4" w:rsidRPr="000A6DD4">
        <w:rPr>
          <w:rFonts w:ascii="Arial" w:hAnsi="Arial" w:cs="Arial"/>
          <w:kern w:val="21"/>
          <w:sz w:val="22"/>
          <w:szCs w:val="22"/>
        </w:rPr>
        <w:t xml:space="preserve"> = 0.577 in 0.1 M H</w:t>
      </w:r>
      <w:r w:rsidR="000A6DD4" w:rsidRPr="000A6DD4">
        <w:rPr>
          <w:rFonts w:ascii="Arial" w:hAnsi="Arial" w:cs="Arial"/>
          <w:kern w:val="21"/>
          <w:sz w:val="22"/>
          <w:szCs w:val="22"/>
          <w:vertAlign w:val="subscript"/>
        </w:rPr>
        <w:t>2</w:t>
      </w:r>
      <w:r w:rsidR="000A6DD4" w:rsidRPr="000A6DD4">
        <w:rPr>
          <w:rFonts w:ascii="Arial" w:hAnsi="Arial" w:cs="Arial"/>
          <w:kern w:val="21"/>
          <w:sz w:val="22"/>
          <w:szCs w:val="22"/>
        </w:rPr>
        <w:t>SO</w:t>
      </w:r>
      <w:r w:rsidR="000A6DD4" w:rsidRPr="000A6DD4">
        <w:rPr>
          <w:rFonts w:ascii="Arial" w:hAnsi="Arial" w:cs="Arial"/>
          <w:kern w:val="21"/>
          <w:sz w:val="22"/>
          <w:szCs w:val="22"/>
          <w:vertAlign w:val="subscript"/>
        </w:rPr>
        <w:t>4</w:t>
      </w:r>
      <w:r w:rsidR="000A6DD4" w:rsidRPr="000A6DD4">
        <w:rPr>
          <w:rFonts w:ascii="Arial" w:hAnsi="Arial" w:cs="Arial"/>
          <w:kern w:val="21"/>
          <w:sz w:val="22"/>
          <w:szCs w:val="22"/>
        </w:rPr>
        <w:t xml:space="preserve">, </w:t>
      </w:r>
      <w:proofErr w:type="spellStart"/>
      <w:r w:rsidR="000A6DD4" w:rsidRPr="000A6DD4">
        <w:rPr>
          <w:rFonts w:ascii="Arial" w:hAnsi="Arial" w:cs="Arial"/>
          <w:kern w:val="21"/>
          <w:sz w:val="22"/>
          <w:szCs w:val="22"/>
        </w:rPr>
        <w:t>λ</w:t>
      </w:r>
      <w:r w:rsidR="000A6DD4" w:rsidRPr="000A6DD4">
        <w:rPr>
          <w:rFonts w:ascii="Arial" w:hAnsi="Arial" w:cs="Arial"/>
          <w:kern w:val="21"/>
          <w:sz w:val="22"/>
          <w:szCs w:val="22"/>
          <w:vertAlign w:val="subscript"/>
        </w:rPr>
        <w:t>exc</w:t>
      </w:r>
      <w:proofErr w:type="spellEnd"/>
      <w:r w:rsidR="000A6DD4" w:rsidRPr="000A6DD4">
        <w:rPr>
          <w:rFonts w:ascii="Arial" w:hAnsi="Arial" w:cs="Arial"/>
          <w:kern w:val="21"/>
          <w:sz w:val="22"/>
          <w:szCs w:val="22"/>
        </w:rPr>
        <w:t xml:space="preserve"> = 350 nm) as the standard. The weaker emission intensity of CNP-f compared to CNP-s again supports increased charge separation in the </w:t>
      </w:r>
      <w:proofErr w:type="spellStart"/>
      <w:r w:rsidR="000A6DD4" w:rsidRPr="000A6DD4">
        <w:rPr>
          <w:rFonts w:ascii="Arial" w:hAnsi="Arial" w:cs="Arial"/>
          <w:kern w:val="21"/>
          <w:sz w:val="22"/>
          <w:szCs w:val="22"/>
        </w:rPr>
        <w:t>nanofibres</w:t>
      </w:r>
      <w:proofErr w:type="spellEnd"/>
      <w:r w:rsidR="000A6DD4" w:rsidRPr="000A6DD4">
        <w:rPr>
          <w:rFonts w:ascii="Arial" w:hAnsi="Arial" w:cs="Arial"/>
          <w:kern w:val="21"/>
          <w:sz w:val="22"/>
          <w:szCs w:val="22"/>
        </w:rPr>
        <w:t>. We suggest that this is driven by both (</w:t>
      </w:r>
      <w:proofErr w:type="spellStart"/>
      <w:r w:rsidR="000A6DD4" w:rsidRPr="000A6DD4">
        <w:rPr>
          <w:rFonts w:ascii="Arial" w:hAnsi="Arial" w:cs="Arial"/>
          <w:kern w:val="21"/>
          <w:sz w:val="22"/>
          <w:szCs w:val="22"/>
        </w:rPr>
        <w:t>i</w:t>
      </w:r>
      <w:proofErr w:type="spellEnd"/>
      <w:r w:rsidR="000A6DD4" w:rsidRPr="000A6DD4">
        <w:rPr>
          <w:rFonts w:ascii="Arial" w:hAnsi="Arial" w:cs="Arial"/>
          <w:kern w:val="21"/>
          <w:sz w:val="22"/>
          <w:szCs w:val="22"/>
        </w:rPr>
        <w:t xml:space="preserve">) reduced </w:t>
      </w:r>
      <w:r w:rsidR="000A6DD4" w:rsidRPr="000A6DD4">
        <w:rPr>
          <w:rFonts w:ascii="Arial" w:hAnsi="Arial" w:cs="Arial"/>
          <w:i/>
          <w:kern w:val="21"/>
          <w:sz w:val="22"/>
          <w:szCs w:val="22"/>
        </w:rPr>
        <w:t>h</w:t>
      </w:r>
      <w:r w:rsidR="000A6DD4" w:rsidRPr="000A6DD4">
        <w:rPr>
          <w:rFonts w:ascii="Arial" w:hAnsi="Arial" w:cs="Arial"/>
          <w:i/>
          <w:kern w:val="21"/>
          <w:sz w:val="22"/>
          <w:szCs w:val="22"/>
          <w:vertAlign w:val="superscript"/>
        </w:rPr>
        <w:t>+</w:t>
      </w:r>
      <w:r w:rsidR="000A6DD4" w:rsidRPr="000A6DD4">
        <w:rPr>
          <w:rFonts w:ascii="Arial" w:hAnsi="Arial" w:cs="Arial"/>
          <w:kern w:val="21"/>
          <w:sz w:val="22"/>
          <w:szCs w:val="22"/>
        </w:rPr>
        <w:t>/e</w:t>
      </w:r>
      <w:r w:rsidR="000A6DD4" w:rsidRPr="000A6DD4">
        <w:rPr>
          <w:rFonts w:ascii="Arial" w:hAnsi="Arial" w:cs="Arial"/>
          <w:kern w:val="21"/>
          <w:sz w:val="22"/>
          <w:szCs w:val="22"/>
          <w:vertAlign w:val="superscript"/>
        </w:rPr>
        <w:t>-</w:t>
      </w:r>
      <w:r w:rsidR="000A6DD4" w:rsidRPr="000A6DD4">
        <w:rPr>
          <w:rFonts w:ascii="Arial" w:hAnsi="Arial" w:cs="Arial"/>
          <w:kern w:val="21"/>
          <w:sz w:val="22"/>
          <w:szCs w:val="22"/>
        </w:rPr>
        <w:t xml:space="preserve"> binding energy in the exciton, owing to increased charge delocalization, and (ii) increased ordering, providing a facile route for charge migration. </w:t>
      </w:r>
    </w:p>
    <w:p w:rsidR="000A6DD4" w:rsidRPr="000A6DD4" w:rsidRDefault="00552509" w:rsidP="000A6DD4">
      <w:pPr>
        <w:spacing w:after="160"/>
        <w:jc w:val="center"/>
        <w:rPr>
          <w:rFonts w:ascii="Arial" w:hAnsi="Arial" w:cs="Arial"/>
          <w:kern w:val="21"/>
          <w:sz w:val="22"/>
          <w:szCs w:val="22"/>
          <w:lang w:val="en-GB"/>
        </w:rPr>
      </w:pPr>
      <w:r w:rsidRPr="0077589B">
        <w:rPr>
          <w:rFonts w:ascii="Arial" w:hAnsi="Arial" w:cs="Arial"/>
          <w:noProof/>
          <w:kern w:val="21"/>
          <w:sz w:val="22"/>
          <w:szCs w:val="22"/>
          <w:lang w:val="en-GB" w:eastAsia="zh-CN"/>
        </w:rPr>
        <w:drawing>
          <wp:inline distT="0" distB="0" distL="0" distR="0">
            <wp:extent cx="4879340" cy="520636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9340" cy="5206365"/>
                    </a:xfrm>
                    <a:prstGeom prst="rect">
                      <a:avLst/>
                    </a:prstGeom>
                    <a:noFill/>
                    <a:ln>
                      <a:noFill/>
                    </a:ln>
                  </pic:spPr>
                </pic:pic>
              </a:graphicData>
            </a:graphic>
          </wp:inline>
        </w:drawing>
      </w:r>
    </w:p>
    <w:p w:rsidR="000A6DD4" w:rsidRPr="000A6DD4" w:rsidRDefault="000A6DD4" w:rsidP="000A6DD4">
      <w:pPr>
        <w:spacing w:after="160"/>
        <w:rPr>
          <w:rFonts w:ascii="Arial" w:hAnsi="Arial" w:cs="Arial"/>
          <w:kern w:val="21"/>
          <w:sz w:val="20"/>
          <w:lang w:val="en-GB"/>
        </w:rPr>
      </w:pPr>
      <w:r w:rsidRPr="000A6DD4">
        <w:rPr>
          <w:rFonts w:ascii="Arial" w:hAnsi="Arial" w:cs="Arial"/>
          <w:b/>
          <w:kern w:val="21"/>
          <w:sz w:val="20"/>
          <w:lang w:val="en-GB"/>
        </w:rPr>
        <w:t>Fig. 3 | Aggregation-dependent photophysical properties.</w:t>
      </w:r>
      <w:r w:rsidRPr="000A6DD4">
        <w:rPr>
          <w:rFonts w:ascii="Arial" w:hAnsi="Arial" w:cs="Arial"/>
          <w:kern w:val="21"/>
          <w:sz w:val="20"/>
          <w:lang w:val="en-GB"/>
        </w:rPr>
        <w:t xml:space="preserve"> </w:t>
      </w:r>
      <w:r w:rsidRPr="000A6DD4">
        <w:rPr>
          <w:rFonts w:ascii="Arial" w:hAnsi="Arial" w:cs="Arial"/>
          <w:b/>
          <w:kern w:val="21"/>
          <w:sz w:val="20"/>
          <w:lang w:val="en-GB"/>
        </w:rPr>
        <w:t>a</w:t>
      </w:r>
      <w:r w:rsidRPr="000A6DD4">
        <w:rPr>
          <w:rFonts w:ascii="Arial" w:hAnsi="Arial" w:cs="Arial"/>
          <w:kern w:val="21"/>
          <w:sz w:val="20"/>
          <w:lang w:val="en-GB"/>
        </w:rPr>
        <w:t>, Absorption and emission spectra (</w:t>
      </w:r>
      <w:proofErr w:type="spellStart"/>
      <w:r w:rsidRPr="000A6DD4">
        <w:rPr>
          <w:rFonts w:ascii="Arial" w:hAnsi="Arial" w:cs="Arial"/>
          <w:kern w:val="21"/>
          <w:sz w:val="20"/>
          <w:lang w:val="en-GB"/>
        </w:rPr>
        <w:t>λ</w:t>
      </w:r>
      <w:r w:rsidRPr="000A6DD4">
        <w:rPr>
          <w:rFonts w:ascii="Arial" w:hAnsi="Arial" w:cs="Arial"/>
          <w:kern w:val="21"/>
          <w:sz w:val="20"/>
          <w:vertAlign w:val="subscript"/>
          <w:lang w:val="en-GB"/>
        </w:rPr>
        <w:t>exc</w:t>
      </w:r>
      <w:proofErr w:type="spellEnd"/>
      <w:r w:rsidRPr="000A6DD4">
        <w:rPr>
          <w:rFonts w:ascii="Arial" w:hAnsi="Arial" w:cs="Arial"/>
          <w:kern w:val="21"/>
          <w:sz w:val="20"/>
          <w:lang w:val="en-GB"/>
        </w:rPr>
        <w:t xml:space="preserve"> = 390 nm) of CNP-s and</w:t>
      </w:r>
      <w:r w:rsidR="0086723A">
        <w:rPr>
          <w:rFonts w:ascii="Arial" w:hAnsi="Arial" w:cs="Arial"/>
          <w:kern w:val="21"/>
          <w:sz w:val="20"/>
          <w:lang w:val="en-GB"/>
        </w:rPr>
        <w:t xml:space="preserve"> CNP-f in water after THF removal</w:t>
      </w:r>
      <w:r w:rsidRPr="000A6DD4">
        <w:rPr>
          <w:rFonts w:ascii="Arial" w:hAnsi="Arial" w:cs="Arial"/>
          <w:kern w:val="21"/>
          <w:sz w:val="20"/>
          <w:lang w:val="en-GB"/>
        </w:rPr>
        <w:t xml:space="preserve">. </w:t>
      </w:r>
      <w:r w:rsidRPr="000A6DD4">
        <w:rPr>
          <w:rFonts w:ascii="Arial" w:hAnsi="Arial" w:cs="Arial"/>
          <w:b/>
          <w:kern w:val="21"/>
          <w:sz w:val="20"/>
          <w:lang w:val="en-GB"/>
        </w:rPr>
        <w:t>b</w:t>
      </w:r>
      <w:r w:rsidRPr="000A6DD4">
        <w:rPr>
          <w:rFonts w:ascii="Arial" w:hAnsi="Arial" w:cs="Arial"/>
          <w:kern w:val="21"/>
          <w:sz w:val="20"/>
          <w:lang w:val="en-GB"/>
        </w:rPr>
        <w:t xml:space="preserve"> and </w:t>
      </w:r>
      <w:r w:rsidRPr="000A6DD4">
        <w:rPr>
          <w:rFonts w:ascii="Arial" w:hAnsi="Arial" w:cs="Arial"/>
          <w:b/>
          <w:kern w:val="21"/>
          <w:sz w:val="20"/>
          <w:lang w:val="en-GB"/>
        </w:rPr>
        <w:t>c</w:t>
      </w:r>
      <w:r w:rsidRPr="000A6DD4">
        <w:rPr>
          <w:rFonts w:ascii="Arial" w:hAnsi="Arial" w:cs="Arial"/>
          <w:kern w:val="21"/>
          <w:sz w:val="20"/>
          <w:lang w:val="en-GB"/>
        </w:rPr>
        <w:t xml:space="preserve">, Electron density distributions in the </w:t>
      </w:r>
      <w:r w:rsidRPr="000A6DD4">
        <w:rPr>
          <w:rFonts w:ascii="Arial" w:hAnsi="Arial" w:cs="Arial"/>
          <w:kern w:val="21"/>
          <w:sz w:val="20"/>
          <w:lang w:val="en"/>
        </w:rPr>
        <w:t>HONTO</w:t>
      </w:r>
      <w:r w:rsidRPr="000A6DD4">
        <w:rPr>
          <w:rFonts w:ascii="Arial" w:hAnsi="Arial" w:cs="Arial"/>
          <w:kern w:val="21"/>
          <w:sz w:val="20"/>
          <w:lang w:val="en-GB"/>
        </w:rPr>
        <w:t xml:space="preserve"> and LU</w:t>
      </w:r>
      <w:r w:rsidRPr="000A6DD4">
        <w:rPr>
          <w:rFonts w:ascii="Arial" w:hAnsi="Arial" w:cs="Arial"/>
          <w:kern w:val="21"/>
          <w:sz w:val="20"/>
          <w:lang w:val="en"/>
        </w:rPr>
        <w:t>NTO</w:t>
      </w:r>
      <w:r w:rsidRPr="000A6DD4">
        <w:rPr>
          <w:rFonts w:ascii="Arial" w:hAnsi="Arial" w:cs="Arial"/>
          <w:kern w:val="21"/>
          <w:sz w:val="20"/>
          <w:lang w:val="en-GB"/>
        </w:rPr>
        <w:t xml:space="preserve"> of 4 molecules </w:t>
      </w:r>
      <w:r w:rsidRPr="000A6DD4">
        <w:rPr>
          <w:rFonts w:ascii="Arial" w:hAnsi="Arial" w:cs="Arial"/>
          <w:kern w:val="21"/>
          <w:sz w:val="20"/>
          <w:lang w:val="en"/>
        </w:rPr>
        <w:t xml:space="preserve">layers </w:t>
      </w:r>
      <w:r w:rsidRPr="000A6DD4">
        <w:rPr>
          <w:rFonts w:ascii="Arial" w:hAnsi="Arial" w:cs="Arial"/>
          <w:kern w:val="21"/>
          <w:sz w:val="20"/>
          <w:lang w:val="en-GB"/>
        </w:rPr>
        <w:t>extracted from CNP-C1 and CNP-C2.</w:t>
      </w:r>
      <w:r w:rsidRPr="000A6DD4">
        <w:rPr>
          <w:rFonts w:ascii="Arial" w:hAnsi="Arial" w:cs="Arial"/>
          <w:kern w:val="21"/>
          <w:sz w:val="20"/>
          <w:lang w:val="en"/>
        </w:rPr>
        <w:t xml:space="preserve"> </w:t>
      </w:r>
      <w:proofErr w:type="spellStart"/>
      <w:r w:rsidRPr="000A6DD4">
        <w:rPr>
          <w:rFonts w:ascii="Arial" w:hAnsi="Arial" w:cs="Arial"/>
          <w:kern w:val="21"/>
          <w:sz w:val="20"/>
          <w:lang w:val="en"/>
        </w:rPr>
        <w:t>Isosurface</w:t>
      </w:r>
      <w:proofErr w:type="spellEnd"/>
      <w:r w:rsidRPr="000A6DD4">
        <w:rPr>
          <w:rFonts w:ascii="Arial" w:hAnsi="Arial" w:cs="Arial"/>
          <w:kern w:val="21"/>
          <w:sz w:val="20"/>
          <w:lang w:val="en"/>
        </w:rPr>
        <w:t xml:space="preserve"> = 0.03 </w:t>
      </w:r>
      <w:proofErr w:type="spellStart"/>
      <w:r w:rsidRPr="000A6DD4">
        <w:rPr>
          <w:rFonts w:ascii="Arial" w:hAnsi="Arial" w:cs="Arial"/>
          <w:kern w:val="21"/>
          <w:sz w:val="20"/>
          <w:lang w:val="en"/>
        </w:rPr>
        <w:t>a.u</w:t>
      </w:r>
      <w:proofErr w:type="spellEnd"/>
      <w:r w:rsidRPr="000A6DD4">
        <w:rPr>
          <w:rFonts w:ascii="Arial" w:hAnsi="Arial" w:cs="Arial"/>
          <w:kern w:val="21"/>
          <w:sz w:val="20"/>
          <w:lang w:val="en"/>
        </w:rPr>
        <w:t>.</w:t>
      </w:r>
      <w:r w:rsidRPr="000A6DD4">
        <w:rPr>
          <w:rFonts w:ascii="Arial" w:hAnsi="Arial" w:cs="Arial"/>
          <w:kern w:val="21"/>
          <w:sz w:val="20"/>
          <w:lang w:val="en-GB"/>
        </w:rPr>
        <w:t xml:space="preserve"> Blue N, </w:t>
      </w:r>
      <w:proofErr w:type="spellStart"/>
      <w:r w:rsidRPr="000A6DD4">
        <w:rPr>
          <w:rFonts w:ascii="Arial" w:hAnsi="Arial" w:cs="Arial"/>
          <w:kern w:val="21"/>
          <w:sz w:val="20"/>
          <w:lang w:val="en-GB"/>
        </w:rPr>
        <w:t>gray</w:t>
      </w:r>
      <w:proofErr w:type="spellEnd"/>
      <w:r w:rsidRPr="000A6DD4">
        <w:rPr>
          <w:rFonts w:ascii="Arial" w:hAnsi="Arial" w:cs="Arial"/>
          <w:kern w:val="21"/>
          <w:sz w:val="20"/>
          <w:lang w:val="en-GB"/>
        </w:rPr>
        <w:t xml:space="preserve"> C, white H. Blue: positive, red: negative </w:t>
      </w:r>
      <w:proofErr w:type="spellStart"/>
      <w:r w:rsidRPr="000A6DD4">
        <w:rPr>
          <w:rFonts w:ascii="Arial" w:hAnsi="Arial" w:cs="Arial"/>
          <w:kern w:val="21"/>
          <w:sz w:val="20"/>
          <w:lang w:val="en-GB"/>
        </w:rPr>
        <w:t>isosurfaces</w:t>
      </w:r>
      <w:proofErr w:type="spellEnd"/>
      <w:r w:rsidRPr="000A6DD4">
        <w:rPr>
          <w:rFonts w:ascii="Arial" w:hAnsi="Arial" w:cs="Arial"/>
          <w:kern w:val="21"/>
          <w:sz w:val="20"/>
          <w:lang w:val="en-GB"/>
        </w:rPr>
        <w:t xml:space="preserve"> of molecular orbitals.</w:t>
      </w:r>
      <w:r w:rsidR="0024610B">
        <w:rPr>
          <w:rFonts w:ascii="Arial" w:hAnsi="Arial" w:cs="Arial"/>
          <w:kern w:val="21"/>
          <w:sz w:val="20"/>
          <w:lang w:val="en-GB"/>
        </w:rPr>
        <w:t xml:space="preserve"> </w:t>
      </w:r>
      <w:r w:rsidR="0024610B" w:rsidRPr="00E119F2">
        <w:rPr>
          <w:rFonts w:ascii="Arial" w:hAnsi="Arial" w:cs="Arial"/>
          <w:kern w:val="21"/>
          <w:sz w:val="20"/>
          <w:lang w:val="en-GB"/>
        </w:rPr>
        <w:t>The light blue colour is used to distinguish overlapped molecules.</w:t>
      </w:r>
      <w:r w:rsidRPr="00E119F2">
        <w:rPr>
          <w:rFonts w:ascii="Arial" w:hAnsi="Arial" w:cs="Arial"/>
          <w:kern w:val="21"/>
          <w:sz w:val="20"/>
          <w:lang w:val="en-GB"/>
        </w:rPr>
        <w:t xml:space="preserve"> </w:t>
      </w:r>
      <w:r w:rsidRPr="00E119F2">
        <w:rPr>
          <w:rFonts w:ascii="Arial" w:hAnsi="Arial" w:cs="Arial"/>
          <w:b/>
          <w:kern w:val="21"/>
          <w:sz w:val="20"/>
          <w:lang w:val="en-GB"/>
        </w:rPr>
        <w:t>d</w:t>
      </w:r>
      <w:r w:rsidRPr="00E119F2">
        <w:rPr>
          <w:rFonts w:ascii="Arial" w:hAnsi="Arial" w:cs="Arial"/>
          <w:kern w:val="21"/>
          <w:sz w:val="20"/>
          <w:lang w:val="en-GB"/>
        </w:rPr>
        <w:t xml:space="preserve">, </w:t>
      </w:r>
      <w:r w:rsidRPr="00E119F2">
        <w:rPr>
          <w:rFonts w:ascii="Arial" w:hAnsi="Arial" w:cs="Arial"/>
          <w:b/>
          <w:kern w:val="21"/>
          <w:sz w:val="20"/>
          <w:lang w:val="en-GB"/>
        </w:rPr>
        <w:t>e</w:t>
      </w:r>
      <w:r w:rsidRPr="00E119F2">
        <w:rPr>
          <w:rFonts w:ascii="Arial" w:hAnsi="Arial" w:cs="Arial"/>
          <w:kern w:val="21"/>
          <w:sz w:val="20"/>
          <w:lang w:val="en-GB"/>
        </w:rPr>
        <w:t xml:space="preserve">, </w:t>
      </w:r>
      <w:r w:rsidRPr="00E119F2">
        <w:rPr>
          <w:rFonts w:ascii="Arial" w:hAnsi="Arial" w:cs="Arial"/>
          <w:b/>
          <w:kern w:val="21"/>
          <w:sz w:val="20"/>
          <w:lang w:val="en-GB"/>
        </w:rPr>
        <w:t>f</w:t>
      </w:r>
      <w:r w:rsidR="007331BA" w:rsidRPr="00E119F2">
        <w:rPr>
          <w:rFonts w:ascii="Arial" w:hAnsi="Arial" w:cs="Arial"/>
          <w:b/>
          <w:kern w:val="21"/>
          <w:sz w:val="20"/>
          <w:lang w:val="en-GB"/>
        </w:rPr>
        <w:t>,</w:t>
      </w:r>
      <w:r w:rsidRPr="00E119F2">
        <w:rPr>
          <w:rFonts w:ascii="Arial" w:hAnsi="Arial" w:cs="Arial"/>
          <w:b/>
          <w:kern w:val="21"/>
          <w:sz w:val="20"/>
          <w:lang w:val="en-GB"/>
        </w:rPr>
        <w:t xml:space="preserve"> </w:t>
      </w:r>
      <w:r w:rsidRPr="00E119F2">
        <w:rPr>
          <w:rFonts w:ascii="Arial" w:hAnsi="Arial" w:cs="Arial"/>
          <w:kern w:val="21"/>
          <w:sz w:val="20"/>
          <w:lang w:val="en-GB"/>
        </w:rPr>
        <w:t>Transient absorption spectra of CNP in THF (</w:t>
      </w:r>
      <w:r w:rsidRPr="00E119F2">
        <w:rPr>
          <w:rFonts w:ascii="Arial" w:hAnsi="Arial" w:cs="Arial"/>
          <w:b/>
          <w:kern w:val="21"/>
          <w:sz w:val="20"/>
          <w:lang w:val="en-GB"/>
        </w:rPr>
        <w:t>d</w:t>
      </w:r>
      <w:r w:rsidRPr="00E119F2">
        <w:rPr>
          <w:rFonts w:ascii="Arial" w:hAnsi="Arial" w:cs="Arial"/>
          <w:kern w:val="21"/>
          <w:sz w:val="20"/>
          <w:lang w:val="en-GB"/>
        </w:rPr>
        <w:t>), CNP-s (</w:t>
      </w:r>
      <w:r w:rsidRPr="00E119F2">
        <w:rPr>
          <w:rFonts w:ascii="Arial" w:hAnsi="Arial" w:cs="Arial"/>
          <w:b/>
          <w:kern w:val="21"/>
          <w:sz w:val="20"/>
          <w:lang w:val="en-GB"/>
        </w:rPr>
        <w:t>e</w:t>
      </w:r>
      <w:r w:rsidRPr="00E119F2">
        <w:rPr>
          <w:rFonts w:ascii="Arial" w:hAnsi="Arial" w:cs="Arial"/>
          <w:kern w:val="21"/>
          <w:sz w:val="20"/>
          <w:lang w:val="en-GB"/>
        </w:rPr>
        <w:t>), and CNP-f (</w:t>
      </w:r>
      <w:r w:rsidRPr="00E119F2">
        <w:rPr>
          <w:rFonts w:ascii="Arial" w:hAnsi="Arial" w:cs="Arial"/>
          <w:b/>
          <w:kern w:val="21"/>
          <w:sz w:val="20"/>
          <w:lang w:val="en-GB"/>
        </w:rPr>
        <w:t>f</w:t>
      </w:r>
      <w:r w:rsidRPr="00E119F2">
        <w:rPr>
          <w:rFonts w:ascii="Arial" w:hAnsi="Arial" w:cs="Arial"/>
          <w:kern w:val="21"/>
          <w:sz w:val="20"/>
          <w:lang w:val="en-GB"/>
        </w:rPr>
        <w:t>) in water at pump-probe time delays. An excitation wavelength of 380 nm is used for CNP in THF and 410 nm for CNP-s and CNP-f in water (all at 750 µW).</w:t>
      </w:r>
      <w:r w:rsidR="007D78AA" w:rsidRPr="00E119F2">
        <w:t xml:space="preserve"> </w:t>
      </w:r>
      <w:r w:rsidR="005C3EC9" w:rsidRPr="00E119F2">
        <w:rPr>
          <w:rFonts w:ascii="Arial" w:hAnsi="Arial" w:cs="Arial"/>
          <w:kern w:val="21"/>
          <w:sz w:val="20"/>
          <w:lang w:val="en-GB"/>
        </w:rPr>
        <w:t>The disconnect in the transient absorption spectra axis reflect the removal of the twice pump laser scatter (820 nm) and the break in separate experiments (480</w:t>
      </w:r>
      <w:r w:rsidR="0098559D" w:rsidRPr="00E119F2">
        <w:rPr>
          <w:rFonts w:ascii="Arial" w:hAnsi="Arial" w:cs="Arial"/>
          <w:kern w:val="21"/>
          <w:sz w:val="20"/>
          <w:lang w:val="en-GB"/>
        </w:rPr>
        <w:t>–</w:t>
      </w:r>
      <w:r w:rsidR="005C3EC9" w:rsidRPr="00E119F2">
        <w:rPr>
          <w:rFonts w:ascii="Arial" w:hAnsi="Arial" w:cs="Arial"/>
          <w:kern w:val="21"/>
          <w:sz w:val="20"/>
          <w:lang w:val="en-GB"/>
        </w:rPr>
        <w:t>900 nm and &lt; 480 nm).</w:t>
      </w:r>
      <w:r w:rsidR="00526F0A">
        <w:rPr>
          <w:rFonts w:ascii="Arial" w:hAnsi="Arial" w:cs="Arial"/>
          <w:kern w:val="21"/>
          <w:sz w:val="20"/>
          <w:lang w:val="en-GB"/>
        </w:rPr>
        <w:t xml:space="preserve"> </w:t>
      </w:r>
      <w:r w:rsidRPr="000A6DD4">
        <w:rPr>
          <w:rFonts w:ascii="Arial" w:hAnsi="Arial" w:cs="Arial"/>
          <w:b/>
          <w:kern w:val="21"/>
          <w:sz w:val="20"/>
          <w:lang w:val="en-GB"/>
        </w:rPr>
        <w:t>g</w:t>
      </w:r>
      <w:r w:rsidRPr="000A6DD4">
        <w:rPr>
          <w:rFonts w:ascii="Arial" w:hAnsi="Arial" w:cs="Arial"/>
          <w:kern w:val="21"/>
          <w:sz w:val="20"/>
          <w:lang w:val="en-GB"/>
        </w:rPr>
        <w:t>, Kinetic traces of CNP-s probed at 840 nm in different gas environments (</w:t>
      </w:r>
      <w:proofErr w:type="spellStart"/>
      <w:r w:rsidRPr="000A6DD4">
        <w:rPr>
          <w:rFonts w:ascii="Arial" w:hAnsi="Arial" w:cs="Arial"/>
          <w:kern w:val="21"/>
          <w:sz w:val="20"/>
          <w:lang w:val="en-GB"/>
        </w:rPr>
        <w:t>Ar</w:t>
      </w:r>
      <w:proofErr w:type="spellEnd"/>
      <w:r w:rsidRPr="000A6DD4">
        <w:rPr>
          <w:rFonts w:ascii="Arial" w:hAnsi="Arial" w:cs="Arial"/>
          <w:kern w:val="21"/>
          <w:sz w:val="20"/>
          <w:lang w:val="en-GB"/>
        </w:rPr>
        <w:t xml:space="preserve"> and O</w:t>
      </w:r>
      <w:r w:rsidRPr="000A6DD4">
        <w:rPr>
          <w:rFonts w:ascii="Arial" w:hAnsi="Arial" w:cs="Arial"/>
          <w:kern w:val="21"/>
          <w:sz w:val="20"/>
          <w:vertAlign w:val="subscript"/>
          <w:lang w:val="en-GB"/>
        </w:rPr>
        <w:t>2</w:t>
      </w:r>
      <w:r w:rsidRPr="000A6DD4">
        <w:rPr>
          <w:rFonts w:ascii="Arial" w:hAnsi="Arial" w:cs="Arial"/>
          <w:kern w:val="21"/>
          <w:sz w:val="20"/>
          <w:lang w:val="en-GB"/>
        </w:rPr>
        <w:t xml:space="preserve">). </w:t>
      </w:r>
    </w:p>
    <w:p w:rsidR="000A6DD4" w:rsidRPr="000A6DD4" w:rsidRDefault="000A6DD4" w:rsidP="000A6DD4">
      <w:pPr>
        <w:spacing w:after="160"/>
        <w:rPr>
          <w:rFonts w:ascii="Arial" w:hAnsi="Arial" w:cs="Arial"/>
          <w:kern w:val="21"/>
          <w:sz w:val="22"/>
          <w:szCs w:val="22"/>
          <w:lang w:val="en-GB"/>
        </w:rPr>
      </w:pPr>
      <w:r w:rsidRPr="000A6DD4">
        <w:rPr>
          <w:rFonts w:ascii="Arial" w:hAnsi="Arial" w:cs="Arial"/>
          <w:kern w:val="21"/>
          <w:sz w:val="22"/>
          <w:szCs w:val="22"/>
          <w:lang w:val="en-GB"/>
        </w:rPr>
        <w:t>To gain further insight into the character of the excited electronic states, we carried out transient absorption (TA) spectroscopic studies on both CNP dissolved in THF and its CNP-s and CNP-f nanoaggregates in water</w:t>
      </w:r>
      <w:r w:rsidR="00DA742B">
        <w:rPr>
          <w:rFonts w:ascii="Arial" w:hAnsi="Arial" w:cs="Arial"/>
          <w:kern w:val="21"/>
          <w:sz w:val="22"/>
          <w:szCs w:val="22"/>
          <w:lang w:val="en-GB"/>
        </w:rPr>
        <w:t xml:space="preserve"> </w:t>
      </w:r>
      <w:r w:rsidRPr="000A6DD4">
        <w:rPr>
          <w:rFonts w:ascii="Arial" w:hAnsi="Arial" w:cs="Arial"/>
          <w:kern w:val="21"/>
          <w:sz w:val="22"/>
          <w:szCs w:val="22"/>
          <w:lang w:val="en-GB"/>
        </w:rPr>
        <w:t>(</w:t>
      </w:r>
      <w:r w:rsidR="00313A46">
        <w:rPr>
          <w:rFonts w:ascii="Arial" w:hAnsi="Arial" w:cs="Arial"/>
          <w:kern w:val="21"/>
          <w:sz w:val="22"/>
          <w:szCs w:val="22"/>
          <w:lang w:val="en-GB"/>
        </w:rPr>
        <w:t>Fig.</w:t>
      </w:r>
      <w:r w:rsidRPr="000A6DD4">
        <w:rPr>
          <w:rFonts w:ascii="Arial" w:hAnsi="Arial" w:cs="Arial"/>
          <w:kern w:val="21"/>
          <w:sz w:val="22"/>
          <w:szCs w:val="22"/>
          <w:lang w:val="en-GB"/>
        </w:rPr>
        <w:t xml:space="preserve"> 3d</w:t>
      </w:r>
      <w:r w:rsidR="003F72C0" w:rsidRPr="000A6DD4">
        <w:rPr>
          <w:rFonts w:ascii="Arial" w:hAnsi="Arial" w:cs="Arial"/>
          <w:kern w:val="21"/>
          <w:sz w:val="22"/>
          <w:szCs w:val="22"/>
          <w:lang w:val="en-GB"/>
        </w:rPr>
        <w:t>–</w:t>
      </w:r>
      <w:r w:rsidRPr="000A6DD4">
        <w:rPr>
          <w:rFonts w:ascii="Arial" w:hAnsi="Arial" w:cs="Arial"/>
          <w:kern w:val="21"/>
          <w:sz w:val="22"/>
          <w:szCs w:val="22"/>
          <w:lang w:val="en-GB"/>
        </w:rPr>
        <w:t>g). Excitation of CNP in THF solution (380 nm) and in aggregates (410 nm) was achieved using a femtosecond laser (</w:t>
      </w:r>
      <w:r w:rsidRPr="000A6DD4">
        <w:rPr>
          <w:rFonts w:ascii="Arial" w:hAnsi="Arial" w:cs="Arial"/>
          <w:i/>
          <w:kern w:val="21"/>
          <w:sz w:val="22"/>
          <w:szCs w:val="22"/>
          <w:lang w:val="en-GB"/>
        </w:rPr>
        <w:t>ca.</w:t>
      </w:r>
      <w:r w:rsidRPr="000A6DD4">
        <w:rPr>
          <w:rFonts w:ascii="Arial" w:hAnsi="Arial" w:cs="Arial"/>
          <w:kern w:val="21"/>
          <w:sz w:val="22"/>
          <w:szCs w:val="22"/>
          <w:lang w:val="en-GB"/>
        </w:rPr>
        <w:t xml:space="preserve"> 170 fs duration). The TA spectra of CNP in THF show a photoinduced absorption (PIA) across the visible region with a broad peak between 650–900 nm (</w:t>
      </w:r>
      <w:r w:rsidR="00313A46">
        <w:rPr>
          <w:rFonts w:ascii="Arial" w:hAnsi="Arial" w:cs="Arial"/>
          <w:kern w:val="21"/>
          <w:sz w:val="22"/>
          <w:szCs w:val="22"/>
          <w:lang w:val="en-GB"/>
        </w:rPr>
        <w:t>Fig.</w:t>
      </w:r>
      <w:r w:rsidRPr="000A6DD4">
        <w:rPr>
          <w:rFonts w:ascii="Arial" w:hAnsi="Arial" w:cs="Arial"/>
          <w:kern w:val="21"/>
          <w:sz w:val="22"/>
          <w:szCs w:val="22"/>
          <w:lang w:val="en-GB"/>
        </w:rPr>
        <w:t xml:space="preserve"> 3d, </w:t>
      </w:r>
      <w:r w:rsidRPr="000A6DD4">
        <w:rPr>
          <w:rFonts w:ascii="Arial" w:hAnsi="Arial" w:cs="Arial"/>
          <w:i/>
          <w:kern w:val="21"/>
          <w:sz w:val="22"/>
          <w:szCs w:val="22"/>
          <w:lang w:val="en-GB"/>
        </w:rPr>
        <w:t>ca.</w:t>
      </w:r>
      <w:r w:rsidRPr="000A6DD4">
        <w:rPr>
          <w:rFonts w:ascii="Arial" w:hAnsi="Arial" w:cs="Arial"/>
          <w:kern w:val="21"/>
          <w:sz w:val="22"/>
          <w:szCs w:val="22"/>
          <w:lang w:val="en-GB"/>
        </w:rPr>
        <w:t xml:space="preserve"> 825 nm at 10 </w:t>
      </w:r>
      <w:proofErr w:type="spellStart"/>
      <w:r w:rsidRPr="000A6DD4">
        <w:rPr>
          <w:rFonts w:ascii="Arial" w:hAnsi="Arial" w:cs="Arial"/>
          <w:kern w:val="21"/>
          <w:sz w:val="22"/>
          <w:szCs w:val="22"/>
          <w:lang w:val="en-GB"/>
        </w:rPr>
        <w:t>ps</w:t>
      </w:r>
      <w:proofErr w:type="spellEnd"/>
      <w:r w:rsidRPr="000A6DD4">
        <w:rPr>
          <w:rFonts w:ascii="Arial" w:hAnsi="Arial" w:cs="Arial"/>
          <w:kern w:val="21"/>
          <w:sz w:val="22"/>
          <w:szCs w:val="22"/>
          <w:lang w:val="en-GB"/>
        </w:rPr>
        <w:t>) and a sharp, intense band at 432 nm (</w:t>
      </w:r>
      <w:r w:rsidR="00313A46">
        <w:rPr>
          <w:rFonts w:ascii="Arial" w:hAnsi="Arial" w:cs="Arial"/>
          <w:kern w:val="21"/>
          <w:sz w:val="22"/>
          <w:szCs w:val="22"/>
          <w:lang w:val="en-GB"/>
        </w:rPr>
        <w:t>Fig.</w:t>
      </w:r>
      <w:r w:rsidRPr="000A6DD4">
        <w:rPr>
          <w:rFonts w:ascii="Arial" w:hAnsi="Arial" w:cs="Arial"/>
          <w:kern w:val="21"/>
          <w:sz w:val="22"/>
          <w:szCs w:val="22"/>
          <w:lang w:val="en-GB"/>
        </w:rPr>
        <w:t xml:space="preserve"> </w:t>
      </w:r>
      <w:r w:rsidR="006E42E0" w:rsidRPr="00EC59F2">
        <w:rPr>
          <w:rFonts w:ascii="Arial" w:hAnsi="Arial" w:cs="Arial"/>
          <w:kern w:val="21"/>
          <w:sz w:val="22"/>
          <w:szCs w:val="22"/>
          <w:lang w:val="en-GB"/>
        </w:rPr>
        <w:t>S18c and 19c</w:t>
      </w:r>
      <w:r w:rsidRPr="000A6DD4">
        <w:rPr>
          <w:rFonts w:ascii="Arial" w:hAnsi="Arial" w:cs="Arial"/>
          <w:kern w:val="21"/>
          <w:sz w:val="22"/>
          <w:szCs w:val="22"/>
          <w:lang w:val="en-GB"/>
        </w:rPr>
        <w:t xml:space="preserve">). </w:t>
      </w:r>
      <w:r w:rsidR="005E51DD" w:rsidRPr="00E119F2">
        <w:rPr>
          <w:rFonts w:ascii="Arial" w:hAnsi="Arial" w:cs="Arial"/>
          <w:kern w:val="21"/>
          <w:sz w:val="22"/>
          <w:szCs w:val="22"/>
        </w:rPr>
        <w:t xml:space="preserve">To assign the TA spectra of CNP we performed </w:t>
      </w:r>
      <w:proofErr w:type="spellStart"/>
      <w:r w:rsidR="005E51DD" w:rsidRPr="00E119F2">
        <w:rPr>
          <w:rFonts w:ascii="Arial" w:hAnsi="Arial" w:cs="Arial"/>
          <w:kern w:val="21"/>
          <w:sz w:val="22"/>
          <w:szCs w:val="22"/>
        </w:rPr>
        <w:t>spectroelectrochemical</w:t>
      </w:r>
      <w:proofErr w:type="spellEnd"/>
      <w:r w:rsidR="005E51DD" w:rsidRPr="00E119F2">
        <w:rPr>
          <w:rFonts w:ascii="Arial" w:hAnsi="Arial" w:cs="Arial"/>
          <w:kern w:val="21"/>
          <w:sz w:val="22"/>
          <w:szCs w:val="22"/>
        </w:rPr>
        <w:t xml:space="preserve"> measurements of </w:t>
      </w:r>
      <w:r w:rsidR="0088613B" w:rsidRPr="00E119F2">
        <w:rPr>
          <w:rFonts w:ascii="Arial" w:hAnsi="Arial" w:cs="Arial"/>
          <w:kern w:val="21"/>
          <w:sz w:val="22"/>
          <w:szCs w:val="22"/>
        </w:rPr>
        <w:t xml:space="preserve">both </w:t>
      </w:r>
      <w:r w:rsidR="005E51DD" w:rsidRPr="00E119F2">
        <w:rPr>
          <w:rFonts w:ascii="Arial" w:hAnsi="Arial" w:cs="Arial"/>
          <w:kern w:val="21"/>
          <w:sz w:val="22"/>
          <w:szCs w:val="22"/>
        </w:rPr>
        <w:t xml:space="preserve">CNP and </w:t>
      </w:r>
      <w:r w:rsidR="0088613B" w:rsidRPr="00E119F2">
        <w:rPr>
          <w:rFonts w:ascii="Arial" w:hAnsi="Arial" w:cs="Arial"/>
          <w:kern w:val="21"/>
          <w:sz w:val="22"/>
          <w:szCs w:val="22"/>
        </w:rPr>
        <w:t>its respective</w:t>
      </w:r>
      <w:r w:rsidR="005E51DD" w:rsidRPr="00E119F2">
        <w:rPr>
          <w:rFonts w:ascii="Arial" w:hAnsi="Arial" w:cs="Arial"/>
          <w:kern w:val="21"/>
          <w:sz w:val="22"/>
          <w:szCs w:val="22"/>
        </w:rPr>
        <w:t xml:space="preserve"> donor and acceptor subunits (Fig. S2</w:t>
      </w:r>
      <w:r w:rsidR="0021049B" w:rsidRPr="00E119F2">
        <w:rPr>
          <w:rFonts w:ascii="Arial" w:hAnsi="Arial" w:cs="Arial"/>
          <w:kern w:val="21"/>
          <w:sz w:val="22"/>
          <w:szCs w:val="22"/>
        </w:rPr>
        <w:t>0</w:t>
      </w:r>
      <w:r w:rsidR="003F72C0" w:rsidRPr="00E119F2">
        <w:rPr>
          <w:rFonts w:ascii="Arial" w:hAnsi="Arial" w:cs="Arial"/>
          <w:kern w:val="21"/>
          <w:sz w:val="22"/>
          <w:szCs w:val="22"/>
          <w:lang w:val="en-GB"/>
        </w:rPr>
        <w:t>–</w:t>
      </w:r>
      <w:r w:rsidR="005E51DD" w:rsidRPr="00E119F2">
        <w:rPr>
          <w:rFonts w:ascii="Arial" w:hAnsi="Arial" w:cs="Arial"/>
          <w:kern w:val="21"/>
          <w:sz w:val="22"/>
          <w:szCs w:val="22"/>
        </w:rPr>
        <w:t xml:space="preserve">23). These </w:t>
      </w:r>
      <w:r w:rsidR="0088613B" w:rsidRPr="00E119F2">
        <w:rPr>
          <w:rFonts w:ascii="Arial" w:hAnsi="Arial" w:cs="Arial"/>
          <w:kern w:val="21"/>
          <w:sz w:val="22"/>
          <w:szCs w:val="22"/>
        </w:rPr>
        <w:t xml:space="preserve">measurements </w:t>
      </w:r>
      <w:r w:rsidR="005E51DD" w:rsidRPr="00E119F2">
        <w:rPr>
          <w:rFonts w:ascii="Arial" w:hAnsi="Arial" w:cs="Arial"/>
          <w:kern w:val="21"/>
          <w:sz w:val="22"/>
          <w:szCs w:val="22"/>
        </w:rPr>
        <w:t xml:space="preserve">show that the PIA between 650–900 nm is assignable to the reduced </w:t>
      </w:r>
      <w:proofErr w:type="spellStart"/>
      <w:r w:rsidR="005E51DD" w:rsidRPr="00E119F2">
        <w:rPr>
          <w:rFonts w:ascii="Arial" w:hAnsi="Arial" w:cs="Arial"/>
          <w:kern w:val="21"/>
          <w:sz w:val="22"/>
          <w:szCs w:val="22"/>
        </w:rPr>
        <w:t>pyridinedicarbonitrile</w:t>
      </w:r>
      <w:proofErr w:type="spellEnd"/>
      <w:r w:rsidR="005E51DD" w:rsidRPr="00E119F2">
        <w:rPr>
          <w:rFonts w:ascii="Arial" w:hAnsi="Arial" w:cs="Arial"/>
          <w:kern w:val="21"/>
          <w:sz w:val="22"/>
          <w:szCs w:val="22"/>
        </w:rPr>
        <w:t xml:space="preserve"> acceptor unit of the charge transfer state. Supporting this assignment is the sensitivity to O</w:t>
      </w:r>
      <w:r w:rsidR="005E51DD" w:rsidRPr="00E119F2">
        <w:rPr>
          <w:rFonts w:ascii="Arial" w:hAnsi="Arial" w:cs="Arial"/>
          <w:kern w:val="21"/>
          <w:sz w:val="22"/>
          <w:szCs w:val="22"/>
          <w:vertAlign w:val="subscript"/>
        </w:rPr>
        <w:t>2</w:t>
      </w:r>
      <w:r w:rsidR="005E51DD" w:rsidRPr="00E119F2">
        <w:rPr>
          <w:rFonts w:ascii="Arial" w:hAnsi="Arial" w:cs="Arial"/>
          <w:kern w:val="21"/>
          <w:sz w:val="22"/>
          <w:szCs w:val="22"/>
        </w:rPr>
        <w:t xml:space="preserve"> band for CNP-s on the picosecond timescale (Fig. 3g). The reduced CNP also has a UV-Vis bands at 440 nm and a weaker shoulder at 550 nm, which partially overlaps with the </w:t>
      </w:r>
      <w:proofErr w:type="spellStart"/>
      <w:r w:rsidR="005E51DD" w:rsidRPr="00E119F2">
        <w:rPr>
          <w:rFonts w:ascii="Arial" w:hAnsi="Arial" w:cs="Arial"/>
          <w:kern w:val="21"/>
          <w:sz w:val="22"/>
          <w:szCs w:val="22"/>
        </w:rPr>
        <w:t>spectroelectrochemical</w:t>
      </w:r>
      <w:proofErr w:type="spellEnd"/>
      <w:r w:rsidR="005E51DD" w:rsidRPr="00E119F2">
        <w:rPr>
          <w:rFonts w:ascii="Arial" w:hAnsi="Arial" w:cs="Arial"/>
          <w:kern w:val="21"/>
          <w:sz w:val="22"/>
          <w:szCs w:val="22"/>
        </w:rPr>
        <w:t xml:space="preserve"> features of the oxidized carbazole (400</w:t>
      </w:r>
      <w:r w:rsidR="006C2973" w:rsidRPr="00E119F2">
        <w:rPr>
          <w:rFonts w:ascii="Arial" w:hAnsi="Arial" w:cs="Arial"/>
          <w:kern w:val="21"/>
          <w:sz w:val="22"/>
          <w:szCs w:val="22"/>
        </w:rPr>
        <w:t>–</w:t>
      </w:r>
      <w:r w:rsidR="005E51DD" w:rsidRPr="00E119F2">
        <w:rPr>
          <w:rFonts w:ascii="Arial" w:hAnsi="Arial" w:cs="Arial"/>
          <w:kern w:val="21"/>
          <w:sz w:val="22"/>
          <w:szCs w:val="22"/>
        </w:rPr>
        <w:t xml:space="preserve">550 nm, </w:t>
      </w:r>
      <w:r w:rsidR="00245132" w:rsidRPr="00E119F2">
        <w:rPr>
          <w:rFonts w:ascii="Arial" w:hAnsi="Arial" w:cs="Arial"/>
          <w:kern w:val="21"/>
          <w:sz w:val="22"/>
          <w:szCs w:val="22"/>
        </w:rPr>
        <w:t xml:space="preserve">Fig. </w:t>
      </w:r>
      <w:r w:rsidR="005E51DD" w:rsidRPr="00E119F2">
        <w:rPr>
          <w:rFonts w:ascii="Arial" w:hAnsi="Arial" w:cs="Arial"/>
          <w:kern w:val="21"/>
          <w:sz w:val="22"/>
          <w:szCs w:val="22"/>
        </w:rPr>
        <w:t>S</w:t>
      </w:r>
      <w:r w:rsidR="00245132" w:rsidRPr="00E119F2">
        <w:rPr>
          <w:rFonts w:ascii="Arial" w:hAnsi="Arial" w:cs="Arial"/>
          <w:kern w:val="21"/>
          <w:sz w:val="22"/>
          <w:szCs w:val="22"/>
        </w:rPr>
        <w:t>23a</w:t>
      </w:r>
      <w:r w:rsidR="005E51DD" w:rsidRPr="00E119F2">
        <w:rPr>
          <w:rFonts w:ascii="Arial" w:hAnsi="Arial" w:cs="Arial"/>
          <w:kern w:val="21"/>
          <w:sz w:val="22"/>
          <w:szCs w:val="22"/>
        </w:rPr>
        <w:t>)</w:t>
      </w:r>
      <w:r w:rsidR="005E51DD" w:rsidRPr="00E119F2">
        <w:rPr>
          <w:rFonts w:ascii="Arial" w:hAnsi="Arial" w:cs="Arial"/>
          <w:kern w:val="21"/>
          <w:sz w:val="22"/>
          <w:szCs w:val="22"/>
          <w:lang w:val="en-GB"/>
        </w:rPr>
        <w:t>.</w:t>
      </w:r>
      <w:r w:rsidR="005E51DD" w:rsidRPr="00E119F2">
        <w:rPr>
          <w:rFonts w:ascii="Arial" w:hAnsi="Arial" w:cs="Arial"/>
          <w:noProof/>
          <w:kern w:val="21"/>
          <w:sz w:val="22"/>
          <w:szCs w:val="22"/>
          <w:vertAlign w:val="superscript"/>
          <w:lang w:val="en-GB"/>
        </w:rPr>
        <w:t>27</w:t>
      </w:r>
      <w:r w:rsidR="005E51DD" w:rsidRPr="00E119F2">
        <w:rPr>
          <w:rFonts w:ascii="Arial" w:hAnsi="Arial" w:cs="Arial"/>
          <w:kern w:val="21"/>
          <w:sz w:val="22"/>
          <w:szCs w:val="22"/>
          <w:lang w:val="en-GB"/>
        </w:rPr>
        <w:t xml:space="preserve"> </w:t>
      </w:r>
      <w:r w:rsidR="005E51DD" w:rsidRPr="00E119F2">
        <w:rPr>
          <w:rFonts w:ascii="Arial" w:hAnsi="Arial" w:cs="Arial"/>
          <w:kern w:val="21"/>
          <w:sz w:val="22"/>
          <w:szCs w:val="22"/>
        </w:rPr>
        <w:t xml:space="preserve">Therefore the TA spectra of CNP in THF on the </w:t>
      </w:r>
      <w:proofErr w:type="spellStart"/>
      <w:r w:rsidR="005E51DD" w:rsidRPr="00E119F2">
        <w:rPr>
          <w:rFonts w:ascii="Arial" w:hAnsi="Arial" w:cs="Arial"/>
          <w:kern w:val="21"/>
          <w:sz w:val="22"/>
          <w:szCs w:val="22"/>
        </w:rPr>
        <w:t>ps</w:t>
      </w:r>
      <w:proofErr w:type="spellEnd"/>
      <w:r w:rsidR="005E51DD" w:rsidRPr="00E119F2">
        <w:rPr>
          <w:rFonts w:ascii="Arial" w:hAnsi="Arial" w:cs="Arial"/>
          <w:kern w:val="21"/>
          <w:sz w:val="22"/>
          <w:szCs w:val="22"/>
        </w:rPr>
        <w:t xml:space="preserve"> timescale is assignable to rapid </w:t>
      </w:r>
      <w:r w:rsidR="00894B77" w:rsidRPr="00E119F2">
        <w:rPr>
          <w:rFonts w:ascii="Arial" w:hAnsi="Arial" w:cs="Arial"/>
          <w:kern w:val="21"/>
          <w:sz w:val="22"/>
          <w:szCs w:val="22"/>
        </w:rPr>
        <w:t xml:space="preserve">(&lt; 1 </w:t>
      </w:r>
      <w:proofErr w:type="spellStart"/>
      <w:r w:rsidR="00894B77" w:rsidRPr="00E119F2">
        <w:rPr>
          <w:rFonts w:ascii="Arial" w:hAnsi="Arial" w:cs="Arial"/>
          <w:kern w:val="21"/>
          <w:sz w:val="22"/>
          <w:szCs w:val="22"/>
        </w:rPr>
        <w:t>ps</w:t>
      </w:r>
      <w:proofErr w:type="spellEnd"/>
      <w:r w:rsidR="00894B77" w:rsidRPr="00E119F2">
        <w:rPr>
          <w:rFonts w:ascii="Arial" w:hAnsi="Arial" w:cs="Arial"/>
          <w:kern w:val="21"/>
          <w:sz w:val="22"/>
          <w:szCs w:val="22"/>
        </w:rPr>
        <w:t xml:space="preserve">) </w:t>
      </w:r>
      <w:r w:rsidR="005E51DD" w:rsidRPr="00E119F2">
        <w:rPr>
          <w:rFonts w:ascii="Arial" w:hAnsi="Arial" w:cs="Arial"/>
          <w:kern w:val="21"/>
          <w:sz w:val="22"/>
          <w:szCs w:val="22"/>
        </w:rPr>
        <w:t>formation of a charge transfer state.</w:t>
      </w:r>
      <w:r w:rsidR="00894B77" w:rsidRPr="00E119F2">
        <w:rPr>
          <w:rFonts w:ascii="Arial" w:hAnsi="Arial" w:cs="Arial"/>
          <w:kern w:val="21"/>
          <w:sz w:val="22"/>
          <w:szCs w:val="22"/>
        </w:rPr>
        <w:t xml:space="preserve"> </w:t>
      </w:r>
      <w:bookmarkStart w:id="23" w:name="_Hlk105832717"/>
      <w:r w:rsidRPr="00E119F2">
        <w:rPr>
          <w:rFonts w:ascii="Arial" w:hAnsi="Arial" w:cs="Arial"/>
          <w:kern w:val="21"/>
          <w:sz w:val="22"/>
          <w:szCs w:val="22"/>
          <w:lang w:val="en-GB"/>
        </w:rPr>
        <w:t xml:space="preserve">Over the first 150 </w:t>
      </w:r>
      <w:proofErr w:type="spellStart"/>
      <w:r w:rsidRPr="00E119F2">
        <w:rPr>
          <w:rFonts w:ascii="Arial" w:hAnsi="Arial" w:cs="Arial"/>
          <w:kern w:val="21"/>
          <w:sz w:val="22"/>
          <w:szCs w:val="22"/>
          <w:lang w:val="en-GB"/>
        </w:rPr>
        <w:t>ps</w:t>
      </w:r>
      <w:proofErr w:type="spellEnd"/>
      <w:r w:rsidRPr="00E119F2">
        <w:rPr>
          <w:rFonts w:ascii="Arial" w:hAnsi="Arial" w:cs="Arial"/>
          <w:kern w:val="21"/>
          <w:sz w:val="22"/>
          <w:szCs w:val="22"/>
          <w:lang w:val="en-GB"/>
        </w:rPr>
        <w:t>, the bands between 650–900 nm in the TA spectra of CNP in THF continue to evolve, all showing a blue shift in peak position</w:t>
      </w:r>
      <w:r w:rsidR="00195339" w:rsidRPr="00E119F2">
        <w:rPr>
          <w:rFonts w:ascii="Arial" w:hAnsi="Arial" w:cs="Arial"/>
          <w:kern w:val="21"/>
          <w:sz w:val="22"/>
          <w:szCs w:val="22"/>
          <w:lang w:val="en-GB"/>
        </w:rPr>
        <w:t xml:space="preserve"> (Fig. </w:t>
      </w:r>
      <w:r w:rsidR="0048263F" w:rsidRPr="00E119F2">
        <w:rPr>
          <w:rFonts w:ascii="Arial" w:hAnsi="Arial" w:cs="Arial"/>
          <w:kern w:val="21"/>
          <w:sz w:val="22"/>
          <w:szCs w:val="22"/>
          <w:lang w:val="en-GB"/>
        </w:rPr>
        <w:t xml:space="preserve">S24 </w:t>
      </w:r>
      <w:r w:rsidR="00195339" w:rsidRPr="00E119F2">
        <w:rPr>
          <w:rFonts w:ascii="Arial" w:hAnsi="Arial" w:cs="Arial"/>
          <w:kern w:val="21"/>
          <w:sz w:val="22"/>
          <w:szCs w:val="22"/>
          <w:lang w:val="en-GB"/>
        </w:rPr>
        <w:t xml:space="preserve">and </w:t>
      </w:r>
      <w:r w:rsidR="0048263F" w:rsidRPr="00E119F2">
        <w:rPr>
          <w:rFonts w:ascii="Arial" w:hAnsi="Arial" w:cs="Arial"/>
          <w:kern w:val="21"/>
          <w:sz w:val="22"/>
          <w:szCs w:val="22"/>
          <w:lang w:val="en-GB"/>
        </w:rPr>
        <w:t>25a</w:t>
      </w:r>
      <w:r w:rsidR="00195339" w:rsidRPr="00E119F2">
        <w:rPr>
          <w:rFonts w:ascii="Arial" w:hAnsi="Arial" w:cs="Arial"/>
          <w:kern w:val="21"/>
          <w:sz w:val="22"/>
          <w:szCs w:val="22"/>
          <w:lang w:val="en-GB"/>
        </w:rPr>
        <w:t>)</w:t>
      </w:r>
      <w:r w:rsidRPr="00E119F2">
        <w:rPr>
          <w:rFonts w:ascii="Arial" w:hAnsi="Arial" w:cs="Arial"/>
          <w:kern w:val="21"/>
          <w:sz w:val="22"/>
          <w:szCs w:val="22"/>
          <w:lang w:val="en-GB"/>
        </w:rPr>
        <w:t xml:space="preserve">; we propose this is due to a combination of intramolecular reorientation, likely twisting around the D–A bond and solvent </w:t>
      </w:r>
      <w:r w:rsidR="00AF1F7D" w:rsidRPr="00E119F2">
        <w:rPr>
          <w:rFonts w:ascii="Arial" w:hAnsi="Arial" w:cs="Arial"/>
          <w:kern w:val="21"/>
          <w:sz w:val="22"/>
          <w:szCs w:val="22"/>
          <w:lang w:val="en-GB"/>
        </w:rPr>
        <w:t>reorganisation</w:t>
      </w:r>
      <w:bookmarkEnd w:id="23"/>
      <w:r w:rsidRPr="00E119F2">
        <w:rPr>
          <w:rFonts w:ascii="Arial" w:hAnsi="Arial" w:cs="Arial"/>
          <w:kern w:val="21"/>
          <w:sz w:val="22"/>
          <w:szCs w:val="22"/>
          <w:lang w:val="en-GB"/>
        </w:rPr>
        <w:t>.</w:t>
      </w:r>
      <w:r w:rsidR="001539C4" w:rsidRPr="00E119F2">
        <w:rPr>
          <w:rFonts w:ascii="Arial" w:hAnsi="Arial" w:cs="Arial"/>
          <w:kern w:val="21"/>
          <w:sz w:val="22"/>
          <w:szCs w:val="22"/>
          <w:vertAlign w:val="superscript"/>
          <w:lang w:val="en-GB"/>
        </w:rPr>
        <w:t>28</w:t>
      </w:r>
      <w:r w:rsidRPr="000A6DD4">
        <w:rPr>
          <w:rFonts w:ascii="Arial" w:hAnsi="Arial" w:cs="Arial"/>
          <w:kern w:val="21"/>
          <w:sz w:val="22"/>
          <w:szCs w:val="22"/>
          <w:lang w:val="en-GB"/>
        </w:rPr>
        <w:t xml:space="preserve"> We note that CNP in acetonitrile exhibits dual emission</w:t>
      </w:r>
      <w:r w:rsidR="000D5ACB">
        <w:rPr>
          <w:rFonts w:ascii="Arial" w:hAnsi="Arial" w:cs="Arial"/>
          <w:kern w:val="21"/>
          <w:sz w:val="22"/>
          <w:szCs w:val="22"/>
          <w:lang w:val="en-GB"/>
        </w:rPr>
        <w:t xml:space="preserve"> </w:t>
      </w:r>
      <w:r w:rsidR="0047187E" w:rsidRPr="000A6DD4">
        <w:rPr>
          <w:rFonts w:ascii="Arial" w:hAnsi="Arial" w:cs="Arial"/>
          <w:kern w:val="21"/>
          <w:sz w:val="22"/>
          <w:szCs w:val="22"/>
          <w:lang w:val="en-GB"/>
        </w:rPr>
        <w:t>(</w:t>
      </w:r>
      <w:r w:rsidR="0047187E">
        <w:rPr>
          <w:rFonts w:ascii="Arial" w:hAnsi="Arial" w:cs="Arial"/>
          <w:kern w:val="21"/>
          <w:sz w:val="22"/>
          <w:szCs w:val="22"/>
          <w:lang w:val="en-GB"/>
        </w:rPr>
        <w:t>Fig.</w:t>
      </w:r>
      <w:r w:rsidR="0047187E" w:rsidRPr="000A6DD4">
        <w:rPr>
          <w:rFonts w:ascii="Arial" w:hAnsi="Arial" w:cs="Arial"/>
          <w:kern w:val="21"/>
          <w:sz w:val="22"/>
          <w:szCs w:val="22"/>
          <w:lang w:val="en-GB"/>
        </w:rPr>
        <w:t xml:space="preserve"> 1c)</w:t>
      </w:r>
      <w:r w:rsidRPr="000A6DD4">
        <w:rPr>
          <w:rFonts w:ascii="Arial" w:hAnsi="Arial" w:cs="Arial"/>
          <w:kern w:val="21"/>
          <w:sz w:val="22"/>
          <w:szCs w:val="22"/>
          <w:lang w:val="en-GB"/>
        </w:rPr>
        <w:t xml:space="preserve">, consistent with these relaxation processes. </w:t>
      </w:r>
    </w:p>
    <w:p w:rsidR="002172EF" w:rsidRPr="00E119F2" w:rsidRDefault="000A6DD4" w:rsidP="000A6DD4">
      <w:pPr>
        <w:spacing w:after="160"/>
        <w:rPr>
          <w:rFonts w:ascii="Arial" w:hAnsi="Arial" w:cs="Arial"/>
          <w:kern w:val="21"/>
          <w:sz w:val="22"/>
          <w:szCs w:val="22"/>
          <w:lang w:val="en-GB"/>
        </w:rPr>
      </w:pPr>
      <w:r w:rsidRPr="000A6DD4">
        <w:rPr>
          <w:rFonts w:ascii="Arial" w:hAnsi="Arial" w:cs="Arial"/>
          <w:kern w:val="21"/>
          <w:sz w:val="22"/>
          <w:szCs w:val="22"/>
          <w:lang w:val="en-GB"/>
        </w:rPr>
        <w:t xml:space="preserve">The TA spectra of CNP-s in water following 410 nm excitation is </w:t>
      </w:r>
      <w:r w:rsidR="00AF1F7D" w:rsidRPr="000A6DD4">
        <w:rPr>
          <w:rFonts w:ascii="Arial" w:hAnsi="Arial" w:cs="Arial"/>
          <w:kern w:val="21"/>
          <w:sz w:val="22"/>
          <w:szCs w:val="22"/>
          <w:lang w:val="en-GB"/>
        </w:rPr>
        <w:t>like</w:t>
      </w:r>
      <w:r w:rsidRPr="000A6DD4">
        <w:rPr>
          <w:rFonts w:ascii="Arial" w:hAnsi="Arial" w:cs="Arial"/>
          <w:kern w:val="21"/>
          <w:sz w:val="22"/>
          <w:szCs w:val="22"/>
          <w:lang w:val="en-GB"/>
        </w:rPr>
        <w:t xml:space="preserve"> that observed for CNP in THF (</w:t>
      </w:r>
      <w:r w:rsidR="00313A46">
        <w:rPr>
          <w:rFonts w:ascii="Arial" w:hAnsi="Arial" w:cs="Arial"/>
          <w:kern w:val="21"/>
          <w:sz w:val="22"/>
          <w:szCs w:val="22"/>
          <w:lang w:val="en-GB"/>
        </w:rPr>
        <w:t>Fig</w:t>
      </w:r>
      <w:r w:rsidR="00AF1F7D">
        <w:rPr>
          <w:rFonts w:ascii="Arial" w:hAnsi="Arial" w:cs="Arial"/>
          <w:kern w:val="21"/>
          <w:sz w:val="22"/>
          <w:szCs w:val="22"/>
          <w:lang w:val="en-GB"/>
        </w:rPr>
        <w:t>. </w:t>
      </w:r>
      <w:r w:rsidRPr="000A6DD4">
        <w:rPr>
          <w:rFonts w:ascii="Arial" w:hAnsi="Arial" w:cs="Arial"/>
          <w:kern w:val="21"/>
          <w:sz w:val="22"/>
          <w:szCs w:val="22"/>
          <w:lang w:val="en-GB"/>
        </w:rPr>
        <w:t>3e); notably, the observance of the oxidised donor feature at 444 nm and reduced accepter band at 835 nm, supports the formation of an exciton with localised oxidised donor/reduced acceptor character (</w:t>
      </w:r>
      <w:r w:rsidR="00313A46">
        <w:rPr>
          <w:rFonts w:ascii="Arial" w:hAnsi="Arial" w:cs="Arial"/>
          <w:kern w:val="21"/>
          <w:sz w:val="22"/>
          <w:szCs w:val="22"/>
          <w:lang w:val="en-GB"/>
        </w:rPr>
        <w:t>Fig.</w:t>
      </w:r>
      <w:r w:rsidRPr="000A6DD4">
        <w:rPr>
          <w:rFonts w:ascii="Arial" w:hAnsi="Arial" w:cs="Arial"/>
          <w:kern w:val="21"/>
          <w:sz w:val="22"/>
          <w:szCs w:val="22"/>
          <w:lang w:val="en-GB"/>
        </w:rPr>
        <w:t xml:space="preserve"> 3b). Little spectral evolution was observed in the TA spectra during the first 20 </w:t>
      </w:r>
      <w:proofErr w:type="spellStart"/>
      <w:r w:rsidRPr="000A6DD4">
        <w:rPr>
          <w:rFonts w:ascii="Arial" w:hAnsi="Arial" w:cs="Arial"/>
          <w:kern w:val="21"/>
          <w:sz w:val="22"/>
          <w:szCs w:val="22"/>
          <w:lang w:val="en-GB"/>
        </w:rPr>
        <w:t>ps</w:t>
      </w:r>
      <w:proofErr w:type="spellEnd"/>
      <w:r w:rsidRPr="000A6DD4">
        <w:rPr>
          <w:rFonts w:ascii="Arial" w:hAnsi="Arial" w:cs="Arial"/>
          <w:kern w:val="21"/>
          <w:sz w:val="22"/>
          <w:szCs w:val="22"/>
          <w:lang w:val="en-GB"/>
        </w:rPr>
        <w:t xml:space="preserve">, after which, </w:t>
      </w:r>
      <w:r w:rsidR="002172EF" w:rsidRPr="00E119F2">
        <w:rPr>
          <w:rFonts w:ascii="Arial" w:hAnsi="Arial" w:cs="Arial"/>
          <w:kern w:val="21"/>
          <w:sz w:val="22"/>
          <w:szCs w:val="22"/>
          <w:lang w:val="en-GB"/>
        </w:rPr>
        <w:t>only a very small</w:t>
      </w:r>
      <w:r w:rsidRPr="00E119F2">
        <w:rPr>
          <w:rFonts w:ascii="Arial" w:hAnsi="Arial" w:cs="Arial"/>
          <w:kern w:val="21"/>
          <w:sz w:val="22"/>
          <w:szCs w:val="22"/>
          <w:lang w:val="en-GB"/>
        </w:rPr>
        <w:t xml:space="preserve"> blue shift</w:t>
      </w:r>
      <w:r w:rsidR="002172EF" w:rsidRPr="00E119F2">
        <w:rPr>
          <w:rFonts w:ascii="Arial" w:hAnsi="Arial" w:cs="Arial"/>
          <w:kern w:val="21"/>
          <w:sz w:val="22"/>
          <w:szCs w:val="22"/>
          <w:lang w:val="en-GB"/>
        </w:rPr>
        <w:t xml:space="preserve"> occurs</w:t>
      </w:r>
      <w:r w:rsidRPr="00E119F2">
        <w:rPr>
          <w:rFonts w:ascii="Arial" w:hAnsi="Arial" w:cs="Arial"/>
          <w:kern w:val="21"/>
          <w:sz w:val="22"/>
          <w:szCs w:val="22"/>
          <w:lang w:val="en-GB"/>
        </w:rPr>
        <w:t xml:space="preserve"> </w:t>
      </w:r>
      <w:r w:rsidR="002172EF" w:rsidRPr="00E119F2">
        <w:rPr>
          <w:rFonts w:ascii="Arial" w:hAnsi="Arial" w:cs="Arial"/>
          <w:kern w:val="21"/>
          <w:sz w:val="22"/>
          <w:szCs w:val="22"/>
          <w:lang w:val="en-GB"/>
        </w:rPr>
        <w:t xml:space="preserve">alongside the </w:t>
      </w:r>
      <w:r w:rsidRPr="00E119F2">
        <w:rPr>
          <w:rFonts w:ascii="Arial" w:hAnsi="Arial" w:cs="Arial"/>
          <w:kern w:val="21"/>
          <w:sz w:val="22"/>
          <w:szCs w:val="22"/>
          <w:lang w:val="en-GB"/>
        </w:rPr>
        <w:t xml:space="preserve">decay </w:t>
      </w:r>
      <w:r w:rsidR="002172EF" w:rsidRPr="00E119F2">
        <w:rPr>
          <w:rFonts w:ascii="Arial" w:hAnsi="Arial" w:cs="Arial"/>
          <w:kern w:val="21"/>
          <w:sz w:val="22"/>
          <w:szCs w:val="22"/>
          <w:lang w:val="en-GB"/>
        </w:rPr>
        <w:t>of the shoulder band at</w:t>
      </w:r>
      <w:r w:rsidRPr="00E119F2">
        <w:rPr>
          <w:rFonts w:ascii="Arial" w:hAnsi="Arial" w:cs="Arial"/>
          <w:kern w:val="21"/>
          <w:sz w:val="22"/>
          <w:szCs w:val="22"/>
          <w:lang w:val="en-GB"/>
        </w:rPr>
        <w:t xml:space="preserve"> 835 nm (</w:t>
      </w:r>
      <w:r w:rsidR="00313A46" w:rsidRPr="00E119F2">
        <w:rPr>
          <w:rFonts w:ascii="Arial" w:hAnsi="Arial" w:cs="Arial"/>
          <w:kern w:val="21"/>
          <w:sz w:val="22"/>
          <w:szCs w:val="22"/>
          <w:lang w:val="en-GB"/>
        </w:rPr>
        <w:t>Fig.</w:t>
      </w:r>
      <w:r w:rsidRPr="00E119F2">
        <w:rPr>
          <w:rFonts w:ascii="Arial" w:hAnsi="Arial" w:cs="Arial"/>
          <w:kern w:val="21"/>
          <w:sz w:val="22"/>
          <w:szCs w:val="22"/>
          <w:lang w:val="en-GB"/>
        </w:rPr>
        <w:t xml:space="preserve"> </w:t>
      </w:r>
      <w:r w:rsidR="00571F23" w:rsidRPr="00E119F2">
        <w:rPr>
          <w:rFonts w:ascii="Arial" w:hAnsi="Arial" w:cs="Arial"/>
          <w:kern w:val="21"/>
          <w:sz w:val="22"/>
          <w:szCs w:val="22"/>
          <w:lang w:val="en-GB"/>
        </w:rPr>
        <w:t>S25b</w:t>
      </w:r>
      <w:r w:rsidRPr="00E119F2">
        <w:rPr>
          <w:rFonts w:ascii="Arial" w:hAnsi="Arial" w:cs="Arial"/>
          <w:kern w:val="21"/>
          <w:sz w:val="22"/>
          <w:szCs w:val="22"/>
          <w:lang w:val="en-GB"/>
        </w:rPr>
        <w:t xml:space="preserve">). </w:t>
      </w:r>
      <w:bookmarkStart w:id="24" w:name="_Hlk105833382"/>
      <w:r w:rsidRPr="00E119F2">
        <w:rPr>
          <w:rFonts w:ascii="Arial" w:hAnsi="Arial" w:cs="Arial"/>
          <w:kern w:val="21"/>
          <w:sz w:val="22"/>
          <w:szCs w:val="22"/>
          <w:lang w:val="en-GB"/>
        </w:rPr>
        <w:t xml:space="preserve">The </w:t>
      </w:r>
      <w:r w:rsidR="002172EF" w:rsidRPr="00E119F2">
        <w:rPr>
          <w:rFonts w:ascii="Arial" w:hAnsi="Arial" w:cs="Arial"/>
          <w:kern w:val="21"/>
          <w:sz w:val="22"/>
          <w:szCs w:val="22"/>
          <w:lang w:val="en-GB"/>
        </w:rPr>
        <w:t>lack of</w:t>
      </w:r>
      <w:r w:rsidRPr="00E119F2">
        <w:rPr>
          <w:rFonts w:ascii="Arial" w:hAnsi="Arial" w:cs="Arial"/>
          <w:kern w:val="21"/>
          <w:sz w:val="22"/>
          <w:szCs w:val="22"/>
          <w:lang w:val="en-GB"/>
        </w:rPr>
        <w:t xml:space="preserve"> </w:t>
      </w:r>
      <w:r w:rsidR="002172EF" w:rsidRPr="00E119F2">
        <w:rPr>
          <w:rFonts w:ascii="Arial" w:hAnsi="Arial" w:cs="Arial"/>
          <w:kern w:val="21"/>
          <w:sz w:val="22"/>
          <w:szCs w:val="22"/>
          <w:lang w:val="en-GB"/>
        </w:rPr>
        <w:t>change of the TA spectra of CNP-s</w:t>
      </w:r>
      <w:r w:rsidRPr="00E119F2">
        <w:rPr>
          <w:rFonts w:ascii="Arial" w:hAnsi="Arial" w:cs="Arial"/>
          <w:kern w:val="21"/>
          <w:sz w:val="22"/>
          <w:szCs w:val="22"/>
          <w:lang w:val="en-GB"/>
        </w:rPr>
        <w:t xml:space="preserve"> </w:t>
      </w:r>
      <w:r w:rsidR="002172EF" w:rsidRPr="00E119F2">
        <w:rPr>
          <w:rFonts w:ascii="Arial" w:hAnsi="Arial" w:cs="Arial"/>
          <w:kern w:val="21"/>
          <w:sz w:val="22"/>
          <w:szCs w:val="22"/>
          <w:lang w:val="en-GB"/>
        </w:rPr>
        <w:t xml:space="preserve">indicates no evolution of the initially generated charge transfer state on the </w:t>
      </w:r>
      <w:proofErr w:type="spellStart"/>
      <w:r w:rsidR="002172EF" w:rsidRPr="00E119F2">
        <w:rPr>
          <w:rFonts w:ascii="Arial" w:hAnsi="Arial" w:cs="Arial"/>
          <w:kern w:val="21"/>
          <w:sz w:val="22"/>
          <w:szCs w:val="22"/>
          <w:lang w:val="en-GB"/>
        </w:rPr>
        <w:t>ps</w:t>
      </w:r>
      <w:proofErr w:type="spellEnd"/>
      <w:r w:rsidR="002172EF" w:rsidRPr="00E119F2">
        <w:rPr>
          <w:rFonts w:ascii="Arial" w:hAnsi="Arial" w:cs="Arial"/>
          <w:kern w:val="21"/>
          <w:sz w:val="22"/>
          <w:szCs w:val="22"/>
          <w:lang w:val="en-GB"/>
        </w:rPr>
        <w:t xml:space="preserve"> timescale and is in</w:t>
      </w:r>
      <w:r w:rsidR="0098559D" w:rsidRPr="00E119F2">
        <w:rPr>
          <w:rFonts w:ascii="Arial" w:hAnsi="Arial" w:cs="Arial"/>
          <w:kern w:val="21"/>
          <w:sz w:val="22"/>
          <w:szCs w:val="22"/>
          <w:lang w:val="en-GB"/>
        </w:rPr>
        <w:t>-</w:t>
      </w:r>
      <w:r w:rsidR="002172EF" w:rsidRPr="00E119F2">
        <w:rPr>
          <w:rFonts w:ascii="Arial" w:hAnsi="Arial" w:cs="Arial"/>
          <w:kern w:val="21"/>
          <w:sz w:val="22"/>
          <w:szCs w:val="22"/>
          <w:lang w:val="en-GB"/>
        </w:rPr>
        <w:t>line with the limited</w:t>
      </w:r>
      <w:r w:rsidRPr="00E119F2">
        <w:rPr>
          <w:rFonts w:ascii="Arial" w:hAnsi="Arial" w:cs="Arial"/>
          <w:kern w:val="21"/>
          <w:sz w:val="22"/>
          <w:szCs w:val="22"/>
          <w:lang w:val="en-GB"/>
        </w:rPr>
        <w:t xml:space="preserve"> </w:t>
      </w:r>
      <w:r w:rsidR="002172EF" w:rsidRPr="00E119F2">
        <w:rPr>
          <w:rFonts w:ascii="Arial" w:hAnsi="Arial" w:cs="Arial"/>
          <w:kern w:val="21"/>
          <w:sz w:val="22"/>
          <w:szCs w:val="22"/>
          <w:lang w:val="en-GB"/>
        </w:rPr>
        <w:t>rotational freedom of CNP within the aggregate</w:t>
      </w:r>
      <w:r w:rsidRPr="00E119F2">
        <w:rPr>
          <w:rFonts w:ascii="Arial" w:hAnsi="Arial" w:cs="Arial"/>
          <w:kern w:val="21"/>
          <w:sz w:val="22"/>
          <w:szCs w:val="22"/>
          <w:lang w:val="en-GB"/>
        </w:rPr>
        <w:t xml:space="preserve">. </w:t>
      </w:r>
      <w:bookmarkEnd w:id="24"/>
    </w:p>
    <w:p w:rsidR="000A6DD4" w:rsidRPr="000A6DD4" w:rsidRDefault="000A6DD4" w:rsidP="000A6DD4">
      <w:pPr>
        <w:spacing w:after="160"/>
        <w:rPr>
          <w:rFonts w:ascii="Arial" w:hAnsi="Arial" w:cs="Arial"/>
          <w:kern w:val="21"/>
          <w:sz w:val="22"/>
          <w:szCs w:val="22"/>
          <w:lang w:val="en-GB"/>
        </w:rPr>
      </w:pPr>
      <w:r w:rsidRPr="00E119F2">
        <w:rPr>
          <w:rFonts w:ascii="Arial" w:hAnsi="Arial" w:cs="Arial"/>
          <w:kern w:val="21"/>
          <w:sz w:val="22"/>
          <w:szCs w:val="22"/>
          <w:lang w:val="en-GB"/>
        </w:rPr>
        <w:t>The TA data of CNP-f in water shows distinct differences to the analogous data for CNP-s and CNP in THF (</w:t>
      </w:r>
      <w:r w:rsidR="00313A46" w:rsidRPr="00E119F2">
        <w:rPr>
          <w:rFonts w:ascii="Arial" w:hAnsi="Arial" w:cs="Arial"/>
          <w:kern w:val="21"/>
          <w:sz w:val="22"/>
          <w:szCs w:val="22"/>
          <w:lang w:val="en-GB"/>
        </w:rPr>
        <w:t>Fig.</w:t>
      </w:r>
      <w:r w:rsidRPr="00E119F2">
        <w:rPr>
          <w:rFonts w:ascii="Arial" w:hAnsi="Arial" w:cs="Arial"/>
          <w:kern w:val="21"/>
          <w:sz w:val="22"/>
          <w:szCs w:val="22"/>
          <w:lang w:val="en-GB"/>
        </w:rPr>
        <w:t xml:space="preserve"> 3f). At 1 </w:t>
      </w:r>
      <w:proofErr w:type="spellStart"/>
      <w:r w:rsidRPr="00E119F2">
        <w:rPr>
          <w:rFonts w:ascii="Arial" w:hAnsi="Arial" w:cs="Arial"/>
          <w:kern w:val="21"/>
          <w:sz w:val="22"/>
          <w:szCs w:val="22"/>
          <w:lang w:val="en-GB"/>
        </w:rPr>
        <w:t>ps</w:t>
      </w:r>
      <w:proofErr w:type="spellEnd"/>
      <w:r w:rsidRPr="00E119F2">
        <w:rPr>
          <w:rFonts w:ascii="Arial" w:hAnsi="Arial" w:cs="Arial"/>
          <w:kern w:val="21"/>
          <w:sz w:val="22"/>
          <w:szCs w:val="22"/>
          <w:lang w:val="en-GB"/>
        </w:rPr>
        <w:t xml:space="preserve">, the TA spectrum for CNP-f has three maxima between 700–900 nm (746, 830, 880 nm), and a negative signal below 500 nm assigned to ground state bleaching. This highlights that the character of the exciton formed in CNP-f differs from that in CNP-s. The </w:t>
      </w:r>
      <w:r w:rsidR="00AF1F7D" w:rsidRPr="00E119F2">
        <w:rPr>
          <w:rFonts w:ascii="Arial" w:hAnsi="Arial" w:cs="Arial"/>
          <w:kern w:val="21"/>
          <w:sz w:val="22"/>
          <w:szCs w:val="22"/>
          <w:lang w:val="en-GB"/>
        </w:rPr>
        <w:t>similarity</w:t>
      </w:r>
      <w:r w:rsidRPr="00E119F2">
        <w:rPr>
          <w:rFonts w:ascii="Arial" w:hAnsi="Arial" w:cs="Arial"/>
          <w:kern w:val="21"/>
          <w:sz w:val="22"/>
          <w:szCs w:val="22"/>
          <w:lang w:val="en-GB"/>
        </w:rPr>
        <w:t xml:space="preserve"> in the 1 </w:t>
      </w:r>
      <w:proofErr w:type="spellStart"/>
      <w:r w:rsidRPr="00E119F2">
        <w:rPr>
          <w:rFonts w:ascii="Arial" w:hAnsi="Arial" w:cs="Arial"/>
          <w:kern w:val="21"/>
          <w:sz w:val="22"/>
          <w:szCs w:val="22"/>
          <w:lang w:val="en-GB"/>
        </w:rPr>
        <w:t>ps</w:t>
      </w:r>
      <w:proofErr w:type="spellEnd"/>
      <w:r w:rsidRPr="00E119F2">
        <w:rPr>
          <w:rFonts w:ascii="Arial" w:hAnsi="Arial" w:cs="Arial"/>
          <w:kern w:val="21"/>
          <w:sz w:val="22"/>
          <w:szCs w:val="22"/>
          <w:lang w:val="en-GB"/>
        </w:rPr>
        <w:t xml:space="preserve"> spectra of CNP in THF and CNP-s is consistent with the formation of a delocalised exciton for CNP-f (</w:t>
      </w:r>
      <w:r w:rsidR="00313A46" w:rsidRPr="00E119F2">
        <w:rPr>
          <w:rFonts w:ascii="Arial" w:hAnsi="Arial" w:cs="Arial"/>
          <w:kern w:val="21"/>
          <w:sz w:val="22"/>
          <w:szCs w:val="22"/>
          <w:lang w:val="en-GB"/>
        </w:rPr>
        <w:t>Fig.</w:t>
      </w:r>
      <w:r w:rsidRPr="00E119F2">
        <w:rPr>
          <w:rFonts w:ascii="Arial" w:hAnsi="Arial" w:cs="Arial"/>
          <w:kern w:val="21"/>
          <w:sz w:val="22"/>
          <w:szCs w:val="22"/>
          <w:lang w:val="en-GB"/>
        </w:rPr>
        <w:t xml:space="preserve"> 3c). The initial TA spectrum red shifts and the highest wavelength TA band appears to decay rapidly over the first 20 ps. The red shift of the main TA bands of CNP-f contrasts with the TA spectra of CNP-s and CNP in THF, where a blueshift occurs over time (</w:t>
      </w:r>
      <w:r w:rsidR="00313A46" w:rsidRPr="00E119F2">
        <w:rPr>
          <w:rFonts w:ascii="Arial" w:hAnsi="Arial" w:cs="Arial"/>
          <w:kern w:val="21"/>
          <w:sz w:val="22"/>
          <w:szCs w:val="22"/>
          <w:lang w:val="en-GB"/>
        </w:rPr>
        <w:t>Fig.</w:t>
      </w:r>
      <w:r w:rsidRPr="00E119F2">
        <w:rPr>
          <w:rFonts w:ascii="Arial" w:hAnsi="Arial" w:cs="Arial"/>
          <w:kern w:val="21"/>
          <w:sz w:val="22"/>
          <w:szCs w:val="22"/>
          <w:lang w:val="en-GB"/>
        </w:rPr>
        <w:t xml:space="preserve"> </w:t>
      </w:r>
      <w:r w:rsidR="00571F23" w:rsidRPr="00E119F2">
        <w:rPr>
          <w:rFonts w:ascii="Arial" w:hAnsi="Arial" w:cs="Arial"/>
          <w:kern w:val="21"/>
          <w:sz w:val="22"/>
          <w:szCs w:val="22"/>
          <w:lang w:val="en-GB"/>
        </w:rPr>
        <w:t>S25c</w:t>
      </w:r>
      <w:r w:rsidRPr="00E119F2">
        <w:rPr>
          <w:rFonts w:ascii="Arial" w:hAnsi="Arial" w:cs="Arial"/>
          <w:kern w:val="21"/>
          <w:sz w:val="22"/>
          <w:szCs w:val="22"/>
          <w:lang w:val="en-GB"/>
        </w:rPr>
        <w:t xml:space="preserve">). This difference lies in the relaxation mechanisms open to each species. CNP-f is expected to have reduced conformational </w:t>
      </w:r>
      <w:r w:rsidR="00DA742B" w:rsidRPr="00E119F2">
        <w:rPr>
          <w:rFonts w:ascii="Arial" w:hAnsi="Arial" w:cs="Arial"/>
          <w:kern w:val="21"/>
          <w:sz w:val="22"/>
          <w:szCs w:val="22"/>
          <w:lang w:val="en-GB"/>
        </w:rPr>
        <w:t>flexibility</w:t>
      </w:r>
      <w:r w:rsidRPr="00E119F2">
        <w:rPr>
          <w:rFonts w:ascii="Arial" w:hAnsi="Arial" w:cs="Arial"/>
          <w:kern w:val="21"/>
          <w:sz w:val="22"/>
          <w:szCs w:val="22"/>
          <w:lang w:val="en-GB"/>
        </w:rPr>
        <w:t xml:space="preserve"> compared to CNP in THF owing to the close packing of CNP layers in this semi-crystalline aggregate. </w:t>
      </w:r>
      <w:bookmarkStart w:id="25" w:name="_Hlk105833503"/>
      <w:r w:rsidRPr="00E119F2">
        <w:rPr>
          <w:rFonts w:ascii="Arial" w:hAnsi="Arial" w:cs="Arial"/>
          <w:kern w:val="21"/>
          <w:sz w:val="22"/>
          <w:szCs w:val="22"/>
          <w:lang w:val="en-GB"/>
        </w:rPr>
        <w:t>We propose that the exciton undergoes charge separation</w:t>
      </w:r>
      <w:r w:rsidR="005E51DD" w:rsidRPr="00E119F2">
        <w:rPr>
          <w:rFonts w:ascii="Arial" w:hAnsi="Arial" w:cs="Arial"/>
          <w:kern w:val="21"/>
          <w:sz w:val="22"/>
          <w:szCs w:val="22"/>
          <w:lang w:val="en-GB"/>
        </w:rPr>
        <w:t xml:space="preserve"> with the crystalline structure facilitating charge transport on </w:t>
      </w:r>
      <w:r w:rsidRPr="00E119F2">
        <w:rPr>
          <w:rFonts w:ascii="Arial" w:hAnsi="Arial" w:cs="Arial"/>
          <w:kern w:val="21"/>
          <w:sz w:val="22"/>
          <w:szCs w:val="22"/>
          <w:lang w:val="en-GB"/>
        </w:rPr>
        <w:t>the picosecond timescale after formation</w:t>
      </w:r>
      <w:r w:rsidR="00260625" w:rsidRPr="00E119F2">
        <w:rPr>
          <w:rFonts w:ascii="Arial" w:hAnsi="Arial" w:cs="Arial"/>
          <w:kern w:val="21"/>
          <w:sz w:val="22"/>
          <w:szCs w:val="22"/>
          <w:lang w:val="en-GB"/>
        </w:rPr>
        <w:t xml:space="preserve"> with the red-shift potentially arising from the optical Stark effect</w:t>
      </w:r>
      <w:bookmarkEnd w:id="25"/>
      <w:r w:rsidRPr="00E119F2">
        <w:rPr>
          <w:rFonts w:ascii="Arial" w:hAnsi="Arial" w:cs="Arial"/>
          <w:kern w:val="21"/>
          <w:sz w:val="22"/>
          <w:szCs w:val="22"/>
          <w:lang w:val="en-GB"/>
        </w:rPr>
        <w:t>.</w:t>
      </w:r>
      <w:r w:rsidRPr="000A6DD4">
        <w:rPr>
          <w:rFonts w:ascii="Arial" w:hAnsi="Arial" w:cs="Arial"/>
          <w:kern w:val="21"/>
          <w:sz w:val="22"/>
          <w:szCs w:val="22"/>
          <w:lang w:val="en-GB"/>
        </w:rPr>
        <w:t xml:space="preserve"> This is </w:t>
      </w:r>
      <w:r w:rsidR="00DA742B" w:rsidRPr="000A6DD4">
        <w:rPr>
          <w:rFonts w:ascii="Arial" w:hAnsi="Arial" w:cs="Arial"/>
          <w:kern w:val="21"/>
          <w:sz w:val="22"/>
          <w:szCs w:val="22"/>
          <w:lang w:val="en-GB"/>
        </w:rPr>
        <w:t>consistent</w:t>
      </w:r>
      <w:r w:rsidRPr="000A6DD4">
        <w:rPr>
          <w:rFonts w:ascii="Arial" w:hAnsi="Arial" w:cs="Arial"/>
          <w:kern w:val="21"/>
          <w:sz w:val="22"/>
          <w:szCs w:val="22"/>
          <w:lang w:val="en-GB"/>
        </w:rPr>
        <w:t xml:space="preserve"> with the low fluorescence quantum yield and broad emission spectrum obtained for this </w:t>
      </w:r>
      <w:proofErr w:type="spellStart"/>
      <w:r w:rsidRPr="000A6DD4">
        <w:rPr>
          <w:rFonts w:ascii="Arial" w:hAnsi="Arial" w:cs="Arial"/>
          <w:kern w:val="21"/>
          <w:sz w:val="22"/>
          <w:szCs w:val="22"/>
          <w:lang w:val="en-GB"/>
        </w:rPr>
        <w:t>nanofibre</w:t>
      </w:r>
      <w:proofErr w:type="spellEnd"/>
      <w:r w:rsidRPr="000A6DD4">
        <w:rPr>
          <w:rFonts w:ascii="Arial" w:hAnsi="Arial" w:cs="Arial"/>
          <w:kern w:val="21"/>
          <w:sz w:val="22"/>
          <w:szCs w:val="22"/>
          <w:lang w:val="en-GB"/>
        </w:rPr>
        <w:t xml:space="preserve"> aggregate. </w:t>
      </w:r>
    </w:p>
    <w:p w:rsidR="0067024E" w:rsidRDefault="000A6DD4" w:rsidP="000A6DD4">
      <w:pPr>
        <w:spacing w:after="160"/>
        <w:rPr>
          <w:rFonts w:ascii="Arial" w:hAnsi="Arial" w:cs="Arial"/>
          <w:kern w:val="21"/>
          <w:sz w:val="22"/>
          <w:szCs w:val="22"/>
          <w:lang w:val="en-GB"/>
        </w:rPr>
      </w:pPr>
      <w:r w:rsidRPr="000A6DD4">
        <w:rPr>
          <w:rFonts w:ascii="Arial" w:hAnsi="Arial" w:cs="Arial"/>
          <w:b/>
          <w:kern w:val="21"/>
          <w:sz w:val="22"/>
          <w:szCs w:val="22"/>
          <w:lang w:val="en-GB"/>
        </w:rPr>
        <w:t>Morphology transformation</w:t>
      </w:r>
    </w:p>
    <w:p w:rsidR="000A6DD4" w:rsidRPr="000A6DD4" w:rsidRDefault="000A6DD4" w:rsidP="000A6DD4">
      <w:pPr>
        <w:spacing w:after="160"/>
        <w:rPr>
          <w:rFonts w:ascii="Arial" w:hAnsi="Arial" w:cs="Arial"/>
          <w:kern w:val="21"/>
          <w:sz w:val="22"/>
          <w:szCs w:val="22"/>
          <w:lang w:val="en-GB"/>
        </w:rPr>
      </w:pPr>
      <w:r w:rsidRPr="000A6DD4">
        <w:rPr>
          <w:rFonts w:ascii="Arial" w:hAnsi="Arial" w:cs="Arial"/>
          <w:kern w:val="21"/>
          <w:sz w:val="22"/>
          <w:szCs w:val="22"/>
          <w:lang w:val="en-GB"/>
        </w:rPr>
        <w:t xml:space="preserve">We observed that nanospheres could transform into </w:t>
      </w:r>
      <w:proofErr w:type="spellStart"/>
      <w:r w:rsidRPr="000A6DD4">
        <w:rPr>
          <w:rFonts w:ascii="Arial" w:hAnsi="Arial" w:cs="Arial"/>
          <w:kern w:val="21"/>
          <w:sz w:val="22"/>
          <w:szCs w:val="22"/>
          <w:lang w:val="en-GB"/>
        </w:rPr>
        <w:t>nanofibres</w:t>
      </w:r>
      <w:proofErr w:type="spellEnd"/>
      <w:r w:rsidRPr="000A6DD4">
        <w:rPr>
          <w:rFonts w:ascii="Arial" w:hAnsi="Arial" w:cs="Arial"/>
          <w:kern w:val="21"/>
          <w:sz w:val="22"/>
          <w:szCs w:val="22"/>
          <w:lang w:val="en-GB"/>
        </w:rPr>
        <w:t xml:space="preserve"> over time, depending on the THF/H</w:t>
      </w:r>
      <w:r w:rsidRPr="000A6DD4">
        <w:rPr>
          <w:rFonts w:ascii="Arial" w:hAnsi="Arial" w:cs="Arial"/>
          <w:kern w:val="21"/>
          <w:sz w:val="22"/>
          <w:szCs w:val="22"/>
          <w:vertAlign w:val="subscript"/>
          <w:lang w:val="en-GB"/>
        </w:rPr>
        <w:t>2</w:t>
      </w:r>
      <w:r w:rsidRPr="000A6DD4">
        <w:rPr>
          <w:rFonts w:ascii="Arial" w:hAnsi="Arial" w:cs="Arial"/>
          <w:kern w:val="21"/>
          <w:sz w:val="22"/>
          <w:szCs w:val="22"/>
          <w:lang w:val="en-GB"/>
        </w:rPr>
        <w:t>O ratio (</w:t>
      </w:r>
      <w:r w:rsidR="00313A46">
        <w:rPr>
          <w:rFonts w:ascii="Arial" w:hAnsi="Arial" w:cs="Arial"/>
          <w:kern w:val="21"/>
          <w:sz w:val="22"/>
          <w:szCs w:val="22"/>
          <w:lang w:val="en-GB"/>
        </w:rPr>
        <w:t>Fig.</w:t>
      </w:r>
      <w:r w:rsidRPr="000A6DD4">
        <w:rPr>
          <w:rFonts w:ascii="Arial" w:hAnsi="Arial" w:cs="Arial"/>
          <w:kern w:val="21"/>
          <w:sz w:val="22"/>
          <w:szCs w:val="22"/>
          <w:lang w:val="en-GB"/>
        </w:rPr>
        <w:t xml:space="preserve"> 4a). Nanospheres were formed first after precipitation; these then transformed to </w:t>
      </w:r>
      <w:proofErr w:type="spellStart"/>
      <w:r w:rsidRPr="000A6DD4">
        <w:rPr>
          <w:rFonts w:ascii="Arial" w:hAnsi="Arial" w:cs="Arial"/>
          <w:kern w:val="21"/>
          <w:sz w:val="22"/>
          <w:szCs w:val="22"/>
          <w:lang w:val="en-GB"/>
        </w:rPr>
        <w:t>nanofibres</w:t>
      </w:r>
      <w:proofErr w:type="spellEnd"/>
      <w:r w:rsidRPr="000A6DD4">
        <w:rPr>
          <w:rFonts w:ascii="Arial" w:hAnsi="Arial" w:cs="Arial"/>
          <w:kern w:val="21"/>
          <w:sz w:val="22"/>
          <w:szCs w:val="22"/>
          <w:lang w:val="en-GB"/>
        </w:rPr>
        <w:t xml:space="preserve"> over a few days at THF/H</w:t>
      </w:r>
      <w:r w:rsidRPr="000A6DD4">
        <w:rPr>
          <w:rFonts w:ascii="Arial" w:hAnsi="Arial" w:cs="Arial"/>
          <w:kern w:val="21"/>
          <w:sz w:val="22"/>
          <w:szCs w:val="22"/>
          <w:vertAlign w:val="subscript"/>
          <w:lang w:val="en-GB"/>
        </w:rPr>
        <w:t>2</w:t>
      </w:r>
      <w:r w:rsidRPr="000A6DD4">
        <w:rPr>
          <w:rFonts w:ascii="Arial" w:hAnsi="Arial" w:cs="Arial"/>
          <w:kern w:val="21"/>
          <w:sz w:val="22"/>
          <w:szCs w:val="22"/>
          <w:lang w:val="en-GB"/>
        </w:rPr>
        <w:t>O ratio of 1/25. A much faster transformation (around 30 min aging) was observed with a THF/H</w:t>
      </w:r>
      <w:r w:rsidRPr="000A6DD4">
        <w:rPr>
          <w:rFonts w:ascii="Arial" w:hAnsi="Arial" w:cs="Arial"/>
          <w:kern w:val="21"/>
          <w:sz w:val="22"/>
          <w:szCs w:val="22"/>
          <w:vertAlign w:val="subscript"/>
          <w:lang w:val="en-GB"/>
        </w:rPr>
        <w:t>2</w:t>
      </w:r>
      <w:r w:rsidRPr="000A6DD4">
        <w:rPr>
          <w:rFonts w:ascii="Arial" w:hAnsi="Arial" w:cs="Arial"/>
          <w:kern w:val="21"/>
          <w:sz w:val="22"/>
          <w:szCs w:val="22"/>
          <w:lang w:val="en-GB"/>
        </w:rPr>
        <w:t>O ratio of 1/10 (</w:t>
      </w:r>
      <w:r w:rsidR="00313A46">
        <w:rPr>
          <w:rFonts w:ascii="Arial" w:hAnsi="Arial" w:cs="Arial"/>
          <w:kern w:val="21"/>
          <w:sz w:val="22"/>
          <w:szCs w:val="22"/>
          <w:lang w:val="en-GB"/>
        </w:rPr>
        <w:t>Fig.</w:t>
      </w:r>
      <w:r w:rsidRPr="000A6DD4">
        <w:rPr>
          <w:rFonts w:ascii="Arial" w:hAnsi="Arial" w:cs="Arial"/>
          <w:kern w:val="21"/>
          <w:sz w:val="22"/>
          <w:szCs w:val="22"/>
          <w:lang w:val="en-GB"/>
        </w:rPr>
        <w:t xml:space="preserve"> </w:t>
      </w:r>
      <w:r w:rsidR="00D52050" w:rsidRPr="000A6DD4">
        <w:rPr>
          <w:rFonts w:ascii="Arial" w:hAnsi="Arial" w:cs="Arial"/>
          <w:kern w:val="21"/>
          <w:sz w:val="22"/>
          <w:szCs w:val="22"/>
          <w:lang w:val="en-GB"/>
        </w:rPr>
        <w:t>S2</w:t>
      </w:r>
      <w:r w:rsidR="00D52050">
        <w:rPr>
          <w:rFonts w:ascii="Arial" w:hAnsi="Arial" w:cs="Arial"/>
          <w:kern w:val="21"/>
          <w:sz w:val="22"/>
          <w:szCs w:val="22"/>
          <w:lang w:val="en-GB"/>
        </w:rPr>
        <w:t>6</w:t>
      </w:r>
      <w:r w:rsidRPr="000A6DD4">
        <w:rPr>
          <w:rFonts w:ascii="Arial" w:hAnsi="Arial" w:cs="Arial"/>
          <w:kern w:val="21"/>
          <w:sz w:val="22"/>
          <w:szCs w:val="22"/>
          <w:lang w:val="en-GB"/>
        </w:rPr>
        <w:t>). THF/H</w:t>
      </w:r>
      <w:r w:rsidRPr="000A6DD4">
        <w:rPr>
          <w:rFonts w:ascii="Arial" w:hAnsi="Arial" w:cs="Arial"/>
          <w:kern w:val="21"/>
          <w:sz w:val="22"/>
          <w:szCs w:val="22"/>
          <w:vertAlign w:val="subscript"/>
          <w:lang w:val="en-GB"/>
        </w:rPr>
        <w:t>2</w:t>
      </w:r>
      <w:r w:rsidRPr="000A6DD4">
        <w:rPr>
          <w:rFonts w:ascii="Arial" w:hAnsi="Arial" w:cs="Arial"/>
          <w:kern w:val="21"/>
          <w:sz w:val="22"/>
          <w:szCs w:val="22"/>
          <w:lang w:val="en-GB"/>
        </w:rPr>
        <w:t>O ratios lower than 1/25 resulted in the formation of stable nanosphere suspensions, while THF/H</w:t>
      </w:r>
      <w:r w:rsidRPr="000A6DD4">
        <w:rPr>
          <w:rFonts w:ascii="Arial" w:hAnsi="Arial" w:cs="Arial"/>
          <w:kern w:val="21"/>
          <w:sz w:val="22"/>
          <w:szCs w:val="22"/>
          <w:vertAlign w:val="subscript"/>
          <w:lang w:val="en-GB"/>
        </w:rPr>
        <w:t>2</w:t>
      </w:r>
      <w:r w:rsidRPr="000A6DD4">
        <w:rPr>
          <w:rFonts w:ascii="Arial" w:hAnsi="Arial" w:cs="Arial"/>
          <w:kern w:val="21"/>
          <w:sz w:val="22"/>
          <w:szCs w:val="22"/>
          <w:lang w:val="en-GB"/>
        </w:rPr>
        <w:t xml:space="preserve">O ratios higher than 1/10 lead to the immediate formation of </w:t>
      </w:r>
      <w:proofErr w:type="spellStart"/>
      <w:r w:rsidRPr="000A6DD4">
        <w:rPr>
          <w:rFonts w:ascii="Arial" w:hAnsi="Arial" w:cs="Arial"/>
          <w:kern w:val="21"/>
          <w:sz w:val="22"/>
          <w:szCs w:val="22"/>
          <w:lang w:val="en-GB"/>
        </w:rPr>
        <w:t>nano</w:t>
      </w:r>
      <w:r w:rsidR="008367D2">
        <w:rPr>
          <w:rFonts w:ascii="Arial" w:hAnsi="Arial" w:cs="Arial"/>
          <w:kern w:val="21"/>
          <w:sz w:val="22"/>
          <w:szCs w:val="22"/>
          <w:lang w:val="en-GB"/>
        </w:rPr>
        <w:t>fibre</w:t>
      </w:r>
      <w:r w:rsidRPr="000A6DD4">
        <w:rPr>
          <w:rFonts w:ascii="Arial" w:hAnsi="Arial" w:cs="Arial"/>
          <w:kern w:val="21"/>
          <w:sz w:val="22"/>
          <w:szCs w:val="22"/>
          <w:lang w:val="en-GB"/>
        </w:rPr>
        <w:t>s</w:t>
      </w:r>
      <w:proofErr w:type="spellEnd"/>
      <w:r w:rsidRPr="000A6DD4">
        <w:rPr>
          <w:rFonts w:ascii="Arial" w:hAnsi="Arial" w:cs="Arial"/>
          <w:kern w:val="21"/>
          <w:sz w:val="22"/>
          <w:szCs w:val="22"/>
          <w:lang w:val="en-GB"/>
        </w:rPr>
        <w:t xml:space="preserve"> (or at least, no nanospheres could be observed on our measurement timescales). Adding THF into a stable aqueous nanosphere suspension can also promote the transformation into </w:t>
      </w:r>
      <w:proofErr w:type="spellStart"/>
      <w:r w:rsidRPr="000A6DD4">
        <w:rPr>
          <w:rFonts w:ascii="Arial" w:hAnsi="Arial" w:cs="Arial"/>
          <w:kern w:val="21"/>
          <w:sz w:val="22"/>
          <w:szCs w:val="22"/>
          <w:lang w:val="en-GB"/>
        </w:rPr>
        <w:t>nanofibres</w:t>
      </w:r>
      <w:proofErr w:type="spellEnd"/>
      <w:r w:rsidRPr="000A6DD4">
        <w:rPr>
          <w:rFonts w:ascii="Arial" w:hAnsi="Arial" w:cs="Arial"/>
          <w:kern w:val="21"/>
          <w:sz w:val="22"/>
          <w:szCs w:val="22"/>
          <w:lang w:val="en-GB"/>
        </w:rPr>
        <w:t xml:space="preserve"> (</w:t>
      </w:r>
      <w:r w:rsidR="00313A46">
        <w:rPr>
          <w:rFonts w:ascii="Arial" w:hAnsi="Arial" w:cs="Arial"/>
          <w:kern w:val="21"/>
          <w:sz w:val="22"/>
          <w:szCs w:val="22"/>
          <w:lang w:val="en-GB"/>
        </w:rPr>
        <w:t>Fig.</w:t>
      </w:r>
      <w:r w:rsidRPr="000A6DD4">
        <w:rPr>
          <w:rFonts w:ascii="Arial" w:hAnsi="Arial" w:cs="Arial"/>
          <w:kern w:val="21"/>
          <w:sz w:val="22"/>
          <w:szCs w:val="22"/>
          <w:lang w:val="en-GB"/>
        </w:rPr>
        <w:t xml:space="preserve"> </w:t>
      </w:r>
      <w:r w:rsidR="00D52050" w:rsidRPr="000A6DD4">
        <w:rPr>
          <w:rFonts w:ascii="Arial" w:hAnsi="Arial" w:cs="Arial"/>
          <w:kern w:val="21"/>
          <w:sz w:val="22"/>
          <w:szCs w:val="22"/>
          <w:lang w:val="en-GB"/>
        </w:rPr>
        <w:t>S2</w:t>
      </w:r>
      <w:r w:rsidR="00D52050">
        <w:rPr>
          <w:rFonts w:ascii="Arial" w:hAnsi="Arial" w:cs="Arial"/>
          <w:kern w:val="21"/>
          <w:sz w:val="22"/>
          <w:szCs w:val="22"/>
          <w:lang w:val="en-GB"/>
        </w:rPr>
        <w:t>7</w:t>
      </w:r>
      <w:r w:rsidRPr="000A6DD4">
        <w:rPr>
          <w:rFonts w:ascii="Arial" w:hAnsi="Arial" w:cs="Arial"/>
          <w:kern w:val="21"/>
          <w:sz w:val="22"/>
          <w:szCs w:val="22"/>
          <w:lang w:val="en-GB"/>
        </w:rPr>
        <w:t xml:space="preserve">). We did not observe the transformation from </w:t>
      </w:r>
      <w:proofErr w:type="spellStart"/>
      <w:r w:rsidRPr="000A6DD4">
        <w:rPr>
          <w:rFonts w:ascii="Arial" w:hAnsi="Arial" w:cs="Arial"/>
          <w:kern w:val="21"/>
          <w:sz w:val="22"/>
          <w:szCs w:val="22"/>
          <w:lang w:val="en-GB"/>
        </w:rPr>
        <w:t>nanofibres</w:t>
      </w:r>
      <w:proofErr w:type="spellEnd"/>
      <w:r w:rsidRPr="000A6DD4">
        <w:rPr>
          <w:rFonts w:ascii="Arial" w:hAnsi="Arial" w:cs="Arial"/>
          <w:kern w:val="21"/>
          <w:sz w:val="22"/>
          <w:szCs w:val="22"/>
          <w:lang w:val="en-GB"/>
        </w:rPr>
        <w:t xml:space="preserve"> to nanospheres, </w:t>
      </w:r>
      <w:r w:rsidRPr="00E119F2">
        <w:rPr>
          <w:rFonts w:ascii="Arial" w:hAnsi="Arial" w:cs="Arial"/>
          <w:kern w:val="21"/>
          <w:sz w:val="22"/>
          <w:szCs w:val="22"/>
          <w:lang w:val="en-GB"/>
        </w:rPr>
        <w:t xml:space="preserve">suggesting that the nanospheres are a kinetic product and </w:t>
      </w:r>
      <w:r w:rsidR="0088613B" w:rsidRPr="00E119F2">
        <w:rPr>
          <w:rFonts w:ascii="Arial" w:hAnsi="Arial" w:cs="Arial"/>
          <w:kern w:val="21"/>
          <w:sz w:val="22"/>
          <w:szCs w:val="22"/>
          <w:lang w:val="en-GB"/>
        </w:rPr>
        <w:t xml:space="preserve">the </w:t>
      </w:r>
      <w:proofErr w:type="spellStart"/>
      <w:r w:rsidRPr="00E119F2">
        <w:rPr>
          <w:rFonts w:ascii="Arial" w:hAnsi="Arial" w:cs="Arial"/>
          <w:kern w:val="21"/>
          <w:sz w:val="22"/>
          <w:szCs w:val="22"/>
          <w:lang w:val="en-GB"/>
        </w:rPr>
        <w:t>nano</w:t>
      </w:r>
      <w:r w:rsidR="008367D2" w:rsidRPr="00E119F2">
        <w:rPr>
          <w:rFonts w:ascii="Arial" w:hAnsi="Arial" w:cs="Arial"/>
          <w:kern w:val="21"/>
          <w:sz w:val="22"/>
          <w:szCs w:val="22"/>
          <w:lang w:val="en-GB"/>
        </w:rPr>
        <w:t>fibre</w:t>
      </w:r>
      <w:r w:rsidRPr="00E119F2">
        <w:rPr>
          <w:rFonts w:ascii="Arial" w:hAnsi="Arial" w:cs="Arial"/>
          <w:kern w:val="21"/>
          <w:sz w:val="22"/>
          <w:szCs w:val="22"/>
          <w:lang w:val="en-GB"/>
        </w:rPr>
        <w:t>s</w:t>
      </w:r>
      <w:proofErr w:type="spellEnd"/>
      <w:r w:rsidRPr="00E119F2">
        <w:rPr>
          <w:rFonts w:ascii="Arial" w:hAnsi="Arial" w:cs="Arial"/>
          <w:kern w:val="21"/>
          <w:sz w:val="22"/>
          <w:szCs w:val="22"/>
          <w:lang w:val="en-GB"/>
        </w:rPr>
        <w:t xml:space="preserve"> are the thermodynamic product in the presence of THF.</w:t>
      </w:r>
    </w:p>
    <w:p w:rsidR="000A6DD4" w:rsidRDefault="000A6DD4" w:rsidP="000A6DD4">
      <w:pPr>
        <w:spacing w:after="160"/>
        <w:rPr>
          <w:rFonts w:ascii="Arial" w:hAnsi="Arial" w:cs="Arial"/>
          <w:noProof/>
          <w:kern w:val="21"/>
          <w:sz w:val="22"/>
          <w:szCs w:val="22"/>
          <w:lang w:val="en-GB" w:eastAsia="zh-CN"/>
        </w:rPr>
      </w:pPr>
      <w:r w:rsidRPr="000A6DD4">
        <w:rPr>
          <w:rFonts w:ascii="Arial" w:hAnsi="Arial" w:cs="Arial"/>
          <w:kern w:val="21"/>
          <w:sz w:val="22"/>
          <w:szCs w:val="22"/>
          <w:lang w:val="en-GB"/>
        </w:rPr>
        <w:t xml:space="preserve">  </w:t>
      </w:r>
    </w:p>
    <w:p w:rsidR="00BF19E4" w:rsidRPr="000A6DD4" w:rsidRDefault="00552509" w:rsidP="000A6DD4">
      <w:pPr>
        <w:spacing w:after="160"/>
        <w:rPr>
          <w:rFonts w:ascii="Arial" w:hAnsi="Arial" w:cs="Arial"/>
          <w:kern w:val="21"/>
          <w:sz w:val="22"/>
          <w:szCs w:val="22"/>
          <w:lang w:val="en-GB"/>
        </w:rPr>
      </w:pPr>
      <w:r>
        <w:rPr>
          <w:rFonts w:ascii="Arial" w:hAnsi="Arial" w:cs="Arial"/>
          <w:noProof/>
          <w:kern w:val="21"/>
          <w:sz w:val="22"/>
          <w:szCs w:val="22"/>
          <w:lang w:val="en-GB" w:eastAsia="zh-CN"/>
        </w:rPr>
        <w:drawing>
          <wp:inline distT="0" distB="0" distL="0" distR="0">
            <wp:extent cx="6410325" cy="352552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0325" cy="3525520"/>
                    </a:xfrm>
                    <a:prstGeom prst="rect">
                      <a:avLst/>
                    </a:prstGeom>
                    <a:noFill/>
                  </pic:spPr>
                </pic:pic>
              </a:graphicData>
            </a:graphic>
          </wp:inline>
        </w:drawing>
      </w:r>
    </w:p>
    <w:p w:rsidR="00571F23" w:rsidRPr="000A6DD4" w:rsidRDefault="000A6DD4" w:rsidP="000A6DD4">
      <w:pPr>
        <w:spacing w:after="160"/>
        <w:rPr>
          <w:rFonts w:ascii="Arial" w:hAnsi="Arial" w:cs="Arial"/>
          <w:kern w:val="21"/>
          <w:sz w:val="20"/>
          <w:lang w:val="en-GB"/>
        </w:rPr>
      </w:pPr>
      <w:r w:rsidRPr="000A6DD4">
        <w:rPr>
          <w:rFonts w:ascii="Arial" w:hAnsi="Arial" w:cs="Arial"/>
          <w:b/>
          <w:kern w:val="21"/>
          <w:sz w:val="20"/>
          <w:lang w:val="en-GB"/>
        </w:rPr>
        <w:t>Fig. 4 | Morphology transformation.</w:t>
      </w:r>
      <w:r w:rsidRPr="000A6DD4">
        <w:rPr>
          <w:rFonts w:ascii="Arial" w:hAnsi="Arial" w:cs="Arial"/>
          <w:kern w:val="21"/>
          <w:sz w:val="20"/>
          <w:lang w:val="en-GB"/>
        </w:rPr>
        <w:t xml:space="preserve"> </w:t>
      </w:r>
      <w:r w:rsidRPr="000A6DD4">
        <w:rPr>
          <w:rFonts w:ascii="Arial" w:hAnsi="Arial" w:cs="Arial"/>
          <w:b/>
          <w:kern w:val="21"/>
          <w:sz w:val="20"/>
          <w:lang w:val="en-GB"/>
        </w:rPr>
        <w:t>a</w:t>
      </w:r>
      <w:r w:rsidRPr="000A6DD4">
        <w:rPr>
          <w:rFonts w:ascii="Arial" w:hAnsi="Arial" w:cs="Arial"/>
          <w:kern w:val="21"/>
          <w:sz w:val="20"/>
          <w:lang w:val="en-GB"/>
        </w:rPr>
        <w:t xml:space="preserve">, Scheme summarizing the morphology transformation. </w:t>
      </w:r>
      <w:r w:rsidRPr="000A6DD4">
        <w:rPr>
          <w:rFonts w:ascii="Arial" w:hAnsi="Arial" w:cs="Arial"/>
          <w:b/>
          <w:kern w:val="21"/>
          <w:sz w:val="20"/>
          <w:lang w:val="en-GB"/>
        </w:rPr>
        <w:t>b</w:t>
      </w:r>
      <w:r w:rsidRPr="000A6DD4">
        <w:rPr>
          <w:rFonts w:ascii="Arial" w:hAnsi="Arial" w:cs="Arial"/>
          <w:kern w:val="21"/>
          <w:sz w:val="20"/>
          <w:lang w:val="en-GB"/>
        </w:rPr>
        <w:t xml:space="preserve">, </w:t>
      </w:r>
      <w:r w:rsidR="00017A8A">
        <w:rPr>
          <w:rFonts w:ascii="Arial" w:hAnsi="Arial" w:cs="Arial"/>
          <w:kern w:val="21"/>
          <w:sz w:val="20"/>
          <w:lang w:val="en-GB"/>
        </w:rPr>
        <w:t>UV-Vis</w:t>
      </w:r>
      <w:r w:rsidRPr="000A6DD4">
        <w:rPr>
          <w:rFonts w:ascii="Arial" w:hAnsi="Arial" w:cs="Arial"/>
          <w:kern w:val="21"/>
          <w:sz w:val="20"/>
          <w:lang w:val="en-GB"/>
        </w:rPr>
        <w:t xml:space="preserve"> absorption spectra of CNP-f (THF/H</w:t>
      </w:r>
      <w:r w:rsidRPr="000A6DD4">
        <w:rPr>
          <w:rFonts w:ascii="Arial" w:hAnsi="Arial" w:cs="Arial"/>
          <w:kern w:val="21"/>
          <w:sz w:val="20"/>
          <w:vertAlign w:val="subscript"/>
          <w:lang w:val="en-GB"/>
        </w:rPr>
        <w:t>2</w:t>
      </w:r>
      <w:r w:rsidRPr="000A6DD4">
        <w:rPr>
          <w:rFonts w:ascii="Arial" w:hAnsi="Arial" w:cs="Arial"/>
          <w:kern w:val="21"/>
          <w:sz w:val="20"/>
          <w:lang w:val="en-GB"/>
        </w:rPr>
        <w:t xml:space="preserve">O = 1/10) growth process (recorded every 2 min), inset </w:t>
      </w:r>
      <w:r w:rsidR="00313A46">
        <w:rPr>
          <w:rFonts w:ascii="Arial" w:hAnsi="Arial" w:cs="Arial"/>
          <w:kern w:val="21"/>
          <w:sz w:val="20"/>
          <w:lang w:val="en-GB"/>
        </w:rPr>
        <w:t>Fig.</w:t>
      </w:r>
      <w:r w:rsidRPr="000A6DD4">
        <w:rPr>
          <w:rFonts w:ascii="Arial" w:hAnsi="Arial" w:cs="Arial"/>
          <w:kern w:val="21"/>
          <w:sz w:val="20"/>
          <w:lang w:val="en-GB"/>
        </w:rPr>
        <w:t xml:space="preserve"> showing the kinetics of CNP-f growth process (absorbance at 475 nm). </w:t>
      </w:r>
      <w:r w:rsidRPr="000A6DD4">
        <w:rPr>
          <w:rFonts w:ascii="Arial" w:hAnsi="Arial" w:cs="Arial"/>
          <w:b/>
          <w:kern w:val="21"/>
          <w:sz w:val="20"/>
          <w:lang w:val="en-GB"/>
        </w:rPr>
        <w:t>c</w:t>
      </w:r>
      <w:r w:rsidRPr="000A6DD4">
        <w:rPr>
          <w:rFonts w:ascii="Arial" w:hAnsi="Arial" w:cs="Arial"/>
          <w:kern w:val="21"/>
          <w:sz w:val="20"/>
          <w:lang w:val="en-GB"/>
        </w:rPr>
        <w:t>, Emission spectrum of CNP-f (THF/H</w:t>
      </w:r>
      <w:r w:rsidRPr="000A6DD4">
        <w:rPr>
          <w:rFonts w:ascii="Arial" w:hAnsi="Arial" w:cs="Arial"/>
          <w:kern w:val="21"/>
          <w:sz w:val="20"/>
          <w:vertAlign w:val="subscript"/>
          <w:lang w:val="en-GB"/>
        </w:rPr>
        <w:t>2</w:t>
      </w:r>
      <w:r w:rsidRPr="000A6DD4">
        <w:rPr>
          <w:rFonts w:ascii="Arial" w:hAnsi="Arial" w:cs="Arial"/>
          <w:kern w:val="21"/>
          <w:sz w:val="20"/>
          <w:lang w:val="en-GB"/>
        </w:rPr>
        <w:t xml:space="preserve">O = 1/10) growth process under 390 nm excitation (recorded every 1.5 min). Measurements were carried out at ambient temperature. </w:t>
      </w:r>
      <w:r w:rsidRPr="000A6DD4">
        <w:rPr>
          <w:rFonts w:ascii="Arial" w:hAnsi="Arial" w:cs="Arial"/>
          <w:b/>
          <w:kern w:val="21"/>
          <w:sz w:val="20"/>
          <w:lang w:val="en-GB"/>
        </w:rPr>
        <w:t>d</w:t>
      </w:r>
      <w:r w:rsidRPr="000A6DD4">
        <w:rPr>
          <w:rFonts w:ascii="Arial" w:hAnsi="Arial" w:cs="Arial"/>
          <w:kern w:val="21"/>
          <w:sz w:val="20"/>
          <w:lang w:val="en-GB"/>
        </w:rPr>
        <w:t xml:space="preserve">, TA spectra of CNP-f (THF/water = 7%) growth process (recorded every </w:t>
      </w:r>
      <w:proofErr w:type="gramStart"/>
      <w:r w:rsidRPr="000A6DD4">
        <w:rPr>
          <w:rFonts w:ascii="Arial" w:hAnsi="Arial" w:cs="Arial"/>
          <w:kern w:val="21"/>
          <w:sz w:val="20"/>
          <w:lang w:val="en-GB"/>
        </w:rPr>
        <w:t>1 hour</w:t>
      </w:r>
      <w:proofErr w:type="gramEnd"/>
      <w:r w:rsidR="0074539F">
        <w:rPr>
          <w:rFonts w:ascii="Arial" w:hAnsi="Arial" w:cs="Arial"/>
          <w:kern w:val="21"/>
          <w:sz w:val="20"/>
          <w:lang w:val="en-GB"/>
        </w:rPr>
        <w:t xml:space="preserve">, </w:t>
      </w:r>
      <w:r w:rsidR="0074539F" w:rsidRPr="00E119F2">
        <w:rPr>
          <w:rFonts w:ascii="Arial" w:hAnsi="Arial" w:cs="Arial"/>
          <w:kern w:val="21"/>
          <w:sz w:val="20"/>
          <w:lang w:val="en-GB"/>
        </w:rPr>
        <w:t>top panel = 0 hours</w:t>
      </w:r>
      <w:r w:rsidRPr="00E119F2">
        <w:rPr>
          <w:rFonts w:ascii="Arial" w:hAnsi="Arial" w:cs="Arial"/>
          <w:kern w:val="21"/>
          <w:sz w:val="20"/>
          <w:lang w:val="en-GB"/>
        </w:rPr>
        <w:t>) probed at the region of 440-908 nm, 410 nm excitation under an argon gas atmosphere.</w:t>
      </w:r>
      <w:r w:rsidRPr="00E119F2" w:rsidDel="00EE1EFD">
        <w:rPr>
          <w:rFonts w:ascii="Arial" w:hAnsi="Arial" w:cs="Arial"/>
          <w:kern w:val="21"/>
          <w:sz w:val="20"/>
          <w:lang w:val="en-GB"/>
        </w:rPr>
        <w:t xml:space="preserve"> </w:t>
      </w:r>
      <w:r w:rsidR="00571F23" w:rsidRPr="00E119F2">
        <w:rPr>
          <w:rFonts w:ascii="Arial" w:hAnsi="Arial" w:cs="Arial"/>
          <w:kern w:val="21"/>
          <w:sz w:val="20"/>
        </w:rPr>
        <w:t xml:space="preserve">The break (480 nm) is due to </w:t>
      </w:r>
      <w:bookmarkStart w:id="26" w:name="_Hlk106000211"/>
      <w:r w:rsidR="00571F23" w:rsidRPr="00E119F2">
        <w:rPr>
          <w:rFonts w:ascii="Arial" w:hAnsi="Arial" w:cs="Arial"/>
          <w:kern w:val="21"/>
          <w:sz w:val="20"/>
        </w:rPr>
        <w:t>the data being recorded in two separate experiments (480–900 nm and &lt; 480 nm)</w:t>
      </w:r>
      <w:bookmarkEnd w:id="26"/>
      <w:r w:rsidR="00571F23" w:rsidRPr="00E119F2">
        <w:rPr>
          <w:rFonts w:ascii="Arial" w:hAnsi="Arial" w:cs="Arial"/>
          <w:kern w:val="21"/>
          <w:sz w:val="20"/>
        </w:rPr>
        <w:t>.</w:t>
      </w:r>
    </w:p>
    <w:bookmarkEnd w:id="16"/>
    <w:bookmarkEnd w:id="17"/>
    <w:p w:rsidR="000A6DD4" w:rsidRPr="000A6DD4" w:rsidRDefault="000A6DD4" w:rsidP="000A6DD4">
      <w:pPr>
        <w:spacing w:after="160"/>
        <w:rPr>
          <w:rFonts w:ascii="Arial" w:hAnsi="Arial" w:cs="Arial"/>
          <w:kern w:val="21"/>
          <w:sz w:val="22"/>
          <w:szCs w:val="22"/>
          <w:lang w:val="en-GB"/>
        </w:rPr>
      </w:pPr>
      <w:r w:rsidRPr="000A6DD4">
        <w:rPr>
          <w:rFonts w:ascii="Arial" w:hAnsi="Arial" w:cs="Arial"/>
          <w:kern w:val="21"/>
          <w:sz w:val="22"/>
          <w:szCs w:val="22"/>
        </w:rPr>
        <w:t xml:space="preserve">In-situ </w:t>
      </w:r>
      <w:r w:rsidR="00017A8A">
        <w:rPr>
          <w:rFonts w:ascii="Arial" w:hAnsi="Arial" w:cs="Arial"/>
          <w:kern w:val="21"/>
          <w:sz w:val="22"/>
          <w:szCs w:val="22"/>
        </w:rPr>
        <w:t>UV-Vis</w:t>
      </w:r>
      <w:r w:rsidRPr="000A6DD4">
        <w:rPr>
          <w:rFonts w:ascii="Arial" w:hAnsi="Arial" w:cs="Arial"/>
          <w:kern w:val="21"/>
          <w:sz w:val="22"/>
          <w:szCs w:val="22"/>
        </w:rPr>
        <w:t xml:space="preserve"> absorption spectra of the CNP nanoaggregate </w:t>
      </w:r>
      <w:r w:rsidR="00E36C59">
        <w:rPr>
          <w:rFonts w:ascii="Arial" w:hAnsi="Arial" w:cs="Arial"/>
          <w:kern w:val="21"/>
          <w:sz w:val="22"/>
          <w:szCs w:val="22"/>
        </w:rPr>
        <w:t>evolution process showed that a</w:t>
      </w:r>
      <w:r w:rsidRPr="000A6DD4">
        <w:rPr>
          <w:rFonts w:ascii="Arial" w:hAnsi="Arial" w:cs="Arial"/>
          <w:kern w:val="21"/>
          <w:sz w:val="22"/>
          <w:szCs w:val="22"/>
        </w:rPr>
        <w:t xml:space="preserve"> CT absorption band of the peak at 377 nm was formed initially, and its peak maximum was close to that of CNP in THF solution (</w:t>
      </w:r>
      <w:r w:rsidR="00313A46">
        <w:rPr>
          <w:rFonts w:ascii="Arial" w:hAnsi="Arial" w:cs="Arial"/>
          <w:kern w:val="21"/>
          <w:sz w:val="22"/>
          <w:szCs w:val="22"/>
        </w:rPr>
        <w:t>Fig.</w:t>
      </w:r>
      <w:r w:rsidRPr="000A6DD4">
        <w:rPr>
          <w:rFonts w:ascii="Arial" w:hAnsi="Arial" w:cs="Arial"/>
          <w:kern w:val="21"/>
          <w:sz w:val="22"/>
          <w:szCs w:val="22"/>
        </w:rPr>
        <w:t xml:space="preserve"> </w:t>
      </w:r>
      <w:r w:rsidR="00406C0D">
        <w:rPr>
          <w:rFonts w:ascii="Arial" w:hAnsi="Arial" w:cs="Arial"/>
          <w:kern w:val="21"/>
          <w:sz w:val="22"/>
          <w:szCs w:val="22"/>
        </w:rPr>
        <w:t>S28</w:t>
      </w:r>
      <w:r w:rsidRPr="000A6DD4">
        <w:rPr>
          <w:rFonts w:ascii="Arial" w:hAnsi="Arial" w:cs="Arial"/>
          <w:kern w:val="21"/>
          <w:sz w:val="22"/>
          <w:szCs w:val="22"/>
        </w:rPr>
        <w:t xml:space="preserve">). During aggregate transformation from nanosphere to </w:t>
      </w:r>
      <w:proofErr w:type="spellStart"/>
      <w:r w:rsidRPr="000A6DD4">
        <w:rPr>
          <w:rFonts w:ascii="Arial" w:hAnsi="Arial" w:cs="Arial"/>
          <w:kern w:val="21"/>
          <w:sz w:val="22"/>
          <w:szCs w:val="22"/>
        </w:rPr>
        <w:t>nanofibre</w:t>
      </w:r>
      <w:proofErr w:type="spellEnd"/>
      <w:r w:rsidRPr="000A6DD4">
        <w:rPr>
          <w:rFonts w:ascii="Arial" w:hAnsi="Arial" w:cs="Arial"/>
          <w:kern w:val="21"/>
          <w:sz w:val="22"/>
          <w:szCs w:val="22"/>
        </w:rPr>
        <w:t xml:space="preserve">, the </w:t>
      </w:r>
      <w:r w:rsidRPr="000A6DD4">
        <w:rPr>
          <w:rFonts w:ascii="Arial" w:hAnsi="Arial" w:cs="Arial"/>
          <w:kern w:val="21"/>
          <w:sz w:val="22"/>
          <w:szCs w:val="22"/>
          <w:lang w:val="en-GB"/>
        </w:rPr>
        <w:t xml:space="preserve">absorption band at 408 nm appears gradually at the expense of the CT absorption band </w:t>
      </w:r>
      <w:r w:rsidR="000715F7" w:rsidRPr="000A6DD4">
        <w:rPr>
          <w:rFonts w:ascii="Arial" w:hAnsi="Arial" w:cs="Arial"/>
          <w:kern w:val="21"/>
          <w:sz w:val="22"/>
          <w:szCs w:val="22"/>
          <w:lang w:val="en-GB"/>
        </w:rPr>
        <w:t>because of</w:t>
      </w:r>
      <w:r w:rsidRPr="000A6DD4">
        <w:rPr>
          <w:rFonts w:ascii="Arial" w:hAnsi="Arial" w:cs="Arial"/>
          <w:kern w:val="21"/>
          <w:sz w:val="22"/>
          <w:szCs w:val="22"/>
          <w:lang w:val="en-GB"/>
        </w:rPr>
        <w:t xml:space="preserve"> increased charge delocalization in the </w:t>
      </w:r>
      <w:proofErr w:type="spellStart"/>
      <w:r w:rsidRPr="000A6DD4">
        <w:rPr>
          <w:rFonts w:ascii="Arial" w:hAnsi="Arial" w:cs="Arial"/>
          <w:kern w:val="21"/>
          <w:sz w:val="22"/>
          <w:szCs w:val="22"/>
          <w:lang w:val="en-GB"/>
        </w:rPr>
        <w:t>nano</w:t>
      </w:r>
      <w:r w:rsidR="008367D2">
        <w:rPr>
          <w:rFonts w:ascii="Arial" w:hAnsi="Arial" w:cs="Arial"/>
          <w:kern w:val="21"/>
          <w:sz w:val="22"/>
          <w:szCs w:val="22"/>
          <w:lang w:val="en-GB"/>
        </w:rPr>
        <w:t>fibre</w:t>
      </w:r>
      <w:r w:rsidRPr="000A6DD4">
        <w:rPr>
          <w:rFonts w:ascii="Arial" w:hAnsi="Arial" w:cs="Arial"/>
          <w:kern w:val="21"/>
          <w:sz w:val="22"/>
          <w:szCs w:val="22"/>
          <w:lang w:val="en-GB"/>
        </w:rPr>
        <w:t>s</w:t>
      </w:r>
      <w:proofErr w:type="spellEnd"/>
      <w:r w:rsidRPr="000A6DD4">
        <w:rPr>
          <w:rFonts w:ascii="Arial" w:hAnsi="Arial" w:cs="Arial"/>
          <w:kern w:val="21"/>
          <w:sz w:val="22"/>
          <w:szCs w:val="22"/>
          <w:lang w:val="en-GB"/>
        </w:rPr>
        <w:t xml:space="preserve"> (</w:t>
      </w:r>
      <w:r w:rsidR="00313A46">
        <w:rPr>
          <w:rFonts w:ascii="Arial" w:hAnsi="Arial" w:cs="Arial"/>
          <w:kern w:val="21"/>
          <w:sz w:val="22"/>
          <w:szCs w:val="22"/>
          <w:lang w:val="en-GB"/>
        </w:rPr>
        <w:t>Fig.</w:t>
      </w:r>
      <w:r w:rsidRPr="000A6DD4">
        <w:rPr>
          <w:rFonts w:ascii="Arial" w:hAnsi="Arial" w:cs="Arial"/>
          <w:kern w:val="21"/>
          <w:sz w:val="22"/>
          <w:szCs w:val="22"/>
          <w:lang w:val="en-GB"/>
        </w:rPr>
        <w:t xml:space="preserve"> 4b). This suggests that a switch to </w:t>
      </w:r>
      <w:r w:rsidR="000715F7">
        <w:rPr>
          <w:rFonts w:ascii="Symbol" w:hAnsi="Symbol"/>
          <w:lang w:val="en-GB"/>
        </w:rPr>
        <w:t></w:t>
      </w:r>
      <w:r w:rsidR="000715F7" w:rsidRPr="000A6DD4">
        <w:rPr>
          <w:lang w:val="en-GB"/>
        </w:rPr>
        <w:t>-</w:t>
      </w:r>
      <w:r w:rsidR="000715F7">
        <w:rPr>
          <w:rFonts w:ascii="Symbol" w:hAnsi="Symbol"/>
          <w:lang w:val="en-GB"/>
        </w:rPr>
        <w:t></w:t>
      </w:r>
      <w:r w:rsidRPr="000A6DD4">
        <w:rPr>
          <w:rFonts w:ascii="Arial" w:hAnsi="Arial" w:cs="Arial"/>
          <w:kern w:val="21"/>
          <w:sz w:val="22"/>
          <w:szCs w:val="22"/>
          <w:lang w:val="en-GB"/>
        </w:rPr>
        <w:t xml:space="preserve"> stacking is driving the morphological change of the nanoaggregates from nanospheres to </w:t>
      </w:r>
      <w:proofErr w:type="spellStart"/>
      <w:r w:rsidRPr="000A6DD4">
        <w:rPr>
          <w:rFonts w:ascii="Arial" w:hAnsi="Arial" w:cs="Arial"/>
          <w:kern w:val="21"/>
          <w:sz w:val="22"/>
          <w:szCs w:val="22"/>
          <w:lang w:val="en-GB"/>
        </w:rPr>
        <w:t>nanofibres</w:t>
      </w:r>
      <w:proofErr w:type="spellEnd"/>
      <w:r w:rsidRPr="000A6DD4">
        <w:rPr>
          <w:rFonts w:ascii="Arial" w:hAnsi="Arial" w:cs="Arial"/>
          <w:kern w:val="21"/>
          <w:sz w:val="22"/>
          <w:szCs w:val="22"/>
          <w:lang w:val="en-GB"/>
        </w:rPr>
        <w:t xml:space="preserve">. The observation of an isosbestic point at 392 nm indicates a stoichiometric conversion from nanospheres to </w:t>
      </w:r>
      <w:proofErr w:type="spellStart"/>
      <w:r w:rsidRPr="000A6DD4">
        <w:rPr>
          <w:rFonts w:ascii="Arial" w:hAnsi="Arial" w:cs="Arial"/>
          <w:kern w:val="21"/>
          <w:sz w:val="22"/>
          <w:szCs w:val="22"/>
          <w:lang w:val="en-GB"/>
        </w:rPr>
        <w:t>nano</w:t>
      </w:r>
      <w:r w:rsidR="008367D2">
        <w:rPr>
          <w:rFonts w:ascii="Arial" w:hAnsi="Arial" w:cs="Arial"/>
          <w:kern w:val="21"/>
          <w:sz w:val="22"/>
          <w:szCs w:val="22"/>
          <w:lang w:val="en-GB"/>
        </w:rPr>
        <w:t>fibre</w:t>
      </w:r>
      <w:r w:rsidRPr="000A6DD4">
        <w:rPr>
          <w:rFonts w:ascii="Arial" w:hAnsi="Arial" w:cs="Arial"/>
          <w:kern w:val="21"/>
          <w:sz w:val="22"/>
          <w:szCs w:val="22"/>
          <w:lang w:val="en-GB"/>
        </w:rPr>
        <w:t>s</w:t>
      </w:r>
      <w:proofErr w:type="spellEnd"/>
      <w:r w:rsidRPr="000A6DD4">
        <w:rPr>
          <w:rFonts w:ascii="Arial" w:hAnsi="Arial" w:cs="Arial"/>
          <w:kern w:val="21"/>
          <w:sz w:val="22"/>
          <w:szCs w:val="22"/>
          <w:lang w:val="en-GB"/>
        </w:rPr>
        <w:t>. The growth of CNP-f occurred after a lag time and exhibited a nonlinear sigmoidal transition (inset, Fi</w:t>
      </w:r>
      <w:r w:rsidR="00E36C59">
        <w:rPr>
          <w:rFonts w:ascii="Arial" w:hAnsi="Arial" w:cs="Arial"/>
          <w:kern w:val="21"/>
          <w:sz w:val="22"/>
          <w:szCs w:val="22"/>
          <w:lang w:val="en-GB"/>
        </w:rPr>
        <w:t>g</w:t>
      </w:r>
      <w:r w:rsidRPr="000A6DD4">
        <w:rPr>
          <w:rFonts w:ascii="Arial" w:hAnsi="Arial" w:cs="Arial"/>
          <w:kern w:val="21"/>
          <w:sz w:val="22"/>
          <w:szCs w:val="22"/>
          <w:lang w:val="en-GB"/>
        </w:rPr>
        <w:t xml:space="preserve">. 4b). This </w:t>
      </w:r>
      <w:r w:rsidR="007B544B">
        <w:rPr>
          <w:rFonts w:ascii="Arial" w:hAnsi="Arial" w:cs="Arial"/>
          <w:kern w:val="21"/>
          <w:sz w:val="22"/>
          <w:szCs w:val="22"/>
          <w:lang w:val="en-GB"/>
        </w:rPr>
        <w:t>implies</w:t>
      </w:r>
      <w:r w:rsidR="007B544B" w:rsidRPr="000A6DD4">
        <w:rPr>
          <w:rFonts w:ascii="Arial" w:hAnsi="Arial" w:cs="Arial"/>
          <w:kern w:val="21"/>
          <w:sz w:val="22"/>
          <w:szCs w:val="22"/>
          <w:lang w:val="en-GB"/>
        </w:rPr>
        <w:t xml:space="preserve"> </w:t>
      </w:r>
      <w:r w:rsidRPr="000A6DD4">
        <w:rPr>
          <w:rFonts w:ascii="Arial" w:hAnsi="Arial" w:cs="Arial"/>
          <w:kern w:val="21"/>
          <w:sz w:val="22"/>
          <w:szCs w:val="22"/>
          <w:lang w:val="en-GB"/>
        </w:rPr>
        <w:t>that the transformation includes two kinetics: the nucleation of seeded nanospheres and the elongation of nanofibres.</w:t>
      </w:r>
      <w:r w:rsidRPr="000A6DD4">
        <w:rPr>
          <w:rFonts w:ascii="Arial" w:hAnsi="Arial" w:cs="Arial"/>
          <w:noProof/>
          <w:kern w:val="21"/>
          <w:sz w:val="22"/>
          <w:szCs w:val="22"/>
          <w:vertAlign w:val="superscript"/>
          <w:lang w:val="en-GB"/>
        </w:rPr>
        <w:t>15</w:t>
      </w:r>
      <w:r w:rsidRPr="000A6DD4">
        <w:rPr>
          <w:rFonts w:ascii="Arial" w:hAnsi="Arial" w:cs="Arial"/>
          <w:kern w:val="21"/>
          <w:sz w:val="22"/>
          <w:szCs w:val="22"/>
          <w:lang w:val="en-GB"/>
        </w:rPr>
        <w:t xml:space="preserve"> In-situ photoluminescence emission spectra of the transformation process showed bathochromic shift of the emission peak maxima and reduced intensity, consistent with the change of aggregate morphology from nanosphere to </w:t>
      </w:r>
      <w:proofErr w:type="spellStart"/>
      <w:r w:rsidRPr="000A6DD4">
        <w:rPr>
          <w:rFonts w:ascii="Arial" w:hAnsi="Arial" w:cs="Arial"/>
          <w:kern w:val="21"/>
          <w:sz w:val="22"/>
          <w:szCs w:val="22"/>
          <w:lang w:val="en-GB"/>
        </w:rPr>
        <w:t>nanofibre</w:t>
      </w:r>
      <w:proofErr w:type="spellEnd"/>
      <w:r w:rsidRPr="000A6DD4">
        <w:rPr>
          <w:rFonts w:ascii="Arial" w:hAnsi="Arial" w:cs="Arial"/>
          <w:kern w:val="21"/>
          <w:sz w:val="22"/>
          <w:szCs w:val="22"/>
          <w:lang w:val="en-GB"/>
        </w:rPr>
        <w:t xml:space="preserve"> (</w:t>
      </w:r>
      <w:r w:rsidR="00313A46">
        <w:rPr>
          <w:rFonts w:ascii="Arial" w:hAnsi="Arial" w:cs="Arial"/>
          <w:kern w:val="21"/>
          <w:sz w:val="22"/>
          <w:szCs w:val="22"/>
          <w:lang w:val="en-GB"/>
        </w:rPr>
        <w:t>Fig.</w:t>
      </w:r>
      <w:r w:rsidRPr="000A6DD4">
        <w:rPr>
          <w:rFonts w:ascii="Arial" w:hAnsi="Arial" w:cs="Arial"/>
          <w:kern w:val="21"/>
          <w:sz w:val="22"/>
          <w:szCs w:val="22"/>
          <w:lang w:val="en-GB"/>
        </w:rPr>
        <w:t xml:space="preserve"> 4c). TA spectroscopy was also used to follow the transformation of the aggregates from spheres to fibres over a 5-hour period in a THF/water = 7% mixed solvent (</w:t>
      </w:r>
      <w:r w:rsidR="00313A46">
        <w:rPr>
          <w:rFonts w:ascii="Arial" w:hAnsi="Arial" w:cs="Arial"/>
          <w:kern w:val="21"/>
          <w:sz w:val="22"/>
          <w:szCs w:val="22"/>
          <w:lang w:val="en-GB"/>
        </w:rPr>
        <w:t>Fig.</w:t>
      </w:r>
      <w:r w:rsidRPr="000A6DD4">
        <w:rPr>
          <w:rFonts w:ascii="Arial" w:hAnsi="Arial" w:cs="Arial"/>
          <w:kern w:val="21"/>
          <w:sz w:val="22"/>
          <w:szCs w:val="22"/>
          <w:lang w:val="en-GB"/>
        </w:rPr>
        <w:t xml:space="preserve"> 4d); ground state </w:t>
      </w:r>
      <w:r w:rsidR="00017A8A">
        <w:rPr>
          <w:rFonts w:ascii="Arial" w:hAnsi="Arial" w:cs="Arial"/>
          <w:kern w:val="21"/>
          <w:sz w:val="22"/>
          <w:szCs w:val="22"/>
          <w:lang w:val="en-GB"/>
        </w:rPr>
        <w:t>UV-Vis</w:t>
      </w:r>
      <w:r w:rsidRPr="000A6DD4">
        <w:rPr>
          <w:rFonts w:ascii="Arial" w:hAnsi="Arial" w:cs="Arial"/>
          <w:kern w:val="21"/>
          <w:sz w:val="22"/>
          <w:szCs w:val="22"/>
          <w:lang w:val="en-GB"/>
        </w:rPr>
        <w:t xml:space="preserve"> spectra recorded over the same time period are shown in </w:t>
      </w:r>
      <w:r w:rsidR="00313A46">
        <w:rPr>
          <w:rFonts w:ascii="Arial" w:hAnsi="Arial" w:cs="Arial"/>
          <w:kern w:val="21"/>
          <w:sz w:val="22"/>
          <w:szCs w:val="22"/>
          <w:lang w:val="en-GB"/>
        </w:rPr>
        <w:t>Fig.</w:t>
      </w:r>
      <w:r w:rsidRPr="000A6DD4">
        <w:rPr>
          <w:rFonts w:ascii="Arial" w:hAnsi="Arial" w:cs="Arial"/>
          <w:kern w:val="21"/>
          <w:sz w:val="22"/>
          <w:szCs w:val="22"/>
          <w:lang w:val="en-GB"/>
        </w:rPr>
        <w:t xml:space="preserve"> </w:t>
      </w:r>
      <w:r w:rsidR="007E2289" w:rsidRPr="000A6DD4">
        <w:rPr>
          <w:rFonts w:ascii="Arial" w:hAnsi="Arial" w:cs="Arial"/>
          <w:kern w:val="21"/>
          <w:sz w:val="22"/>
          <w:szCs w:val="22"/>
          <w:lang w:val="en-GB"/>
        </w:rPr>
        <w:t>S</w:t>
      </w:r>
      <w:r w:rsidR="00D52050">
        <w:rPr>
          <w:rFonts w:ascii="Arial" w:hAnsi="Arial" w:cs="Arial"/>
          <w:kern w:val="21"/>
          <w:sz w:val="22"/>
          <w:szCs w:val="22"/>
          <w:lang w:val="en-GB"/>
        </w:rPr>
        <w:t>2</w:t>
      </w:r>
      <w:r w:rsidR="00406C0D">
        <w:rPr>
          <w:rFonts w:ascii="Arial" w:hAnsi="Arial" w:cs="Arial"/>
          <w:kern w:val="21"/>
          <w:sz w:val="22"/>
          <w:szCs w:val="22"/>
          <w:lang w:val="en-GB"/>
        </w:rPr>
        <w:t>9</w:t>
      </w:r>
      <w:r w:rsidRPr="000A6DD4">
        <w:rPr>
          <w:rFonts w:ascii="Arial" w:hAnsi="Arial" w:cs="Arial"/>
          <w:kern w:val="21"/>
          <w:sz w:val="22"/>
          <w:szCs w:val="22"/>
          <w:lang w:val="en-GB"/>
        </w:rPr>
        <w:t>. At 0 h, the solution contains CNP-s and the TA spectrum matches that seen for CNP-s in water (</w:t>
      </w:r>
      <w:r w:rsidR="00313A46">
        <w:rPr>
          <w:rFonts w:ascii="Arial" w:hAnsi="Arial" w:cs="Arial"/>
          <w:kern w:val="21"/>
          <w:sz w:val="22"/>
          <w:szCs w:val="22"/>
          <w:lang w:val="en-GB"/>
        </w:rPr>
        <w:t>Fig.</w:t>
      </w:r>
      <w:r w:rsidRPr="000A6DD4">
        <w:rPr>
          <w:rFonts w:ascii="Arial" w:hAnsi="Arial" w:cs="Arial"/>
          <w:kern w:val="21"/>
          <w:sz w:val="22"/>
          <w:szCs w:val="22"/>
          <w:lang w:val="en-GB"/>
        </w:rPr>
        <w:t xml:space="preserve"> </w:t>
      </w:r>
      <w:r w:rsidR="005F6F8E" w:rsidRPr="00E36C59">
        <w:rPr>
          <w:rFonts w:ascii="Arial" w:hAnsi="Arial" w:cs="Arial"/>
          <w:kern w:val="21"/>
          <w:sz w:val="22"/>
          <w:szCs w:val="22"/>
          <w:lang w:val="en-GB"/>
        </w:rPr>
        <w:t>3e</w:t>
      </w:r>
      <w:r w:rsidRPr="000A6DD4">
        <w:rPr>
          <w:rFonts w:ascii="Arial" w:hAnsi="Arial" w:cs="Arial"/>
          <w:kern w:val="21"/>
          <w:sz w:val="22"/>
          <w:szCs w:val="22"/>
          <w:lang w:val="en-GB"/>
        </w:rPr>
        <w:t>). Over the 5-hour period, an evolution of the TA spectra occurs until, the spectrum matches that of CNP-f in water (</w:t>
      </w:r>
      <w:r w:rsidR="00313A46">
        <w:rPr>
          <w:rFonts w:ascii="Arial" w:hAnsi="Arial" w:cs="Arial"/>
          <w:kern w:val="21"/>
          <w:sz w:val="22"/>
          <w:szCs w:val="22"/>
          <w:lang w:val="en-GB"/>
        </w:rPr>
        <w:t>Fig.</w:t>
      </w:r>
      <w:r w:rsidRPr="000A6DD4">
        <w:rPr>
          <w:rFonts w:ascii="Arial" w:hAnsi="Arial" w:cs="Arial"/>
          <w:kern w:val="21"/>
          <w:sz w:val="22"/>
          <w:szCs w:val="22"/>
          <w:lang w:val="en-GB"/>
        </w:rPr>
        <w:t xml:space="preserve"> </w:t>
      </w:r>
      <w:r w:rsidR="005F6F8E" w:rsidRPr="00E36C59">
        <w:rPr>
          <w:rFonts w:ascii="Arial" w:hAnsi="Arial" w:cs="Arial"/>
          <w:kern w:val="21"/>
          <w:sz w:val="22"/>
          <w:szCs w:val="22"/>
          <w:lang w:val="en-GB"/>
        </w:rPr>
        <w:t>3f</w:t>
      </w:r>
      <w:r w:rsidRPr="000A6DD4">
        <w:rPr>
          <w:rFonts w:ascii="Arial" w:hAnsi="Arial" w:cs="Arial"/>
          <w:kern w:val="21"/>
          <w:sz w:val="22"/>
          <w:szCs w:val="22"/>
          <w:lang w:val="en-GB"/>
        </w:rPr>
        <w:t xml:space="preserve">), </w:t>
      </w:r>
      <w:r w:rsidR="000715F7" w:rsidRPr="000A6DD4">
        <w:rPr>
          <w:rFonts w:ascii="Arial" w:hAnsi="Arial" w:cs="Arial"/>
          <w:kern w:val="21"/>
          <w:sz w:val="22"/>
          <w:szCs w:val="22"/>
          <w:lang w:val="en-GB"/>
        </w:rPr>
        <w:t>clearly demonstrating</w:t>
      </w:r>
      <w:r w:rsidRPr="000A6DD4">
        <w:rPr>
          <w:rFonts w:ascii="Arial" w:hAnsi="Arial" w:cs="Arial"/>
          <w:kern w:val="21"/>
          <w:sz w:val="22"/>
          <w:szCs w:val="22"/>
          <w:lang w:val="en-GB"/>
        </w:rPr>
        <w:t xml:space="preserve"> the correlation between aggregation state and </w:t>
      </w:r>
      <w:proofErr w:type="spellStart"/>
      <w:r w:rsidRPr="000A6DD4">
        <w:rPr>
          <w:rFonts w:ascii="Arial" w:hAnsi="Arial" w:cs="Arial"/>
          <w:kern w:val="21"/>
          <w:sz w:val="22"/>
          <w:szCs w:val="22"/>
          <w:lang w:val="en-GB"/>
        </w:rPr>
        <w:t>photophysics</w:t>
      </w:r>
      <w:proofErr w:type="spellEnd"/>
      <w:r w:rsidRPr="000A6DD4">
        <w:rPr>
          <w:rFonts w:ascii="Arial" w:hAnsi="Arial" w:cs="Arial"/>
          <w:kern w:val="21"/>
          <w:sz w:val="22"/>
          <w:szCs w:val="22"/>
          <w:lang w:val="en-GB"/>
        </w:rPr>
        <w:t xml:space="preserve">. </w:t>
      </w:r>
    </w:p>
    <w:p w:rsidR="0067024E" w:rsidRDefault="000A6DD4" w:rsidP="000A6DD4">
      <w:pPr>
        <w:spacing w:after="160"/>
        <w:rPr>
          <w:rFonts w:ascii="Arial" w:hAnsi="Arial" w:cs="Arial"/>
          <w:kern w:val="21"/>
          <w:sz w:val="22"/>
          <w:szCs w:val="22"/>
          <w:lang w:val="en-GB"/>
        </w:rPr>
      </w:pPr>
      <w:r w:rsidRPr="000A6DD4">
        <w:rPr>
          <w:rFonts w:ascii="Arial" w:hAnsi="Arial" w:cs="Arial"/>
          <w:b/>
          <w:kern w:val="21"/>
          <w:sz w:val="22"/>
          <w:szCs w:val="22"/>
          <w:lang w:val="en-GB"/>
        </w:rPr>
        <w:t>Switching photocatalytic selectivity</w:t>
      </w:r>
    </w:p>
    <w:p w:rsidR="000A6DD4" w:rsidRPr="00E119F2" w:rsidRDefault="000A6DD4" w:rsidP="000A6DD4">
      <w:pPr>
        <w:spacing w:after="160"/>
        <w:rPr>
          <w:rFonts w:ascii="Arial" w:hAnsi="Arial" w:cs="Arial"/>
          <w:kern w:val="21"/>
          <w:sz w:val="22"/>
          <w:szCs w:val="22"/>
          <w:lang w:val="en-GB"/>
        </w:rPr>
      </w:pPr>
      <w:r w:rsidRPr="000A6DD4">
        <w:rPr>
          <w:rFonts w:ascii="Arial" w:hAnsi="Arial" w:cs="Arial"/>
          <w:kern w:val="21"/>
          <w:sz w:val="22"/>
          <w:szCs w:val="22"/>
          <w:lang w:val="en-GB"/>
        </w:rPr>
        <w:t>CNP-f loaded with platinum (Pt) as a hydrogen evolution reaction (HER) catalyst showed much higher activity than CNP-s, both under solar simulator (wavelength interval: 350 nm–1000 nm) irradiation and LED irradiation in the presence of ascorbic acid as an electron donor (</w:t>
      </w:r>
      <w:r w:rsidR="00313A46" w:rsidRPr="00E119F2">
        <w:rPr>
          <w:rFonts w:ascii="Arial" w:hAnsi="Arial" w:cs="Arial"/>
          <w:kern w:val="21"/>
          <w:sz w:val="22"/>
          <w:szCs w:val="22"/>
          <w:lang w:val="en-GB"/>
        </w:rPr>
        <w:t>Fig.</w:t>
      </w:r>
      <w:r w:rsidRPr="00E119F2">
        <w:rPr>
          <w:rFonts w:ascii="Arial" w:hAnsi="Arial" w:cs="Arial"/>
          <w:kern w:val="21"/>
          <w:sz w:val="22"/>
          <w:szCs w:val="22"/>
          <w:lang w:val="en-GB"/>
        </w:rPr>
        <w:t xml:space="preserve"> 5</w:t>
      </w:r>
      <w:proofErr w:type="gramStart"/>
      <w:r w:rsidRPr="00E119F2">
        <w:rPr>
          <w:rFonts w:ascii="Arial" w:hAnsi="Arial" w:cs="Arial"/>
          <w:kern w:val="21"/>
          <w:sz w:val="22"/>
          <w:szCs w:val="22"/>
          <w:lang w:val="en-GB"/>
        </w:rPr>
        <w:t>a,b</w:t>
      </w:r>
      <w:proofErr w:type="gramEnd"/>
      <w:r w:rsidRPr="00E119F2">
        <w:rPr>
          <w:rFonts w:ascii="Arial" w:hAnsi="Arial" w:cs="Arial"/>
          <w:kern w:val="21"/>
          <w:sz w:val="22"/>
          <w:szCs w:val="22"/>
          <w:lang w:val="en-GB"/>
        </w:rPr>
        <w:t xml:space="preserve"> and </w:t>
      </w:r>
      <w:r w:rsidR="00D52050" w:rsidRPr="00E119F2">
        <w:rPr>
          <w:rFonts w:ascii="Arial" w:hAnsi="Arial" w:cs="Arial"/>
          <w:kern w:val="21"/>
          <w:sz w:val="22"/>
          <w:szCs w:val="22"/>
          <w:lang w:val="en-GB"/>
        </w:rPr>
        <w:t>S</w:t>
      </w:r>
      <w:r w:rsidR="00406C0D" w:rsidRPr="00E119F2">
        <w:rPr>
          <w:rFonts w:ascii="Arial" w:hAnsi="Arial" w:cs="Arial"/>
          <w:kern w:val="21"/>
          <w:sz w:val="22"/>
          <w:szCs w:val="22"/>
          <w:lang w:val="en-GB"/>
        </w:rPr>
        <w:t>30</w:t>
      </w:r>
      <w:r w:rsidRPr="00E119F2">
        <w:rPr>
          <w:rFonts w:ascii="Arial" w:hAnsi="Arial" w:cs="Arial"/>
          <w:kern w:val="21"/>
          <w:sz w:val="22"/>
          <w:szCs w:val="22"/>
          <w:lang w:val="en-GB"/>
        </w:rPr>
        <w:t xml:space="preserve">). CNP-f had </w:t>
      </w:r>
      <w:bookmarkStart w:id="27" w:name="OLE_LINK37"/>
      <w:bookmarkStart w:id="28" w:name="OLE_LINK41"/>
      <w:r w:rsidRPr="00E119F2">
        <w:rPr>
          <w:rFonts w:ascii="Arial" w:hAnsi="Arial" w:cs="Arial"/>
          <w:kern w:val="21"/>
          <w:sz w:val="22"/>
          <w:szCs w:val="22"/>
          <w:lang w:val="en-GB"/>
        </w:rPr>
        <w:t>a H</w:t>
      </w:r>
      <w:r w:rsidRPr="00E119F2">
        <w:rPr>
          <w:rFonts w:ascii="Arial" w:hAnsi="Arial" w:cs="Arial"/>
          <w:kern w:val="21"/>
          <w:sz w:val="22"/>
          <w:szCs w:val="22"/>
          <w:vertAlign w:val="subscript"/>
          <w:lang w:val="en-GB"/>
        </w:rPr>
        <w:t>2</w:t>
      </w:r>
      <w:r w:rsidRPr="00E119F2">
        <w:rPr>
          <w:rFonts w:ascii="Arial" w:hAnsi="Arial" w:cs="Arial"/>
          <w:kern w:val="21"/>
          <w:sz w:val="22"/>
          <w:szCs w:val="22"/>
          <w:lang w:val="en-GB"/>
        </w:rPr>
        <w:t xml:space="preserve"> production rate </w:t>
      </w:r>
      <w:bookmarkEnd w:id="27"/>
      <w:bookmarkEnd w:id="28"/>
      <w:r w:rsidRPr="00E119F2">
        <w:rPr>
          <w:rFonts w:ascii="Arial" w:hAnsi="Arial" w:cs="Arial"/>
          <w:kern w:val="21"/>
          <w:sz w:val="22"/>
          <w:szCs w:val="22"/>
          <w:lang w:val="en-GB"/>
        </w:rPr>
        <w:t>(31.85 mmol g</w:t>
      </w:r>
      <w:r w:rsidRPr="00E119F2">
        <w:rPr>
          <w:rFonts w:ascii="Arial" w:hAnsi="Arial" w:cs="Arial"/>
          <w:kern w:val="21"/>
          <w:sz w:val="22"/>
          <w:szCs w:val="22"/>
          <w:vertAlign w:val="superscript"/>
          <w:lang w:val="en-GB"/>
        </w:rPr>
        <w:t>-1</w:t>
      </w:r>
      <w:r w:rsidRPr="00E119F2">
        <w:rPr>
          <w:rFonts w:ascii="Arial" w:hAnsi="Arial" w:cs="Arial"/>
          <w:kern w:val="21"/>
          <w:sz w:val="22"/>
          <w:szCs w:val="22"/>
          <w:lang w:val="en-GB"/>
        </w:rPr>
        <w:t xml:space="preserve"> h</w:t>
      </w:r>
      <w:r w:rsidRPr="00E119F2">
        <w:rPr>
          <w:rFonts w:ascii="Arial" w:hAnsi="Arial" w:cs="Arial"/>
          <w:kern w:val="21"/>
          <w:sz w:val="22"/>
          <w:szCs w:val="22"/>
          <w:vertAlign w:val="superscript"/>
          <w:lang w:val="en-GB"/>
        </w:rPr>
        <w:t>-1</w:t>
      </w:r>
      <w:r w:rsidRPr="00E119F2">
        <w:rPr>
          <w:rFonts w:ascii="Arial" w:hAnsi="Arial" w:cs="Arial"/>
          <w:kern w:val="21"/>
          <w:sz w:val="22"/>
          <w:szCs w:val="22"/>
          <w:lang w:val="en-GB"/>
        </w:rPr>
        <w:t>) that was more than 72 times higher than CNP-s (0.44 mmol g</w:t>
      </w:r>
      <w:r w:rsidRPr="00E119F2">
        <w:rPr>
          <w:rFonts w:ascii="Arial" w:hAnsi="Arial" w:cs="Arial"/>
          <w:kern w:val="21"/>
          <w:sz w:val="22"/>
          <w:szCs w:val="22"/>
          <w:vertAlign w:val="superscript"/>
          <w:lang w:val="en-GB"/>
        </w:rPr>
        <w:t>-1</w:t>
      </w:r>
      <w:r w:rsidRPr="00E119F2">
        <w:rPr>
          <w:rFonts w:ascii="Arial" w:hAnsi="Arial" w:cs="Arial"/>
          <w:kern w:val="21"/>
          <w:sz w:val="22"/>
          <w:szCs w:val="22"/>
          <w:lang w:val="en-GB"/>
        </w:rPr>
        <w:t xml:space="preserve"> h</w:t>
      </w:r>
      <w:r w:rsidRPr="00E119F2">
        <w:rPr>
          <w:rFonts w:ascii="Arial" w:hAnsi="Arial" w:cs="Arial"/>
          <w:kern w:val="21"/>
          <w:sz w:val="22"/>
          <w:szCs w:val="22"/>
          <w:vertAlign w:val="superscript"/>
          <w:lang w:val="en-GB"/>
        </w:rPr>
        <w:t>-1</w:t>
      </w:r>
      <w:r w:rsidRPr="00E119F2">
        <w:rPr>
          <w:rFonts w:ascii="Arial" w:hAnsi="Arial" w:cs="Arial"/>
          <w:kern w:val="21"/>
          <w:sz w:val="22"/>
          <w:szCs w:val="22"/>
          <w:lang w:val="en-GB"/>
        </w:rPr>
        <w:t xml:space="preserve">). </w:t>
      </w:r>
      <w:r w:rsidR="0024610B" w:rsidRPr="00E119F2">
        <w:rPr>
          <w:rFonts w:ascii="Arial" w:hAnsi="Arial" w:cs="Arial"/>
          <w:kern w:val="21"/>
          <w:sz w:val="22"/>
          <w:szCs w:val="22"/>
          <w:lang w:val="en-GB"/>
        </w:rPr>
        <w:t>By contrast, under an O</w:t>
      </w:r>
      <w:r w:rsidR="0024610B" w:rsidRPr="00E119F2">
        <w:rPr>
          <w:rFonts w:ascii="Arial" w:hAnsi="Arial" w:cs="Arial"/>
          <w:kern w:val="21"/>
          <w:sz w:val="22"/>
          <w:szCs w:val="22"/>
          <w:vertAlign w:val="subscript"/>
          <w:lang w:val="en-GB"/>
        </w:rPr>
        <w:t>2</w:t>
      </w:r>
      <w:r w:rsidR="0024610B" w:rsidRPr="00E119F2">
        <w:rPr>
          <w:rFonts w:ascii="Arial" w:hAnsi="Arial" w:cs="Arial"/>
          <w:kern w:val="21"/>
          <w:sz w:val="22"/>
          <w:szCs w:val="22"/>
          <w:lang w:val="en-GB"/>
        </w:rPr>
        <w:t xml:space="preserve"> atmosphere, CNP-s generated H</w:t>
      </w:r>
      <w:r w:rsidR="0024610B" w:rsidRPr="00E119F2">
        <w:rPr>
          <w:rFonts w:ascii="Arial" w:hAnsi="Arial" w:cs="Arial"/>
          <w:kern w:val="21"/>
          <w:sz w:val="22"/>
          <w:szCs w:val="22"/>
          <w:vertAlign w:val="subscript"/>
          <w:lang w:val="en-GB"/>
        </w:rPr>
        <w:t>2</w:t>
      </w:r>
      <w:r w:rsidR="0024610B" w:rsidRPr="00E119F2">
        <w:rPr>
          <w:rFonts w:ascii="Arial" w:hAnsi="Arial" w:cs="Arial"/>
          <w:kern w:val="21"/>
          <w:sz w:val="22"/>
          <w:szCs w:val="22"/>
          <w:lang w:val="en-GB"/>
        </w:rPr>
        <w:t>O</w:t>
      </w:r>
      <w:r w:rsidR="0024610B" w:rsidRPr="00E119F2">
        <w:rPr>
          <w:rFonts w:ascii="Arial" w:hAnsi="Arial" w:cs="Arial"/>
          <w:kern w:val="21"/>
          <w:sz w:val="22"/>
          <w:szCs w:val="22"/>
          <w:vertAlign w:val="subscript"/>
          <w:lang w:val="en-GB"/>
        </w:rPr>
        <w:t>2</w:t>
      </w:r>
      <w:r w:rsidR="0024610B" w:rsidRPr="00E119F2">
        <w:rPr>
          <w:rFonts w:ascii="Arial" w:hAnsi="Arial" w:cs="Arial"/>
          <w:kern w:val="21"/>
          <w:sz w:val="22"/>
          <w:szCs w:val="22"/>
          <w:lang w:val="en-GB"/>
        </w:rPr>
        <w:t xml:space="preserve"> at a high production rate of 3.</w:t>
      </w:r>
      <w:r w:rsidR="00D52050" w:rsidRPr="00E119F2">
        <w:rPr>
          <w:rFonts w:ascii="Arial" w:hAnsi="Arial" w:cs="Arial"/>
          <w:kern w:val="21"/>
          <w:sz w:val="22"/>
          <w:szCs w:val="22"/>
          <w:lang w:val="en-GB"/>
        </w:rPr>
        <w:t>20</w:t>
      </w:r>
      <w:r w:rsidR="0024610B" w:rsidRPr="00E119F2">
        <w:rPr>
          <w:rFonts w:ascii="Arial" w:hAnsi="Arial" w:cs="Arial"/>
          <w:kern w:val="21"/>
          <w:sz w:val="22"/>
          <w:szCs w:val="22"/>
          <w:lang w:val="en-GB"/>
        </w:rPr>
        <w:t xml:space="preserve"> mmol g</w:t>
      </w:r>
      <w:r w:rsidR="0024610B" w:rsidRPr="00E119F2">
        <w:rPr>
          <w:rFonts w:ascii="Arial" w:hAnsi="Arial" w:cs="Arial"/>
          <w:kern w:val="21"/>
          <w:sz w:val="22"/>
          <w:szCs w:val="22"/>
          <w:vertAlign w:val="superscript"/>
          <w:lang w:val="en-GB"/>
        </w:rPr>
        <w:t>-1</w:t>
      </w:r>
      <w:r w:rsidR="0024610B" w:rsidRPr="00E119F2">
        <w:rPr>
          <w:rFonts w:ascii="Arial" w:hAnsi="Arial" w:cs="Arial"/>
          <w:kern w:val="21"/>
          <w:sz w:val="22"/>
          <w:szCs w:val="22"/>
          <w:lang w:val="en-GB"/>
        </w:rPr>
        <w:t xml:space="preserve"> h</w:t>
      </w:r>
      <w:r w:rsidR="0024610B" w:rsidRPr="00E119F2">
        <w:rPr>
          <w:rFonts w:ascii="Arial" w:hAnsi="Arial" w:cs="Arial"/>
          <w:kern w:val="21"/>
          <w:sz w:val="22"/>
          <w:szCs w:val="22"/>
          <w:vertAlign w:val="superscript"/>
          <w:lang w:val="en-GB"/>
        </w:rPr>
        <w:t>-1</w:t>
      </w:r>
      <w:r w:rsidR="0024610B" w:rsidRPr="00E119F2">
        <w:rPr>
          <w:rFonts w:ascii="Arial" w:hAnsi="Arial" w:cs="Arial"/>
          <w:kern w:val="21"/>
          <w:sz w:val="22"/>
          <w:szCs w:val="22"/>
          <w:lang w:val="en-GB"/>
        </w:rPr>
        <w:t xml:space="preserve"> from neat water under simulated solar light, while CNP-f produced H</w:t>
      </w:r>
      <w:r w:rsidR="0024610B" w:rsidRPr="00E119F2">
        <w:rPr>
          <w:rFonts w:ascii="Arial" w:hAnsi="Arial" w:cs="Arial"/>
          <w:kern w:val="21"/>
          <w:sz w:val="22"/>
          <w:szCs w:val="22"/>
          <w:vertAlign w:val="subscript"/>
          <w:lang w:val="en-GB"/>
        </w:rPr>
        <w:t>2</w:t>
      </w:r>
      <w:r w:rsidR="0024610B" w:rsidRPr="00E119F2">
        <w:rPr>
          <w:rFonts w:ascii="Arial" w:hAnsi="Arial" w:cs="Arial"/>
          <w:kern w:val="21"/>
          <w:sz w:val="22"/>
          <w:szCs w:val="22"/>
          <w:lang w:val="en-GB"/>
        </w:rPr>
        <w:t>O</w:t>
      </w:r>
      <w:r w:rsidR="0024610B" w:rsidRPr="00E119F2">
        <w:rPr>
          <w:rFonts w:ascii="Arial" w:hAnsi="Arial" w:cs="Arial"/>
          <w:kern w:val="21"/>
          <w:sz w:val="22"/>
          <w:szCs w:val="22"/>
          <w:vertAlign w:val="subscript"/>
          <w:lang w:val="en-GB"/>
        </w:rPr>
        <w:t>2</w:t>
      </w:r>
      <w:r w:rsidR="0024610B" w:rsidRPr="00E119F2">
        <w:rPr>
          <w:rFonts w:ascii="Arial" w:hAnsi="Arial" w:cs="Arial"/>
          <w:kern w:val="21"/>
          <w:sz w:val="22"/>
          <w:szCs w:val="22"/>
          <w:lang w:val="en-GB"/>
        </w:rPr>
        <w:t xml:space="preserve"> at much lower rates at neutral and acidic conditions (Fig. 5a and Fig. S</w:t>
      </w:r>
      <w:r w:rsidR="00C276B0" w:rsidRPr="00E119F2">
        <w:rPr>
          <w:rFonts w:ascii="Arial" w:hAnsi="Arial" w:cs="Arial"/>
          <w:kern w:val="21"/>
          <w:sz w:val="22"/>
          <w:szCs w:val="22"/>
          <w:lang w:val="en-GB"/>
        </w:rPr>
        <w:t>3</w:t>
      </w:r>
      <w:r w:rsidR="00406C0D" w:rsidRPr="00E119F2">
        <w:rPr>
          <w:rFonts w:ascii="Arial" w:hAnsi="Arial" w:cs="Arial"/>
          <w:kern w:val="21"/>
          <w:sz w:val="22"/>
          <w:szCs w:val="22"/>
          <w:lang w:val="en-GB"/>
        </w:rPr>
        <w:t>1</w:t>
      </w:r>
      <w:r w:rsidR="0024610B" w:rsidRPr="00E119F2">
        <w:rPr>
          <w:rFonts w:ascii="Arial" w:hAnsi="Arial" w:cs="Arial"/>
          <w:kern w:val="21"/>
          <w:sz w:val="22"/>
          <w:szCs w:val="22"/>
          <w:lang w:val="en-GB"/>
        </w:rPr>
        <w:t xml:space="preserve">). </w:t>
      </w:r>
      <w:r w:rsidRPr="00E119F2">
        <w:rPr>
          <w:rFonts w:ascii="Arial" w:hAnsi="Arial" w:cs="Arial"/>
          <w:kern w:val="21"/>
          <w:sz w:val="22"/>
          <w:szCs w:val="22"/>
          <w:lang w:val="en-GB"/>
        </w:rPr>
        <w:t xml:space="preserve">We therefore have a unique case of an organic molecular catalyst that can produce either hydrogen or hydrogen peroxide, selectively, depending on its </w:t>
      </w:r>
      <w:r w:rsidR="008F3102" w:rsidRPr="00E119F2">
        <w:rPr>
          <w:rFonts w:ascii="Arial" w:hAnsi="Arial" w:cs="Arial"/>
          <w:kern w:val="21"/>
          <w:sz w:val="22"/>
          <w:szCs w:val="22"/>
          <w:lang w:val="en-GB"/>
        </w:rPr>
        <w:t>aggregation</w:t>
      </w:r>
      <w:r w:rsidRPr="00E119F2">
        <w:rPr>
          <w:rFonts w:ascii="Arial" w:hAnsi="Arial" w:cs="Arial"/>
          <w:kern w:val="21"/>
          <w:sz w:val="22"/>
          <w:szCs w:val="22"/>
          <w:lang w:val="en-GB"/>
        </w:rPr>
        <w:t xml:space="preserve"> state.</w:t>
      </w:r>
    </w:p>
    <w:p w:rsidR="000A6DD4" w:rsidRDefault="000A6DD4" w:rsidP="000A6DD4">
      <w:pPr>
        <w:spacing w:after="160"/>
        <w:rPr>
          <w:rFonts w:ascii="Arial" w:hAnsi="Arial" w:cs="Arial"/>
          <w:kern w:val="21"/>
          <w:sz w:val="22"/>
          <w:szCs w:val="22"/>
          <w:lang w:val="en-GB"/>
        </w:rPr>
      </w:pPr>
      <w:r w:rsidRPr="00E119F2">
        <w:rPr>
          <w:rFonts w:ascii="Arial" w:hAnsi="Arial" w:cs="Arial"/>
          <w:kern w:val="21"/>
          <w:sz w:val="22"/>
          <w:szCs w:val="22"/>
          <w:lang w:val="en-GB"/>
        </w:rPr>
        <w:t>Kinetic H</w:t>
      </w:r>
      <w:r w:rsidRPr="00E119F2">
        <w:rPr>
          <w:rFonts w:ascii="Arial" w:hAnsi="Arial" w:cs="Arial"/>
          <w:kern w:val="21"/>
          <w:sz w:val="22"/>
          <w:szCs w:val="22"/>
          <w:vertAlign w:val="subscript"/>
          <w:lang w:val="en-GB"/>
        </w:rPr>
        <w:t xml:space="preserve">2 </w:t>
      </w:r>
      <w:r w:rsidRPr="00E119F2">
        <w:rPr>
          <w:rFonts w:ascii="Arial" w:hAnsi="Arial" w:cs="Arial"/>
          <w:kern w:val="21"/>
          <w:sz w:val="22"/>
          <w:szCs w:val="22"/>
          <w:lang w:val="en-GB"/>
        </w:rPr>
        <w:t>evolution measurements under visible light irradiation (&gt; 420 nm) showed that CNP-f afforded an average HER of 11.7 mmol g</w:t>
      </w:r>
      <w:r w:rsidRPr="00E119F2">
        <w:rPr>
          <w:rFonts w:ascii="Arial" w:hAnsi="Arial" w:cs="Arial"/>
          <w:kern w:val="21"/>
          <w:sz w:val="22"/>
          <w:szCs w:val="22"/>
          <w:vertAlign w:val="superscript"/>
          <w:lang w:val="en-GB"/>
        </w:rPr>
        <w:t>-1</w:t>
      </w:r>
      <w:r w:rsidRPr="00E119F2">
        <w:rPr>
          <w:rFonts w:ascii="Arial" w:hAnsi="Arial" w:cs="Arial"/>
          <w:kern w:val="21"/>
          <w:sz w:val="22"/>
          <w:szCs w:val="22"/>
          <w:lang w:val="en-GB"/>
        </w:rPr>
        <w:t xml:space="preserve"> h</w:t>
      </w:r>
      <w:r w:rsidRPr="00E119F2">
        <w:rPr>
          <w:rFonts w:ascii="Arial" w:hAnsi="Arial" w:cs="Arial"/>
          <w:kern w:val="21"/>
          <w:sz w:val="22"/>
          <w:szCs w:val="22"/>
          <w:vertAlign w:val="superscript"/>
          <w:lang w:val="en-GB"/>
        </w:rPr>
        <w:t>-1</w:t>
      </w:r>
      <w:r w:rsidRPr="00E119F2">
        <w:rPr>
          <w:rFonts w:ascii="Arial" w:hAnsi="Arial" w:cs="Arial"/>
          <w:kern w:val="21"/>
          <w:sz w:val="22"/>
          <w:szCs w:val="22"/>
          <w:lang w:val="en-GB"/>
        </w:rPr>
        <w:t>, with no reduction in activity observed during 34 hours of photoreaction (</w:t>
      </w:r>
      <w:r w:rsidR="00313A46" w:rsidRPr="00E119F2">
        <w:rPr>
          <w:rFonts w:ascii="Arial" w:hAnsi="Arial" w:cs="Arial"/>
          <w:kern w:val="21"/>
          <w:sz w:val="22"/>
          <w:szCs w:val="22"/>
          <w:lang w:val="en-GB"/>
        </w:rPr>
        <w:t>Fig.</w:t>
      </w:r>
      <w:r w:rsidRPr="00E119F2">
        <w:rPr>
          <w:rFonts w:ascii="Arial" w:hAnsi="Arial" w:cs="Arial"/>
          <w:kern w:val="21"/>
          <w:sz w:val="22"/>
          <w:szCs w:val="22"/>
          <w:lang w:val="en-GB"/>
        </w:rPr>
        <w:t xml:space="preserve"> 5c). The amount of H</w:t>
      </w:r>
      <w:r w:rsidRPr="00E119F2">
        <w:rPr>
          <w:rFonts w:ascii="Arial" w:hAnsi="Arial" w:cs="Arial"/>
          <w:kern w:val="21"/>
          <w:sz w:val="22"/>
          <w:szCs w:val="22"/>
          <w:vertAlign w:val="subscript"/>
          <w:lang w:val="en-GB"/>
        </w:rPr>
        <w:t>2</w:t>
      </w:r>
      <w:r w:rsidRPr="00E119F2">
        <w:rPr>
          <w:rFonts w:ascii="Arial" w:hAnsi="Arial" w:cs="Arial"/>
          <w:kern w:val="21"/>
          <w:sz w:val="22"/>
          <w:szCs w:val="22"/>
          <w:lang w:val="en-GB"/>
        </w:rPr>
        <w:t xml:space="preserve"> generated after 22 h irradiation was 644.5 µmol for CNP-f, which is more than 17.5 times higher than CNP-s (36.7 µmol). The apparent quantum yields (AQYs) for CNP-f were determined to be 2.</w:t>
      </w:r>
      <w:r w:rsidR="00BD06CF" w:rsidRPr="00E119F2">
        <w:rPr>
          <w:rFonts w:ascii="Arial" w:hAnsi="Arial" w:cs="Arial"/>
          <w:kern w:val="21"/>
          <w:sz w:val="22"/>
          <w:szCs w:val="22"/>
          <w:lang w:val="en-GB"/>
        </w:rPr>
        <w:t>69</w:t>
      </w:r>
      <w:r w:rsidRPr="00E119F2">
        <w:rPr>
          <w:rFonts w:ascii="Arial" w:hAnsi="Arial" w:cs="Arial"/>
          <w:kern w:val="21"/>
          <w:sz w:val="22"/>
          <w:szCs w:val="22"/>
          <w:lang w:val="en-GB"/>
        </w:rPr>
        <w:t>% at 490 nm, 4.</w:t>
      </w:r>
      <w:r w:rsidR="00BD06CF" w:rsidRPr="00E119F2">
        <w:rPr>
          <w:rFonts w:ascii="Arial" w:hAnsi="Arial" w:cs="Arial"/>
          <w:kern w:val="21"/>
          <w:sz w:val="22"/>
          <w:szCs w:val="22"/>
          <w:lang w:val="en-GB"/>
        </w:rPr>
        <w:t>43</w:t>
      </w:r>
      <w:r w:rsidRPr="00E119F2">
        <w:rPr>
          <w:rFonts w:ascii="Arial" w:hAnsi="Arial" w:cs="Arial"/>
          <w:kern w:val="21"/>
          <w:sz w:val="22"/>
          <w:szCs w:val="22"/>
          <w:lang w:val="en-GB"/>
        </w:rPr>
        <w:t xml:space="preserve">% at 420 nm, </w:t>
      </w:r>
      <w:r w:rsidR="00BD06CF" w:rsidRPr="00E119F2">
        <w:rPr>
          <w:rFonts w:ascii="Arial" w:hAnsi="Arial" w:cs="Arial"/>
          <w:kern w:val="21"/>
          <w:sz w:val="22"/>
          <w:szCs w:val="22"/>
          <w:lang w:val="en-GB"/>
        </w:rPr>
        <w:t>3.76</w:t>
      </w:r>
      <w:r w:rsidRPr="00E119F2">
        <w:rPr>
          <w:rFonts w:ascii="Arial" w:hAnsi="Arial" w:cs="Arial"/>
          <w:kern w:val="21"/>
          <w:sz w:val="22"/>
          <w:szCs w:val="22"/>
          <w:lang w:val="en-GB"/>
        </w:rPr>
        <w:t xml:space="preserve">% at 405 nm, and </w:t>
      </w:r>
      <w:r w:rsidR="00BD06CF" w:rsidRPr="00E119F2">
        <w:rPr>
          <w:rFonts w:ascii="Arial" w:hAnsi="Arial" w:cs="Arial"/>
          <w:kern w:val="21"/>
          <w:sz w:val="22"/>
          <w:szCs w:val="22"/>
          <w:lang w:val="en-GB"/>
        </w:rPr>
        <w:t>3.08</w:t>
      </w:r>
      <w:r w:rsidRPr="00E119F2">
        <w:rPr>
          <w:rFonts w:ascii="Arial" w:hAnsi="Arial" w:cs="Arial"/>
          <w:kern w:val="21"/>
          <w:sz w:val="22"/>
          <w:szCs w:val="22"/>
          <w:lang w:val="en-GB"/>
        </w:rPr>
        <w:t>% at 395 nm, broadly following the absorption spectrum of CNP-f and suggesting that the hydrogen generation is a photocatalytic process (</w:t>
      </w:r>
      <w:r w:rsidR="00313A46" w:rsidRPr="00E119F2">
        <w:rPr>
          <w:rFonts w:ascii="Arial" w:hAnsi="Arial" w:cs="Arial"/>
          <w:kern w:val="21"/>
          <w:sz w:val="22"/>
          <w:szCs w:val="22"/>
          <w:lang w:val="en-GB"/>
        </w:rPr>
        <w:t>Fig.</w:t>
      </w:r>
      <w:r w:rsidRPr="00E119F2">
        <w:rPr>
          <w:rFonts w:ascii="Arial" w:hAnsi="Arial" w:cs="Arial"/>
          <w:kern w:val="21"/>
          <w:sz w:val="22"/>
          <w:szCs w:val="22"/>
          <w:lang w:val="en-GB"/>
        </w:rPr>
        <w:t xml:space="preserve"> </w:t>
      </w:r>
      <w:r w:rsidR="00EF520D" w:rsidRPr="00E119F2">
        <w:rPr>
          <w:rFonts w:ascii="Arial" w:hAnsi="Arial" w:cs="Arial"/>
          <w:kern w:val="21"/>
          <w:sz w:val="22"/>
          <w:szCs w:val="22"/>
          <w:lang w:val="en-GB"/>
        </w:rPr>
        <w:t>S3</w:t>
      </w:r>
      <w:r w:rsidR="00406C0D" w:rsidRPr="00E119F2">
        <w:rPr>
          <w:rFonts w:ascii="Arial" w:hAnsi="Arial" w:cs="Arial"/>
          <w:kern w:val="21"/>
          <w:sz w:val="22"/>
          <w:szCs w:val="22"/>
          <w:lang w:val="en-GB"/>
        </w:rPr>
        <w:t>2</w:t>
      </w:r>
      <w:r w:rsidRPr="00E119F2">
        <w:rPr>
          <w:rFonts w:ascii="Arial" w:hAnsi="Arial" w:cs="Arial"/>
          <w:kern w:val="21"/>
          <w:sz w:val="22"/>
          <w:szCs w:val="22"/>
          <w:lang w:val="en-GB"/>
        </w:rPr>
        <w:t xml:space="preserve">). </w:t>
      </w:r>
      <w:r w:rsidR="00D3432D" w:rsidRPr="00E119F2">
        <w:rPr>
          <w:rFonts w:ascii="Arial" w:hAnsi="Arial" w:cs="Arial"/>
          <w:kern w:val="21"/>
          <w:sz w:val="22"/>
          <w:szCs w:val="22"/>
        </w:rPr>
        <w:t>Deuterium isotope experiments were carried out using D</w:t>
      </w:r>
      <w:r w:rsidR="00D3432D" w:rsidRPr="00E119F2">
        <w:rPr>
          <w:rFonts w:ascii="Arial" w:hAnsi="Arial" w:cs="Arial"/>
          <w:kern w:val="21"/>
          <w:sz w:val="22"/>
          <w:szCs w:val="22"/>
          <w:vertAlign w:val="subscript"/>
        </w:rPr>
        <w:t>2</w:t>
      </w:r>
      <w:r w:rsidR="00D3432D" w:rsidRPr="00E119F2">
        <w:rPr>
          <w:rFonts w:ascii="Arial" w:hAnsi="Arial" w:cs="Arial"/>
          <w:kern w:val="21"/>
          <w:sz w:val="22"/>
          <w:szCs w:val="22"/>
        </w:rPr>
        <w:t xml:space="preserve">O for photocatalytic sacrificial hydrogen production, and the produced gases were detected by mass spectrometry </w:t>
      </w:r>
      <w:r w:rsidR="00D3432D" w:rsidRPr="00E119F2">
        <w:rPr>
          <w:rFonts w:ascii="Arial" w:hAnsi="Arial" w:cs="Arial"/>
          <w:color w:val="000000"/>
          <w:sz w:val="22"/>
          <w:szCs w:val="22"/>
        </w:rPr>
        <w:t>(Fig. S33)</w:t>
      </w:r>
      <w:r w:rsidR="00D3432D" w:rsidRPr="00E119F2">
        <w:rPr>
          <w:rFonts w:ascii="Arial" w:hAnsi="Arial" w:cs="Arial"/>
          <w:kern w:val="21"/>
          <w:sz w:val="22"/>
          <w:szCs w:val="22"/>
        </w:rPr>
        <w:t>. The majority of the produced gas was D</w:t>
      </w:r>
      <w:r w:rsidR="00D3432D" w:rsidRPr="00E119F2">
        <w:rPr>
          <w:rFonts w:ascii="Arial" w:hAnsi="Arial" w:cs="Arial"/>
          <w:kern w:val="21"/>
          <w:sz w:val="22"/>
          <w:szCs w:val="22"/>
          <w:vertAlign w:val="subscript"/>
        </w:rPr>
        <w:t>2</w:t>
      </w:r>
      <w:r w:rsidR="00D3432D" w:rsidRPr="00E119F2">
        <w:rPr>
          <w:rFonts w:ascii="Arial" w:hAnsi="Arial" w:cs="Arial"/>
          <w:kern w:val="21"/>
          <w:sz w:val="22"/>
          <w:szCs w:val="22"/>
        </w:rPr>
        <w:t xml:space="preserve"> indicating that the gas is produced from water. </w:t>
      </w:r>
      <w:r w:rsidR="008B79B5" w:rsidRPr="00E119F2">
        <w:rPr>
          <w:rFonts w:ascii="Arial" w:hAnsi="Arial" w:cs="Arial"/>
          <w:color w:val="000000"/>
          <w:sz w:val="22"/>
          <w:szCs w:val="22"/>
          <w:lang w:val="en-GB"/>
        </w:rPr>
        <w:t>The H</w:t>
      </w:r>
      <w:r w:rsidR="008B79B5" w:rsidRPr="00E119F2">
        <w:rPr>
          <w:rFonts w:ascii="Arial" w:hAnsi="Arial" w:cs="Arial"/>
          <w:color w:val="000000"/>
          <w:sz w:val="22"/>
          <w:szCs w:val="22"/>
          <w:vertAlign w:val="subscript"/>
          <w:lang w:val="en-GB"/>
        </w:rPr>
        <w:t>2</w:t>
      </w:r>
      <w:r w:rsidR="008B79B5" w:rsidRPr="00E119F2">
        <w:rPr>
          <w:rFonts w:ascii="Arial" w:hAnsi="Arial" w:cs="Arial"/>
          <w:color w:val="000000"/>
          <w:sz w:val="22"/>
          <w:szCs w:val="22"/>
          <w:lang w:val="en-GB"/>
        </w:rPr>
        <w:t>O</w:t>
      </w:r>
      <w:r w:rsidR="008B79B5" w:rsidRPr="00E119F2">
        <w:rPr>
          <w:rFonts w:ascii="Arial" w:hAnsi="Arial" w:cs="Arial"/>
          <w:color w:val="000000"/>
          <w:sz w:val="22"/>
          <w:szCs w:val="22"/>
          <w:vertAlign w:val="subscript"/>
          <w:lang w:val="en-GB"/>
        </w:rPr>
        <w:t>2</w:t>
      </w:r>
      <w:r w:rsidR="008B79B5" w:rsidRPr="00E119F2">
        <w:rPr>
          <w:rFonts w:ascii="Arial" w:hAnsi="Arial" w:cs="Arial"/>
          <w:color w:val="000000"/>
          <w:sz w:val="22"/>
          <w:szCs w:val="22"/>
          <w:lang w:val="en-GB"/>
        </w:rPr>
        <w:t xml:space="preserve"> production over </w:t>
      </w:r>
      <w:r w:rsidR="00263E57" w:rsidRPr="00E119F2">
        <w:rPr>
          <w:rFonts w:ascii="Arial" w:hAnsi="Arial" w:cs="Arial"/>
          <w:color w:val="000000"/>
          <w:sz w:val="22"/>
          <w:szCs w:val="22"/>
          <w:lang w:val="en-GB"/>
        </w:rPr>
        <w:t>6</w:t>
      </w:r>
      <w:r w:rsidR="008B79B5" w:rsidRPr="00E119F2">
        <w:rPr>
          <w:rFonts w:ascii="Arial" w:hAnsi="Arial" w:cs="Arial"/>
          <w:color w:val="000000"/>
          <w:sz w:val="22"/>
          <w:szCs w:val="22"/>
          <w:lang w:val="en-GB"/>
        </w:rPr>
        <w:t xml:space="preserve"> hours under visible light irradiation (&gt; 420 nm) in pure water showed an average rate of 343.2 µmol g</w:t>
      </w:r>
      <w:r w:rsidR="008B79B5" w:rsidRPr="00E119F2">
        <w:rPr>
          <w:rFonts w:ascii="Arial" w:hAnsi="Arial" w:cs="Arial"/>
          <w:color w:val="000000"/>
          <w:sz w:val="22"/>
          <w:szCs w:val="22"/>
          <w:vertAlign w:val="superscript"/>
          <w:lang w:val="en-GB"/>
        </w:rPr>
        <w:t>-1</w:t>
      </w:r>
      <w:r w:rsidR="008B79B5" w:rsidRPr="00E119F2">
        <w:rPr>
          <w:rFonts w:ascii="Arial" w:hAnsi="Arial" w:cs="Arial"/>
          <w:color w:val="000000"/>
          <w:sz w:val="22"/>
          <w:szCs w:val="22"/>
          <w:lang w:val="en-GB"/>
        </w:rPr>
        <w:t xml:space="preserve"> h</w:t>
      </w:r>
      <w:r w:rsidR="008B79B5" w:rsidRPr="00E119F2">
        <w:rPr>
          <w:rFonts w:ascii="Arial" w:hAnsi="Arial" w:cs="Arial"/>
          <w:color w:val="000000"/>
          <w:sz w:val="22"/>
          <w:szCs w:val="22"/>
          <w:vertAlign w:val="superscript"/>
          <w:lang w:val="en-GB"/>
        </w:rPr>
        <w:t>-1</w:t>
      </w:r>
      <w:r w:rsidR="008B79B5" w:rsidRPr="00E119F2">
        <w:rPr>
          <w:rFonts w:ascii="Arial" w:hAnsi="Arial" w:cs="Arial"/>
          <w:color w:val="000000"/>
          <w:sz w:val="22"/>
          <w:szCs w:val="22"/>
          <w:lang w:val="en-GB"/>
        </w:rPr>
        <w:t xml:space="preserve"> and 56.8 µmol g</w:t>
      </w:r>
      <w:r w:rsidR="008B79B5" w:rsidRPr="00E119F2">
        <w:rPr>
          <w:rFonts w:ascii="Arial" w:hAnsi="Arial" w:cs="Arial"/>
          <w:color w:val="000000"/>
          <w:sz w:val="22"/>
          <w:szCs w:val="22"/>
          <w:vertAlign w:val="superscript"/>
          <w:lang w:val="en-GB"/>
        </w:rPr>
        <w:t>-1</w:t>
      </w:r>
      <w:r w:rsidR="008B79B5" w:rsidRPr="00E119F2">
        <w:rPr>
          <w:rFonts w:ascii="Arial" w:hAnsi="Arial" w:cs="Arial"/>
          <w:color w:val="000000"/>
          <w:sz w:val="22"/>
          <w:szCs w:val="22"/>
          <w:lang w:val="en-GB"/>
        </w:rPr>
        <w:t xml:space="preserve"> h</w:t>
      </w:r>
      <w:r w:rsidR="008B79B5" w:rsidRPr="00E119F2">
        <w:rPr>
          <w:rFonts w:ascii="Arial" w:hAnsi="Arial" w:cs="Arial"/>
          <w:color w:val="000000"/>
          <w:sz w:val="22"/>
          <w:szCs w:val="22"/>
          <w:vertAlign w:val="superscript"/>
          <w:lang w:val="en-GB"/>
        </w:rPr>
        <w:t>-1</w:t>
      </w:r>
      <w:r w:rsidR="008B79B5" w:rsidRPr="00E119F2">
        <w:rPr>
          <w:rFonts w:ascii="Arial" w:hAnsi="Arial" w:cs="Arial"/>
          <w:color w:val="000000"/>
          <w:sz w:val="22"/>
          <w:szCs w:val="22"/>
          <w:lang w:val="en-GB"/>
        </w:rPr>
        <w:t xml:space="preserve"> for CNP-s and CNP-f, respectively</w:t>
      </w:r>
      <w:r w:rsidRPr="00E119F2">
        <w:rPr>
          <w:rFonts w:ascii="Arial" w:hAnsi="Arial" w:cs="Arial"/>
          <w:kern w:val="21"/>
          <w:sz w:val="22"/>
          <w:szCs w:val="22"/>
          <w:lang w:val="en-GB"/>
        </w:rPr>
        <w:t xml:space="preserve"> (</w:t>
      </w:r>
      <w:r w:rsidR="00313A46" w:rsidRPr="00E119F2">
        <w:rPr>
          <w:rFonts w:ascii="Arial" w:hAnsi="Arial" w:cs="Arial"/>
          <w:kern w:val="21"/>
          <w:sz w:val="22"/>
          <w:szCs w:val="22"/>
          <w:lang w:val="en-GB"/>
        </w:rPr>
        <w:t>Fig.</w:t>
      </w:r>
      <w:r w:rsidRPr="00E119F2">
        <w:rPr>
          <w:rFonts w:ascii="Arial" w:hAnsi="Arial" w:cs="Arial"/>
          <w:kern w:val="21"/>
          <w:sz w:val="22"/>
          <w:szCs w:val="22"/>
          <w:lang w:val="en-GB"/>
        </w:rPr>
        <w:t xml:space="preserve"> 5d). Table S3 and S4 are</w:t>
      </w:r>
      <w:r w:rsidRPr="000A6DD4">
        <w:rPr>
          <w:rFonts w:ascii="Arial" w:hAnsi="Arial" w:cs="Arial"/>
          <w:kern w:val="21"/>
          <w:sz w:val="22"/>
          <w:szCs w:val="22"/>
          <w:lang w:val="en-GB"/>
        </w:rPr>
        <w:t xml:space="preserve"> the summaries of the reported photocatalytic H</w:t>
      </w:r>
      <w:r w:rsidRPr="000A6DD4">
        <w:rPr>
          <w:rFonts w:ascii="Arial" w:hAnsi="Arial" w:cs="Arial"/>
          <w:kern w:val="21"/>
          <w:sz w:val="22"/>
          <w:szCs w:val="22"/>
          <w:vertAlign w:val="subscript"/>
          <w:lang w:val="en-GB"/>
        </w:rPr>
        <w:t>2</w:t>
      </w:r>
      <w:r w:rsidRPr="000A6DD4">
        <w:rPr>
          <w:rFonts w:ascii="Arial" w:hAnsi="Arial" w:cs="Arial"/>
          <w:kern w:val="21"/>
          <w:sz w:val="22"/>
          <w:szCs w:val="22"/>
          <w:lang w:val="en-GB"/>
        </w:rPr>
        <w:t>O</w:t>
      </w:r>
      <w:r w:rsidRPr="000A6DD4">
        <w:rPr>
          <w:rFonts w:ascii="Arial" w:hAnsi="Arial" w:cs="Arial"/>
          <w:kern w:val="21"/>
          <w:sz w:val="22"/>
          <w:szCs w:val="22"/>
          <w:vertAlign w:val="subscript"/>
          <w:lang w:val="en-GB"/>
        </w:rPr>
        <w:t>2</w:t>
      </w:r>
      <w:r w:rsidRPr="000A6DD4">
        <w:rPr>
          <w:rFonts w:ascii="Arial" w:hAnsi="Arial" w:cs="Arial"/>
          <w:kern w:val="21"/>
          <w:sz w:val="22"/>
          <w:szCs w:val="22"/>
          <w:lang w:val="en-GB"/>
        </w:rPr>
        <w:t xml:space="preserve"> and H</w:t>
      </w:r>
      <w:r w:rsidRPr="000A6DD4">
        <w:rPr>
          <w:rFonts w:ascii="Arial" w:hAnsi="Arial" w:cs="Arial"/>
          <w:kern w:val="21"/>
          <w:sz w:val="22"/>
          <w:szCs w:val="22"/>
          <w:vertAlign w:val="subscript"/>
          <w:lang w:val="en-GB"/>
        </w:rPr>
        <w:t>2</w:t>
      </w:r>
      <w:r w:rsidRPr="000A6DD4">
        <w:rPr>
          <w:rFonts w:ascii="Arial" w:hAnsi="Arial" w:cs="Arial"/>
          <w:kern w:val="21"/>
          <w:sz w:val="22"/>
          <w:szCs w:val="22"/>
          <w:lang w:val="en-GB"/>
        </w:rPr>
        <w:t xml:space="preserve"> production performances on selected organic photocatalysts, it was found that the CNP-f and CNP-s are among the most efficient small organic molecule-based photocatalysts, respectively, compared to their </w:t>
      </w:r>
      <w:r w:rsidR="000715F7">
        <w:rPr>
          <w:rFonts w:ascii="Arial" w:hAnsi="Arial" w:cs="Arial"/>
          <w:kern w:val="21"/>
          <w:sz w:val="22"/>
          <w:szCs w:val="22"/>
          <w:lang w:val="en-GB"/>
        </w:rPr>
        <w:t>literature</w:t>
      </w:r>
      <w:r w:rsidR="000715F7" w:rsidRPr="000A6DD4">
        <w:rPr>
          <w:rFonts w:ascii="Arial" w:hAnsi="Arial" w:cs="Arial"/>
          <w:kern w:val="21"/>
          <w:sz w:val="22"/>
          <w:szCs w:val="22"/>
          <w:lang w:val="en-GB"/>
        </w:rPr>
        <w:t xml:space="preserve"> </w:t>
      </w:r>
      <w:r w:rsidR="002155E7">
        <w:rPr>
          <w:rFonts w:ascii="Arial" w:hAnsi="Arial" w:cs="Arial"/>
          <w:kern w:val="21"/>
          <w:sz w:val="22"/>
          <w:szCs w:val="22"/>
          <w:lang w:val="en-GB"/>
        </w:rPr>
        <w:t xml:space="preserve">counterparts. </w:t>
      </w:r>
    </w:p>
    <w:p w:rsidR="002155E7" w:rsidRPr="000A6DD4" w:rsidRDefault="00552509" w:rsidP="000A6DD4">
      <w:pPr>
        <w:spacing w:after="160"/>
        <w:rPr>
          <w:rFonts w:ascii="Arial" w:hAnsi="Arial" w:cs="Arial"/>
          <w:kern w:val="21"/>
          <w:sz w:val="22"/>
          <w:szCs w:val="22"/>
          <w:lang w:val="en-GB"/>
        </w:rPr>
      </w:pPr>
      <w:r w:rsidRPr="003550FD">
        <w:rPr>
          <w:rFonts w:ascii="Arial" w:hAnsi="Arial" w:cs="Arial"/>
          <w:noProof/>
          <w:kern w:val="21"/>
          <w:sz w:val="22"/>
          <w:szCs w:val="22"/>
          <w:lang w:val="en-GB" w:eastAsia="zh-CN"/>
        </w:rPr>
        <w:drawing>
          <wp:inline distT="0" distB="0" distL="0" distR="0">
            <wp:extent cx="6387465" cy="345948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7465" cy="3459480"/>
                    </a:xfrm>
                    <a:prstGeom prst="rect">
                      <a:avLst/>
                    </a:prstGeom>
                    <a:noFill/>
                    <a:ln>
                      <a:noFill/>
                    </a:ln>
                  </pic:spPr>
                </pic:pic>
              </a:graphicData>
            </a:graphic>
          </wp:inline>
        </w:drawing>
      </w:r>
    </w:p>
    <w:p w:rsidR="000A6DD4" w:rsidRPr="00E119F2" w:rsidRDefault="000A6DD4" w:rsidP="000A6DD4">
      <w:pPr>
        <w:spacing w:after="160"/>
        <w:rPr>
          <w:rFonts w:ascii="Arial" w:hAnsi="Arial" w:cs="Arial"/>
          <w:kern w:val="21"/>
          <w:sz w:val="20"/>
          <w:lang w:val="en-GB"/>
        </w:rPr>
      </w:pPr>
      <w:r w:rsidRPr="00E119F2">
        <w:rPr>
          <w:rFonts w:ascii="Arial" w:hAnsi="Arial" w:cs="Arial"/>
          <w:b/>
          <w:kern w:val="21"/>
          <w:sz w:val="20"/>
          <w:lang w:val="en-GB"/>
        </w:rPr>
        <w:t>Fig. 5 | Switching photocatalytic selectivity.</w:t>
      </w:r>
      <w:r w:rsidRPr="00E119F2">
        <w:rPr>
          <w:rFonts w:ascii="Arial" w:hAnsi="Arial" w:cs="Arial"/>
          <w:kern w:val="21"/>
          <w:sz w:val="20"/>
          <w:lang w:val="en-GB"/>
        </w:rPr>
        <w:t xml:space="preserve"> </w:t>
      </w:r>
      <w:r w:rsidRPr="003550FD">
        <w:rPr>
          <w:rFonts w:ascii="Arial" w:hAnsi="Arial" w:cs="Arial"/>
          <w:b/>
          <w:kern w:val="21"/>
          <w:sz w:val="20"/>
          <w:highlight w:val="yellow"/>
          <w:lang w:val="en-GB"/>
        </w:rPr>
        <w:t>a</w:t>
      </w:r>
      <w:r w:rsidRPr="003550FD">
        <w:rPr>
          <w:rFonts w:ascii="Arial" w:hAnsi="Arial" w:cs="Arial"/>
          <w:kern w:val="21"/>
          <w:sz w:val="20"/>
          <w:highlight w:val="yellow"/>
          <w:lang w:val="en-GB"/>
        </w:rPr>
        <w:t>,</w:t>
      </w:r>
      <w:r w:rsidRPr="00E119F2">
        <w:rPr>
          <w:rFonts w:ascii="Arial" w:hAnsi="Arial" w:cs="Arial"/>
          <w:kern w:val="21"/>
          <w:sz w:val="20"/>
          <w:lang w:val="en-GB"/>
        </w:rPr>
        <w:t xml:space="preserve"> Photocatalytic H</w:t>
      </w:r>
      <w:r w:rsidRPr="00E119F2">
        <w:rPr>
          <w:rFonts w:ascii="Arial" w:hAnsi="Arial" w:cs="Arial"/>
          <w:kern w:val="21"/>
          <w:sz w:val="20"/>
          <w:vertAlign w:val="subscript"/>
          <w:lang w:val="en-GB"/>
        </w:rPr>
        <w:t>2</w:t>
      </w:r>
      <w:r w:rsidRPr="00E119F2">
        <w:rPr>
          <w:rFonts w:ascii="Arial" w:hAnsi="Arial" w:cs="Arial"/>
          <w:kern w:val="21"/>
          <w:sz w:val="20"/>
          <w:lang w:val="en-GB"/>
        </w:rPr>
        <w:t xml:space="preserve"> (the left side) and H</w:t>
      </w:r>
      <w:r w:rsidRPr="00E119F2">
        <w:rPr>
          <w:rFonts w:ascii="Arial" w:hAnsi="Arial" w:cs="Arial"/>
          <w:kern w:val="21"/>
          <w:sz w:val="20"/>
          <w:vertAlign w:val="subscript"/>
          <w:lang w:val="en-GB"/>
        </w:rPr>
        <w:t>2</w:t>
      </w:r>
      <w:r w:rsidRPr="00E119F2">
        <w:rPr>
          <w:rFonts w:ascii="Arial" w:hAnsi="Arial" w:cs="Arial"/>
          <w:kern w:val="21"/>
          <w:sz w:val="20"/>
          <w:lang w:val="en-GB"/>
        </w:rPr>
        <w:t>O</w:t>
      </w:r>
      <w:r w:rsidRPr="00E119F2">
        <w:rPr>
          <w:rFonts w:ascii="Arial" w:hAnsi="Arial" w:cs="Arial"/>
          <w:kern w:val="21"/>
          <w:sz w:val="20"/>
          <w:vertAlign w:val="subscript"/>
          <w:lang w:val="en-GB"/>
        </w:rPr>
        <w:t>2</w:t>
      </w:r>
      <w:r w:rsidRPr="00E119F2">
        <w:rPr>
          <w:rFonts w:ascii="Arial" w:hAnsi="Arial" w:cs="Arial"/>
          <w:kern w:val="21"/>
          <w:sz w:val="20"/>
          <w:lang w:val="en-GB"/>
        </w:rPr>
        <w:t xml:space="preserve"> (the right side) production activities of CNP-s and CNP-f (0.5 mg catalyst in 5 mL water; light source = solar simulator, 1 sun; irradiation time = 1 hour). Condition for H</w:t>
      </w:r>
      <w:r w:rsidRPr="00E119F2">
        <w:rPr>
          <w:rFonts w:ascii="Arial" w:hAnsi="Arial" w:cs="Arial"/>
          <w:kern w:val="21"/>
          <w:sz w:val="20"/>
          <w:vertAlign w:val="subscript"/>
          <w:lang w:val="en-GB"/>
        </w:rPr>
        <w:t>2</w:t>
      </w:r>
      <w:r w:rsidRPr="00E119F2">
        <w:rPr>
          <w:rFonts w:ascii="Arial" w:hAnsi="Arial" w:cs="Arial"/>
          <w:kern w:val="21"/>
          <w:sz w:val="20"/>
          <w:lang w:val="en-GB"/>
        </w:rPr>
        <w:t xml:space="preserve"> production: degassing with N</w:t>
      </w:r>
      <w:r w:rsidRPr="00E119F2">
        <w:rPr>
          <w:rFonts w:ascii="Arial" w:hAnsi="Arial" w:cs="Arial"/>
          <w:kern w:val="21"/>
          <w:sz w:val="20"/>
          <w:vertAlign w:val="subscript"/>
          <w:lang w:val="en-GB"/>
        </w:rPr>
        <w:t>2</w:t>
      </w:r>
      <w:r w:rsidRPr="00E119F2">
        <w:rPr>
          <w:rFonts w:ascii="Arial" w:hAnsi="Arial" w:cs="Arial"/>
          <w:kern w:val="21"/>
          <w:sz w:val="20"/>
          <w:lang w:val="en-GB"/>
        </w:rPr>
        <w:t>; ascorbic acid (0.04 M); Pt loading: 3 wt. %. Condition for H</w:t>
      </w:r>
      <w:r w:rsidRPr="00E119F2">
        <w:rPr>
          <w:rFonts w:ascii="Arial" w:hAnsi="Arial" w:cs="Arial"/>
          <w:kern w:val="21"/>
          <w:sz w:val="20"/>
          <w:vertAlign w:val="subscript"/>
          <w:lang w:val="en-GB"/>
        </w:rPr>
        <w:t>2</w:t>
      </w:r>
      <w:r w:rsidRPr="00E119F2">
        <w:rPr>
          <w:rFonts w:ascii="Arial" w:hAnsi="Arial" w:cs="Arial"/>
          <w:kern w:val="21"/>
          <w:sz w:val="20"/>
          <w:lang w:val="en-GB"/>
        </w:rPr>
        <w:t>O</w:t>
      </w:r>
      <w:r w:rsidRPr="00E119F2">
        <w:rPr>
          <w:rFonts w:ascii="Arial" w:hAnsi="Arial" w:cs="Arial"/>
          <w:kern w:val="21"/>
          <w:sz w:val="20"/>
          <w:vertAlign w:val="subscript"/>
          <w:lang w:val="en-GB"/>
        </w:rPr>
        <w:t>2</w:t>
      </w:r>
      <w:r w:rsidRPr="00E119F2">
        <w:rPr>
          <w:rFonts w:ascii="Arial" w:hAnsi="Arial" w:cs="Arial"/>
          <w:kern w:val="21"/>
          <w:sz w:val="20"/>
          <w:lang w:val="en-GB"/>
        </w:rPr>
        <w:t xml:space="preserve"> production: degassing with O</w:t>
      </w:r>
      <w:r w:rsidRPr="00E119F2">
        <w:rPr>
          <w:rFonts w:ascii="Arial" w:hAnsi="Arial" w:cs="Arial"/>
          <w:kern w:val="21"/>
          <w:sz w:val="20"/>
          <w:vertAlign w:val="subscript"/>
          <w:lang w:val="en-GB"/>
        </w:rPr>
        <w:t>2</w:t>
      </w:r>
      <w:r w:rsidRPr="00E119F2">
        <w:rPr>
          <w:rFonts w:ascii="Arial" w:hAnsi="Arial" w:cs="Arial"/>
          <w:kern w:val="21"/>
          <w:sz w:val="20"/>
          <w:lang w:val="en-GB"/>
        </w:rPr>
        <w:t xml:space="preserve">, pure water. </w:t>
      </w:r>
      <w:r w:rsidRPr="00E119F2">
        <w:rPr>
          <w:rFonts w:ascii="Arial" w:hAnsi="Arial" w:cs="Arial"/>
          <w:b/>
          <w:kern w:val="21"/>
          <w:sz w:val="20"/>
          <w:lang w:val="en-GB"/>
        </w:rPr>
        <w:t>b</w:t>
      </w:r>
      <w:r w:rsidRPr="00E119F2">
        <w:rPr>
          <w:rFonts w:ascii="Arial" w:hAnsi="Arial" w:cs="Arial"/>
          <w:kern w:val="21"/>
          <w:sz w:val="20"/>
          <w:lang w:val="en-GB"/>
        </w:rPr>
        <w:t>, Photocatalytic H</w:t>
      </w:r>
      <w:r w:rsidRPr="00E119F2">
        <w:rPr>
          <w:rFonts w:ascii="Arial" w:hAnsi="Arial" w:cs="Arial"/>
          <w:kern w:val="21"/>
          <w:sz w:val="20"/>
          <w:vertAlign w:val="subscript"/>
          <w:lang w:val="en-GB"/>
        </w:rPr>
        <w:t>2</w:t>
      </w:r>
      <w:r w:rsidRPr="00E119F2">
        <w:rPr>
          <w:rFonts w:ascii="Arial" w:hAnsi="Arial" w:cs="Arial"/>
          <w:kern w:val="21"/>
          <w:sz w:val="20"/>
          <w:lang w:val="en-GB"/>
        </w:rPr>
        <w:t xml:space="preserve"> production activities of CNP-s and CNP-f (0.5 mg catalyst in 5 mL water; light source = LED; irradiation time = 1 hour; ascorbic acid = 0.04 M; Pt loading = 3 wt. %. </w:t>
      </w:r>
      <w:r w:rsidRPr="00E119F2">
        <w:rPr>
          <w:rFonts w:ascii="Arial" w:hAnsi="Arial" w:cs="Arial"/>
          <w:b/>
          <w:kern w:val="21"/>
          <w:sz w:val="20"/>
          <w:lang w:val="en-GB"/>
        </w:rPr>
        <w:t>c</w:t>
      </w:r>
      <w:r w:rsidRPr="00E119F2">
        <w:rPr>
          <w:rFonts w:ascii="Arial" w:hAnsi="Arial" w:cs="Arial"/>
          <w:kern w:val="21"/>
          <w:sz w:val="20"/>
          <w:lang w:val="en-GB"/>
        </w:rPr>
        <w:t>, Time course of H</w:t>
      </w:r>
      <w:r w:rsidRPr="00E119F2">
        <w:rPr>
          <w:rFonts w:ascii="Arial" w:hAnsi="Arial" w:cs="Arial"/>
          <w:kern w:val="21"/>
          <w:sz w:val="20"/>
          <w:vertAlign w:val="subscript"/>
          <w:lang w:val="en-GB"/>
        </w:rPr>
        <w:t>2</w:t>
      </w:r>
      <w:r w:rsidRPr="00E119F2">
        <w:rPr>
          <w:rFonts w:ascii="Arial" w:hAnsi="Arial" w:cs="Arial"/>
          <w:kern w:val="21"/>
          <w:sz w:val="20"/>
          <w:lang w:val="en-GB"/>
        </w:rPr>
        <w:t xml:space="preserve"> production for CNP-s and CNP-f, irradiated by 300 W </w:t>
      </w:r>
      <w:proofErr w:type="spellStart"/>
      <w:r w:rsidRPr="00E119F2">
        <w:rPr>
          <w:rFonts w:ascii="Arial" w:hAnsi="Arial" w:cs="Arial"/>
          <w:kern w:val="21"/>
          <w:sz w:val="20"/>
          <w:lang w:val="en-GB"/>
        </w:rPr>
        <w:t>Xe</w:t>
      </w:r>
      <w:proofErr w:type="spellEnd"/>
      <w:r w:rsidRPr="00E119F2">
        <w:rPr>
          <w:rFonts w:ascii="Arial" w:hAnsi="Arial" w:cs="Arial"/>
          <w:kern w:val="21"/>
          <w:sz w:val="20"/>
          <w:lang w:val="en-GB"/>
        </w:rPr>
        <w:t xml:space="preserve"> lamp fitted with a λ &gt; 420 nm filter. Testing condition: 2.5 mg catalyst in 25 mL water; ascorbic acid (0.1 M); Pt loading: 3 wt. %. </w:t>
      </w:r>
      <w:r w:rsidRPr="00E119F2">
        <w:rPr>
          <w:rFonts w:ascii="Arial" w:hAnsi="Arial" w:cs="Arial"/>
          <w:b/>
          <w:kern w:val="21"/>
          <w:sz w:val="20"/>
          <w:lang w:val="en-GB"/>
        </w:rPr>
        <w:t>d</w:t>
      </w:r>
      <w:r w:rsidRPr="00E119F2">
        <w:rPr>
          <w:rFonts w:ascii="Arial" w:hAnsi="Arial" w:cs="Arial"/>
          <w:kern w:val="21"/>
          <w:sz w:val="20"/>
          <w:lang w:val="en-GB"/>
        </w:rPr>
        <w:t>, Time course of H</w:t>
      </w:r>
      <w:r w:rsidRPr="00E119F2">
        <w:rPr>
          <w:rFonts w:ascii="Arial" w:hAnsi="Arial" w:cs="Arial"/>
          <w:kern w:val="21"/>
          <w:sz w:val="20"/>
          <w:vertAlign w:val="subscript"/>
          <w:lang w:val="en-GB"/>
        </w:rPr>
        <w:t>2</w:t>
      </w:r>
      <w:r w:rsidRPr="00E119F2">
        <w:rPr>
          <w:rFonts w:ascii="Arial" w:hAnsi="Arial" w:cs="Arial"/>
          <w:kern w:val="21"/>
          <w:sz w:val="20"/>
          <w:lang w:val="en-GB"/>
        </w:rPr>
        <w:t>O</w:t>
      </w:r>
      <w:r w:rsidRPr="00E119F2">
        <w:rPr>
          <w:rFonts w:ascii="Arial" w:hAnsi="Arial" w:cs="Arial"/>
          <w:kern w:val="21"/>
          <w:sz w:val="20"/>
          <w:vertAlign w:val="subscript"/>
          <w:lang w:val="en-GB"/>
        </w:rPr>
        <w:t>2</w:t>
      </w:r>
      <w:r w:rsidRPr="00E119F2">
        <w:rPr>
          <w:rFonts w:ascii="Arial" w:hAnsi="Arial" w:cs="Arial"/>
          <w:kern w:val="21"/>
          <w:sz w:val="20"/>
          <w:lang w:val="en-GB"/>
        </w:rPr>
        <w:t xml:space="preserve"> production for CNP-s and CNP-f, irradiated by 300 W </w:t>
      </w:r>
      <w:proofErr w:type="spellStart"/>
      <w:r w:rsidRPr="00E119F2">
        <w:rPr>
          <w:rFonts w:ascii="Arial" w:hAnsi="Arial" w:cs="Arial"/>
          <w:kern w:val="21"/>
          <w:sz w:val="20"/>
          <w:lang w:val="en-GB"/>
        </w:rPr>
        <w:t>Xe</w:t>
      </w:r>
      <w:proofErr w:type="spellEnd"/>
      <w:r w:rsidRPr="00E119F2">
        <w:rPr>
          <w:rFonts w:ascii="Arial" w:hAnsi="Arial" w:cs="Arial"/>
          <w:kern w:val="21"/>
          <w:sz w:val="20"/>
          <w:lang w:val="en-GB"/>
        </w:rPr>
        <w:t xml:space="preserve"> lamp fitted with a λ &gt; 420 nm filter using 5 mg of the catalyst in O</w:t>
      </w:r>
      <w:r w:rsidRPr="00E119F2">
        <w:rPr>
          <w:rFonts w:ascii="Arial" w:hAnsi="Arial" w:cs="Arial"/>
          <w:kern w:val="21"/>
          <w:sz w:val="20"/>
          <w:vertAlign w:val="subscript"/>
          <w:lang w:val="en-GB"/>
        </w:rPr>
        <w:t>2</w:t>
      </w:r>
      <w:r w:rsidRPr="00E119F2">
        <w:rPr>
          <w:rFonts w:ascii="Arial" w:hAnsi="Arial" w:cs="Arial"/>
          <w:kern w:val="21"/>
          <w:sz w:val="20"/>
          <w:lang w:val="en-GB"/>
        </w:rPr>
        <w:t xml:space="preserve"> environment. </w:t>
      </w:r>
      <w:r w:rsidRPr="00E119F2">
        <w:rPr>
          <w:rFonts w:ascii="Arial" w:hAnsi="Arial" w:cs="Arial"/>
          <w:b/>
          <w:kern w:val="21"/>
          <w:sz w:val="20"/>
          <w:lang w:val="en-GB"/>
        </w:rPr>
        <w:t>e</w:t>
      </w:r>
      <w:r w:rsidRPr="00E119F2">
        <w:rPr>
          <w:rFonts w:ascii="Arial" w:hAnsi="Arial" w:cs="Arial"/>
          <w:kern w:val="21"/>
          <w:sz w:val="20"/>
          <w:lang w:val="en-GB"/>
        </w:rPr>
        <w:t>, Photocatalytic H</w:t>
      </w:r>
      <w:r w:rsidRPr="00E119F2">
        <w:rPr>
          <w:rFonts w:ascii="Arial" w:hAnsi="Arial" w:cs="Arial"/>
          <w:kern w:val="21"/>
          <w:sz w:val="20"/>
          <w:vertAlign w:val="subscript"/>
          <w:lang w:val="en-GB"/>
        </w:rPr>
        <w:t>2</w:t>
      </w:r>
      <w:r w:rsidRPr="00E119F2">
        <w:rPr>
          <w:rFonts w:ascii="Arial" w:hAnsi="Arial" w:cs="Arial"/>
          <w:kern w:val="21"/>
          <w:sz w:val="20"/>
          <w:lang w:val="en-GB"/>
        </w:rPr>
        <w:t>O</w:t>
      </w:r>
      <w:r w:rsidRPr="00E119F2">
        <w:rPr>
          <w:rFonts w:ascii="Arial" w:hAnsi="Arial" w:cs="Arial"/>
          <w:kern w:val="21"/>
          <w:sz w:val="20"/>
          <w:vertAlign w:val="subscript"/>
          <w:lang w:val="en-GB"/>
        </w:rPr>
        <w:t>2</w:t>
      </w:r>
      <w:r w:rsidRPr="00E119F2">
        <w:rPr>
          <w:rFonts w:ascii="Arial" w:hAnsi="Arial" w:cs="Arial"/>
          <w:kern w:val="21"/>
          <w:sz w:val="20"/>
          <w:lang w:val="en-GB"/>
        </w:rPr>
        <w:t xml:space="preserve"> production activities of CNP-s in the different gas environments </w:t>
      </w:r>
      <w:r w:rsidR="003627C0" w:rsidRPr="00E119F2">
        <w:rPr>
          <w:rFonts w:ascii="Arial" w:hAnsi="Arial" w:cs="Arial"/>
          <w:kern w:val="21"/>
          <w:sz w:val="20"/>
          <w:lang w:val="en-GB"/>
        </w:rPr>
        <w:t>(0.5 mg catalyst in 5 mL water; light source = solar simulator, 1 sun; irradiation time = 1 hour)</w:t>
      </w:r>
      <w:r w:rsidRPr="00E119F2">
        <w:rPr>
          <w:rFonts w:ascii="Arial" w:hAnsi="Arial" w:cs="Arial"/>
          <w:kern w:val="21"/>
          <w:sz w:val="20"/>
          <w:lang w:val="en-GB"/>
        </w:rPr>
        <w:t xml:space="preserve">. </w:t>
      </w:r>
      <w:r w:rsidRPr="00E119F2">
        <w:rPr>
          <w:rFonts w:ascii="Arial" w:hAnsi="Arial" w:cs="Arial"/>
          <w:b/>
          <w:kern w:val="21"/>
          <w:sz w:val="20"/>
          <w:lang w:val="en-GB"/>
        </w:rPr>
        <w:t>f</w:t>
      </w:r>
      <w:r w:rsidRPr="00E119F2">
        <w:rPr>
          <w:rFonts w:ascii="Arial" w:hAnsi="Arial" w:cs="Arial"/>
          <w:kern w:val="21"/>
          <w:sz w:val="20"/>
          <w:lang w:val="en-GB"/>
        </w:rPr>
        <w:t>, Schematic diagram of the energy levels for CNP-s and CNP-f</w:t>
      </w:r>
      <w:r w:rsidR="00372E92" w:rsidRPr="00E119F2">
        <w:rPr>
          <w:rFonts w:ascii="Arial" w:hAnsi="Arial" w:cs="Arial"/>
          <w:kern w:val="21"/>
          <w:sz w:val="20"/>
          <w:lang w:val="en-GB"/>
        </w:rPr>
        <w:t xml:space="preserve"> (</w:t>
      </w:r>
      <w:r w:rsidR="00695FB8" w:rsidRPr="00E119F2">
        <w:rPr>
          <w:rFonts w:ascii="Arial" w:hAnsi="Arial" w:cs="Arial"/>
          <w:kern w:val="21"/>
          <w:sz w:val="20"/>
          <w:lang w:val="en-GB"/>
        </w:rPr>
        <w:t>p</w:t>
      </w:r>
      <w:r w:rsidR="00372E92" w:rsidRPr="00E119F2">
        <w:rPr>
          <w:rFonts w:ascii="Arial" w:hAnsi="Arial" w:cs="Arial"/>
          <w:kern w:val="21"/>
          <w:sz w:val="20"/>
          <w:lang w:val="en-GB"/>
        </w:rPr>
        <w:t>H = 7)</w:t>
      </w:r>
      <w:r w:rsidRPr="00E119F2">
        <w:rPr>
          <w:rFonts w:ascii="Arial" w:hAnsi="Arial" w:cs="Arial"/>
          <w:kern w:val="21"/>
          <w:sz w:val="20"/>
          <w:lang w:val="en-GB"/>
        </w:rPr>
        <w:t>.</w:t>
      </w:r>
      <w:r w:rsidR="00A92D73" w:rsidRPr="00E119F2">
        <w:rPr>
          <w:rFonts w:ascii="Arial" w:hAnsi="Arial" w:cs="Arial"/>
          <w:kern w:val="21"/>
          <w:sz w:val="20"/>
          <w:vertAlign w:val="superscript"/>
          <w:lang w:val="en-GB"/>
        </w:rPr>
        <w:t>29</w:t>
      </w:r>
      <w:r w:rsidRPr="00E119F2">
        <w:rPr>
          <w:rFonts w:ascii="Arial" w:hAnsi="Arial" w:cs="Arial"/>
          <w:kern w:val="21"/>
          <w:sz w:val="20"/>
          <w:lang w:val="en-GB"/>
        </w:rPr>
        <w:t xml:space="preserve"> </w:t>
      </w:r>
    </w:p>
    <w:p w:rsidR="000A6DD4" w:rsidRPr="000A6DD4" w:rsidRDefault="00FB37CF" w:rsidP="000A6DD4">
      <w:pPr>
        <w:spacing w:after="160"/>
        <w:rPr>
          <w:rFonts w:ascii="Arial" w:hAnsi="Arial" w:cs="Arial"/>
          <w:kern w:val="21"/>
          <w:sz w:val="22"/>
          <w:szCs w:val="22"/>
          <w:lang w:val="en-GB"/>
        </w:rPr>
      </w:pPr>
      <w:r w:rsidRPr="00E119F2">
        <w:rPr>
          <w:rFonts w:ascii="Arial" w:hAnsi="Arial" w:cs="Arial"/>
          <w:kern w:val="21"/>
          <w:sz w:val="22"/>
          <w:szCs w:val="22"/>
          <w:lang w:val="en-GB"/>
        </w:rPr>
        <w:t>I</w:t>
      </w:r>
      <w:r w:rsidR="000A6DD4" w:rsidRPr="00E119F2">
        <w:rPr>
          <w:rFonts w:ascii="Arial" w:hAnsi="Arial" w:cs="Arial"/>
          <w:kern w:val="21"/>
          <w:sz w:val="22"/>
          <w:szCs w:val="22"/>
          <w:lang w:val="en-GB"/>
        </w:rPr>
        <w:t>ncreasing the concentration of O</w:t>
      </w:r>
      <w:r w:rsidR="000A6DD4" w:rsidRPr="00E119F2">
        <w:rPr>
          <w:rFonts w:ascii="Arial" w:hAnsi="Arial" w:cs="Arial"/>
          <w:kern w:val="21"/>
          <w:sz w:val="22"/>
          <w:szCs w:val="22"/>
          <w:vertAlign w:val="subscript"/>
          <w:lang w:val="en-GB"/>
        </w:rPr>
        <w:t>2</w:t>
      </w:r>
      <w:r w:rsidR="000A6DD4" w:rsidRPr="00E119F2">
        <w:rPr>
          <w:rFonts w:ascii="Arial" w:hAnsi="Arial" w:cs="Arial"/>
          <w:kern w:val="21"/>
          <w:sz w:val="22"/>
          <w:szCs w:val="22"/>
          <w:lang w:val="en-GB"/>
        </w:rPr>
        <w:t xml:space="preserve"> in the reactor gave an increase in the H</w:t>
      </w:r>
      <w:r w:rsidR="000A6DD4" w:rsidRPr="00E119F2">
        <w:rPr>
          <w:rFonts w:ascii="Arial" w:hAnsi="Arial" w:cs="Arial"/>
          <w:kern w:val="21"/>
          <w:sz w:val="22"/>
          <w:szCs w:val="22"/>
          <w:vertAlign w:val="subscript"/>
          <w:lang w:val="en-GB"/>
        </w:rPr>
        <w:t>2</w:t>
      </w:r>
      <w:r w:rsidR="000A6DD4" w:rsidRPr="00E119F2">
        <w:rPr>
          <w:rFonts w:ascii="Arial" w:hAnsi="Arial" w:cs="Arial"/>
          <w:kern w:val="21"/>
          <w:sz w:val="22"/>
          <w:szCs w:val="22"/>
          <w:lang w:val="en-GB"/>
        </w:rPr>
        <w:t>O</w:t>
      </w:r>
      <w:r w:rsidR="000A6DD4" w:rsidRPr="00E119F2">
        <w:rPr>
          <w:rFonts w:ascii="Arial" w:hAnsi="Arial" w:cs="Arial"/>
          <w:kern w:val="21"/>
          <w:sz w:val="22"/>
          <w:szCs w:val="22"/>
          <w:vertAlign w:val="subscript"/>
          <w:lang w:val="en-GB"/>
        </w:rPr>
        <w:t>2</w:t>
      </w:r>
      <w:r w:rsidR="000A6DD4" w:rsidRPr="00E119F2">
        <w:rPr>
          <w:rFonts w:ascii="Arial" w:hAnsi="Arial" w:cs="Arial"/>
          <w:kern w:val="21"/>
          <w:sz w:val="22"/>
          <w:szCs w:val="22"/>
          <w:lang w:val="en-GB"/>
        </w:rPr>
        <w:t xml:space="preserve"> production rate (</w:t>
      </w:r>
      <w:r w:rsidR="00313A46" w:rsidRPr="00E119F2">
        <w:rPr>
          <w:rFonts w:ascii="Arial" w:hAnsi="Arial" w:cs="Arial"/>
          <w:kern w:val="21"/>
          <w:sz w:val="22"/>
          <w:szCs w:val="22"/>
          <w:lang w:val="en-GB"/>
        </w:rPr>
        <w:t>Fig.</w:t>
      </w:r>
      <w:r w:rsidR="000A6DD4" w:rsidRPr="00E119F2">
        <w:rPr>
          <w:rFonts w:ascii="Arial" w:hAnsi="Arial" w:cs="Arial"/>
          <w:kern w:val="21"/>
          <w:sz w:val="22"/>
          <w:szCs w:val="22"/>
          <w:lang w:val="en-GB"/>
        </w:rPr>
        <w:t xml:space="preserve"> </w:t>
      </w:r>
      <w:r w:rsidR="004966F8" w:rsidRPr="00E119F2">
        <w:rPr>
          <w:rFonts w:ascii="Arial" w:hAnsi="Arial" w:cs="Arial"/>
          <w:kern w:val="21"/>
          <w:sz w:val="22"/>
          <w:szCs w:val="22"/>
          <w:lang w:val="en-GB"/>
        </w:rPr>
        <w:t>5e</w:t>
      </w:r>
      <w:r w:rsidR="000A6DD4" w:rsidRPr="00E119F2">
        <w:rPr>
          <w:rFonts w:ascii="Arial" w:hAnsi="Arial" w:cs="Arial"/>
          <w:kern w:val="21"/>
          <w:sz w:val="22"/>
          <w:szCs w:val="22"/>
          <w:lang w:val="en-GB"/>
        </w:rPr>
        <w:t xml:space="preserve">). </w:t>
      </w:r>
      <w:bookmarkStart w:id="29" w:name="_Hlk105831540"/>
      <w:r w:rsidR="0024610B" w:rsidRPr="00E119F2">
        <w:rPr>
          <w:rFonts w:ascii="Arial" w:hAnsi="Arial" w:cs="Arial"/>
          <w:color w:val="000000"/>
          <w:sz w:val="22"/>
          <w:szCs w:val="22"/>
        </w:rPr>
        <w:t xml:space="preserve">Isotopic labelling experiments using </w:t>
      </w:r>
      <w:r w:rsidR="0024610B" w:rsidRPr="00E119F2">
        <w:rPr>
          <w:rFonts w:ascii="Arial" w:hAnsi="Arial" w:cs="Arial"/>
          <w:color w:val="000000"/>
          <w:sz w:val="22"/>
          <w:szCs w:val="22"/>
          <w:vertAlign w:val="superscript"/>
        </w:rPr>
        <w:t>18</w:t>
      </w:r>
      <w:r w:rsidR="0024610B" w:rsidRPr="00E119F2">
        <w:rPr>
          <w:rFonts w:ascii="Arial" w:hAnsi="Arial" w:cs="Arial"/>
          <w:color w:val="000000"/>
          <w:sz w:val="22"/>
          <w:szCs w:val="22"/>
        </w:rPr>
        <w:t>O</w:t>
      </w:r>
      <w:r w:rsidR="0024610B" w:rsidRPr="00E119F2">
        <w:rPr>
          <w:rFonts w:ascii="Arial" w:hAnsi="Arial" w:cs="Arial"/>
          <w:color w:val="000000"/>
          <w:sz w:val="22"/>
          <w:szCs w:val="22"/>
          <w:vertAlign w:val="subscript"/>
        </w:rPr>
        <w:t>2</w:t>
      </w:r>
      <w:r w:rsidR="0024610B" w:rsidRPr="00E119F2">
        <w:rPr>
          <w:rFonts w:ascii="Arial" w:hAnsi="Arial" w:cs="Arial"/>
          <w:color w:val="000000"/>
          <w:sz w:val="22"/>
          <w:szCs w:val="22"/>
        </w:rPr>
        <w:t xml:space="preserve"> detected the percentage of </w:t>
      </w:r>
      <w:r w:rsidR="0024610B" w:rsidRPr="00E119F2">
        <w:rPr>
          <w:rFonts w:ascii="Arial" w:hAnsi="Arial" w:cs="Arial"/>
          <w:color w:val="000000"/>
          <w:sz w:val="22"/>
          <w:szCs w:val="22"/>
          <w:vertAlign w:val="superscript"/>
        </w:rPr>
        <w:t>18</w:t>
      </w:r>
      <w:r w:rsidR="0024610B" w:rsidRPr="00E119F2">
        <w:rPr>
          <w:rFonts w:ascii="Arial" w:hAnsi="Arial" w:cs="Arial"/>
          <w:color w:val="000000"/>
          <w:sz w:val="22"/>
          <w:szCs w:val="22"/>
        </w:rPr>
        <w:t>O</w:t>
      </w:r>
      <w:r w:rsidR="0024610B" w:rsidRPr="00E119F2">
        <w:rPr>
          <w:rFonts w:ascii="Arial" w:hAnsi="Arial" w:cs="Arial"/>
          <w:color w:val="000000"/>
          <w:sz w:val="22"/>
          <w:szCs w:val="22"/>
          <w:vertAlign w:val="subscript"/>
        </w:rPr>
        <w:t>2</w:t>
      </w:r>
      <w:r w:rsidR="005A02AF" w:rsidRPr="00E119F2">
        <w:rPr>
          <w:rFonts w:ascii="Arial" w:hAnsi="Arial" w:cs="Arial"/>
          <w:color w:val="000000"/>
          <w:sz w:val="22"/>
          <w:szCs w:val="22"/>
        </w:rPr>
        <w:t xml:space="preserve"> in </w:t>
      </w:r>
      <w:r w:rsidR="008B3E05" w:rsidRPr="00E119F2">
        <w:rPr>
          <w:rFonts w:ascii="Arial" w:hAnsi="Arial" w:cs="Arial"/>
          <w:color w:val="000000"/>
          <w:sz w:val="22"/>
          <w:szCs w:val="22"/>
        </w:rPr>
        <w:t xml:space="preserve">the decomposed product of the formed </w:t>
      </w:r>
      <w:r w:rsidR="005A02AF" w:rsidRPr="00E119F2">
        <w:rPr>
          <w:rFonts w:ascii="Arial" w:hAnsi="Arial" w:cs="Arial"/>
          <w:color w:val="000000"/>
          <w:sz w:val="22"/>
          <w:szCs w:val="22"/>
        </w:rPr>
        <w:t>H</w:t>
      </w:r>
      <w:r w:rsidR="005A02AF" w:rsidRPr="00E119F2">
        <w:rPr>
          <w:rFonts w:ascii="Arial" w:hAnsi="Arial" w:cs="Arial"/>
          <w:color w:val="000000"/>
          <w:sz w:val="22"/>
          <w:szCs w:val="22"/>
          <w:vertAlign w:val="subscript"/>
        </w:rPr>
        <w:t>2</w:t>
      </w:r>
      <w:r w:rsidR="005A02AF" w:rsidRPr="00E119F2">
        <w:rPr>
          <w:rFonts w:ascii="Arial" w:hAnsi="Arial" w:cs="Arial"/>
          <w:color w:val="000000"/>
          <w:sz w:val="22"/>
          <w:szCs w:val="22"/>
        </w:rPr>
        <w:t>O</w:t>
      </w:r>
      <w:r w:rsidR="005A02AF" w:rsidRPr="00E119F2">
        <w:rPr>
          <w:rFonts w:ascii="Arial" w:hAnsi="Arial" w:cs="Arial"/>
          <w:color w:val="000000"/>
          <w:sz w:val="22"/>
          <w:szCs w:val="22"/>
          <w:vertAlign w:val="subscript"/>
        </w:rPr>
        <w:t>2</w:t>
      </w:r>
      <w:r w:rsidR="0024610B" w:rsidRPr="00E119F2">
        <w:rPr>
          <w:rFonts w:ascii="Arial" w:hAnsi="Arial" w:cs="Arial"/>
          <w:color w:val="000000"/>
          <w:sz w:val="22"/>
          <w:szCs w:val="22"/>
          <w:vertAlign w:val="subscript"/>
        </w:rPr>
        <w:t xml:space="preserve"> </w:t>
      </w:r>
      <w:r w:rsidR="0024610B" w:rsidRPr="00E119F2">
        <w:rPr>
          <w:rFonts w:ascii="Arial" w:hAnsi="Arial" w:cs="Arial"/>
          <w:color w:val="000000"/>
          <w:sz w:val="22"/>
          <w:szCs w:val="22"/>
        </w:rPr>
        <w:t>(increased from 1.2% to 71% over 70 h)</w:t>
      </w:r>
      <w:bookmarkEnd w:id="29"/>
      <w:r w:rsidR="0024610B" w:rsidRPr="00E119F2">
        <w:rPr>
          <w:rFonts w:ascii="Arial" w:hAnsi="Arial" w:cs="Arial"/>
          <w:color w:val="000000"/>
          <w:sz w:val="22"/>
          <w:szCs w:val="22"/>
        </w:rPr>
        <w:t xml:space="preserve"> </w:t>
      </w:r>
      <w:bookmarkStart w:id="30" w:name="_Hlk105831864"/>
      <w:r w:rsidR="0024610B" w:rsidRPr="00E119F2">
        <w:rPr>
          <w:rFonts w:ascii="Arial" w:hAnsi="Arial" w:cs="Arial"/>
          <w:color w:val="000000"/>
          <w:sz w:val="22"/>
          <w:szCs w:val="22"/>
        </w:rPr>
        <w:t>(Fig. S</w:t>
      </w:r>
      <w:r w:rsidR="002D6B78" w:rsidRPr="00E119F2">
        <w:rPr>
          <w:rFonts w:ascii="Arial" w:hAnsi="Arial" w:cs="Arial"/>
          <w:color w:val="000000"/>
          <w:sz w:val="22"/>
          <w:szCs w:val="22"/>
        </w:rPr>
        <w:t>3</w:t>
      </w:r>
      <w:r w:rsidR="00406C0D" w:rsidRPr="00E119F2">
        <w:rPr>
          <w:rFonts w:ascii="Arial" w:hAnsi="Arial" w:cs="Arial"/>
          <w:color w:val="000000"/>
          <w:sz w:val="22"/>
          <w:szCs w:val="22"/>
        </w:rPr>
        <w:t>4</w:t>
      </w:r>
      <w:r w:rsidR="0024610B" w:rsidRPr="00E119F2">
        <w:rPr>
          <w:rFonts w:ascii="Arial" w:hAnsi="Arial" w:cs="Arial"/>
          <w:color w:val="000000"/>
          <w:sz w:val="22"/>
          <w:szCs w:val="22"/>
        </w:rPr>
        <w:t>)</w:t>
      </w:r>
      <w:bookmarkEnd w:id="30"/>
      <w:r w:rsidR="0024610B" w:rsidRPr="00E119F2">
        <w:rPr>
          <w:rFonts w:ascii="Arial" w:hAnsi="Arial" w:cs="Arial"/>
          <w:color w:val="000000"/>
          <w:sz w:val="22"/>
          <w:szCs w:val="22"/>
        </w:rPr>
        <w:t xml:space="preserve">. </w:t>
      </w:r>
      <w:r w:rsidRPr="00E119F2">
        <w:rPr>
          <w:rFonts w:ascii="Arial" w:hAnsi="Arial" w:cs="Arial"/>
          <w:kern w:val="21"/>
          <w:sz w:val="22"/>
          <w:szCs w:val="22"/>
          <w:lang w:val="en-GB"/>
        </w:rPr>
        <w:t xml:space="preserve">Combined with </w:t>
      </w:r>
      <w:r w:rsidR="007B544B" w:rsidRPr="00E119F2">
        <w:rPr>
          <w:rFonts w:ascii="Arial" w:hAnsi="Arial" w:cs="Arial"/>
          <w:kern w:val="21"/>
          <w:sz w:val="22"/>
          <w:szCs w:val="22"/>
          <w:lang w:val="en-GB"/>
        </w:rPr>
        <w:t>observations on</w:t>
      </w:r>
      <w:r w:rsidR="00E13C4C" w:rsidRPr="00E119F2">
        <w:rPr>
          <w:rFonts w:ascii="Arial" w:hAnsi="Arial" w:cs="Arial"/>
          <w:kern w:val="21"/>
          <w:sz w:val="22"/>
          <w:szCs w:val="22"/>
          <w:lang w:val="en-GB"/>
        </w:rPr>
        <w:t xml:space="preserve"> the effect </w:t>
      </w:r>
      <w:r w:rsidRPr="00E119F2">
        <w:rPr>
          <w:rFonts w:ascii="Arial" w:hAnsi="Arial" w:cs="Arial"/>
          <w:kern w:val="21"/>
          <w:sz w:val="22"/>
          <w:szCs w:val="22"/>
          <w:lang w:val="en-GB"/>
        </w:rPr>
        <w:t>of different scavengers</w:t>
      </w:r>
      <w:r w:rsidR="00E13C4C" w:rsidRPr="00E119F2">
        <w:rPr>
          <w:rFonts w:ascii="Arial" w:hAnsi="Arial" w:cs="Arial"/>
          <w:kern w:val="21"/>
          <w:sz w:val="22"/>
          <w:szCs w:val="22"/>
          <w:lang w:val="en-GB"/>
        </w:rPr>
        <w:t xml:space="preserve"> on the photo</w:t>
      </w:r>
      <w:r w:rsidR="007B544B" w:rsidRPr="00E119F2">
        <w:rPr>
          <w:rFonts w:ascii="Arial" w:hAnsi="Arial" w:cs="Arial"/>
          <w:kern w:val="21"/>
          <w:sz w:val="22"/>
          <w:szCs w:val="22"/>
          <w:lang w:val="en-GB"/>
        </w:rPr>
        <w:t xml:space="preserve">catalytic </w:t>
      </w:r>
      <w:r w:rsidR="00E13C4C" w:rsidRPr="00E119F2">
        <w:rPr>
          <w:rFonts w:ascii="Arial" w:hAnsi="Arial" w:cs="Arial"/>
          <w:kern w:val="21"/>
          <w:sz w:val="22"/>
          <w:szCs w:val="22"/>
          <w:lang w:val="en-GB"/>
        </w:rPr>
        <w:t>activity</w:t>
      </w:r>
      <w:r w:rsidRPr="00E119F2">
        <w:rPr>
          <w:rFonts w:ascii="Arial" w:hAnsi="Arial" w:cs="Arial"/>
          <w:kern w:val="21"/>
          <w:sz w:val="22"/>
          <w:szCs w:val="22"/>
          <w:lang w:val="en-GB"/>
        </w:rPr>
        <w:t xml:space="preserve"> (Fig</w:t>
      </w:r>
      <w:r w:rsidR="007B544B" w:rsidRPr="00E119F2">
        <w:rPr>
          <w:rFonts w:ascii="Arial" w:hAnsi="Arial" w:cs="Arial"/>
          <w:kern w:val="21"/>
          <w:sz w:val="22"/>
          <w:szCs w:val="22"/>
          <w:lang w:val="en-GB"/>
        </w:rPr>
        <w:t>. </w:t>
      </w:r>
      <w:r w:rsidR="00862C6F" w:rsidRPr="00E119F2">
        <w:rPr>
          <w:rFonts w:ascii="Arial" w:hAnsi="Arial" w:cs="Arial"/>
          <w:kern w:val="21"/>
          <w:sz w:val="22"/>
          <w:szCs w:val="22"/>
          <w:lang w:val="en-GB"/>
        </w:rPr>
        <w:t>S3</w:t>
      </w:r>
      <w:r w:rsidR="00406C0D" w:rsidRPr="00E119F2">
        <w:rPr>
          <w:rFonts w:ascii="Arial" w:hAnsi="Arial" w:cs="Arial"/>
          <w:kern w:val="21"/>
          <w:sz w:val="22"/>
          <w:szCs w:val="22"/>
          <w:lang w:val="en-GB"/>
        </w:rPr>
        <w:t>5</w:t>
      </w:r>
      <w:r w:rsidRPr="00E119F2">
        <w:rPr>
          <w:rFonts w:ascii="Arial" w:hAnsi="Arial" w:cs="Arial"/>
          <w:kern w:val="21"/>
          <w:sz w:val="22"/>
          <w:szCs w:val="22"/>
          <w:lang w:val="en-GB"/>
        </w:rPr>
        <w:t>)</w:t>
      </w:r>
      <w:r w:rsidR="000A6DD4" w:rsidRPr="00E119F2">
        <w:rPr>
          <w:rFonts w:ascii="Arial" w:hAnsi="Arial" w:cs="Arial"/>
          <w:kern w:val="21"/>
          <w:sz w:val="22"/>
          <w:szCs w:val="22"/>
          <w:lang w:val="en-GB"/>
        </w:rPr>
        <w:t xml:space="preserve">, we </w:t>
      </w:r>
      <w:r w:rsidR="007A7523" w:rsidRPr="00E119F2">
        <w:rPr>
          <w:rFonts w:ascii="Arial" w:hAnsi="Arial" w:cs="Arial"/>
          <w:kern w:val="21"/>
          <w:sz w:val="22"/>
          <w:szCs w:val="22"/>
          <w:lang w:val="en-GB"/>
        </w:rPr>
        <w:t xml:space="preserve">conclude </w:t>
      </w:r>
      <w:r w:rsidR="000A6DD4" w:rsidRPr="00E119F2">
        <w:rPr>
          <w:rFonts w:ascii="Arial" w:hAnsi="Arial" w:cs="Arial"/>
          <w:kern w:val="21"/>
          <w:sz w:val="22"/>
          <w:szCs w:val="22"/>
          <w:lang w:val="en-GB"/>
        </w:rPr>
        <w:t>that H</w:t>
      </w:r>
      <w:r w:rsidR="000A6DD4" w:rsidRPr="00E119F2">
        <w:rPr>
          <w:rFonts w:ascii="Arial" w:hAnsi="Arial" w:cs="Arial"/>
          <w:kern w:val="21"/>
          <w:sz w:val="22"/>
          <w:szCs w:val="22"/>
          <w:vertAlign w:val="subscript"/>
          <w:lang w:val="en-GB"/>
        </w:rPr>
        <w:t>2</w:t>
      </w:r>
      <w:r w:rsidR="000A6DD4" w:rsidRPr="00E119F2">
        <w:rPr>
          <w:rFonts w:ascii="Arial" w:hAnsi="Arial" w:cs="Arial"/>
          <w:kern w:val="21"/>
          <w:sz w:val="22"/>
          <w:szCs w:val="22"/>
          <w:lang w:val="en-GB"/>
        </w:rPr>
        <w:t>O</w:t>
      </w:r>
      <w:r w:rsidR="000A6DD4" w:rsidRPr="00E119F2">
        <w:rPr>
          <w:rFonts w:ascii="Arial" w:hAnsi="Arial" w:cs="Arial"/>
          <w:kern w:val="21"/>
          <w:sz w:val="22"/>
          <w:szCs w:val="22"/>
          <w:vertAlign w:val="subscript"/>
          <w:lang w:val="en-GB"/>
        </w:rPr>
        <w:t>2</w:t>
      </w:r>
      <w:r w:rsidR="000A6DD4" w:rsidRPr="00E119F2">
        <w:rPr>
          <w:rFonts w:ascii="Arial" w:hAnsi="Arial" w:cs="Arial"/>
          <w:kern w:val="21"/>
          <w:sz w:val="22"/>
          <w:szCs w:val="22"/>
          <w:lang w:val="en-GB"/>
        </w:rPr>
        <w:t xml:space="preserve"> is produced via</w:t>
      </w:r>
      <w:r w:rsidR="007B544B" w:rsidRPr="00E119F2">
        <w:rPr>
          <w:rFonts w:ascii="Arial" w:hAnsi="Arial" w:cs="Arial"/>
          <w:kern w:val="21"/>
          <w:sz w:val="22"/>
          <w:szCs w:val="22"/>
          <w:lang w:val="en-GB"/>
        </w:rPr>
        <w:t xml:space="preserve"> an</w:t>
      </w:r>
      <w:r w:rsidR="00E13C4C" w:rsidRPr="00E119F2">
        <w:rPr>
          <w:rFonts w:ascii="Arial" w:hAnsi="Arial" w:cs="Arial"/>
          <w:kern w:val="21"/>
          <w:sz w:val="22"/>
          <w:szCs w:val="22"/>
          <w:lang w:val="en-GB"/>
        </w:rPr>
        <w:t xml:space="preserve"> </w:t>
      </w:r>
      <w:r w:rsidR="000A6DD4" w:rsidRPr="00E119F2">
        <w:rPr>
          <w:rFonts w:ascii="Arial" w:hAnsi="Arial" w:cs="Arial"/>
          <w:kern w:val="21"/>
          <w:sz w:val="22"/>
          <w:szCs w:val="22"/>
          <w:lang w:val="en-GB"/>
        </w:rPr>
        <w:t>oxygen reductio</w:t>
      </w:r>
      <w:r w:rsidR="00E13C4C" w:rsidRPr="00E119F2">
        <w:rPr>
          <w:rFonts w:ascii="Arial" w:hAnsi="Arial" w:cs="Arial"/>
          <w:kern w:val="21"/>
          <w:sz w:val="22"/>
          <w:szCs w:val="22"/>
          <w:lang w:val="en-GB"/>
        </w:rPr>
        <w:t>n pathway</w:t>
      </w:r>
      <w:r w:rsidR="000A6DD4" w:rsidRPr="00E119F2">
        <w:rPr>
          <w:rFonts w:ascii="Arial" w:hAnsi="Arial" w:cs="Arial"/>
          <w:kern w:val="21"/>
          <w:sz w:val="22"/>
          <w:szCs w:val="22"/>
          <w:lang w:val="en-GB"/>
        </w:rPr>
        <w:t>. The electronic energy levels of CNP-s and CNP-f were estimated by combining Mott-Schottky analysis (</w:t>
      </w:r>
      <w:r w:rsidR="00313A46" w:rsidRPr="00E119F2">
        <w:rPr>
          <w:rFonts w:ascii="Arial" w:hAnsi="Arial" w:cs="Arial"/>
          <w:kern w:val="21"/>
          <w:sz w:val="22"/>
          <w:szCs w:val="22"/>
          <w:lang w:val="en-GB"/>
        </w:rPr>
        <w:t>Fig.</w:t>
      </w:r>
      <w:r w:rsidR="000A6DD4" w:rsidRPr="00E119F2">
        <w:rPr>
          <w:rFonts w:ascii="Arial" w:hAnsi="Arial" w:cs="Arial"/>
          <w:kern w:val="21"/>
          <w:sz w:val="22"/>
          <w:szCs w:val="22"/>
          <w:lang w:val="en-GB"/>
        </w:rPr>
        <w:t xml:space="preserve"> </w:t>
      </w:r>
      <w:r w:rsidR="00862C6F" w:rsidRPr="00E119F2">
        <w:rPr>
          <w:rFonts w:ascii="Arial" w:hAnsi="Arial" w:cs="Arial"/>
          <w:kern w:val="21"/>
          <w:sz w:val="22"/>
          <w:szCs w:val="22"/>
          <w:lang w:val="en-GB"/>
        </w:rPr>
        <w:t>S3</w:t>
      </w:r>
      <w:r w:rsidR="00406C0D" w:rsidRPr="00E119F2">
        <w:rPr>
          <w:rFonts w:ascii="Arial" w:hAnsi="Arial" w:cs="Arial"/>
          <w:kern w:val="21"/>
          <w:sz w:val="22"/>
          <w:szCs w:val="22"/>
          <w:lang w:val="en-GB"/>
        </w:rPr>
        <w:t>6</w:t>
      </w:r>
      <w:r w:rsidR="000A6DD4" w:rsidRPr="00E119F2">
        <w:rPr>
          <w:rFonts w:ascii="Arial" w:hAnsi="Arial" w:cs="Arial"/>
          <w:kern w:val="21"/>
          <w:sz w:val="22"/>
          <w:szCs w:val="22"/>
          <w:lang w:val="en-GB"/>
        </w:rPr>
        <w:t xml:space="preserve">) and </w:t>
      </w:r>
      <w:proofErr w:type="spellStart"/>
      <w:r w:rsidR="000A6DD4" w:rsidRPr="00E119F2">
        <w:rPr>
          <w:rFonts w:ascii="Arial" w:hAnsi="Arial" w:cs="Arial"/>
          <w:kern w:val="21"/>
          <w:sz w:val="22"/>
          <w:szCs w:val="22"/>
          <w:lang w:val="en-GB"/>
        </w:rPr>
        <w:t>Tauc</w:t>
      </w:r>
      <w:proofErr w:type="spellEnd"/>
      <w:r w:rsidR="000A6DD4" w:rsidRPr="00E119F2">
        <w:rPr>
          <w:rFonts w:ascii="Arial" w:hAnsi="Arial" w:cs="Arial"/>
          <w:kern w:val="21"/>
          <w:sz w:val="22"/>
          <w:szCs w:val="22"/>
          <w:lang w:val="en-GB"/>
        </w:rPr>
        <w:t xml:space="preserve"> plots (</w:t>
      </w:r>
      <w:r w:rsidR="00313A46" w:rsidRPr="00E119F2">
        <w:rPr>
          <w:rFonts w:ascii="Arial" w:hAnsi="Arial" w:cs="Arial"/>
          <w:kern w:val="21"/>
          <w:sz w:val="22"/>
          <w:szCs w:val="22"/>
          <w:lang w:val="en-GB"/>
        </w:rPr>
        <w:t>Fig.</w:t>
      </w:r>
      <w:r w:rsidR="000A6DD4" w:rsidRPr="00E119F2">
        <w:rPr>
          <w:rFonts w:ascii="Arial" w:hAnsi="Arial" w:cs="Arial"/>
          <w:kern w:val="21"/>
          <w:sz w:val="22"/>
          <w:szCs w:val="22"/>
          <w:lang w:val="en-GB"/>
        </w:rPr>
        <w:t xml:space="preserve"> </w:t>
      </w:r>
      <w:r w:rsidR="00862C6F" w:rsidRPr="00E119F2">
        <w:rPr>
          <w:rFonts w:ascii="Arial" w:hAnsi="Arial" w:cs="Arial"/>
          <w:kern w:val="21"/>
          <w:sz w:val="22"/>
          <w:szCs w:val="22"/>
          <w:lang w:val="en-GB"/>
        </w:rPr>
        <w:t>S3</w:t>
      </w:r>
      <w:r w:rsidR="00406C0D" w:rsidRPr="00E119F2">
        <w:rPr>
          <w:rFonts w:ascii="Arial" w:hAnsi="Arial" w:cs="Arial"/>
          <w:kern w:val="21"/>
          <w:sz w:val="22"/>
          <w:szCs w:val="22"/>
          <w:lang w:val="en-GB"/>
        </w:rPr>
        <w:t>7</w:t>
      </w:r>
      <w:r w:rsidR="000A6DD4" w:rsidRPr="00E119F2">
        <w:rPr>
          <w:rFonts w:ascii="Arial" w:hAnsi="Arial" w:cs="Arial"/>
          <w:kern w:val="21"/>
          <w:sz w:val="22"/>
          <w:szCs w:val="22"/>
          <w:lang w:val="en-GB"/>
        </w:rPr>
        <w:t>). Both CNP-s and CNP-f are thermodynamically suitable for water reduction, oxygen reduction, and water oxidation reactions (</w:t>
      </w:r>
      <w:r w:rsidR="00313A46" w:rsidRPr="00E119F2">
        <w:rPr>
          <w:rFonts w:ascii="Arial" w:hAnsi="Arial" w:cs="Arial"/>
          <w:kern w:val="21"/>
          <w:sz w:val="22"/>
          <w:szCs w:val="22"/>
          <w:lang w:val="en-GB"/>
        </w:rPr>
        <w:t>Fig.</w:t>
      </w:r>
      <w:r w:rsidR="000A6DD4" w:rsidRPr="00E119F2">
        <w:rPr>
          <w:rFonts w:ascii="Arial" w:hAnsi="Arial" w:cs="Arial"/>
          <w:kern w:val="21"/>
          <w:sz w:val="22"/>
          <w:szCs w:val="22"/>
          <w:lang w:val="en-GB"/>
        </w:rPr>
        <w:t xml:space="preserve"> 5f). CNP-f has reduced driving forces </w:t>
      </w:r>
      <w:r w:rsidR="000715F7" w:rsidRPr="00E119F2">
        <w:rPr>
          <w:rFonts w:ascii="Arial" w:hAnsi="Arial" w:cs="Arial"/>
          <w:kern w:val="21"/>
          <w:sz w:val="22"/>
          <w:szCs w:val="22"/>
          <w:lang w:val="en-GB"/>
        </w:rPr>
        <w:t>because of</w:t>
      </w:r>
      <w:r w:rsidR="000A6DD4" w:rsidRPr="00E119F2">
        <w:rPr>
          <w:rFonts w:ascii="Arial" w:hAnsi="Arial" w:cs="Arial"/>
          <w:kern w:val="21"/>
          <w:sz w:val="22"/>
          <w:szCs w:val="22"/>
          <w:lang w:val="en-GB"/>
        </w:rPr>
        <w:t xml:space="preserve"> intermolecular interactions leading to delocalization of electrons</w:t>
      </w:r>
      <w:r w:rsidR="000A6DD4" w:rsidRPr="000A6DD4">
        <w:rPr>
          <w:rFonts w:ascii="Arial" w:hAnsi="Arial" w:cs="Arial"/>
          <w:kern w:val="21"/>
          <w:sz w:val="22"/>
          <w:szCs w:val="22"/>
          <w:lang w:val="en-GB"/>
        </w:rPr>
        <w:t xml:space="preserve"> across adjacent aligned CNP molecules. The proposed reduction of O</w:t>
      </w:r>
      <w:r w:rsidR="000A6DD4" w:rsidRPr="000A6DD4">
        <w:rPr>
          <w:rFonts w:ascii="Arial" w:hAnsi="Arial" w:cs="Arial"/>
          <w:kern w:val="21"/>
          <w:sz w:val="22"/>
          <w:szCs w:val="22"/>
          <w:vertAlign w:val="subscript"/>
          <w:lang w:val="en-GB"/>
        </w:rPr>
        <w:t>2</w:t>
      </w:r>
      <w:r w:rsidR="000A6DD4" w:rsidRPr="000A6DD4">
        <w:rPr>
          <w:rFonts w:ascii="Arial" w:hAnsi="Arial" w:cs="Arial"/>
          <w:kern w:val="21"/>
          <w:sz w:val="22"/>
          <w:szCs w:val="22"/>
          <w:lang w:val="en-GB"/>
        </w:rPr>
        <w:t xml:space="preserve"> by CNP-s but not CNP-f is supported by TA spectroscopy, which shows that the PIA around 800–840 nm, which we propose is a signature of the reduced acceptor decays at an accelerated rate in the presence of O</w:t>
      </w:r>
      <w:r w:rsidR="000A6DD4" w:rsidRPr="000A6DD4">
        <w:rPr>
          <w:rFonts w:ascii="Arial" w:hAnsi="Arial" w:cs="Arial"/>
          <w:kern w:val="21"/>
          <w:sz w:val="22"/>
          <w:szCs w:val="22"/>
          <w:vertAlign w:val="subscript"/>
          <w:lang w:val="en-GB"/>
        </w:rPr>
        <w:t>2</w:t>
      </w:r>
      <w:r w:rsidR="000A6DD4" w:rsidRPr="000A6DD4">
        <w:rPr>
          <w:rFonts w:ascii="Arial" w:hAnsi="Arial" w:cs="Arial"/>
          <w:kern w:val="21"/>
          <w:sz w:val="22"/>
          <w:szCs w:val="22"/>
          <w:lang w:val="en-GB"/>
        </w:rPr>
        <w:t xml:space="preserve"> with CNP-s, but not CNP-f (</w:t>
      </w:r>
      <w:r w:rsidR="00313A46">
        <w:rPr>
          <w:rFonts w:ascii="Arial" w:hAnsi="Arial" w:cs="Arial"/>
          <w:kern w:val="21"/>
          <w:sz w:val="22"/>
          <w:szCs w:val="22"/>
          <w:lang w:val="en-GB"/>
        </w:rPr>
        <w:t>Fig.</w:t>
      </w:r>
      <w:r w:rsidR="000A6DD4" w:rsidRPr="000A6DD4">
        <w:rPr>
          <w:rFonts w:ascii="Arial" w:hAnsi="Arial" w:cs="Arial"/>
          <w:kern w:val="21"/>
          <w:sz w:val="22"/>
          <w:szCs w:val="22"/>
          <w:lang w:val="en-GB"/>
        </w:rPr>
        <w:t xml:space="preserve"> 3g</w:t>
      </w:r>
      <w:r w:rsidR="00CB61C9">
        <w:rPr>
          <w:rFonts w:ascii="Arial" w:hAnsi="Arial" w:cs="Arial"/>
          <w:kern w:val="21"/>
          <w:sz w:val="22"/>
          <w:szCs w:val="22"/>
          <w:lang w:val="en-GB"/>
        </w:rPr>
        <w:t xml:space="preserve"> and</w:t>
      </w:r>
      <w:r w:rsidR="000A6DD4" w:rsidRPr="000A6DD4">
        <w:rPr>
          <w:rFonts w:ascii="Arial" w:hAnsi="Arial" w:cs="Arial"/>
          <w:kern w:val="21"/>
          <w:sz w:val="22"/>
          <w:szCs w:val="22"/>
          <w:lang w:val="en-GB"/>
        </w:rPr>
        <w:t xml:space="preserve"> </w:t>
      </w:r>
      <w:r w:rsidR="00862C6F" w:rsidRPr="000A6DD4">
        <w:rPr>
          <w:rFonts w:ascii="Arial" w:hAnsi="Arial" w:cs="Arial"/>
          <w:kern w:val="21"/>
          <w:sz w:val="22"/>
          <w:szCs w:val="22"/>
          <w:lang w:val="en-GB"/>
        </w:rPr>
        <w:t>S</w:t>
      </w:r>
      <w:r w:rsidR="00862C6F">
        <w:rPr>
          <w:rFonts w:ascii="Arial" w:hAnsi="Arial" w:cs="Arial"/>
          <w:kern w:val="21"/>
          <w:sz w:val="22"/>
          <w:szCs w:val="22"/>
          <w:lang w:val="en-GB"/>
        </w:rPr>
        <w:t>3</w:t>
      </w:r>
      <w:r w:rsidR="00406C0D">
        <w:rPr>
          <w:rFonts w:ascii="Arial" w:hAnsi="Arial" w:cs="Arial"/>
          <w:kern w:val="21"/>
          <w:sz w:val="22"/>
          <w:szCs w:val="22"/>
          <w:lang w:val="en-GB"/>
        </w:rPr>
        <w:t>8</w:t>
      </w:r>
      <w:r w:rsidR="00CB61C9">
        <w:rPr>
          <w:rFonts w:ascii="Arial" w:hAnsi="Arial" w:cs="Arial"/>
          <w:kern w:val="21"/>
          <w:sz w:val="22"/>
          <w:szCs w:val="22"/>
          <w:lang w:val="en-GB"/>
        </w:rPr>
        <w:t>,</w:t>
      </w:r>
      <w:r w:rsidR="00862C6F">
        <w:rPr>
          <w:rFonts w:ascii="Arial" w:hAnsi="Arial" w:cs="Arial"/>
          <w:kern w:val="21"/>
          <w:sz w:val="22"/>
          <w:szCs w:val="22"/>
          <w:lang w:val="en-GB"/>
        </w:rPr>
        <w:t>3</w:t>
      </w:r>
      <w:r w:rsidR="00406C0D">
        <w:rPr>
          <w:rFonts w:ascii="Arial" w:hAnsi="Arial" w:cs="Arial"/>
          <w:kern w:val="21"/>
          <w:sz w:val="22"/>
          <w:szCs w:val="22"/>
          <w:lang w:val="en-GB"/>
        </w:rPr>
        <w:t>9</w:t>
      </w:r>
      <w:r w:rsidR="000A6DD4" w:rsidRPr="000A6DD4">
        <w:rPr>
          <w:rFonts w:ascii="Arial" w:hAnsi="Arial" w:cs="Arial"/>
          <w:kern w:val="21"/>
          <w:sz w:val="22"/>
          <w:szCs w:val="22"/>
          <w:lang w:val="en-GB"/>
        </w:rPr>
        <w:t>).</w:t>
      </w:r>
    </w:p>
    <w:p w:rsidR="009B5231" w:rsidRPr="00E119F2" w:rsidRDefault="000A6DD4" w:rsidP="000A6DD4">
      <w:pPr>
        <w:spacing w:after="160"/>
        <w:rPr>
          <w:rFonts w:ascii="Arial" w:hAnsi="Arial" w:cs="Arial"/>
          <w:b/>
          <w:bCs/>
          <w:noProof/>
          <w:sz w:val="20"/>
        </w:rPr>
      </w:pPr>
      <w:r w:rsidRPr="000A6DD4">
        <w:rPr>
          <w:rFonts w:ascii="Arial" w:hAnsi="Arial" w:cs="Arial"/>
          <w:kern w:val="21"/>
          <w:sz w:val="22"/>
          <w:szCs w:val="22"/>
          <w:lang w:val="en-GB"/>
        </w:rPr>
        <w:t>After 32 hours photocatalytic H</w:t>
      </w:r>
      <w:r w:rsidRPr="000A6DD4">
        <w:rPr>
          <w:rFonts w:ascii="Arial" w:hAnsi="Arial" w:cs="Arial"/>
          <w:kern w:val="21"/>
          <w:sz w:val="22"/>
          <w:szCs w:val="22"/>
          <w:vertAlign w:val="subscript"/>
          <w:lang w:val="en-GB"/>
        </w:rPr>
        <w:t xml:space="preserve">2 </w:t>
      </w:r>
      <w:r w:rsidRPr="000A6DD4">
        <w:rPr>
          <w:rFonts w:ascii="Arial" w:hAnsi="Arial" w:cs="Arial"/>
          <w:kern w:val="21"/>
          <w:sz w:val="22"/>
          <w:szCs w:val="22"/>
          <w:lang w:val="en-GB"/>
        </w:rPr>
        <w:t xml:space="preserve">evolution, no decomposition of structure or morphology in CNP-f was observed, as revealed by </w:t>
      </w:r>
      <w:r w:rsidRPr="000A6DD4">
        <w:rPr>
          <w:rFonts w:ascii="Arial" w:hAnsi="Arial" w:cs="Arial"/>
          <w:kern w:val="21"/>
          <w:sz w:val="22"/>
          <w:szCs w:val="22"/>
          <w:vertAlign w:val="superscript"/>
          <w:lang w:val="en-GB"/>
        </w:rPr>
        <w:t>1</w:t>
      </w:r>
      <w:r w:rsidRPr="000A6DD4">
        <w:rPr>
          <w:rFonts w:ascii="Arial" w:hAnsi="Arial" w:cs="Arial"/>
          <w:kern w:val="21"/>
          <w:sz w:val="22"/>
          <w:szCs w:val="22"/>
          <w:lang w:val="en-GB"/>
        </w:rPr>
        <w:t>H NMR (</w:t>
      </w:r>
      <w:r w:rsidR="00313A46">
        <w:rPr>
          <w:rFonts w:ascii="Arial" w:hAnsi="Arial" w:cs="Arial"/>
          <w:kern w:val="21"/>
          <w:sz w:val="22"/>
          <w:szCs w:val="22"/>
          <w:lang w:val="en-GB"/>
        </w:rPr>
        <w:t>Fig.</w:t>
      </w:r>
      <w:r w:rsidRPr="000A6DD4">
        <w:rPr>
          <w:rFonts w:ascii="Arial" w:hAnsi="Arial" w:cs="Arial"/>
          <w:kern w:val="21"/>
          <w:sz w:val="22"/>
          <w:szCs w:val="22"/>
          <w:lang w:val="en-GB"/>
        </w:rPr>
        <w:t xml:space="preserve"> </w:t>
      </w:r>
      <w:r w:rsidR="00914201" w:rsidRPr="000A6DD4">
        <w:rPr>
          <w:rFonts w:ascii="Arial" w:hAnsi="Arial" w:cs="Arial"/>
          <w:kern w:val="21"/>
          <w:sz w:val="22"/>
          <w:szCs w:val="22"/>
          <w:lang w:val="en-GB"/>
        </w:rPr>
        <w:t>S</w:t>
      </w:r>
      <w:r w:rsidR="00406C0D">
        <w:rPr>
          <w:rFonts w:ascii="Arial" w:hAnsi="Arial" w:cs="Arial"/>
          <w:kern w:val="21"/>
          <w:sz w:val="22"/>
          <w:szCs w:val="22"/>
          <w:lang w:val="en-GB"/>
        </w:rPr>
        <w:t>40</w:t>
      </w:r>
      <w:r w:rsidRPr="000A6DD4">
        <w:rPr>
          <w:rFonts w:ascii="Arial" w:hAnsi="Arial" w:cs="Arial"/>
          <w:kern w:val="21"/>
          <w:sz w:val="22"/>
          <w:szCs w:val="22"/>
          <w:lang w:val="en-GB"/>
        </w:rPr>
        <w:t>) and HRTEM (</w:t>
      </w:r>
      <w:r w:rsidR="00313A46">
        <w:rPr>
          <w:rFonts w:ascii="Arial" w:hAnsi="Arial" w:cs="Arial"/>
          <w:kern w:val="21"/>
          <w:sz w:val="22"/>
          <w:szCs w:val="22"/>
          <w:lang w:val="en-GB"/>
        </w:rPr>
        <w:t>Fig.</w:t>
      </w:r>
      <w:r w:rsidRPr="000A6DD4">
        <w:rPr>
          <w:rFonts w:ascii="Arial" w:hAnsi="Arial" w:cs="Arial"/>
          <w:kern w:val="21"/>
          <w:sz w:val="22"/>
          <w:szCs w:val="22"/>
          <w:lang w:val="en-GB"/>
        </w:rPr>
        <w:t xml:space="preserve"> </w:t>
      </w:r>
      <w:r w:rsidR="00914201" w:rsidRPr="000A6DD4">
        <w:rPr>
          <w:rFonts w:ascii="Arial" w:hAnsi="Arial" w:cs="Arial"/>
          <w:kern w:val="21"/>
          <w:sz w:val="22"/>
          <w:szCs w:val="22"/>
          <w:lang w:val="en-GB"/>
        </w:rPr>
        <w:t>S</w:t>
      </w:r>
      <w:r w:rsidR="00914201">
        <w:rPr>
          <w:rFonts w:ascii="Arial" w:hAnsi="Arial" w:cs="Arial"/>
          <w:kern w:val="21"/>
          <w:sz w:val="22"/>
          <w:szCs w:val="22"/>
          <w:lang w:val="en-GB"/>
        </w:rPr>
        <w:t>4</w:t>
      </w:r>
      <w:r w:rsidR="00406C0D">
        <w:rPr>
          <w:rFonts w:ascii="Arial" w:hAnsi="Arial" w:cs="Arial"/>
          <w:kern w:val="21"/>
          <w:sz w:val="22"/>
          <w:szCs w:val="22"/>
          <w:lang w:val="en-GB"/>
        </w:rPr>
        <w:t>1</w:t>
      </w:r>
      <w:r w:rsidRPr="000A6DD4">
        <w:rPr>
          <w:rFonts w:ascii="Arial" w:hAnsi="Arial" w:cs="Arial"/>
          <w:kern w:val="21"/>
          <w:sz w:val="22"/>
          <w:szCs w:val="22"/>
          <w:lang w:val="en-GB"/>
        </w:rPr>
        <w:t xml:space="preserve">). </w:t>
      </w:r>
      <w:r w:rsidRPr="00E119F2">
        <w:rPr>
          <w:rFonts w:ascii="Arial" w:hAnsi="Arial" w:cs="Arial"/>
          <w:kern w:val="21"/>
          <w:sz w:val="22"/>
          <w:szCs w:val="22"/>
          <w:lang w:val="en-GB"/>
        </w:rPr>
        <w:t xml:space="preserve">Lattice spacing and EDX analysis </w:t>
      </w:r>
      <w:bookmarkStart w:id="31" w:name="_GoBack"/>
      <w:bookmarkEnd w:id="31"/>
      <w:r w:rsidRPr="00C86047">
        <w:rPr>
          <w:rFonts w:ascii="Arial" w:hAnsi="Arial" w:cs="Arial"/>
          <w:kern w:val="21"/>
          <w:sz w:val="22"/>
          <w:szCs w:val="22"/>
          <w:lang w:val="en-GB"/>
        </w:rPr>
        <w:t xml:space="preserve">confirmed the presence of Pt </w:t>
      </w:r>
      <w:r w:rsidR="005752C5" w:rsidRPr="00C86047">
        <w:rPr>
          <w:rFonts w:ascii="Arial" w:hAnsi="Arial" w:cs="Arial"/>
          <w:kern w:val="21"/>
          <w:sz w:val="22"/>
          <w:szCs w:val="22"/>
          <w:lang w:val="en-GB"/>
        </w:rPr>
        <w:t xml:space="preserve">on CNP-f and </w:t>
      </w:r>
      <w:r w:rsidR="00EA0C06" w:rsidRPr="00C86047">
        <w:rPr>
          <w:rFonts w:ascii="Arial" w:hAnsi="Arial" w:cs="Arial"/>
          <w:kern w:val="21"/>
          <w:sz w:val="22"/>
          <w:szCs w:val="22"/>
          <w:lang w:val="en-GB"/>
        </w:rPr>
        <w:t xml:space="preserve">CNP-s </w:t>
      </w:r>
      <w:r w:rsidRPr="00C86047">
        <w:rPr>
          <w:rFonts w:ascii="Arial" w:hAnsi="Arial" w:cs="Arial"/>
          <w:kern w:val="21"/>
          <w:sz w:val="22"/>
          <w:szCs w:val="22"/>
          <w:lang w:val="en-GB"/>
        </w:rPr>
        <w:t xml:space="preserve">with well-defined </w:t>
      </w:r>
      <w:r w:rsidR="00EE22D7" w:rsidRPr="00C86047">
        <w:rPr>
          <w:rFonts w:ascii="Arial" w:hAnsi="Arial" w:cs="Arial"/>
          <w:kern w:val="21"/>
          <w:sz w:val="22"/>
          <w:szCs w:val="22"/>
          <w:lang w:val="en-GB"/>
        </w:rPr>
        <w:t>similarly</w:t>
      </w:r>
      <w:r w:rsidRPr="00C86047">
        <w:rPr>
          <w:rFonts w:ascii="Arial" w:hAnsi="Arial" w:cs="Arial"/>
          <w:kern w:val="21"/>
          <w:sz w:val="22"/>
          <w:szCs w:val="22"/>
          <w:lang w:val="en-GB"/>
        </w:rPr>
        <w:t xml:space="preserve"> sized Pt nanoparticles after photocatalysis (</w:t>
      </w:r>
      <w:r w:rsidR="00313A46" w:rsidRPr="00C86047">
        <w:rPr>
          <w:rFonts w:ascii="Arial" w:hAnsi="Arial" w:cs="Arial"/>
          <w:kern w:val="21"/>
          <w:sz w:val="22"/>
          <w:szCs w:val="22"/>
          <w:lang w:val="en-GB"/>
        </w:rPr>
        <w:t>Fig.</w:t>
      </w:r>
      <w:r w:rsidRPr="00C86047">
        <w:rPr>
          <w:rFonts w:ascii="Arial" w:hAnsi="Arial" w:cs="Arial"/>
          <w:kern w:val="21"/>
          <w:sz w:val="22"/>
          <w:szCs w:val="22"/>
          <w:lang w:val="en-GB"/>
        </w:rPr>
        <w:t xml:space="preserve"> </w:t>
      </w:r>
      <w:r w:rsidR="00CB61C9" w:rsidRPr="00C86047">
        <w:rPr>
          <w:rFonts w:ascii="Arial" w:hAnsi="Arial" w:cs="Arial"/>
          <w:kern w:val="21"/>
          <w:sz w:val="22"/>
          <w:szCs w:val="22"/>
          <w:lang w:val="en-GB"/>
        </w:rPr>
        <w:t>S4</w:t>
      </w:r>
      <w:r w:rsidR="007E5106" w:rsidRPr="00C86047">
        <w:rPr>
          <w:rFonts w:ascii="Arial" w:hAnsi="Arial" w:cs="Arial"/>
          <w:kern w:val="21"/>
          <w:sz w:val="22"/>
          <w:szCs w:val="22"/>
          <w:lang w:val="en-GB"/>
        </w:rPr>
        <w:t>2</w:t>
      </w:r>
      <w:r w:rsidR="00CB61C9" w:rsidRPr="00C86047">
        <w:rPr>
          <w:rFonts w:ascii="Arial" w:hAnsi="Arial" w:cs="Arial"/>
          <w:kern w:val="21"/>
          <w:sz w:val="22"/>
          <w:szCs w:val="22"/>
          <w:lang w:val="en-GB"/>
        </w:rPr>
        <w:t>,4</w:t>
      </w:r>
      <w:r w:rsidR="007E5106" w:rsidRPr="00C86047">
        <w:rPr>
          <w:rFonts w:ascii="Arial" w:hAnsi="Arial" w:cs="Arial"/>
          <w:kern w:val="21"/>
          <w:sz w:val="22"/>
          <w:szCs w:val="22"/>
          <w:lang w:val="en-GB"/>
        </w:rPr>
        <w:t>3</w:t>
      </w:r>
      <w:r w:rsidRPr="00C86047">
        <w:rPr>
          <w:rFonts w:ascii="Arial" w:hAnsi="Arial" w:cs="Arial"/>
          <w:kern w:val="21"/>
          <w:sz w:val="22"/>
          <w:szCs w:val="22"/>
          <w:lang w:val="en-GB"/>
        </w:rPr>
        <w:t>). CNP-s showed continuous H</w:t>
      </w:r>
      <w:r w:rsidRPr="00C86047">
        <w:rPr>
          <w:rFonts w:ascii="Arial" w:hAnsi="Arial" w:cs="Arial"/>
          <w:kern w:val="21"/>
          <w:sz w:val="22"/>
          <w:szCs w:val="22"/>
          <w:vertAlign w:val="subscript"/>
          <w:lang w:val="en-GB"/>
        </w:rPr>
        <w:t>2</w:t>
      </w:r>
      <w:r w:rsidRPr="00C86047">
        <w:rPr>
          <w:rFonts w:ascii="Arial" w:hAnsi="Arial" w:cs="Arial"/>
          <w:kern w:val="21"/>
          <w:sz w:val="22"/>
          <w:szCs w:val="22"/>
          <w:lang w:val="en-GB"/>
        </w:rPr>
        <w:t>O</w:t>
      </w:r>
      <w:r w:rsidRPr="00C86047">
        <w:rPr>
          <w:rFonts w:ascii="Arial" w:hAnsi="Arial" w:cs="Arial"/>
          <w:kern w:val="21"/>
          <w:sz w:val="22"/>
          <w:szCs w:val="22"/>
          <w:vertAlign w:val="subscript"/>
          <w:lang w:val="en-GB"/>
        </w:rPr>
        <w:t>2</w:t>
      </w:r>
      <w:r w:rsidRPr="00C86047">
        <w:rPr>
          <w:rFonts w:ascii="Arial" w:hAnsi="Arial" w:cs="Arial"/>
          <w:kern w:val="21"/>
          <w:sz w:val="22"/>
          <w:szCs w:val="22"/>
          <w:lang w:val="en-GB"/>
        </w:rPr>
        <w:t xml:space="preserve"> production over 125 hours of irradiation (</w:t>
      </w:r>
      <w:r w:rsidR="00313A46" w:rsidRPr="00C86047">
        <w:rPr>
          <w:rFonts w:ascii="Arial" w:hAnsi="Arial" w:cs="Arial"/>
          <w:kern w:val="21"/>
          <w:sz w:val="22"/>
          <w:szCs w:val="22"/>
          <w:lang w:val="en-GB"/>
        </w:rPr>
        <w:t>Fig.</w:t>
      </w:r>
      <w:r w:rsidRPr="00C86047">
        <w:rPr>
          <w:rFonts w:ascii="Arial" w:hAnsi="Arial" w:cs="Arial"/>
          <w:kern w:val="21"/>
          <w:sz w:val="22"/>
          <w:szCs w:val="22"/>
          <w:lang w:val="en-GB"/>
        </w:rPr>
        <w:t xml:space="preserve"> </w:t>
      </w:r>
      <w:r w:rsidR="00914201" w:rsidRPr="00C86047">
        <w:rPr>
          <w:rFonts w:ascii="Arial" w:hAnsi="Arial" w:cs="Arial"/>
          <w:kern w:val="21"/>
          <w:sz w:val="22"/>
          <w:szCs w:val="22"/>
          <w:lang w:val="en-GB"/>
        </w:rPr>
        <w:t>S4</w:t>
      </w:r>
      <w:r w:rsidR="007E5106" w:rsidRPr="00C86047">
        <w:rPr>
          <w:rFonts w:ascii="Arial" w:hAnsi="Arial" w:cs="Arial"/>
          <w:kern w:val="21"/>
          <w:sz w:val="22"/>
          <w:szCs w:val="22"/>
          <w:lang w:val="en-GB"/>
        </w:rPr>
        <w:t>4</w:t>
      </w:r>
      <w:r w:rsidRPr="00C86047">
        <w:rPr>
          <w:rFonts w:ascii="Arial" w:hAnsi="Arial" w:cs="Arial"/>
          <w:kern w:val="21"/>
          <w:sz w:val="22"/>
          <w:szCs w:val="22"/>
          <w:lang w:val="en-GB"/>
        </w:rPr>
        <w:t xml:space="preserve">). However, </w:t>
      </w:r>
      <w:r w:rsidRPr="00C86047">
        <w:rPr>
          <w:rFonts w:ascii="Arial" w:hAnsi="Arial" w:cs="Arial"/>
          <w:kern w:val="21"/>
          <w:sz w:val="22"/>
          <w:szCs w:val="22"/>
          <w:vertAlign w:val="superscript"/>
          <w:lang w:val="en-GB"/>
        </w:rPr>
        <w:t>1</w:t>
      </w:r>
      <w:r w:rsidRPr="00C86047">
        <w:rPr>
          <w:rFonts w:ascii="Arial" w:hAnsi="Arial" w:cs="Arial"/>
          <w:kern w:val="21"/>
          <w:sz w:val="22"/>
          <w:szCs w:val="22"/>
          <w:lang w:val="en-GB"/>
        </w:rPr>
        <w:t xml:space="preserve">H NMR spectra of CNP-s after long-term photoreaction showed </w:t>
      </w:r>
      <w:r w:rsidR="006670FD" w:rsidRPr="00C86047">
        <w:rPr>
          <w:rFonts w:ascii="Arial" w:hAnsi="Arial" w:cs="Arial"/>
          <w:kern w:val="21"/>
          <w:sz w:val="22"/>
          <w:szCs w:val="22"/>
          <w:lang w:val="en-GB"/>
        </w:rPr>
        <w:t xml:space="preserve">partially </w:t>
      </w:r>
      <w:r w:rsidRPr="00C86047">
        <w:rPr>
          <w:rFonts w:ascii="Arial" w:hAnsi="Arial" w:cs="Arial"/>
          <w:kern w:val="21"/>
          <w:sz w:val="22"/>
          <w:szCs w:val="22"/>
          <w:lang w:val="en-GB"/>
        </w:rPr>
        <w:t>decomposition of CNP (</w:t>
      </w:r>
      <w:r w:rsidR="00313A46" w:rsidRPr="00C86047">
        <w:rPr>
          <w:rFonts w:ascii="Arial" w:hAnsi="Arial" w:cs="Arial"/>
          <w:kern w:val="21"/>
          <w:sz w:val="22"/>
          <w:szCs w:val="22"/>
          <w:lang w:val="en-GB"/>
        </w:rPr>
        <w:t>Fig.</w:t>
      </w:r>
      <w:r w:rsidRPr="00C86047">
        <w:rPr>
          <w:rFonts w:ascii="Arial" w:hAnsi="Arial" w:cs="Arial"/>
          <w:kern w:val="21"/>
          <w:sz w:val="22"/>
          <w:szCs w:val="22"/>
          <w:lang w:val="en-GB"/>
        </w:rPr>
        <w:t xml:space="preserve"> </w:t>
      </w:r>
      <w:r w:rsidR="00914201" w:rsidRPr="00C86047">
        <w:rPr>
          <w:rFonts w:ascii="Arial" w:hAnsi="Arial" w:cs="Arial"/>
          <w:kern w:val="21"/>
          <w:sz w:val="22"/>
          <w:szCs w:val="22"/>
          <w:lang w:val="en-GB"/>
        </w:rPr>
        <w:t>S4</w:t>
      </w:r>
      <w:r w:rsidR="007E5106" w:rsidRPr="00C86047">
        <w:rPr>
          <w:rFonts w:ascii="Arial" w:hAnsi="Arial" w:cs="Arial"/>
          <w:kern w:val="21"/>
          <w:sz w:val="22"/>
          <w:szCs w:val="22"/>
          <w:lang w:val="en-GB"/>
        </w:rPr>
        <w:t>5</w:t>
      </w:r>
      <w:r w:rsidRPr="00C86047">
        <w:rPr>
          <w:rFonts w:ascii="Arial" w:hAnsi="Arial" w:cs="Arial"/>
          <w:kern w:val="21"/>
          <w:sz w:val="22"/>
          <w:szCs w:val="22"/>
          <w:lang w:val="en-GB"/>
        </w:rPr>
        <w:t>). No decomposition of CNP-s was observed for the photocatalytic H</w:t>
      </w:r>
      <w:r w:rsidRPr="00C86047">
        <w:rPr>
          <w:rFonts w:ascii="Arial" w:hAnsi="Arial" w:cs="Arial"/>
          <w:kern w:val="21"/>
          <w:sz w:val="22"/>
          <w:szCs w:val="22"/>
          <w:vertAlign w:val="subscript"/>
          <w:lang w:val="en-GB"/>
        </w:rPr>
        <w:t>2</w:t>
      </w:r>
      <w:r w:rsidRPr="00C86047">
        <w:rPr>
          <w:rFonts w:ascii="Arial" w:hAnsi="Arial" w:cs="Arial"/>
          <w:kern w:val="21"/>
          <w:sz w:val="22"/>
          <w:szCs w:val="22"/>
          <w:lang w:val="en-GB"/>
        </w:rPr>
        <w:t xml:space="preserve"> evolution reaction (</w:t>
      </w:r>
      <w:r w:rsidR="00313A46" w:rsidRPr="00C86047">
        <w:rPr>
          <w:rFonts w:ascii="Arial" w:hAnsi="Arial" w:cs="Arial"/>
          <w:kern w:val="21"/>
          <w:sz w:val="22"/>
          <w:szCs w:val="22"/>
          <w:lang w:val="en-GB"/>
        </w:rPr>
        <w:t>Fig.</w:t>
      </w:r>
      <w:r w:rsidRPr="00C86047">
        <w:rPr>
          <w:rFonts w:ascii="Arial" w:hAnsi="Arial" w:cs="Arial"/>
          <w:kern w:val="21"/>
          <w:sz w:val="22"/>
          <w:szCs w:val="22"/>
          <w:lang w:val="en-GB"/>
        </w:rPr>
        <w:t xml:space="preserve"> </w:t>
      </w:r>
      <w:r w:rsidR="00914201" w:rsidRPr="00C86047">
        <w:rPr>
          <w:rFonts w:ascii="Arial" w:hAnsi="Arial" w:cs="Arial"/>
          <w:kern w:val="21"/>
          <w:sz w:val="22"/>
          <w:szCs w:val="22"/>
          <w:lang w:val="en-GB"/>
        </w:rPr>
        <w:t>S4</w:t>
      </w:r>
      <w:r w:rsidR="007E5106" w:rsidRPr="00C86047">
        <w:rPr>
          <w:rFonts w:ascii="Arial" w:hAnsi="Arial" w:cs="Arial"/>
          <w:kern w:val="21"/>
          <w:sz w:val="22"/>
          <w:szCs w:val="22"/>
          <w:lang w:val="en-GB"/>
        </w:rPr>
        <w:t>0</w:t>
      </w:r>
      <w:r w:rsidRPr="00C86047">
        <w:rPr>
          <w:rFonts w:ascii="Arial" w:hAnsi="Arial" w:cs="Arial"/>
          <w:kern w:val="21"/>
          <w:sz w:val="22"/>
          <w:szCs w:val="22"/>
          <w:lang w:val="en-GB"/>
        </w:rPr>
        <w:t xml:space="preserve">). </w:t>
      </w:r>
      <w:r w:rsidR="0088613B" w:rsidRPr="00C86047">
        <w:rPr>
          <w:rFonts w:ascii="Arial" w:hAnsi="Arial" w:cs="Arial"/>
          <w:kern w:val="21"/>
          <w:sz w:val="22"/>
          <w:szCs w:val="22"/>
          <w:lang w:val="en-GB"/>
        </w:rPr>
        <w:t>Scanning electron microscopy</w:t>
      </w:r>
      <w:r w:rsidR="0024610B" w:rsidRPr="00C86047">
        <w:rPr>
          <w:rFonts w:ascii="Arial" w:hAnsi="Arial" w:cs="Arial"/>
          <w:sz w:val="22"/>
          <w:szCs w:val="22"/>
        </w:rPr>
        <w:t xml:space="preserve"> </w:t>
      </w:r>
      <w:proofErr w:type="spellStart"/>
      <w:r w:rsidR="0024610B" w:rsidRPr="00C86047">
        <w:rPr>
          <w:rFonts w:ascii="Arial" w:hAnsi="Arial" w:cs="Arial"/>
          <w:sz w:val="22"/>
          <w:szCs w:val="22"/>
        </w:rPr>
        <w:t>characterisation</w:t>
      </w:r>
      <w:proofErr w:type="spellEnd"/>
      <w:r w:rsidR="0024610B" w:rsidRPr="00C86047">
        <w:rPr>
          <w:rFonts w:ascii="Arial" w:hAnsi="Arial" w:cs="Arial"/>
          <w:sz w:val="22"/>
          <w:szCs w:val="22"/>
        </w:rPr>
        <w:t xml:space="preserve"> of CNP-s and CNP-f before and after photocatalytic H</w:t>
      </w:r>
      <w:r w:rsidR="0024610B" w:rsidRPr="00C86047">
        <w:rPr>
          <w:rFonts w:ascii="Arial" w:hAnsi="Arial" w:cs="Arial"/>
          <w:sz w:val="22"/>
          <w:szCs w:val="22"/>
          <w:vertAlign w:val="subscript"/>
        </w:rPr>
        <w:t>2</w:t>
      </w:r>
      <w:r w:rsidR="0024610B" w:rsidRPr="00C86047">
        <w:rPr>
          <w:rFonts w:ascii="Arial" w:hAnsi="Arial" w:cs="Arial"/>
          <w:sz w:val="22"/>
          <w:szCs w:val="22"/>
        </w:rPr>
        <w:t xml:space="preserve"> and H</w:t>
      </w:r>
      <w:r w:rsidR="0024610B" w:rsidRPr="00C86047">
        <w:rPr>
          <w:rFonts w:ascii="Arial" w:hAnsi="Arial" w:cs="Arial"/>
          <w:sz w:val="22"/>
          <w:szCs w:val="22"/>
          <w:vertAlign w:val="subscript"/>
        </w:rPr>
        <w:t>2</w:t>
      </w:r>
      <w:r w:rsidR="0024610B" w:rsidRPr="00C86047">
        <w:rPr>
          <w:rFonts w:ascii="Arial" w:hAnsi="Arial" w:cs="Arial"/>
          <w:sz w:val="22"/>
          <w:szCs w:val="22"/>
        </w:rPr>
        <w:t>O</w:t>
      </w:r>
      <w:r w:rsidR="0024610B" w:rsidRPr="00C86047">
        <w:rPr>
          <w:rFonts w:ascii="Arial" w:hAnsi="Arial" w:cs="Arial"/>
          <w:sz w:val="22"/>
          <w:szCs w:val="22"/>
          <w:vertAlign w:val="subscript"/>
        </w:rPr>
        <w:t>2</w:t>
      </w:r>
      <w:r w:rsidR="0024610B" w:rsidRPr="00E119F2">
        <w:rPr>
          <w:rFonts w:ascii="Arial" w:hAnsi="Arial" w:cs="Arial"/>
          <w:sz w:val="22"/>
          <w:szCs w:val="22"/>
        </w:rPr>
        <w:t xml:space="preserve"> production were conducted and no significant changes in morphology w</w:t>
      </w:r>
      <w:r w:rsidR="0088613B" w:rsidRPr="00E119F2">
        <w:rPr>
          <w:rFonts w:ascii="Arial" w:hAnsi="Arial" w:cs="Arial"/>
          <w:sz w:val="22"/>
          <w:szCs w:val="22"/>
        </w:rPr>
        <w:t>as</w:t>
      </w:r>
      <w:r w:rsidR="0024610B" w:rsidRPr="00E119F2">
        <w:rPr>
          <w:rFonts w:ascii="Arial" w:hAnsi="Arial" w:cs="Arial"/>
          <w:sz w:val="22"/>
          <w:szCs w:val="22"/>
        </w:rPr>
        <w:t xml:space="preserve"> observed, except for CNP-s after H</w:t>
      </w:r>
      <w:r w:rsidR="0024610B" w:rsidRPr="00E119F2">
        <w:rPr>
          <w:rFonts w:ascii="Arial" w:hAnsi="Arial" w:cs="Arial"/>
          <w:sz w:val="22"/>
          <w:szCs w:val="22"/>
          <w:vertAlign w:val="subscript"/>
        </w:rPr>
        <w:t>2</w:t>
      </w:r>
      <w:r w:rsidR="0024610B" w:rsidRPr="00E119F2">
        <w:rPr>
          <w:rFonts w:ascii="Arial" w:hAnsi="Arial" w:cs="Arial"/>
          <w:sz w:val="22"/>
          <w:szCs w:val="22"/>
        </w:rPr>
        <w:t>O</w:t>
      </w:r>
      <w:r w:rsidR="0024610B" w:rsidRPr="00E119F2">
        <w:rPr>
          <w:rFonts w:ascii="Arial" w:hAnsi="Arial" w:cs="Arial"/>
          <w:sz w:val="22"/>
          <w:szCs w:val="22"/>
          <w:vertAlign w:val="subscript"/>
        </w:rPr>
        <w:t>2</w:t>
      </w:r>
      <w:r w:rsidR="0024610B" w:rsidRPr="00E119F2">
        <w:rPr>
          <w:rFonts w:ascii="Arial" w:hAnsi="Arial" w:cs="Arial"/>
          <w:sz w:val="22"/>
          <w:szCs w:val="22"/>
        </w:rPr>
        <w:t xml:space="preserve"> production </w:t>
      </w:r>
      <w:r w:rsidR="0088613B" w:rsidRPr="00E119F2">
        <w:rPr>
          <w:rFonts w:ascii="Arial" w:hAnsi="Arial" w:cs="Arial"/>
          <w:sz w:val="22"/>
          <w:szCs w:val="22"/>
        </w:rPr>
        <w:t xml:space="preserve">where a small number </w:t>
      </w:r>
      <w:r w:rsidR="0024610B" w:rsidRPr="00E119F2">
        <w:rPr>
          <w:rFonts w:ascii="Arial" w:hAnsi="Arial" w:cs="Arial"/>
          <w:sz w:val="22"/>
          <w:szCs w:val="22"/>
        </w:rPr>
        <w:t xml:space="preserve">of irregular sphere aggregates </w:t>
      </w:r>
      <w:r w:rsidR="0088613B" w:rsidRPr="00E119F2">
        <w:rPr>
          <w:rFonts w:ascii="Arial" w:hAnsi="Arial" w:cs="Arial"/>
          <w:sz w:val="22"/>
          <w:szCs w:val="22"/>
        </w:rPr>
        <w:t xml:space="preserve">were </w:t>
      </w:r>
      <w:r w:rsidR="0024610B" w:rsidRPr="00E119F2">
        <w:rPr>
          <w:rFonts w:ascii="Arial" w:hAnsi="Arial" w:cs="Arial"/>
          <w:sz w:val="22"/>
          <w:szCs w:val="22"/>
        </w:rPr>
        <w:t>found (Fig</w:t>
      </w:r>
      <w:r w:rsidR="00D33565" w:rsidRPr="00E119F2">
        <w:rPr>
          <w:rFonts w:ascii="Arial" w:hAnsi="Arial" w:cs="Arial"/>
          <w:sz w:val="22"/>
          <w:szCs w:val="22"/>
        </w:rPr>
        <w:t>.</w:t>
      </w:r>
      <w:r w:rsidR="0024610B" w:rsidRPr="00E119F2">
        <w:rPr>
          <w:rFonts w:ascii="Arial" w:hAnsi="Arial" w:cs="Arial"/>
          <w:sz w:val="22"/>
          <w:szCs w:val="22"/>
        </w:rPr>
        <w:t xml:space="preserve"> S</w:t>
      </w:r>
      <w:r w:rsidR="00914201" w:rsidRPr="00E119F2">
        <w:rPr>
          <w:rFonts w:ascii="Arial" w:hAnsi="Arial" w:cs="Arial"/>
          <w:sz w:val="22"/>
          <w:szCs w:val="22"/>
        </w:rPr>
        <w:t>4</w:t>
      </w:r>
      <w:r w:rsidR="00406C0D" w:rsidRPr="00E119F2">
        <w:rPr>
          <w:rFonts w:ascii="Arial" w:hAnsi="Arial" w:cs="Arial"/>
          <w:sz w:val="22"/>
          <w:szCs w:val="22"/>
        </w:rPr>
        <w:t>6</w:t>
      </w:r>
      <w:r w:rsidR="0024610B" w:rsidRPr="00E119F2">
        <w:rPr>
          <w:rFonts w:ascii="Arial" w:hAnsi="Arial" w:cs="Arial"/>
          <w:sz w:val="22"/>
          <w:szCs w:val="22"/>
        </w:rPr>
        <w:t>)</w:t>
      </w:r>
      <w:r w:rsidR="0088613B" w:rsidRPr="00E119F2">
        <w:rPr>
          <w:rFonts w:ascii="Arial" w:hAnsi="Arial" w:cs="Arial"/>
          <w:sz w:val="22"/>
          <w:szCs w:val="22"/>
        </w:rPr>
        <w:t xml:space="preserve">, </w:t>
      </w:r>
      <w:r w:rsidR="0088613B" w:rsidRPr="00E119F2">
        <w:rPr>
          <w:rFonts w:ascii="Arial" w:hAnsi="Arial" w:cs="Arial"/>
          <w:sz w:val="22"/>
          <w:szCs w:val="22"/>
          <w:lang w:eastAsia="zh-CN"/>
        </w:rPr>
        <w:t>most likely due to partial decomposition during photocatalysis</w:t>
      </w:r>
      <w:r w:rsidR="0024610B" w:rsidRPr="00E119F2">
        <w:rPr>
          <w:rFonts w:ascii="Arial" w:hAnsi="Arial" w:cs="Arial"/>
          <w:sz w:val="22"/>
          <w:szCs w:val="22"/>
        </w:rPr>
        <w:t xml:space="preserve">. </w:t>
      </w:r>
      <w:r w:rsidRPr="00E119F2">
        <w:rPr>
          <w:rFonts w:ascii="Arial" w:hAnsi="Arial" w:cs="Arial"/>
          <w:kern w:val="21"/>
          <w:sz w:val="22"/>
          <w:szCs w:val="22"/>
          <w:lang w:val="en-GB"/>
        </w:rPr>
        <w:t>In the photocatalytic water oxidation reaction to produce H</w:t>
      </w:r>
      <w:r w:rsidRPr="00E119F2">
        <w:rPr>
          <w:rFonts w:ascii="Arial" w:hAnsi="Arial" w:cs="Arial"/>
          <w:kern w:val="21"/>
          <w:sz w:val="22"/>
          <w:szCs w:val="22"/>
          <w:vertAlign w:val="subscript"/>
          <w:lang w:val="en-GB"/>
        </w:rPr>
        <w:t>2</w:t>
      </w:r>
      <w:r w:rsidRPr="00E119F2">
        <w:rPr>
          <w:rFonts w:ascii="Arial" w:hAnsi="Arial" w:cs="Arial"/>
          <w:kern w:val="21"/>
          <w:sz w:val="22"/>
          <w:szCs w:val="22"/>
          <w:lang w:val="en-GB"/>
        </w:rPr>
        <w:t>O</w:t>
      </w:r>
      <w:r w:rsidRPr="00E119F2">
        <w:rPr>
          <w:rFonts w:ascii="Arial" w:hAnsi="Arial" w:cs="Arial"/>
          <w:kern w:val="21"/>
          <w:sz w:val="22"/>
          <w:szCs w:val="22"/>
          <w:vertAlign w:val="subscript"/>
          <w:lang w:val="en-GB"/>
        </w:rPr>
        <w:t>2</w:t>
      </w:r>
      <w:r w:rsidRPr="00E119F2">
        <w:rPr>
          <w:rFonts w:ascii="Arial" w:hAnsi="Arial" w:cs="Arial"/>
          <w:kern w:val="21"/>
          <w:sz w:val="22"/>
          <w:szCs w:val="22"/>
          <w:lang w:val="en-GB"/>
        </w:rPr>
        <w:t>, the formation of N</w:t>
      </w:r>
      <w:r w:rsidRPr="00E119F2">
        <w:rPr>
          <w:rFonts w:ascii="Arial" w:hAnsi="Arial" w:cs="Arial"/>
          <w:kern w:val="21"/>
          <w:sz w:val="22"/>
          <w:szCs w:val="22"/>
          <w:vertAlign w:val="subscript"/>
          <w:lang w:val="en-GB"/>
        </w:rPr>
        <w:t>2</w:t>
      </w:r>
      <w:r w:rsidRPr="00E119F2">
        <w:rPr>
          <w:rFonts w:ascii="Arial" w:hAnsi="Arial" w:cs="Arial"/>
          <w:kern w:val="21"/>
          <w:sz w:val="22"/>
          <w:szCs w:val="22"/>
          <w:lang w:val="en-GB"/>
        </w:rPr>
        <w:t xml:space="preserve"> was observed as a self-oxidation product of the nitrogen-containing CNP photocatalyst (</w:t>
      </w:r>
      <w:r w:rsidR="00313A46" w:rsidRPr="00E119F2">
        <w:rPr>
          <w:rFonts w:ascii="Arial" w:hAnsi="Arial" w:cs="Arial"/>
          <w:kern w:val="21"/>
          <w:sz w:val="22"/>
          <w:szCs w:val="22"/>
          <w:lang w:val="en-GB"/>
        </w:rPr>
        <w:t>Fig.</w:t>
      </w:r>
      <w:r w:rsidRPr="00E119F2">
        <w:rPr>
          <w:rFonts w:ascii="Arial" w:hAnsi="Arial" w:cs="Arial"/>
          <w:kern w:val="21"/>
          <w:sz w:val="22"/>
          <w:szCs w:val="22"/>
          <w:lang w:val="en-GB"/>
        </w:rPr>
        <w:t xml:space="preserve"> </w:t>
      </w:r>
      <w:r w:rsidR="00914201" w:rsidRPr="00E119F2">
        <w:rPr>
          <w:rFonts w:ascii="Arial" w:hAnsi="Arial" w:cs="Arial"/>
          <w:kern w:val="21"/>
          <w:sz w:val="22"/>
          <w:szCs w:val="22"/>
          <w:lang w:val="en-GB"/>
        </w:rPr>
        <w:t>S4</w:t>
      </w:r>
      <w:r w:rsidR="00406C0D" w:rsidRPr="00E119F2">
        <w:rPr>
          <w:rFonts w:ascii="Arial" w:hAnsi="Arial" w:cs="Arial"/>
          <w:kern w:val="21"/>
          <w:sz w:val="22"/>
          <w:szCs w:val="22"/>
          <w:lang w:val="en-GB"/>
        </w:rPr>
        <w:t>7</w:t>
      </w:r>
      <w:r w:rsidRPr="00E119F2">
        <w:rPr>
          <w:rFonts w:ascii="Arial" w:hAnsi="Arial" w:cs="Arial"/>
          <w:kern w:val="21"/>
          <w:sz w:val="22"/>
          <w:szCs w:val="22"/>
          <w:lang w:val="en-GB"/>
        </w:rPr>
        <w:t>). We therefore inferred that the decomposition of CNP-s is mainly due to the self-oxidation by photogenerated holes</w:t>
      </w:r>
      <w:r w:rsidR="00953579" w:rsidRPr="00E119F2">
        <w:rPr>
          <w:rFonts w:ascii="Arial" w:hAnsi="Arial" w:cs="Arial" w:hint="eastAsia"/>
          <w:kern w:val="21"/>
          <w:sz w:val="22"/>
          <w:szCs w:val="22"/>
          <w:lang w:val="en-GB" w:eastAsia="zh-CN"/>
        </w:rPr>
        <w:t>,</w:t>
      </w:r>
      <w:r w:rsidR="00953579" w:rsidRPr="00E119F2">
        <w:rPr>
          <w:rFonts w:ascii="Arial" w:hAnsi="Arial" w:cs="Arial"/>
          <w:kern w:val="21"/>
          <w:sz w:val="22"/>
          <w:szCs w:val="22"/>
          <w:lang w:val="en-GB" w:eastAsia="zh-CN"/>
        </w:rPr>
        <w:t xml:space="preserve"> </w:t>
      </w:r>
      <w:r w:rsidR="004E3F6E" w:rsidRPr="00E119F2">
        <w:rPr>
          <w:rFonts w:ascii="Arial" w:hAnsi="Arial" w:cs="Arial" w:hint="eastAsia"/>
          <w:kern w:val="21"/>
          <w:sz w:val="22"/>
          <w:szCs w:val="22"/>
          <w:lang w:val="en-GB" w:eastAsia="zh-CN"/>
        </w:rPr>
        <w:t>w</w:t>
      </w:r>
      <w:r w:rsidR="004E3F6E" w:rsidRPr="00E119F2">
        <w:rPr>
          <w:rFonts w:ascii="Arial" w:hAnsi="Arial" w:cs="Arial"/>
          <w:kern w:val="21"/>
          <w:sz w:val="22"/>
          <w:szCs w:val="22"/>
          <w:lang w:val="en-GB" w:eastAsia="zh-CN"/>
        </w:rPr>
        <w:t xml:space="preserve">hich is a </w:t>
      </w:r>
      <w:r w:rsidR="001522DE" w:rsidRPr="00E119F2">
        <w:rPr>
          <w:rFonts w:ascii="Arial" w:hAnsi="Arial" w:cs="Arial"/>
          <w:kern w:val="21"/>
          <w:sz w:val="22"/>
          <w:szCs w:val="22"/>
          <w:lang w:val="en-GB" w:eastAsia="zh-CN"/>
        </w:rPr>
        <w:t>known cause of instability for</w:t>
      </w:r>
      <w:r w:rsidR="004E3F6E" w:rsidRPr="00E119F2">
        <w:rPr>
          <w:rFonts w:ascii="Arial" w:hAnsi="Arial" w:cs="Arial"/>
          <w:kern w:val="21"/>
          <w:sz w:val="22"/>
          <w:szCs w:val="22"/>
          <w:lang w:val="en-GB" w:eastAsia="zh-CN"/>
        </w:rPr>
        <w:t xml:space="preserve"> </w:t>
      </w:r>
      <w:r w:rsidR="001522DE" w:rsidRPr="00E119F2">
        <w:rPr>
          <w:rFonts w:ascii="Arial" w:hAnsi="Arial" w:cs="Arial"/>
          <w:kern w:val="21"/>
          <w:sz w:val="22"/>
          <w:szCs w:val="22"/>
          <w:lang w:val="en-GB" w:eastAsia="zh-CN"/>
        </w:rPr>
        <w:t xml:space="preserve">organic </w:t>
      </w:r>
      <w:r w:rsidR="004E3F6E" w:rsidRPr="00E119F2">
        <w:rPr>
          <w:rFonts w:ascii="Arial" w:hAnsi="Arial" w:cs="Arial"/>
          <w:kern w:val="21"/>
          <w:sz w:val="22"/>
          <w:szCs w:val="22"/>
          <w:lang w:val="en-GB" w:eastAsia="zh-CN"/>
        </w:rPr>
        <w:t>polymer photocatalysts</w:t>
      </w:r>
      <w:r w:rsidRPr="00E119F2">
        <w:rPr>
          <w:rFonts w:ascii="Arial" w:hAnsi="Arial" w:cs="Arial"/>
          <w:kern w:val="21"/>
          <w:sz w:val="22"/>
          <w:szCs w:val="22"/>
          <w:lang w:val="en-GB"/>
        </w:rPr>
        <w:t>.</w:t>
      </w:r>
      <w:r w:rsidR="00A92D73" w:rsidRPr="00E119F2">
        <w:rPr>
          <w:rFonts w:ascii="Arial" w:hAnsi="Arial" w:cs="Arial"/>
          <w:noProof/>
          <w:kern w:val="21"/>
          <w:sz w:val="22"/>
          <w:szCs w:val="22"/>
          <w:vertAlign w:val="superscript"/>
          <w:lang w:val="en-GB"/>
        </w:rPr>
        <w:t>30</w:t>
      </w:r>
      <w:r w:rsidR="00A92D73" w:rsidRPr="00E119F2">
        <w:rPr>
          <w:rFonts w:ascii="Arial" w:hAnsi="Arial" w:cs="Arial"/>
          <w:kern w:val="21"/>
          <w:sz w:val="22"/>
          <w:szCs w:val="22"/>
          <w:lang w:val="en-GB"/>
        </w:rPr>
        <w:t xml:space="preserve"> </w:t>
      </w:r>
      <w:r w:rsidRPr="00E119F2">
        <w:rPr>
          <w:rFonts w:ascii="Arial" w:hAnsi="Arial" w:cs="Arial"/>
          <w:kern w:val="21"/>
          <w:sz w:val="22"/>
          <w:szCs w:val="22"/>
          <w:lang w:val="en-GB"/>
        </w:rPr>
        <w:t>The long-term photostability of organic materials in photocatalytic H</w:t>
      </w:r>
      <w:r w:rsidRPr="00E119F2">
        <w:rPr>
          <w:rFonts w:ascii="Arial" w:hAnsi="Arial" w:cs="Arial"/>
          <w:kern w:val="21"/>
          <w:sz w:val="22"/>
          <w:szCs w:val="22"/>
          <w:vertAlign w:val="subscript"/>
          <w:lang w:val="en-GB"/>
        </w:rPr>
        <w:t>2</w:t>
      </w:r>
      <w:r w:rsidRPr="00E119F2">
        <w:rPr>
          <w:rFonts w:ascii="Arial" w:hAnsi="Arial" w:cs="Arial"/>
          <w:kern w:val="21"/>
          <w:sz w:val="22"/>
          <w:szCs w:val="22"/>
          <w:lang w:val="en-GB"/>
        </w:rPr>
        <w:t>O</w:t>
      </w:r>
      <w:r w:rsidRPr="00E119F2">
        <w:rPr>
          <w:rFonts w:ascii="Arial" w:hAnsi="Arial" w:cs="Arial"/>
          <w:kern w:val="21"/>
          <w:sz w:val="22"/>
          <w:szCs w:val="22"/>
          <w:vertAlign w:val="subscript"/>
          <w:lang w:val="en-GB"/>
        </w:rPr>
        <w:t>2</w:t>
      </w:r>
      <w:r w:rsidRPr="00E119F2">
        <w:rPr>
          <w:rFonts w:ascii="Arial" w:hAnsi="Arial" w:cs="Arial"/>
          <w:kern w:val="21"/>
          <w:sz w:val="22"/>
          <w:szCs w:val="22"/>
          <w:lang w:val="en-GB"/>
        </w:rPr>
        <w:t xml:space="preserve"> production requires further attention, as raised in a recent study.</w:t>
      </w:r>
      <w:r w:rsidR="00A92D73" w:rsidRPr="00E119F2">
        <w:rPr>
          <w:rFonts w:ascii="Arial" w:hAnsi="Arial" w:cs="Arial"/>
          <w:noProof/>
          <w:kern w:val="21"/>
          <w:sz w:val="22"/>
          <w:szCs w:val="22"/>
          <w:vertAlign w:val="superscript"/>
          <w:lang w:val="en-GB"/>
        </w:rPr>
        <w:t>31</w:t>
      </w:r>
      <w:r w:rsidR="00A92D73" w:rsidRPr="00E119F2">
        <w:rPr>
          <w:rFonts w:ascii="Arial" w:hAnsi="Arial" w:cs="Arial"/>
          <w:b/>
          <w:bCs/>
          <w:noProof/>
          <w:sz w:val="20"/>
        </w:rPr>
        <w:t xml:space="preserve"> </w:t>
      </w:r>
    </w:p>
    <w:p w:rsidR="000A6DD4" w:rsidRPr="00E119F2" w:rsidRDefault="000A6DD4" w:rsidP="0067024E">
      <w:pPr>
        <w:rPr>
          <w:rFonts w:ascii="Arial" w:hAnsi="Arial" w:cs="Arial"/>
          <w:b/>
          <w:kern w:val="21"/>
          <w:sz w:val="22"/>
          <w:szCs w:val="22"/>
          <w:lang w:val="en-GB"/>
        </w:rPr>
      </w:pPr>
      <w:r w:rsidRPr="00E119F2">
        <w:rPr>
          <w:rFonts w:ascii="Arial" w:hAnsi="Arial" w:cs="Arial"/>
          <w:b/>
          <w:kern w:val="21"/>
          <w:sz w:val="22"/>
          <w:szCs w:val="22"/>
          <w:lang w:val="en-GB"/>
        </w:rPr>
        <w:t>Discussion</w:t>
      </w:r>
    </w:p>
    <w:p w:rsidR="00EE22D7" w:rsidRDefault="000A6DD4" w:rsidP="00E73222">
      <w:pPr>
        <w:pStyle w:val="TAMainText"/>
      </w:pPr>
      <w:r w:rsidRPr="00E119F2">
        <w:rPr>
          <w:lang w:val="en-GB"/>
        </w:rPr>
        <w:t>When prepared at a low ratio of THF/H</w:t>
      </w:r>
      <w:r w:rsidRPr="00E119F2">
        <w:rPr>
          <w:vertAlign w:val="subscript"/>
          <w:lang w:val="en-GB"/>
        </w:rPr>
        <w:t>2</w:t>
      </w:r>
      <w:r w:rsidRPr="00E119F2">
        <w:rPr>
          <w:lang w:val="en-GB"/>
        </w:rPr>
        <w:t>O, CNP-s has an amorphous structure and shows charge transfer character with localised excitons in the excited state. At high ratio of THF/H</w:t>
      </w:r>
      <w:r w:rsidRPr="00E119F2">
        <w:rPr>
          <w:vertAlign w:val="subscript"/>
          <w:lang w:val="en-GB"/>
        </w:rPr>
        <w:t>2</w:t>
      </w:r>
      <w:r w:rsidRPr="00E119F2">
        <w:rPr>
          <w:lang w:val="en-GB"/>
        </w:rPr>
        <w:t xml:space="preserve">O, the morphology transforms from amorphous nanospheres to ordered CNP-f </w:t>
      </w:r>
      <w:proofErr w:type="spellStart"/>
      <w:r w:rsidRPr="00E119F2">
        <w:rPr>
          <w:lang w:val="en-GB"/>
        </w:rPr>
        <w:t>nanofibres</w:t>
      </w:r>
      <w:proofErr w:type="spellEnd"/>
      <w:r w:rsidRPr="00E119F2">
        <w:rPr>
          <w:lang w:val="en-GB"/>
        </w:rPr>
        <w:t>. At the same time, the conformer structure of CNP changes; specifically, its D</w:t>
      </w:r>
      <w:r w:rsidR="003F72C0" w:rsidRPr="00E119F2">
        <w:rPr>
          <w:lang w:val="en-GB"/>
        </w:rPr>
        <w:t>–</w:t>
      </w:r>
      <w:r w:rsidRPr="00E119F2">
        <w:rPr>
          <w:lang w:val="en-GB"/>
        </w:rPr>
        <w:t xml:space="preserve">A unit twist angle and bond length adapt to the molecular </w:t>
      </w:r>
      <w:r w:rsidR="000715F7" w:rsidRPr="00E119F2">
        <w:rPr>
          <w:rFonts w:ascii="Symbol" w:hAnsi="Symbol"/>
          <w:lang w:val="en-GB"/>
        </w:rPr>
        <w:t></w:t>
      </w:r>
      <w:r w:rsidR="000715F7" w:rsidRPr="00E119F2">
        <w:rPr>
          <w:lang w:val="en-GB"/>
        </w:rPr>
        <w:t>-</w:t>
      </w:r>
      <w:r w:rsidR="000715F7" w:rsidRPr="00E119F2">
        <w:rPr>
          <w:rFonts w:ascii="Symbol" w:hAnsi="Symbol"/>
          <w:lang w:val="en-GB"/>
        </w:rPr>
        <w:t></w:t>
      </w:r>
      <w:r w:rsidRPr="00E119F2">
        <w:rPr>
          <w:lang w:val="en-GB"/>
        </w:rPr>
        <w:t xml:space="preserve"> stacking arrangement in the </w:t>
      </w:r>
      <w:proofErr w:type="spellStart"/>
      <w:r w:rsidRPr="00E119F2">
        <w:rPr>
          <w:lang w:val="en-GB"/>
        </w:rPr>
        <w:t>nanofibres</w:t>
      </w:r>
      <w:proofErr w:type="spellEnd"/>
      <w:r w:rsidRPr="00E119F2">
        <w:rPr>
          <w:lang w:val="en-GB"/>
        </w:rPr>
        <w:t xml:space="preserve">. As a result of this structural transformation, CNP-f shows </w:t>
      </w:r>
      <w:r w:rsidR="00CE66CC" w:rsidRPr="00E119F2">
        <w:rPr>
          <w:lang w:val="en-GB"/>
        </w:rPr>
        <w:t xml:space="preserve">improved </w:t>
      </w:r>
      <w:r w:rsidRPr="00E119F2">
        <w:rPr>
          <w:lang w:val="en-GB"/>
        </w:rPr>
        <w:t>H</w:t>
      </w:r>
      <w:r w:rsidRPr="00E119F2">
        <w:rPr>
          <w:vertAlign w:val="subscript"/>
          <w:lang w:val="en-GB"/>
        </w:rPr>
        <w:t>2</w:t>
      </w:r>
      <w:r w:rsidRPr="00E119F2">
        <w:rPr>
          <w:lang w:val="en-GB"/>
        </w:rPr>
        <w:t xml:space="preserve"> production efficiency of CNP-f compared to CNP-s. </w:t>
      </w:r>
      <w:r w:rsidR="00DA3AB7" w:rsidRPr="00E119F2">
        <w:rPr>
          <w:lang w:val="en-GB"/>
        </w:rPr>
        <w:t>By contrast, CNP-f is significantly less active for photocatalytic H</w:t>
      </w:r>
      <w:r w:rsidR="00DA3AB7" w:rsidRPr="00E119F2">
        <w:rPr>
          <w:vertAlign w:val="subscript"/>
          <w:lang w:val="en-GB"/>
        </w:rPr>
        <w:t>2</w:t>
      </w:r>
      <w:r w:rsidR="00DA3AB7" w:rsidRPr="00E119F2">
        <w:rPr>
          <w:lang w:val="en-GB"/>
        </w:rPr>
        <w:t>O</w:t>
      </w:r>
      <w:r w:rsidR="00DA3AB7" w:rsidRPr="00E119F2">
        <w:rPr>
          <w:vertAlign w:val="subscript"/>
          <w:lang w:val="en-GB"/>
        </w:rPr>
        <w:t>2</w:t>
      </w:r>
      <w:r w:rsidR="00DA3AB7" w:rsidRPr="00E119F2">
        <w:rPr>
          <w:lang w:val="en-GB"/>
        </w:rPr>
        <w:t xml:space="preserve"> production from water in the presence of O</w:t>
      </w:r>
      <w:r w:rsidR="00DA3AB7" w:rsidRPr="00E119F2">
        <w:rPr>
          <w:vertAlign w:val="subscript"/>
          <w:lang w:val="en-GB"/>
        </w:rPr>
        <w:t>2</w:t>
      </w:r>
      <w:r w:rsidR="00DA3AB7" w:rsidRPr="00E119F2">
        <w:rPr>
          <w:lang w:val="en-GB"/>
        </w:rPr>
        <w:t>, while CNP-s shows a high H</w:t>
      </w:r>
      <w:r w:rsidR="00DA3AB7" w:rsidRPr="00E119F2">
        <w:rPr>
          <w:vertAlign w:val="subscript"/>
          <w:lang w:val="en-GB"/>
        </w:rPr>
        <w:t>2</w:t>
      </w:r>
      <w:r w:rsidR="00DA3AB7" w:rsidRPr="00E119F2">
        <w:rPr>
          <w:lang w:val="en-GB"/>
        </w:rPr>
        <w:t>O</w:t>
      </w:r>
      <w:r w:rsidR="00DA3AB7" w:rsidRPr="00E119F2">
        <w:rPr>
          <w:vertAlign w:val="subscript"/>
          <w:lang w:val="en-GB"/>
        </w:rPr>
        <w:t>2</w:t>
      </w:r>
      <w:r w:rsidR="00DA3AB7" w:rsidRPr="00E119F2">
        <w:rPr>
          <w:lang w:val="en-GB"/>
        </w:rPr>
        <w:t xml:space="preserve"> production rate.</w:t>
      </w:r>
      <w:r w:rsidR="00A26D9B" w:rsidRPr="00E119F2">
        <w:rPr>
          <w:lang w:val="en-GB"/>
        </w:rPr>
        <w:t xml:space="preserve"> This clearly indicates that the change in catalytic activity is due to a change in the aggregation state of CNP (see Supporting Information for a discussion of the effect of molecular conformations on the charge transfer state of CNP, Fig. S48 and Table S5).</w:t>
      </w:r>
      <w:r w:rsidR="00A26D9B" w:rsidRPr="00E119F2" w:rsidDel="00A26D9B">
        <w:rPr>
          <w:lang w:val="en-GB"/>
        </w:rPr>
        <w:t xml:space="preserve"> </w:t>
      </w:r>
    </w:p>
    <w:p w:rsidR="00892E58" w:rsidRPr="00E119F2" w:rsidRDefault="00892E58" w:rsidP="00EE22D7">
      <w:pPr>
        <w:rPr>
          <w:rFonts w:ascii="Arial" w:hAnsi="Arial" w:cs="Arial"/>
          <w:sz w:val="22"/>
          <w:szCs w:val="22"/>
        </w:rPr>
      </w:pPr>
      <w:r w:rsidRPr="00E119F2">
        <w:rPr>
          <w:rFonts w:ascii="Arial" w:hAnsi="Arial" w:cs="Arial"/>
          <w:sz w:val="22"/>
          <w:szCs w:val="22"/>
        </w:rPr>
        <w:t xml:space="preserve">There are several factors that may be important for efficient photocatalytic hydrogen evolution performance. One is the effective </w:t>
      </w:r>
      <w:proofErr w:type="spellStart"/>
      <w:r w:rsidRPr="00E119F2">
        <w:rPr>
          <w:rFonts w:ascii="Arial" w:hAnsi="Arial" w:cs="Arial"/>
          <w:sz w:val="22"/>
          <w:szCs w:val="22"/>
        </w:rPr>
        <w:t>photodeposition</w:t>
      </w:r>
      <w:proofErr w:type="spellEnd"/>
      <w:r w:rsidRPr="00E119F2">
        <w:rPr>
          <w:rFonts w:ascii="Arial" w:hAnsi="Arial" w:cs="Arial"/>
          <w:sz w:val="22"/>
          <w:szCs w:val="22"/>
        </w:rPr>
        <w:t xml:space="preserve"> of the Pt cocatalyst and subsequent transfer of electrons to the Pt nanoparticles. TA spectroscopy shows that following </w:t>
      </w:r>
      <w:proofErr w:type="spellStart"/>
      <w:r w:rsidRPr="00E119F2">
        <w:rPr>
          <w:rFonts w:ascii="Arial" w:hAnsi="Arial" w:cs="Arial"/>
          <w:sz w:val="22"/>
          <w:szCs w:val="22"/>
        </w:rPr>
        <w:t>photodeposition</w:t>
      </w:r>
      <w:proofErr w:type="spellEnd"/>
      <w:r w:rsidRPr="00E119F2">
        <w:rPr>
          <w:rFonts w:ascii="Arial" w:hAnsi="Arial" w:cs="Arial"/>
          <w:sz w:val="22"/>
          <w:szCs w:val="22"/>
        </w:rPr>
        <w:t>, the lifetime of the 850 nm band assigned to the reduced acceptor in the charge transfer state is decreased (</w:t>
      </w:r>
      <w:r w:rsidRPr="00E119F2">
        <w:rPr>
          <w:rFonts w:ascii="Arial" w:hAnsi="Arial" w:cs="Arial"/>
          <w:sz w:val="22"/>
          <w:szCs w:val="22"/>
          <w:lang w:val="en-GB"/>
        </w:rPr>
        <w:t>Fig. S49,50</w:t>
      </w:r>
      <w:r w:rsidRPr="00E119F2">
        <w:rPr>
          <w:rFonts w:ascii="Arial" w:hAnsi="Arial" w:cs="Arial"/>
          <w:sz w:val="22"/>
          <w:szCs w:val="22"/>
        </w:rPr>
        <w:t xml:space="preserve">) for CNP-f, indicating that a portion of the photogenerated charge can transfer to the hydrogen evolution co-catalyst on the </w:t>
      </w:r>
      <w:proofErr w:type="spellStart"/>
      <w:r w:rsidRPr="00E119F2">
        <w:rPr>
          <w:rFonts w:ascii="Arial" w:hAnsi="Arial" w:cs="Arial"/>
          <w:sz w:val="22"/>
          <w:szCs w:val="22"/>
        </w:rPr>
        <w:t>ps</w:t>
      </w:r>
      <w:proofErr w:type="spellEnd"/>
      <w:r w:rsidRPr="00E119F2">
        <w:rPr>
          <w:rFonts w:ascii="Arial" w:hAnsi="Arial" w:cs="Arial"/>
          <w:sz w:val="22"/>
          <w:szCs w:val="22"/>
        </w:rPr>
        <w:t xml:space="preserve"> timescale. By contrast, sensitivity of the 850 nm band CNP-s to the presence of Pt on any of the timescales studied was minimal. This demonstrates that electron transfer to Pt cocatalysts is less efficient from this </w:t>
      </w:r>
      <w:proofErr w:type="spellStart"/>
      <w:r w:rsidRPr="00E119F2">
        <w:rPr>
          <w:rFonts w:ascii="Arial" w:hAnsi="Arial" w:cs="Arial"/>
          <w:sz w:val="22"/>
          <w:szCs w:val="22"/>
        </w:rPr>
        <w:t>localised</w:t>
      </w:r>
      <w:proofErr w:type="spellEnd"/>
      <w:r w:rsidRPr="00E119F2">
        <w:rPr>
          <w:rFonts w:ascii="Arial" w:hAnsi="Arial" w:cs="Arial"/>
          <w:sz w:val="22"/>
          <w:szCs w:val="22"/>
        </w:rPr>
        <w:t xml:space="preserve"> CT state in CNP-s compared to CNP-f.  Also, </w:t>
      </w:r>
      <w:r w:rsidRPr="00E119F2">
        <w:rPr>
          <w:rFonts w:ascii="Arial" w:hAnsi="Arial" w:cs="Arial"/>
          <w:sz w:val="22"/>
          <w:szCs w:val="22"/>
        </w:rPr>
        <w:sym w:font="Symbol" w:char="F070"/>
      </w:r>
      <w:r w:rsidRPr="00E119F2">
        <w:rPr>
          <w:rFonts w:ascii="Arial" w:hAnsi="Arial" w:cs="Arial"/>
          <w:sz w:val="22"/>
          <w:szCs w:val="22"/>
        </w:rPr>
        <w:t>-</w:t>
      </w:r>
      <w:r w:rsidRPr="00E119F2">
        <w:rPr>
          <w:rFonts w:ascii="Arial" w:hAnsi="Arial" w:cs="Arial"/>
          <w:sz w:val="22"/>
          <w:szCs w:val="22"/>
        </w:rPr>
        <w:sym w:font="Symbol" w:char="F070"/>
      </w:r>
      <w:r w:rsidRPr="00E119F2">
        <w:rPr>
          <w:rFonts w:ascii="Arial" w:hAnsi="Arial" w:cs="Arial"/>
          <w:sz w:val="22"/>
          <w:szCs w:val="22"/>
        </w:rPr>
        <w:t xml:space="preserve"> stacking in CNP-f is beneficial for photocatalytic H</w:t>
      </w:r>
      <w:r w:rsidRPr="00E119F2">
        <w:rPr>
          <w:rFonts w:ascii="Arial" w:hAnsi="Arial" w:cs="Arial"/>
          <w:sz w:val="22"/>
          <w:szCs w:val="22"/>
          <w:vertAlign w:val="subscript"/>
        </w:rPr>
        <w:t>2</w:t>
      </w:r>
      <w:r w:rsidRPr="00E119F2">
        <w:rPr>
          <w:rFonts w:ascii="Arial" w:hAnsi="Arial" w:cs="Arial"/>
          <w:sz w:val="22"/>
          <w:szCs w:val="22"/>
        </w:rPr>
        <w:t xml:space="preserve"> production because of intermolecular charge transfer, resulting in improved charge transfer and longer charge transfer distances compared to CNP-s. The quantum yield for emission is much lower for CNP-f than for CNP-s showing that fast radiative decay still occurs at high levels with CNP-s. Slow transient absorption spectroscopy (</w:t>
      </w:r>
      <w:r w:rsidRPr="00E119F2">
        <w:rPr>
          <w:rFonts w:ascii="Arial" w:hAnsi="Arial" w:cs="Arial"/>
          <w:sz w:val="22"/>
          <w:szCs w:val="22"/>
          <w:lang w:val="en-GB"/>
        </w:rPr>
        <w:t>Fig. S51</w:t>
      </w:r>
      <w:r w:rsidRPr="00E119F2">
        <w:rPr>
          <w:rFonts w:ascii="Arial" w:hAnsi="Arial" w:cs="Arial"/>
          <w:kern w:val="21"/>
          <w:sz w:val="22"/>
          <w:szCs w:val="22"/>
          <w:lang w:val="en-GB"/>
        </w:rPr>
        <w:t>–</w:t>
      </w:r>
      <w:r w:rsidRPr="00E119F2">
        <w:rPr>
          <w:rFonts w:ascii="Arial" w:hAnsi="Arial" w:cs="Arial"/>
          <w:sz w:val="22"/>
          <w:szCs w:val="22"/>
          <w:lang w:val="en-GB"/>
        </w:rPr>
        <w:t>53</w:t>
      </w:r>
      <w:r w:rsidRPr="00E119F2">
        <w:rPr>
          <w:rFonts w:ascii="Arial" w:hAnsi="Arial" w:cs="Arial"/>
          <w:sz w:val="22"/>
          <w:szCs w:val="22"/>
        </w:rPr>
        <w:t>) reinforces this point, showing that the charge transfer state of CNP-f persists for microseconds, while for CNP-s it decays on the nanosecond timescale. Taken together, these observations explain the much higher photocatalytic hydrogen evolution rate observed for CNP-f.</w:t>
      </w:r>
    </w:p>
    <w:p w:rsidR="00EE22D7" w:rsidRPr="00E73222" w:rsidRDefault="00C52B3A" w:rsidP="00E73222">
      <w:r w:rsidRPr="00E119F2">
        <w:rPr>
          <w:rFonts w:ascii="Arial" w:hAnsi="Arial" w:cs="Arial"/>
          <w:sz w:val="22"/>
          <w:szCs w:val="22"/>
        </w:rPr>
        <w:t>Electron transfer to O</w:t>
      </w:r>
      <w:r w:rsidRPr="00E119F2">
        <w:rPr>
          <w:rFonts w:ascii="Arial" w:hAnsi="Arial" w:cs="Arial"/>
          <w:sz w:val="22"/>
          <w:szCs w:val="22"/>
          <w:vertAlign w:val="subscript"/>
        </w:rPr>
        <w:t>2</w:t>
      </w:r>
      <w:r w:rsidRPr="00E119F2">
        <w:rPr>
          <w:rFonts w:ascii="Arial" w:hAnsi="Arial" w:cs="Arial"/>
          <w:sz w:val="22"/>
          <w:szCs w:val="22"/>
        </w:rPr>
        <w:t xml:space="preserve"> is critical in the photocatalytic H</w:t>
      </w:r>
      <w:r w:rsidRPr="00E119F2">
        <w:rPr>
          <w:rFonts w:ascii="Arial" w:hAnsi="Arial" w:cs="Arial"/>
          <w:sz w:val="22"/>
          <w:szCs w:val="22"/>
          <w:vertAlign w:val="subscript"/>
        </w:rPr>
        <w:t>2</w:t>
      </w:r>
      <w:r w:rsidRPr="00E119F2">
        <w:rPr>
          <w:rFonts w:ascii="Arial" w:hAnsi="Arial" w:cs="Arial"/>
          <w:sz w:val="22"/>
          <w:szCs w:val="22"/>
        </w:rPr>
        <w:t>O</w:t>
      </w:r>
      <w:r w:rsidRPr="00E119F2">
        <w:rPr>
          <w:rFonts w:ascii="Arial" w:hAnsi="Arial" w:cs="Arial"/>
          <w:sz w:val="22"/>
          <w:szCs w:val="22"/>
          <w:vertAlign w:val="subscript"/>
        </w:rPr>
        <w:t>2</w:t>
      </w:r>
      <w:r w:rsidRPr="00E119F2">
        <w:rPr>
          <w:rFonts w:ascii="Arial" w:hAnsi="Arial" w:cs="Arial"/>
          <w:sz w:val="22"/>
          <w:szCs w:val="22"/>
        </w:rPr>
        <w:t xml:space="preserve"> production reaction. TAS analysis revealed that in the presence of O</w:t>
      </w:r>
      <w:r w:rsidRPr="00E119F2">
        <w:rPr>
          <w:rFonts w:ascii="Arial" w:hAnsi="Arial" w:cs="Arial"/>
          <w:sz w:val="22"/>
          <w:szCs w:val="22"/>
          <w:vertAlign w:val="subscript"/>
        </w:rPr>
        <w:t>2</w:t>
      </w:r>
      <w:r w:rsidRPr="00E119F2">
        <w:rPr>
          <w:rFonts w:ascii="Arial" w:hAnsi="Arial" w:cs="Arial"/>
          <w:sz w:val="22"/>
          <w:szCs w:val="22"/>
        </w:rPr>
        <w:t>, the PIA (800–840 nm) of the reduced acceptor species in CNP-s decays at an accelerated rate compared to CNP-f, supporting the improved charge transfer to O</w:t>
      </w:r>
      <w:r w:rsidRPr="00E119F2">
        <w:rPr>
          <w:rFonts w:ascii="Arial" w:hAnsi="Arial" w:cs="Arial"/>
          <w:sz w:val="22"/>
          <w:szCs w:val="22"/>
          <w:vertAlign w:val="subscript"/>
        </w:rPr>
        <w:t>2</w:t>
      </w:r>
      <w:r w:rsidRPr="00E119F2">
        <w:rPr>
          <w:rFonts w:ascii="Arial" w:hAnsi="Arial" w:cs="Arial"/>
          <w:sz w:val="22"/>
          <w:szCs w:val="22"/>
        </w:rPr>
        <w:t xml:space="preserve"> from excited CNP-s. Also, it was found that CNP-f can produce </w:t>
      </w:r>
      <w:r w:rsidRPr="00E119F2">
        <w:rPr>
          <w:rFonts w:ascii="Arial" w:hAnsi="Arial" w:cs="Arial"/>
          <w:sz w:val="22"/>
          <w:szCs w:val="22"/>
          <w:vertAlign w:val="superscript"/>
        </w:rPr>
        <w:t>1</w:t>
      </w:r>
      <w:r w:rsidRPr="00E119F2">
        <w:rPr>
          <w:rFonts w:ascii="Arial" w:hAnsi="Arial" w:cs="Arial"/>
          <w:sz w:val="22"/>
          <w:szCs w:val="22"/>
        </w:rPr>
        <w:t>O</w:t>
      </w:r>
      <w:r w:rsidRPr="00E119F2">
        <w:rPr>
          <w:rFonts w:ascii="Arial" w:hAnsi="Arial" w:cs="Arial"/>
          <w:sz w:val="22"/>
          <w:szCs w:val="22"/>
          <w:vertAlign w:val="subscript"/>
        </w:rPr>
        <w:t xml:space="preserve">2 </w:t>
      </w:r>
      <w:r w:rsidRPr="00E119F2">
        <w:rPr>
          <w:rFonts w:ascii="Arial" w:hAnsi="Arial" w:cs="Arial"/>
          <w:sz w:val="22"/>
          <w:szCs w:val="22"/>
        </w:rPr>
        <w:t xml:space="preserve">at a much higher rate than CNP-s (estimated </w:t>
      </w:r>
      <w:r w:rsidR="005A02AF" w:rsidRPr="00E119F2">
        <w:rPr>
          <w:rFonts w:ascii="Arial" w:hAnsi="Arial" w:cs="Arial"/>
          <w:sz w:val="22"/>
          <w:szCs w:val="22"/>
        </w:rPr>
        <w:t>quantum yields</w:t>
      </w:r>
      <w:r w:rsidRPr="00E119F2">
        <w:rPr>
          <w:rFonts w:ascii="Arial" w:hAnsi="Arial" w:cs="Arial"/>
          <w:sz w:val="22"/>
          <w:szCs w:val="22"/>
        </w:rPr>
        <w:t xml:space="preserve"> of </w:t>
      </w:r>
      <w:r w:rsidRPr="00E119F2">
        <w:rPr>
          <w:rFonts w:ascii="Arial" w:hAnsi="Arial" w:cs="Arial"/>
          <w:sz w:val="22"/>
          <w:szCs w:val="22"/>
          <w:vertAlign w:val="superscript"/>
        </w:rPr>
        <w:t>1</w:t>
      </w:r>
      <w:r w:rsidRPr="00E119F2">
        <w:rPr>
          <w:rFonts w:ascii="Arial" w:hAnsi="Arial" w:cs="Arial"/>
          <w:sz w:val="22"/>
          <w:szCs w:val="22"/>
        </w:rPr>
        <w:t>O</w:t>
      </w:r>
      <w:r w:rsidRPr="00E119F2">
        <w:rPr>
          <w:rFonts w:ascii="Arial" w:hAnsi="Arial" w:cs="Arial"/>
          <w:sz w:val="22"/>
          <w:szCs w:val="22"/>
          <w:vertAlign w:val="subscript"/>
        </w:rPr>
        <w:t>2</w:t>
      </w:r>
      <w:r w:rsidRPr="00E119F2">
        <w:rPr>
          <w:rFonts w:ascii="Arial" w:hAnsi="Arial" w:cs="Arial"/>
          <w:sz w:val="22"/>
          <w:szCs w:val="22"/>
        </w:rPr>
        <w:t xml:space="preserve"> formation of </w:t>
      </w:r>
      <w:r w:rsidRPr="00E119F2">
        <w:rPr>
          <w:rFonts w:ascii="Arial" w:hAnsi="Arial" w:cs="Arial"/>
          <w:i/>
          <w:sz w:val="22"/>
          <w:szCs w:val="22"/>
        </w:rPr>
        <w:t>ca.</w:t>
      </w:r>
      <w:r w:rsidRPr="00E119F2">
        <w:rPr>
          <w:rFonts w:ascii="Arial" w:hAnsi="Arial" w:cs="Arial"/>
          <w:sz w:val="22"/>
          <w:szCs w:val="22"/>
        </w:rPr>
        <w:t xml:space="preserve"> 5 x10</w:t>
      </w:r>
      <w:r w:rsidRPr="00E119F2">
        <w:rPr>
          <w:rFonts w:ascii="Arial" w:hAnsi="Arial" w:cs="Arial"/>
          <w:sz w:val="22"/>
          <w:szCs w:val="22"/>
          <w:vertAlign w:val="superscript"/>
        </w:rPr>
        <w:t>-4</w:t>
      </w:r>
      <w:r w:rsidRPr="00E119F2">
        <w:rPr>
          <w:rFonts w:ascii="Arial" w:hAnsi="Arial" w:cs="Arial"/>
          <w:sz w:val="22"/>
          <w:szCs w:val="22"/>
        </w:rPr>
        <w:t xml:space="preserve"> and 1 x10</w:t>
      </w:r>
      <w:r w:rsidRPr="00E119F2">
        <w:rPr>
          <w:rFonts w:ascii="Arial" w:hAnsi="Arial" w:cs="Arial"/>
          <w:sz w:val="22"/>
          <w:szCs w:val="22"/>
          <w:vertAlign w:val="superscript"/>
        </w:rPr>
        <w:t>-1</w:t>
      </w:r>
      <w:r w:rsidRPr="00E119F2">
        <w:rPr>
          <w:rFonts w:ascii="Arial" w:hAnsi="Arial" w:cs="Arial"/>
          <w:sz w:val="22"/>
          <w:szCs w:val="22"/>
        </w:rPr>
        <w:t xml:space="preserve"> for CNP-s and CNP-f, respectively, see </w:t>
      </w:r>
      <w:r w:rsidRPr="00E119F2">
        <w:rPr>
          <w:rFonts w:ascii="Arial" w:hAnsi="Arial" w:cs="Arial"/>
          <w:kern w:val="20"/>
          <w:sz w:val="22"/>
          <w:szCs w:val="22"/>
        </w:rPr>
        <w:t>Fig. S54,55</w:t>
      </w:r>
      <w:r w:rsidRPr="00E119F2">
        <w:rPr>
          <w:rFonts w:ascii="Arial" w:hAnsi="Arial" w:cs="Arial"/>
          <w:sz w:val="22"/>
          <w:szCs w:val="22"/>
        </w:rPr>
        <w:t xml:space="preserve">). The formation of </w:t>
      </w:r>
      <w:r w:rsidRPr="00E119F2">
        <w:rPr>
          <w:rFonts w:ascii="Arial" w:hAnsi="Arial" w:cs="Arial"/>
          <w:sz w:val="22"/>
          <w:szCs w:val="22"/>
          <w:vertAlign w:val="superscript"/>
        </w:rPr>
        <w:t>1</w:t>
      </w:r>
      <w:r w:rsidRPr="00E119F2">
        <w:rPr>
          <w:rFonts w:ascii="Arial" w:hAnsi="Arial" w:cs="Arial"/>
          <w:sz w:val="22"/>
          <w:szCs w:val="22"/>
        </w:rPr>
        <w:t>O</w:t>
      </w:r>
      <w:r w:rsidRPr="00E119F2">
        <w:rPr>
          <w:rFonts w:ascii="Arial" w:hAnsi="Arial" w:cs="Arial"/>
          <w:sz w:val="22"/>
          <w:szCs w:val="22"/>
          <w:vertAlign w:val="subscript"/>
        </w:rPr>
        <w:t>2</w:t>
      </w:r>
      <w:r w:rsidRPr="00E119F2">
        <w:rPr>
          <w:rFonts w:ascii="Arial" w:hAnsi="Arial" w:cs="Arial"/>
          <w:sz w:val="22"/>
          <w:szCs w:val="22"/>
        </w:rPr>
        <w:t xml:space="preserve"> is a hence a competitive reaction to the production of H</w:t>
      </w:r>
      <w:r w:rsidRPr="00E119F2">
        <w:rPr>
          <w:rFonts w:ascii="Arial" w:hAnsi="Arial" w:cs="Arial"/>
          <w:sz w:val="22"/>
          <w:szCs w:val="22"/>
          <w:vertAlign w:val="subscript"/>
        </w:rPr>
        <w:t>2</w:t>
      </w:r>
      <w:r w:rsidRPr="00E119F2">
        <w:rPr>
          <w:rFonts w:ascii="Arial" w:hAnsi="Arial" w:cs="Arial"/>
          <w:sz w:val="22"/>
          <w:szCs w:val="22"/>
        </w:rPr>
        <w:t>O</w:t>
      </w:r>
      <w:r w:rsidRPr="00E119F2">
        <w:rPr>
          <w:rFonts w:ascii="Arial" w:hAnsi="Arial" w:cs="Arial"/>
          <w:sz w:val="22"/>
          <w:szCs w:val="22"/>
          <w:vertAlign w:val="subscript"/>
        </w:rPr>
        <w:t>2</w:t>
      </w:r>
      <w:r w:rsidRPr="00E119F2">
        <w:rPr>
          <w:rFonts w:ascii="Arial" w:hAnsi="Arial" w:cs="Arial"/>
          <w:sz w:val="22"/>
          <w:szCs w:val="22"/>
        </w:rPr>
        <w:t xml:space="preserve"> for CNP-f. In addition, CNP-f has reduced redox potentials for oxygen reduction and water oxidation compared to CNP-s due to the delocalization of electrons across aligned CNP molecules. Together, this explains the lower photoactivity for H</w:t>
      </w:r>
      <w:r w:rsidRPr="00E119F2">
        <w:rPr>
          <w:rFonts w:ascii="Arial" w:hAnsi="Arial" w:cs="Arial"/>
          <w:sz w:val="22"/>
          <w:szCs w:val="22"/>
          <w:vertAlign w:val="subscript"/>
        </w:rPr>
        <w:t>2</w:t>
      </w:r>
      <w:r w:rsidRPr="00E119F2">
        <w:rPr>
          <w:rFonts w:ascii="Arial" w:hAnsi="Arial" w:cs="Arial"/>
          <w:sz w:val="22"/>
          <w:szCs w:val="22"/>
        </w:rPr>
        <w:t>O</w:t>
      </w:r>
      <w:r w:rsidRPr="00E119F2">
        <w:rPr>
          <w:rFonts w:ascii="Arial" w:hAnsi="Arial" w:cs="Arial"/>
          <w:sz w:val="22"/>
          <w:szCs w:val="22"/>
          <w:vertAlign w:val="subscript"/>
        </w:rPr>
        <w:t>2</w:t>
      </w:r>
      <w:r w:rsidRPr="00E119F2">
        <w:rPr>
          <w:rFonts w:ascii="Arial" w:hAnsi="Arial" w:cs="Arial"/>
          <w:sz w:val="22"/>
          <w:szCs w:val="22"/>
        </w:rPr>
        <w:t xml:space="preserve"> production observed for CNP-f.</w:t>
      </w:r>
      <w:r w:rsidRPr="00D1556C">
        <w:rPr>
          <w:rFonts w:ascii="Arial" w:hAnsi="Arial" w:cs="Arial"/>
          <w:i/>
          <w:sz w:val="22"/>
          <w:szCs w:val="22"/>
        </w:rPr>
        <w:t xml:space="preserve"> </w:t>
      </w:r>
    </w:p>
    <w:p w:rsidR="002F6694" w:rsidRPr="00E73222" w:rsidRDefault="002F6694" w:rsidP="00433610">
      <w:pPr>
        <w:pStyle w:val="TAMainText"/>
      </w:pPr>
    </w:p>
    <w:p w:rsidR="0067024E" w:rsidRPr="0067024E" w:rsidRDefault="0067024E" w:rsidP="0067024E">
      <w:pPr>
        <w:rPr>
          <w:rFonts w:ascii="Arial" w:hAnsi="Arial" w:cs="Arial"/>
          <w:b/>
          <w:kern w:val="21"/>
          <w:sz w:val="22"/>
          <w:szCs w:val="22"/>
          <w:lang w:val="en-GB"/>
        </w:rPr>
      </w:pPr>
      <w:r>
        <w:rPr>
          <w:rFonts w:ascii="Arial" w:hAnsi="Arial" w:cs="Arial"/>
          <w:b/>
          <w:kern w:val="21"/>
          <w:sz w:val="22"/>
          <w:szCs w:val="22"/>
          <w:lang w:val="en-GB"/>
        </w:rPr>
        <w:t>Conclusion</w:t>
      </w:r>
    </w:p>
    <w:p w:rsidR="00F33A25" w:rsidRPr="00F80001" w:rsidRDefault="000A6DD4" w:rsidP="00433610">
      <w:pPr>
        <w:pStyle w:val="TAMainText"/>
      </w:pPr>
      <w:r w:rsidRPr="000A6DD4">
        <w:rPr>
          <w:lang w:val="en-GB"/>
        </w:rPr>
        <w:t>In conclusion, CNP is a donor-acceptor molecule that has two different</w:t>
      </w:r>
      <w:r w:rsidR="000715F7">
        <w:rPr>
          <w:lang w:val="en-GB"/>
        </w:rPr>
        <w:t xml:space="preserve"> nano</w:t>
      </w:r>
      <w:r w:rsidRPr="000A6DD4">
        <w:rPr>
          <w:lang w:val="en-GB"/>
        </w:rPr>
        <w:t>aggregates with strongly contrasting photocatalytic activity for solar fuels production. While this selectivity switch is the unique feature of the study, the magnitude of the photocatalytic activities for photocatalytic H</w:t>
      </w:r>
      <w:r w:rsidRPr="000A6DD4">
        <w:rPr>
          <w:vertAlign w:val="subscript"/>
          <w:lang w:val="en-GB"/>
        </w:rPr>
        <w:t>2</w:t>
      </w:r>
      <w:r w:rsidRPr="000A6DD4">
        <w:rPr>
          <w:lang w:val="en-GB"/>
        </w:rPr>
        <w:t>O</w:t>
      </w:r>
      <w:r w:rsidRPr="000A6DD4">
        <w:rPr>
          <w:vertAlign w:val="subscript"/>
          <w:lang w:val="en-GB"/>
        </w:rPr>
        <w:t>2</w:t>
      </w:r>
      <w:r w:rsidRPr="000A6DD4">
        <w:rPr>
          <w:lang w:val="en-GB"/>
        </w:rPr>
        <w:t xml:space="preserve"> production (CNP-s) and H</w:t>
      </w:r>
      <w:r w:rsidRPr="000A6DD4">
        <w:rPr>
          <w:vertAlign w:val="subscript"/>
          <w:lang w:val="en-GB"/>
        </w:rPr>
        <w:t>2</w:t>
      </w:r>
      <w:r w:rsidRPr="000A6DD4">
        <w:rPr>
          <w:lang w:val="en-GB"/>
        </w:rPr>
        <w:t xml:space="preserve"> production (CNP-f), respectively, are also among the highest observed for organic molecular systems</w:t>
      </w:r>
      <w:r w:rsidR="004D0D3C">
        <w:rPr>
          <w:lang w:val="en-GB"/>
        </w:rPr>
        <w:t xml:space="preserve"> (Table S3,</w:t>
      </w:r>
      <w:r w:rsidR="00236771">
        <w:rPr>
          <w:lang w:val="en-GB"/>
        </w:rPr>
        <w:t xml:space="preserve"> </w:t>
      </w:r>
      <w:r w:rsidR="004D0D3C" w:rsidRPr="00E119F2">
        <w:rPr>
          <w:lang w:val="en-GB"/>
        </w:rPr>
        <w:t>S4</w:t>
      </w:r>
      <w:r w:rsidR="004D0D3C">
        <w:rPr>
          <w:lang w:val="en-GB"/>
        </w:rPr>
        <w:t>)</w:t>
      </w:r>
      <w:r w:rsidRPr="000A6DD4">
        <w:rPr>
          <w:lang w:val="en-GB"/>
        </w:rPr>
        <w:t>. The distinctly different photophysical behaviours of the two aggregates are a result of the energy band levels, the extent of excited state delocalization, the excited state dynamics, the rate of charge transfer to O</w:t>
      </w:r>
      <w:r w:rsidRPr="000A6DD4">
        <w:rPr>
          <w:vertAlign w:val="subscript"/>
          <w:lang w:val="en-GB"/>
        </w:rPr>
        <w:t>2,</w:t>
      </w:r>
      <w:r w:rsidRPr="000A6DD4">
        <w:rPr>
          <w:lang w:val="en-GB"/>
        </w:rPr>
        <w:t xml:space="preserve"> and the light absorption profiles. </w:t>
      </w:r>
      <w:r w:rsidR="000715F7">
        <w:rPr>
          <w:lang w:val="en-GB"/>
        </w:rPr>
        <w:t>T</w:t>
      </w:r>
      <w:r w:rsidRPr="000A6DD4">
        <w:rPr>
          <w:lang w:val="en-GB"/>
        </w:rPr>
        <w:t>hese differences can be ascribed to the differences in molecular packing in CNP-s and CNP-f. This study highlights the major impact of molecular packing in aggregate states on the behaviour of organic molecule-based photocatalysts. Such understanding should allow us in the future to design multiple photocatalytic functionalities for a given molecule by engineering molecular packing. For example, beyond H</w:t>
      </w:r>
      <w:r w:rsidRPr="000A6DD4">
        <w:rPr>
          <w:vertAlign w:val="subscript"/>
          <w:lang w:val="en-GB"/>
        </w:rPr>
        <w:t>2</w:t>
      </w:r>
      <w:r w:rsidRPr="000A6DD4">
        <w:rPr>
          <w:lang w:val="en-GB"/>
        </w:rPr>
        <w:t xml:space="preserve"> and H</w:t>
      </w:r>
      <w:r w:rsidRPr="000A6DD4">
        <w:rPr>
          <w:vertAlign w:val="subscript"/>
          <w:lang w:val="en-GB"/>
        </w:rPr>
        <w:t>2</w:t>
      </w:r>
      <w:r w:rsidRPr="000A6DD4">
        <w:rPr>
          <w:lang w:val="en-GB"/>
        </w:rPr>
        <w:t>O</w:t>
      </w:r>
      <w:r w:rsidRPr="000A6DD4">
        <w:rPr>
          <w:vertAlign w:val="subscript"/>
          <w:lang w:val="en-GB"/>
        </w:rPr>
        <w:t>2</w:t>
      </w:r>
      <w:r w:rsidRPr="000A6DD4">
        <w:rPr>
          <w:lang w:val="en-GB"/>
        </w:rPr>
        <w:t xml:space="preserve"> production, one might expect that the reaction selectivity in </w:t>
      </w:r>
      <w:proofErr w:type="spellStart"/>
      <w:r w:rsidRPr="000A6DD4">
        <w:rPr>
          <w:lang w:val="en-GB"/>
        </w:rPr>
        <w:t>photoorganocatalysis</w:t>
      </w:r>
      <w:proofErr w:type="spellEnd"/>
      <w:r w:rsidRPr="000A6DD4">
        <w:rPr>
          <w:lang w:val="en-GB"/>
        </w:rPr>
        <w:t xml:space="preserve"> using organic molecular catalysts could be polymorph dependent.</w:t>
      </w:r>
    </w:p>
    <w:p w:rsidR="00E82D8B" w:rsidRPr="000A076C" w:rsidRDefault="000A076C" w:rsidP="000A076C">
      <w:pPr>
        <w:rPr>
          <w:rFonts w:ascii="Arial" w:hAnsi="Arial" w:cs="Arial"/>
          <w:b/>
          <w:kern w:val="21"/>
          <w:sz w:val="22"/>
          <w:szCs w:val="22"/>
          <w:lang w:val="en-GB"/>
        </w:rPr>
      </w:pPr>
      <w:r>
        <w:rPr>
          <w:rFonts w:ascii="Arial" w:hAnsi="Arial" w:cs="Arial"/>
          <w:b/>
          <w:kern w:val="21"/>
          <w:sz w:val="22"/>
          <w:szCs w:val="22"/>
          <w:lang w:val="en-GB"/>
        </w:rPr>
        <w:t>Methods</w:t>
      </w:r>
    </w:p>
    <w:p w:rsidR="00D802E9" w:rsidRPr="00D802E9" w:rsidRDefault="00D802E9" w:rsidP="00265B85">
      <w:pPr>
        <w:pStyle w:val="SectionTitle"/>
      </w:pPr>
      <w:r w:rsidRPr="00D802E9">
        <w:t>Materials and characterizations</w:t>
      </w:r>
    </w:p>
    <w:p w:rsidR="00D802E9" w:rsidRPr="00D802E9" w:rsidRDefault="00D802E9" w:rsidP="001539C4">
      <w:pPr>
        <w:pStyle w:val="SectionTitle"/>
      </w:pPr>
      <w:r w:rsidRPr="00D802E9">
        <w:t xml:space="preserve">All the reagents and solvents used for the synthesis were commercially available from Alfa </w:t>
      </w:r>
      <w:proofErr w:type="spellStart"/>
      <w:r w:rsidRPr="00D802E9">
        <w:t>Aesar</w:t>
      </w:r>
      <w:proofErr w:type="spellEnd"/>
      <w:r w:rsidRPr="00D802E9">
        <w:t xml:space="preserve">, Sigma-Aldrich, </w:t>
      </w:r>
      <w:proofErr w:type="spellStart"/>
      <w:r w:rsidRPr="00D802E9">
        <w:t>Fluorochem</w:t>
      </w:r>
      <w:proofErr w:type="spellEnd"/>
      <w:r w:rsidRPr="00D802E9">
        <w:t xml:space="preserve">, TCI Europe, </w:t>
      </w:r>
      <w:proofErr w:type="spellStart"/>
      <w:r w:rsidRPr="00D802E9">
        <w:t>Carbosynths</w:t>
      </w:r>
      <w:proofErr w:type="spellEnd"/>
      <w:r w:rsidRPr="00D802E9">
        <w:t xml:space="preserve">, and used as received without further purification. Tetrahydrofuran (anhydrous, inhibitor-free) was obtained from Sigma-Aldrich. The deionized water was obtained from a Milli-Q System (ρ = 15 MΩ). </w:t>
      </w:r>
      <w:r w:rsidRPr="00D802E9">
        <w:rPr>
          <w:vertAlign w:val="superscript"/>
        </w:rPr>
        <w:t>1</w:t>
      </w:r>
      <w:r w:rsidRPr="00D802E9">
        <w:t xml:space="preserve">H and </w:t>
      </w:r>
      <w:r w:rsidRPr="00D802E9">
        <w:rPr>
          <w:vertAlign w:val="superscript"/>
        </w:rPr>
        <w:t>13</w:t>
      </w:r>
      <w:r w:rsidRPr="00D802E9">
        <w:t xml:space="preserve">C NMR spectra were carried out on Bruker </w:t>
      </w:r>
      <w:proofErr w:type="spellStart"/>
      <w:r w:rsidRPr="00D802E9">
        <w:t>Avance</w:t>
      </w:r>
      <w:proofErr w:type="spellEnd"/>
      <w:r w:rsidRPr="00D802E9">
        <w:t xml:space="preserve"> 400 NMR spectrometer at 400 MHz and 100 MHz, respectively. </w:t>
      </w:r>
      <w:bookmarkStart w:id="32" w:name="OLE_LINK20"/>
      <w:bookmarkStart w:id="33" w:name="OLE_LINK21"/>
      <w:r w:rsidRPr="00D802E9">
        <w:t xml:space="preserve">The scanning electron microscope </w:t>
      </w:r>
      <w:bookmarkEnd w:id="32"/>
      <w:bookmarkEnd w:id="33"/>
      <w:r w:rsidRPr="00D802E9">
        <w:t xml:space="preserve">(SEM) measurements were performed on Hitachi S-4800 cold field emission scanning electron microscope (FE-SEM) at a working voltage of 10 kV and a working distance of around 8.4 mm. The transmission electron microscope (TEM) measurements were operated on a JEOL 2100 Plus microscopy at </w:t>
      </w:r>
      <w:r w:rsidR="00364365">
        <w:t>an</w:t>
      </w:r>
      <w:r w:rsidRPr="00D802E9">
        <w:t xml:space="preserve"> accelerating voltage of 200 kV. </w:t>
      </w:r>
      <w:r w:rsidR="00560157" w:rsidRPr="00E119F2">
        <w:t xml:space="preserve">Scanning transmission electron microscopy (STEM) images were performed using a Cs-Corrected </w:t>
      </w:r>
      <w:r w:rsidR="00860632" w:rsidRPr="00E119F2">
        <w:t>JEOL</w:t>
      </w:r>
      <w:r w:rsidR="00560157" w:rsidRPr="00E119F2">
        <w:t xml:space="preserve"> 2100FCs Microscope operating at 200KV.</w:t>
      </w:r>
      <w:r w:rsidR="00560157">
        <w:t xml:space="preserve"> </w:t>
      </w:r>
      <w:r w:rsidRPr="00D802E9">
        <w:t xml:space="preserve">Powder X-ray diffraction (PXRD) measurements were performed under high throughput transmission mode, using a </w:t>
      </w:r>
      <w:proofErr w:type="spellStart"/>
      <w:r w:rsidRPr="00D802E9">
        <w:t>Panalytical</w:t>
      </w:r>
      <w:proofErr w:type="spellEnd"/>
      <w:r w:rsidRPr="00D802E9">
        <w:t xml:space="preserve"> Empyrean diffractometer, X-ray focusing mirror, and </w:t>
      </w:r>
      <w:proofErr w:type="spellStart"/>
      <w:r w:rsidRPr="00D802E9">
        <w:t>PIXcel</w:t>
      </w:r>
      <w:proofErr w:type="spellEnd"/>
      <w:r w:rsidRPr="00D802E9">
        <w:t xml:space="preserve"> detector with Cu Kα radiation. Raman spectroscopy was performed on </w:t>
      </w:r>
      <w:proofErr w:type="spellStart"/>
      <w:r w:rsidRPr="00D802E9">
        <w:t>inVia</w:t>
      </w:r>
      <w:proofErr w:type="spellEnd"/>
      <w:r w:rsidRPr="00D802E9">
        <w:t xml:space="preserve"> reflex </w:t>
      </w:r>
      <w:proofErr w:type="spellStart"/>
      <w:r w:rsidRPr="00D802E9">
        <w:t>Qontor</w:t>
      </w:r>
      <w:proofErr w:type="spellEnd"/>
      <w:r w:rsidRPr="00D802E9">
        <w:t xml:space="preserve"> confocal Raman microscope using 785 nm laser (</w:t>
      </w:r>
      <w:bookmarkStart w:id="34" w:name="_Hlk96096046"/>
      <w:r w:rsidRPr="00D802E9">
        <w:t>For CNP-C2 measurement, the laser was focused on single crystal particle</w:t>
      </w:r>
      <w:bookmarkEnd w:id="34"/>
      <w:r w:rsidRPr="00D802E9">
        <w:t xml:space="preserve">). </w:t>
      </w:r>
      <w:r w:rsidR="00017A8A">
        <w:t>UV-Vis</w:t>
      </w:r>
      <w:r w:rsidRPr="00D802E9">
        <w:t xml:space="preserve"> absorption spectra were recorded </w:t>
      </w:r>
      <w:r w:rsidR="00E24795">
        <w:t>on a Cary 5000 UV-visible-NIR spectrophotometer</w:t>
      </w:r>
      <w:r w:rsidRPr="00D802E9">
        <w:t xml:space="preserve"> at room temperature. For in-situ measurement, 0.5 mL of THF containing 0.1 mg of CNP was added into 5 mL of deionized water, and then half of this solution is added into a quartz cuvette quickly before recording the adsorption spectrum every 1.5 min. Steady-state photoluminescence spectra were performed on an Edinburgh Instruments LS980-D2S2-STM spectrometer. For in-situ emission, 0.5 mL THF containing 0.5 mg of CNP was added into 5 mL deionized water, and then this solution is added into a quartz cuvette quickly before recording emission. </w:t>
      </w:r>
      <w:r w:rsidR="0086723A" w:rsidRPr="0086723A">
        <w:t xml:space="preserve">Single crystal </w:t>
      </w:r>
      <w:r w:rsidR="0047187E">
        <w:t>X</w:t>
      </w:r>
      <w:r w:rsidR="0086723A" w:rsidRPr="0086723A">
        <w:t xml:space="preserve">-ray diffraction intensity data for CNP-C1 were measured on a Rigaku MicroMax-007 HF rotating anode diffractometer (Mo-Kα radiation, λ = 0.71073 Å, Kappa 4-circle goniometer, Rigaku Saturn724+ detector) with the temperature during data collection maintained at 100.0(1) K using an Oxford </w:t>
      </w:r>
      <w:proofErr w:type="spellStart"/>
      <w:r w:rsidR="0086723A" w:rsidRPr="0086723A">
        <w:t>Cryosystems</w:t>
      </w:r>
      <w:proofErr w:type="spellEnd"/>
      <w:r w:rsidR="0086723A" w:rsidRPr="0086723A">
        <w:t xml:space="preserve"> cooling device. Data were integrated and reduced using CrysalisPro,</w:t>
      </w:r>
      <w:r w:rsidR="00A92D73" w:rsidRPr="00627D9F">
        <w:rPr>
          <w:noProof/>
          <w:vertAlign w:val="superscript"/>
        </w:rPr>
        <w:t>3</w:t>
      </w:r>
      <w:r w:rsidR="00A92D73">
        <w:rPr>
          <w:noProof/>
          <w:vertAlign w:val="superscript"/>
        </w:rPr>
        <w:t>2</w:t>
      </w:r>
      <w:r w:rsidR="00A92D73" w:rsidRPr="0086723A">
        <w:t xml:space="preserve"> </w:t>
      </w:r>
      <w:r w:rsidR="0086723A" w:rsidRPr="0086723A">
        <w:t xml:space="preserve">and the structure solved by dual-space methods using </w:t>
      </w:r>
      <w:r w:rsidR="00A92D73" w:rsidRPr="0086723A">
        <w:t>SHELXT</w:t>
      </w:r>
      <w:r w:rsidR="00A92D73" w:rsidRPr="00627D9F">
        <w:rPr>
          <w:noProof/>
          <w:vertAlign w:val="superscript"/>
        </w:rPr>
        <w:t>3</w:t>
      </w:r>
      <w:r w:rsidR="00A92D73">
        <w:rPr>
          <w:noProof/>
          <w:vertAlign w:val="superscript"/>
        </w:rPr>
        <w:t>3</w:t>
      </w:r>
      <w:r w:rsidR="00A92D73" w:rsidRPr="0086723A">
        <w:t xml:space="preserve"> </w:t>
      </w:r>
      <w:r w:rsidR="0086723A" w:rsidRPr="0086723A">
        <w:t>integrated within the Olex2 suite.</w:t>
      </w:r>
      <w:r w:rsidR="00A92D73" w:rsidRPr="00627D9F">
        <w:rPr>
          <w:noProof/>
          <w:vertAlign w:val="superscript"/>
        </w:rPr>
        <w:t>3</w:t>
      </w:r>
      <w:r w:rsidR="00A92D73">
        <w:rPr>
          <w:noProof/>
          <w:vertAlign w:val="superscript"/>
        </w:rPr>
        <w:t>4</w:t>
      </w:r>
      <w:r w:rsidR="00A92D73" w:rsidRPr="0086723A">
        <w:t xml:space="preserve"> </w:t>
      </w:r>
      <w:r w:rsidR="0086723A" w:rsidRPr="0086723A">
        <w:t xml:space="preserve">Least-squares refinement was conducted using </w:t>
      </w:r>
      <w:r w:rsidR="00A92D73" w:rsidRPr="0086723A">
        <w:t>SHELXL</w:t>
      </w:r>
      <w:r w:rsidR="00A92D73" w:rsidRPr="0045539D">
        <w:rPr>
          <w:noProof/>
          <w:vertAlign w:val="superscript"/>
        </w:rPr>
        <w:t>3</w:t>
      </w:r>
      <w:r w:rsidR="00A92D73">
        <w:rPr>
          <w:noProof/>
          <w:vertAlign w:val="superscript"/>
        </w:rPr>
        <w:t>5</w:t>
      </w:r>
      <w:r w:rsidR="00A92D73" w:rsidRPr="0086723A">
        <w:rPr>
          <w:vertAlign w:val="superscript"/>
        </w:rPr>
        <w:t xml:space="preserve"> </w:t>
      </w:r>
      <w:r w:rsidR="0086723A" w:rsidRPr="0086723A">
        <w:t>against F</w:t>
      </w:r>
      <w:r w:rsidR="0086723A" w:rsidRPr="0086723A">
        <w:rPr>
          <w:vertAlign w:val="superscript"/>
        </w:rPr>
        <w:t>2</w:t>
      </w:r>
      <w:r w:rsidR="0086723A" w:rsidRPr="0086723A">
        <w:t>. Intensity data for CNP-C2 were measured using synchrotron radiation (λ = 0.6889 Å, fixed-χ goniometer, Pilatus 300 K detector) at the Diamond Light Source (beamline I19, EH1).</w:t>
      </w:r>
      <w:r w:rsidR="00A92D73" w:rsidRPr="0045539D">
        <w:rPr>
          <w:noProof/>
          <w:vertAlign w:val="superscript"/>
        </w:rPr>
        <w:t>3</w:t>
      </w:r>
      <w:r w:rsidR="00A92D73">
        <w:rPr>
          <w:noProof/>
          <w:vertAlign w:val="superscript"/>
        </w:rPr>
        <w:t>6</w:t>
      </w:r>
      <w:r w:rsidR="0045539D" w:rsidRPr="0045539D">
        <w:rPr>
          <w:noProof/>
          <w:vertAlign w:val="superscript"/>
        </w:rPr>
        <w:t>,</w:t>
      </w:r>
      <w:r w:rsidR="00A92D73" w:rsidRPr="0045539D">
        <w:rPr>
          <w:noProof/>
          <w:vertAlign w:val="superscript"/>
        </w:rPr>
        <w:t>3</w:t>
      </w:r>
      <w:r w:rsidR="00A92D73">
        <w:rPr>
          <w:noProof/>
          <w:vertAlign w:val="superscript"/>
        </w:rPr>
        <w:t>7</w:t>
      </w:r>
      <w:r w:rsidR="00A92D73" w:rsidRPr="0086723A">
        <w:t xml:space="preserve"> </w:t>
      </w:r>
      <w:r w:rsidR="0086723A" w:rsidRPr="0086723A">
        <w:t>Data were integrated and reduced using the in-house processing pipeline, and solved and refined as above.</w:t>
      </w:r>
    </w:p>
    <w:p w:rsidR="00D802E9" w:rsidRPr="00D802E9" w:rsidRDefault="00D802E9" w:rsidP="001539C4">
      <w:pPr>
        <w:pStyle w:val="SectionTitle"/>
      </w:pPr>
      <w:r w:rsidRPr="00D802E9">
        <w:t>Synthesis of CNP</w:t>
      </w:r>
    </w:p>
    <w:p w:rsidR="00D802E9" w:rsidRPr="00D802E9" w:rsidRDefault="003C4582" w:rsidP="00EA0C1C">
      <w:pPr>
        <w:pStyle w:val="SectionTitle"/>
      </w:pPr>
      <w:r w:rsidRPr="003C4582">
        <w:t>Synthesis of 2,6-bis(4-cyanophenyl)-4-(9-phenyl-9</w:t>
      </w:r>
      <w:r w:rsidRPr="003C4582">
        <w:rPr>
          <w:i/>
        </w:rPr>
        <w:t>H</w:t>
      </w:r>
      <w:r w:rsidRPr="003C4582">
        <w:t>-carbazol-3-</w:t>
      </w:r>
      <w:proofErr w:type="gramStart"/>
      <w:r w:rsidRPr="003C4582">
        <w:t>yl)pyridine</w:t>
      </w:r>
      <w:proofErr w:type="gramEnd"/>
      <w:r w:rsidRPr="003C4582">
        <w:t xml:space="preserve">-3,5-dicarbonitrile (CNP): </w:t>
      </w:r>
      <w:r>
        <w:t>4-(2-cyanoacetyl)benzonitrile</w:t>
      </w:r>
      <w:r w:rsidRPr="003C4582">
        <w:t xml:space="preserve"> (5 mmol, 0.850 g), 9-Phenyl-9</w:t>
      </w:r>
      <w:r w:rsidRPr="003C4582">
        <w:rPr>
          <w:i/>
        </w:rPr>
        <w:t>H</w:t>
      </w:r>
      <w:r w:rsidRPr="003C4582">
        <w:t xml:space="preserve">-carbazole-3-carboxaldehyde (3 mmol, 0.813 g), and ammonium acetate (15 mmol, 1.15 g) were discharged into the reaction flask, then 15 ml acetic acid was added. The reaction mixture was heated to 110 </w:t>
      </w:r>
      <w:proofErr w:type="spellStart"/>
      <w:r w:rsidRPr="00D802E9">
        <w:rPr>
          <w:vertAlign w:val="superscript"/>
        </w:rPr>
        <w:t>o</w:t>
      </w:r>
      <w:r w:rsidRPr="00D802E9">
        <w:t>C</w:t>
      </w:r>
      <w:proofErr w:type="spellEnd"/>
      <w:r w:rsidRPr="003C4582">
        <w:t xml:space="preserve"> for overnight. The resultant precipitates were fil</w:t>
      </w:r>
      <w:r>
        <w:t>tered and washed with methanol.</w:t>
      </w:r>
      <w:r w:rsidR="00D802E9" w:rsidRPr="00D802E9">
        <w:t xml:space="preserve"> Then, the solids were </w:t>
      </w:r>
      <w:proofErr w:type="spellStart"/>
      <w:r w:rsidR="00D802E9" w:rsidRPr="00D802E9">
        <w:t>oxidised</w:t>
      </w:r>
      <w:proofErr w:type="spellEnd"/>
      <w:r w:rsidR="00D802E9" w:rsidRPr="00D802E9">
        <w:t xml:space="preserve"> with 2,3-dichloro-5,6-dicyano-</w:t>
      </w:r>
      <w:r w:rsidR="00D802E9" w:rsidRPr="00D802E9">
        <w:rPr>
          <w:i/>
        </w:rPr>
        <w:t>p</w:t>
      </w:r>
      <w:r w:rsidR="00D802E9" w:rsidRPr="00D802E9">
        <w:t>-benzoquinone (DDQ</w:t>
      </w:r>
      <w:r w:rsidR="009B351E">
        <w:t>, around 5 mmol</w:t>
      </w:r>
      <w:r>
        <w:t>, 1.13 g</w:t>
      </w:r>
      <w:r w:rsidR="00D802E9" w:rsidRPr="00D802E9">
        <w:t xml:space="preserve">) in acetic acid solution </w:t>
      </w:r>
      <w:r>
        <w:t xml:space="preserve">(30 mL) </w:t>
      </w:r>
      <w:r w:rsidR="00D802E9" w:rsidRPr="00D802E9">
        <w:t xml:space="preserve">under 110 </w:t>
      </w:r>
      <w:proofErr w:type="spellStart"/>
      <w:r w:rsidR="00D802E9" w:rsidRPr="00D802E9">
        <w:rPr>
          <w:vertAlign w:val="superscript"/>
        </w:rPr>
        <w:t>o</w:t>
      </w:r>
      <w:r w:rsidR="00D802E9" w:rsidRPr="00D802E9">
        <w:t>C</w:t>
      </w:r>
      <w:proofErr w:type="spellEnd"/>
      <w:r w:rsidR="00D802E9" w:rsidRPr="00D802E9">
        <w:t xml:space="preserve"> for 1 hour, followed by filtration and methanol washing. The solids were purified by </w:t>
      </w:r>
      <w:proofErr w:type="spellStart"/>
      <w:r w:rsidR="00D802E9" w:rsidRPr="00D802E9">
        <w:t>colum</w:t>
      </w:r>
      <w:proofErr w:type="spellEnd"/>
      <w:r w:rsidR="00D802E9" w:rsidRPr="00D802E9">
        <w:rPr>
          <w:lang w:val="en-GB"/>
        </w:rPr>
        <w:t>n</w:t>
      </w:r>
      <w:r w:rsidR="00CF4687">
        <w:rPr>
          <w:lang w:val="en-GB"/>
        </w:rPr>
        <w:t xml:space="preserve"> </w:t>
      </w:r>
      <w:r w:rsidR="00CF4687" w:rsidRPr="00CF4687">
        <w:rPr>
          <w:lang w:val="en-GB"/>
        </w:rPr>
        <w:t>chromatography</w:t>
      </w:r>
      <w:r w:rsidR="00D802E9" w:rsidRPr="00D802E9">
        <w:rPr>
          <w:lang w:val="en-GB"/>
        </w:rPr>
        <w:t>, giving the final pro</w:t>
      </w:r>
      <w:r>
        <w:rPr>
          <w:lang w:val="en-GB"/>
        </w:rPr>
        <w:t>duct as an orange powder (around 1.18 g, yield:</w:t>
      </w:r>
      <w:r w:rsidR="00D802E9" w:rsidRPr="00D802E9">
        <w:rPr>
          <w:lang w:val="en-GB"/>
        </w:rPr>
        <w:t xml:space="preserve"> 83%)</w:t>
      </w:r>
      <w:r w:rsidR="00D802E9" w:rsidRPr="00D802E9">
        <w:t xml:space="preserve">. </w:t>
      </w:r>
      <w:r w:rsidR="00D802E9" w:rsidRPr="00D802E9">
        <w:rPr>
          <w:vertAlign w:val="superscript"/>
          <w:lang w:val="en-GB"/>
        </w:rPr>
        <w:t>1</w:t>
      </w:r>
      <w:r w:rsidR="00D802E9" w:rsidRPr="00D802E9">
        <w:rPr>
          <w:lang w:val="en-GB"/>
        </w:rPr>
        <w:t>H NMR (400 MHz, DMSO) δ 8.80 (1H), 8.33 (1H), 8.31-8.25 (4H), 8.18-8.10 (4H), 7.92 (</w:t>
      </w:r>
      <w:r w:rsidR="00D802E9" w:rsidRPr="00D802E9">
        <w:t xml:space="preserve">1H), 7.78-7.70 (4H), 7.67-7.59 (2H), 7.55 (1H), 7.48-7.37 (2H). </w:t>
      </w:r>
      <w:r w:rsidR="00D802E9" w:rsidRPr="00D802E9">
        <w:rPr>
          <w:vertAlign w:val="superscript"/>
        </w:rPr>
        <w:t>13</w:t>
      </w:r>
      <w:r w:rsidR="00D802E9" w:rsidRPr="00D802E9">
        <w:t>C NMR (101 MHz, DMSO) δ 161.57, 160.23, 141.80, 141.44, 140.99, 136.66, 133.12, 130.94, 130.83, 128.80, 127.88, 127.78, 127.49, 125.55, 123.25, 122.91, 122.78, 121.44, 121.17, 118.75, 116.48, 114.10, 110.71, 110.52, 108.55. Chemical Formula: C</w:t>
      </w:r>
      <w:r w:rsidR="00D802E9" w:rsidRPr="00D802E9">
        <w:rPr>
          <w:vertAlign w:val="subscript"/>
        </w:rPr>
        <w:t>39</w:t>
      </w:r>
      <w:r w:rsidR="00D802E9" w:rsidRPr="00D802E9">
        <w:t>H</w:t>
      </w:r>
      <w:r w:rsidR="00D802E9" w:rsidRPr="00D802E9">
        <w:rPr>
          <w:vertAlign w:val="subscript"/>
        </w:rPr>
        <w:t>20</w:t>
      </w:r>
      <w:r w:rsidR="00D802E9" w:rsidRPr="00D802E9">
        <w:t>N</w:t>
      </w:r>
      <w:r w:rsidR="00D802E9" w:rsidRPr="00D802E9">
        <w:rPr>
          <w:vertAlign w:val="subscript"/>
        </w:rPr>
        <w:t>6</w:t>
      </w:r>
      <w:r w:rsidR="00D802E9" w:rsidRPr="00D802E9">
        <w:t xml:space="preserve">, Elemental Analysis: </w:t>
      </w:r>
      <w:proofErr w:type="spellStart"/>
      <w:r w:rsidR="00D802E9" w:rsidRPr="00D802E9">
        <w:t>calcd</w:t>
      </w:r>
      <w:proofErr w:type="spellEnd"/>
      <w:r w:rsidR="00D802E9" w:rsidRPr="00D802E9">
        <w:t>., C, 81.80; H, 3.52; N, 14.68; found C, 81.31; H, 3.47; N,14.57. HRMS (</w:t>
      </w:r>
      <w:r w:rsidR="009B351E">
        <w:t xml:space="preserve">ESI, </w:t>
      </w:r>
      <w:r w:rsidR="00D802E9" w:rsidRPr="00D802E9">
        <w:t>m/z): [MH]</w:t>
      </w:r>
      <w:r w:rsidR="00D802E9" w:rsidRPr="00D802E9">
        <w:rPr>
          <w:vertAlign w:val="superscript"/>
        </w:rPr>
        <w:t>+</w:t>
      </w:r>
      <w:r w:rsidR="00D802E9" w:rsidRPr="00D802E9">
        <w:t xml:space="preserve"> </w:t>
      </w:r>
      <w:proofErr w:type="spellStart"/>
      <w:r w:rsidR="00D802E9" w:rsidRPr="00D802E9">
        <w:t>calcd</w:t>
      </w:r>
      <w:proofErr w:type="spellEnd"/>
      <w:r w:rsidR="00D802E9" w:rsidRPr="00D802E9">
        <w:t>. 573.1822; found 573.1816.</w:t>
      </w:r>
    </w:p>
    <w:p w:rsidR="00D802E9" w:rsidRPr="00D802E9" w:rsidRDefault="00D802E9" w:rsidP="003D58E4">
      <w:pPr>
        <w:pStyle w:val="SectionTitle"/>
      </w:pPr>
      <w:r w:rsidRPr="00D802E9">
        <w:t>Synthesis of nanostructures</w:t>
      </w:r>
    </w:p>
    <w:p w:rsidR="00D802E9" w:rsidRDefault="00D802E9" w:rsidP="008F0B6D">
      <w:pPr>
        <w:pStyle w:val="SectionTitle"/>
      </w:pPr>
      <w:r w:rsidRPr="00D802E9">
        <w:t>The CNP molecule was d</w:t>
      </w:r>
      <w:r w:rsidR="00F46470">
        <w:t>issolved in anhydrous THF with</w:t>
      </w:r>
      <w:r w:rsidRPr="00D802E9">
        <w:t xml:space="preserve"> concentration</w:t>
      </w:r>
      <w:r w:rsidR="00F46470">
        <w:t>s</w:t>
      </w:r>
      <w:r w:rsidRPr="00D802E9">
        <w:t xml:space="preserve"> of 10, 5, 2.5, 1, 0.5, and 0.25 mg mL</w:t>
      </w:r>
      <w:r w:rsidRPr="00D802E9">
        <w:rPr>
          <w:vertAlign w:val="superscript"/>
        </w:rPr>
        <w:t>-1</w:t>
      </w:r>
      <w:r w:rsidRPr="00D802E9">
        <w:t>, respectively, serving as stock solution</w:t>
      </w:r>
      <w:r w:rsidR="00F46470">
        <w:t>s</w:t>
      </w:r>
      <w:r w:rsidRPr="00D802E9">
        <w:t>. A specific volume of stock solution was added rapidly into a vial containing 5 mL of deionized water under continuous sonication for around 5 seconds, resulting in the formation of CNP-s-</w:t>
      </w:r>
      <w:r w:rsidRPr="00D802E9">
        <w:rPr>
          <w:vertAlign w:val="subscript"/>
        </w:rPr>
        <w:t>X</w:t>
      </w:r>
      <w:r w:rsidRPr="00D802E9">
        <w:t xml:space="preserve"> and CNP-f-</w:t>
      </w:r>
      <w:r w:rsidRPr="00D802E9">
        <w:rPr>
          <w:vertAlign w:val="subscript"/>
        </w:rPr>
        <w:t>X</w:t>
      </w:r>
      <w:r w:rsidRPr="00D802E9">
        <w:t>, where X is the THF to water ratio. To prepare nanospheres, 50 µL of 10 mg mL</w:t>
      </w:r>
      <w:r w:rsidRPr="00D802E9">
        <w:rPr>
          <w:vertAlign w:val="superscript"/>
        </w:rPr>
        <w:t>-1</w:t>
      </w:r>
      <w:r w:rsidRPr="00D802E9">
        <w:t>, 100 µL of 5 mg mL</w:t>
      </w:r>
      <w:r w:rsidRPr="00D802E9">
        <w:rPr>
          <w:vertAlign w:val="superscript"/>
        </w:rPr>
        <w:t>-1</w:t>
      </w:r>
      <w:r w:rsidRPr="00D802E9">
        <w:t>, and 200 µL of 2.5 mg mL</w:t>
      </w:r>
      <w:r w:rsidRPr="00D802E9">
        <w:rPr>
          <w:vertAlign w:val="superscript"/>
        </w:rPr>
        <w:t>-1</w:t>
      </w:r>
      <w:r w:rsidRPr="00D802E9">
        <w:t xml:space="preserve"> stock solution were used to produce CNP-s-</w:t>
      </w:r>
      <w:r w:rsidRPr="00D802E9">
        <w:rPr>
          <w:vertAlign w:val="subscript"/>
        </w:rPr>
        <w:t>1/100</w:t>
      </w:r>
      <w:r w:rsidRPr="00D802E9">
        <w:t>, CNP-s-</w:t>
      </w:r>
      <w:r w:rsidRPr="00D802E9">
        <w:rPr>
          <w:vertAlign w:val="subscript"/>
        </w:rPr>
        <w:t>1/50</w:t>
      </w:r>
      <w:r w:rsidRPr="00D802E9">
        <w:t>, and CNP-s-</w:t>
      </w:r>
      <w:r w:rsidRPr="00D802E9">
        <w:rPr>
          <w:vertAlign w:val="subscript"/>
        </w:rPr>
        <w:t>1/25</w:t>
      </w:r>
      <w:r w:rsidRPr="00D802E9">
        <w:t xml:space="preserve">, respectively. To prepare </w:t>
      </w:r>
      <w:proofErr w:type="spellStart"/>
      <w:r w:rsidRPr="00D802E9">
        <w:t>nano</w:t>
      </w:r>
      <w:r w:rsidR="008367D2">
        <w:t>fibre</w:t>
      </w:r>
      <w:r w:rsidRPr="00D802E9">
        <w:t>s</w:t>
      </w:r>
      <w:proofErr w:type="spellEnd"/>
      <w:r w:rsidRPr="00D802E9">
        <w:t>, 500 µL of 1 mg mL</w:t>
      </w:r>
      <w:r w:rsidRPr="00D802E9">
        <w:rPr>
          <w:vertAlign w:val="superscript"/>
        </w:rPr>
        <w:t>-1</w:t>
      </w:r>
      <w:r w:rsidRPr="00D802E9">
        <w:t>, 1 mL of 0.5 mg mL</w:t>
      </w:r>
      <w:r w:rsidRPr="00D802E9">
        <w:rPr>
          <w:vertAlign w:val="superscript"/>
        </w:rPr>
        <w:t>-1</w:t>
      </w:r>
      <w:r w:rsidRPr="00D802E9">
        <w:t>, and 2 mL of 0.25 mg mL</w:t>
      </w:r>
      <w:r w:rsidRPr="00D802E9">
        <w:rPr>
          <w:vertAlign w:val="superscript"/>
        </w:rPr>
        <w:t>-1</w:t>
      </w:r>
      <w:r w:rsidRPr="00D802E9">
        <w:t xml:space="preserve"> stock solution were used to produce CNP-f-</w:t>
      </w:r>
      <w:r w:rsidRPr="00D802E9">
        <w:rPr>
          <w:vertAlign w:val="subscript"/>
        </w:rPr>
        <w:t>1/10</w:t>
      </w:r>
      <w:r w:rsidRPr="00D802E9">
        <w:t>, CNP-f-</w:t>
      </w:r>
      <w:r w:rsidRPr="00D802E9">
        <w:rPr>
          <w:vertAlign w:val="subscript"/>
        </w:rPr>
        <w:t>1/5</w:t>
      </w:r>
      <w:r w:rsidRPr="00D802E9">
        <w:t>, and CNP-f-</w:t>
      </w:r>
      <w:r w:rsidRPr="00D802E9">
        <w:rPr>
          <w:vertAlign w:val="subscript"/>
        </w:rPr>
        <w:t>2/5</w:t>
      </w:r>
      <w:r w:rsidRPr="00D802E9">
        <w:t xml:space="preserve">, respectively. For photocatalytic measurements, THF is removed by placing all samples in a cover-free sample holder on a hot plate at 130 °C for 5 hours. </w:t>
      </w:r>
    </w:p>
    <w:p w:rsidR="00093BF4" w:rsidRDefault="00093BF4" w:rsidP="008F0B6D">
      <w:pPr>
        <w:pStyle w:val="SectionTitle"/>
      </w:pPr>
      <w:r w:rsidRPr="00B329F9">
        <w:t xml:space="preserve">Simulation of </w:t>
      </w:r>
      <w:r w:rsidRPr="00B329F9">
        <w:rPr>
          <w:lang w:val="en-GB"/>
        </w:rPr>
        <w:t>PXRD profile of CNP-f</w:t>
      </w:r>
    </w:p>
    <w:p w:rsidR="005D6AEC" w:rsidRPr="005D6AEC" w:rsidRDefault="005D6AEC" w:rsidP="008F0B6D">
      <w:pPr>
        <w:pStyle w:val="SectionTitle"/>
        <w:rPr>
          <w:i/>
          <w:iCs/>
          <w:lang w:val="en-GB"/>
        </w:rPr>
      </w:pPr>
      <w:r w:rsidRPr="00093BF4">
        <w:rPr>
          <w:lang w:val="en-GB"/>
        </w:rPr>
        <w:t xml:space="preserve">The unit cell of CNP-C2 was refined against the experimental PXRD profile of CNP-f using a Pawley refinement performed in </w:t>
      </w:r>
      <w:r w:rsidRPr="00093BF4">
        <w:rPr>
          <w:i/>
          <w:iCs/>
          <w:lang w:val="en-GB"/>
        </w:rPr>
        <w:t>TOPAS-Academic</w:t>
      </w:r>
      <w:r w:rsidRPr="00093BF4">
        <w:rPr>
          <w:lang w:val="en-GB"/>
        </w:rPr>
        <w:t xml:space="preserve"> version </w:t>
      </w:r>
      <w:r w:rsidR="00A92D73" w:rsidRPr="00093BF4">
        <w:rPr>
          <w:lang w:val="en-GB"/>
        </w:rPr>
        <w:t>7</w:t>
      </w:r>
      <w:r w:rsidR="00A92D73" w:rsidRPr="00093BF4">
        <w:rPr>
          <w:noProof/>
          <w:vertAlign w:val="superscript"/>
          <w:lang w:val="en-GB"/>
        </w:rPr>
        <w:t>3</w:t>
      </w:r>
      <w:r w:rsidR="00A92D73">
        <w:rPr>
          <w:noProof/>
          <w:vertAlign w:val="superscript"/>
          <w:lang w:val="en-GB"/>
        </w:rPr>
        <w:t>8</w:t>
      </w:r>
      <w:r w:rsidR="00A92D73" w:rsidRPr="00093BF4">
        <w:rPr>
          <w:lang w:val="en-GB"/>
        </w:rPr>
        <w:t xml:space="preserve"> </w:t>
      </w:r>
      <w:r w:rsidRPr="00093BF4">
        <w:rPr>
          <w:lang w:val="en-GB"/>
        </w:rPr>
        <w:t>(</w:t>
      </w:r>
      <w:proofErr w:type="spellStart"/>
      <w:r w:rsidRPr="00093BF4">
        <w:rPr>
          <w:i/>
          <w:iCs/>
          <w:lang w:val="en-GB"/>
        </w:rPr>
        <w:t>R</w:t>
      </w:r>
      <w:r w:rsidRPr="00093BF4">
        <w:rPr>
          <w:vertAlign w:val="subscript"/>
          <w:lang w:val="en-GB"/>
        </w:rPr>
        <w:t>wp</w:t>
      </w:r>
      <w:proofErr w:type="spellEnd"/>
      <w:r w:rsidRPr="00093BF4">
        <w:rPr>
          <w:lang w:val="en-GB"/>
        </w:rPr>
        <w:t xml:space="preserve"> = 1.64 %, </w:t>
      </w:r>
      <w:proofErr w:type="spellStart"/>
      <w:r w:rsidRPr="00093BF4">
        <w:rPr>
          <w:i/>
          <w:iCs/>
          <w:lang w:val="en-GB"/>
        </w:rPr>
        <w:t>R</w:t>
      </w:r>
      <w:r w:rsidRPr="00093BF4">
        <w:rPr>
          <w:vertAlign w:val="subscript"/>
          <w:lang w:val="en-GB"/>
        </w:rPr>
        <w:t>p</w:t>
      </w:r>
      <w:proofErr w:type="spellEnd"/>
      <w:r w:rsidRPr="00093BF4">
        <w:rPr>
          <w:lang w:val="en-GB"/>
        </w:rPr>
        <w:t xml:space="preserve"> = 1.47 %, </w:t>
      </w:r>
      <w:r w:rsidRPr="00806969">
        <w:rPr>
          <w:rFonts w:ascii="Symbol" w:hAnsi="Symbol"/>
          <w:i/>
          <w:iCs/>
          <w:lang w:val="en-GB"/>
        </w:rPr>
        <w:t></w:t>
      </w:r>
      <w:r w:rsidRPr="00093BF4">
        <w:rPr>
          <w:vertAlign w:val="superscript"/>
          <w:lang w:val="en-GB"/>
        </w:rPr>
        <w:t>2</w:t>
      </w:r>
      <w:r w:rsidRPr="00093BF4">
        <w:rPr>
          <w:lang w:val="en-GB"/>
        </w:rPr>
        <w:t xml:space="preserve"> = 1.09) to obtain the approximate lattice parameters </w:t>
      </w:r>
      <w:r w:rsidRPr="00093BF4">
        <w:rPr>
          <w:i/>
          <w:iCs/>
          <w:lang w:val="en-GB"/>
        </w:rPr>
        <w:t>a</w:t>
      </w:r>
      <w:r w:rsidRPr="00093BF4">
        <w:rPr>
          <w:lang w:val="en-GB"/>
        </w:rPr>
        <w:t xml:space="preserve"> = 3.981(1) Å, </w:t>
      </w:r>
      <w:r w:rsidRPr="00093BF4">
        <w:rPr>
          <w:i/>
          <w:iCs/>
          <w:lang w:val="en-GB"/>
        </w:rPr>
        <w:t>b</w:t>
      </w:r>
      <w:r w:rsidRPr="00093BF4">
        <w:rPr>
          <w:lang w:val="en-GB"/>
        </w:rPr>
        <w:t xml:space="preserve"> = 18.29(3) Å, </w:t>
      </w:r>
      <w:r w:rsidRPr="00093BF4">
        <w:rPr>
          <w:i/>
          <w:iCs/>
          <w:lang w:val="en-GB"/>
        </w:rPr>
        <w:t>c</w:t>
      </w:r>
      <w:r w:rsidRPr="00093BF4">
        <w:rPr>
          <w:lang w:val="en-GB"/>
        </w:rPr>
        <w:t xml:space="preserve"> = 26.36(4) Å, </w:t>
      </w:r>
      <w:r w:rsidRPr="00806969">
        <w:rPr>
          <w:rFonts w:ascii="Symbol" w:hAnsi="Symbol"/>
          <w:i/>
          <w:iCs/>
          <w:lang w:val="en-GB"/>
        </w:rPr>
        <w:t></w:t>
      </w:r>
      <w:r w:rsidRPr="00093BF4">
        <w:rPr>
          <w:lang w:val="en-GB"/>
        </w:rPr>
        <w:t xml:space="preserve"> = 94.3(</w:t>
      </w:r>
      <w:proofErr w:type="gramStart"/>
      <w:r w:rsidRPr="00093BF4">
        <w:rPr>
          <w:lang w:val="en-GB"/>
        </w:rPr>
        <w:t>1)°</w:t>
      </w:r>
      <w:proofErr w:type="gramEnd"/>
      <w:r w:rsidRPr="00093BF4">
        <w:rPr>
          <w:lang w:val="en-GB"/>
        </w:rPr>
        <w:t xml:space="preserve">, </w:t>
      </w:r>
      <w:r w:rsidRPr="00806969">
        <w:rPr>
          <w:rFonts w:ascii="Symbol" w:hAnsi="Symbol"/>
          <w:i/>
          <w:iCs/>
          <w:lang w:val="en-GB"/>
        </w:rPr>
        <w:t></w:t>
      </w:r>
      <w:r w:rsidRPr="00093BF4">
        <w:rPr>
          <w:lang w:val="en-GB"/>
        </w:rPr>
        <w:t xml:space="preserve"> = 68.3(1)°, </w:t>
      </w:r>
      <w:r w:rsidRPr="00806969">
        <w:rPr>
          <w:rFonts w:ascii="Symbol" w:hAnsi="Symbol"/>
          <w:i/>
          <w:iCs/>
          <w:lang w:val="en-GB"/>
        </w:rPr>
        <w:t></w:t>
      </w:r>
      <w:r w:rsidRPr="00093BF4">
        <w:rPr>
          <w:lang w:val="en-GB"/>
        </w:rPr>
        <w:t xml:space="preserve"> = 80.9(1)°, </w:t>
      </w:r>
      <w:r w:rsidRPr="00093BF4">
        <w:rPr>
          <w:i/>
          <w:iCs/>
          <w:lang w:val="en-GB"/>
        </w:rPr>
        <w:t>V</w:t>
      </w:r>
      <w:r w:rsidRPr="00093BF4">
        <w:rPr>
          <w:lang w:val="en-GB"/>
        </w:rPr>
        <w:t xml:space="preserve"> = 1741(4) Å</w:t>
      </w:r>
      <w:r w:rsidRPr="00093BF4">
        <w:rPr>
          <w:vertAlign w:val="superscript"/>
          <w:lang w:val="en-GB"/>
        </w:rPr>
        <w:t>3</w:t>
      </w:r>
      <w:r w:rsidRPr="00093BF4">
        <w:rPr>
          <w:lang w:val="en-GB"/>
        </w:rPr>
        <w:t>. It was not possible to perform a full structural refinement of the framework due to the broadened diffraction profile of CNP-f. Modifying the unit cell of CNP-C2 to the lattice parameters obtained from the Pawley refinement preserved the connectivity of the framework, with some non-physical bond angles. A Lorentzian size broadening term was included, which was manually set to 40 nm; the approximate width of the nanofibers observed by SEM. The March-</w:t>
      </w:r>
      <w:proofErr w:type="spellStart"/>
      <w:r w:rsidRPr="00093BF4">
        <w:rPr>
          <w:lang w:val="en-GB"/>
        </w:rPr>
        <w:t>Dollase</w:t>
      </w:r>
      <w:proofErr w:type="spellEnd"/>
      <w:r w:rsidRPr="00093BF4">
        <w:rPr>
          <w:lang w:val="en-GB"/>
        </w:rPr>
        <w:t xml:space="preserve"> </w:t>
      </w:r>
      <w:r w:rsidR="00A92D73" w:rsidRPr="00093BF4">
        <w:rPr>
          <w:lang w:val="en-GB"/>
        </w:rPr>
        <w:t>model</w:t>
      </w:r>
      <w:r w:rsidR="00A92D73" w:rsidRPr="00093BF4">
        <w:rPr>
          <w:noProof/>
          <w:vertAlign w:val="superscript"/>
          <w:lang w:val="en-GB"/>
        </w:rPr>
        <w:t>3</w:t>
      </w:r>
      <w:r w:rsidR="00A92D73">
        <w:rPr>
          <w:noProof/>
          <w:vertAlign w:val="superscript"/>
          <w:lang w:val="en-GB"/>
        </w:rPr>
        <w:t>9</w:t>
      </w:r>
      <w:r w:rsidR="00A92D73" w:rsidRPr="00093BF4">
        <w:rPr>
          <w:lang w:val="en-GB"/>
        </w:rPr>
        <w:t xml:space="preserve"> </w:t>
      </w:r>
      <w:r w:rsidRPr="00093BF4">
        <w:rPr>
          <w:lang w:val="en-GB"/>
        </w:rPr>
        <w:t>was used to simulate the non-</w:t>
      </w:r>
      <w:r>
        <w:rPr>
          <w:lang w:val="en-GB"/>
        </w:rPr>
        <w:t>random</w:t>
      </w:r>
      <w:r w:rsidRPr="00093BF4">
        <w:rPr>
          <w:lang w:val="en-GB"/>
        </w:rPr>
        <w:t xml:space="preserve"> distribution of diffracting planes, indicated by strong (</w:t>
      </w:r>
      <w:r w:rsidRPr="00093BF4">
        <w:rPr>
          <w:i/>
          <w:iCs/>
          <w:lang w:val="en-GB"/>
        </w:rPr>
        <w:t>h</w:t>
      </w:r>
      <w:r w:rsidRPr="00093BF4">
        <w:rPr>
          <w:lang w:val="en-GB"/>
        </w:rPr>
        <w:t>00) and weak (0</w:t>
      </w:r>
      <w:r w:rsidRPr="00093BF4">
        <w:rPr>
          <w:i/>
          <w:iCs/>
          <w:lang w:val="en-GB"/>
        </w:rPr>
        <w:t>k</w:t>
      </w:r>
      <w:r w:rsidRPr="00093BF4">
        <w:rPr>
          <w:lang w:val="en-GB"/>
        </w:rPr>
        <w:t>0) and (0</w:t>
      </w:r>
      <w:r w:rsidRPr="00093BF4">
        <w:rPr>
          <w:i/>
          <w:iCs/>
          <w:lang w:val="en-GB"/>
        </w:rPr>
        <w:t>kl</w:t>
      </w:r>
      <w:r w:rsidRPr="00093BF4">
        <w:rPr>
          <w:lang w:val="en-GB"/>
        </w:rPr>
        <w:t>)</w:t>
      </w:r>
      <w:r>
        <w:rPr>
          <w:lang w:val="en-GB"/>
        </w:rPr>
        <w:t xml:space="preserve"> </w:t>
      </w:r>
      <w:r w:rsidRPr="00093BF4">
        <w:rPr>
          <w:lang w:val="en-GB"/>
        </w:rPr>
        <w:t xml:space="preserve">reflections. The axis was set to account for this pattern of intensities and the preferred orientation parameter was manually set to </w:t>
      </w:r>
      <w:r w:rsidRPr="00093BF4">
        <w:rPr>
          <w:i/>
          <w:iCs/>
          <w:lang w:val="en-GB"/>
        </w:rPr>
        <w:t>r</w:t>
      </w:r>
      <w:r w:rsidRPr="00093BF4">
        <w:rPr>
          <w:lang w:val="en-GB"/>
        </w:rPr>
        <w:t xml:space="preserve"> = 0.6 based on the comparison between the simulation and the experimental PXRD pattern (Fig. 2i).</w:t>
      </w:r>
    </w:p>
    <w:p w:rsidR="00D802E9" w:rsidRPr="00D802E9" w:rsidRDefault="00D802E9" w:rsidP="00724734">
      <w:pPr>
        <w:pStyle w:val="SectionTitle"/>
      </w:pPr>
      <w:r w:rsidRPr="00D802E9">
        <w:t>Photocatalysis experiments</w:t>
      </w:r>
    </w:p>
    <w:p w:rsidR="00D802E9" w:rsidRPr="00D802E9" w:rsidRDefault="00D802E9" w:rsidP="003C34B3">
      <w:pPr>
        <w:pStyle w:val="SectionTitle"/>
        <w:rPr>
          <w:i/>
        </w:rPr>
      </w:pPr>
      <w:r w:rsidRPr="00D802E9">
        <w:t xml:space="preserve">The high throughput measurements: </w:t>
      </w:r>
      <w:bookmarkStart w:id="35" w:name="OLE_LINK44"/>
      <w:bookmarkStart w:id="36" w:name="OLE_LINK45"/>
      <w:r w:rsidRPr="00D802E9">
        <w:t>The catalysts</w:t>
      </w:r>
      <w:bookmarkEnd w:id="35"/>
      <w:bookmarkEnd w:id="36"/>
      <w:r w:rsidRPr="00D802E9">
        <w:t xml:space="preserve"> (0.5 mg) were dispersed into 0.04 M ascorbic acid water solution (5 mL) with diluted </w:t>
      </w:r>
      <w:proofErr w:type="spellStart"/>
      <w:r w:rsidRPr="00D802E9">
        <w:t>hexachloroplatinic</w:t>
      </w:r>
      <w:proofErr w:type="spellEnd"/>
      <w:r w:rsidRPr="00D802E9">
        <w:t xml:space="preserve"> acid solution as a platinum precursor (3%) in small vials (volume = 12 mL). After purging with nitrogen in a </w:t>
      </w:r>
      <w:proofErr w:type="spellStart"/>
      <w:r w:rsidRPr="00D802E9">
        <w:t>Sweigher</w:t>
      </w:r>
      <w:proofErr w:type="spellEnd"/>
      <w:r w:rsidRPr="00D802E9">
        <w:t xml:space="preserve"> </w:t>
      </w:r>
      <w:proofErr w:type="spellStart"/>
      <w:r w:rsidRPr="00D802E9">
        <w:t>Chemspeed</w:t>
      </w:r>
      <w:proofErr w:type="spellEnd"/>
      <w:r w:rsidRPr="00D802E9">
        <w:t xml:space="preserve"> Technologies robot for 3 hours, these vials were sealed with pierceable caps. Then, all sample vials were irradiated under a solar simulator (AM1.5G, Class AAA, IEC/JIS/ASTM, 1440 W xenon, 12 × 12 in., MODEL:94123A) equipped with a roller device. Gaseous products were analyzed on a Shimadzu GC-2010 equipped with Shimadzu HS-20 th</w:t>
      </w:r>
      <w:r w:rsidR="00F46470">
        <w:t>rough</w:t>
      </w:r>
      <w:r w:rsidRPr="00D802E9">
        <w:t xml:space="preserve"> injecting a sample from the headspace sampler via a transfer line (temperature 150 °C) onto a Rt-</w:t>
      </w:r>
      <w:proofErr w:type="spellStart"/>
      <w:r w:rsidRPr="00D802E9">
        <w:t>Msieve</w:t>
      </w:r>
      <w:proofErr w:type="spellEnd"/>
      <w:r w:rsidRPr="00D802E9">
        <w:t xml:space="preserve"> 5 Å column with He as the carrier gas (30 mL min</w:t>
      </w:r>
      <w:r w:rsidRPr="00D802E9">
        <w:rPr>
          <w:vertAlign w:val="superscript"/>
        </w:rPr>
        <w:t>-1</w:t>
      </w:r>
      <w:r w:rsidRPr="00D802E9">
        <w:t xml:space="preserve">). Hydrogen was detected with a barrier discharge ionization detector referencing against standard gas with a known concentration of hydrogen. </w:t>
      </w:r>
      <w:r w:rsidRPr="00D802E9">
        <w:rPr>
          <w:lang w:val="en-GB"/>
        </w:rPr>
        <w:t xml:space="preserve">Control experiments showed that no hydrogen production occurred in the absence of a photocatalyst, illumination, or a hole scavenger. </w:t>
      </w:r>
      <w:r w:rsidRPr="00D802E9">
        <w:t>For H</w:t>
      </w:r>
      <w:r w:rsidRPr="00D802E9">
        <w:rPr>
          <w:vertAlign w:val="subscript"/>
        </w:rPr>
        <w:t>2</w:t>
      </w:r>
      <w:r w:rsidRPr="00D802E9">
        <w:t>O</w:t>
      </w:r>
      <w:r w:rsidRPr="00D802E9">
        <w:rPr>
          <w:vertAlign w:val="subscript"/>
        </w:rPr>
        <w:t>2</w:t>
      </w:r>
      <w:r w:rsidRPr="00D802E9">
        <w:t xml:space="preserve"> measurement, the catalyst solutions (0.5 mg in 5 mL water) with or without sacrificial agents (10 mM)</w:t>
      </w:r>
      <w:r w:rsidR="00CF1C57">
        <w:t xml:space="preserve"> or </w:t>
      </w:r>
      <w:r w:rsidR="00CF1C57" w:rsidRPr="00E119F2">
        <w:t>adjusting pH with 0.1M H</w:t>
      </w:r>
      <w:r w:rsidR="00CF1C57" w:rsidRPr="00E119F2">
        <w:rPr>
          <w:vertAlign w:val="subscript"/>
        </w:rPr>
        <w:t>2</w:t>
      </w:r>
      <w:r w:rsidR="00CF1C57" w:rsidRPr="00E119F2">
        <w:t>SO</w:t>
      </w:r>
      <w:r w:rsidR="00CF1C57" w:rsidRPr="00E119F2">
        <w:rPr>
          <w:vertAlign w:val="subscript"/>
        </w:rPr>
        <w:t>4</w:t>
      </w:r>
      <w:r w:rsidRPr="00D802E9">
        <w:t xml:space="preserve"> were sealed in small vials (volume = 12 mL). After purging with oxygen for 2 min, all sample vials were irradiated under a solar simulator (AM1.5G, Class AAA, IEC/JIS/ASTM, 1440 W xenon, 12 × 12 in., MODEL:94123A) equipped with a roller device. 1 mL of solution was </w:t>
      </w:r>
      <w:bookmarkStart w:id="37" w:name="OLE_LINK24"/>
      <w:bookmarkStart w:id="38" w:name="OLE_LINK23"/>
      <w:r w:rsidR="00F46470" w:rsidRPr="00F46470">
        <w:t>filtered</w:t>
      </w:r>
      <w:r w:rsidRPr="00D802E9">
        <w:t xml:space="preserve"> </w:t>
      </w:r>
      <w:bookmarkEnd w:id="37"/>
      <w:bookmarkEnd w:id="38"/>
      <w:r w:rsidRPr="00D802E9">
        <w:t xml:space="preserve">with a 0.22 </w:t>
      </w:r>
      <w:proofErr w:type="spellStart"/>
      <w:r w:rsidRPr="00D802E9">
        <w:t>μm</w:t>
      </w:r>
      <w:proofErr w:type="spellEnd"/>
      <w:r w:rsidRPr="00D802E9">
        <w:t xml:space="preserve"> filter to remove the photocatalyst, and the amount of H</w:t>
      </w:r>
      <w:r w:rsidRPr="00D802E9">
        <w:rPr>
          <w:vertAlign w:val="subscript"/>
        </w:rPr>
        <w:t>2</w:t>
      </w:r>
      <w:r w:rsidRPr="00D802E9">
        <w:t>O</w:t>
      </w:r>
      <w:r w:rsidRPr="00D802E9">
        <w:rPr>
          <w:vertAlign w:val="subscript"/>
        </w:rPr>
        <w:t>2</w:t>
      </w:r>
      <w:r w:rsidRPr="00D802E9">
        <w:t xml:space="preserve"> generated was quantified using </w:t>
      </w:r>
      <w:r w:rsidR="00017A8A">
        <w:t>UV-Vis</w:t>
      </w:r>
      <w:r w:rsidRPr="00D802E9">
        <w:t xml:space="preserve"> spectroscopy. </w:t>
      </w:r>
    </w:p>
    <w:p w:rsidR="00D802E9" w:rsidRPr="00D802E9" w:rsidRDefault="00D802E9" w:rsidP="003C34B3">
      <w:pPr>
        <w:pStyle w:val="SectionTitle"/>
      </w:pPr>
      <w:bookmarkStart w:id="39" w:name="OLE_LINK22"/>
      <w:r w:rsidRPr="00D802E9">
        <w:t xml:space="preserve">The Kinetic measurements: </w:t>
      </w:r>
      <w:bookmarkEnd w:id="39"/>
      <w:r w:rsidRPr="00D802E9">
        <w:t>Kinetic H</w:t>
      </w:r>
      <w:r w:rsidRPr="00D802E9">
        <w:rPr>
          <w:vertAlign w:val="subscript"/>
        </w:rPr>
        <w:t>2</w:t>
      </w:r>
      <w:r w:rsidRPr="00D802E9">
        <w:t xml:space="preserve"> production measurements were conducted in a 75 mL quartz flask using a 300 W Newport </w:t>
      </w:r>
      <w:proofErr w:type="spellStart"/>
      <w:r w:rsidRPr="00D802E9">
        <w:t>Xe</w:t>
      </w:r>
      <w:proofErr w:type="spellEnd"/>
      <w:r w:rsidRPr="00D802E9">
        <w:t xml:space="preserve"> light-source (Model: 6258, Ozone free) equipped with a λ &gt; 420 nm cut-off filter. 25 mL of CNP-s or CNP-f aqueous solution (0.1 mg mL</w:t>
      </w:r>
      <w:r w:rsidRPr="00D802E9">
        <w:rPr>
          <w:vertAlign w:val="superscript"/>
        </w:rPr>
        <w:t>-1</w:t>
      </w:r>
      <w:r w:rsidRPr="00D802E9">
        <w:t xml:space="preserve">), 440 mg of ascorbic acid, and a certain amount of </w:t>
      </w:r>
      <w:proofErr w:type="spellStart"/>
      <w:r w:rsidRPr="00D802E9">
        <w:t>hexachloroplatinic</w:t>
      </w:r>
      <w:proofErr w:type="spellEnd"/>
      <w:r w:rsidRPr="00D802E9">
        <w:t xml:space="preserve"> acid solution were added into the flask. This solution was then purged with N</w:t>
      </w:r>
      <w:r w:rsidRPr="00D802E9">
        <w:rPr>
          <w:vertAlign w:val="subscript"/>
        </w:rPr>
        <w:t>2</w:t>
      </w:r>
      <w:r w:rsidRPr="00D802E9">
        <w:t xml:space="preserve"> for at least 30 min to remove O</w:t>
      </w:r>
      <w:r w:rsidRPr="00D802E9">
        <w:rPr>
          <w:vertAlign w:val="subscript"/>
        </w:rPr>
        <w:t>2</w:t>
      </w:r>
      <w:r w:rsidRPr="00D802E9">
        <w:t>. Gas products were taken with a gas-tight syringe and then run through a Molecular Sieve 13X 60-80 mesh 1.5 m × ⅛” × 2 mm ss column at 50 °C with an argon flow of 40.0 mL min</w:t>
      </w:r>
      <w:r w:rsidRPr="00D802E9">
        <w:rPr>
          <w:vertAlign w:val="superscript"/>
        </w:rPr>
        <w:t>-1</w:t>
      </w:r>
      <w:r w:rsidRPr="00D802E9">
        <w:t xml:space="preserve"> by using Bruker 450-GC gas chromatograph equipped with a thermal conductivity detector referencing against standard gas with a known concentration of hydrogen. Hydrogen dissolved in the reaction mixture was not measured. Kinetic H</w:t>
      </w:r>
      <w:r w:rsidRPr="00D802E9">
        <w:rPr>
          <w:vertAlign w:val="subscript"/>
        </w:rPr>
        <w:t>2</w:t>
      </w:r>
      <w:r w:rsidRPr="00D802E9">
        <w:t>O</w:t>
      </w:r>
      <w:r w:rsidRPr="00D802E9">
        <w:rPr>
          <w:vertAlign w:val="subscript"/>
        </w:rPr>
        <w:t>2</w:t>
      </w:r>
      <w:r w:rsidRPr="00D802E9">
        <w:t xml:space="preserve"> production measurements were conducted in a 75 mL quartz flask using a 300 W Newport </w:t>
      </w:r>
      <w:proofErr w:type="spellStart"/>
      <w:r w:rsidRPr="00D802E9">
        <w:t>Xe</w:t>
      </w:r>
      <w:proofErr w:type="spellEnd"/>
      <w:r w:rsidRPr="00D802E9">
        <w:t xml:space="preserve"> light-source (Model: 6258, Ozone free) equipped with a λ &gt; 420 nm cut-off filter. Around 30 mL of CNP-s or CNP-f (5 mg) aqueous solution was bubbled with oxygen for 15 min. At certain time intervals,</w:t>
      </w:r>
      <w:r w:rsidR="00F46470">
        <w:t xml:space="preserve"> 1 mL solution was sampled and </w:t>
      </w:r>
      <w:r w:rsidR="00F46470" w:rsidRPr="00F46470">
        <w:t>filtered</w:t>
      </w:r>
      <w:r w:rsidRPr="00D802E9">
        <w:t xml:space="preserve"> with a 0.22 </w:t>
      </w:r>
      <w:proofErr w:type="spellStart"/>
      <w:r w:rsidRPr="00D802E9">
        <w:t>μm</w:t>
      </w:r>
      <w:proofErr w:type="spellEnd"/>
      <w:r w:rsidRPr="00D802E9">
        <w:t xml:space="preserve"> filter to remove the photocatalyst. Then the amount of H</w:t>
      </w:r>
      <w:r w:rsidRPr="00D802E9">
        <w:rPr>
          <w:vertAlign w:val="subscript"/>
        </w:rPr>
        <w:t>2</w:t>
      </w:r>
      <w:r w:rsidRPr="00D802E9">
        <w:t>O</w:t>
      </w:r>
      <w:r w:rsidRPr="00D802E9">
        <w:rPr>
          <w:vertAlign w:val="subscript"/>
        </w:rPr>
        <w:t>2</w:t>
      </w:r>
      <w:r w:rsidRPr="00D802E9">
        <w:t xml:space="preserve"> generated was quantified using </w:t>
      </w:r>
      <w:r w:rsidR="00017A8A">
        <w:t>UV-Vis</w:t>
      </w:r>
      <w:r w:rsidRPr="00D802E9">
        <w:t xml:space="preserve"> spectroscopy. Kinetic O</w:t>
      </w:r>
      <w:r w:rsidRPr="00D802E9">
        <w:rPr>
          <w:vertAlign w:val="subscript"/>
        </w:rPr>
        <w:t>2</w:t>
      </w:r>
      <w:r w:rsidRPr="00D802E9">
        <w:t xml:space="preserve"> production measurements were carried out on the Perfect Light </w:t>
      </w:r>
      <w:r w:rsidRPr="00526FDC">
        <w:t xml:space="preserve">system at 12 </w:t>
      </w:r>
      <w:r w:rsidR="00526FDC" w:rsidRPr="00D802E9">
        <w:t>°C</w:t>
      </w:r>
      <w:r w:rsidRPr="00D802E9">
        <w:t xml:space="preserve"> using a 300 W xenon lamp with λ &gt; 420 nm cut-off filter. 50 mg of CNP-s were dispersed in 100 mL of 10 mM AgNO</w:t>
      </w:r>
      <w:r w:rsidRPr="00D802E9">
        <w:rPr>
          <w:vertAlign w:val="subscript"/>
        </w:rPr>
        <w:t>3</w:t>
      </w:r>
      <w:r w:rsidRPr="00D802E9">
        <w:t xml:space="preserve"> (</w:t>
      </w:r>
      <w:proofErr w:type="spellStart"/>
      <w:r w:rsidRPr="00D802E9">
        <w:t>aq</w:t>
      </w:r>
      <w:proofErr w:type="spellEnd"/>
      <w:r w:rsidRPr="00D802E9">
        <w:t>) solution with 0.2 g La</w:t>
      </w:r>
      <w:r w:rsidRPr="00D802E9">
        <w:rPr>
          <w:vertAlign w:val="subscript"/>
        </w:rPr>
        <w:t>2</w:t>
      </w:r>
      <w:r w:rsidRPr="00D802E9">
        <w:t>O</w:t>
      </w:r>
      <w:r w:rsidRPr="00D802E9">
        <w:rPr>
          <w:vertAlign w:val="subscript"/>
        </w:rPr>
        <w:t>3</w:t>
      </w:r>
      <w:r w:rsidRPr="00D802E9">
        <w:t xml:space="preserve"> in the reaction cell with a magnetic stirrer. </w:t>
      </w:r>
    </w:p>
    <w:p w:rsidR="00D802E9" w:rsidRPr="00D802E9" w:rsidRDefault="00D802E9" w:rsidP="003C34B3">
      <w:pPr>
        <w:pStyle w:val="SectionTitle"/>
      </w:pPr>
      <w:r w:rsidRPr="00D802E9">
        <w:t>Hydrogen peroxide analysis: The amount of H</w:t>
      </w:r>
      <w:r w:rsidRPr="00D802E9">
        <w:rPr>
          <w:vertAlign w:val="subscript"/>
        </w:rPr>
        <w:t>2</w:t>
      </w:r>
      <w:r w:rsidRPr="00D802E9">
        <w:t>O</w:t>
      </w:r>
      <w:r w:rsidRPr="00D802E9">
        <w:rPr>
          <w:vertAlign w:val="subscript"/>
        </w:rPr>
        <w:t>2</w:t>
      </w:r>
      <w:r w:rsidRPr="00D802E9">
        <w:t xml:space="preserve"> was analyzed by iodometry.</w:t>
      </w:r>
      <w:r w:rsidR="00A92D73">
        <w:rPr>
          <w:noProof/>
          <w:vertAlign w:val="superscript"/>
        </w:rPr>
        <w:t>40</w:t>
      </w:r>
      <w:r w:rsidR="00A92D73" w:rsidRPr="00D802E9">
        <w:t xml:space="preserve"> </w:t>
      </w:r>
      <w:r w:rsidRPr="00D802E9">
        <w:t>0.5 mL of filtrated solution, 1 mL of 0.1 mol L</w:t>
      </w:r>
      <w:r w:rsidRPr="00D802E9">
        <w:rPr>
          <w:vertAlign w:val="superscript"/>
        </w:rPr>
        <w:t>-1</w:t>
      </w:r>
      <w:r w:rsidRPr="00D802E9">
        <w:t xml:space="preserve"> potassium hydrogen phthalate (C</w:t>
      </w:r>
      <w:r w:rsidRPr="00D802E9">
        <w:rPr>
          <w:vertAlign w:val="subscript"/>
        </w:rPr>
        <w:t>8</w:t>
      </w:r>
      <w:r w:rsidRPr="00D802E9">
        <w:t>H</w:t>
      </w:r>
      <w:r w:rsidRPr="00D802E9">
        <w:rPr>
          <w:vertAlign w:val="subscript"/>
        </w:rPr>
        <w:t>5</w:t>
      </w:r>
      <w:r w:rsidRPr="00D802E9">
        <w:t>KO</w:t>
      </w:r>
      <w:r w:rsidRPr="00D802E9">
        <w:rPr>
          <w:vertAlign w:val="subscript"/>
        </w:rPr>
        <w:t>4</w:t>
      </w:r>
      <w:r w:rsidRPr="00D802E9">
        <w:t>) aqueous solution, and 1 mL of 0.4 mol L</w:t>
      </w:r>
      <w:r w:rsidRPr="00D802E9">
        <w:rPr>
          <w:vertAlign w:val="superscript"/>
        </w:rPr>
        <w:t>-1</w:t>
      </w:r>
      <w:r w:rsidRPr="00D802E9">
        <w:t xml:space="preserve"> potassium iodide (KI) aqueous solution were mixed, which was then kept in dark for 30 min. The H</w:t>
      </w:r>
      <w:r w:rsidRPr="00D802E9">
        <w:rPr>
          <w:vertAlign w:val="subscript"/>
        </w:rPr>
        <w:t>2</w:t>
      </w:r>
      <w:r w:rsidRPr="00D802E9">
        <w:t>O</w:t>
      </w:r>
      <w:r w:rsidRPr="00D802E9">
        <w:rPr>
          <w:vertAlign w:val="subscript"/>
        </w:rPr>
        <w:t>2</w:t>
      </w:r>
      <w:r w:rsidRPr="00D802E9">
        <w:t xml:space="preserve"> molecules reacted with iodide anions (I</w:t>
      </w:r>
      <w:r w:rsidRPr="00D802E9">
        <w:rPr>
          <w:vertAlign w:val="superscript"/>
        </w:rPr>
        <w:t>-</w:t>
      </w:r>
      <w:r w:rsidRPr="00D802E9">
        <w:t>) under acidic conditions to produce triiodide anions (I</w:t>
      </w:r>
      <w:r w:rsidRPr="007B1E4C">
        <w:rPr>
          <w:vertAlign w:val="subscript"/>
        </w:rPr>
        <w:t>3</w:t>
      </w:r>
      <w:r w:rsidRPr="00D802E9">
        <w:rPr>
          <w:vertAlign w:val="superscript"/>
        </w:rPr>
        <w:t>-</w:t>
      </w:r>
      <w:r w:rsidRPr="00D802E9">
        <w:t>) possessing a strong absorption at around 350 nm.</w:t>
      </w:r>
      <w:r w:rsidR="00093BF4" w:rsidRPr="00093BF4">
        <w:rPr>
          <w:noProof/>
          <w:vertAlign w:val="superscript"/>
        </w:rPr>
        <w:t>38</w:t>
      </w:r>
      <w:r w:rsidRPr="00D802E9">
        <w:t xml:space="preserve"> The amount of I</w:t>
      </w:r>
      <w:r w:rsidRPr="007B1E4C">
        <w:rPr>
          <w:vertAlign w:val="subscript"/>
        </w:rPr>
        <w:t>3</w:t>
      </w:r>
      <w:r w:rsidRPr="00D802E9">
        <w:rPr>
          <w:vertAlign w:val="superscript"/>
        </w:rPr>
        <w:t>-</w:t>
      </w:r>
      <w:r w:rsidRPr="00D802E9">
        <w:t xml:space="preserve"> was determined by means of </w:t>
      </w:r>
      <w:r w:rsidR="00017A8A">
        <w:t>UV-Vis</w:t>
      </w:r>
      <w:r w:rsidRPr="00D802E9">
        <w:t xml:space="preserve"> spectroscopy on the basis of the absorbance at 350 nm, from which the amount of H</w:t>
      </w:r>
      <w:r w:rsidRPr="00D802E9">
        <w:rPr>
          <w:vertAlign w:val="subscript"/>
        </w:rPr>
        <w:t>2</w:t>
      </w:r>
      <w:r w:rsidRPr="00D802E9">
        <w:t>O</w:t>
      </w:r>
      <w:r w:rsidRPr="00D802E9">
        <w:rPr>
          <w:vertAlign w:val="subscript"/>
        </w:rPr>
        <w:t>2</w:t>
      </w:r>
      <w:r w:rsidRPr="00D802E9">
        <w:t xml:space="preserve"> produced during each reaction was estimated.</w:t>
      </w:r>
    </w:p>
    <w:p w:rsidR="00D802E9" w:rsidRPr="00D802E9" w:rsidRDefault="00D802E9" w:rsidP="003C34B3">
      <w:pPr>
        <w:pStyle w:val="SectionTitle"/>
      </w:pPr>
      <w:r w:rsidRPr="00D802E9">
        <w:t>Transient absorption spectroscopy</w:t>
      </w:r>
    </w:p>
    <w:p w:rsidR="00FF6D37" w:rsidRDefault="00247C8C" w:rsidP="003C34B3">
      <w:pPr>
        <w:pStyle w:val="SectionTitle"/>
      </w:pPr>
      <w:r>
        <w:t>fs-ns timescale</w:t>
      </w:r>
      <w:r w:rsidRPr="00D802E9">
        <w:t xml:space="preserve"> </w:t>
      </w:r>
      <w:r w:rsidR="00D802E9" w:rsidRPr="00D802E9">
        <w:t xml:space="preserve">transient absorption spectroscopy: TA spectra were collected on a </w:t>
      </w:r>
      <w:proofErr w:type="spellStart"/>
      <w:r w:rsidR="00D802E9" w:rsidRPr="00D802E9">
        <w:t>Harpia</w:t>
      </w:r>
      <w:proofErr w:type="spellEnd"/>
      <w:r w:rsidR="00D802E9" w:rsidRPr="00D802E9">
        <w:t>-TA spectrometer (Light Conversion). The pump light was generated using a Pharos-SP-10W (Light conversion, FWHM ~ 140 fs, 10 kHz, 1030 nm) coupled to an OPA (Orpheus), an internal chopper lowers the pump frequency to 5 kHz. The white light probe beam was achieved by focusing a portion of the Pharos-SP-</w:t>
      </w:r>
      <w:r w:rsidR="005A02AF">
        <w:t>1030 nm</w:t>
      </w:r>
      <w:r w:rsidR="005A02AF" w:rsidRPr="00D802E9">
        <w:t xml:space="preserve"> </w:t>
      </w:r>
      <w:r w:rsidR="00D802E9" w:rsidRPr="00D802E9">
        <w:t xml:space="preserve">output onto a sapphire crystal within the </w:t>
      </w:r>
      <w:proofErr w:type="spellStart"/>
      <w:r w:rsidR="00D802E9" w:rsidRPr="00D802E9">
        <w:t>Harpia</w:t>
      </w:r>
      <w:proofErr w:type="spellEnd"/>
      <w:r w:rsidR="00D802E9" w:rsidRPr="00D802E9">
        <w:t xml:space="preserve"> spectrometer</w:t>
      </w:r>
      <w:r w:rsidR="00D802E9" w:rsidRPr="00E119F2">
        <w:t xml:space="preserve">. </w:t>
      </w:r>
      <w:r w:rsidR="00983BF7" w:rsidRPr="00E119F2">
        <w:t xml:space="preserve">Due to minimal white light </w:t>
      </w:r>
      <w:r w:rsidR="005A02AF" w:rsidRPr="00E119F2">
        <w:t xml:space="preserve">generation </w:t>
      </w:r>
      <w:r w:rsidR="00983BF7" w:rsidRPr="00E119F2">
        <w:t xml:space="preserve">at short wavelengths </w:t>
      </w:r>
      <w:r w:rsidR="005A02AF" w:rsidRPr="00E119F2">
        <w:t>(&lt;</w:t>
      </w:r>
      <w:r w:rsidR="00983BF7" w:rsidRPr="00E119F2">
        <w:t xml:space="preserve"> 480 nm</w:t>
      </w:r>
      <w:r w:rsidR="005A02AF" w:rsidRPr="00E119F2">
        <w:t>)</w:t>
      </w:r>
      <w:r w:rsidR="00983BF7" w:rsidRPr="00E119F2">
        <w:t xml:space="preserve"> using 1030 nm excitation of sapphire, two separate experiments (480–900 nm and &lt; 480 nm) were carried out. For probe wavelengths &lt;</w:t>
      </w:r>
      <w:r w:rsidR="001D0037" w:rsidRPr="00E119F2">
        <w:t xml:space="preserve"> </w:t>
      </w:r>
      <w:r w:rsidR="00983BF7" w:rsidRPr="00E119F2">
        <w:t xml:space="preserve">480 nm the second harmonic of the 1030 nm beam (515 nm) is </w:t>
      </w:r>
      <w:proofErr w:type="spellStart"/>
      <w:r w:rsidR="00983BF7" w:rsidRPr="00E119F2">
        <w:t>is</w:t>
      </w:r>
      <w:proofErr w:type="spellEnd"/>
      <w:r w:rsidR="00983BF7" w:rsidRPr="00E119F2">
        <w:t xml:space="preserve"> focused onto the sapphire crystal.</w:t>
      </w:r>
      <w:r w:rsidR="00983BF7" w:rsidRPr="00E81A18">
        <w:t xml:space="preserve"> </w:t>
      </w:r>
      <w:r w:rsidR="00D802E9" w:rsidRPr="00D802E9">
        <w:t xml:space="preserve">Samples were excited with a </w:t>
      </w:r>
      <w:r w:rsidR="001B10F9">
        <w:t>325</w:t>
      </w:r>
      <w:r w:rsidR="001B10F9" w:rsidRPr="00563361">
        <w:t xml:space="preserve">, </w:t>
      </w:r>
      <w:r w:rsidR="005F6F8E" w:rsidRPr="00563361">
        <w:t>380</w:t>
      </w:r>
      <w:r w:rsidR="00D802E9" w:rsidRPr="00D802E9">
        <w:t xml:space="preserve"> or </w:t>
      </w:r>
      <w:r w:rsidR="005F6F8E" w:rsidRPr="00563361">
        <w:t>410</w:t>
      </w:r>
      <w:r w:rsidR="005F6F8E" w:rsidRPr="00D802E9">
        <w:t xml:space="preserve"> </w:t>
      </w:r>
      <w:r w:rsidR="00D802E9" w:rsidRPr="00D802E9">
        <w:t>nm pump light with a power of 750 µW. The pump beam (</w:t>
      </w:r>
      <w:r w:rsidR="00D802E9" w:rsidRPr="00E73222">
        <w:rPr>
          <w:i/>
        </w:rPr>
        <w:t>ca.</w:t>
      </w:r>
      <w:r w:rsidR="00D802E9" w:rsidRPr="00D802E9">
        <w:t xml:space="preserve"> 0.6 mm diameter) and the probe beam (</w:t>
      </w:r>
      <w:r w:rsidR="00D802E9" w:rsidRPr="00E73222">
        <w:rPr>
          <w:i/>
        </w:rPr>
        <w:t>ca.</w:t>
      </w:r>
      <w:r w:rsidR="00D802E9" w:rsidRPr="00D802E9">
        <w:t xml:space="preserve"> 0.4 mm diameter) were overlapped on the sample position</w:t>
      </w:r>
      <w:r w:rsidR="007E2289" w:rsidRPr="00E81A18">
        <w:t>.</w:t>
      </w:r>
      <w:r w:rsidR="00986186">
        <w:t xml:space="preserve"> </w:t>
      </w:r>
      <w:r w:rsidR="00D802E9" w:rsidRPr="00D802E9">
        <w:t xml:space="preserve">Data was initially collected using the </w:t>
      </w:r>
      <w:proofErr w:type="spellStart"/>
      <w:r w:rsidR="00D802E9" w:rsidRPr="00D802E9">
        <w:t>Harpia</w:t>
      </w:r>
      <w:proofErr w:type="spellEnd"/>
      <w:r w:rsidR="00D802E9" w:rsidRPr="00D802E9">
        <w:t xml:space="preserve">-TA spectrometer and </w:t>
      </w:r>
      <w:proofErr w:type="spellStart"/>
      <w:r w:rsidR="00D802E9" w:rsidRPr="00D802E9">
        <w:t>analysed</w:t>
      </w:r>
      <w:proofErr w:type="spellEnd"/>
      <w:r w:rsidR="00D802E9" w:rsidRPr="00D802E9">
        <w:t xml:space="preserve"> using </w:t>
      </w:r>
      <w:proofErr w:type="spellStart"/>
      <w:r w:rsidR="00D802E9" w:rsidRPr="00D802E9">
        <w:t>Carpetview</w:t>
      </w:r>
      <w:proofErr w:type="spellEnd"/>
      <w:r w:rsidR="00D802E9" w:rsidRPr="00D802E9">
        <w:t xml:space="preserve"> software (Light Conversion). Individual molecules were dissolved in THF (100 µM) and then transferred into </w:t>
      </w:r>
      <w:r w:rsidR="000F5911" w:rsidRPr="00D802E9">
        <w:t xml:space="preserve">a quartz cuvette with a </w:t>
      </w:r>
      <w:r w:rsidR="000F5911">
        <w:t>1</w:t>
      </w:r>
      <w:r w:rsidR="000F5911" w:rsidRPr="00D802E9">
        <w:t xml:space="preserve"> mm path length, sealed with a rubber septa cap, and degassed by </w:t>
      </w:r>
      <w:proofErr w:type="spellStart"/>
      <w:r w:rsidR="000F5911" w:rsidRPr="00D802E9">
        <w:t>Ar</w:t>
      </w:r>
      <w:proofErr w:type="spellEnd"/>
      <w:r w:rsidR="000F5911" w:rsidRPr="00D802E9">
        <w:t xml:space="preserve"> bubbling for </w:t>
      </w:r>
      <w:r w:rsidR="000F5911">
        <w:t>1</w:t>
      </w:r>
      <w:r w:rsidR="000F5911" w:rsidRPr="00D802E9">
        <w:t>0 minutes</w:t>
      </w:r>
      <w:r w:rsidR="00D802E9" w:rsidRPr="00D802E9">
        <w:t xml:space="preserve">. For the in-situ experiment, 350 </w:t>
      </w:r>
      <w:r w:rsidR="000630F3" w:rsidRPr="00D802E9">
        <w:t>µ</w:t>
      </w:r>
      <w:r w:rsidR="000630F3">
        <w:t>L</w:t>
      </w:r>
      <w:r w:rsidR="000630F3" w:rsidRPr="00D802E9">
        <w:t xml:space="preserve"> </w:t>
      </w:r>
      <w:r w:rsidR="00D802E9" w:rsidRPr="00D802E9">
        <w:t>of CNP in THF (1 mg mL</w:t>
      </w:r>
      <w:r w:rsidR="00D802E9" w:rsidRPr="00D802E9">
        <w:rPr>
          <w:vertAlign w:val="superscript"/>
        </w:rPr>
        <w:t>-1</w:t>
      </w:r>
      <w:r w:rsidR="00D802E9" w:rsidRPr="00D802E9">
        <w:t>) was added to 5 mL H</w:t>
      </w:r>
      <w:r w:rsidR="00D802E9" w:rsidRPr="00D802E9">
        <w:rPr>
          <w:vertAlign w:val="subscript"/>
        </w:rPr>
        <w:t>2</w:t>
      </w:r>
      <w:r w:rsidR="00D802E9" w:rsidRPr="00D802E9">
        <w:t>O</w:t>
      </w:r>
      <w:r w:rsidR="00B55DB2">
        <w:t xml:space="preserve"> and then transferre</w:t>
      </w:r>
      <w:r w:rsidR="00CE1F1A">
        <w:t>d</w:t>
      </w:r>
      <w:r w:rsidR="00B55DB2">
        <w:t xml:space="preserve"> into 2 mm </w:t>
      </w:r>
      <w:r w:rsidR="000F5911" w:rsidRPr="00D802E9">
        <w:t>quartz</w:t>
      </w:r>
      <w:r w:rsidR="000F5911">
        <w:t xml:space="preserve"> </w:t>
      </w:r>
      <w:r w:rsidR="00B55DB2">
        <w:t xml:space="preserve">cuvette degassed by </w:t>
      </w:r>
      <w:proofErr w:type="spellStart"/>
      <w:r w:rsidR="00B55DB2">
        <w:t>Ar</w:t>
      </w:r>
      <w:proofErr w:type="spellEnd"/>
      <w:r w:rsidR="00B55DB2">
        <w:t xml:space="preserve"> bubbling for 10 minutes. CNP aggregates</w:t>
      </w:r>
      <w:r w:rsidR="00025FA3">
        <w:t xml:space="preserve"> </w:t>
      </w:r>
      <w:r w:rsidR="00025FA3" w:rsidRPr="00D802E9">
        <w:t>(</w:t>
      </w:r>
      <w:r w:rsidR="00025FA3">
        <w:t>0.</w:t>
      </w:r>
      <w:r w:rsidR="00025FA3" w:rsidRPr="00D802E9">
        <w:t>1 mg mL</w:t>
      </w:r>
      <w:r w:rsidR="00025FA3" w:rsidRPr="00D802E9">
        <w:rPr>
          <w:vertAlign w:val="superscript"/>
        </w:rPr>
        <w:t>-1</w:t>
      </w:r>
      <w:r w:rsidR="00025FA3" w:rsidRPr="00D802E9">
        <w:t xml:space="preserve">) </w:t>
      </w:r>
      <w:r w:rsidR="00B55DB2">
        <w:t xml:space="preserve">were prepared in water and </w:t>
      </w:r>
      <w:r w:rsidR="00D802E9" w:rsidRPr="00D802E9">
        <w:t xml:space="preserve">transferred into a </w:t>
      </w:r>
      <w:r w:rsidR="000F5911">
        <w:t>2</w:t>
      </w:r>
      <w:r w:rsidR="000F5911" w:rsidRPr="00D802E9">
        <w:t xml:space="preserve"> mm </w:t>
      </w:r>
      <w:r w:rsidR="00D802E9" w:rsidRPr="00D802E9">
        <w:t xml:space="preserve">quartz cuvette degassed by </w:t>
      </w:r>
      <w:proofErr w:type="spellStart"/>
      <w:r w:rsidR="00D802E9" w:rsidRPr="00D802E9">
        <w:t>Ar</w:t>
      </w:r>
      <w:proofErr w:type="spellEnd"/>
      <w:r w:rsidR="00D802E9" w:rsidRPr="00D802E9">
        <w:t xml:space="preserve"> or O</w:t>
      </w:r>
      <w:r w:rsidR="00D802E9" w:rsidRPr="00D802E9">
        <w:rPr>
          <w:vertAlign w:val="subscript"/>
        </w:rPr>
        <w:t>2</w:t>
      </w:r>
      <w:r w:rsidR="00D802E9" w:rsidRPr="00D802E9">
        <w:t xml:space="preserve"> bubbling for 20 minutes.</w:t>
      </w:r>
      <w:r w:rsidR="00BB6386" w:rsidRPr="00BB6386">
        <w:t xml:space="preserve"> </w:t>
      </w:r>
    </w:p>
    <w:p w:rsidR="00247C8C" w:rsidRPr="00D802E9" w:rsidRDefault="00247C8C" w:rsidP="003C34B3">
      <w:pPr>
        <w:pStyle w:val="SectionTitle"/>
      </w:pPr>
      <w:r w:rsidRPr="00E119F2">
        <w:t xml:space="preserve">µs-s timescale transient absorption spectroscopy: Measurements were carried out using the third harmonic output of a </w:t>
      </w:r>
      <w:proofErr w:type="spellStart"/>
      <w:proofErr w:type="gramStart"/>
      <w:r w:rsidRPr="00E119F2">
        <w:t>Nd:YAG</w:t>
      </w:r>
      <w:proofErr w:type="spellEnd"/>
      <w:proofErr w:type="gramEnd"/>
      <w:r w:rsidRPr="00E119F2">
        <w:t xml:space="preserve"> laser (Continuum, </w:t>
      </w:r>
      <w:proofErr w:type="spellStart"/>
      <w:r w:rsidRPr="00E119F2">
        <w:t>Surelite</w:t>
      </w:r>
      <w:proofErr w:type="spellEnd"/>
      <w:r w:rsidRPr="00E119F2">
        <w:t xml:space="preserve"> I-10, 355 nm, 6 ns pulse width) for 355 nm excitation. The laser output was transmitted to the sample via a liquid light guide. Samples were excited at an excitation fluence of 0.40 </w:t>
      </w:r>
      <w:proofErr w:type="spellStart"/>
      <w:r w:rsidRPr="00E119F2">
        <w:t>mJ</w:t>
      </w:r>
      <w:proofErr w:type="spellEnd"/>
      <w:r w:rsidRPr="00E119F2">
        <w:t xml:space="preserve"> cm</w:t>
      </w:r>
      <w:r w:rsidRPr="00E119F2">
        <w:rPr>
          <w:vertAlign w:val="superscript"/>
        </w:rPr>
        <w:t>-2</w:t>
      </w:r>
      <w:r w:rsidR="005A02AF" w:rsidRPr="00E119F2">
        <w:t xml:space="preserve"> at </w:t>
      </w:r>
      <w:r w:rsidR="00F8648B" w:rsidRPr="00E119F2">
        <w:t xml:space="preserve">0.66 </w:t>
      </w:r>
      <w:r w:rsidR="005A02AF" w:rsidRPr="00E119F2">
        <w:t>Hz</w:t>
      </w:r>
      <w:r w:rsidRPr="00E119F2">
        <w:t>.</w:t>
      </w:r>
      <w:r w:rsidR="00EA3C32" w:rsidRPr="00E119F2">
        <w:t xml:space="preserve"> </w:t>
      </w:r>
      <w:r w:rsidRPr="00E119F2">
        <w:t>A 100 W tungsten lamp coupled to a monochromator (OBB Corp., typically set to 4 nm resolution) was used as the probe light and the change in optical density of the sample was calculated by measuring the transmitted light using a Si Photodiode and a homemade amplification system coupled to both an oscilloscope (</w:t>
      </w:r>
      <w:proofErr w:type="spellStart"/>
      <w:r w:rsidRPr="00E119F2">
        <w:t>Textronix</w:t>
      </w:r>
      <w:proofErr w:type="spellEnd"/>
      <w:r w:rsidRPr="00E119F2">
        <w:t xml:space="preserve"> TDS 220) and data acquisition card (National Instruments NI-6221). The oscilloscope data were used to study the microseconds time scale while the DAQ card covered milliseconds to seconds. The data is averaged over 200 laser shots per wavelength. Samples were prepared by the same method as </w:t>
      </w:r>
      <w:r w:rsidR="00B65DBD" w:rsidRPr="00E119F2">
        <w:t xml:space="preserve">that in </w:t>
      </w:r>
      <w:r w:rsidRPr="00E119F2">
        <w:t>ultrafast TA experiment.</w:t>
      </w:r>
    </w:p>
    <w:p w:rsidR="00D802E9" w:rsidRPr="00D802E9" w:rsidRDefault="00D802E9" w:rsidP="003C34B3">
      <w:pPr>
        <w:pStyle w:val="SectionTitle"/>
      </w:pPr>
      <w:r w:rsidRPr="00D802E9">
        <w:t>Apparent quantum yield measurements</w:t>
      </w:r>
    </w:p>
    <w:p w:rsidR="00D802E9" w:rsidRPr="00D802E9" w:rsidRDefault="00D802E9" w:rsidP="003C34B3">
      <w:pPr>
        <w:pStyle w:val="SectionTitle"/>
      </w:pPr>
      <w:r w:rsidRPr="00D802E9">
        <w:t>The apparent quantum yield for the photocatalytic H</w:t>
      </w:r>
      <w:r w:rsidRPr="00D802E9">
        <w:rPr>
          <w:vertAlign w:val="subscript"/>
        </w:rPr>
        <w:t>2</w:t>
      </w:r>
      <w:r w:rsidRPr="00D802E9">
        <w:t xml:space="preserve"> evolution was measured using a λ = 395 nm LED, λ = 405 nm LED, λ = 420 nm LED, and λ = 490 nm LED controlled by an </w:t>
      </w:r>
      <w:proofErr w:type="spellStart"/>
      <w:r w:rsidRPr="00D802E9">
        <w:t>IsoTech</w:t>
      </w:r>
      <w:proofErr w:type="spellEnd"/>
      <w:r w:rsidRPr="00D802E9">
        <w:t xml:space="preserve"> IPS303DD power supply. For the measurement, 8 vials of CNP-f sample (each vial containing 0.1 g </w:t>
      </w:r>
      <w:proofErr w:type="spellStart"/>
      <w:r w:rsidRPr="00D802E9">
        <w:t>NaBr</w:t>
      </w:r>
      <w:proofErr w:type="spellEnd"/>
      <w:r w:rsidRPr="00D802E9">
        <w:t xml:space="preserve">), prepared by </w:t>
      </w:r>
      <w:proofErr w:type="spellStart"/>
      <w:r w:rsidRPr="00D802E9">
        <w:t>nano</w:t>
      </w:r>
      <w:proofErr w:type="spellEnd"/>
      <w:r w:rsidRPr="00D802E9">
        <w:t xml:space="preserve">-precipitation strategy, were mixed together and then diluted to 25 mL with deionized water. Then, 440 mg of ascorbic acid (0.1 M) and diluted </w:t>
      </w:r>
      <w:proofErr w:type="spellStart"/>
      <w:r w:rsidRPr="00D802E9">
        <w:t>hexachloroplatinic</w:t>
      </w:r>
      <w:proofErr w:type="spellEnd"/>
      <w:r w:rsidRPr="00D802E9">
        <w:t xml:space="preserve"> acid (3% loading) were added before illuminating with LED. The light intensity was measured with a </w:t>
      </w:r>
      <w:proofErr w:type="spellStart"/>
      <w:r w:rsidRPr="00D802E9">
        <w:t>ThorLabs</w:t>
      </w:r>
      <w:proofErr w:type="spellEnd"/>
      <w:r w:rsidRPr="00D802E9">
        <w:t xml:space="preserve"> S120VC photodiode power sensor controlled by a </w:t>
      </w:r>
      <w:proofErr w:type="spellStart"/>
      <w:r w:rsidRPr="00D802E9">
        <w:t>ThorLabs</w:t>
      </w:r>
      <w:proofErr w:type="spellEnd"/>
      <w:r w:rsidRPr="00D802E9">
        <w:t xml:space="preserve"> PM100D Power and Energy Meter Console and the apparent quantum yield was estimated using the equation below:</w:t>
      </w:r>
    </w:p>
    <w:p w:rsidR="00D802E9" w:rsidRPr="00552509" w:rsidRDefault="00552509" w:rsidP="003C34B3">
      <w:pPr>
        <w:pStyle w:val="SectionTitle"/>
        <w:rPr>
          <w:noProof/>
        </w:rPr>
      </w:pPr>
      <m:oMathPara>
        <m:oMath>
          <m:r>
            <w:rPr>
              <w:rFonts w:ascii="Cambria Math" w:hAnsi="Cambria Math"/>
            </w:rPr>
            <m:t>AQY</m:t>
          </m:r>
          <m:r>
            <m:rPr>
              <m:sty m:val="p"/>
            </m:rPr>
            <w:rPr>
              <w:rFonts w:ascii="Cambria Math" w:hAnsi="Cambria Math"/>
            </w:rPr>
            <m:t>=2×</m:t>
          </m:r>
          <m:f>
            <m:fPr>
              <m:ctrlPr>
                <w:rPr>
                  <w:rFonts w:ascii="Cambria Math" w:hAnsi="Cambria Math"/>
                </w:rPr>
              </m:ctrlPr>
            </m:fPr>
            <m:num>
              <m:r>
                <w:rPr>
                  <w:rFonts w:ascii="Cambria Math" w:hAnsi="Cambria Math"/>
                </w:rPr>
                <m:t>moles</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hygrogen</m:t>
              </m:r>
              <m:r>
                <m:rPr>
                  <m:sty m:val="p"/>
                </m:rPr>
                <w:rPr>
                  <w:rFonts w:ascii="Cambria Math" w:hAnsi="Cambria Math"/>
                </w:rPr>
                <m:t xml:space="preserve"> </m:t>
              </m:r>
              <m:r>
                <w:rPr>
                  <w:rFonts w:ascii="Cambria Math" w:hAnsi="Cambria Math"/>
                </w:rPr>
                <m:t>evolved</m:t>
              </m:r>
            </m:num>
            <m:den>
              <m:r>
                <w:rPr>
                  <w:rFonts w:ascii="Cambria Math" w:hAnsi="Cambria Math"/>
                </w:rPr>
                <m:t>moles</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incidentphotons</m:t>
              </m:r>
            </m:den>
          </m:f>
          <m:r>
            <m:rPr>
              <m:sty m:val="p"/>
            </m:rPr>
            <w:rPr>
              <w:rFonts w:ascii="Cambria Math" w:hAnsi="Cambria Math"/>
            </w:rPr>
            <m:t>×100%</m:t>
          </m:r>
        </m:oMath>
      </m:oMathPara>
    </w:p>
    <w:p w:rsidR="00D802E9" w:rsidRPr="00D802E9" w:rsidRDefault="00D802E9" w:rsidP="003C34B3">
      <w:pPr>
        <w:pStyle w:val="SectionTitle"/>
      </w:pPr>
      <w:r w:rsidRPr="00D802E9">
        <w:t>DFT calculations</w:t>
      </w:r>
    </w:p>
    <w:p w:rsidR="00D802E9" w:rsidRPr="00D802E9" w:rsidRDefault="00D802E9" w:rsidP="003C34B3">
      <w:pPr>
        <w:pStyle w:val="SectionTitle"/>
      </w:pPr>
      <w:r w:rsidRPr="00D802E9">
        <w:t>The structure of CNP was optimized by CAM-B3LYP density functional,</w:t>
      </w:r>
      <w:r w:rsidR="00A92D73">
        <w:rPr>
          <w:noProof/>
          <w:vertAlign w:val="superscript"/>
        </w:rPr>
        <w:t>41</w:t>
      </w:r>
      <w:r w:rsidR="00A92D73" w:rsidRPr="00D802E9">
        <w:t xml:space="preserve"> </w:t>
      </w:r>
      <w:r w:rsidRPr="00D802E9">
        <w:t xml:space="preserve">together with the 6-31G* basis set, using the Gaussian 16 software. </w:t>
      </w:r>
      <w:r w:rsidR="00F46470">
        <w:t>A f</w:t>
      </w:r>
      <w:r w:rsidRPr="00D802E9">
        <w:t xml:space="preserve">requency calculation was carried out to ensure there is no imaginary frequency. The effect of solvation by DMF was accounted for by using the PCM/SMD solvation model. The lowest-lying excited states were studied by the TD-DFT method based on the </w:t>
      </w:r>
      <w:proofErr w:type="spellStart"/>
      <w:r w:rsidRPr="00D802E9">
        <w:t>optimised</w:t>
      </w:r>
      <w:proofErr w:type="spellEnd"/>
      <w:r w:rsidRPr="00D802E9">
        <w:t xml:space="preserve"> geometry with the same level of theory. Properties of excited states were calculated by Multiwfn.</w:t>
      </w:r>
      <w:r w:rsidR="00A92D73" w:rsidRPr="00093BF4">
        <w:rPr>
          <w:noProof/>
          <w:vertAlign w:val="superscript"/>
        </w:rPr>
        <w:t>4</w:t>
      </w:r>
      <w:r w:rsidR="00A92D73">
        <w:rPr>
          <w:noProof/>
          <w:vertAlign w:val="superscript"/>
        </w:rPr>
        <w:t>2</w:t>
      </w:r>
      <w:r w:rsidR="00093BF4" w:rsidRPr="00093BF4">
        <w:rPr>
          <w:noProof/>
          <w:vertAlign w:val="superscript"/>
        </w:rPr>
        <w:t>,</w:t>
      </w:r>
      <w:r w:rsidR="00A92D73" w:rsidRPr="00093BF4">
        <w:rPr>
          <w:noProof/>
          <w:vertAlign w:val="superscript"/>
        </w:rPr>
        <w:t>4</w:t>
      </w:r>
      <w:r w:rsidR="00A92D73">
        <w:rPr>
          <w:noProof/>
          <w:vertAlign w:val="superscript"/>
        </w:rPr>
        <w:t>3</w:t>
      </w:r>
      <w:r w:rsidR="00A92D73" w:rsidRPr="00D802E9">
        <w:t xml:space="preserve"> </w:t>
      </w:r>
      <w:r w:rsidRPr="00D802E9">
        <w:t xml:space="preserve">The overlap between the hole distribution and the electron distribution index </w:t>
      </w:r>
      <w:r w:rsidRPr="00D802E9">
        <w:rPr>
          <w:i/>
          <w:iCs/>
        </w:rPr>
        <w:t>S</w:t>
      </w:r>
      <w:r w:rsidRPr="00D802E9">
        <w:rPr>
          <w:i/>
          <w:iCs/>
          <w:vertAlign w:val="subscript"/>
        </w:rPr>
        <w:t>r</w:t>
      </w:r>
      <w:r w:rsidRPr="00D802E9">
        <w:t xml:space="preserve"> is 0.37 </w:t>
      </w:r>
      <w:proofErr w:type="spellStart"/>
      <w:r w:rsidRPr="00D802E9">
        <w:t>a.u</w:t>
      </w:r>
      <w:proofErr w:type="spellEnd"/>
      <w:r w:rsidRPr="00D802E9">
        <w:t xml:space="preserve">., electron-hole separation distance index </w:t>
      </w:r>
      <w:r w:rsidRPr="00D802E9">
        <w:rPr>
          <w:i/>
          <w:iCs/>
        </w:rPr>
        <w:t>D</w:t>
      </w:r>
      <w:r w:rsidRPr="00D802E9">
        <w:t xml:space="preserve"> is 5.2 Angstrom, charge separation index </w:t>
      </w:r>
      <w:r w:rsidRPr="00D802E9">
        <w:rPr>
          <w:i/>
          <w:iCs/>
        </w:rPr>
        <w:t>t</w:t>
      </w:r>
      <w:r w:rsidRPr="00D802E9">
        <w:t xml:space="preserve"> is 2.92 Angstrom, these three parameters all indicate that electron and hole are largely separated. The dipole moment of ground state 7.6 Debye and that of excited state 17.5 Debye, which is consistent with experimental measured value </w:t>
      </w:r>
      <w:r w:rsidR="006028E0">
        <w:t>21.4</w:t>
      </w:r>
      <w:r w:rsidRPr="00D802E9">
        <w:t xml:space="preserve"> Debye, also confirm the charge separation for the first excited states.</w:t>
      </w:r>
    </w:p>
    <w:p w:rsidR="00D802E9" w:rsidRPr="00D802E9" w:rsidRDefault="00D802E9" w:rsidP="003C34B3">
      <w:pPr>
        <w:pStyle w:val="SectionTitle"/>
      </w:pPr>
      <w:r w:rsidRPr="00D802E9">
        <w:rPr>
          <w:lang w:val="en-GB"/>
        </w:rPr>
        <w:t xml:space="preserve">Electron density distributions </w:t>
      </w:r>
      <w:r w:rsidRPr="00D802E9">
        <w:rPr>
          <w:lang w:val="en"/>
        </w:rPr>
        <w:t>of HONTO</w:t>
      </w:r>
      <w:r w:rsidRPr="00D802E9">
        <w:rPr>
          <w:lang w:val="en-GB"/>
        </w:rPr>
        <w:t xml:space="preserve"> and LU</w:t>
      </w:r>
      <w:r w:rsidRPr="00D802E9">
        <w:rPr>
          <w:lang w:val="en"/>
        </w:rPr>
        <w:t>NTO</w:t>
      </w:r>
      <w:r w:rsidR="007B544B">
        <w:rPr>
          <w:lang w:val="en-GB"/>
        </w:rPr>
        <w:t xml:space="preserve"> </w:t>
      </w:r>
      <w:r w:rsidRPr="00D802E9">
        <w:rPr>
          <w:lang w:val="en-GB"/>
        </w:rPr>
        <w:t>calculated by</w:t>
      </w:r>
      <w:r w:rsidRPr="00D802E9">
        <w:rPr>
          <w:lang w:val="en"/>
        </w:rPr>
        <w:t xml:space="preserve"> time-dependent density functional theory</w:t>
      </w:r>
      <w:r w:rsidRPr="00D802E9">
        <w:rPr>
          <w:lang w:val="en-GB"/>
        </w:rPr>
        <w:t xml:space="preserve"> </w:t>
      </w:r>
      <w:r w:rsidRPr="00D802E9">
        <w:rPr>
          <w:lang w:val="en"/>
        </w:rPr>
        <w:t>(</w:t>
      </w:r>
      <w:r w:rsidRPr="00D802E9">
        <w:rPr>
          <w:lang w:val="en-GB"/>
        </w:rPr>
        <w:t>TD-DFT</w:t>
      </w:r>
      <w:r w:rsidRPr="00D802E9">
        <w:rPr>
          <w:lang w:val="en"/>
        </w:rPr>
        <w:t>)</w:t>
      </w:r>
      <w:r w:rsidRPr="00D802E9">
        <w:rPr>
          <w:lang w:val="en-GB"/>
        </w:rPr>
        <w:t xml:space="preserve"> in Gaussian </w:t>
      </w:r>
      <w:r w:rsidR="00A92D73" w:rsidRPr="00D802E9">
        <w:rPr>
          <w:lang w:val="en"/>
        </w:rPr>
        <w:t>16</w:t>
      </w:r>
      <w:r w:rsidR="00A92D73" w:rsidRPr="00093BF4">
        <w:rPr>
          <w:noProof/>
          <w:vertAlign w:val="superscript"/>
          <w:lang w:val="en"/>
        </w:rPr>
        <w:t>4</w:t>
      </w:r>
      <w:r w:rsidR="00A92D73">
        <w:rPr>
          <w:noProof/>
          <w:vertAlign w:val="superscript"/>
          <w:lang w:val="en"/>
        </w:rPr>
        <w:t>4</w:t>
      </w:r>
      <w:r w:rsidR="00A92D73" w:rsidRPr="00D802E9">
        <w:rPr>
          <w:lang w:val="en-GB"/>
        </w:rPr>
        <w:t xml:space="preserve"> </w:t>
      </w:r>
      <w:r w:rsidRPr="00D802E9">
        <w:rPr>
          <w:lang w:val="en-GB"/>
        </w:rPr>
        <w:t xml:space="preserve">at the </w:t>
      </w:r>
      <w:r w:rsidRPr="00D802E9">
        <w:rPr>
          <w:lang w:val="en"/>
        </w:rPr>
        <w:t>CAM-</w:t>
      </w:r>
      <w:r w:rsidRPr="00D802E9">
        <w:rPr>
          <w:lang w:val="en-GB"/>
        </w:rPr>
        <w:t>B3LYP/6-31G</w:t>
      </w:r>
      <w:r w:rsidRPr="00D802E9">
        <w:rPr>
          <w:lang w:val="en"/>
        </w:rPr>
        <w:t>(d)</w:t>
      </w:r>
      <w:r w:rsidRPr="00D802E9">
        <w:rPr>
          <w:lang w:val="en-GB"/>
        </w:rPr>
        <w:t xml:space="preserve"> level.</w:t>
      </w:r>
      <w:r w:rsidR="00A92D73" w:rsidRPr="00093BF4">
        <w:rPr>
          <w:noProof/>
          <w:vertAlign w:val="superscript"/>
          <w:lang w:val="en-GB"/>
        </w:rPr>
        <w:t>4</w:t>
      </w:r>
      <w:r w:rsidR="00A92D73">
        <w:rPr>
          <w:noProof/>
          <w:vertAlign w:val="superscript"/>
          <w:lang w:val="en-GB"/>
        </w:rPr>
        <w:t>5</w:t>
      </w:r>
      <w:r w:rsidR="00A92D73" w:rsidRPr="00D802E9">
        <w:rPr>
          <w:lang w:val="en-GB"/>
        </w:rPr>
        <w:t xml:space="preserve"> </w:t>
      </w:r>
      <w:proofErr w:type="spellStart"/>
      <w:r w:rsidRPr="00D802E9">
        <w:rPr>
          <w:lang w:val="en"/>
        </w:rPr>
        <w:t>Isosurface</w:t>
      </w:r>
      <w:proofErr w:type="spellEnd"/>
      <w:r w:rsidRPr="00D802E9">
        <w:rPr>
          <w:lang w:val="en"/>
        </w:rPr>
        <w:t xml:space="preserve"> = 0.03 </w:t>
      </w:r>
      <w:proofErr w:type="spellStart"/>
      <w:r w:rsidRPr="00D802E9">
        <w:rPr>
          <w:lang w:val="en"/>
        </w:rPr>
        <w:t>a.u</w:t>
      </w:r>
      <w:proofErr w:type="spellEnd"/>
      <w:r w:rsidRPr="00D802E9">
        <w:rPr>
          <w:lang w:val="en"/>
        </w:rPr>
        <w:t>.,</w:t>
      </w:r>
      <w:r w:rsidRPr="00D802E9">
        <w:rPr>
          <w:lang w:val="en-GB"/>
        </w:rPr>
        <w:t xml:space="preserve"> </w:t>
      </w:r>
      <w:r w:rsidRPr="00D802E9">
        <w:rPr>
          <w:lang w:val="en"/>
        </w:rPr>
        <w:t>r</w:t>
      </w:r>
      <w:proofErr w:type="spellStart"/>
      <w:r w:rsidRPr="00D802E9">
        <w:rPr>
          <w:lang w:val="en-GB"/>
        </w:rPr>
        <w:t>endered</w:t>
      </w:r>
      <w:proofErr w:type="spellEnd"/>
      <w:r w:rsidRPr="00D802E9">
        <w:rPr>
          <w:lang w:val="en-GB"/>
        </w:rPr>
        <w:t xml:space="preserve"> using Avogadro.</w:t>
      </w:r>
      <w:r w:rsidR="00A92D73" w:rsidRPr="00093BF4">
        <w:rPr>
          <w:noProof/>
          <w:vertAlign w:val="superscript"/>
          <w:lang w:val="en-GB"/>
        </w:rPr>
        <w:t>4</w:t>
      </w:r>
      <w:r w:rsidR="00A92D73">
        <w:rPr>
          <w:noProof/>
          <w:vertAlign w:val="superscript"/>
          <w:lang w:val="en-GB"/>
        </w:rPr>
        <w:t>6</w:t>
      </w:r>
    </w:p>
    <w:p w:rsidR="00D802E9" w:rsidRPr="00D802E9" w:rsidRDefault="00D20B0A" w:rsidP="003C34B3">
      <w:pPr>
        <w:pStyle w:val="SectionTitle"/>
      </w:pPr>
      <w:r w:rsidRPr="00D802E9">
        <w:t xml:space="preserve">Mott–Schottky </w:t>
      </w:r>
      <w:r w:rsidR="00D802E9" w:rsidRPr="00D802E9">
        <w:t>measurements</w:t>
      </w:r>
    </w:p>
    <w:p w:rsidR="00D802E9" w:rsidRDefault="00D802E9" w:rsidP="003C34B3">
      <w:pPr>
        <w:pStyle w:val="SectionTitle"/>
      </w:pPr>
      <w:r w:rsidRPr="00D802E9">
        <w:t xml:space="preserve">Mott–Schottky measurements were performed using a three-electrode setup containing working electrode (samples on FTO), counter electrode (Pt </w:t>
      </w:r>
      <w:r w:rsidR="0028342F">
        <w:t>plate</w:t>
      </w:r>
      <w:r w:rsidRPr="00D802E9">
        <w:t>), and reference electrode (Ag/AgCl) on Bio-logic SP200 workstation. The electrolyte (0.5</w:t>
      </w:r>
      <w:r w:rsidR="0028342F">
        <w:t xml:space="preserve"> </w:t>
      </w:r>
      <w:r w:rsidRPr="00D802E9">
        <w:t>M Na</w:t>
      </w:r>
      <w:r w:rsidRPr="00D802E9">
        <w:rPr>
          <w:vertAlign w:val="subscript"/>
        </w:rPr>
        <w:t>2</w:t>
      </w:r>
      <w:r w:rsidRPr="00D802E9">
        <w:t>SO</w:t>
      </w:r>
      <w:r w:rsidRPr="00D802E9">
        <w:rPr>
          <w:vertAlign w:val="subscript"/>
        </w:rPr>
        <w:t>4</w:t>
      </w:r>
      <w:r w:rsidRPr="00D802E9">
        <w:t>) was degassed for 30 min by bubbling with N</w:t>
      </w:r>
      <w:r w:rsidRPr="00D802E9">
        <w:rPr>
          <w:vertAlign w:val="subscript"/>
        </w:rPr>
        <w:t>2</w:t>
      </w:r>
      <w:r w:rsidRPr="00D802E9">
        <w:t xml:space="preserve"> before the measurement. For sample preparation, 0.5 mg of samples were mixed with 50 µL of water and 5 µL of </w:t>
      </w:r>
      <w:proofErr w:type="spellStart"/>
      <w:r w:rsidRPr="00D802E9">
        <w:t>Nafion</w:t>
      </w:r>
      <w:proofErr w:type="spellEnd"/>
      <w:r w:rsidRPr="00D802E9">
        <w:t xml:space="preserve"> (5 wt. %). After sonication for 10 min, 20 µL of this mixed solution was dropped onto FTO glass for measurements (1 cm</w:t>
      </w:r>
      <w:r w:rsidRPr="00D802E9">
        <w:rPr>
          <w:vertAlign w:val="superscript"/>
        </w:rPr>
        <w:t>2</w:t>
      </w:r>
      <w:r w:rsidRPr="00D802E9">
        <w:t>).</w:t>
      </w:r>
    </w:p>
    <w:p w:rsidR="005C4395" w:rsidRPr="00E119F2" w:rsidRDefault="005C4395" w:rsidP="003C34B3">
      <w:pPr>
        <w:pStyle w:val="SectionTitle"/>
      </w:pPr>
      <w:r w:rsidRPr="00E119F2">
        <w:t>Isotopic exchange experiments (</w:t>
      </w:r>
      <w:r w:rsidRPr="00E119F2">
        <w:rPr>
          <w:vertAlign w:val="superscript"/>
        </w:rPr>
        <w:t>18</w:t>
      </w:r>
      <w:r w:rsidRPr="00E119F2">
        <w:t>O</w:t>
      </w:r>
      <w:r w:rsidRPr="00E119F2">
        <w:rPr>
          <w:vertAlign w:val="subscript"/>
        </w:rPr>
        <w:t>2</w:t>
      </w:r>
      <w:r w:rsidRPr="00E119F2">
        <w:t>)</w:t>
      </w:r>
    </w:p>
    <w:p w:rsidR="005C4395" w:rsidRPr="00E119F2" w:rsidRDefault="005C4395" w:rsidP="003C34B3">
      <w:pPr>
        <w:pStyle w:val="SectionTitle"/>
      </w:pPr>
      <w:r w:rsidRPr="00E119F2">
        <w:t>A vial was charged with 50 mg CNP-s and 35 mL H</w:t>
      </w:r>
      <w:r w:rsidRPr="00E119F2">
        <w:rPr>
          <w:vertAlign w:val="subscript"/>
        </w:rPr>
        <w:t>2</w:t>
      </w:r>
      <w:r w:rsidRPr="00E119F2">
        <w:rPr>
          <w:vertAlign w:val="superscript"/>
        </w:rPr>
        <w:t>16</w:t>
      </w:r>
      <w:r w:rsidRPr="00E119F2">
        <w:t xml:space="preserve">O and sealed with a rubber septum, then bubbled with </w:t>
      </w:r>
      <w:r w:rsidR="002C012D" w:rsidRPr="00E119F2">
        <w:t>H</w:t>
      </w:r>
      <w:r w:rsidRPr="00E119F2">
        <w:t xml:space="preserve">elium (He) for 10 min, </w:t>
      </w:r>
      <w:r w:rsidRPr="00E119F2">
        <w:rPr>
          <w:vertAlign w:val="superscript"/>
        </w:rPr>
        <w:t>18</w:t>
      </w:r>
      <w:r w:rsidRPr="00E119F2">
        <w:t>O</w:t>
      </w:r>
      <w:r w:rsidRPr="00E119F2">
        <w:rPr>
          <w:vertAlign w:val="subscript"/>
        </w:rPr>
        <w:t>2</w:t>
      </w:r>
      <w:r w:rsidRPr="00E119F2">
        <w:t xml:space="preserve"> gas (</w:t>
      </w:r>
      <w:proofErr w:type="gramStart"/>
      <w:r w:rsidRPr="00E119F2">
        <w:t>purity :</w:t>
      </w:r>
      <w:proofErr w:type="gramEnd"/>
      <w:r w:rsidRPr="00E119F2">
        <w:t xml:space="preserve"> 99%, </w:t>
      </w:r>
      <w:r w:rsidRPr="00E119F2">
        <w:rPr>
          <w:i/>
        </w:rPr>
        <w:t>ca.</w:t>
      </w:r>
      <w:r w:rsidRPr="00E119F2">
        <w:t xml:space="preserve"> 10 mL) was subsequently injected by a syringe. The vial was illuminated by a </w:t>
      </w:r>
      <w:proofErr w:type="spellStart"/>
      <w:r w:rsidRPr="00E119F2">
        <w:t>Xe</w:t>
      </w:r>
      <w:proofErr w:type="spellEnd"/>
      <w:r w:rsidRPr="00E119F2">
        <w:t xml:space="preserve"> lamp with a filter (λ &gt;</w:t>
      </w:r>
      <w:r w:rsidR="001D0037" w:rsidRPr="00E119F2">
        <w:t xml:space="preserve"> </w:t>
      </w:r>
      <w:r w:rsidRPr="00E119F2">
        <w:t xml:space="preserve">420 nm) for 70 h, then He gas was bubbled again to remove the </w:t>
      </w:r>
      <w:r w:rsidRPr="00E119F2">
        <w:rPr>
          <w:vertAlign w:val="superscript"/>
        </w:rPr>
        <w:t>18</w:t>
      </w:r>
      <w:r w:rsidRPr="00E119F2">
        <w:t>O</w:t>
      </w:r>
      <w:r w:rsidRPr="00E119F2">
        <w:rPr>
          <w:vertAlign w:val="subscript"/>
        </w:rPr>
        <w:t>2</w:t>
      </w:r>
      <w:r w:rsidRPr="00E119F2">
        <w:t xml:space="preserve"> gas. After that, the reaction solution was injected into a vial containing MnO</w:t>
      </w:r>
      <w:r w:rsidRPr="00E119F2">
        <w:rPr>
          <w:vertAlign w:val="subscript"/>
        </w:rPr>
        <w:t>2</w:t>
      </w:r>
      <w:r w:rsidRPr="00E119F2">
        <w:t xml:space="preserve"> and He gas, and the gas produced from the decomposition phase was detected by an Agilent 7890B GC-MS system. The same procedures were applied for the 0h experiment, except for the lack of irradiation. This shows that </w:t>
      </w:r>
      <w:r w:rsidRPr="00E119F2">
        <w:rPr>
          <w:vertAlign w:val="superscript"/>
        </w:rPr>
        <w:t>18</w:t>
      </w:r>
      <w:r w:rsidRPr="00E119F2">
        <w:t>O isotopically labelled H</w:t>
      </w:r>
      <w:r w:rsidRPr="00E119F2">
        <w:rPr>
          <w:vertAlign w:val="subscript"/>
        </w:rPr>
        <w:t>2</w:t>
      </w:r>
      <w:r w:rsidRPr="00E119F2">
        <w:t>O</w:t>
      </w:r>
      <w:r w:rsidRPr="00E119F2">
        <w:rPr>
          <w:vertAlign w:val="subscript"/>
        </w:rPr>
        <w:t>2</w:t>
      </w:r>
      <w:r w:rsidRPr="00E119F2">
        <w:t xml:space="preserve"> is produced in the irradiated case. The </w:t>
      </w:r>
      <w:r w:rsidRPr="00E119F2">
        <w:rPr>
          <w:vertAlign w:val="superscript"/>
        </w:rPr>
        <w:t>16</w:t>
      </w:r>
      <w:r w:rsidRPr="00E119F2">
        <w:t>O</w:t>
      </w:r>
      <w:r w:rsidRPr="00E119F2">
        <w:rPr>
          <w:vertAlign w:val="subscript"/>
        </w:rPr>
        <w:t>2</w:t>
      </w:r>
      <w:r w:rsidRPr="00E119F2">
        <w:t xml:space="preserve"> was from the air as the gas samples were injected into the GC with a syringe.</w:t>
      </w:r>
    </w:p>
    <w:p w:rsidR="002C012D" w:rsidRPr="00E119F2" w:rsidRDefault="002C012D" w:rsidP="003C34B3">
      <w:pPr>
        <w:pStyle w:val="SectionTitle"/>
      </w:pPr>
      <w:r w:rsidRPr="00E119F2">
        <w:t>Isotope labelling experiments (D</w:t>
      </w:r>
      <w:r w:rsidRPr="00E119F2">
        <w:rPr>
          <w:vertAlign w:val="subscript"/>
        </w:rPr>
        <w:t>2</w:t>
      </w:r>
      <w:r w:rsidRPr="00E119F2">
        <w:t xml:space="preserve">O) </w:t>
      </w:r>
    </w:p>
    <w:p w:rsidR="002C012D" w:rsidRDefault="002C012D" w:rsidP="003C34B3">
      <w:pPr>
        <w:pStyle w:val="SectionTitle"/>
      </w:pPr>
      <w:r w:rsidRPr="00E119F2">
        <w:t>CNP-f (</w:t>
      </w:r>
      <w:r w:rsidR="007E1D37" w:rsidRPr="00E119F2">
        <w:t>2</w:t>
      </w:r>
      <w:r w:rsidRPr="00E119F2">
        <w:t>.5 mg) was dispersed in a D</w:t>
      </w:r>
      <w:r w:rsidRPr="00E119F2">
        <w:rPr>
          <w:vertAlign w:val="subscript"/>
        </w:rPr>
        <w:t>2</w:t>
      </w:r>
      <w:r w:rsidRPr="00E119F2">
        <w:t>O (2</w:t>
      </w:r>
      <w:r w:rsidR="007E1D37" w:rsidRPr="00E119F2">
        <w:t>0</w:t>
      </w:r>
      <w:r w:rsidRPr="00E119F2">
        <w:t xml:space="preserve"> mL) containing </w:t>
      </w:r>
      <w:r w:rsidR="007E1D37" w:rsidRPr="00E119F2">
        <w:t>352</w:t>
      </w:r>
      <w:r w:rsidRPr="00E119F2">
        <w:t xml:space="preserve"> mg of ascorbic acid, and a certain amount of </w:t>
      </w:r>
      <w:proofErr w:type="spellStart"/>
      <w:r w:rsidRPr="00E119F2">
        <w:t>hexachloroplatinic</w:t>
      </w:r>
      <w:proofErr w:type="spellEnd"/>
      <w:r w:rsidRPr="00E119F2">
        <w:t xml:space="preserve"> acid solution (3% Pt loading) by ultrasonication before degassing thoroughly by Argon bubbling for 30 minutes. The mixture was placed in a quartz vessel and sealed in a reactor under Argon. The sample was illuminated with a 300 W Newport </w:t>
      </w:r>
      <w:proofErr w:type="spellStart"/>
      <w:r w:rsidRPr="00E119F2">
        <w:t>Xe</w:t>
      </w:r>
      <w:proofErr w:type="spellEnd"/>
      <w:r w:rsidRPr="00E119F2">
        <w:t xml:space="preserve"> light source </w:t>
      </w:r>
      <w:r w:rsidR="001D0037" w:rsidRPr="00E119F2">
        <w:t xml:space="preserve">with a filter (λ &gt; 420 nm) </w:t>
      </w:r>
      <w:r w:rsidRPr="00E119F2">
        <w:t xml:space="preserve">(Model: 6258, Ozone free) for the time specified at a fixed distance under atmospheric pressure. The </w:t>
      </w:r>
      <w:proofErr w:type="spellStart"/>
      <w:r w:rsidRPr="00E119F2">
        <w:t>Xe</w:t>
      </w:r>
      <w:proofErr w:type="spellEnd"/>
      <w:r w:rsidRPr="00E119F2">
        <w:t xml:space="preserve"> light source was cooled by water circulating through a metal jacket. Gas samples were analyzed at the time periods specified by a customized HPR-70 batch sampling system from </w:t>
      </w:r>
      <w:proofErr w:type="spellStart"/>
      <w:r w:rsidRPr="00E119F2">
        <w:t>Hiden</w:t>
      </w:r>
      <w:proofErr w:type="spellEnd"/>
      <w:r w:rsidRPr="00E119F2">
        <w:t xml:space="preserve"> Analytical using a HAL3F/301 triple filter mass spectrometer with a faraday detector for analysis.</w:t>
      </w:r>
    </w:p>
    <w:p w:rsidR="003E70C2" w:rsidRDefault="003E70C2" w:rsidP="003C34B3">
      <w:pPr>
        <w:pStyle w:val="SectionTitle"/>
      </w:pPr>
      <w:r w:rsidRPr="003E70C2">
        <w:rPr>
          <w:highlight w:val="yellow"/>
        </w:rPr>
        <w:t>Fluorescence quantum yields</w:t>
      </w:r>
    </w:p>
    <w:p w:rsidR="003E70C2" w:rsidRPr="003E70C2" w:rsidRDefault="003E70C2" w:rsidP="003E70C2">
      <w:pPr>
        <w:pStyle w:val="SectionTitle"/>
        <w:rPr>
          <w:highlight w:val="yellow"/>
          <w:lang w:val="en-GB"/>
        </w:rPr>
      </w:pPr>
      <w:r w:rsidRPr="003E70C2">
        <w:rPr>
          <w:highlight w:val="yellow"/>
          <w:lang w:val="en-GB"/>
        </w:rPr>
        <w:t>The fluorescence quantum yields (</w:t>
      </w:r>
      <w:bookmarkStart w:id="40" w:name="OLE_LINK48"/>
      <w:bookmarkStart w:id="41" w:name="OLE_LINK49"/>
      <m:oMath>
        <m:r>
          <m:rPr>
            <m:sty m:val="p"/>
          </m:rPr>
          <w:rPr>
            <w:rFonts w:ascii="Cambria Math" w:eastAsia="DengXian" w:hAnsi="Cambria Math"/>
            <w:color w:val="000000"/>
            <w:highlight w:val="yellow"/>
            <w:lang w:val="en-GB" w:eastAsia="zh-CN"/>
          </w:rPr>
          <m:t>Φ</m:t>
        </m:r>
      </m:oMath>
      <w:r w:rsidRPr="003E70C2">
        <w:rPr>
          <w:highlight w:val="yellow"/>
          <w:vertAlign w:val="subscript"/>
          <w:lang w:val="en-GB"/>
        </w:rPr>
        <w:t xml:space="preserve"> f</w:t>
      </w:r>
      <w:bookmarkEnd w:id="40"/>
      <w:bookmarkEnd w:id="41"/>
      <w:r w:rsidRPr="003E70C2">
        <w:rPr>
          <w:highlight w:val="yellow"/>
          <w:lang w:val="en-GB"/>
        </w:rPr>
        <w:t xml:space="preserve">) were determined with quinine </w:t>
      </w:r>
      <w:proofErr w:type="spellStart"/>
      <w:r w:rsidRPr="003E70C2">
        <w:rPr>
          <w:highlight w:val="yellow"/>
          <w:lang w:val="en-GB"/>
        </w:rPr>
        <w:t>sulfate</w:t>
      </w:r>
      <w:proofErr w:type="spellEnd"/>
      <w:r w:rsidRPr="003E70C2">
        <w:rPr>
          <w:highlight w:val="yellow"/>
          <w:lang w:val="en-GB"/>
        </w:rPr>
        <w:t xml:space="preserve"> as standard (</w:t>
      </w:r>
      <m:oMath>
        <m:r>
          <m:rPr>
            <m:sty m:val="p"/>
          </m:rPr>
          <w:rPr>
            <w:rFonts w:ascii="Cambria Math" w:eastAsia="DengXian" w:hAnsi="Cambria Math"/>
            <w:color w:val="000000"/>
            <w:highlight w:val="yellow"/>
            <w:lang w:val="en-GB" w:eastAsia="zh-CN"/>
          </w:rPr>
          <m:t>Φ</m:t>
        </m:r>
      </m:oMath>
      <w:r w:rsidRPr="003E70C2">
        <w:rPr>
          <w:highlight w:val="yellow"/>
          <w:vertAlign w:val="subscript"/>
          <w:lang w:val="en-GB"/>
        </w:rPr>
        <w:t>ST</w:t>
      </w:r>
      <w:r w:rsidRPr="003E70C2">
        <w:rPr>
          <w:highlight w:val="yellow"/>
          <w:lang w:val="en-GB"/>
        </w:rPr>
        <w:t xml:space="preserve"> = 0.577 in 0.1 M H</w:t>
      </w:r>
      <w:r w:rsidRPr="003E70C2">
        <w:rPr>
          <w:highlight w:val="yellow"/>
          <w:vertAlign w:val="subscript"/>
          <w:lang w:val="en-GB"/>
        </w:rPr>
        <w:t>2</w:t>
      </w:r>
      <w:r w:rsidRPr="003E70C2">
        <w:rPr>
          <w:highlight w:val="yellow"/>
          <w:lang w:val="en-GB"/>
        </w:rPr>
        <w:t>SO</w:t>
      </w:r>
      <w:r w:rsidRPr="003E70C2">
        <w:rPr>
          <w:highlight w:val="yellow"/>
          <w:vertAlign w:val="subscript"/>
          <w:lang w:val="en-GB"/>
        </w:rPr>
        <w:t>4</w:t>
      </w:r>
      <w:r w:rsidRPr="003E70C2">
        <w:rPr>
          <w:highlight w:val="yellow"/>
          <w:lang w:val="en-GB"/>
        </w:rPr>
        <w:t xml:space="preserve">, </w:t>
      </w:r>
      <w:proofErr w:type="spellStart"/>
      <w:r w:rsidRPr="003E70C2">
        <w:rPr>
          <w:highlight w:val="yellow"/>
          <w:lang w:val="en-GB"/>
        </w:rPr>
        <w:t>λ</w:t>
      </w:r>
      <w:r w:rsidRPr="003E70C2">
        <w:rPr>
          <w:highlight w:val="yellow"/>
          <w:vertAlign w:val="subscript"/>
          <w:lang w:val="en-GB"/>
        </w:rPr>
        <w:t>exc</w:t>
      </w:r>
      <w:proofErr w:type="spellEnd"/>
      <w:r w:rsidRPr="003E70C2">
        <w:rPr>
          <w:highlight w:val="yellow"/>
          <w:lang w:val="en-GB"/>
        </w:rPr>
        <w:t xml:space="preserve"> = 350 nm). The values were calculated with Equation below</w:t>
      </w:r>
    </w:p>
    <w:p w:rsidR="003E70C2" w:rsidRPr="00F977B2" w:rsidRDefault="00102B02" w:rsidP="003C34B3">
      <w:pPr>
        <w:pStyle w:val="SectionTitle"/>
        <w:rPr>
          <w:lang w:val="en-GB"/>
        </w:rPr>
      </w:pPr>
      <m:oMath>
        <m:sSub>
          <m:sSubPr>
            <m:ctrlPr>
              <w:rPr>
                <w:rFonts w:ascii="Cambria Math" w:eastAsia="DengXian" w:hAnsi="Cambria Math"/>
                <w:color w:val="000000"/>
                <w:highlight w:val="yellow"/>
                <w:lang w:val="en-GB" w:eastAsia="zh-CN"/>
              </w:rPr>
            </m:ctrlPr>
          </m:sSubPr>
          <m:e>
            <m:r>
              <m:rPr>
                <m:sty m:val="p"/>
              </m:rPr>
              <w:rPr>
                <w:rFonts w:ascii="Cambria Math" w:eastAsia="DengXian" w:hAnsi="Cambria Math"/>
                <w:color w:val="000000"/>
                <w:highlight w:val="yellow"/>
                <w:lang w:val="en-GB" w:eastAsia="zh-CN"/>
              </w:rPr>
              <m:t>Φ</m:t>
            </m:r>
          </m:e>
          <m:sub>
            <m:r>
              <m:rPr>
                <m:sty m:val="p"/>
              </m:rPr>
              <w:rPr>
                <w:rFonts w:ascii="Cambria Math" w:eastAsia="DengXian" w:hAnsi="Cambria Math"/>
                <w:color w:val="000000"/>
                <w:highlight w:val="yellow"/>
                <w:vertAlign w:val="subscript"/>
                <w:lang w:val="en-GB" w:eastAsia="zh-CN"/>
              </w:rPr>
              <m:t>f</m:t>
            </m:r>
          </m:sub>
        </m:sSub>
        <m:r>
          <m:rPr>
            <m:sty m:val="p"/>
          </m:rPr>
          <w:rPr>
            <w:rFonts w:ascii="Cambria Math" w:eastAsia="DengXian" w:hAnsi="Cambria Math"/>
            <w:color w:val="000000"/>
            <w:highlight w:val="yellow"/>
            <w:lang w:val="en-GB" w:eastAsia="zh-CN"/>
          </w:rPr>
          <m:t>=</m:t>
        </m:r>
        <m:sSub>
          <m:sSubPr>
            <m:ctrlPr>
              <w:rPr>
                <w:rFonts w:ascii="Cambria Math" w:eastAsia="DengXian" w:hAnsi="Cambria Math"/>
                <w:color w:val="000000"/>
                <w:highlight w:val="yellow"/>
                <w:lang w:val="en-GB" w:eastAsia="zh-CN"/>
              </w:rPr>
            </m:ctrlPr>
          </m:sSubPr>
          <m:e>
            <m:r>
              <m:rPr>
                <m:sty m:val="p"/>
              </m:rPr>
              <w:rPr>
                <w:rFonts w:ascii="Cambria Math" w:eastAsia="DengXian" w:hAnsi="Cambria Math"/>
                <w:color w:val="000000"/>
                <w:highlight w:val="yellow"/>
                <w:lang w:val="en-GB" w:eastAsia="zh-CN"/>
              </w:rPr>
              <m:t>Φ</m:t>
            </m:r>
          </m:e>
          <m:sub>
            <m:r>
              <m:rPr>
                <m:sty m:val="p"/>
              </m:rPr>
              <w:rPr>
                <w:rFonts w:ascii="Cambria Math" w:eastAsia="DengXian" w:hAnsi="Cambria Math"/>
                <w:color w:val="000000"/>
                <w:highlight w:val="yellow"/>
                <w:vertAlign w:val="subscript"/>
                <w:lang w:val="en-GB" w:eastAsia="zh-CN"/>
              </w:rPr>
              <m:t>ST</m:t>
            </m:r>
          </m:sub>
        </m:sSub>
        <m:d>
          <m:dPr>
            <m:ctrlPr>
              <w:rPr>
                <w:rFonts w:ascii="Cambria Math" w:eastAsia="DengXian" w:hAnsi="Cambria Math"/>
                <w:color w:val="000000"/>
                <w:highlight w:val="yellow"/>
                <w:lang w:val="en-GB" w:eastAsia="zh-CN"/>
              </w:rPr>
            </m:ctrlPr>
          </m:dPr>
          <m:e>
            <m:f>
              <m:fPr>
                <m:ctrlPr>
                  <w:rPr>
                    <w:rFonts w:ascii="Cambria Math" w:eastAsia="DengXian" w:hAnsi="Cambria Math"/>
                    <w:color w:val="000000"/>
                    <w:highlight w:val="yellow"/>
                    <w:lang w:val="en-GB" w:eastAsia="zh-CN"/>
                  </w:rPr>
                </m:ctrlPr>
              </m:fPr>
              <m:num>
                <m:sSub>
                  <m:sSubPr>
                    <m:ctrlPr>
                      <w:rPr>
                        <w:rFonts w:ascii="Cambria Math" w:eastAsia="DengXian" w:hAnsi="Cambria Math"/>
                        <w:i/>
                        <w:color w:val="000000"/>
                        <w:highlight w:val="yellow"/>
                        <w:lang w:val="en-GB" w:eastAsia="zh-CN"/>
                      </w:rPr>
                    </m:ctrlPr>
                  </m:sSubPr>
                  <m:e>
                    <m:r>
                      <w:rPr>
                        <w:rFonts w:ascii="Cambria Math" w:eastAsia="DengXian" w:hAnsi="Cambria Math"/>
                        <w:color w:val="000000"/>
                        <w:highlight w:val="yellow"/>
                        <w:lang w:val="en-GB" w:eastAsia="zh-CN"/>
                      </w:rPr>
                      <m:t>Grad</m:t>
                    </m:r>
                  </m:e>
                  <m:sub>
                    <m:r>
                      <w:rPr>
                        <w:rFonts w:ascii="Cambria Math" w:eastAsia="DengXian" w:hAnsi="Cambria Math"/>
                        <w:color w:val="000000"/>
                        <w:highlight w:val="yellow"/>
                        <w:lang w:val="en-GB" w:eastAsia="zh-CN"/>
                      </w:rPr>
                      <m:t>f</m:t>
                    </m:r>
                  </m:sub>
                </m:sSub>
              </m:num>
              <m:den>
                <m:sSub>
                  <m:sSubPr>
                    <m:ctrlPr>
                      <w:rPr>
                        <w:rFonts w:ascii="Cambria Math" w:eastAsia="DengXian" w:hAnsi="Cambria Math"/>
                        <w:i/>
                        <w:color w:val="000000"/>
                        <w:highlight w:val="yellow"/>
                        <w:lang w:val="en-GB" w:eastAsia="zh-CN"/>
                      </w:rPr>
                    </m:ctrlPr>
                  </m:sSubPr>
                  <m:e>
                    <m:r>
                      <w:rPr>
                        <w:rFonts w:ascii="Cambria Math" w:eastAsia="DengXian" w:hAnsi="Cambria Math"/>
                        <w:color w:val="000000"/>
                        <w:highlight w:val="yellow"/>
                        <w:lang w:val="en-GB" w:eastAsia="zh-CN"/>
                      </w:rPr>
                      <m:t>Grad</m:t>
                    </m:r>
                  </m:e>
                  <m:sub>
                    <m:r>
                      <w:rPr>
                        <w:rFonts w:ascii="Cambria Math" w:eastAsia="DengXian" w:hAnsi="Cambria Math"/>
                        <w:color w:val="000000"/>
                        <w:highlight w:val="yellow"/>
                        <w:lang w:val="en-GB" w:eastAsia="zh-CN"/>
                      </w:rPr>
                      <m:t>ST</m:t>
                    </m:r>
                  </m:sub>
                </m:sSub>
              </m:den>
            </m:f>
          </m:e>
        </m:d>
        <m:d>
          <m:dPr>
            <m:ctrlPr>
              <w:rPr>
                <w:rFonts w:ascii="Cambria Math" w:eastAsia="DengXian" w:hAnsi="Cambria Math"/>
                <w:i/>
                <w:color w:val="000000"/>
                <w:highlight w:val="yellow"/>
                <w:lang w:val="en-GB" w:eastAsia="zh-CN"/>
              </w:rPr>
            </m:ctrlPr>
          </m:dPr>
          <m:e>
            <m:f>
              <m:fPr>
                <m:ctrlPr>
                  <w:rPr>
                    <w:rFonts w:ascii="Cambria Math" w:eastAsia="DengXian" w:hAnsi="Cambria Math"/>
                    <w:i/>
                    <w:color w:val="000000"/>
                    <w:highlight w:val="yellow"/>
                    <w:lang w:val="en-GB" w:eastAsia="zh-CN"/>
                  </w:rPr>
                </m:ctrlPr>
              </m:fPr>
              <m:num>
                <m:sSubSup>
                  <m:sSubSupPr>
                    <m:ctrlPr>
                      <w:rPr>
                        <w:rFonts w:ascii="Cambria Math" w:eastAsia="DengXian" w:hAnsi="Cambria Math"/>
                        <w:i/>
                        <w:color w:val="000000"/>
                        <w:highlight w:val="yellow"/>
                        <w:lang w:val="en-GB" w:eastAsia="zh-CN"/>
                      </w:rPr>
                    </m:ctrlPr>
                  </m:sSubSupPr>
                  <m:e>
                    <m:r>
                      <w:rPr>
                        <w:rFonts w:ascii="Cambria Math" w:eastAsia="DengXian" w:hAnsi="Cambria Math"/>
                        <w:color w:val="000000"/>
                        <w:highlight w:val="yellow"/>
                        <w:lang w:val="en-GB" w:eastAsia="zh-CN"/>
                      </w:rPr>
                      <m:t>η</m:t>
                    </m:r>
                  </m:e>
                  <m:sub>
                    <m:r>
                      <w:rPr>
                        <w:rFonts w:ascii="Cambria Math" w:eastAsia="DengXian" w:hAnsi="Cambria Math"/>
                        <w:color w:val="000000"/>
                        <w:highlight w:val="yellow"/>
                        <w:lang w:val="en-GB" w:eastAsia="zh-CN"/>
                      </w:rPr>
                      <m:t>f</m:t>
                    </m:r>
                  </m:sub>
                  <m:sup>
                    <m:r>
                      <w:rPr>
                        <w:rFonts w:ascii="Cambria Math" w:eastAsia="DengXian" w:hAnsi="Cambria Math"/>
                        <w:color w:val="000000"/>
                        <w:highlight w:val="yellow"/>
                        <w:lang w:val="en-GB" w:eastAsia="zh-CN"/>
                      </w:rPr>
                      <m:t>2</m:t>
                    </m:r>
                  </m:sup>
                </m:sSubSup>
              </m:num>
              <m:den>
                <m:sSubSup>
                  <m:sSubSupPr>
                    <m:ctrlPr>
                      <w:rPr>
                        <w:rFonts w:ascii="Cambria Math" w:eastAsia="DengXian" w:hAnsi="Cambria Math"/>
                        <w:i/>
                        <w:color w:val="000000"/>
                        <w:highlight w:val="yellow"/>
                        <w:lang w:val="en-GB" w:eastAsia="zh-CN"/>
                      </w:rPr>
                    </m:ctrlPr>
                  </m:sSubSupPr>
                  <m:e>
                    <m:r>
                      <w:rPr>
                        <w:rFonts w:ascii="Cambria Math" w:eastAsia="DengXian" w:hAnsi="Cambria Math"/>
                        <w:color w:val="000000"/>
                        <w:highlight w:val="yellow"/>
                        <w:lang w:val="en-GB" w:eastAsia="zh-CN"/>
                      </w:rPr>
                      <m:t>η</m:t>
                    </m:r>
                  </m:e>
                  <m:sub>
                    <m:r>
                      <w:rPr>
                        <w:rFonts w:ascii="Cambria Math" w:eastAsia="DengXian" w:hAnsi="Cambria Math"/>
                        <w:color w:val="000000"/>
                        <w:highlight w:val="yellow"/>
                        <w:lang w:val="en-GB" w:eastAsia="zh-CN"/>
                      </w:rPr>
                      <m:t>ST</m:t>
                    </m:r>
                  </m:sub>
                  <m:sup>
                    <m:r>
                      <w:rPr>
                        <w:rFonts w:ascii="Cambria Math" w:eastAsia="DengXian" w:hAnsi="Cambria Math"/>
                        <w:color w:val="000000"/>
                        <w:highlight w:val="yellow"/>
                        <w:lang w:val="en-GB" w:eastAsia="zh-CN"/>
                      </w:rPr>
                      <m:t>2</m:t>
                    </m:r>
                  </m:sup>
                </m:sSubSup>
              </m:den>
            </m:f>
          </m:e>
        </m:d>
      </m:oMath>
      <w:r w:rsidR="003E70C2" w:rsidRPr="003E70C2">
        <w:rPr>
          <w:highlight w:val="yellow"/>
          <w:lang w:val="en-GB"/>
        </w:rPr>
        <w:t xml:space="preserve">, where </w:t>
      </w:r>
      <m:oMath>
        <m:r>
          <m:rPr>
            <m:sty m:val="p"/>
          </m:rPr>
          <w:rPr>
            <w:rFonts w:ascii="Cambria Math" w:eastAsia="DengXian" w:hAnsi="Cambria Math"/>
            <w:color w:val="000000"/>
            <w:highlight w:val="yellow"/>
            <w:lang w:val="en-GB" w:eastAsia="zh-CN"/>
          </w:rPr>
          <m:t>Φ</m:t>
        </m:r>
      </m:oMath>
      <w:r w:rsidR="003E70C2" w:rsidRPr="003E70C2">
        <w:rPr>
          <w:highlight w:val="yellow"/>
          <w:lang w:val="en-GB"/>
        </w:rPr>
        <w:t xml:space="preserve">, </w:t>
      </w:r>
      <m:oMath>
        <m:r>
          <w:rPr>
            <w:rFonts w:ascii="Cambria Math" w:eastAsia="DengXian" w:hAnsi="Cambria Math"/>
            <w:color w:val="000000"/>
            <w:highlight w:val="yellow"/>
            <w:lang w:val="en-GB" w:eastAsia="zh-CN"/>
          </w:rPr>
          <m:t>η</m:t>
        </m:r>
      </m:oMath>
      <w:r w:rsidR="003E70C2" w:rsidRPr="003E70C2">
        <w:rPr>
          <w:highlight w:val="yellow"/>
          <w:lang w:val="en-GB"/>
        </w:rPr>
        <w:t xml:space="preserve"> represent the fluorescence quantum yield and refractive index of the solvent, </w:t>
      </w:r>
      <m:oMath>
        <m:r>
          <w:rPr>
            <w:rFonts w:ascii="Cambria Math" w:eastAsia="DengXian" w:hAnsi="Cambria Math"/>
            <w:color w:val="000000"/>
            <w:highlight w:val="yellow"/>
            <w:lang w:val="en-GB" w:eastAsia="zh-CN"/>
          </w:rPr>
          <m:t>Grad</m:t>
        </m:r>
      </m:oMath>
      <w:r w:rsidR="003E70C2" w:rsidRPr="003E70C2">
        <w:rPr>
          <w:highlight w:val="yellow"/>
          <w:lang w:val="en-GB"/>
        </w:rPr>
        <w:t xml:space="preserve"> represents the gradient from the plot of integrated fluo</w:t>
      </w:r>
      <w:proofErr w:type="spellStart"/>
      <w:r w:rsidR="003E70C2" w:rsidRPr="003E70C2">
        <w:rPr>
          <w:highlight w:val="yellow"/>
          <w:lang w:val="en-GB"/>
        </w:rPr>
        <w:t>rescence</w:t>
      </w:r>
      <w:proofErr w:type="spellEnd"/>
      <w:r w:rsidR="003E70C2" w:rsidRPr="003E70C2">
        <w:rPr>
          <w:highlight w:val="yellow"/>
          <w:lang w:val="en-GB"/>
        </w:rPr>
        <w:t xml:space="preserve"> intensity </w:t>
      </w:r>
      <w:r w:rsidR="003E70C2" w:rsidRPr="003E70C2">
        <w:rPr>
          <w:i/>
          <w:highlight w:val="yellow"/>
          <w:lang w:val="en-GB"/>
        </w:rPr>
        <w:t>vs</w:t>
      </w:r>
      <w:r w:rsidR="003E70C2" w:rsidRPr="003E70C2">
        <w:rPr>
          <w:highlight w:val="yellow"/>
          <w:lang w:val="en-GB"/>
        </w:rPr>
        <w:t xml:space="preserve"> absorbance. Symbols with </w:t>
      </w:r>
      <w:r w:rsidR="003E70C2" w:rsidRPr="003E70C2">
        <w:rPr>
          <w:i/>
          <w:highlight w:val="yellow"/>
          <w:lang w:val="en-GB"/>
        </w:rPr>
        <w:t>f</w:t>
      </w:r>
      <w:r w:rsidR="003E70C2" w:rsidRPr="003E70C2">
        <w:rPr>
          <w:highlight w:val="yellow"/>
          <w:lang w:val="en-GB"/>
        </w:rPr>
        <w:t xml:space="preserve"> and </w:t>
      </w:r>
      <w:r w:rsidR="003E70C2" w:rsidRPr="003E70C2">
        <w:rPr>
          <w:i/>
          <w:highlight w:val="yellow"/>
          <w:lang w:val="en-GB"/>
        </w:rPr>
        <w:t>ST</w:t>
      </w:r>
      <w:r w:rsidR="003E70C2" w:rsidRPr="003E70C2">
        <w:rPr>
          <w:highlight w:val="yellow"/>
          <w:lang w:val="en-GB"/>
        </w:rPr>
        <w:t xml:space="preserve"> stand the corresponding parameter for the sample and standard respectively.</w:t>
      </w:r>
    </w:p>
    <w:p w:rsidR="008473E0" w:rsidRDefault="000A076C" w:rsidP="000A076C">
      <w:pPr>
        <w:rPr>
          <w:rFonts w:ascii="Arial" w:hAnsi="Arial" w:cs="Arial"/>
          <w:b/>
          <w:kern w:val="21"/>
          <w:sz w:val="22"/>
          <w:szCs w:val="22"/>
          <w:lang w:val="en-GB"/>
        </w:rPr>
      </w:pPr>
      <w:r w:rsidRPr="000A076C">
        <w:rPr>
          <w:rFonts w:ascii="Arial" w:hAnsi="Arial" w:cs="Arial"/>
          <w:b/>
          <w:kern w:val="21"/>
          <w:sz w:val="22"/>
          <w:szCs w:val="22"/>
        </w:rPr>
        <w:t>Data availability</w:t>
      </w:r>
    </w:p>
    <w:p w:rsidR="00B93BDA" w:rsidRPr="000A076C" w:rsidRDefault="00B93BDA" w:rsidP="000A076C">
      <w:pPr>
        <w:rPr>
          <w:rFonts w:ascii="Arial" w:hAnsi="Arial" w:cs="Arial"/>
          <w:b/>
          <w:kern w:val="21"/>
          <w:sz w:val="22"/>
          <w:szCs w:val="22"/>
          <w:lang w:val="en-GB"/>
        </w:rPr>
      </w:pPr>
      <w:r w:rsidRPr="00B37088">
        <w:rPr>
          <w:rFonts w:ascii="Arial" w:hAnsi="Arial" w:cs="Arial"/>
          <w:bCs/>
          <w:kern w:val="20"/>
          <w:sz w:val="22"/>
          <w:szCs w:val="22"/>
        </w:rPr>
        <w:t xml:space="preserve">All data generated and </w:t>
      </w:r>
      <w:proofErr w:type="spellStart"/>
      <w:r w:rsidRPr="00B37088">
        <w:rPr>
          <w:rFonts w:ascii="Arial" w:hAnsi="Arial" w:cs="Arial"/>
          <w:bCs/>
          <w:kern w:val="20"/>
          <w:sz w:val="22"/>
          <w:szCs w:val="22"/>
        </w:rPr>
        <w:t>analysed</w:t>
      </w:r>
      <w:proofErr w:type="spellEnd"/>
      <w:r w:rsidRPr="00B37088">
        <w:rPr>
          <w:rFonts w:ascii="Arial" w:hAnsi="Arial" w:cs="Arial"/>
          <w:bCs/>
          <w:kern w:val="20"/>
          <w:sz w:val="22"/>
          <w:szCs w:val="22"/>
        </w:rPr>
        <w:t xml:space="preserve"> relevant to the study are included in the article and the Supplementary Information files.</w:t>
      </w:r>
    </w:p>
    <w:p w:rsidR="008473E0" w:rsidRDefault="00D05E76" w:rsidP="000A076C">
      <w:pPr>
        <w:rPr>
          <w:rFonts w:ascii="Arial" w:hAnsi="Arial" w:cs="Arial"/>
          <w:b/>
          <w:kern w:val="21"/>
          <w:sz w:val="22"/>
          <w:szCs w:val="22"/>
        </w:rPr>
      </w:pPr>
      <w:r w:rsidRPr="00E37FA8">
        <w:rPr>
          <w:rFonts w:ascii="Arial" w:hAnsi="Arial" w:cs="Arial"/>
          <w:b/>
          <w:kern w:val="21"/>
          <w:sz w:val="22"/>
          <w:szCs w:val="22"/>
        </w:rPr>
        <w:t>Supplemental Information includes</w:t>
      </w:r>
    </w:p>
    <w:p w:rsidR="00D05E76" w:rsidRPr="00E119F2" w:rsidRDefault="00313A46" w:rsidP="000A076C">
      <w:pPr>
        <w:rPr>
          <w:rFonts w:ascii="Arial" w:hAnsi="Arial" w:cs="Arial"/>
          <w:b/>
          <w:kern w:val="21"/>
          <w:sz w:val="22"/>
          <w:szCs w:val="22"/>
        </w:rPr>
      </w:pPr>
      <w:proofErr w:type="spellStart"/>
      <w:r w:rsidRPr="00E119F2">
        <w:rPr>
          <w:rFonts w:ascii="Arial" w:hAnsi="Arial" w:cs="Arial"/>
          <w:kern w:val="21"/>
          <w:sz w:val="22"/>
          <w:szCs w:val="22"/>
        </w:rPr>
        <w:t>Fig.</w:t>
      </w:r>
      <w:r w:rsidR="00D05E76" w:rsidRPr="00E119F2">
        <w:rPr>
          <w:rFonts w:ascii="Arial" w:hAnsi="Arial" w:cs="Arial"/>
          <w:kern w:val="21"/>
          <w:sz w:val="22"/>
          <w:szCs w:val="22"/>
        </w:rPr>
        <w:t>s</w:t>
      </w:r>
      <w:proofErr w:type="spellEnd"/>
      <w:r w:rsidR="00D05E76" w:rsidRPr="00E119F2">
        <w:rPr>
          <w:rFonts w:ascii="Arial" w:hAnsi="Arial" w:cs="Arial"/>
          <w:kern w:val="21"/>
          <w:sz w:val="22"/>
          <w:szCs w:val="22"/>
        </w:rPr>
        <w:t xml:space="preserve"> S1−</w:t>
      </w:r>
      <w:r w:rsidR="00AA16C1" w:rsidRPr="00E119F2">
        <w:rPr>
          <w:rFonts w:ascii="Arial" w:hAnsi="Arial" w:cs="Arial"/>
          <w:kern w:val="21"/>
          <w:sz w:val="22"/>
          <w:szCs w:val="22"/>
        </w:rPr>
        <w:t xml:space="preserve">S56 </w:t>
      </w:r>
      <w:r w:rsidR="00666C88" w:rsidRPr="00E119F2">
        <w:rPr>
          <w:rFonts w:ascii="Arial" w:hAnsi="Arial" w:cs="Arial"/>
          <w:kern w:val="21"/>
          <w:sz w:val="22"/>
          <w:szCs w:val="22"/>
        </w:rPr>
        <w:t>and</w:t>
      </w:r>
      <w:r w:rsidR="00D05E76" w:rsidRPr="00E119F2">
        <w:rPr>
          <w:rFonts w:ascii="Arial" w:hAnsi="Arial" w:cs="Arial"/>
          <w:kern w:val="21"/>
          <w:sz w:val="22"/>
          <w:szCs w:val="22"/>
        </w:rPr>
        <w:t xml:space="preserve"> Tables S1−</w:t>
      </w:r>
      <w:r w:rsidR="00AA16C1" w:rsidRPr="00E119F2">
        <w:rPr>
          <w:rFonts w:ascii="Arial" w:hAnsi="Arial" w:cs="Arial"/>
          <w:kern w:val="21"/>
          <w:sz w:val="22"/>
          <w:szCs w:val="22"/>
        </w:rPr>
        <w:t>S6</w:t>
      </w:r>
      <w:r w:rsidR="00AA2DB2" w:rsidRPr="00E119F2">
        <w:rPr>
          <w:rFonts w:ascii="Arial" w:hAnsi="Arial" w:cs="Arial"/>
          <w:kern w:val="21"/>
          <w:sz w:val="22"/>
          <w:szCs w:val="22"/>
        </w:rPr>
        <w:t>.</w:t>
      </w:r>
    </w:p>
    <w:p w:rsidR="008473E0" w:rsidRPr="00E119F2" w:rsidRDefault="00E37FA8" w:rsidP="000A076C">
      <w:pPr>
        <w:rPr>
          <w:rFonts w:ascii="Arial" w:hAnsi="Arial" w:cs="Arial"/>
          <w:b/>
          <w:kern w:val="21"/>
          <w:sz w:val="22"/>
          <w:szCs w:val="22"/>
        </w:rPr>
      </w:pPr>
      <w:r w:rsidRPr="00E119F2">
        <w:rPr>
          <w:rFonts w:ascii="Arial" w:hAnsi="Arial" w:cs="Arial"/>
          <w:b/>
          <w:kern w:val="21"/>
          <w:sz w:val="22"/>
          <w:szCs w:val="22"/>
        </w:rPr>
        <w:t>Author information</w:t>
      </w:r>
    </w:p>
    <w:p w:rsidR="000667F2" w:rsidRPr="00E119F2" w:rsidRDefault="000667F2" w:rsidP="000A076C">
      <w:pPr>
        <w:rPr>
          <w:rFonts w:ascii="Arial" w:hAnsi="Arial" w:cs="Arial"/>
          <w:kern w:val="21"/>
          <w:sz w:val="22"/>
          <w:szCs w:val="22"/>
        </w:rPr>
      </w:pPr>
      <w:r w:rsidRPr="00E119F2">
        <w:rPr>
          <w:rFonts w:ascii="Arial" w:hAnsi="Arial" w:cs="Arial"/>
          <w:kern w:val="21"/>
          <w:sz w:val="22"/>
          <w:szCs w:val="22"/>
        </w:rPr>
        <w:t>These authors contributed equally: Haofan Yang, Chao Li.</w:t>
      </w:r>
    </w:p>
    <w:p w:rsidR="00B93BDA" w:rsidRPr="00E119F2" w:rsidRDefault="00101D1F" w:rsidP="000A076C">
      <w:pPr>
        <w:rPr>
          <w:rFonts w:ascii="Arial" w:hAnsi="Arial" w:cs="Arial"/>
          <w:b/>
          <w:kern w:val="21"/>
          <w:sz w:val="22"/>
          <w:szCs w:val="22"/>
        </w:rPr>
      </w:pPr>
      <w:r w:rsidRPr="00E119F2">
        <w:rPr>
          <w:rFonts w:ascii="Arial" w:hAnsi="Arial" w:cs="Arial"/>
          <w:sz w:val="22"/>
          <w:szCs w:val="22"/>
        </w:rPr>
        <w:t>Corresponding Author</w:t>
      </w:r>
      <w:r w:rsidR="00B1297B" w:rsidRPr="00E119F2">
        <w:rPr>
          <w:rFonts w:ascii="Arial" w:hAnsi="Arial" w:cs="Arial"/>
          <w:sz w:val="22"/>
          <w:szCs w:val="22"/>
        </w:rPr>
        <w:t>s</w:t>
      </w:r>
    </w:p>
    <w:p w:rsidR="001F3700" w:rsidRPr="00E119F2" w:rsidRDefault="001F3700" w:rsidP="001F3700">
      <w:pPr>
        <w:rPr>
          <w:rFonts w:ascii="Arial" w:hAnsi="Arial" w:cs="Arial"/>
          <w:sz w:val="22"/>
          <w:szCs w:val="22"/>
          <w:lang w:val="en-GB"/>
        </w:rPr>
      </w:pPr>
      <w:r w:rsidRPr="00E119F2">
        <w:rPr>
          <w:rFonts w:ascii="Arial" w:hAnsi="Arial" w:cs="Arial"/>
          <w:sz w:val="22"/>
          <w:szCs w:val="22"/>
        </w:rPr>
        <w:t>X</w:t>
      </w:r>
      <w:r w:rsidRPr="00E119F2">
        <w:rPr>
          <w:rFonts w:ascii="Arial" w:hAnsi="Arial" w:cs="Arial" w:hint="eastAsia"/>
          <w:sz w:val="22"/>
          <w:szCs w:val="22"/>
          <w:lang w:eastAsia="zh-CN"/>
        </w:rPr>
        <w:t>ia</w:t>
      </w:r>
      <w:r w:rsidRPr="00E119F2">
        <w:rPr>
          <w:rFonts w:ascii="Arial" w:hAnsi="Arial" w:cs="Arial"/>
          <w:sz w:val="22"/>
          <w:szCs w:val="22"/>
          <w:lang w:eastAsia="zh-CN"/>
        </w:rPr>
        <w:t>obo.li@zjnu.edu.cn</w:t>
      </w:r>
    </w:p>
    <w:p w:rsidR="00D84958" w:rsidRPr="00E119F2" w:rsidRDefault="00102B02" w:rsidP="000A076C">
      <w:pPr>
        <w:rPr>
          <w:rFonts w:ascii="Arial" w:hAnsi="Arial" w:cs="Arial"/>
          <w:sz w:val="22"/>
          <w:szCs w:val="22"/>
        </w:rPr>
      </w:pPr>
      <w:hyperlink r:id="rId15" w:history="1">
        <w:r w:rsidR="001F3700" w:rsidRPr="00E119F2">
          <w:rPr>
            <w:rFonts w:ascii="Arial" w:hAnsi="Arial" w:cs="Arial"/>
            <w:sz w:val="22"/>
            <w:szCs w:val="22"/>
          </w:rPr>
          <w:t>acowan@liverpool.ac.uk</w:t>
        </w:r>
      </w:hyperlink>
      <w:r w:rsidR="00D84958" w:rsidRPr="00E119F2">
        <w:rPr>
          <w:rFonts w:ascii="Arial" w:hAnsi="Arial" w:cs="Arial"/>
          <w:sz w:val="22"/>
          <w:szCs w:val="22"/>
        </w:rPr>
        <w:t xml:space="preserve"> </w:t>
      </w:r>
    </w:p>
    <w:p w:rsidR="00B1297B" w:rsidRPr="00E119F2" w:rsidRDefault="00102B02" w:rsidP="000A076C">
      <w:pPr>
        <w:rPr>
          <w:rFonts w:ascii="Arial" w:hAnsi="Arial" w:cs="Arial"/>
          <w:sz w:val="22"/>
          <w:szCs w:val="22"/>
        </w:rPr>
      </w:pPr>
      <w:hyperlink r:id="rId16" w:history="1">
        <w:r w:rsidR="00B93BDA" w:rsidRPr="00E119F2">
          <w:rPr>
            <w:rFonts w:ascii="Arial" w:hAnsi="Arial" w:cs="Arial"/>
            <w:sz w:val="22"/>
            <w:szCs w:val="22"/>
          </w:rPr>
          <w:t>aicooper@liverpool.ac.uk</w:t>
        </w:r>
      </w:hyperlink>
      <w:r w:rsidR="004D4754" w:rsidRPr="00E119F2">
        <w:rPr>
          <w:rFonts w:ascii="Arial" w:hAnsi="Arial" w:cs="Arial"/>
          <w:sz w:val="22"/>
          <w:szCs w:val="22"/>
        </w:rPr>
        <w:t xml:space="preserve"> </w:t>
      </w:r>
    </w:p>
    <w:p w:rsidR="00D05E76" w:rsidRPr="00E119F2" w:rsidRDefault="00D05E76" w:rsidP="000A076C">
      <w:pPr>
        <w:rPr>
          <w:rFonts w:ascii="Arial" w:hAnsi="Arial" w:cs="Arial"/>
          <w:b/>
          <w:kern w:val="21"/>
          <w:sz w:val="22"/>
          <w:szCs w:val="22"/>
        </w:rPr>
      </w:pPr>
      <w:r w:rsidRPr="00E119F2">
        <w:rPr>
          <w:rFonts w:ascii="Arial" w:hAnsi="Arial" w:cs="Arial"/>
          <w:b/>
          <w:kern w:val="21"/>
          <w:sz w:val="22"/>
          <w:szCs w:val="22"/>
        </w:rPr>
        <w:t>Author Contributions</w:t>
      </w:r>
    </w:p>
    <w:p w:rsidR="00D05E76" w:rsidRPr="00E119F2" w:rsidRDefault="00D62245" w:rsidP="000A076C">
      <w:pPr>
        <w:rPr>
          <w:rFonts w:ascii="Arial" w:eastAsia="Times New Roman" w:hAnsi="Arial" w:cs="Arial"/>
          <w:sz w:val="22"/>
          <w:szCs w:val="22"/>
          <w:lang w:val="en-GB" w:eastAsia="en-GB"/>
        </w:rPr>
      </w:pPr>
      <w:r w:rsidRPr="00E119F2">
        <w:rPr>
          <w:rFonts w:ascii="Arial" w:eastAsia="Times New Roman" w:hAnsi="Arial" w:cs="Arial"/>
          <w:sz w:val="22"/>
          <w:szCs w:val="22"/>
          <w:lang w:val="en-GB" w:eastAsia="en-GB"/>
        </w:rPr>
        <w:t>H</w:t>
      </w:r>
      <w:r w:rsidR="00D05E76" w:rsidRPr="00E119F2">
        <w:rPr>
          <w:rFonts w:ascii="Arial" w:eastAsia="Times New Roman" w:hAnsi="Arial" w:cs="Arial"/>
          <w:sz w:val="22"/>
          <w:szCs w:val="22"/>
          <w:lang w:val="en-GB" w:eastAsia="en-GB"/>
        </w:rPr>
        <w:t>.</w:t>
      </w:r>
      <w:r w:rsidRPr="00E119F2">
        <w:rPr>
          <w:rFonts w:ascii="Arial" w:eastAsia="Times New Roman" w:hAnsi="Arial" w:cs="Arial"/>
          <w:sz w:val="22"/>
          <w:szCs w:val="22"/>
          <w:lang w:val="en-GB" w:eastAsia="en-GB"/>
        </w:rPr>
        <w:t>Y</w:t>
      </w:r>
      <w:r w:rsidR="00D05E76" w:rsidRPr="00E119F2">
        <w:rPr>
          <w:rFonts w:ascii="Arial" w:eastAsia="Times New Roman" w:hAnsi="Arial" w:cs="Arial"/>
          <w:sz w:val="22"/>
          <w:szCs w:val="22"/>
          <w:lang w:val="en-GB" w:eastAsia="en-GB"/>
        </w:rPr>
        <w:t xml:space="preserve">. </w:t>
      </w:r>
      <w:r w:rsidR="00E17FD9" w:rsidRPr="00E119F2">
        <w:rPr>
          <w:rFonts w:ascii="Arial" w:eastAsia="Times New Roman" w:hAnsi="Arial" w:cs="Arial"/>
          <w:sz w:val="22"/>
          <w:szCs w:val="22"/>
          <w:lang w:val="en-GB" w:eastAsia="en-GB"/>
        </w:rPr>
        <w:t xml:space="preserve">synthesised and </w:t>
      </w:r>
      <w:r w:rsidR="006C60FA" w:rsidRPr="00E119F2">
        <w:rPr>
          <w:rFonts w:ascii="Arial" w:eastAsia="Times New Roman" w:hAnsi="Arial" w:cs="Arial"/>
          <w:sz w:val="22"/>
          <w:szCs w:val="22"/>
          <w:lang w:val="en-GB" w:eastAsia="en-GB"/>
        </w:rPr>
        <w:t xml:space="preserve">characterised </w:t>
      </w:r>
      <w:r w:rsidR="00E17FD9" w:rsidRPr="00E119F2">
        <w:rPr>
          <w:rFonts w:ascii="Arial" w:eastAsia="Times New Roman" w:hAnsi="Arial" w:cs="Arial"/>
          <w:sz w:val="22"/>
          <w:szCs w:val="22"/>
          <w:lang w:val="en-GB" w:eastAsia="en-GB"/>
        </w:rPr>
        <w:t>CNP</w:t>
      </w:r>
      <w:r w:rsidR="00B3088B" w:rsidRPr="00E119F2">
        <w:rPr>
          <w:rFonts w:ascii="Arial" w:eastAsia="Times New Roman" w:hAnsi="Arial" w:cs="Arial"/>
          <w:sz w:val="22"/>
          <w:szCs w:val="22"/>
          <w:lang w:val="en-GB" w:eastAsia="en-GB"/>
        </w:rPr>
        <w:t xml:space="preserve"> nanopart</w:t>
      </w:r>
      <w:r w:rsidR="00C16A82" w:rsidRPr="00E119F2">
        <w:rPr>
          <w:rFonts w:ascii="Arial" w:eastAsia="Times New Roman" w:hAnsi="Arial" w:cs="Arial"/>
          <w:sz w:val="22"/>
          <w:szCs w:val="22"/>
          <w:lang w:val="en-GB" w:eastAsia="en-GB"/>
        </w:rPr>
        <w:t>i</w:t>
      </w:r>
      <w:r w:rsidR="00B3088B" w:rsidRPr="00E119F2">
        <w:rPr>
          <w:rFonts w:ascii="Arial" w:eastAsia="Times New Roman" w:hAnsi="Arial" w:cs="Arial"/>
          <w:sz w:val="22"/>
          <w:szCs w:val="22"/>
          <w:lang w:val="en-GB" w:eastAsia="en-GB"/>
        </w:rPr>
        <w:t>cles, grew the crystal</w:t>
      </w:r>
      <w:r w:rsidR="00ED0D90" w:rsidRPr="00E119F2">
        <w:rPr>
          <w:rFonts w:ascii="Arial" w:eastAsia="Times New Roman" w:hAnsi="Arial" w:cs="Arial"/>
          <w:sz w:val="22"/>
          <w:szCs w:val="22"/>
          <w:lang w:val="en-GB" w:eastAsia="en-GB"/>
        </w:rPr>
        <w:t>s</w:t>
      </w:r>
      <w:r w:rsidR="00B3088B" w:rsidRPr="00E119F2">
        <w:rPr>
          <w:rFonts w:ascii="Arial" w:eastAsia="Times New Roman" w:hAnsi="Arial" w:cs="Arial"/>
          <w:sz w:val="22"/>
          <w:szCs w:val="22"/>
          <w:lang w:val="en-GB" w:eastAsia="en-GB"/>
        </w:rPr>
        <w:t>,</w:t>
      </w:r>
      <w:r w:rsidR="00D05E76" w:rsidRPr="00E119F2">
        <w:rPr>
          <w:rFonts w:ascii="Arial" w:eastAsia="Times New Roman" w:hAnsi="Arial" w:cs="Arial"/>
          <w:sz w:val="22"/>
          <w:szCs w:val="22"/>
          <w:lang w:val="en-GB" w:eastAsia="en-GB"/>
        </w:rPr>
        <w:t xml:space="preserve"> performed photocatalysis experiments</w:t>
      </w:r>
      <w:r w:rsidR="00C07E5E" w:rsidRPr="00E119F2">
        <w:rPr>
          <w:rFonts w:ascii="Arial" w:eastAsia="Times New Roman" w:hAnsi="Arial" w:cs="Arial"/>
          <w:sz w:val="22"/>
          <w:szCs w:val="22"/>
          <w:lang w:val="en-GB" w:eastAsia="en-GB"/>
        </w:rPr>
        <w:t xml:space="preserve"> and analysis</w:t>
      </w:r>
      <w:r w:rsidR="00C16A82" w:rsidRPr="00E119F2">
        <w:rPr>
          <w:rFonts w:ascii="Arial" w:eastAsia="Times New Roman" w:hAnsi="Arial" w:cs="Arial"/>
          <w:sz w:val="22"/>
          <w:szCs w:val="22"/>
          <w:lang w:val="en-GB" w:eastAsia="en-GB"/>
        </w:rPr>
        <w:t>.</w:t>
      </w:r>
      <w:r w:rsidR="00D05E76" w:rsidRPr="00E119F2">
        <w:rPr>
          <w:rFonts w:ascii="Arial" w:eastAsia="Times New Roman" w:hAnsi="Arial" w:cs="Arial"/>
          <w:sz w:val="22"/>
          <w:szCs w:val="22"/>
          <w:lang w:val="en-GB" w:eastAsia="en-GB"/>
        </w:rPr>
        <w:t xml:space="preserve"> </w:t>
      </w:r>
      <w:r w:rsidR="00C918F3" w:rsidRPr="00E119F2">
        <w:rPr>
          <w:rFonts w:ascii="Arial" w:eastAsia="Times New Roman" w:hAnsi="Arial" w:cs="Arial"/>
          <w:sz w:val="22"/>
          <w:szCs w:val="22"/>
          <w:lang w:val="en-GB" w:eastAsia="en-GB"/>
        </w:rPr>
        <w:t>C.L.</w:t>
      </w:r>
      <w:bookmarkStart w:id="42" w:name="_Hlk79239874"/>
      <w:r w:rsidR="00C918F3" w:rsidRPr="00E119F2">
        <w:rPr>
          <w:rFonts w:ascii="Arial" w:eastAsia="Times New Roman" w:hAnsi="Arial" w:cs="Arial"/>
          <w:sz w:val="22"/>
          <w:szCs w:val="22"/>
          <w:lang w:val="en-GB" w:eastAsia="en-GB"/>
        </w:rPr>
        <w:t xml:space="preserve"> carried out TA</w:t>
      </w:r>
      <w:r w:rsidR="00283C29" w:rsidRPr="00E119F2">
        <w:rPr>
          <w:rFonts w:ascii="Arial" w:eastAsia="Times New Roman" w:hAnsi="Arial" w:cs="Arial"/>
          <w:sz w:val="22"/>
          <w:szCs w:val="22"/>
          <w:lang w:val="en-GB" w:eastAsia="en-GB"/>
        </w:rPr>
        <w:t xml:space="preserve">, </w:t>
      </w:r>
      <w:r w:rsidR="00C918F3" w:rsidRPr="00E119F2">
        <w:rPr>
          <w:rFonts w:ascii="Arial" w:eastAsia="Times New Roman" w:hAnsi="Arial" w:cs="Arial"/>
          <w:sz w:val="22"/>
          <w:szCs w:val="22"/>
          <w:lang w:val="en-GB" w:eastAsia="en-GB"/>
        </w:rPr>
        <w:t>Raman experiments</w:t>
      </w:r>
      <w:bookmarkEnd w:id="42"/>
      <w:r w:rsidR="00D1556C" w:rsidRPr="00E119F2">
        <w:rPr>
          <w:rFonts w:ascii="Arial" w:eastAsia="Times New Roman" w:hAnsi="Arial" w:cs="Arial"/>
          <w:sz w:val="22"/>
          <w:szCs w:val="22"/>
          <w:lang w:val="en-GB" w:eastAsia="en-GB"/>
        </w:rPr>
        <w:t xml:space="preserve">, </w:t>
      </w:r>
      <w:proofErr w:type="spellStart"/>
      <w:r w:rsidR="00D1556C" w:rsidRPr="00E119F2">
        <w:rPr>
          <w:rFonts w:ascii="Arial" w:eastAsia="Times New Roman" w:hAnsi="Arial" w:cs="Arial"/>
          <w:sz w:val="22"/>
          <w:szCs w:val="22"/>
          <w:lang w:val="en-GB" w:eastAsia="en-GB"/>
        </w:rPr>
        <w:t>spectroelectrochemistry</w:t>
      </w:r>
      <w:proofErr w:type="spellEnd"/>
      <w:r w:rsidR="00D1556C" w:rsidRPr="00E119F2">
        <w:rPr>
          <w:rFonts w:ascii="Arial" w:eastAsia="Times New Roman" w:hAnsi="Arial" w:cs="Arial"/>
          <w:sz w:val="22"/>
          <w:szCs w:val="22"/>
          <w:lang w:val="en-GB" w:eastAsia="en-GB"/>
        </w:rPr>
        <w:t>, singlet oxygen measurements</w:t>
      </w:r>
      <w:r w:rsidR="00C918F3" w:rsidRPr="00E119F2">
        <w:rPr>
          <w:rFonts w:ascii="Arial" w:eastAsia="Times New Roman" w:hAnsi="Arial" w:cs="Arial"/>
          <w:sz w:val="22"/>
          <w:szCs w:val="22"/>
          <w:lang w:val="en-GB" w:eastAsia="en-GB"/>
        </w:rPr>
        <w:t xml:space="preserve"> and spectra analysis with help from</w:t>
      </w:r>
      <w:r w:rsidR="00283C29" w:rsidRPr="00E119F2">
        <w:rPr>
          <w:rFonts w:ascii="Arial" w:eastAsia="Times New Roman" w:hAnsi="Arial" w:cs="Arial"/>
          <w:sz w:val="22"/>
          <w:szCs w:val="22"/>
          <w:lang w:val="en-GB" w:eastAsia="en-GB"/>
        </w:rPr>
        <w:t xml:space="preserve"> </w:t>
      </w:r>
      <w:r w:rsidR="00C918F3" w:rsidRPr="00E119F2">
        <w:rPr>
          <w:rFonts w:ascii="Arial" w:eastAsia="Times New Roman" w:hAnsi="Arial" w:cs="Arial"/>
          <w:sz w:val="22"/>
          <w:szCs w:val="22"/>
          <w:lang w:val="en-GB" w:eastAsia="en-GB"/>
        </w:rPr>
        <w:t>A.</w:t>
      </w:r>
      <w:r w:rsidR="00B5301C" w:rsidRPr="00E119F2">
        <w:rPr>
          <w:rFonts w:ascii="Arial" w:eastAsia="Times New Roman" w:hAnsi="Arial" w:cs="Arial"/>
          <w:sz w:val="22"/>
          <w:szCs w:val="22"/>
          <w:lang w:val="en-GB" w:eastAsia="en-GB"/>
        </w:rPr>
        <w:t>M.</w:t>
      </w:r>
      <w:r w:rsidR="00C918F3" w:rsidRPr="00E119F2">
        <w:rPr>
          <w:rFonts w:ascii="Arial" w:eastAsia="Times New Roman" w:hAnsi="Arial" w:cs="Arial"/>
          <w:sz w:val="22"/>
          <w:szCs w:val="22"/>
          <w:lang w:val="en-GB" w:eastAsia="en-GB"/>
        </w:rPr>
        <w:t xml:space="preserve">G. and A.J.C. </w:t>
      </w:r>
      <w:r w:rsidR="00ED0D90" w:rsidRPr="00E119F2">
        <w:rPr>
          <w:rFonts w:ascii="Arial" w:eastAsia="Times New Roman" w:hAnsi="Arial" w:cs="Arial"/>
          <w:sz w:val="22"/>
          <w:szCs w:val="22"/>
          <w:lang w:val="en-GB" w:eastAsia="en-GB"/>
        </w:rPr>
        <w:t>T.L. performed DFT calculations. T.F</w:t>
      </w:r>
      <w:r w:rsidR="00064535" w:rsidRPr="00E119F2">
        <w:rPr>
          <w:rFonts w:ascii="Arial" w:eastAsia="Times New Roman" w:hAnsi="Arial" w:cs="Arial"/>
          <w:sz w:val="22"/>
          <w:szCs w:val="22"/>
          <w:lang w:val="en-GB" w:eastAsia="en-GB"/>
        </w:rPr>
        <w:t xml:space="preserve">. and L.C. </w:t>
      </w:r>
      <w:r w:rsidR="00ED0D90" w:rsidRPr="00E119F2">
        <w:rPr>
          <w:rFonts w:ascii="Arial" w:eastAsia="Times New Roman" w:hAnsi="Arial" w:cs="Arial"/>
          <w:sz w:val="22"/>
          <w:szCs w:val="22"/>
          <w:lang w:val="en-GB" w:eastAsia="en-GB"/>
        </w:rPr>
        <w:t>measure</w:t>
      </w:r>
      <w:r w:rsidR="00064535" w:rsidRPr="00E119F2">
        <w:rPr>
          <w:rFonts w:ascii="Arial" w:eastAsia="Times New Roman" w:hAnsi="Arial" w:cs="Arial"/>
          <w:sz w:val="22"/>
          <w:szCs w:val="22"/>
          <w:lang w:val="en-GB" w:eastAsia="en-GB"/>
        </w:rPr>
        <w:t>d</w:t>
      </w:r>
      <w:r w:rsidR="00ED0D90" w:rsidRPr="00E119F2">
        <w:rPr>
          <w:rFonts w:ascii="Arial" w:eastAsia="Times New Roman" w:hAnsi="Arial" w:cs="Arial"/>
          <w:sz w:val="22"/>
          <w:szCs w:val="22"/>
          <w:lang w:val="en-GB" w:eastAsia="en-GB"/>
        </w:rPr>
        <w:t xml:space="preserve"> the single crystal. </w:t>
      </w:r>
      <w:r w:rsidR="00093BF4" w:rsidRPr="00E119F2">
        <w:rPr>
          <w:rFonts w:ascii="Arial" w:eastAsia="Times New Roman" w:hAnsi="Arial" w:cs="Arial"/>
          <w:sz w:val="22"/>
          <w:szCs w:val="22"/>
          <w:lang w:val="en-GB" w:eastAsia="en-GB"/>
        </w:rPr>
        <w:t>S.</w:t>
      </w:r>
      <w:r w:rsidR="00894757" w:rsidRPr="00E119F2">
        <w:rPr>
          <w:rFonts w:ascii="Arial" w:eastAsia="Times New Roman" w:hAnsi="Arial" w:cs="Arial"/>
          <w:sz w:val="22"/>
          <w:szCs w:val="22"/>
          <w:lang w:val="en-GB" w:eastAsia="en-GB"/>
        </w:rPr>
        <w:t>Y.</w:t>
      </w:r>
      <w:r w:rsidR="00093BF4" w:rsidRPr="00E119F2">
        <w:rPr>
          <w:rFonts w:ascii="Arial" w:eastAsia="Times New Roman" w:hAnsi="Arial" w:cs="Arial"/>
          <w:sz w:val="22"/>
          <w:szCs w:val="22"/>
          <w:lang w:val="en-GB" w:eastAsia="en-GB"/>
        </w:rPr>
        <w:t xml:space="preserve">C. performed simulation on nanoparticle structures. </w:t>
      </w:r>
      <w:r w:rsidR="00ED0D90" w:rsidRPr="00E119F2">
        <w:rPr>
          <w:rFonts w:ascii="Arial" w:eastAsia="Times New Roman" w:hAnsi="Arial" w:cs="Arial"/>
          <w:sz w:val="22"/>
          <w:szCs w:val="22"/>
          <w:lang w:val="en-GB" w:eastAsia="en-GB"/>
        </w:rPr>
        <w:t xml:space="preserve">L.L. help with electrochemical characterisation. </w:t>
      </w:r>
      <w:r w:rsidR="003017DA" w:rsidRPr="00E119F2">
        <w:rPr>
          <w:rFonts w:ascii="Arial" w:eastAsia="Times New Roman" w:hAnsi="Arial" w:cs="Arial"/>
          <w:sz w:val="22"/>
          <w:szCs w:val="22"/>
          <w:lang w:val="en-GB" w:eastAsia="en-GB"/>
        </w:rPr>
        <w:t>Weiwei Zhang</w:t>
      </w:r>
      <w:r w:rsidR="00C463F4" w:rsidRPr="00E119F2">
        <w:rPr>
          <w:rFonts w:ascii="Arial" w:eastAsia="Times New Roman" w:hAnsi="Arial" w:cs="Arial"/>
          <w:sz w:val="22"/>
          <w:szCs w:val="22"/>
          <w:lang w:val="en-GB" w:eastAsia="en-GB"/>
        </w:rPr>
        <w:t xml:space="preserve"> and Y.X. </w:t>
      </w:r>
      <w:r w:rsidR="00E17FD9" w:rsidRPr="00E119F2">
        <w:rPr>
          <w:rFonts w:ascii="Arial" w:eastAsia="Times New Roman" w:hAnsi="Arial" w:cs="Arial"/>
          <w:sz w:val="22"/>
          <w:szCs w:val="22"/>
          <w:lang w:val="en-GB" w:eastAsia="en-GB"/>
        </w:rPr>
        <w:t>involved on analysis of CNP photoactivity</w:t>
      </w:r>
      <w:r w:rsidR="00C463F4" w:rsidRPr="00E119F2">
        <w:rPr>
          <w:rFonts w:ascii="Arial" w:eastAsia="Times New Roman" w:hAnsi="Arial" w:cs="Arial"/>
          <w:sz w:val="22"/>
          <w:szCs w:val="22"/>
          <w:lang w:val="en-GB" w:eastAsia="en-GB"/>
        </w:rPr>
        <w:t xml:space="preserve">. </w:t>
      </w:r>
      <w:r w:rsidR="003017DA" w:rsidRPr="00E119F2">
        <w:rPr>
          <w:rFonts w:ascii="Arial" w:eastAsia="Times New Roman" w:hAnsi="Arial" w:cs="Arial"/>
          <w:sz w:val="22"/>
          <w:szCs w:val="22"/>
          <w:lang w:val="en-GB" w:eastAsia="en-GB"/>
        </w:rPr>
        <w:t>Wei Zhao help</w:t>
      </w:r>
      <w:r w:rsidR="001D0037" w:rsidRPr="00E119F2">
        <w:rPr>
          <w:rFonts w:ascii="Arial" w:eastAsia="Times New Roman" w:hAnsi="Arial" w:cs="Arial"/>
          <w:sz w:val="22"/>
          <w:szCs w:val="22"/>
          <w:lang w:val="en-GB" w:eastAsia="en-GB"/>
        </w:rPr>
        <w:t>ed</w:t>
      </w:r>
      <w:r w:rsidR="003017DA" w:rsidRPr="00E119F2">
        <w:rPr>
          <w:rFonts w:ascii="Arial" w:eastAsia="Times New Roman" w:hAnsi="Arial" w:cs="Arial"/>
          <w:sz w:val="22"/>
          <w:szCs w:val="22"/>
          <w:lang w:val="en-GB" w:eastAsia="en-GB"/>
        </w:rPr>
        <w:t xml:space="preserve"> with isotop</w:t>
      </w:r>
      <w:r w:rsidR="000844AE" w:rsidRPr="00E119F2">
        <w:rPr>
          <w:rFonts w:ascii="Arial" w:eastAsia="Times New Roman" w:hAnsi="Arial" w:cs="Arial"/>
          <w:sz w:val="22"/>
          <w:szCs w:val="22"/>
          <w:lang w:val="en-GB" w:eastAsia="en-GB"/>
        </w:rPr>
        <w:t>ic exchange</w:t>
      </w:r>
      <w:r w:rsidR="003017DA" w:rsidRPr="00E119F2">
        <w:rPr>
          <w:rFonts w:ascii="Arial" w:eastAsia="Times New Roman" w:hAnsi="Arial" w:cs="Arial"/>
          <w:sz w:val="22"/>
          <w:szCs w:val="22"/>
          <w:lang w:val="en-GB" w:eastAsia="en-GB"/>
        </w:rPr>
        <w:t xml:space="preserve"> experiment</w:t>
      </w:r>
      <w:r w:rsidR="000844AE" w:rsidRPr="00E119F2">
        <w:rPr>
          <w:rFonts w:ascii="Arial" w:eastAsia="Times New Roman" w:hAnsi="Arial" w:cs="Arial"/>
          <w:sz w:val="22"/>
          <w:szCs w:val="22"/>
          <w:lang w:val="en-GB" w:eastAsia="en-GB"/>
        </w:rPr>
        <w:t>s</w:t>
      </w:r>
      <w:r w:rsidR="003017DA" w:rsidRPr="00E119F2">
        <w:rPr>
          <w:rFonts w:ascii="Arial" w:eastAsia="Times New Roman" w:hAnsi="Arial" w:cs="Arial"/>
          <w:sz w:val="22"/>
          <w:szCs w:val="22"/>
          <w:lang w:val="en-GB" w:eastAsia="en-GB"/>
        </w:rPr>
        <w:t xml:space="preserve">. </w:t>
      </w:r>
      <w:r w:rsidR="00EE3F3F" w:rsidRPr="00E119F2">
        <w:rPr>
          <w:rFonts w:ascii="Arial" w:eastAsia="Times New Roman" w:hAnsi="Arial" w:cs="Arial"/>
          <w:sz w:val="22"/>
          <w:szCs w:val="22"/>
          <w:lang w:val="en-GB" w:eastAsia="en-GB"/>
        </w:rPr>
        <w:t>B.M. and B.</w:t>
      </w:r>
      <w:r w:rsidR="00ED0D90" w:rsidRPr="00E119F2">
        <w:rPr>
          <w:rFonts w:ascii="Arial" w:eastAsia="Times New Roman" w:hAnsi="Arial" w:cs="Arial"/>
          <w:sz w:val="22"/>
          <w:szCs w:val="22"/>
          <w:lang w:val="en-GB" w:eastAsia="en-GB"/>
        </w:rPr>
        <w:t>D.</w:t>
      </w:r>
      <w:r w:rsidR="00EE3F3F" w:rsidRPr="00E119F2">
        <w:rPr>
          <w:rFonts w:ascii="Arial" w:eastAsia="Times New Roman" w:hAnsi="Arial" w:cs="Arial"/>
          <w:sz w:val="22"/>
          <w:szCs w:val="22"/>
          <w:lang w:val="en-GB" w:eastAsia="en-GB"/>
        </w:rPr>
        <w:t xml:space="preserve">N. carried out the HRTEM measurements. </w:t>
      </w:r>
      <w:r w:rsidR="00ED0D90" w:rsidRPr="00E119F2">
        <w:rPr>
          <w:rFonts w:ascii="Arial" w:eastAsia="Times New Roman" w:hAnsi="Arial" w:cs="Arial"/>
          <w:sz w:val="22"/>
          <w:szCs w:val="22"/>
          <w:lang w:val="en-GB" w:eastAsia="en-GB"/>
        </w:rPr>
        <w:t>R.C. help</w:t>
      </w:r>
      <w:r w:rsidR="00AE1710" w:rsidRPr="00E119F2">
        <w:rPr>
          <w:rFonts w:ascii="Arial" w:eastAsia="Times New Roman" w:hAnsi="Arial" w:cs="Arial"/>
          <w:sz w:val="22"/>
          <w:szCs w:val="22"/>
          <w:lang w:val="en-GB" w:eastAsia="en-GB"/>
        </w:rPr>
        <w:t>ed</w:t>
      </w:r>
      <w:r w:rsidR="00ED0D90" w:rsidRPr="00E119F2">
        <w:rPr>
          <w:rFonts w:ascii="Arial" w:eastAsia="Times New Roman" w:hAnsi="Arial" w:cs="Arial"/>
          <w:sz w:val="22"/>
          <w:szCs w:val="22"/>
          <w:lang w:val="en-GB" w:eastAsia="en-GB"/>
        </w:rPr>
        <w:t xml:space="preserve"> with instrument build</w:t>
      </w:r>
      <w:r w:rsidR="00AE1710" w:rsidRPr="00E119F2">
        <w:rPr>
          <w:rFonts w:ascii="Arial" w:eastAsia="Times New Roman" w:hAnsi="Arial" w:cs="Arial"/>
          <w:sz w:val="22"/>
          <w:szCs w:val="22"/>
          <w:lang w:val="en-GB" w:eastAsia="en-GB"/>
        </w:rPr>
        <w:t>-</w:t>
      </w:r>
      <w:r w:rsidR="00ED0D90" w:rsidRPr="00E119F2">
        <w:rPr>
          <w:rFonts w:ascii="Arial" w:eastAsia="Times New Roman" w:hAnsi="Arial" w:cs="Arial"/>
          <w:sz w:val="22"/>
          <w:szCs w:val="22"/>
          <w:lang w:val="en-GB" w:eastAsia="en-GB"/>
        </w:rPr>
        <w:t>up</w:t>
      </w:r>
      <w:r w:rsidR="005A2043" w:rsidRPr="00E119F2">
        <w:rPr>
          <w:rFonts w:ascii="Arial" w:eastAsia="Times New Roman" w:hAnsi="Arial" w:cs="Arial"/>
          <w:sz w:val="22"/>
          <w:szCs w:val="22"/>
          <w:lang w:val="en-GB" w:eastAsia="en-GB"/>
        </w:rPr>
        <w:t xml:space="preserve">. </w:t>
      </w:r>
      <w:r w:rsidR="00283C29" w:rsidRPr="00E119F2">
        <w:rPr>
          <w:rFonts w:ascii="Arial" w:eastAsia="Times New Roman" w:hAnsi="Arial" w:cs="Arial"/>
          <w:sz w:val="22"/>
          <w:szCs w:val="22"/>
          <w:lang w:val="en-GB" w:eastAsia="en-GB"/>
        </w:rPr>
        <w:t>X.L. synthesised the CNP molecule and performed initial study. X.L., A.J.C.</w:t>
      </w:r>
      <w:r w:rsidR="00E04486" w:rsidRPr="00E119F2">
        <w:rPr>
          <w:rFonts w:ascii="Arial" w:eastAsia="Times New Roman" w:hAnsi="Arial" w:cs="Arial"/>
          <w:sz w:val="22"/>
          <w:szCs w:val="22"/>
          <w:lang w:val="en-GB" w:eastAsia="en-GB"/>
        </w:rPr>
        <w:t>,</w:t>
      </w:r>
      <w:r w:rsidR="00283C29" w:rsidRPr="00E119F2">
        <w:rPr>
          <w:rFonts w:ascii="Arial" w:eastAsia="Times New Roman" w:hAnsi="Arial" w:cs="Arial"/>
          <w:sz w:val="22"/>
          <w:szCs w:val="22"/>
          <w:lang w:val="en-GB" w:eastAsia="en-GB"/>
        </w:rPr>
        <w:t xml:space="preserve"> and </w:t>
      </w:r>
      <w:r w:rsidR="001E307E" w:rsidRPr="00E119F2">
        <w:rPr>
          <w:rFonts w:ascii="Arial" w:eastAsia="Times New Roman" w:hAnsi="Arial" w:cs="Arial"/>
          <w:sz w:val="22"/>
          <w:szCs w:val="22"/>
          <w:lang w:val="en-GB" w:eastAsia="en-GB"/>
        </w:rPr>
        <w:t>A.I.C.</w:t>
      </w:r>
      <w:r w:rsidR="00283C29" w:rsidRPr="00E119F2">
        <w:rPr>
          <w:rFonts w:ascii="Arial" w:eastAsia="Times New Roman" w:hAnsi="Arial" w:cs="Arial"/>
          <w:sz w:val="22"/>
          <w:szCs w:val="22"/>
          <w:lang w:val="en-GB" w:eastAsia="en-GB"/>
        </w:rPr>
        <w:t xml:space="preserve"> supervised this work. </w:t>
      </w:r>
      <w:r w:rsidR="009E1354" w:rsidRPr="00E119F2">
        <w:rPr>
          <w:rFonts w:ascii="Arial" w:eastAsia="Times New Roman" w:hAnsi="Arial" w:cs="Arial"/>
          <w:sz w:val="22"/>
          <w:szCs w:val="22"/>
          <w:lang w:val="en-GB" w:eastAsia="en-GB"/>
        </w:rPr>
        <w:t>All authors discussed the results and commented on the manuscript.</w:t>
      </w:r>
      <w:r w:rsidR="00E17FD9" w:rsidRPr="00E119F2">
        <w:rPr>
          <w:rFonts w:ascii="Arial" w:eastAsia="Times New Roman" w:hAnsi="Arial" w:cs="Arial"/>
          <w:sz w:val="22"/>
          <w:szCs w:val="22"/>
          <w:lang w:val="en-GB" w:eastAsia="en-GB"/>
        </w:rPr>
        <w:t xml:space="preserve"> </w:t>
      </w:r>
    </w:p>
    <w:p w:rsidR="007331FF" w:rsidRPr="00E119F2" w:rsidRDefault="00250AC0" w:rsidP="000A076C">
      <w:pPr>
        <w:rPr>
          <w:rFonts w:ascii="Arial" w:hAnsi="Arial" w:cs="Arial"/>
          <w:b/>
          <w:kern w:val="21"/>
          <w:sz w:val="22"/>
          <w:szCs w:val="22"/>
        </w:rPr>
      </w:pPr>
      <w:r w:rsidRPr="00E119F2">
        <w:rPr>
          <w:rFonts w:ascii="Arial" w:hAnsi="Arial" w:cs="Arial"/>
          <w:b/>
          <w:kern w:val="21"/>
          <w:sz w:val="22"/>
          <w:szCs w:val="22"/>
        </w:rPr>
        <w:t>Acknowledgments</w:t>
      </w:r>
    </w:p>
    <w:p w:rsidR="00394B94" w:rsidRDefault="00394B94" w:rsidP="000A076C">
      <w:pPr>
        <w:rPr>
          <w:rFonts w:ascii="Arial" w:hAnsi="Arial" w:cs="Arial"/>
          <w:sz w:val="22"/>
          <w:szCs w:val="22"/>
        </w:rPr>
      </w:pPr>
      <w:r w:rsidRPr="00E119F2">
        <w:rPr>
          <w:rFonts w:ascii="Arial" w:hAnsi="Arial" w:cs="Arial"/>
          <w:sz w:val="22"/>
          <w:szCs w:val="22"/>
        </w:rPr>
        <w:t xml:space="preserve">We thank the Engineering and Physical Sciences Research Council (EPSRC) for financial support under Grants EP/N004884/1 and EP/P034497/1. </w:t>
      </w:r>
      <w:r w:rsidR="00854073" w:rsidRPr="00E119F2">
        <w:rPr>
          <w:rFonts w:ascii="Arial" w:hAnsi="Arial" w:cs="Arial"/>
          <w:color w:val="000000"/>
          <w:sz w:val="22"/>
          <w:szCs w:val="22"/>
        </w:rPr>
        <w:t>TA measurements were performed at the University of Liverpool Early</w:t>
      </w:r>
      <w:r w:rsidR="00563361" w:rsidRPr="00E119F2">
        <w:rPr>
          <w:rFonts w:ascii="Arial" w:hAnsi="Arial" w:cs="Arial"/>
          <w:color w:val="000000"/>
          <w:sz w:val="22"/>
          <w:szCs w:val="22"/>
        </w:rPr>
        <w:t xml:space="preserve"> Career Researcher Laser Labora</w:t>
      </w:r>
      <w:r w:rsidR="00854073" w:rsidRPr="00E119F2">
        <w:rPr>
          <w:rFonts w:ascii="Arial" w:hAnsi="Arial" w:cs="Arial"/>
          <w:color w:val="000000"/>
          <w:sz w:val="22"/>
          <w:szCs w:val="22"/>
        </w:rPr>
        <w:t>tory supported by UKRI-EPSRC grant EP/S017623/1 and the University of Liverpool, maintained and operated as a shared research facility by the Faculty of Science and Engineering</w:t>
      </w:r>
      <w:r w:rsidRPr="00E119F2">
        <w:rPr>
          <w:rFonts w:ascii="Arial" w:hAnsi="Arial" w:cs="Arial"/>
          <w:color w:val="000000"/>
          <w:sz w:val="22"/>
          <w:szCs w:val="22"/>
        </w:rPr>
        <w:t xml:space="preserve">. </w:t>
      </w:r>
      <w:r w:rsidR="00854073" w:rsidRPr="00E119F2">
        <w:rPr>
          <w:rFonts w:ascii="Arial" w:hAnsi="Arial" w:cs="Arial"/>
          <w:color w:val="000000"/>
          <w:sz w:val="22"/>
          <w:szCs w:val="22"/>
        </w:rPr>
        <w:t xml:space="preserve">We are grateful to Benjamin Greeves (University of Liverpool) for assistance with performing the </w:t>
      </w:r>
      <w:proofErr w:type="spellStart"/>
      <w:r w:rsidR="00854073" w:rsidRPr="00E119F2">
        <w:rPr>
          <w:rFonts w:ascii="Arial" w:hAnsi="Arial" w:cs="Arial"/>
          <w:color w:val="000000"/>
          <w:sz w:val="22"/>
          <w:szCs w:val="22"/>
        </w:rPr>
        <w:t>spectroelectrochemical</w:t>
      </w:r>
      <w:proofErr w:type="spellEnd"/>
      <w:r w:rsidR="00854073" w:rsidRPr="00E119F2">
        <w:rPr>
          <w:rFonts w:ascii="Arial" w:hAnsi="Arial" w:cs="Arial"/>
          <w:color w:val="000000"/>
          <w:sz w:val="22"/>
          <w:szCs w:val="22"/>
        </w:rPr>
        <w:t xml:space="preserve"> measurements</w:t>
      </w:r>
      <w:r w:rsidR="00531E91" w:rsidRPr="00E119F2">
        <w:rPr>
          <w:rFonts w:ascii="Arial" w:hAnsi="Arial" w:cs="Arial"/>
          <w:color w:val="000000"/>
          <w:sz w:val="22"/>
          <w:szCs w:val="22"/>
        </w:rPr>
        <w:t xml:space="preserve"> and Martin Volk for discussion on </w:t>
      </w:r>
      <w:r w:rsidR="00531E91" w:rsidRPr="00E119F2">
        <w:rPr>
          <w:rFonts w:ascii="Arial" w:hAnsi="Arial" w:cs="Arial"/>
          <w:color w:val="000000"/>
          <w:sz w:val="22"/>
          <w:szCs w:val="22"/>
          <w:vertAlign w:val="superscript"/>
        </w:rPr>
        <w:t>1</w:t>
      </w:r>
      <w:r w:rsidR="00531E91" w:rsidRPr="00E119F2">
        <w:rPr>
          <w:rFonts w:ascii="Arial" w:hAnsi="Arial" w:cs="Arial"/>
          <w:color w:val="000000"/>
          <w:sz w:val="22"/>
          <w:szCs w:val="22"/>
        </w:rPr>
        <w:t>O</w:t>
      </w:r>
      <w:r w:rsidR="00531E91" w:rsidRPr="00E119F2">
        <w:rPr>
          <w:rFonts w:ascii="Arial" w:hAnsi="Arial" w:cs="Arial"/>
          <w:color w:val="000000"/>
          <w:sz w:val="22"/>
          <w:szCs w:val="22"/>
          <w:vertAlign w:val="subscript"/>
        </w:rPr>
        <w:t>2</w:t>
      </w:r>
      <w:r w:rsidR="00531E91" w:rsidRPr="00E119F2">
        <w:rPr>
          <w:rFonts w:ascii="Arial" w:hAnsi="Arial" w:cs="Arial"/>
          <w:color w:val="000000"/>
          <w:sz w:val="22"/>
          <w:szCs w:val="22"/>
        </w:rPr>
        <w:t>.</w:t>
      </w:r>
      <w:r w:rsidR="00531E91">
        <w:rPr>
          <w:rFonts w:ascii="Arial" w:hAnsi="Arial" w:cs="Arial"/>
          <w:color w:val="000000"/>
          <w:sz w:val="22"/>
          <w:szCs w:val="22"/>
        </w:rPr>
        <w:t xml:space="preserve"> </w:t>
      </w:r>
      <w:r w:rsidRPr="00394B94">
        <w:rPr>
          <w:rFonts w:ascii="Arial" w:hAnsi="Arial" w:cs="Arial"/>
          <w:sz w:val="22"/>
          <w:szCs w:val="22"/>
        </w:rPr>
        <w:t xml:space="preserve">H.Y. thanks the Leverhulme Trust </w:t>
      </w:r>
      <w:r>
        <w:rPr>
          <w:rFonts w:ascii="Arial" w:hAnsi="Arial" w:cs="Arial"/>
          <w:sz w:val="22"/>
          <w:szCs w:val="22"/>
        </w:rPr>
        <w:t>v</w:t>
      </w:r>
      <w:r w:rsidRPr="00394B94">
        <w:rPr>
          <w:rFonts w:ascii="Arial" w:hAnsi="Arial" w:cs="Arial"/>
          <w:i/>
          <w:iCs/>
          <w:sz w:val="22"/>
          <w:szCs w:val="22"/>
        </w:rPr>
        <w:t>ia</w:t>
      </w:r>
      <w:r w:rsidRPr="00394B94">
        <w:rPr>
          <w:rFonts w:ascii="Arial" w:hAnsi="Arial" w:cs="Arial"/>
          <w:sz w:val="22"/>
          <w:szCs w:val="22"/>
        </w:rPr>
        <w:t> the Leverhulme Research Centre for Functional Materials Design</w:t>
      </w:r>
      <w:r>
        <w:rPr>
          <w:rFonts w:ascii="Arial" w:hAnsi="Arial" w:cs="Arial"/>
          <w:sz w:val="22"/>
          <w:szCs w:val="22"/>
        </w:rPr>
        <w:t xml:space="preserve"> for funding</w:t>
      </w:r>
      <w:r w:rsidRPr="00394B94">
        <w:rPr>
          <w:rFonts w:ascii="Arial" w:hAnsi="Arial" w:cs="Arial"/>
          <w:sz w:val="22"/>
          <w:szCs w:val="22"/>
        </w:rPr>
        <w:t xml:space="preserve">. </w:t>
      </w:r>
      <w:r w:rsidR="003E4321" w:rsidRPr="00394B94">
        <w:rPr>
          <w:rFonts w:ascii="Arial" w:hAnsi="Arial" w:cs="Arial"/>
          <w:sz w:val="22"/>
          <w:szCs w:val="22"/>
        </w:rPr>
        <w:t xml:space="preserve">H.Y. thanks </w:t>
      </w:r>
      <w:r w:rsidR="003E4321">
        <w:rPr>
          <w:rFonts w:ascii="Arial" w:hAnsi="Arial" w:cs="Arial"/>
          <w:sz w:val="22"/>
          <w:szCs w:val="22"/>
        </w:rPr>
        <w:t xml:space="preserve">Marc little for the input on the crystal measurements and discussion. </w:t>
      </w:r>
      <w:r w:rsidR="00BC62CA" w:rsidRPr="00BC62CA">
        <w:rPr>
          <w:rFonts w:ascii="Arial" w:hAnsi="Arial" w:cs="Arial"/>
          <w:sz w:val="22"/>
          <w:szCs w:val="22"/>
        </w:rPr>
        <w:t>C.L</w:t>
      </w:r>
      <w:r w:rsidR="00060FDE">
        <w:rPr>
          <w:rFonts w:ascii="Arial" w:hAnsi="Arial" w:cs="Arial" w:hint="eastAsia"/>
          <w:sz w:val="22"/>
          <w:szCs w:val="22"/>
          <w:lang w:eastAsia="zh-CN"/>
        </w:rPr>
        <w:t>.</w:t>
      </w:r>
      <w:r w:rsidR="00BC62CA" w:rsidRPr="00BC62CA">
        <w:rPr>
          <w:rFonts w:ascii="Arial" w:hAnsi="Arial" w:cs="Arial"/>
          <w:sz w:val="22"/>
          <w:szCs w:val="22"/>
        </w:rPr>
        <w:t xml:space="preserve"> thanks the China Scholarship Council for a PhD studentship.</w:t>
      </w:r>
      <w:r w:rsidR="00BC62CA">
        <w:rPr>
          <w:rFonts w:ascii="Arial" w:hAnsi="Arial" w:cs="Arial"/>
          <w:sz w:val="22"/>
          <w:szCs w:val="22"/>
        </w:rPr>
        <w:t xml:space="preserve"> </w:t>
      </w:r>
      <w:r w:rsidRPr="00394B94">
        <w:rPr>
          <w:rFonts w:ascii="Arial" w:hAnsi="Arial" w:cs="Arial"/>
          <w:sz w:val="22"/>
          <w:szCs w:val="22"/>
        </w:rPr>
        <w:t>The TEM experiments in this paper were performed in the Albert Crewe Centre for Electron Microscopy at the University of Liverpool, maintained and operated as a shared research facility by the Faculty of Science and Engineering.</w:t>
      </w:r>
      <w:r w:rsidR="00065DB0">
        <w:rPr>
          <w:rFonts w:ascii="Arial" w:hAnsi="Arial" w:cs="Arial"/>
          <w:sz w:val="22"/>
          <w:szCs w:val="22"/>
        </w:rPr>
        <w:t xml:space="preserve"> </w:t>
      </w:r>
      <w:r w:rsidR="00065DB0" w:rsidRPr="00065DB0">
        <w:rPr>
          <w:rFonts w:ascii="Arial" w:hAnsi="Arial" w:cs="Arial"/>
          <w:sz w:val="22"/>
          <w:szCs w:val="22"/>
        </w:rPr>
        <w:t>Computing support from HPC in the University of Liverpool is gratefully acknowledged</w:t>
      </w:r>
      <w:r w:rsidR="00065DB0">
        <w:rPr>
          <w:rFonts w:ascii="Arial" w:hAnsi="Arial" w:cs="Arial"/>
          <w:sz w:val="22"/>
          <w:szCs w:val="22"/>
        </w:rPr>
        <w:t>.</w:t>
      </w:r>
    </w:p>
    <w:p w:rsidR="0054222C" w:rsidRPr="00B45F1B" w:rsidRDefault="0054222C" w:rsidP="000A076C">
      <w:pPr>
        <w:rPr>
          <w:rFonts w:ascii="Arial" w:hAnsi="Arial" w:cs="Arial"/>
          <w:lang w:val="en-GB"/>
        </w:rPr>
      </w:pPr>
    </w:p>
    <w:p w:rsidR="000D7A48" w:rsidRPr="00B45F1B" w:rsidRDefault="000D7A48" w:rsidP="000A076C">
      <w:pPr>
        <w:rPr>
          <w:rFonts w:ascii="Arial" w:hAnsi="Arial" w:cs="Arial"/>
          <w:lang w:val="en-GB"/>
        </w:rPr>
      </w:pPr>
      <w:r w:rsidRPr="00B45F1B">
        <w:rPr>
          <w:rFonts w:ascii="Arial" w:hAnsi="Arial" w:cs="Arial"/>
          <w:lang w:val="en-GB"/>
        </w:rPr>
        <w:br w:type="page"/>
      </w:r>
    </w:p>
    <w:p w:rsidR="00101D1F" w:rsidRPr="00980946" w:rsidRDefault="00101D1F" w:rsidP="000A076C">
      <w:pPr>
        <w:rPr>
          <w:rFonts w:ascii="Arial" w:hAnsi="Arial" w:cs="Arial"/>
          <w:b/>
          <w:kern w:val="21"/>
          <w:sz w:val="22"/>
          <w:szCs w:val="22"/>
        </w:rPr>
      </w:pPr>
      <w:r w:rsidRPr="00980946">
        <w:rPr>
          <w:rFonts w:ascii="Arial" w:hAnsi="Arial" w:cs="Arial"/>
          <w:b/>
          <w:kern w:val="21"/>
          <w:sz w:val="22"/>
          <w:szCs w:val="22"/>
        </w:rPr>
        <w:t>R</w:t>
      </w:r>
      <w:r w:rsidR="00980946" w:rsidRPr="00980946">
        <w:rPr>
          <w:rFonts w:ascii="Arial" w:hAnsi="Arial" w:cs="Arial"/>
          <w:b/>
          <w:kern w:val="21"/>
          <w:sz w:val="22"/>
          <w:szCs w:val="22"/>
        </w:rPr>
        <w:t>eferences</w:t>
      </w:r>
    </w:p>
    <w:p w:rsidR="00E656DA" w:rsidRPr="00E119F2" w:rsidRDefault="00E656DA"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1.</w:t>
      </w:r>
      <w:r w:rsidRPr="00E119F2">
        <w:rPr>
          <w:rFonts w:ascii="Arial" w:hAnsi="Arial" w:cs="Arial"/>
          <w:noProof/>
          <w:sz w:val="22"/>
          <w:szCs w:val="24"/>
        </w:rPr>
        <w:tab/>
      </w:r>
      <w:r w:rsidR="00CF3669" w:rsidRPr="00E119F2">
        <w:rPr>
          <w:rFonts w:ascii="Arial" w:hAnsi="Arial" w:cs="Arial"/>
          <w:noProof/>
          <w:sz w:val="22"/>
          <w:szCs w:val="24"/>
        </w:rPr>
        <w:t>Weingarten, A.S., Kazantsev, R.V., Palmer, L.C., McClendon, M., Koltonow, A.R., Samuel, A.P., Kiebala, D.J., Wasielewski, M.R. &amp; Stupp, S.I</w:t>
      </w:r>
      <w:r w:rsidRPr="00E119F2">
        <w:rPr>
          <w:rFonts w:ascii="Arial" w:hAnsi="Arial" w:cs="Arial"/>
          <w:iCs/>
          <w:noProof/>
          <w:sz w:val="22"/>
          <w:szCs w:val="24"/>
        </w:rPr>
        <w:t>.</w:t>
      </w:r>
      <w:r w:rsidRPr="00E119F2">
        <w:rPr>
          <w:rFonts w:ascii="Arial" w:hAnsi="Arial" w:cs="Arial"/>
          <w:noProof/>
          <w:sz w:val="22"/>
          <w:szCs w:val="24"/>
        </w:rPr>
        <w:t xml:space="preserve"> Self-assembling hydrogel scaffolds for photocatalytic hydrogen production. </w:t>
      </w:r>
      <w:r w:rsidRPr="00E119F2">
        <w:rPr>
          <w:rFonts w:ascii="Arial" w:hAnsi="Arial" w:cs="Arial"/>
          <w:i/>
          <w:iCs/>
          <w:noProof/>
          <w:sz w:val="22"/>
          <w:szCs w:val="24"/>
        </w:rPr>
        <w:t>Nat. Chem.</w:t>
      </w:r>
      <w:r w:rsidRPr="00E119F2">
        <w:rPr>
          <w:rFonts w:ascii="Arial" w:hAnsi="Arial" w:cs="Arial"/>
          <w:noProof/>
          <w:sz w:val="22"/>
          <w:szCs w:val="24"/>
        </w:rPr>
        <w:t xml:space="preserve"> </w:t>
      </w:r>
      <w:r w:rsidRPr="00E119F2">
        <w:rPr>
          <w:rFonts w:ascii="Arial" w:hAnsi="Arial" w:cs="Arial"/>
          <w:b/>
          <w:bCs/>
          <w:noProof/>
          <w:sz w:val="22"/>
          <w:szCs w:val="24"/>
        </w:rPr>
        <w:t>6</w:t>
      </w:r>
      <w:r w:rsidRPr="00E119F2">
        <w:rPr>
          <w:rFonts w:ascii="Arial" w:hAnsi="Arial" w:cs="Arial"/>
          <w:noProof/>
          <w:sz w:val="22"/>
          <w:szCs w:val="24"/>
        </w:rPr>
        <w:t>, 964–970 (2014).</w:t>
      </w:r>
    </w:p>
    <w:p w:rsidR="00E656DA" w:rsidRPr="00E119F2" w:rsidRDefault="00E656DA"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2.</w:t>
      </w:r>
      <w:r w:rsidRPr="00E119F2">
        <w:rPr>
          <w:rFonts w:ascii="Arial" w:hAnsi="Arial" w:cs="Arial"/>
          <w:noProof/>
          <w:sz w:val="22"/>
          <w:szCs w:val="24"/>
        </w:rPr>
        <w:tab/>
        <w:t xml:space="preserve">Wagner, A., Sahm, C. D. &amp; Reisner, E. Towards molecular understanding of local chemical environment effects in electro- and photocatalytic CO2 reduction. </w:t>
      </w:r>
      <w:r w:rsidRPr="00E119F2">
        <w:rPr>
          <w:rFonts w:ascii="Arial" w:hAnsi="Arial" w:cs="Arial"/>
          <w:i/>
          <w:iCs/>
          <w:noProof/>
          <w:sz w:val="22"/>
          <w:szCs w:val="24"/>
        </w:rPr>
        <w:t>Nat. Catal.</w:t>
      </w:r>
      <w:r w:rsidRPr="00E119F2">
        <w:rPr>
          <w:rFonts w:ascii="Arial" w:hAnsi="Arial" w:cs="Arial"/>
          <w:noProof/>
          <w:sz w:val="22"/>
          <w:szCs w:val="24"/>
        </w:rPr>
        <w:t xml:space="preserve"> </w:t>
      </w:r>
      <w:r w:rsidRPr="00E119F2">
        <w:rPr>
          <w:rFonts w:ascii="Arial" w:hAnsi="Arial" w:cs="Arial"/>
          <w:b/>
          <w:bCs/>
          <w:noProof/>
          <w:sz w:val="22"/>
          <w:szCs w:val="24"/>
        </w:rPr>
        <w:t>3</w:t>
      </w:r>
      <w:r w:rsidRPr="00E119F2">
        <w:rPr>
          <w:rFonts w:ascii="Arial" w:hAnsi="Arial" w:cs="Arial"/>
          <w:noProof/>
          <w:sz w:val="22"/>
          <w:szCs w:val="24"/>
        </w:rPr>
        <w:t>, 775–786 (2020).</w:t>
      </w:r>
    </w:p>
    <w:p w:rsidR="00E656DA" w:rsidRPr="00E119F2" w:rsidRDefault="00E656DA"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3.</w:t>
      </w:r>
      <w:r w:rsidRPr="00E119F2">
        <w:rPr>
          <w:rFonts w:ascii="Arial" w:hAnsi="Arial" w:cs="Arial"/>
          <w:noProof/>
          <w:sz w:val="22"/>
          <w:szCs w:val="24"/>
        </w:rPr>
        <w:tab/>
        <w:t xml:space="preserve">Liu, D., Wang, J., Bai, X., Zong, R. &amp; Zhu, Y. Self-Assembled PDINH Supramolecular System for Photocatalysis under Visible Light. </w:t>
      </w:r>
      <w:r w:rsidRPr="00E119F2">
        <w:rPr>
          <w:rFonts w:ascii="Arial" w:hAnsi="Arial" w:cs="Arial"/>
          <w:i/>
          <w:iCs/>
          <w:noProof/>
          <w:sz w:val="22"/>
          <w:szCs w:val="24"/>
        </w:rPr>
        <w:t>Adv. Mater.</w:t>
      </w:r>
      <w:r w:rsidRPr="00E119F2">
        <w:rPr>
          <w:rFonts w:ascii="Arial" w:hAnsi="Arial" w:cs="Arial"/>
          <w:noProof/>
          <w:sz w:val="22"/>
          <w:szCs w:val="24"/>
        </w:rPr>
        <w:t xml:space="preserve"> </w:t>
      </w:r>
      <w:r w:rsidRPr="00E119F2">
        <w:rPr>
          <w:rFonts w:ascii="Arial" w:hAnsi="Arial" w:cs="Arial"/>
          <w:b/>
          <w:bCs/>
          <w:noProof/>
          <w:sz w:val="22"/>
          <w:szCs w:val="24"/>
        </w:rPr>
        <w:t>28</w:t>
      </w:r>
      <w:r w:rsidRPr="00E119F2">
        <w:rPr>
          <w:rFonts w:ascii="Arial" w:hAnsi="Arial" w:cs="Arial"/>
          <w:noProof/>
          <w:sz w:val="22"/>
          <w:szCs w:val="24"/>
        </w:rPr>
        <w:t>, 7284–7290 (2016).</w:t>
      </w:r>
    </w:p>
    <w:p w:rsidR="00E656DA" w:rsidRPr="00E119F2" w:rsidRDefault="00E656DA"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4.</w:t>
      </w:r>
      <w:r w:rsidRPr="00E119F2">
        <w:rPr>
          <w:rFonts w:ascii="Arial" w:hAnsi="Arial" w:cs="Arial"/>
          <w:noProof/>
          <w:sz w:val="22"/>
          <w:szCs w:val="24"/>
        </w:rPr>
        <w:tab/>
      </w:r>
      <w:r w:rsidR="00CF3669" w:rsidRPr="00E119F2">
        <w:rPr>
          <w:rFonts w:ascii="Arial" w:hAnsi="Arial" w:cs="Arial"/>
          <w:noProof/>
          <w:sz w:val="22"/>
          <w:szCs w:val="24"/>
        </w:rPr>
        <w:t>Giri, G., Verploegen, E., Mannsfeld, S.C., Atahan-Evrenk, S., Kim, D.H., Lee, S.Y., Becerril, H.A., Aspuru-Guzik, A., Toney, M.F. &amp; Bao, Z</w:t>
      </w:r>
      <w:r w:rsidRPr="00E119F2">
        <w:rPr>
          <w:rFonts w:ascii="Arial" w:hAnsi="Arial" w:cs="Arial"/>
          <w:iCs/>
          <w:noProof/>
          <w:sz w:val="22"/>
          <w:szCs w:val="24"/>
        </w:rPr>
        <w:t>.</w:t>
      </w:r>
      <w:r w:rsidRPr="00E119F2">
        <w:rPr>
          <w:rFonts w:ascii="Arial" w:hAnsi="Arial" w:cs="Arial"/>
          <w:noProof/>
          <w:sz w:val="22"/>
          <w:szCs w:val="24"/>
        </w:rPr>
        <w:t xml:space="preserve"> Tuning charge transport in solution-sheared organic semiconductors using lattice strain. </w:t>
      </w:r>
      <w:r w:rsidRPr="00E119F2">
        <w:rPr>
          <w:rFonts w:ascii="Arial" w:hAnsi="Arial" w:cs="Arial"/>
          <w:i/>
          <w:iCs/>
          <w:noProof/>
          <w:sz w:val="22"/>
          <w:szCs w:val="24"/>
        </w:rPr>
        <w:t>Nature</w:t>
      </w:r>
      <w:r w:rsidR="001E071C" w:rsidRPr="00E119F2">
        <w:rPr>
          <w:rFonts w:ascii="Arial" w:hAnsi="Arial" w:cs="Arial"/>
          <w:i/>
          <w:iCs/>
          <w:noProof/>
          <w:sz w:val="22"/>
          <w:szCs w:val="24"/>
        </w:rPr>
        <w:t>.</w:t>
      </w:r>
      <w:r w:rsidRPr="00E119F2">
        <w:rPr>
          <w:rFonts w:ascii="Arial" w:hAnsi="Arial" w:cs="Arial"/>
          <w:noProof/>
          <w:sz w:val="22"/>
          <w:szCs w:val="24"/>
        </w:rPr>
        <w:t xml:space="preserve"> </w:t>
      </w:r>
      <w:r w:rsidRPr="00E119F2">
        <w:rPr>
          <w:rFonts w:ascii="Arial" w:hAnsi="Arial" w:cs="Arial"/>
          <w:b/>
          <w:bCs/>
          <w:noProof/>
          <w:sz w:val="22"/>
          <w:szCs w:val="24"/>
        </w:rPr>
        <w:t>480</w:t>
      </w:r>
      <w:r w:rsidRPr="00E119F2">
        <w:rPr>
          <w:rFonts w:ascii="Arial" w:hAnsi="Arial" w:cs="Arial"/>
          <w:noProof/>
          <w:sz w:val="22"/>
          <w:szCs w:val="24"/>
        </w:rPr>
        <w:t>, 504–508 (2011).</w:t>
      </w:r>
    </w:p>
    <w:p w:rsidR="00E656DA" w:rsidRPr="00E119F2" w:rsidRDefault="00CF3669"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5.</w:t>
      </w:r>
      <w:r w:rsidRPr="00E119F2">
        <w:rPr>
          <w:rFonts w:ascii="Arial" w:hAnsi="Arial" w:cs="Arial"/>
          <w:noProof/>
          <w:sz w:val="22"/>
          <w:szCs w:val="24"/>
        </w:rPr>
        <w:tab/>
        <w:t xml:space="preserve">Aida, T., Meijer, E. W. </w:t>
      </w:r>
      <w:r w:rsidR="00E656DA" w:rsidRPr="00E119F2">
        <w:rPr>
          <w:rFonts w:ascii="Arial" w:hAnsi="Arial" w:cs="Arial"/>
          <w:noProof/>
          <w:sz w:val="22"/>
          <w:szCs w:val="24"/>
        </w:rPr>
        <w:t xml:space="preserve">&amp; Stupp, S. I. Functional supramolecular polymers. </w:t>
      </w:r>
      <w:r w:rsidR="00E656DA" w:rsidRPr="00E119F2">
        <w:rPr>
          <w:rFonts w:ascii="Arial" w:hAnsi="Arial" w:cs="Arial"/>
          <w:i/>
          <w:iCs/>
          <w:noProof/>
          <w:sz w:val="22"/>
          <w:szCs w:val="24"/>
        </w:rPr>
        <w:t>Science.</w:t>
      </w:r>
      <w:r w:rsidR="00E656DA" w:rsidRPr="00E119F2">
        <w:rPr>
          <w:rFonts w:ascii="Arial" w:hAnsi="Arial" w:cs="Arial"/>
          <w:noProof/>
          <w:sz w:val="22"/>
          <w:szCs w:val="24"/>
        </w:rPr>
        <w:t xml:space="preserve"> </w:t>
      </w:r>
      <w:r w:rsidR="00E656DA" w:rsidRPr="00E119F2">
        <w:rPr>
          <w:rFonts w:ascii="Arial" w:hAnsi="Arial" w:cs="Arial"/>
          <w:b/>
          <w:bCs/>
          <w:noProof/>
          <w:sz w:val="22"/>
          <w:szCs w:val="24"/>
        </w:rPr>
        <w:t>335</w:t>
      </w:r>
      <w:r w:rsidR="00E656DA" w:rsidRPr="00E119F2">
        <w:rPr>
          <w:rFonts w:ascii="Arial" w:hAnsi="Arial" w:cs="Arial"/>
          <w:noProof/>
          <w:sz w:val="22"/>
          <w:szCs w:val="24"/>
        </w:rPr>
        <w:t>, 813–817 (2012).</w:t>
      </w:r>
    </w:p>
    <w:p w:rsidR="00E656DA" w:rsidRPr="00E119F2" w:rsidRDefault="00E656DA"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6.</w:t>
      </w:r>
      <w:r w:rsidRPr="00E119F2">
        <w:rPr>
          <w:rFonts w:ascii="Arial" w:hAnsi="Arial" w:cs="Arial"/>
          <w:noProof/>
          <w:sz w:val="22"/>
          <w:szCs w:val="24"/>
        </w:rPr>
        <w:tab/>
      </w:r>
      <w:r w:rsidR="00CF3669" w:rsidRPr="00E119F2">
        <w:rPr>
          <w:rFonts w:ascii="Arial" w:hAnsi="Arial" w:cs="Arial"/>
          <w:noProof/>
          <w:sz w:val="22"/>
          <w:szCs w:val="24"/>
        </w:rPr>
        <w:t>Tantakitti, F., Boekhoven, J., Wang, X., Kazantsev, R.V., Yu, T., Li, J., Zhuang, E., Zandi, R., Ortony, J.H., Newcomb, C.J.</w:t>
      </w:r>
      <w:r w:rsidR="00637765" w:rsidRPr="00E119F2">
        <w:rPr>
          <w:rFonts w:ascii="Arial" w:hAnsi="Arial" w:cs="Arial"/>
          <w:noProof/>
          <w:sz w:val="22"/>
          <w:szCs w:val="24"/>
        </w:rPr>
        <w:t>,</w:t>
      </w:r>
      <w:r w:rsidR="00CF3669" w:rsidRPr="00E119F2">
        <w:rPr>
          <w:rFonts w:ascii="Arial" w:hAnsi="Arial" w:cs="Arial"/>
          <w:noProof/>
          <w:sz w:val="22"/>
          <w:szCs w:val="24"/>
        </w:rPr>
        <w:t xml:space="preserve"> Palmer, L.C</w:t>
      </w:r>
      <w:r w:rsidRPr="00E119F2">
        <w:rPr>
          <w:rFonts w:ascii="Arial" w:hAnsi="Arial" w:cs="Arial"/>
          <w:i/>
          <w:iCs/>
          <w:noProof/>
          <w:sz w:val="22"/>
          <w:szCs w:val="24"/>
        </w:rPr>
        <w:t>.</w:t>
      </w:r>
      <w:r w:rsidR="00637765" w:rsidRPr="00E119F2">
        <w:rPr>
          <w:rFonts w:ascii="Arial" w:hAnsi="Arial" w:cs="Arial"/>
          <w:iCs/>
          <w:noProof/>
          <w:sz w:val="22"/>
          <w:szCs w:val="24"/>
        </w:rPr>
        <w:t>,</w:t>
      </w:r>
      <w:r w:rsidR="00637765" w:rsidRPr="00E119F2">
        <w:rPr>
          <w:rFonts w:ascii="Arial" w:hAnsi="Arial" w:cs="Arial"/>
          <w:noProof/>
          <w:sz w:val="22"/>
          <w:szCs w:val="24"/>
        </w:rPr>
        <w:t xml:space="preserve"> Shekhawat, G.S., Cruz, M., Schatz, G.C. &amp; Stupp, S.I</w:t>
      </w:r>
      <w:r w:rsidR="00637765" w:rsidRPr="00E119F2">
        <w:rPr>
          <w:rFonts w:ascii="Arial" w:hAnsi="Arial" w:cs="Arial"/>
          <w:iCs/>
          <w:noProof/>
          <w:sz w:val="22"/>
          <w:szCs w:val="24"/>
        </w:rPr>
        <w:t>.</w:t>
      </w:r>
      <w:r w:rsidRPr="00E119F2">
        <w:rPr>
          <w:rFonts w:ascii="Arial" w:hAnsi="Arial" w:cs="Arial"/>
          <w:noProof/>
          <w:sz w:val="22"/>
          <w:szCs w:val="24"/>
        </w:rPr>
        <w:t xml:space="preserve"> Energy landscapes and functions of supramolecular systems. </w:t>
      </w:r>
      <w:r w:rsidRPr="00E119F2">
        <w:rPr>
          <w:rFonts w:ascii="Arial" w:hAnsi="Arial" w:cs="Arial"/>
          <w:i/>
          <w:iCs/>
          <w:noProof/>
          <w:sz w:val="22"/>
          <w:szCs w:val="24"/>
        </w:rPr>
        <w:t>Nat. Mater.</w:t>
      </w:r>
      <w:r w:rsidRPr="00E119F2">
        <w:rPr>
          <w:rFonts w:ascii="Arial" w:hAnsi="Arial" w:cs="Arial"/>
          <w:noProof/>
          <w:sz w:val="22"/>
          <w:szCs w:val="24"/>
        </w:rPr>
        <w:t xml:space="preserve"> </w:t>
      </w:r>
      <w:r w:rsidRPr="00E119F2">
        <w:rPr>
          <w:rFonts w:ascii="Arial" w:hAnsi="Arial" w:cs="Arial"/>
          <w:b/>
          <w:bCs/>
          <w:noProof/>
          <w:sz w:val="22"/>
          <w:szCs w:val="24"/>
        </w:rPr>
        <w:t>15</w:t>
      </w:r>
      <w:r w:rsidRPr="00E119F2">
        <w:rPr>
          <w:rFonts w:ascii="Arial" w:hAnsi="Arial" w:cs="Arial"/>
          <w:noProof/>
          <w:sz w:val="22"/>
          <w:szCs w:val="24"/>
        </w:rPr>
        <w:t>, 469–476 (2016).</w:t>
      </w:r>
    </w:p>
    <w:p w:rsidR="00E656DA" w:rsidRPr="00E119F2" w:rsidRDefault="00E656DA"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7.</w:t>
      </w:r>
      <w:r w:rsidRPr="00E119F2">
        <w:rPr>
          <w:rFonts w:ascii="Arial" w:hAnsi="Arial" w:cs="Arial"/>
          <w:noProof/>
          <w:sz w:val="22"/>
          <w:szCs w:val="24"/>
        </w:rPr>
        <w:tab/>
        <w:t xml:space="preserve">Li, Q. &amp; Li, Z. Molecular Packing: Another Key Point for the Performance of Organic and Polymeric Optoelectronic Materials. </w:t>
      </w:r>
      <w:r w:rsidRPr="00E119F2">
        <w:rPr>
          <w:rFonts w:ascii="Arial" w:hAnsi="Arial" w:cs="Arial"/>
          <w:i/>
          <w:iCs/>
          <w:noProof/>
          <w:sz w:val="22"/>
          <w:szCs w:val="24"/>
        </w:rPr>
        <w:t>Acc. Chem. Res.</w:t>
      </w:r>
      <w:r w:rsidRPr="00E119F2">
        <w:rPr>
          <w:rFonts w:ascii="Arial" w:hAnsi="Arial" w:cs="Arial"/>
          <w:noProof/>
          <w:sz w:val="22"/>
          <w:szCs w:val="24"/>
        </w:rPr>
        <w:t xml:space="preserve"> </w:t>
      </w:r>
      <w:r w:rsidRPr="00E119F2">
        <w:rPr>
          <w:rFonts w:ascii="Arial" w:hAnsi="Arial" w:cs="Arial"/>
          <w:b/>
          <w:bCs/>
          <w:noProof/>
          <w:sz w:val="22"/>
          <w:szCs w:val="24"/>
        </w:rPr>
        <w:t>53</w:t>
      </w:r>
      <w:r w:rsidRPr="00E119F2">
        <w:rPr>
          <w:rFonts w:ascii="Arial" w:hAnsi="Arial" w:cs="Arial"/>
          <w:noProof/>
          <w:sz w:val="22"/>
          <w:szCs w:val="24"/>
        </w:rPr>
        <w:t>, 962–973 (2020).</w:t>
      </w:r>
    </w:p>
    <w:p w:rsidR="00E656DA" w:rsidRPr="00E119F2" w:rsidRDefault="00E656DA"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8.</w:t>
      </w:r>
      <w:r w:rsidRPr="00E119F2">
        <w:rPr>
          <w:rFonts w:ascii="Arial" w:hAnsi="Arial" w:cs="Arial"/>
          <w:noProof/>
          <w:sz w:val="22"/>
          <w:szCs w:val="24"/>
        </w:rPr>
        <w:tab/>
      </w:r>
      <w:r w:rsidR="00CF3669" w:rsidRPr="00E119F2">
        <w:rPr>
          <w:rFonts w:ascii="Arial" w:hAnsi="Arial" w:cs="Arial"/>
          <w:noProof/>
          <w:sz w:val="22"/>
          <w:szCs w:val="24"/>
        </w:rPr>
        <w:t>Rivnay, J., Jimison, L.H., Northrup, J.E., Toney, M.F., Noriega, R., Lu, S., Marks, T.J., Facchetti, A. &amp; Salleo, A</w:t>
      </w:r>
      <w:r w:rsidRPr="00E119F2">
        <w:rPr>
          <w:rFonts w:ascii="Arial" w:hAnsi="Arial" w:cs="Arial"/>
          <w:iCs/>
          <w:noProof/>
          <w:sz w:val="22"/>
          <w:szCs w:val="24"/>
        </w:rPr>
        <w:t>.</w:t>
      </w:r>
      <w:r w:rsidRPr="00E119F2">
        <w:rPr>
          <w:rFonts w:ascii="Arial" w:hAnsi="Arial" w:cs="Arial"/>
          <w:noProof/>
          <w:sz w:val="22"/>
          <w:szCs w:val="24"/>
        </w:rPr>
        <w:t xml:space="preserve"> Large modulation of carrier transport by grain-boundary molecular packing and microstructure in organic thin films. </w:t>
      </w:r>
      <w:r w:rsidRPr="00E119F2">
        <w:rPr>
          <w:rFonts w:ascii="Arial" w:hAnsi="Arial" w:cs="Arial"/>
          <w:i/>
          <w:iCs/>
          <w:noProof/>
          <w:sz w:val="22"/>
          <w:szCs w:val="24"/>
        </w:rPr>
        <w:t>Nat. Mater.</w:t>
      </w:r>
      <w:r w:rsidRPr="00E119F2">
        <w:rPr>
          <w:rFonts w:ascii="Arial" w:hAnsi="Arial" w:cs="Arial"/>
          <w:noProof/>
          <w:sz w:val="22"/>
          <w:szCs w:val="24"/>
        </w:rPr>
        <w:t xml:space="preserve"> </w:t>
      </w:r>
      <w:r w:rsidRPr="00E119F2">
        <w:rPr>
          <w:rFonts w:ascii="Arial" w:hAnsi="Arial" w:cs="Arial"/>
          <w:b/>
          <w:bCs/>
          <w:noProof/>
          <w:sz w:val="22"/>
          <w:szCs w:val="24"/>
        </w:rPr>
        <w:t>8</w:t>
      </w:r>
      <w:r w:rsidRPr="00E119F2">
        <w:rPr>
          <w:rFonts w:ascii="Arial" w:hAnsi="Arial" w:cs="Arial"/>
          <w:noProof/>
          <w:sz w:val="22"/>
          <w:szCs w:val="24"/>
        </w:rPr>
        <w:t>, 952–958 (2009).</w:t>
      </w:r>
    </w:p>
    <w:p w:rsidR="00E656DA" w:rsidRPr="00E119F2" w:rsidRDefault="00E656DA"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9.</w:t>
      </w:r>
      <w:r w:rsidRPr="00E119F2">
        <w:rPr>
          <w:rFonts w:ascii="Arial" w:hAnsi="Arial" w:cs="Arial"/>
          <w:noProof/>
          <w:sz w:val="22"/>
          <w:szCs w:val="24"/>
        </w:rPr>
        <w:tab/>
        <w:t xml:space="preserve">Mutai, T., Satou, H. &amp; Araki, K. Reproducible on-off switching of solid-state luminescence by controlling molecular packing through heat-mode interconversion. </w:t>
      </w:r>
      <w:r w:rsidRPr="00E119F2">
        <w:rPr>
          <w:rFonts w:ascii="Arial" w:hAnsi="Arial" w:cs="Arial"/>
          <w:i/>
          <w:iCs/>
          <w:noProof/>
          <w:sz w:val="22"/>
          <w:szCs w:val="24"/>
        </w:rPr>
        <w:t>Nat. Mater.</w:t>
      </w:r>
      <w:r w:rsidRPr="00E119F2">
        <w:rPr>
          <w:rFonts w:ascii="Arial" w:hAnsi="Arial" w:cs="Arial"/>
          <w:noProof/>
          <w:sz w:val="22"/>
          <w:szCs w:val="24"/>
        </w:rPr>
        <w:t xml:space="preserve"> </w:t>
      </w:r>
      <w:r w:rsidRPr="00E119F2">
        <w:rPr>
          <w:rFonts w:ascii="Arial" w:hAnsi="Arial" w:cs="Arial"/>
          <w:b/>
          <w:bCs/>
          <w:noProof/>
          <w:sz w:val="22"/>
          <w:szCs w:val="24"/>
        </w:rPr>
        <w:t>4</w:t>
      </w:r>
      <w:r w:rsidRPr="00E119F2">
        <w:rPr>
          <w:rFonts w:ascii="Arial" w:hAnsi="Arial" w:cs="Arial"/>
          <w:noProof/>
          <w:sz w:val="22"/>
          <w:szCs w:val="24"/>
        </w:rPr>
        <w:t>, 685–687 (2005).</w:t>
      </w:r>
    </w:p>
    <w:p w:rsidR="00E656DA" w:rsidRPr="00E119F2" w:rsidRDefault="00E656DA"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10.</w:t>
      </w:r>
      <w:r w:rsidRPr="00E119F2">
        <w:rPr>
          <w:rFonts w:ascii="Arial" w:hAnsi="Arial" w:cs="Arial"/>
          <w:noProof/>
          <w:sz w:val="22"/>
          <w:szCs w:val="24"/>
        </w:rPr>
        <w:tab/>
      </w:r>
      <w:r w:rsidR="000D5ACB" w:rsidRPr="00E119F2">
        <w:rPr>
          <w:rFonts w:ascii="Arial" w:hAnsi="Arial" w:cs="Arial"/>
          <w:noProof/>
          <w:sz w:val="22"/>
          <w:szCs w:val="24"/>
        </w:rPr>
        <w:t xml:space="preserve">Coropceanu, V., Cornil, J., da Silva Filho, D.A., Olivier, Y., Silbey, R. </w:t>
      </w:r>
      <w:r w:rsidR="00C52854" w:rsidRPr="00E119F2">
        <w:rPr>
          <w:rFonts w:ascii="Arial" w:hAnsi="Arial" w:cs="Arial"/>
          <w:noProof/>
          <w:sz w:val="22"/>
          <w:szCs w:val="24"/>
        </w:rPr>
        <w:t>&amp;</w:t>
      </w:r>
      <w:r w:rsidR="000D5ACB" w:rsidRPr="00E119F2">
        <w:rPr>
          <w:rFonts w:ascii="Arial" w:hAnsi="Arial" w:cs="Arial"/>
          <w:noProof/>
          <w:sz w:val="22"/>
          <w:szCs w:val="24"/>
        </w:rPr>
        <w:t xml:space="preserve"> Brédas, J.L.</w:t>
      </w:r>
      <w:r w:rsidRPr="00E119F2">
        <w:rPr>
          <w:rFonts w:ascii="Arial" w:hAnsi="Arial" w:cs="Arial"/>
          <w:noProof/>
          <w:sz w:val="22"/>
          <w:szCs w:val="24"/>
        </w:rPr>
        <w:t xml:space="preserve"> </w:t>
      </w:r>
      <w:bookmarkStart w:id="43" w:name="OLE_LINK2"/>
      <w:bookmarkStart w:id="44" w:name="OLE_LINK5"/>
      <w:bookmarkStart w:id="45" w:name="OLE_LINK25"/>
      <w:r w:rsidRPr="00E119F2">
        <w:rPr>
          <w:rFonts w:ascii="Arial" w:hAnsi="Arial" w:cs="Arial"/>
          <w:noProof/>
          <w:sz w:val="22"/>
          <w:szCs w:val="24"/>
        </w:rPr>
        <w:t>Charge transport in organic semiconductors</w:t>
      </w:r>
      <w:bookmarkEnd w:id="43"/>
      <w:bookmarkEnd w:id="44"/>
      <w:bookmarkEnd w:id="45"/>
      <w:r w:rsidRPr="00E119F2">
        <w:rPr>
          <w:rFonts w:ascii="Arial" w:hAnsi="Arial" w:cs="Arial"/>
          <w:noProof/>
          <w:sz w:val="22"/>
          <w:szCs w:val="24"/>
        </w:rPr>
        <w:t xml:space="preserve">. </w:t>
      </w:r>
      <w:r w:rsidRPr="00E119F2">
        <w:rPr>
          <w:rFonts w:ascii="Arial" w:hAnsi="Arial" w:cs="Arial"/>
          <w:i/>
          <w:iCs/>
          <w:noProof/>
          <w:sz w:val="22"/>
          <w:szCs w:val="24"/>
        </w:rPr>
        <w:t>Chem. Rev.</w:t>
      </w:r>
      <w:r w:rsidRPr="00E119F2">
        <w:rPr>
          <w:rFonts w:ascii="Arial" w:hAnsi="Arial" w:cs="Arial"/>
          <w:noProof/>
          <w:sz w:val="22"/>
          <w:szCs w:val="24"/>
        </w:rPr>
        <w:t xml:space="preserve"> </w:t>
      </w:r>
      <w:r w:rsidRPr="00E119F2">
        <w:rPr>
          <w:rFonts w:ascii="Arial" w:hAnsi="Arial" w:cs="Arial"/>
          <w:b/>
          <w:bCs/>
          <w:noProof/>
          <w:sz w:val="22"/>
          <w:szCs w:val="24"/>
        </w:rPr>
        <w:t>107</w:t>
      </w:r>
      <w:r w:rsidRPr="00E119F2">
        <w:rPr>
          <w:rFonts w:ascii="Arial" w:hAnsi="Arial" w:cs="Arial"/>
          <w:noProof/>
          <w:sz w:val="22"/>
          <w:szCs w:val="24"/>
        </w:rPr>
        <w:t>, 926–952 (2007).</w:t>
      </w:r>
    </w:p>
    <w:p w:rsidR="00E656DA" w:rsidRPr="00E119F2" w:rsidRDefault="00E656DA"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11.</w:t>
      </w:r>
      <w:r w:rsidRPr="00E119F2">
        <w:rPr>
          <w:rFonts w:ascii="Arial" w:hAnsi="Arial" w:cs="Arial"/>
          <w:noProof/>
          <w:sz w:val="22"/>
          <w:szCs w:val="24"/>
        </w:rPr>
        <w:tab/>
      </w:r>
      <w:r w:rsidR="00CF3669" w:rsidRPr="00E119F2">
        <w:rPr>
          <w:rFonts w:ascii="Arial" w:hAnsi="Arial" w:cs="Arial"/>
          <w:noProof/>
          <w:sz w:val="22"/>
          <w:szCs w:val="24"/>
        </w:rPr>
        <w:t>Kazantsev, R.V., Dannenhoffer, A.J., Weingarten, A.S., Phelan, B.T., Harutyunyan, B., Aytun, T., Narayanan, A., Fairfield, D.J., Boekhoven, J., Sai, H.</w:t>
      </w:r>
      <w:r w:rsidR="00C52854" w:rsidRPr="00E119F2">
        <w:rPr>
          <w:rFonts w:ascii="Arial" w:hAnsi="Arial" w:cs="Arial"/>
          <w:noProof/>
          <w:sz w:val="22"/>
          <w:szCs w:val="24"/>
        </w:rPr>
        <w:t>,</w:t>
      </w:r>
      <w:r w:rsidR="00CF3669" w:rsidRPr="00E119F2">
        <w:rPr>
          <w:rFonts w:ascii="Arial" w:hAnsi="Arial" w:cs="Arial"/>
          <w:noProof/>
          <w:sz w:val="22"/>
          <w:szCs w:val="24"/>
        </w:rPr>
        <w:t xml:space="preserve"> Senesi,</w:t>
      </w:r>
      <w:r w:rsidR="00C52854" w:rsidRPr="00E119F2">
        <w:rPr>
          <w:rFonts w:ascii="Arial" w:hAnsi="Arial" w:cs="Arial"/>
          <w:noProof/>
          <w:sz w:val="22"/>
          <w:szCs w:val="24"/>
        </w:rPr>
        <w:t xml:space="preserve"> O’Dogherty, P.I., Palmer, L.C., </w:t>
      </w:r>
      <w:r w:rsidR="00CF3669" w:rsidRPr="00E119F2">
        <w:rPr>
          <w:rFonts w:ascii="Arial" w:hAnsi="Arial" w:cs="Arial"/>
          <w:noProof/>
          <w:sz w:val="22"/>
          <w:szCs w:val="24"/>
        </w:rPr>
        <w:t xml:space="preserve"> </w:t>
      </w:r>
      <w:r w:rsidR="00C52854" w:rsidRPr="00E119F2">
        <w:rPr>
          <w:rFonts w:ascii="Arial" w:hAnsi="Arial" w:cs="Arial"/>
          <w:noProof/>
          <w:sz w:val="22"/>
          <w:szCs w:val="24"/>
        </w:rPr>
        <w:t>Bedzyk, M.J., Wasielewski, M.R. &amp; Stupp, S.I</w:t>
      </w:r>
      <w:r w:rsidR="00C52854" w:rsidRPr="00E119F2">
        <w:rPr>
          <w:rFonts w:ascii="Arial" w:hAnsi="Arial" w:cs="Arial"/>
          <w:iCs/>
          <w:noProof/>
          <w:sz w:val="22"/>
          <w:szCs w:val="24"/>
        </w:rPr>
        <w:t>.</w:t>
      </w:r>
      <w:r w:rsidR="00C52854" w:rsidRPr="00E119F2">
        <w:rPr>
          <w:rFonts w:ascii="Arial" w:hAnsi="Arial" w:cs="Arial"/>
          <w:noProof/>
          <w:sz w:val="22"/>
          <w:szCs w:val="24"/>
        </w:rPr>
        <w:t xml:space="preserve"> </w:t>
      </w:r>
      <w:r w:rsidR="00CF3669" w:rsidRPr="00E119F2">
        <w:rPr>
          <w:rFonts w:ascii="Arial" w:hAnsi="Arial" w:cs="Arial"/>
          <w:noProof/>
          <w:sz w:val="22"/>
          <w:szCs w:val="24"/>
        </w:rPr>
        <w:t>A</w:t>
      </w:r>
      <w:r w:rsidRPr="00E119F2">
        <w:rPr>
          <w:rFonts w:ascii="Arial" w:hAnsi="Arial" w:cs="Arial"/>
          <w:iCs/>
          <w:noProof/>
          <w:sz w:val="22"/>
          <w:szCs w:val="24"/>
        </w:rPr>
        <w:t>.</w:t>
      </w:r>
      <w:r w:rsidRPr="00E119F2">
        <w:rPr>
          <w:rFonts w:ascii="Arial" w:hAnsi="Arial" w:cs="Arial"/>
          <w:noProof/>
          <w:sz w:val="22"/>
          <w:szCs w:val="24"/>
        </w:rPr>
        <w:t xml:space="preserve"> Crystal-Phase Transitions and Photocatalysis in Supramolecular Scaffolds. </w:t>
      </w:r>
      <w:r w:rsidRPr="00E119F2">
        <w:rPr>
          <w:rFonts w:ascii="Arial" w:hAnsi="Arial" w:cs="Arial"/>
          <w:i/>
          <w:iCs/>
          <w:noProof/>
          <w:sz w:val="22"/>
          <w:szCs w:val="24"/>
        </w:rPr>
        <w:t>J. Am. Chem. Soc.</w:t>
      </w:r>
      <w:r w:rsidRPr="00E119F2">
        <w:rPr>
          <w:rFonts w:ascii="Arial" w:hAnsi="Arial" w:cs="Arial"/>
          <w:noProof/>
          <w:sz w:val="22"/>
          <w:szCs w:val="24"/>
        </w:rPr>
        <w:t xml:space="preserve"> </w:t>
      </w:r>
      <w:r w:rsidRPr="00E119F2">
        <w:rPr>
          <w:rFonts w:ascii="Arial" w:hAnsi="Arial" w:cs="Arial"/>
          <w:b/>
          <w:bCs/>
          <w:noProof/>
          <w:sz w:val="22"/>
          <w:szCs w:val="24"/>
        </w:rPr>
        <w:t>139</w:t>
      </w:r>
      <w:r w:rsidRPr="00E119F2">
        <w:rPr>
          <w:rFonts w:ascii="Arial" w:hAnsi="Arial" w:cs="Arial"/>
          <w:noProof/>
          <w:sz w:val="22"/>
          <w:szCs w:val="24"/>
        </w:rPr>
        <w:t>, 6120–6127 (2017).</w:t>
      </w:r>
    </w:p>
    <w:p w:rsidR="00E656DA" w:rsidRPr="00E119F2" w:rsidRDefault="00E656DA"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12.</w:t>
      </w:r>
      <w:r w:rsidRPr="00E119F2">
        <w:rPr>
          <w:rFonts w:ascii="Arial" w:hAnsi="Arial" w:cs="Arial"/>
          <w:noProof/>
          <w:sz w:val="22"/>
          <w:szCs w:val="24"/>
        </w:rPr>
        <w:tab/>
      </w:r>
      <w:r w:rsidR="00CF3669" w:rsidRPr="00E119F2">
        <w:rPr>
          <w:rFonts w:ascii="Arial" w:hAnsi="Arial" w:cs="Arial" w:hint="eastAsia"/>
          <w:noProof/>
          <w:sz w:val="22"/>
          <w:szCs w:val="24"/>
        </w:rPr>
        <w:t>McDowall, D., Greeves, B.J., Clowes, R., McAulay, K., Fuentes</w:t>
      </w:r>
      <w:r w:rsidR="000D5ACB" w:rsidRPr="00E119F2">
        <w:rPr>
          <w:rFonts w:ascii="Arial" w:hAnsi="Arial" w:cs="Arial" w:hint="eastAsia"/>
          <w:noProof/>
          <w:sz w:val="22"/>
          <w:szCs w:val="24"/>
          <w:lang w:eastAsia="zh-CN"/>
        </w:rPr>
        <w:t>-</w:t>
      </w:r>
      <w:r w:rsidR="00CF3669" w:rsidRPr="00E119F2">
        <w:rPr>
          <w:rFonts w:ascii="Arial" w:hAnsi="Arial" w:cs="Arial" w:hint="eastAsia"/>
          <w:noProof/>
          <w:sz w:val="22"/>
          <w:szCs w:val="24"/>
        </w:rPr>
        <w:t>Caparrós, A.M., Thomson, L., Khunti, N., Cowieson, N., Nolan, M.C., Wallace, M.</w:t>
      </w:r>
      <w:r w:rsidR="00521ED3" w:rsidRPr="00E119F2">
        <w:rPr>
          <w:rFonts w:ascii="Arial" w:hAnsi="Arial" w:cs="Arial"/>
          <w:noProof/>
          <w:sz w:val="22"/>
          <w:szCs w:val="24"/>
        </w:rPr>
        <w:t>,</w:t>
      </w:r>
      <w:r w:rsidR="00CF3669" w:rsidRPr="00E119F2">
        <w:rPr>
          <w:rFonts w:ascii="Arial" w:hAnsi="Arial" w:cs="Arial" w:hint="eastAsia"/>
          <w:noProof/>
          <w:sz w:val="22"/>
          <w:szCs w:val="24"/>
        </w:rPr>
        <w:t xml:space="preserve"> Cooper, A.I</w:t>
      </w:r>
      <w:r w:rsidRPr="00E119F2">
        <w:rPr>
          <w:rFonts w:ascii="Arial" w:hAnsi="Arial" w:cs="Arial"/>
          <w:iCs/>
          <w:noProof/>
          <w:sz w:val="22"/>
          <w:szCs w:val="24"/>
        </w:rPr>
        <w:t>.</w:t>
      </w:r>
      <w:r w:rsidR="00521ED3" w:rsidRPr="00E119F2">
        <w:rPr>
          <w:rFonts w:ascii="Arial" w:hAnsi="Arial" w:cs="Arial"/>
          <w:iCs/>
          <w:noProof/>
          <w:sz w:val="22"/>
          <w:szCs w:val="24"/>
        </w:rPr>
        <w:t xml:space="preserve">, Draper, E.R., Cowan, A.J. </w:t>
      </w:r>
      <w:r w:rsidR="00521ED3" w:rsidRPr="00E119F2">
        <w:rPr>
          <w:rFonts w:ascii="Arial" w:hAnsi="Arial" w:cs="Arial"/>
          <w:noProof/>
          <w:sz w:val="22"/>
          <w:szCs w:val="24"/>
        </w:rPr>
        <w:t>&amp;</w:t>
      </w:r>
      <w:r w:rsidR="00521ED3" w:rsidRPr="00E119F2">
        <w:rPr>
          <w:rFonts w:ascii="Arial" w:hAnsi="Arial" w:cs="Arial"/>
          <w:iCs/>
          <w:noProof/>
          <w:sz w:val="22"/>
          <w:szCs w:val="24"/>
        </w:rPr>
        <w:t xml:space="preserve"> Adams, D.J.</w:t>
      </w:r>
      <w:r w:rsidRPr="00E119F2">
        <w:rPr>
          <w:rFonts w:ascii="Arial" w:hAnsi="Arial" w:cs="Arial"/>
          <w:noProof/>
          <w:sz w:val="22"/>
          <w:szCs w:val="24"/>
        </w:rPr>
        <w:t xml:space="preserve"> </w:t>
      </w:r>
      <w:bookmarkStart w:id="46" w:name="OLE_LINK26"/>
      <w:bookmarkStart w:id="47" w:name="OLE_LINK27"/>
      <w:r w:rsidRPr="00E119F2">
        <w:rPr>
          <w:rFonts w:ascii="Arial" w:hAnsi="Arial" w:cs="Arial"/>
          <w:noProof/>
          <w:sz w:val="22"/>
          <w:szCs w:val="24"/>
        </w:rPr>
        <w:t xml:space="preserve">Controlling Photocatalytic Activity by Self-Assembly </w:t>
      </w:r>
      <w:bookmarkEnd w:id="46"/>
      <w:bookmarkEnd w:id="47"/>
      <w:r w:rsidRPr="00E119F2">
        <w:rPr>
          <w:rFonts w:ascii="Arial" w:hAnsi="Arial" w:cs="Arial"/>
          <w:noProof/>
          <w:sz w:val="22"/>
          <w:szCs w:val="24"/>
        </w:rPr>
        <w:t xml:space="preserve">– Tuning Perylene Bisimide Photocatalysts for the Hydrogen Evolution Reaction. </w:t>
      </w:r>
      <w:r w:rsidRPr="00E119F2">
        <w:rPr>
          <w:rFonts w:ascii="Arial" w:hAnsi="Arial" w:cs="Arial"/>
          <w:i/>
          <w:iCs/>
          <w:noProof/>
          <w:sz w:val="22"/>
          <w:szCs w:val="24"/>
        </w:rPr>
        <w:t>Adv. Energy Mater.</w:t>
      </w:r>
      <w:r w:rsidRPr="00E119F2">
        <w:rPr>
          <w:rFonts w:ascii="Arial" w:hAnsi="Arial" w:cs="Arial"/>
          <w:noProof/>
          <w:sz w:val="22"/>
          <w:szCs w:val="24"/>
        </w:rPr>
        <w:t xml:space="preserve"> </w:t>
      </w:r>
      <w:r w:rsidRPr="00E119F2">
        <w:rPr>
          <w:rFonts w:ascii="Arial" w:hAnsi="Arial" w:cs="Arial"/>
          <w:b/>
          <w:bCs/>
          <w:noProof/>
          <w:sz w:val="22"/>
          <w:szCs w:val="24"/>
        </w:rPr>
        <w:t>10</w:t>
      </w:r>
      <w:r w:rsidRPr="00E119F2">
        <w:rPr>
          <w:rFonts w:ascii="Arial" w:hAnsi="Arial" w:cs="Arial"/>
          <w:noProof/>
          <w:sz w:val="22"/>
          <w:szCs w:val="24"/>
        </w:rPr>
        <w:t>, (2020).</w:t>
      </w:r>
    </w:p>
    <w:p w:rsidR="00E656DA" w:rsidRPr="00E119F2" w:rsidRDefault="00E656DA"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13.</w:t>
      </w:r>
      <w:r w:rsidRPr="00E119F2">
        <w:rPr>
          <w:rFonts w:ascii="Arial" w:hAnsi="Arial" w:cs="Arial"/>
          <w:noProof/>
          <w:sz w:val="22"/>
          <w:szCs w:val="24"/>
        </w:rPr>
        <w:tab/>
      </w:r>
      <w:r w:rsidR="00CF3669" w:rsidRPr="00E119F2">
        <w:rPr>
          <w:rFonts w:ascii="Arial" w:hAnsi="Arial" w:cs="Arial"/>
          <w:noProof/>
          <w:sz w:val="22"/>
          <w:szCs w:val="24"/>
        </w:rPr>
        <w:t>Weingarten, A.S., Kazantsev, R.V., Palmer, L.C., Fairfield, D.J., Koltonow, A.R. &amp; Stupp, S.I</w:t>
      </w:r>
      <w:r w:rsidRPr="00E119F2">
        <w:rPr>
          <w:rFonts w:ascii="Arial" w:hAnsi="Arial" w:cs="Arial"/>
          <w:iCs/>
          <w:noProof/>
          <w:sz w:val="22"/>
          <w:szCs w:val="24"/>
        </w:rPr>
        <w:t>.</w:t>
      </w:r>
      <w:r w:rsidRPr="00E119F2">
        <w:rPr>
          <w:rFonts w:ascii="Arial" w:hAnsi="Arial" w:cs="Arial"/>
          <w:noProof/>
          <w:sz w:val="22"/>
          <w:szCs w:val="24"/>
        </w:rPr>
        <w:t xml:space="preserve"> Supramolecular Packing Controls H2 Photocatalysis in Chromophore Amphiphile Hydrogels. </w:t>
      </w:r>
      <w:r w:rsidRPr="00E119F2">
        <w:rPr>
          <w:rFonts w:ascii="Arial" w:hAnsi="Arial" w:cs="Arial"/>
          <w:i/>
          <w:iCs/>
          <w:noProof/>
          <w:sz w:val="22"/>
          <w:szCs w:val="24"/>
        </w:rPr>
        <w:t>J. Am. Chem. Soc.</w:t>
      </w:r>
      <w:r w:rsidRPr="00E119F2">
        <w:rPr>
          <w:rFonts w:ascii="Arial" w:hAnsi="Arial" w:cs="Arial"/>
          <w:noProof/>
          <w:sz w:val="22"/>
          <w:szCs w:val="24"/>
        </w:rPr>
        <w:t xml:space="preserve"> </w:t>
      </w:r>
      <w:r w:rsidRPr="00E119F2">
        <w:rPr>
          <w:rFonts w:ascii="Arial" w:hAnsi="Arial" w:cs="Arial"/>
          <w:b/>
          <w:bCs/>
          <w:noProof/>
          <w:sz w:val="22"/>
          <w:szCs w:val="24"/>
        </w:rPr>
        <w:t>137</w:t>
      </w:r>
      <w:r w:rsidRPr="00E119F2">
        <w:rPr>
          <w:rFonts w:ascii="Arial" w:hAnsi="Arial" w:cs="Arial"/>
          <w:noProof/>
          <w:sz w:val="22"/>
          <w:szCs w:val="24"/>
        </w:rPr>
        <w:t>, 15241–15246 (2015).</w:t>
      </w:r>
    </w:p>
    <w:p w:rsidR="00E656DA" w:rsidRPr="00E119F2" w:rsidRDefault="00E656DA"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14.</w:t>
      </w:r>
      <w:r w:rsidRPr="00E119F2">
        <w:rPr>
          <w:rFonts w:ascii="Arial" w:hAnsi="Arial" w:cs="Arial"/>
          <w:noProof/>
          <w:sz w:val="22"/>
          <w:szCs w:val="24"/>
        </w:rPr>
        <w:tab/>
      </w:r>
      <w:r w:rsidR="00CF3669" w:rsidRPr="00E119F2">
        <w:rPr>
          <w:rFonts w:ascii="Arial" w:hAnsi="Arial" w:cs="Arial"/>
          <w:noProof/>
          <w:sz w:val="22"/>
          <w:szCs w:val="24"/>
        </w:rPr>
        <w:t>Korevaar, P.A., George, S.J., Markvoort, A.J., Smulders, M.M., Hilbers, P.A., Schenning, A.P., De Greef, T.F. &amp; Meijer, E.W</w:t>
      </w:r>
      <w:r w:rsidR="00B10E7E" w:rsidRPr="00E119F2">
        <w:rPr>
          <w:rFonts w:ascii="Arial" w:hAnsi="Arial" w:cs="Arial"/>
          <w:iCs/>
          <w:noProof/>
          <w:sz w:val="22"/>
          <w:szCs w:val="24"/>
        </w:rPr>
        <w:t>.</w:t>
      </w:r>
      <w:r w:rsidRPr="00E119F2">
        <w:rPr>
          <w:rFonts w:ascii="Arial" w:hAnsi="Arial" w:cs="Arial"/>
          <w:noProof/>
          <w:sz w:val="22"/>
          <w:szCs w:val="24"/>
        </w:rPr>
        <w:t xml:space="preserve"> Pathway complexity in supramolecular polymerization. </w:t>
      </w:r>
      <w:r w:rsidRPr="00E119F2">
        <w:rPr>
          <w:rFonts w:ascii="Arial" w:hAnsi="Arial" w:cs="Arial"/>
          <w:i/>
          <w:iCs/>
          <w:noProof/>
          <w:sz w:val="22"/>
          <w:szCs w:val="24"/>
        </w:rPr>
        <w:t>Nature</w:t>
      </w:r>
      <w:r w:rsidR="001E071C" w:rsidRPr="00E119F2">
        <w:rPr>
          <w:rFonts w:ascii="Arial" w:hAnsi="Arial" w:cs="Arial"/>
          <w:i/>
          <w:iCs/>
          <w:noProof/>
          <w:sz w:val="22"/>
          <w:szCs w:val="24"/>
        </w:rPr>
        <w:t>.</w:t>
      </w:r>
      <w:r w:rsidRPr="00E119F2">
        <w:rPr>
          <w:rFonts w:ascii="Arial" w:hAnsi="Arial" w:cs="Arial"/>
          <w:noProof/>
          <w:sz w:val="22"/>
          <w:szCs w:val="24"/>
        </w:rPr>
        <w:t xml:space="preserve"> </w:t>
      </w:r>
      <w:r w:rsidRPr="00E119F2">
        <w:rPr>
          <w:rFonts w:ascii="Arial" w:hAnsi="Arial" w:cs="Arial"/>
          <w:b/>
          <w:bCs/>
          <w:noProof/>
          <w:sz w:val="22"/>
          <w:szCs w:val="24"/>
        </w:rPr>
        <w:t>481</w:t>
      </w:r>
      <w:r w:rsidRPr="00E119F2">
        <w:rPr>
          <w:rFonts w:ascii="Arial" w:hAnsi="Arial" w:cs="Arial"/>
          <w:noProof/>
          <w:sz w:val="22"/>
          <w:szCs w:val="24"/>
        </w:rPr>
        <w:t>, 492–496 (2012).</w:t>
      </w:r>
    </w:p>
    <w:p w:rsidR="00E656DA" w:rsidRPr="00E119F2" w:rsidRDefault="00E656DA"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15.</w:t>
      </w:r>
      <w:r w:rsidRPr="00E119F2">
        <w:rPr>
          <w:rFonts w:ascii="Arial" w:hAnsi="Arial" w:cs="Arial"/>
          <w:noProof/>
          <w:sz w:val="22"/>
          <w:szCs w:val="24"/>
        </w:rPr>
        <w:tab/>
        <w:t xml:space="preserve">Ogi, S., Sugiyasu, K., Manna, S., Samitsu, S. &amp; Takeuchi, M. Living supramolecular polymerization realized through a biomimetic approach. </w:t>
      </w:r>
      <w:r w:rsidRPr="00E119F2">
        <w:rPr>
          <w:rFonts w:ascii="Arial" w:hAnsi="Arial" w:cs="Arial"/>
          <w:i/>
          <w:iCs/>
          <w:noProof/>
          <w:sz w:val="22"/>
          <w:szCs w:val="24"/>
        </w:rPr>
        <w:t>Nat. Chem.</w:t>
      </w:r>
      <w:r w:rsidRPr="00E119F2">
        <w:rPr>
          <w:rFonts w:ascii="Arial" w:hAnsi="Arial" w:cs="Arial"/>
          <w:noProof/>
          <w:sz w:val="22"/>
          <w:szCs w:val="24"/>
        </w:rPr>
        <w:t xml:space="preserve"> </w:t>
      </w:r>
      <w:r w:rsidRPr="00E119F2">
        <w:rPr>
          <w:rFonts w:ascii="Arial" w:hAnsi="Arial" w:cs="Arial"/>
          <w:b/>
          <w:bCs/>
          <w:noProof/>
          <w:sz w:val="22"/>
          <w:szCs w:val="24"/>
        </w:rPr>
        <w:t>6</w:t>
      </w:r>
      <w:r w:rsidRPr="00E119F2">
        <w:rPr>
          <w:rFonts w:ascii="Arial" w:hAnsi="Arial" w:cs="Arial"/>
          <w:noProof/>
          <w:sz w:val="22"/>
          <w:szCs w:val="24"/>
        </w:rPr>
        <w:t>, 188–195 (2014).</w:t>
      </w:r>
    </w:p>
    <w:p w:rsidR="00E656DA" w:rsidRPr="00E119F2" w:rsidRDefault="00E656DA"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16.</w:t>
      </w:r>
      <w:r w:rsidRPr="00E119F2">
        <w:rPr>
          <w:rFonts w:ascii="Arial" w:hAnsi="Arial" w:cs="Arial"/>
          <w:noProof/>
          <w:sz w:val="22"/>
          <w:szCs w:val="24"/>
        </w:rPr>
        <w:tab/>
        <w:t xml:space="preserve">Kudo, A. &amp; Miseki, Y. Heterogeneous photocatalyst materials for water splitting. </w:t>
      </w:r>
      <w:r w:rsidRPr="00E119F2">
        <w:rPr>
          <w:rFonts w:ascii="Arial" w:hAnsi="Arial" w:cs="Arial"/>
          <w:i/>
          <w:iCs/>
          <w:noProof/>
          <w:sz w:val="22"/>
          <w:szCs w:val="24"/>
        </w:rPr>
        <w:t>Chem. Soc. Rev.</w:t>
      </w:r>
      <w:r w:rsidRPr="00E119F2">
        <w:rPr>
          <w:rFonts w:ascii="Arial" w:hAnsi="Arial" w:cs="Arial"/>
          <w:noProof/>
          <w:sz w:val="22"/>
          <w:szCs w:val="24"/>
        </w:rPr>
        <w:t xml:space="preserve"> </w:t>
      </w:r>
      <w:r w:rsidRPr="00E119F2">
        <w:rPr>
          <w:rFonts w:ascii="Arial" w:hAnsi="Arial" w:cs="Arial"/>
          <w:b/>
          <w:bCs/>
          <w:noProof/>
          <w:sz w:val="22"/>
          <w:szCs w:val="24"/>
        </w:rPr>
        <w:t>38</w:t>
      </w:r>
      <w:r w:rsidRPr="00E119F2">
        <w:rPr>
          <w:rFonts w:ascii="Arial" w:hAnsi="Arial" w:cs="Arial"/>
          <w:noProof/>
          <w:sz w:val="22"/>
          <w:szCs w:val="24"/>
        </w:rPr>
        <w:t>, 253–278 (2009).</w:t>
      </w:r>
    </w:p>
    <w:p w:rsidR="00E656DA" w:rsidRPr="00E119F2" w:rsidRDefault="00E656DA"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17.</w:t>
      </w:r>
      <w:r w:rsidRPr="00E119F2">
        <w:rPr>
          <w:rFonts w:ascii="Arial" w:hAnsi="Arial" w:cs="Arial"/>
          <w:noProof/>
          <w:sz w:val="22"/>
          <w:szCs w:val="24"/>
        </w:rPr>
        <w:tab/>
        <w:t xml:space="preserve">Zhang, G., Lan, Z. A. &amp; Wang, X. </w:t>
      </w:r>
      <w:bookmarkStart w:id="48" w:name="OLE_LINK10"/>
      <w:bookmarkStart w:id="49" w:name="OLE_LINK11"/>
      <w:r w:rsidRPr="00E119F2">
        <w:rPr>
          <w:rFonts w:ascii="Arial" w:hAnsi="Arial" w:cs="Arial"/>
          <w:noProof/>
          <w:sz w:val="22"/>
          <w:szCs w:val="24"/>
        </w:rPr>
        <w:t>Conjugated Polymers: Catalysts for Photocatalytic Hydrogen Evolution</w:t>
      </w:r>
      <w:bookmarkEnd w:id="48"/>
      <w:bookmarkEnd w:id="49"/>
      <w:r w:rsidRPr="00E119F2">
        <w:rPr>
          <w:rFonts w:ascii="Arial" w:hAnsi="Arial" w:cs="Arial"/>
          <w:noProof/>
          <w:sz w:val="22"/>
          <w:szCs w:val="24"/>
        </w:rPr>
        <w:t xml:space="preserve">. </w:t>
      </w:r>
      <w:r w:rsidR="007C7AB4" w:rsidRPr="00E119F2">
        <w:rPr>
          <w:rFonts w:ascii="Arial" w:hAnsi="Arial" w:cs="Arial"/>
          <w:i/>
          <w:iCs/>
          <w:noProof/>
          <w:sz w:val="22"/>
          <w:szCs w:val="24"/>
        </w:rPr>
        <w:t>Angew. Chemie</w:t>
      </w:r>
      <w:r w:rsidR="007C7AB4" w:rsidRPr="00E119F2">
        <w:rPr>
          <w:rFonts w:ascii="Arial" w:hAnsi="Arial" w:cs="Arial"/>
          <w:i/>
          <w:iCs/>
          <w:noProof/>
          <w:sz w:val="22"/>
          <w:szCs w:val="24"/>
          <w:lang w:eastAsia="zh-CN"/>
        </w:rPr>
        <w:t>.</w:t>
      </w:r>
      <w:r w:rsidRPr="00E119F2">
        <w:rPr>
          <w:rFonts w:ascii="Arial" w:hAnsi="Arial" w:cs="Arial"/>
          <w:i/>
          <w:iCs/>
          <w:noProof/>
          <w:sz w:val="22"/>
          <w:szCs w:val="24"/>
        </w:rPr>
        <w:t xml:space="preserve"> Int. Ed.</w:t>
      </w:r>
      <w:r w:rsidRPr="00E119F2">
        <w:rPr>
          <w:rFonts w:ascii="Arial" w:hAnsi="Arial" w:cs="Arial"/>
          <w:noProof/>
          <w:sz w:val="22"/>
          <w:szCs w:val="24"/>
        </w:rPr>
        <w:t xml:space="preserve"> </w:t>
      </w:r>
      <w:r w:rsidRPr="00E119F2">
        <w:rPr>
          <w:rFonts w:ascii="Arial" w:hAnsi="Arial" w:cs="Arial"/>
          <w:b/>
          <w:bCs/>
          <w:noProof/>
          <w:sz w:val="22"/>
          <w:szCs w:val="24"/>
        </w:rPr>
        <w:t>55</w:t>
      </w:r>
      <w:r w:rsidRPr="00E119F2">
        <w:rPr>
          <w:rFonts w:ascii="Arial" w:hAnsi="Arial" w:cs="Arial"/>
          <w:noProof/>
          <w:sz w:val="22"/>
          <w:szCs w:val="24"/>
        </w:rPr>
        <w:t>, 15712–15727 (2016).</w:t>
      </w:r>
    </w:p>
    <w:p w:rsidR="00E656DA" w:rsidRPr="00E119F2" w:rsidRDefault="00E656DA"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18.</w:t>
      </w:r>
      <w:r w:rsidRPr="00E119F2">
        <w:rPr>
          <w:rFonts w:ascii="Arial" w:hAnsi="Arial" w:cs="Arial"/>
          <w:noProof/>
          <w:sz w:val="22"/>
          <w:szCs w:val="24"/>
        </w:rPr>
        <w:tab/>
        <w:t xml:space="preserve">Hou, H., Zeng, X. &amp; Zhang, X. Production of Hydrogen Peroxide by Photocatalytic Processes. </w:t>
      </w:r>
      <w:r w:rsidR="007C7AB4" w:rsidRPr="00E119F2">
        <w:rPr>
          <w:rFonts w:ascii="Arial" w:hAnsi="Arial" w:cs="Arial"/>
          <w:i/>
          <w:iCs/>
          <w:noProof/>
          <w:sz w:val="22"/>
          <w:szCs w:val="24"/>
        </w:rPr>
        <w:t>Angew. Chemie.</w:t>
      </w:r>
      <w:r w:rsidRPr="00E119F2">
        <w:rPr>
          <w:rFonts w:ascii="Arial" w:hAnsi="Arial" w:cs="Arial"/>
          <w:i/>
          <w:iCs/>
          <w:noProof/>
          <w:sz w:val="22"/>
          <w:szCs w:val="24"/>
        </w:rPr>
        <w:t xml:space="preserve"> Int. Ed.</w:t>
      </w:r>
      <w:r w:rsidRPr="00E119F2">
        <w:rPr>
          <w:rFonts w:ascii="Arial" w:hAnsi="Arial" w:cs="Arial"/>
          <w:noProof/>
          <w:sz w:val="22"/>
          <w:szCs w:val="24"/>
        </w:rPr>
        <w:t xml:space="preserve"> </w:t>
      </w:r>
      <w:r w:rsidRPr="00E119F2">
        <w:rPr>
          <w:rFonts w:ascii="Arial" w:hAnsi="Arial" w:cs="Arial"/>
          <w:b/>
          <w:bCs/>
          <w:noProof/>
          <w:sz w:val="22"/>
          <w:szCs w:val="24"/>
        </w:rPr>
        <w:t>59</w:t>
      </w:r>
      <w:r w:rsidRPr="00E119F2">
        <w:rPr>
          <w:rFonts w:ascii="Arial" w:hAnsi="Arial" w:cs="Arial"/>
          <w:noProof/>
          <w:sz w:val="22"/>
          <w:szCs w:val="24"/>
        </w:rPr>
        <w:t>, 17356–17376 (2020).</w:t>
      </w:r>
    </w:p>
    <w:p w:rsidR="00E656DA" w:rsidRPr="00E119F2" w:rsidRDefault="00E656DA"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19.</w:t>
      </w:r>
      <w:r w:rsidRPr="00E119F2">
        <w:rPr>
          <w:rFonts w:ascii="Arial" w:hAnsi="Arial" w:cs="Arial"/>
          <w:noProof/>
          <w:sz w:val="22"/>
          <w:szCs w:val="24"/>
        </w:rPr>
        <w:tab/>
      </w:r>
      <w:r w:rsidR="00CF3669" w:rsidRPr="00E119F2">
        <w:rPr>
          <w:rFonts w:ascii="Arial" w:hAnsi="Arial" w:cs="Arial"/>
          <w:noProof/>
          <w:sz w:val="22"/>
          <w:szCs w:val="24"/>
        </w:rPr>
        <w:t>Kosco, J., Bidwell, M., Cha, H., Martin, T., Howells, C.T., Sachs, M., Anjum, D.H., Gonzalez Lopez, S., Zou, L., Wadsworth, A.</w:t>
      </w:r>
      <w:r w:rsidR="00C52854" w:rsidRPr="00E119F2">
        <w:rPr>
          <w:rFonts w:ascii="Arial" w:hAnsi="Arial" w:cs="Arial"/>
          <w:noProof/>
          <w:sz w:val="22"/>
          <w:szCs w:val="24"/>
        </w:rPr>
        <w:t>,</w:t>
      </w:r>
      <w:r w:rsidR="00CF3669" w:rsidRPr="00E119F2">
        <w:rPr>
          <w:rFonts w:ascii="Arial" w:hAnsi="Arial" w:cs="Arial"/>
          <w:noProof/>
          <w:sz w:val="22"/>
          <w:szCs w:val="24"/>
        </w:rPr>
        <w:t xml:space="preserve"> Zhang, W</w:t>
      </w:r>
      <w:r w:rsidRPr="00E119F2">
        <w:rPr>
          <w:rFonts w:ascii="Arial" w:hAnsi="Arial" w:cs="Arial"/>
          <w:iCs/>
          <w:noProof/>
          <w:sz w:val="22"/>
          <w:szCs w:val="24"/>
        </w:rPr>
        <w:t>.</w:t>
      </w:r>
      <w:r w:rsidR="00C52854" w:rsidRPr="00E119F2">
        <w:rPr>
          <w:rFonts w:ascii="Arial" w:hAnsi="Arial" w:cs="Arial"/>
          <w:iCs/>
          <w:noProof/>
          <w:sz w:val="22"/>
          <w:szCs w:val="24"/>
        </w:rPr>
        <w:t>,</w:t>
      </w:r>
      <w:r w:rsidR="00C52854" w:rsidRPr="00E119F2">
        <w:rPr>
          <w:rFonts w:ascii="Arial" w:hAnsi="Arial" w:cs="Arial"/>
          <w:noProof/>
          <w:sz w:val="22"/>
          <w:szCs w:val="24"/>
        </w:rPr>
        <w:t xml:space="preserve"> Zhang, L.,</w:t>
      </w:r>
      <w:r w:rsidR="00C52854" w:rsidRPr="00E119F2">
        <w:t xml:space="preserve"> </w:t>
      </w:r>
      <w:r w:rsidR="00C52854" w:rsidRPr="00E119F2">
        <w:rPr>
          <w:rFonts w:ascii="Arial" w:hAnsi="Arial" w:cs="Arial"/>
          <w:noProof/>
          <w:sz w:val="22"/>
          <w:szCs w:val="24"/>
        </w:rPr>
        <w:t>Tellam, J., Sougrat, R., Laquai, F., DeLongchamp, D.M., Durrant, J.R. &amp;</w:t>
      </w:r>
      <w:r w:rsidR="00C52854" w:rsidRPr="00E119F2">
        <w:t xml:space="preserve"> </w:t>
      </w:r>
      <w:r w:rsidR="00C52854" w:rsidRPr="00E119F2">
        <w:rPr>
          <w:rFonts w:ascii="Arial" w:hAnsi="Arial" w:cs="Arial"/>
          <w:noProof/>
          <w:sz w:val="22"/>
          <w:szCs w:val="24"/>
        </w:rPr>
        <w:t>McCulloch. I.</w:t>
      </w:r>
      <w:r w:rsidRPr="00E119F2">
        <w:rPr>
          <w:rFonts w:ascii="Arial" w:hAnsi="Arial" w:cs="Arial"/>
          <w:noProof/>
          <w:sz w:val="22"/>
          <w:szCs w:val="24"/>
        </w:rPr>
        <w:t xml:space="preserve"> Enhanced photocatalytic hydrogen evolution from organic semiconductor heterojunction nanoparticles. </w:t>
      </w:r>
      <w:r w:rsidRPr="00E119F2">
        <w:rPr>
          <w:rFonts w:ascii="Arial" w:hAnsi="Arial" w:cs="Arial"/>
          <w:i/>
          <w:iCs/>
          <w:noProof/>
          <w:sz w:val="22"/>
          <w:szCs w:val="24"/>
        </w:rPr>
        <w:t>Nat. Mater.</w:t>
      </w:r>
      <w:r w:rsidRPr="00E119F2">
        <w:rPr>
          <w:rFonts w:ascii="Arial" w:hAnsi="Arial" w:cs="Arial"/>
          <w:noProof/>
          <w:sz w:val="22"/>
          <w:szCs w:val="24"/>
        </w:rPr>
        <w:t xml:space="preserve"> </w:t>
      </w:r>
      <w:r w:rsidRPr="00E119F2">
        <w:rPr>
          <w:rFonts w:ascii="Arial" w:hAnsi="Arial" w:cs="Arial"/>
          <w:b/>
          <w:bCs/>
          <w:noProof/>
          <w:sz w:val="22"/>
          <w:szCs w:val="24"/>
        </w:rPr>
        <w:t>19</w:t>
      </w:r>
      <w:r w:rsidRPr="00E119F2">
        <w:rPr>
          <w:rFonts w:ascii="Arial" w:hAnsi="Arial" w:cs="Arial"/>
          <w:noProof/>
          <w:sz w:val="22"/>
          <w:szCs w:val="24"/>
        </w:rPr>
        <w:t>, 559–565 (2020).</w:t>
      </w:r>
    </w:p>
    <w:p w:rsidR="00E656DA" w:rsidRPr="00E119F2" w:rsidRDefault="00E656DA"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20.</w:t>
      </w:r>
      <w:r w:rsidRPr="00E119F2">
        <w:rPr>
          <w:rFonts w:ascii="Arial" w:hAnsi="Arial" w:cs="Arial"/>
          <w:noProof/>
          <w:sz w:val="22"/>
          <w:szCs w:val="24"/>
        </w:rPr>
        <w:tab/>
      </w:r>
      <w:r w:rsidR="00CF3669" w:rsidRPr="00E119F2">
        <w:rPr>
          <w:rFonts w:ascii="Arial" w:hAnsi="Arial" w:cs="Arial"/>
          <w:noProof/>
          <w:sz w:val="22"/>
          <w:szCs w:val="24"/>
        </w:rPr>
        <w:t>Shiraishi, Y., Takii, T., Hagi, T., Mori, S., Kofuji, Y., Kitagawa, Y., Tanaka, S., Ichikawa, S. &amp; Hirai, T</w:t>
      </w:r>
      <w:r w:rsidRPr="00E119F2">
        <w:rPr>
          <w:rFonts w:ascii="Arial" w:hAnsi="Arial" w:cs="Arial"/>
          <w:iCs/>
          <w:noProof/>
          <w:sz w:val="22"/>
          <w:szCs w:val="24"/>
        </w:rPr>
        <w:t>.</w:t>
      </w:r>
      <w:r w:rsidRPr="00E119F2">
        <w:rPr>
          <w:rFonts w:ascii="Arial" w:hAnsi="Arial" w:cs="Arial"/>
          <w:noProof/>
          <w:sz w:val="22"/>
          <w:szCs w:val="24"/>
        </w:rPr>
        <w:t xml:space="preserve"> Resorcinol–formaldehyde resins as metal-free semiconductor photocatalysts for solar-to-hydrogen peroxide energy conversion. </w:t>
      </w:r>
      <w:r w:rsidRPr="00E119F2">
        <w:rPr>
          <w:rFonts w:ascii="Arial" w:hAnsi="Arial" w:cs="Arial"/>
          <w:i/>
          <w:iCs/>
          <w:noProof/>
          <w:sz w:val="22"/>
          <w:szCs w:val="24"/>
        </w:rPr>
        <w:t>Nat. Mater.</w:t>
      </w:r>
      <w:r w:rsidRPr="00E119F2">
        <w:rPr>
          <w:rFonts w:ascii="Arial" w:hAnsi="Arial" w:cs="Arial"/>
          <w:noProof/>
          <w:sz w:val="22"/>
          <w:szCs w:val="24"/>
        </w:rPr>
        <w:t xml:space="preserve"> </w:t>
      </w:r>
      <w:r w:rsidRPr="00E119F2">
        <w:rPr>
          <w:rFonts w:ascii="Arial" w:hAnsi="Arial" w:cs="Arial"/>
          <w:b/>
          <w:bCs/>
          <w:noProof/>
          <w:sz w:val="22"/>
          <w:szCs w:val="24"/>
        </w:rPr>
        <w:t>18</w:t>
      </w:r>
      <w:r w:rsidRPr="00E119F2">
        <w:rPr>
          <w:rFonts w:ascii="Arial" w:hAnsi="Arial" w:cs="Arial"/>
          <w:noProof/>
          <w:sz w:val="22"/>
          <w:szCs w:val="24"/>
        </w:rPr>
        <w:t>, 985–993 (2019).</w:t>
      </w:r>
    </w:p>
    <w:p w:rsidR="00E656DA" w:rsidRPr="00E119F2" w:rsidRDefault="00E656DA"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21.</w:t>
      </w:r>
      <w:r w:rsidRPr="00E119F2">
        <w:rPr>
          <w:rFonts w:ascii="Arial" w:hAnsi="Arial" w:cs="Arial"/>
          <w:noProof/>
          <w:sz w:val="22"/>
          <w:szCs w:val="24"/>
        </w:rPr>
        <w:tab/>
      </w:r>
      <w:r w:rsidR="00CF3669" w:rsidRPr="00E119F2">
        <w:rPr>
          <w:rFonts w:ascii="Arial" w:hAnsi="Arial" w:cs="Arial"/>
          <w:noProof/>
          <w:sz w:val="22"/>
          <w:szCs w:val="24"/>
        </w:rPr>
        <w:t>Lin, L., Lin, Z., Zhang, J., Cai, X., Lin, W., Yu, Z. &amp; Wang, X</w:t>
      </w:r>
      <w:r w:rsidRPr="00E119F2">
        <w:rPr>
          <w:rFonts w:ascii="Arial" w:hAnsi="Arial" w:cs="Arial"/>
          <w:iCs/>
          <w:noProof/>
          <w:sz w:val="22"/>
          <w:szCs w:val="24"/>
        </w:rPr>
        <w:t>.</w:t>
      </w:r>
      <w:r w:rsidRPr="00E119F2">
        <w:rPr>
          <w:rFonts w:ascii="Arial" w:hAnsi="Arial" w:cs="Arial"/>
          <w:noProof/>
          <w:sz w:val="22"/>
          <w:szCs w:val="24"/>
        </w:rPr>
        <w:t xml:space="preserve"> Molecular-level insights on the reactive facet of carbon nitride single crystals photocatalysing overall water splitting. </w:t>
      </w:r>
      <w:r w:rsidRPr="00E119F2">
        <w:rPr>
          <w:rFonts w:ascii="Arial" w:hAnsi="Arial" w:cs="Arial"/>
          <w:i/>
          <w:iCs/>
          <w:noProof/>
          <w:sz w:val="22"/>
          <w:szCs w:val="24"/>
        </w:rPr>
        <w:t>Nat. Catal.</w:t>
      </w:r>
      <w:r w:rsidRPr="00E119F2">
        <w:rPr>
          <w:rFonts w:ascii="Arial" w:hAnsi="Arial" w:cs="Arial"/>
          <w:noProof/>
          <w:sz w:val="22"/>
          <w:szCs w:val="24"/>
        </w:rPr>
        <w:t xml:space="preserve"> </w:t>
      </w:r>
      <w:r w:rsidRPr="00E119F2">
        <w:rPr>
          <w:rFonts w:ascii="Arial" w:hAnsi="Arial" w:cs="Arial"/>
          <w:b/>
          <w:bCs/>
          <w:noProof/>
          <w:sz w:val="22"/>
          <w:szCs w:val="24"/>
        </w:rPr>
        <w:t>3</w:t>
      </w:r>
      <w:r w:rsidRPr="00E119F2">
        <w:rPr>
          <w:rFonts w:ascii="Arial" w:hAnsi="Arial" w:cs="Arial"/>
          <w:noProof/>
          <w:sz w:val="22"/>
          <w:szCs w:val="24"/>
        </w:rPr>
        <w:t>, 649–655 (2020).</w:t>
      </w:r>
    </w:p>
    <w:p w:rsidR="00E656DA" w:rsidRPr="00E119F2" w:rsidRDefault="00E656DA"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22.</w:t>
      </w:r>
      <w:r w:rsidRPr="00E119F2">
        <w:rPr>
          <w:rFonts w:ascii="Arial" w:hAnsi="Arial" w:cs="Arial"/>
          <w:noProof/>
          <w:sz w:val="22"/>
          <w:szCs w:val="24"/>
        </w:rPr>
        <w:tab/>
        <w:t xml:space="preserve">Benniston, A. C., Harriman, A., Lawrie, D. J. &amp; Mayeux, A. The photophysical properties of a pyrene-thiophene-terpyridine conjugate and of its zinc(II) and ruthenium(II) complexes. </w:t>
      </w:r>
      <w:r w:rsidRPr="00E119F2">
        <w:rPr>
          <w:rFonts w:ascii="Arial" w:hAnsi="Arial" w:cs="Arial"/>
          <w:i/>
          <w:iCs/>
          <w:noProof/>
          <w:sz w:val="22"/>
          <w:szCs w:val="24"/>
        </w:rPr>
        <w:t>Phys. Chem. Chem. Phys.</w:t>
      </w:r>
      <w:r w:rsidRPr="00E119F2">
        <w:rPr>
          <w:rFonts w:ascii="Arial" w:hAnsi="Arial" w:cs="Arial"/>
          <w:noProof/>
          <w:sz w:val="22"/>
          <w:szCs w:val="24"/>
        </w:rPr>
        <w:t xml:space="preserve"> </w:t>
      </w:r>
      <w:r w:rsidRPr="00E119F2">
        <w:rPr>
          <w:rFonts w:ascii="Arial" w:hAnsi="Arial" w:cs="Arial"/>
          <w:b/>
          <w:bCs/>
          <w:noProof/>
          <w:sz w:val="22"/>
          <w:szCs w:val="24"/>
        </w:rPr>
        <w:t>6</w:t>
      </w:r>
      <w:r w:rsidRPr="00E119F2">
        <w:rPr>
          <w:rFonts w:ascii="Arial" w:hAnsi="Arial" w:cs="Arial"/>
          <w:noProof/>
          <w:sz w:val="22"/>
          <w:szCs w:val="24"/>
        </w:rPr>
        <w:t>, 51–57 (2004).</w:t>
      </w:r>
    </w:p>
    <w:p w:rsidR="00E656DA" w:rsidRPr="00E119F2" w:rsidRDefault="00E656DA"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23.</w:t>
      </w:r>
      <w:r w:rsidRPr="00E119F2">
        <w:rPr>
          <w:rFonts w:ascii="Arial" w:hAnsi="Arial" w:cs="Arial"/>
          <w:noProof/>
          <w:sz w:val="22"/>
          <w:szCs w:val="24"/>
        </w:rPr>
        <w:tab/>
      </w:r>
      <w:r w:rsidR="001E20F4" w:rsidRPr="00E119F2">
        <w:rPr>
          <w:rFonts w:ascii="Arial" w:hAnsi="Arial" w:cs="Arial"/>
          <w:noProof/>
          <w:sz w:val="22"/>
          <w:szCs w:val="24"/>
        </w:rPr>
        <w:t>Zhou, C., Cong, D., Gao, Y., Liu, H., Li, J., Zhang, S., Su, Q., Wu, Q. &amp; Yang, B</w:t>
      </w:r>
      <w:r w:rsidRPr="00E119F2">
        <w:rPr>
          <w:rFonts w:ascii="Arial" w:hAnsi="Arial" w:cs="Arial"/>
          <w:iCs/>
          <w:noProof/>
          <w:sz w:val="22"/>
          <w:szCs w:val="24"/>
        </w:rPr>
        <w:t>.</w:t>
      </w:r>
      <w:r w:rsidRPr="00E119F2">
        <w:rPr>
          <w:rFonts w:ascii="Arial" w:hAnsi="Arial" w:cs="Arial"/>
          <w:noProof/>
          <w:sz w:val="22"/>
          <w:szCs w:val="24"/>
        </w:rPr>
        <w:t xml:space="preserve"> Enhancing the Electroluminescent Efficiency of Acridine-Based Donor-Acceptor Materials: Quasi-Equivalent Hybridized Local and Charge-Transfer State. </w:t>
      </w:r>
      <w:r w:rsidRPr="00E119F2">
        <w:rPr>
          <w:rFonts w:ascii="Arial" w:hAnsi="Arial" w:cs="Arial"/>
          <w:i/>
          <w:iCs/>
          <w:noProof/>
          <w:sz w:val="22"/>
          <w:szCs w:val="24"/>
        </w:rPr>
        <w:t>J. Phys. Chem. C</w:t>
      </w:r>
      <w:r w:rsidR="00B52C33" w:rsidRPr="00E119F2">
        <w:rPr>
          <w:rFonts w:ascii="Arial" w:hAnsi="Arial" w:cs="Arial"/>
          <w:i/>
          <w:iCs/>
          <w:noProof/>
          <w:sz w:val="22"/>
          <w:szCs w:val="24"/>
        </w:rPr>
        <w:t>.</w:t>
      </w:r>
      <w:r w:rsidRPr="00E119F2">
        <w:rPr>
          <w:rFonts w:ascii="Arial" w:hAnsi="Arial" w:cs="Arial"/>
          <w:noProof/>
          <w:sz w:val="22"/>
          <w:szCs w:val="24"/>
        </w:rPr>
        <w:t xml:space="preserve"> </w:t>
      </w:r>
      <w:r w:rsidRPr="00E119F2">
        <w:rPr>
          <w:rFonts w:ascii="Arial" w:hAnsi="Arial" w:cs="Arial"/>
          <w:b/>
          <w:bCs/>
          <w:noProof/>
          <w:sz w:val="22"/>
          <w:szCs w:val="24"/>
        </w:rPr>
        <w:t>122</w:t>
      </w:r>
      <w:r w:rsidRPr="00E119F2">
        <w:rPr>
          <w:rFonts w:ascii="Arial" w:hAnsi="Arial" w:cs="Arial"/>
          <w:noProof/>
          <w:sz w:val="22"/>
          <w:szCs w:val="24"/>
        </w:rPr>
        <w:t>, 18376–18382 (2018).</w:t>
      </w:r>
    </w:p>
    <w:p w:rsidR="00E656DA" w:rsidRPr="00E119F2" w:rsidRDefault="00E656DA"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24.</w:t>
      </w:r>
      <w:r w:rsidRPr="00E119F2">
        <w:rPr>
          <w:rFonts w:ascii="Arial" w:hAnsi="Arial" w:cs="Arial"/>
          <w:noProof/>
          <w:sz w:val="22"/>
          <w:szCs w:val="24"/>
        </w:rPr>
        <w:tab/>
      </w:r>
      <w:r w:rsidR="001E20F4" w:rsidRPr="00E119F2">
        <w:rPr>
          <w:rFonts w:ascii="Arial" w:hAnsi="Arial" w:cs="Arial"/>
          <w:noProof/>
          <w:sz w:val="22"/>
          <w:szCs w:val="24"/>
        </w:rPr>
        <w:t>Dhara, A., Sadhukhan, T., Sheetz, E.G., Olsson, A.H., Raghavachari, K. &amp; Flood, A.H</w:t>
      </w:r>
      <w:r w:rsidRPr="00E119F2">
        <w:rPr>
          <w:rFonts w:ascii="Arial" w:hAnsi="Arial" w:cs="Arial"/>
          <w:iCs/>
          <w:noProof/>
          <w:sz w:val="22"/>
          <w:szCs w:val="24"/>
        </w:rPr>
        <w:t>.</w:t>
      </w:r>
      <w:r w:rsidRPr="00E119F2">
        <w:rPr>
          <w:rFonts w:ascii="Arial" w:hAnsi="Arial" w:cs="Arial"/>
          <w:noProof/>
          <w:sz w:val="22"/>
          <w:szCs w:val="24"/>
        </w:rPr>
        <w:t xml:space="preserve"> Zero-Overlap Fluorophores for Fluorescent Studies at Any Concentration. </w:t>
      </w:r>
      <w:r w:rsidRPr="00E119F2">
        <w:rPr>
          <w:rFonts w:ascii="Arial" w:hAnsi="Arial" w:cs="Arial"/>
          <w:i/>
          <w:iCs/>
          <w:noProof/>
          <w:sz w:val="22"/>
          <w:szCs w:val="24"/>
        </w:rPr>
        <w:t>J. Am. Chem. Soc.</w:t>
      </w:r>
      <w:r w:rsidRPr="00E119F2">
        <w:rPr>
          <w:rFonts w:ascii="Arial" w:hAnsi="Arial" w:cs="Arial"/>
          <w:noProof/>
          <w:sz w:val="22"/>
          <w:szCs w:val="24"/>
        </w:rPr>
        <w:t xml:space="preserve"> </w:t>
      </w:r>
      <w:r w:rsidRPr="00E119F2">
        <w:rPr>
          <w:rFonts w:ascii="Arial" w:hAnsi="Arial" w:cs="Arial"/>
          <w:b/>
          <w:bCs/>
          <w:noProof/>
          <w:sz w:val="22"/>
          <w:szCs w:val="24"/>
        </w:rPr>
        <w:t>142</w:t>
      </w:r>
      <w:r w:rsidRPr="00E119F2">
        <w:rPr>
          <w:rFonts w:ascii="Arial" w:hAnsi="Arial" w:cs="Arial"/>
          <w:noProof/>
          <w:sz w:val="22"/>
          <w:szCs w:val="24"/>
        </w:rPr>
        <w:t>, 12167–12180 (2020).</w:t>
      </w:r>
    </w:p>
    <w:p w:rsidR="00E656DA" w:rsidRPr="00E119F2" w:rsidRDefault="00E656DA"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25.</w:t>
      </w:r>
      <w:r w:rsidRPr="00E119F2">
        <w:rPr>
          <w:rFonts w:ascii="Arial" w:hAnsi="Arial" w:cs="Arial"/>
          <w:noProof/>
          <w:sz w:val="22"/>
          <w:szCs w:val="24"/>
        </w:rPr>
        <w:tab/>
        <w:t xml:space="preserve">Guo, Y., Shi, W. &amp; Zhu, Y. Internal electric field engineering for steering photogenerated charge separation and enhancing photoactivity. </w:t>
      </w:r>
      <w:r w:rsidRPr="00E119F2">
        <w:rPr>
          <w:rFonts w:ascii="Arial" w:hAnsi="Arial" w:cs="Arial"/>
          <w:i/>
          <w:iCs/>
          <w:noProof/>
          <w:sz w:val="22"/>
          <w:szCs w:val="24"/>
        </w:rPr>
        <w:t>EcoMat</w:t>
      </w:r>
      <w:r w:rsidR="001E071C" w:rsidRPr="00E119F2">
        <w:rPr>
          <w:rFonts w:ascii="Arial" w:hAnsi="Arial" w:cs="Arial"/>
          <w:i/>
          <w:iCs/>
          <w:noProof/>
          <w:sz w:val="22"/>
          <w:szCs w:val="24"/>
        </w:rPr>
        <w:t>.</w:t>
      </w:r>
      <w:r w:rsidRPr="00E119F2">
        <w:rPr>
          <w:rFonts w:ascii="Arial" w:hAnsi="Arial" w:cs="Arial"/>
          <w:noProof/>
          <w:sz w:val="22"/>
          <w:szCs w:val="24"/>
        </w:rPr>
        <w:t xml:space="preserve"> </w:t>
      </w:r>
      <w:r w:rsidRPr="00E119F2">
        <w:rPr>
          <w:rFonts w:ascii="Arial" w:hAnsi="Arial" w:cs="Arial"/>
          <w:b/>
          <w:bCs/>
          <w:noProof/>
          <w:sz w:val="22"/>
          <w:szCs w:val="24"/>
        </w:rPr>
        <w:t>1</w:t>
      </w:r>
      <w:r w:rsidRPr="00E119F2">
        <w:rPr>
          <w:rFonts w:ascii="Arial" w:hAnsi="Arial" w:cs="Arial"/>
          <w:noProof/>
          <w:sz w:val="22"/>
          <w:szCs w:val="24"/>
        </w:rPr>
        <w:t>, 1–20 (2019).</w:t>
      </w:r>
    </w:p>
    <w:p w:rsidR="00E656DA" w:rsidRPr="00E119F2" w:rsidRDefault="00E656DA"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26.</w:t>
      </w:r>
      <w:r w:rsidRPr="00E119F2">
        <w:rPr>
          <w:rFonts w:ascii="Arial" w:hAnsi="Arial" w:cs="Arial"/>
          <w:noProof/>
          <w:sz w:val="22"/>
          <w:szCs w:val="24"/>
        </w:rPr>
        <w:tab/>
        <w:t xml:space="preserve">Schubert, S., Delaney, J. T. &amp; Schubert, U. S. Nanoprecipitation and nanoformulation of polymers: From history to powerful possibilities beyond poly(lactic acid). </w:t>
      </w:r>
      <w:r w:rsidRPr="00E119F2">
        <w:rPr>
          <w:rFonts w:ascii="Arial" w:hAnsi="Arial" w:cs="Arial"/>
          <w:i/>
          <w:iCs/>
          <w:noProof/>
          <w:sz w:val="22"/>
          <w:szCs w:val="24"/>
        </w:rPr>
        <w:t>Soft Matter</w:t>
      </w:r>
      <w:r w:rsidR="001E071C" w:rsidRPr="00E119F2">
        <w:rPr>
          <w:rFonts w:ascii="Arial" w:hAnsi="Arial" w:cs="Arial"/>
          <w:i/>
          <w:iCs/>
          <w:noProof/>
          <w:sz w:val="22"/>
          <w:szCs w:val="24"/>
        </w:rPr>
        <w:t>.</w:t>
      </w:r>
      <w:r w:rsidRPr="00E119F2">
        <w:rPr>
          <w:rFonts w:ascii="Arial" w:hAnsi="Arial" w:cs="Arial"/>
          <w:noProof/>
          <w:sz w:val="22"/>
          <w:szCs w:val="24"/>
        </w:rPr>
        <w:t xml:space="preserve"> </w:t>
      </w:r>
      <w:r w:rsidRPr="00E119F2">
        <w:rPr>
          <w:rFonts w:ascii="Arial" w:hAnsi="Arial" w:cs="Arial"/>
          <w:b/>
          <w:bCs/>
          <w:noProof/>
          <w:sz w:val="22"/>
          <w:szCs w:val="24"/>
        </w:rPr>
        <w:t>7</w:t>
      </w:r>
      <w:r w:rsidRPr="00E119F2">
        <w:rPr>
          <w:rFonts w:ascii="Arial" w:hAnsi="Arial" w:cs="Arial"/>
          <w:noProof/>
          <w:sz w:val="22"/>
          <w:szCs w:val="24"/>
        </w:rPr>
        <w:t>, 1581–1588 (2011).</w:t>
      </w:r>
    </w:p>
    <w:p w:rsidR="00E656DA" w:rsidRPr="00E119F2" w:rsidRDefault="00E656DA"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27.</w:t>
      </w:r>
      <w:r w:rsidRPr="00E119F2">
        <w:rPr>
          <w:rFonts w:ascii="Arial" w:hAnsi="Arial" w:cs="Arial"/>
          <w:noProof/>
          <w:sz w:val="22"/>
          <w:szCs w:val="24"/>
        </w:rPr>
        <w:tab/>
        <w:t xml:space="preserve">Ramírez, C. L., Mangione, M. I., Bertolotti, S. G., Arbeloa, E. M. &amp; Parise, A. R. A photophysical and spectroelectrochemical study on N-phenyl-carbazoles and their oxidized species. </w:t>
      </w:r>
      <w:r w:rsidRPr="00E119F2">
        <w:rPr>
          <w:rFonts w:ascii="Arial" w:hAnsi="Arial" w:cs="Arial"/>
          <w:i/>
          <w:iCs/>
          <w:noProof/>
          <w:sz w:val="22"/>
          <w:szCs w:val="24"/>
        </w:rPr>
        <w:t>J. Photochem. Photobiol. A</w:t>
      </w:r>
      <w:r w:rsidR="00BB1C9C" w:rsidRPr="00E119F2">
        <w:rPr>
          <w:rFonts w:ascii="Arial" w:hAnsi="Arial" w:cs="Arial"/>
          <w:i/>
          <w:iCs/>
          <w:noProof/>
          <w:sz w:val="22"/>
          <w:szCs w:val="24"/>
        </w:rPr>
        <w:t>.</w:t>
      </w:r>
      <w:r w:rsidRPr="00E119F2">
        <w:rPr>
          <w:rFonts w:ascii="Arial" w:hAnsi="Arial" w:cs="Arial"/>
          <w:i/>
          <w:iCs/>
          <w:noProof/>
          <w:sz w:val="22"/>
          <w:szCs w:val="24"/>
        </w:rPr>
        <w:t xml:space="preserve"> Chem.</w:t>
      </w:r>
      <w:r w:rsidRPr="00E119F2">
        <w:rPr>
          <w:rFonts w:ascii="Arial" w:hAnsi="Arial" w:cs="Arial"/>
          <w:noProof/>
          <w:sz w:val="22"/>
          <w:szCs w:val="24"/>
        </w:rPr>
        <w:t xml:space="preserve"> </w:t>
      </w:r>
      <w:r w:rsidRPr="00E119F2">
        <w:rPr>
          <w:rFonts w:ascii="Arial" w:hAnsi="Arial" w:cs="Arial"/>
          <w:b/>
          <w:bCs/>
          <w:noProof/>
          <w:sz w:val="22"/>
          <w:szCs w:val="24"/>
        </w:rPr>
        <w:t>365</w:t>
      </w:r>
      <w:r w:rsidRPr="00E119F2">
        <w:rPr>
          <w:rFonts w:ascii="Arial" w:hAnsi="Arial" w:cs="Arial"/>
          <w:noProof/>
          <w:sz w:val="22"/>
          <w:szCs w:val="24"/>
        </w:rPr>
        <w:t>, 199–207 (2018).</w:t>
      </w:r>
    </w:p>
    <w:p w:rsidR="00175D0E" w:rsidRPr="00E119F2" w:rsidRDefault="00A92D73" w:rsidP="00A92D73">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28.</w:t>
      </w:r>
      <w:r w:rsidRPr="00E119F2">
        <w:rPr>
          <w:rFonts w:ascii="Arial" w:hAnsi="Arial" w:cs="Arial"/>
          <w:noProof/>
          <w:sz w:val="22"/>
          <w:szCs w:val="24"/>
        </w:rPr>
        <w:tab/>
      </w:r>
      <w:r w:rsidR="00175D0E" w:rsidRPr="00E119F2">
        <w:rPr>
          <w:rFonts w:ascii="Arial" w:hAnsi="Arial" w:cs="Arial"/>
          <w:noProof/>
          <w:sz w:val="22"/>
          <w:szCs w:val="24"/>
        </w:rPr>
        <w:t>Neelambra, A. U., Govind, C., Devassia, T. T., Somashekharappa, G. M., &amp; Karunakaran, V. Direct evidence of solvent polarity governing the intramolecular charge and energy transfer: ultrafast relaxation dynamics of push–pull fluorene derivatives. </w:t>
      </w:r>
      <w:r w:rsidR="00175D0E" w:rsidRPr="00E119F2">
        <w:rPr>
          <w:rFonts w:ascii="Arial" w:hAnsi="Arial" w:cs="Arial"/>
          <w:i/>
          <w:iCs/>
          <w:noProof/>
          <w:sz w:val="22"/>
          <w:szCs w:val="24"/>
        </w:rPr>
        <w:t>Phys. Chem. Chem. Phys.</w:t>
      </w:r>
      <w:r w:rsidR="00175D0E" w:rsidRPr="00E119F2">
        <w:rPr>
          <w:rFonts w:ascii="Arial" w:hAnsi="Arial" w:cs="Arial"/>
          <w:noProof/>
          <w:sz w:val="22"/>
          <w:szCs w:val="24"/>
        </w:rPr>
        <w:t> </w:t>
      </w:r>
      <w:r w:rsidR="00175D0E" w:rsidRPr="00E119F2">
        <w:rPr>
          <w:rFonts w:ascii="Arial" w:hAnsi="Arial" w:cs="Arial"/>
          <w:b/>
          <w:iCs/>
          <w:noProof/>
          <w:sz w:val="22"/>
          <w:szCs w:val="24"/>
        </w:rPr>
        <w:t>21</w:t>
      </w:r>
      <w:r w:rsidR="00175D0E" w:rsidRPr="00E119F2">
        <w:rPr>
          <w:rFonts w:ascii="Arial" w:hAnsi="Arial" w:cs="Arial"/>
          <w:noProof/>
          <w:sz w:val="22"/>
          <w:szCs w:val="24"/>
        </w:rPr>
        <w:t>, 11087-11102 (2019).</w:t>
      </w:r>
    </w:p>
    <w:p w:rsidR="00A92D73" w:rsidRPr="00E119F2" w:rsidRDefault="00A92D73" w:rsidP="00EA0C1C">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29.</w:t>
      </w:r>
      <w:r w:rsidRPr="00E119F2">
        <w:rPr>
          <w:rFonts w:ascii="Arial" w:hAnsi="Arial" w:cs="Arial"/>
          <w:noProof/>
          <w:sz w:val="22"/>
          <w:szCs w:val="24"/>
        </w:rPr>
        <w:tab/>
      </w:r>
      <w:r w:rsidR="00175D0E" w:rsidRPr="00E119F2">
        <w:rPr>
          <w:rFonts w:ascii="Arial" w:hAnsi="Arial" w:cs="Arial"/>
          <w:noProof/>
          <w:sz w:val="22"/>
          <w:szCs w:val="24"/>
        </w:rPr>
        <w:t>Wang, X., Chen, L., Chong, S.Y., Little, M.A., Wu, Y., Zhu, W.H., Clowes, R., Yan, Y., Zwijnenburg, M.A., Sprick, R.S. and Cooper, A.I</w:t>
      </w:r>
      <w:r w:rsidRPr="00E119F2">
        <w:rPr>
          <w:rFonts w:ascii="Arial" w:hAnsi="Arial" w:cs="Arial"/>
          <w:noProof/>
          <w:sz w:val="22"/>
          <w:szCs w:val="24"/>
        </w:rPr>
        <w:t xml:space="preserve">. </w:t>
      </w:r>
      <w:r w:rsidR="00175D0E" w:rsidRPr="00E119F2">
        <w:rPr>
          <w:rFonts w:ascii="Arial" w:hAnsi="Arial" w:cs="Arial"/>
          <w:noProof/>
          <w:sz w:val="22"/>
          <w:szCs w:val="24"/>
        </w:rPr>
        <w:t>Sulfone-containing covalent organic frameworks for photocatalytic hydrogen evolution from water</w:t>
      </w:r>
      <w:r w:rsidRPr="00E119F2">
        <w:rPr>
          <w:rFonts w:ascii="Arial" w:hAnsi="Arial" w:cs="Arial"/>
          <w:noProof/>
          <w:sz w:val="22"/>
          <w:szCs w:val="24"/>
        </w:rPr>
        <w:t xml:space="preserve">. </w:t>
      </w:r>
      <w:r w:rsidR="00175D0E" w:rsidRPr="00E119F2">
        <w:rPr>
          <w:rFonts w:ascii="Arial" w:hAnsi="Arial" w:cs="Arial"/>
          <w:i/>
          <w:iCs/>
          <w:noProof/>
          <w:sz w:val="22"/>
          <w:szCs w:val="24"/>
        </w:rPr>
        <w:t>Nat. Chem.</w:t>
      </w:r>
      <w:r w:rsidR="00175D0E" w:rsidRPr="00E119F2">
        <w:rPr>
          <w:rFonts w:ascii="Arial" w:hAnsi="Arial" w:cs="Arial"/>
          <w:noProof/>
          <w:sz w:val="22"/>
          <w:szCs w:val="24"/>
        </w:rPr>
        <w:t xml:space="preserve"> </w:t>
      </w:r>
      <w:r w:rsidR="00175D0E" w:rsidRPr="00E119F2">
        <w:rPr>
          <w:rFonts w:ascii="Arial" w:hAnsi="Arial" w:cs="Arial"/>
          <w:b/>
          <w:bCs/>
          <w:noProof/>
          <w:sz w:val="22"/>
          <w:szCs w:val="24"/>
        </w:rPr>
        <w:t>10</w:t>
      </w:r>
      <w:r w:rsidR="00175D0E" w:rsidRPr="00E119F2">
        <w:rPr>
          <w:rFonts w:ascii="Arial" w:hAnsi="Arial" w:cs="Arial"/>
          <w:noProof/>
          <w:sz w:val="22"/>
          <w:szCs w:val="24"/>
        </w:rPr>
        <w:t>, 1180–1189 (2018)</w:t>
      </w:r>
      <w:r w:rsidRPr="00E119F2">
        <w:rPr>
          <w:rFonts w:ascii="Arial" w:hAnsi="Arial" w:cs="Arial"/>
          <w:noProof/>
          <w:sz w:val="22"/>
          <w:szCs w:val="24"/>
        </w:rPr>
        <w:t>.</w:t>
      </w:r>
    </w:p>
    <w:p w:rsidR="00E656DA" w:rsidRPr="00E119F2" w:rsidRDefault="00A92D73"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30</w:t>
      </w:r>
      <w:r w:rsidR="00E656DA" w:rsidRPr="00E119F2">
        <w:rPr>
          <w:rFonts w:ascii="Arial" w:hAnsi="Arial" w:cs="Arial"/>
          <w:noProof/>
          <w:sz w:val="22"/>
          <w:szCs w:val="24"/>
        </w:rPr>
        <w:t>.</w:t>
      </w:r>
      <w:r w:rsidR="00E656DA" w:rsidRPr="00E119F2">
        <w:rPr>
          <w:rFonts w:ascii="Arial" w:hAnsi="Arial" w:cs="Arial"/>
          <w:noProof/>
          <w:sz w:val="22"/>
          <w:szCs w:val="24"/>
        </w:rPr>
        <w:tab/>
      </w:r>
      <w:r w:rsidR="001E20F4" w:rsidRPr="00E119F2">
        <w:rPr>
          <w:rFonts w:ascii="Arial" w:hAnsi="Arial" w:cs="Arial"/>
          <w:noProof/>
          <w:sz w:val="22"/>
          <w:szCs w:val="24"/>
        </w:rPr>
        <w:t>Maeda, K., Wang, X., Nishihara, Y., Lu, D., Antonietti, M. &amp; Domen, K</w:t>
      </w:r>
      <w:r w:rsidR="00E656DA" w:rsidRPr="00E119F2">
        <w:rPr>
          <w:rFonts w:ascii="Arial" w:hAnsi="Arial" w:cs="Arial"/>
          <w:iCs/>
          <w:noProof/>
          <w:sz w:val="22"/>
          <w:szCs w:val="24"/>
        </w:rPr>
        <w:t>.</w:t>
      </w:r>
      <w:r w:rsidR="00E656DA" w:rsidRPr="00E119F2">
        <w:rPr>
          <w:rFonts w:ascii="Arial" w:hAnsi="Arial" w:cs="Arial"/>
          <w:noProof/>
          <w:sz w:val="22"/>
          <w:szCs w:val="24"/>
        </w:rPr>
        <w:t xml:space="preserve"> Photocatalytic activities of graphitic carbon nitride powder for water reduction and oxidation under visible light. </w:t>
      </w:r>
      <w:r w:rsidR="00E656DA" w:rsidRPr="00E119F2">
        <w:rPr>
          <w:rFonts w:ascii="Arial" w:hAnsi="Arial" w:cs="Arial"/>
          <w:i/>
          <w:iCs/>
          <w:noProof/>
          <w:sz w:val="22"/>
          <w:szCs w:val="24"/>
        </w:rPr>
        <w:t>J. Phys. Chem. C</w:t>
      </w:r>
      <w:r w:rsidR="001E071C" w:rsidRPr="00E119F2">
        <w:rPr>
          <w:rFonts w:ascii="Arial" w:hAnsi="Arial" w:cs="Arial"/>
          <w:i/>
          <w:iCs/>
          <w:noProof/>
          <w:sz w:val="22"/>
          <w:szCs w:val="24"/>
        </w:rPr>
        <w:t>.</w:t>
      </w:r>
      <w:r w:rsidR="00E656DA" w:rsidRPr="00E119F2">
        <w:rPr>
          <w:rFonts w:ascii="Arial" w:hAnsi="Arial" w:cs="Arial"/>
          <w:noProof/>
          <w:sz w:val="22"/>
          <w:szCs w:val="24"/>
        </w:rPr>
        <w:t xml:space="preserve"> </w:t>
      </w:r>
      <w:r w:rsidR="00E656DA" w:rsidRPr="00E119F2">
        <w:rPr>
          <w:rFonts w:ascii="Arial" w:hAnsi="Arial" w:cs="Arial"/>
          <w:b/>
          <w:bCs/>
          <w:noProof/>
          <w:sz w:val="22"/>
          <w:szCs w:val="24"/>
        </w:rPr>
        <w:t>113</w:t>
      </w:r>
      <w:r w:rsidR="00E656DA" w:rsidRPr="00E119F2">
        <w:rPr>
          <w:rFonts w:ascii="Arial" w:hAnsi="Arial" w:cs="Arial"/>
          <w:noProof/>
          <w:sz w:val="22"/>
          <w:szCs w:val="24"/>
        </w:rPr>
        <w:t>, 4940–4947 (2009).</w:t>
      </w:r>
    </w:p>
    <w:p w:rsidR="00E656DA" w:rsidRPr="00E119F2" w:rsidRDefault="00A92D73"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31</w:t>
      </w:r>
      <w:r w:rsidR="00E656DA" w:rsidRPr="00E119F2">
        <w:rPr>
          <w:rFonts w:ascii="Arial" w:hAnsi="Arial" w:cs="Arial"/>
          <w:noProof/>
          <w:sz w:val="22"/>
          <w:szCs w:val="24"/>
        </w:rPr>
        <w:t>.</w:t>
      </w:r>
      <w:r w:rsidR="00E656DA" w:rsidRPr="00E119F2">
        <w:rPr>
          <w:rFonts w:ascii="Arial" w:hAnsi="Arial" w:cs="Arial"/>
          <w:noProof/>
          <w:sz w:val="22"/>
          <w:szCs w:val="24"/>
        </w:rPr>
        <w:tab/>
      </w:r>
      <w:r w:rsidR="001E20F4" w:rsidRPr="00E119F2">
        <w:rPr>
          <w:rFonts w:ascii="Arial" w:hAnsi="Arial" w:cs="Arial"/>
          <w:noProof/>
          <w:sz w:val="22"/>
          <w:szCs w:val="24"/>
        </w:rPr>
        <w:t>Liu, L., Gao, M.Y., Yang, H., Wang, X., Li, X. &amp; Cooper, A.I</w:t>
      </w:r>
      <w:r w:rsidR="00E656DA" w:rsidRPr="00E119F2">
        <w:rPr>
          <w:rFonts w:ascii="Arial" w:hAnsi="Arial" w:cs="Arial"/>
          <w:iCs/>
          <w:noProof/>
          <w:sz w:val="22"/>
          <w:szCs w:val="24"/>
        </w:rPr>
        <w:t>.</w:t>
      </w:r>
      <w:r w:rsidR="00E656DA" w:rsidRPr="00E119F2">
        <w:rPr>
          <w:rFonts w:ascii="Arial" w:hAnsi="Arial" w:cs="Arial"/>
          <w:noProof/>
          <w:sz w:val="22"/>
          <w:szCs w:val="24"/>
        </w:rPr>
        <w:t xml:space="preserve"> Linear Conjugated Polymers for Solar-Driven Hydrogen Peroxide Production: The Importance of Catalyst Stability. </w:t>
      </w:r>
      <w:r w:rsidR="00E656DA" w:rsidRPr="00E119F2">
        <w:rPr>
          <w:rFonts w:ascii="Arial" w:hAnsi="Arial" w:cs="Arial"/>
          <w:i/>
          <w:iCs/>
          <w:noProof/>
          <w:sz w:val="22"/>
          <w:szCs w:val="24"/>
        </w:rPr>
        <w:t>J. Am. Chem. Soc.</w:t>
      </w:r>
      <w:r w:rsidR="00E656DA" w:rsidRPr="00E119F2">
        <w:rPr>
          <w:rFonts w:ascii="Arial" w:hAnsi="Arial" w:cs="Arial"/>
          <w:noProof/>
          <w:sz w:val="22"/>
          <w:szCs w:val="24"/>
        </w:rPr>
        <w:t xml:space="preserve"> </w:t>
      </w:r>
      <w:r w:rsidR="00E656DA" w:rsidRPr="00E119F2">
        <w:rPr>
          <w:rFonts w:ascii="Arial" w:hAnsi="Arial" w:cs="Arial"/>
          <w:b/>
          <w:bCs/>
          <w:noProof/>
          <w:sz w:val="22"/>
          <w:szCs w:val="24"/>
        </w:rPr>
        <w:t>143</w:t>
      </w:r>
      <w:r w:rsidR="00E656DA" w:rsidRPr="00E119F2">
        <w:rPr>
          <w:rFonts w:ascii="Arial" w:hAnsi="Arial" w:cs="Arial"/>
          <w:noProof/>
          <w:sz w:val="22"/>
          <w:szCs w:val="24"/>
        </w:rPr>
        <w:t>, 19287–19293 (2021).</w:t>
      </w:r>
    </w:p>
    <w:p w:rsidR="00E656DA" w:rsidRPr="00E119F2" w:rsidRDefault="00A92D73"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32</w:t>
      </w:r>
      <w:r w:rsidR="00E656DA" w:rsidRPr="00E119F2">
        <w:rPr>
          <w:rFonts w:ascii="Arial" w:hAnsi="Arial" w:cs="Arial"/>
          <w:noProof/>
          <w:sz w:val="22"/>
          <w:szCs w:val="24"/>
        </w:rPr>
        <w:t>.</w:t>
      </w:r>
      <w:r w:rsidR="00E656DA" w:rsidRPr="00E119F2">
        <w:rPr>
          <w:rFonts w:ascii="Arial" w:hAnsi="Arial" w:cs="Arial"/>
          <w:noProof/>
          <w:sz w:val="22"/>
          <w:szCs w:val="24"/>
        </w:rPr>
        <w:tab/>
        <w:t>CrysAlisPRO, Oxford Diffraction/Agilent Technologies UK Ltd, Yarnton, England.</w:t>
      </w:r>
    </w:p>
    <w:p w:rsidR="00E656DA" w:rsidRPr="00E119F2" w:rsidRDefault="00A92D73"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33</w:t>
      </w:r>
      <w:r w:rsidR="00E656DA" w:rsidRPr="00E119F2">
        <w:rPr>
          <w:rFonts w:ascii="Arial" w:hAnsi="Arial" w:cs="Arial"/>
          <w:noProof/>
          <w:sz w:val="22"/>
          <w:szCs w:val="24"/>
        </w:rPr>
        <w:t>.</w:t>
      </w:r>
      <w:r w:rsidR="00E656DA" w:rsidRPr="00E119F2">
        <w:rPr>
          <w:rFonts w:ascii="Arial" w:hAnsi="Arial" w:cs="Arial"/>
          <w:noProof/>
          <w:sz w:val="22"/>
          <w:szCs w:val="24"/>
        </w:rPr>
        <w:tab/>
        <w:t xml:space="preserve">Sheldrick, G. M. </w:t>
      </w:r>
      <w:bookmarkStart w:id="50" w:name="OLE_LINK28"/>
      <w:bookmarkStart w:id="51" w:name="OLE_LINK29"/>
      <w:r w:rsidR="00E656DA" w:rsidRPr="00E119F2">
        <w:rPr>
          <w:rFonts w:ascii="Arial" w:hAnsi="Arial" w:cs="Arial"/>
          <w:noProof/>
          <w:sz w:val="22"/>
          <w:szCs w:val="24"/>
        </w:rPr>
        <w:t>A short history of SHELX</w:t>
      </w:r>
      <w:bookmarkEnd w:id="50"/>
      <w:bookmarkEnd w:id="51"/>
      <w:r w:rsidR="00E656DA" w:rsidRPr="00E119F2">
        <w:rPr>
          <w:rFonts w:ascii="Arial" w:hAnsi="Arial" w:cs="Arial"/>
          <w:i/>
          <w:noProof/>
          <w:sz w:val="22"/>
          <w:szCs w:val="24"/>
        </w:rPr>
        <w:t xml:space="preserve">. </w:t>
      </w:r>
      <w:r w:rsidR="00BB1C9C" w:rsidRPr="00E119F2">
        <w:rPr>
          <w:rFonts w:ascii="Arial" w:hAnsi="Arial" w:cs="Arial"/>
          <w:i/>
          <w:noProof/>
          <w:sz w:val="22"/>
          <w:szCs w:val="24"/>
        </w:rPr>
        <w:t>Acta Cryst. A</w:t>
      </w:r>
      <w:r w:rsidR="00E656DA" w:rsidRPr="00E119F2">
        <w:rPr>
          <w:rFonts w:ascii="Arial" w:hAnsi="Arial" w:cs="Arial"/>
          <w:b/>
          <w:noProof/>
          <w:sz w:val="22"/>
          <w:szCs w:val="24"/>
        </w:rPr>
        <w:t>64</w:t>
      </w:r>
      <w:r w:rsidR="00E656DA" w:rsidRPr="00E119F2">
        <w:rPr>
          <w:rFonts w:ascii="Arial" w:hAnsi="Arial" w:cs="Arial"/>
          <w:noProof/>
          <w:sz w:val="22"/>
          <w:szCs w:val="24"/>
        </w:rPr>
        <w:t>, 112–122 (2008).</w:t>
      </w:r>
    </w:p>
    <w:p w:rsidR="00E656DA" w:rsidRPr="00E119F2" w:rsidRDefault="00A92D73"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34</w:t>
      </w:r>
      <w:r w:rsidR="00E656DA" w:rsidRPr="00E119F2">
        <w:rPr>
          <w:rFonts w:ascii="Arial" w:hAnsi="Arial" w:cs="Arial"/>
          <w:noProof/>
          <w:sz w:val="22"/>
          <w:szCs w:val="24"/>
        </w:rPr>
        <w:t>.</w:t>
      </w:r>
      <w:r w:rsidR="00E656DA" w:rsidRPr="00E119F2">
        <w:rPr>
          <w:rFonts w:ascii="Arial" w:hAnsi="Arial" w:cs="Arial"/>
          <w:noProof/>
          <w:sz w:val="22"/>
          <w:szCs w:val="24"/>
        </w:rPr>
        <w:tab/>
        <w:t xml:space="preserve">Dolomanov, O. V., Bourhis, L. J., Gildea, R. J., Howard, J. A. K. &amp; Puschmann, H. OLEX2: </w:t>
      </w:r>
      <w:bookmarkStart w:id="52" w:name="OLE_LINK30"/>
      <w:bookmarkStart w:id="53" w:name="OLE_LINK35"/>
      <w:r w:rsidR="00E656DA" w:rsidRPr="00E119F2">
        <w:rPr>
          <w:rFonts w:ascii="Arial" w:hAnsi="Arial" w:cs="Arial"/>
          <w:noProof/>
          <w:sz w:val="22"/>
          <w:szCs w:val="24"/>
        </w:rPr>
        <w:t>A complete structure solution, refinement and analysis program</w:t>
      </w:r>
      <w:bookmarkEnd w:id="52"/>
      <w:bookmarkEnd w:id="53"/>
      <w:r w:rsidR="00E656DA" w:rsidRPr="00E119F2">
        <w:rPr>
          <w:rFonts w:ascii="Arial" w:hAnsi="Arial" w:cs="Arial"/>
          <w:noProof/>
          <w:sz w:val="22"/>
          <w:szCs w:val="24"/>
        </w:rPr>
        <w:t xml:space="preserve">. </w:t>
      </w:r>
      <w:r w:rsidR="00E656DA" w:rsidRPr="00E119F2">
        <w:rPr>
          <w:rFonts w:ascii="Arial" w:hAnsi="Arial" w:cs="Arial"/>
          <w:i/>
          <w:noProof/>
          <w:sz w:val="22"/>
          <w:szCs w:val="24"/>
        </w:rPr>
        <w:t>J. Appl. Cryst.</w:t>
      </w:r>
      <w:r w:rsidR="00E656DA" w:rsidRPr="00E119F2">
        <w:rPr>
          <w:rFonts w:ascii="Arial" w:hAnsi="Arial" w:cs="Arial"/>
          <w:noProof/>
          <w:sz w:val="22"/>
          <w:szCs w:val="24"/>
        </w:rPr>
        <w:t xml:space="preserve"> </w:t>
      </w:r>
      <w:r w:rsidR="00E656DA" w:rsidRPr="00E119F2">
        <w:rPr>
          <w:rFonts w:ascii="Arial" w:hAnsi="Arial" w:cs="Arial"/>
          <w:b/>
          <w:noProof/>
          <w:sz w:val="22"/>
          <w:szCs w:val="24"/>
        </w:rPr>
        <w:t>42</w:t>
      </w:r>
      <w:r w:rsidR="00E656DA" w:rsidRPr="00E119F2">
        <w:rPr>
          <w:rFonts w:ascii="Arial" w:hAnsi="Arial" w:cs="Arial"/>
          <w:noProof/>
          <w:sz w:val="22"/>
          <w:szCs w:val="24"/>
        </w:rPr>
        <w:t>, 339–341 (2009).</w:t>
      </w:r>
    </w:p>
    <w:p w:rsidR="00E656DA" w:rsidRPr="00E119F2" w:rsidRDefault="00A92D73"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35</w:t>
      </w:r>
      <w:r w:rsidR="00E656DA" w:rsidRPr="00E119F2">
        <w:rPr>
          <w:rFonts w:ascii="Arial" w:hAnsi="Arial" w:cs="Arial"/>
          <w:noProof/>
          <w:sz w:val="22"/>
          <w:szCs w:val="24"/>
        </w:rPr>
        <w:t>.</w:t>
      </w:r>
      <w:r w:rsidR="00E656DA" w:rsidRPr="00E119F2">
        <w:rPr>
          <w:rFonts w:ascii="Arial" w:hAnsi="Arial" w:cs="Arial"/>
          <w:noProof/>
          <w:sz w:val="22"/>
          <w:szCs w:val="24"/>
        </w:rPr>
        <w:tab/>
        <w:t xml:space="preserve">Sheldrick, G. M. </w:t>
      </w:r>
      <w:bookmarkStart w:id="54" w:name="OLE_LINK36"/>
      <w:r w:rsidR="00E656DA" w:rsidRPr="00E119F2">
        <w:rPr>
          <w:rFonts w:ascii="Arial" w:hAnsi="Arial" w:cs="Arial"/>
          <w:noProof/>
          <w:sz w:val="22"/>
          <w:szCs w:val="24"/>
        </w:rPr>
        <w:t>Crystal structure refinement with SHELXL</w:t>
      </w:r>
      <w:bookmarkEnd w:id="54"/>
      <w:r w:rsidR="00E656DA" w:rsidRPr="00E119F2">
        <w:rPr>
          <w:rFonts w:ascii="Arial" w:hAnsi="Arial" w:cs="Arial"/>
          <w:noProof/>
          <w:sz w:val="22"/>
          <w:szCs w:val="24"/>
        </w:rPr>
        <w:t xml:space="preserve">. </w:t>
      </w:r>
      <w:r w:rsidR="00731ADA" w:rsidRPr="00E119F2">
        <w:rPr>
          <w:rFonts w:ascii="Arial" w:hAnsi="Arial" w:cs="Arial"/>
          <w:i/>
          <w:noProof/>
          <w:sz w:val="22"/>
          <w:szCs w:val="24"/>
        </w:rPr>
        <w:t>Acta Cryst.</w:t>
      </w:r>
      <w:r w:rsidR="00731ADA" w:rsidRPr="00E119F2">
        <w:rPr>
          <w:rFonts w:ascii="Arial" w:hAnsi="Arial" w:cs="Arial"/>
          <w:noProof/>
          <w:sz w:val="22"/>
          <w:szCs w:val="24"/>
        </w:rPr>
        <w:t xml:space="preserve"> </w:t>
      </w:r>
      <w:r w:rsidR="00731ADA" w:rsidRPr="00E119F2">
        <w:rPr>
          <w:rFonts w:ascii="Arial" w:hAnsi="Arial" w:cs="Arial"/>
          <w:i/>
          <w:noProof/>
          <w:sz w:val="22"/>
          <w:szCs w:val="24"/>
        </w:rPr>
        <w:t>C</w:t>
      </w:r>
      <w:r w:rsidR="00E656DA" w:rsidRPr="00E119F2">
        <w:rPr>
          <w:rFonts w:ascii="Arial" w:hAnsi="Arial" w:cs="Arial"/>
          <w:b/>
          <w:noProof/>
          <w:sz w:val="22"/>
          <w:szCs w:val="24"/>
        </w:rPr>
        <w:t>71</w:t>
      </w:r>
      <w:r w:rsidR="00E656DA" w:rsidRPr="00E119F2">
        <w:rPr>
          <w:rFonts w:ascii="Arial" w:hAnsi="Arial" w:cs="Arial"/>
          <w:noProof/>
          <w:sz w:val="22"/>
          <w:szCs w:val="24"/>
        </w:rPr>
        <w:t>, 3–8 (2015).</w:t>
      </w:r>
    </w:p>
    <w:p w:rsidR="00E656DA" w:rsidRPr="00E119F2" w:rsidRDefault="00A92D73"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36</w:t>
      </w:r>
      <w:r w:rsidR="00E656DA" w:rsidRPr="00E119F2">
        <w:rPr>
          <w:rFonts w:ascii="Arial" w:hAnsi="Arial" w:cs="Arial"/>
          <w:noProof/>
          <w:sz w:val="22"/>
          <w:szCs w:val="24"/>
        </w:rPr>
        <w:t>.</w:t>
      </w:r>
      <w:r w:rsidR="00E656DA" w:rsidRPr="00E119F2">
        <w:rPr>
          <w:rFonts w:ascii="Arial" w:hAnsi="Arial" w:cs="Arial"/>
          <w:noProof/>
          <w:sz w:val="22"/>
          <w:szCs w:val="24"/>
        </w:rPr>
        <w:tab/>
        <w:t xml:space="preserve">Nowell, H., Barnett, S. A., Christensen, K. E., Teat, S. J. &amp; Allan, D. R. I19, the small-molecule single-crystal diffraction beamline at Diamond Light Source. </w:t>
      </w:r>
      <w:r w:rsidR="00E656DA" w:rsidRPr="00E119F2">
        <w:rPr>
          <w:rFonts w:ascii="Arial" w:hAnsi="Arial" w:cs="Arial"/>
          <w:i/>
          <w:noProof/>
          <w:sz w:val="22"/>
          <w:szCs w:val="24"/>
        </w:rPr>
        <w:t>J. Synchrotron Radiat.</w:t>
      </w:r>
      <w:r w:rsidR="00E656DA" w:rsidRPr="00E119F2">
        <w:rPr>
          <w:rFonts w:ascii="Arial" w:hAnsi="Arial" w:cs="Arial"/>
          <w:noProof/>
          <w:sz w:val="22"/>
          <w:szCs w:val="24"/>
        </w:rPr>
        <w:t xml:space="preserve"> </w:t>
      </w:r>
      <w:r w:rsidR="00E656DA" w:rsidRPr="00E119F2">
        <w:rPr>
          <w:rFonts w:ascii="Arial" w:hAnsi="Arial" w:cs="Arial"/>
          <w:b/>
          <w:noProof/>
          <w:sz w:val="22"/>
          <w:szCs w:val="24"/>
        </w:rPr>
        <w:t>19</w:t>
      </w:r>
      <w:r w:rsidR="00E656DA" w:rsidRPr="00E119F2">
        <w:rPr>
          <w:rFonts w:ascii="Arial" w:hAnsi="Arial" w:cs="Arial"/>
          <w:noProof/>
          <w:sz w:val="22"/>
          <w:szCs w:val="24"/>
        </w:rPr>
        <w:t>, 435–441 (2012).</w:t>
      </w:r>
    </w:p>
    <w:p w:rsidR="00E656DA" w:rsidRPr="00E119F2" w:rsidRDefault="00A92D73"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37</w:t>
      </w:r>
      <w:r w:rsidR="00E656DA" w:rsidRPr="00E119F2">
        <w:rPr>
          <w:rFonts w:ascii="Arial" w:hAnsi="Arial" w:cs="Arial"/>
          <w:noProof/>
          <w:sz w:val="22"/>
          <w:szCs w:val="24"/>
        </w:rPr>
        <w:t>.</w:t>
      </w:r>
      <w:r w:rsidR="00E656DA" w:rsidRPr="00E119F2">
        <w:rPr>
          <w:rFonts w:ascii="Arial" w:hAnsi="Arial" w:cs="Arial"/>
          <w:noProof/>
          <w:sz w:val="22"/>
          <w:szCs w:val="24"/>
        </w:rPr>
        <w:tab/>
      </w:r>
      <w:r w:rsidR="001E20F4" w:rsidRPr="00E119F2">
        <w:rPr>
          <w:rFonts w:ascii="Arial" w:hAnsi="Arial" w:cs="Arial"/>
          <w:noProof/>
          <w:sz w:val="22"/>
          <w:szCs w:val="24"/>
        </w:rPr>
        <w:t>Allan, D., Nowell, H., Barnett, S.A., Warren, M.R., Wilcox, A., Christensen, J., Saunders, L.K., Peach, A., Hooper, M.T., Zaja, L.</w:t>
      </w:r>
      <w:r w:rsidR="00461540" w:rsidRPr="00E119F2">
        <w:rPr>
          <w:rFonts w:ascii="Arial" w:hAnsi="Arial" w:cs="Arial"/>
          <w:noProof/>
          <w:sz w:val="22"/>
          <w:szCs w:val="24"/>
        </w:rPr>
        <w:t xml:space="preserve">, </w:t>
      </w:r>
      <w:r w:rsidR="001E20F4" w:rsidRPr="00E119F2">
        <w:rPr>
          <w:rFonts w:ascii="Arial" w:hAnsi="Arial" w:cs="Arial"/>
          <w:noProof/>
          <w:sz w:val="22"/>
          <w:szCs w:val="24"/>
        </w:rPr>
        <w:t>Patel, S</w:t>
      </w:r>
      <w:r w:rsidR="00E656DA" w:rsidRPr="00E119F2">
        <w:rPr>
          <w:rFonts w:ascii="Arial" w:hAnsi="Arial" w:cs="Arial"/>
          <w:noProof/>
          <w:sz w:val="22"/>
          <w:szCs w:val="24"/>
        </w:rPr>
        <w:t>.</w:t>
      </w:r>
      <w:r w:rsidR="00461540" w:rsidRPr="00E119F2">
        <w:rPr>
          <w:rFonts w:ascii="Arial" w:hAnsi="Arial" w:cs="Arial"/>
          <w:noProof/>
          <w:sz w:val="22"/>
          <w:szCs w:val="24"/>
        </w:rPr>
        <w:t xml:space="preserve">, Cahill, L., Marshall, R., Trimnell, S., Foster, A.J., Bates, T., Lay, S., Williams, M.A., Hathaway, P.V., Winter, G., Gerstel, M. &amp; Wooley, R.W. </w:t>
      </w:r>
      <w:r w:rsidR="00E656DA" w:rsidRPr="00E119F2">
        <w:rPr>
          <w:rFonts w:ascii="Arial" w:hAnsi="Arial" w:cs="Arial"/>
          <w:noProof/>
          <w:sz w:val="22"/>
          <w:szCs w:val="24"/>
        </w:rPr>
        <w:t xml:space="preserve"> A Novel Dual Air-Bearing Fixed-χ Diffractometer for Small-Molecule Single-Crystal X-ray Diffraction on Beamline I19 at Diamond Light Source. </w:t>
      </w:r>
      <w:r w:rsidR="00E656DA" w:rsidRPr="00E119F2">
        <w:rPr>
          <w:rFonts w:ascii="Arial" w:hAnsi="Arial" w:cs="Arial"/>
          <w:i/>
          <w:noProof/>
          <w:sz w:val="22"/>
          <w:szCs w:val="24"/>
        </w:rPr>
        <w:t>Crystals</w:t>
      </w:r>
      <w:r w:rsidR="001E071C" w:rsidRPr="00E119F2">
        <w:rPr>
          <w:rFonts w:ascii="Arial" w:hAnsi="Arial" w:cs="Arial"/>
          <w:noProof/>
          <w:sz w:val="22"/>
          <w:szCs w:val="24"/>
        </w:rPr>
        <w:t>.</w:t>
      </w:r>
      <w:r w:rsidR="00E656DA" w:rsidRPr="00E119F2">
        <w:rPr>
          <w:rFonts w:ascii="Arial" w:hAnsi="Arial" w:cs="Arial"/>
          <w:noProof/>
          <w:sz w:val="22"/>
          <w:szCs w:val="24"/>
        </w:rPr>
        <w:t xml:space="preserve"> </w:t>
      </w:r>
      <w:r w:rsidR="00E656DA" w:rsidRPr="00E119F2">
        <w:rPr>
          <w:rFonts w:ascii="Arial" w:hAnsi="Arial" w:cs="Arial"/>
          <w:b/>
          <w:noProof/>
          <w:sz w:val="22"/>
          <w:szCs w:val="24"/>
        </w:rPr>
        <w:t>7</w:t>
      </w:r>
      <w:r w:rsidR="00E656DA" w:rsidRPr="00E119F2">
        <w:rPr>
          <w:rFonts w:ascii="Arial" w:hAnsi="Arial" w:cs="Arial"/>
          <w:noProof/>
          <w:sz w:val="22"/>
          <w:szCs w:val="24"/>
        </w:rPr>
        <w:t>, 336 (2017).</w:t>
      </w:r>
    </w:p>
    <w:p w:rsidR="00E656DA" w:rsidRPr="00E119F2" w:rsidRDefault="00A92D73"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38</w:t>
      </w:r>
      <w:r w:rsidR="00E656DA" w:rsidRPr="00E119F2">
        <w:rPr>
          <w:rFonts w:ascii="Arial" w:hAnsi="Arial" w:cs="Arial"/>
          <w:noProof/>
          <w:sz w:val="22"/>
          <w:szCs w:val="24"/>
        </w:rPr>
        <w:t>.</w:t>
      </w:r>
      <w:r w:rsidR="00E656DA" w:rsidRPr="00E119F2">
        <w:rPr>
          <w:rFonts w:ascii="Arial" w:hAnsi="Arial" w:cs="Arial"/>
          <w:noProof/>
          <w:sz w:val="22"/>
          <w:szCs w:val="24"/>
        </w:rPr>
        <w:tab/>
        <w:t xml:space="preserve">Coelho, A. A. TOPAS and TOPAS-Academic: an optimization program integrating computer algebra and crystallographic objects written in C++. </w:t>
      </w:r>
      <w:r w:rsidR="00E656DA" w:rsidRPr="00E119F2">
        <w:rPr>
          <w:rFonts w:ascii="Arial" w:hAnsi="Arial" w:cs="Arial"/>
          <w:i/>
          <w:iCs/>
          <w:noProof/>
          <w:sz w:val="22"/>
          <w:szCs w:val="24"/>
        </w:rPr>
        <w:t>J. Appl. Cryst.</w:t>
      </w:r>
      <w:r w:rsidR="00E656DA" w:rsidRPr="00E119F2">
        <w:rPr>
          <w:rFonts w:ascii="Arial" w:hAnsi="Arial" w:cs="Arial"/>
          <w:noProof/>
          <w:sz w:val="22"/>
          <w:szCs w:val="24"/>
        </w:rPr>
        <w:t xml:space="preserve"> </w:t>
      </w:r>
      <w:r w:rsidR="00E656DA" w:rsidRPr="00E119F2">
        <w:rPr>
          <w:rFonts w:ascii="Arial" w:hAnsi="Arial" w:cs="Arial"/>
          <w:b/>
          <w:bCs/>
          <w:noProof/>
          <w:sz w:val="22"/>
          <w:szCs w:val="24"/>
        </w:rPr>
        <w:t>51</w:t>
      </w:r>
      <w:r w:rsidR="00E656DA" w:rsidRPr="00E119F2">
        <w:rPr>
          <w:rFonts w:ascii="Arial" w:hAnsi="Arial" w:cs="Arial"/>
          <w:noProof/>
          <w:sz w:val="22"/>
          <w:szCs w:val="24"/>
        </w:rPr>
        <w:t>, 210–218 (2018).</w:t>
      </w:r>
    </w:p>
    <w:p w:rsidR="00E656DA" w:rsidRPr="00E119F2" w:rsidRDefault="00A92D73"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39</w:t>
      </w:r>
      <w:r w:rsidR="00E656DA" w:rsidRPr="00E119F2">
        <w:rPr>
          <w:rFonts w:ascii="Arial" w:hAnsi="Arial" w:cs="Arial"/>
          <w:noProof/>
          <w:sz w:val="22"/>
          <w:szCs w:val="24"/>
        </w:rPr>
        <w:t>.</w:t>
      </w:r>
      <w:r w:rsidR="00E656DA" w:rsidRPr="00E119F2">
        <w:rPr>
          <w:rFonts w:ascii="Arial" w:hAnsi="Arial" w:cs="Arial"/>
          <w:noProof/>
          <w:sz w:val="22"/>
          <w:szCs w:val="24"/>
        </w:rPr>
        <w:tab/>
        <w:t xml:space="preserve">Dollase, W. A. Correction of intensities for preferred orientation in powder diffractometry: application of the March model. </w:t>
      </w:r>
      <w:r w:rsidR="00E656DA" w:rsidRPr="00E119F2">
        <w:rPr>
          <w:rFonts w:ascii="Arial" w:hAnsi="Arial" w:cs="Arial"/>
          <w:i/>
          <w:iCs/>
          <w:noProof/>
          <w:sz w:val="22"/>
          <w:szCs w:val="24"/>
        </w:rPr>
        <w:t>J. Appl. Cryst.</w:t>
      </w:r>
      <w:r w:rsidR="00E656DA" w:rsidRPr="00E119F2">
        <w:rPr>
          <w:rFonts w:ascii="Arial" w:hAnsi="Arial" w:cs="Arial"/>
          <w:noProof/>
          <w:sz w:val="22"/>
          <w:szCs w:val="24"/>
        </w:rPr>
        <w:t xml:space="preserve"> </w:t>
      </w:r>
      <w:r w:rsidR="00E656DA" w:rsidRPr="00E119F2">
        <w:rPr>
          <w:rFonts w:ascii="Arial" w:hAnsi="Arial" w:cs="Arial"/>
          <w:b/>
          <w:bCs/>
          <w:noProof/>
          <w:sz w:val="22"/>
          <w:szCs w:val="24"/>
        </w:rPr>
        <w:t>19</w:t>
      </w:r>
      <w:r w:rsidR="00E656DA" w:rsidRPr="00E119F2">
        <w:rPr>
          <w:rFonts w:ascii="Arial" w:hAnsi="Arial" w:cs="Arial"/>
          <w:noProof/>
          <w:sz w:val="22"/>
          <w:szCs w:val="24"/>
        </w:rPr>
        <w:t>, 267–272 (1986).</w:t>
      </w:r>
    </w:p>
    <w:p w:rsidR="00E656DA" w:rsidRPr="00E119F2" w:rsidRDefault="00A92D73"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40</w:t>
      </w:r>
      <w:r w:rsidR="00E656DA" w:rsidRPr="00E119F2">
        <w:rPr>
          <w:rFonts w:ascii="Arial" w:hAnsi="Arial" w:cs="Arial"/>
          <w:noProof/>
          <w:sz w:val="22"/>
          <w:szCs w:val="24"/>
        </w:rPr>
        <w:t>.</w:t>
      </w:r>
      <w:r w:rsidR="00E656DA" w:rsidRPr="00E119F2">
        <w:rPr>
          <w:rFonts w:ascii="Arial" w:hAnsi="Arial" w:cs="Arial"/>
          <w:noProof/>
          <w:sz w:val="22"/>
          <w:szCs w:val="24"/>
        </w:rPr>
        <w:tab/>
      </w:r>
      <w:r w:rsidR="001E20F4" w:rsidRPr="00E119F2">
        <w:rPr>
          <w:rFonts w:ascii="Arial" w:hAnsi="Arial" w:cs="Arial"/>
          <w:noProof/>
          <w:sz w:val="22"/>
          <w:szCs w:val="24"/>
        </w:rPr>
        <w:t xml:space="preserve">Wei, Z., Liu, M., Zhang, Z., Yao, W., Tan, H. </w:t>
      </w:r>
      <w:r w:rsidR="00621DAC" w:rsidRPr="00E119F2">
        <w:rPr>
          <w:rFonts w:ascii="Arial" w:hAnsi="Arial" w:cs="Arial"/>
          <w:noProof/>
          <w:sz w:val="22"/>
          <w:szCs w:val="24"/>
        </w:rPr>
        <w:t>&amp;</w:t>
      </w:r>
      <w:r w:rsidR="001E20F4" w:rsidRPr="00E119F2">
        <w:rPr>
          <w:rFonts w:ascii="Arial" w:hAnsi="Arial" w:cs="Arial"/>
          <w:noProof/>
          <w:sz w:val="22"/>
          <w:szCs w:val="24"/>
        </w:rPr>
        <w:t xml:space="preserve"> Zhu, Y</w:t>
      </w:r>
      <w:r w:rsidR="00E656DA" w:rsidRPr="00E119F2">
        <w:rPr>
          <w:rFonts w:ascii="Arial" w:hAnsi="Arial" w:cs="Arial"/>
          <w:iCs/>
          <w:noProof/>
          <w:sz w:val="22"/>
          <w:szCs w:val="24"/>
        </w:rPr>
        <w:t>.</w:t>
      </w:r>
      <w:r w:rsidR="00E656DA" w:rsidRPr="00E119F2">
        <w:rPr>
          <w:rFonts w:ascii="Arial" w:hAnsi="Arial" w:cs="Arial"/>
          <w:noProof/>
          <w:sz w:val="22"/>
          <w:szCs w:val="24"/>
        </w:rPr>
        <w:t xml:space="preserve"> Efficient visible-light-driven selective oxygen reduction to hydrogen peroxide by oxygen-enriched graphitic carbon nitride polymers. </w:t>
      </w:r>
      <w:r w:rsidR="00E656DA" w:rsidRPr="00E119F2">
        <w:rPr>
          <w:rFonts w:ascii="Arial" w:hAnsi="Arial" w:cs="Arial"/>
          <w:i/>
          <w:iCs/>
          <w:noProof/>
          <w:sz w:val="22"/>
          <w:szCs w:val="24"/>
        </w:rPr>
        <w:t>Energy Environ. Sci.</w:t>
      </w:r>
      <w:r w:rsidR="00E656DA" w:rsidRPr="00E119F2">
        <w:rPr>
          <w:rFonts w:ascii="Arial" w:hAnsi="Arial" w:cs="Arial"/>
          <w:noProof/>
          <w:sz w:val="22"/>
          <w:szCs w:val="24"/>
        </w:rPr>
        <w:t xml:space="preserve"> </w:t>
      </w:r>
      <w:r w:rsidR="00E656DA" w:rsidRPr="00E119F2">
        <w:rPr>
          <w:rFonts w:ascii="Arial" w:hAnsi="Arial" w:cs="Arial"/>
          <w:b/>
          <w:bCs/>
          <w:noProof/>
          <w:sz w:val="22"/>
          <w:szCs w:val="24"/>
        </w:rPr>
        <w:t>11</w:t>
      </w:r>
      <w:r w:rsidR="00E656DA" w:rsidRPr="00E119F2">
        <w:rPr>
          <w:rFonts w:ascii="Arial" w:hAnsi="Arial" w:cs="Arial"/>
          <w:noProof/>
          <w:sz w:val="22"/>
          <w:szCs w:val="24"/>
        </w:rPr>
        <w:t>, 2581–2589 (2018).</w:t>
      </w:r>
    </w:p>
    <w:p w:rsidR="00E656DA" w:rsidRPr="00E119F2" w:rsidRDefault="00A92D73"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41</w:t>
      </w:r>
      <w:r w:rsidR="00E656DA" w:rsidRPr="00E119F2">
        <w:rPr>
          <w:rFonts w:ascii="Arial" w:hAnsi="Arial" w:cs="Arial"/>
          <w:noProof/>
          <w:sz w:val="22"/>
          <w:szCs w:val="24"/>
        </w:rPr>
        <w:t>.</w:t>
      </w:r>
      <w:r w:rsidR="00E656DA" w:rsidRPr="00E119F2">
        <w:rPr>
          <w:rFonts w:ascii="Arial" w:hAnsi="Arial" w:cs="Arial"/>
          <w:noProof/>
          <w:sz w:val="22"/>
          <w:szCs w:val="24"/>
        </w:rPr>
        <w:tab/>
        <w:t xml:space="preserve">Yanai, T., Tew, D. P. &amp; Handy, N. C. A new hybrid exchange-correlation functional using the Coulomb-attenuating method (CAM-B3LYP). </w:t>
      </w:r>
      <w:r w:rsidR="00E656DA" w:rsidRPr="00E119F2">
        <w:rPr>
          <w:rFonts w:ascii="Arial" w:hAnsi="Arial" w:cs="Arial"/>
          <w:i/>
          <w:iCs/>
          <w:noProof/>
          <w:sz w:val="22"/>
          <w:szCs w:val="24"/>
        </w:rPr>
        <w:t>Chem. Phys. Lett.</w:t>
      </w:r>
      <w:r w:rsidR="00E656DA" w:rsidRPr="00E119F2">
        <w:rPr>
          <w:rFonts w:ascii="Arial" w:hAnsi="Arial" w:cs="Arial"/>
          <w:noProof/>
          <w:sz w:val="22"/>
          <w:szCs w:val="24"/>
        </w:rPr>
        <w:t xml:space="preserve"> </w:t>
      </w:r>
      <w:r w:rsidR="00E656DA" w:rsidRPr="00E119F2">
        <w:rPr>
          <w:rFonts w:ascii="Arial" w:hAnsi="Arial" w:cs="Arial"/>
          <w:b/>
          <w:bCs/>
          <w:noProof/>
          <w:sz w:val="22"/>
          <w:szCs w:val="24"/>
        </w:rPr>
        <w:t>393</w:t>
      </w:r>
      <w:r w:rsidR="00E656DA" w:rsidRPr="00E119F2">
        <w:rPr>
          <w:rFonts w:ascii="Arial" w:hAnsi="Arial" w:cs="Arial"/>
          <w:noProof/>
          <w:sz w:val="22"/>
          <w:szCs w:val="24"/>
        </w:rPr>
        <w:t>, 51–57 (2004).</w:t>
      </w:r>
    </w:p>
    <w:p w:rsidR="00E656DA" w:rsidRPr="00E119F2" w:rsidRDefault="00A92D73"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42</w:t>
      </w:r>
      <w:r w:rsidR="00E656DA" w:rsidRPr="00E119F2">
        <w:rPr>
          <w:rFonts w:ascii="Arial" w:hAnsi="Arial" w:cs="Arial"/>
          <w:noProof/>
          <w:sz w:val="22"/>
          <w:szCs w:val="24"/>
        </w:rPr>
        <w:t>.</w:t>
      </w:r>
      <w:r w:rsidR="00E656DA" w:rsidRPr="00E119F2">
        <w:rPr>
          <w:rFonts w:ascii="Arial" w:hAnsi="Arial" w:cs="Arial"/>
          <w:noProof/>
          <w:sz w:val="22"/>
          <w:szCs w:val="24"/>
        </w:rPr>
        <w:tab/>
        <w:t xml:space="preserve">Lu, T. &amp; Chen, F. Multiwfn: A multifunctional wavefunction analyzer. </w:t>
      </w:r>
      <w:r w:rsidR="00E656DA" w:rsidRPr="00E119F2">
        <w:rPr>
          <w:rFonts w:ascii="Arial" w:hAnsi="Arial" w:cs="Arial"/>
          <w:i/>
          <w:iCs/>
          <w:noProof/>
          <w:sz w:val="22"/>
          <w:szCs w:val="24"/>
        </w:rPr>
        <w:t>J. Comput. Chem.</w:t>
      </w:r>
      <w:r w:rsidR="00E656DA" w:rsidRPr="00E119F2">
        <w:rPr>
          <w:rFonts w:ascii="Arial" w:hAnsi="Arial" w:cs="Arial"/>
          <w:noProof/>
          <w:sz w:val="22"/>
          <w:szCs w:val="24"/>
        </w:rPr>
        <w:t xml:space="preserve"> </w:t>
      </w:r>
      <w:r w:rsidR="00E656DA" w:rsidRPr="00E119F2">
        <w:rPr>
          <w:rFonts w:ascii="Arial" w:hAnsi="Arial" w:cs="Arial"/>
          <w:b/>
          <w:bCs/>
          <w:noProof/>
          <w:sz w:val="22"/>
          <w:szCs w:val="24"/>
        </w:rPr>
        <w:t>33</w:t>
      </w:r>
      <w:r w:rsidR="00E656DA" w:rsidRPr="00E119F2">
        <w:rPr>
          <w:rFonts w:ascii="Arial" w:hAnsi="Arial" w:cs="Arial"/>
          <w:noProof/>
          <w:sz w:val="22"/>
          <w:szCs w:val="24"/>
        </w:rPr>
        <w:t>, 580–592 (2012).</w:t>
      </w:r>
    </w:p>
    <w:p w:rsidR="00E656DA" w:rsidRPr="00E119F2" w:rsidRDefault="00A92D73"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43</w:t>
      </w:r>
      <w:r w:rsidR="00E656DA" w:rsidRPr="00E119F2">
        <w:rPr>
          <w:rFonts w:ascii="Arial" w:hAnsi="Arial" w:cs="Arial"/>
          <w:noProof/>
          <w:sz w:val="22"/>
          <w:szCs w:val="24"/>
        </w:rPr>
        <w:t>.</w:t>
      </w:r>
      <w:r w:rsidR="00E656DA" w:rsidRPr="00E119F2">
        <w:rPr>
          <w:rFonts w:ascii="Arial" w:hAnsi="Arial" w:cs="Arial"/>
          <w:noProof/>
          <w:sz w:val="22"/>
          <w:szCs w:val="24"/>
        </w:rPr>
        <w:tab/>
        <w:t xml:space="preserve">Liu, Z., Lu, T. &amp; Chen, Q. An sp-hybridized all-carboatomic ring, cyclo[18]carbon: Electronic structure, electronic spectrum, and optical nonlinearity. </w:t>
      </w:r>
      <w:r w:rsidR="00E656DA" w:rsidRPr="00E119F2">
        <w:rPr>
          <w:rFonts w:ascii="Arial" w:hAnsi="Arial" w:cs="Arial"/>
          <w:i/>
          <w:iCs/>
          <w:noProof/>
          <w:sz w:val="22"/>
          <w:szCs w:val="24"/>
        </w:rPr>
        <w:t>Carbon.</w:t>
      </w:r>
      <w:r w:rsidR="00E656DA" w:rsidRPr="00E119F2">
        <w:rPr>
          <w:rFonts w:ascii="Arial" w:hAnsi="Arial" w:cs="Arial"/>
          <w:noProof/>
          <w:sz w:val="22"/>
          <w:szCs w:val="24"/>
        </w:rPr>
        <w:t xml:space="preserve"> </w:t>
      </w:r>
      <w:r w:rsidR="00E656DA" w:rsidRPr="00E119F2">
        <w:rPr>
          <w:rFonts w:ascii="Arial" w:hAnsi="Arial" w:cs="Arial"/>
          <w:b/>
          <w:bCs/>
          <w:noProof/>
          <w:sz w:val="22"/>
          <w:szCs w:val="24"/>
        </w:rPr>
        <w:t>165</w:t>
      </w:r>
      <w:r w:rsidR="00E656DA" w:rsidRPr="00E119F2">
        <w:rPr>
          <w:rFonts w:ascii="Arial" w:hAnsi="Arial" w:cs="Arial"/>
          <w:noProof/>
          <w:sz w:val="22"/>
          <w:szCs w:val="24"/>
        </w:rPr>
        <w:t>, 461–467 (2020).</w:t>
      </w:r>
    </w:p>
    <w:p w:rsidR="00E656DA" w:rsidRPr="00E119F2" w:rsidRDefault="00A92D73"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44</w:t>
      </w:r>
      <w:r w:rsidR="00E656DA" w:rsidRPr="00E119F2">
        <w:rPr>
          <w:rFonts w:ascii="Arial" w:hAnsi="Arial" w:cs="Arial"/>
          <w:noProof/>
          <w:sz w:val="22"/>
          <w:szCs w:val="24"/>
        </w:rPr>
        <w:t>.</w:t>
      </w:r>
      <w:r w:rsidR="00E656DA" w:rsidRPr="00E119F2">
        <w:rPr>
          <w:rFonts w:ascii="Arial" w:hAnsi="Arial" w:cs="Arial"/>
          <w:noProof/>
          <w:sz w:val="22"/>
          <w:szCs w:val="24"/>
        </w:rPr>
        <w:tab/>
      </w:r>
      <w:r w:rsidR="00320576" w:rsidRPr="00E119F2">
        <w:rPr>
          <w:rFonts w:ascii="Arial" w:hAnsi="Arial" w:cs="Arial"/>
          <w:noProof/>
          <w:sz w:val="22"/>
          <w:szCs w:val="24"/>
        </w:rPr>
        <w:t>Gaussian 16, Revision C.01, Frisch, M. J., Trucks, G. W., Schlegel, H. B., Scuseria, G. E., Robb, M. A., Cheeseman, J. R., Scalmani, G., Barone, V., Petersson, G. A., Nakatsuji, H., Li, X., Caricato, M., Marenich, A. V., Bloino, J., Janesko, B. G., Gomperts, R., Mennucci, B., Hratchian, H. P., Ortiz, J. V., Izmaylov, A. F., Sonnenberg, J. L., Williams-Young, D.,; Ding, F., Lipparini, F., Egidi, F., Goings, J., Peng, B., Petrone, A., Henderson, T., Ranasinghe, D., Zakrzewski, V. G., Gao, J., Rega, N., Zheng, G., Liang, W., Hada, M., Ehara, M., Toyota, K., Fukuda, R., Hasegawa, J., Ishida, M., Nakajima, T., Honda, Y., Kitao, O., Nakai, H., Vreven, T., Throssell, K., Montgomery, J. A., Jr., Peralta, J. E., Ogliaro, F., Bearpark, M. J., Heyd, J. J., Brothers, E. N., Kudin, K. N., Staroverov, V. N., Keith, T. A., Kobayashi, R., Normand, J., Raghavachari, K., Rendell, A. P., Burant, J. C., Iyengar, S. S., Tomasi, J., Cossi, M., Millam, J. M., Klene, M., Adamo, C., Cammi, R., Ochterski, J. W., Martin, R. L., Morokuma, K., Farkas, O., Foresman, J. B. &amp; Fox, D. J. Gaussian, Inc., Wallingford CT, 2016</w:t>
      </w:r>
      <w:r w:rsidR="000A5BB0" w:rsidRPr="00E119F2">
        <w:rPr>
          <w:rFonts w:ascii="Arial" w:hAnsi="Arial" w:cs="Arial"/>
          <w:noProof/>
          <w:sz w:val="22"/>
          <w:szCs w:val="24"/>
        </w:rPr>
        <w:t>.</w:t>
      </w:r>
    </w:p>
    <w:p w:rsidR="00E656DA" w:rsidRPr="00E119F2" w:rsidRDefault="00A92D73" w:rsidP="00E656DA">
      <w:pPr>
        <w:widowControl w:val="0"/>
        <w:autoSpaceDE w:val="0"/>
        <w:autoSpaceDN w:val="0"/>
        <w:adjustRightInd w:val="0"/>
        <w:spacing w:after="160"/>
        <w:ind w:left="640" w:hanging="640"/>
        <w:rPr>
          <w:rFonts w:ascii="Arial" w:hAnsi="Arial" w:cs="Arial"/>
          <w:noProof/>
          <w:sz w:val="22"/>
          <w:szCs w:val="24"/>
        </w:rPr>
      </w:pPr>
      <w:r w:rsidRPr="00E119F2">
        <w:rPr>
          <w:rFonts w:ascii="Arial" w:hAnsi="Arial" w:cs="Arial"/>
          <w:noProof/>
          <w:sz w:val="22"/>
          <w:szCs w:val="24"/>
        </w:rPr>
        <w:t>45</w:t>
      </w:r>
      <w:r w:rsidR="00E656DA" w:rsidRPr="00E119F2">
        <w:rPr>
          <w:rFonts w:ascii="Arial" w:hAnsi="Arial" w:cs="Arial"/>
          <w:noProof/>
          <w:sz w:val="22"/>
          <w:szCs w:val="24"/>
        </w:rPr>
        <w:t>.</w:t>
      </w:r>
      <w:r w:rsidR="00E656DA" w:rsidRPr="00E119F2">
        <w:rPr>
          <w:rFonts w:ascii="Arial" w:hAnsi="Arial" w:cs="Arial"/>
          <w:noProof/>
          <w:sz w:val="22"/>
          <w:szCs w:val="24"/>
        </w:rPr>
        <w:tab/>
        <w:t xml:space="preserve">Bannwarth, C. &amp; Grimme, S. </w:t>
      </w:r>
      <w:bookmarkStart w:id="55" w:name="OLE_LINK16"/>
      <w:bookmarkStart w:id="56" w:name="OLE_LINK17"/>
      <w:r w:rsidR="00E656DA" w:rsidRPr="00E119F2">
        <w:rPr>
          <w:rFonts w:ascii="Arial" w:hAnsi="Arial" w:cs="Arial"/>
          <w:noProof/>
          <w:sz w:val="22"/>
          <w:szCs w:val="24"/>
        </w:rPr>
        <w:t>A simplified time-dependent density functional theory approach for electronic ultraviolet and circular dichroism spectra of very large molecules</w:t>
      </w:r>
      <w:bookmarkEnd w:id="55"/>
      <w:bookmarkEnd w:id="56"/>
      <w:r w:rsidR="00E656DA" w:rsidRPr="00E119F2">
        <w:rPr>
          <w:rFonts w:ascii="Arial" w:hAnsi="Arial" w:cs="Arial"/>
          <w:noProof/>
          <w:sz w:val="22"/>
          <w:szCs w:val="24"/>
        </w:rPr>
        <w:t xml:space="preserve">. </w:t>
      </w:r>
      <w:r w:rsidR="00E656DA" w:rsidRPr="00E119F2">
        <w:rPr>
          <w:rFonts w:ascii="Arial" w:hAnsi="Arial" w:cs="Arial"/>
          <w:i/>
          <w:iCs/>
          <w:noProof/>
          <w:sz w:val="22"/>
          <w:szCs w:val="24"/>
        </w:rPr>
        <w:t>Comput. Theor. Chem.</w:t>
      </w:r>
      <w:r w:rsidR="00E656DA" w:rsidRPr="00E119F2">
        <w:rPr>
          <w:rFonts w:ascii="Arial" w:hAnsi="Arial" w:cs="Arial"/>
          <w:noProof/>
          <w:sz w:val="22"/>
          <w:szCs w:val="24"/>
        </w:rPr>
        <w:t xml:space="preserve"> </w:t>
      </w:r>
      <w:r w:rsidR="00E656DA" w:rsidRPr="00E119F2">
        <w:rPr>
          <w:rFonts w:ascii="Arial" w:hAnsi="Arial" w:cs="Arial"/>
          <w:b/>
          <w:bCs/>
          <w:noProof/>
          <w:sz w:val="22"/>
          <w:szCs w:val="24"/>
        </w:rPr>
        <w:t>1040</w:t>
      </w:r>
      <w:r w:rsidR="00E656DA" w:rsidRPr="00E119F2">
        <w:rPr>
          <w:rFonts w:ascii="Arial" w:hAnsi="Arial" w:cs="Arial"/>
          <w:noProof/>
          <w:sz w:val="22"/>
          <w:szCs w:val="24"/>
        </w:rPr>
        <w:t>, 45–53 (2014).</w:t>
      </w:r>
    </w:p>
    <w:p w:rsidR="00E656DA" w:rsidRPr="00E656DA" w:rsidRDefault="00A92D73" w:rsidP="00E656DA">
      <w:pPr>
        <w:widowControl w:val="0"/>
        <w:autoSpaceDE w:val="0"/>
        <w:autoSpaceDN w:val="0"/>
        <w:adjustRightInd w:val="0"/>
        <w:spacing w:after="160"/>
        <w:ind w:left="640" w:hanging="640"/>
        <w:rPr>
          <w:rFonts w:ascii="Arial" w:hAnsi="Arial" w:cs="Arial"/>
          <w:noProof/>
          <w:sz w:val="22"/>
        </w:rPr>
      </w:pPr>
      <w:r w:rsidRPr="00E119F2">
        <w:rPr>
          <w:rFonts w:ascii="Arial" w:hAnsi="Arial" w:cs="Arial"/>
          <w:noProof/>
          <w:sz w:val="22"/>
          <w:szCs w:val="24"/>
        </w:rPr>
        <w:t>46</w:t>
      </w:r>
      <w:r w:rsidR="00E656DA" w:rsidRPr="00E119F2">
        <w:rPr>
          <w:rFonts w:ascii="Arial" w:hAnsi="Arial" w:cs="Arial"/>
          <w:noProof/>
          <w:sz w:val="22"/>
          <w:szCs w:val="24"/>
        </w:rPr>
        <w:t>.</w:t>
      </w:r>
      <w:r w:rsidR="00E656DA" w:rsidRPr="00E119F2">
        <w:rPr>
          <w:rFonts w:ascii="Arial" w:hAnsi="Arial" w:cs="Arial"/>
          <w:noProof/>
          <w:sz w:val="22"/>
          <w:szCs w:val="24"/>
        </w:rPr>
        <w:tab/>
      </w:r>
      <w:r w:rsidR="00E92EF8" w:rsidRPr="00E119F2">
        <w:rPr>
          <w:rFonts w:ascii="Arial" w:hAnsi="Arial" w:cs="Arial"/>
          <w:noProof/>
          <w:sz w:val="22"/>
          <w:szCs w:val="24"/>
        </w:rPr>
        <w:t>Hanwell, M. D., Curtis, D. E., Lonie, D. C., Vandermeersch, T., Zurek, E., &amp; Hutchison, G. R</w:t>
      </w:r>
      <w:r w:rsidR="00E656DA" w:rsidRPr="00E119F2">
        <w:rPr>
          <w:rFonts w:ascii="Arial" w:hAnsi="Arial" w:cs="Arial"/>
          <w:noProof/>
          <w:sz w:val="22"/>
          <w:szCs w:val="24"/>
        </w:rPr>
        <w:t xml:space="preserve">. </w:t>
      </w:r>
      <w:bookmarkStart w:id="57" w:name="OLE_LINK18"/>
      <w:bookmarkStart w:id="58" w:name="OLE_LINK19"/>
      <w:r w:rsidR="00E656DA" w:rsidRPr="00E119F2">
        <w:rPr>
          <w:rFonts w:ascii="Arial" w:hAnsi="Arial" w:cs="Arial"/>
          <w:noProof/>
          <w:sz w:val="22"/>
          <w:szCs w:val="24"/>
        </w:rPr>
        <w:t>Avogadro: an advanced semantic chemical editor, visualization, and analysis platform</w:t>
      </w:r>
      <w:bookmarkEnd w:id="57"/>
      <w:bookmarkEnd w:id="58"/>
      <w:r w:rsidR="00E656DA" w:rsidRPr="00E119F2">
        <w:rPr>
          <w:rFonts w:ascii="Arial" w:hAnsi="Arial" w:cs="Arial"/>
          <w:noProof/>
          <w:sz w:val="22"/>
          <w:szCs w:val="24"/>
        </w:rPr>
        <w:t xml:space="preserve">. </w:t>
      </w:r>
      <w:r w:rsidR="00E656DA" w:rsidRPr="00E119F2">
        <w:rPr>
          <w:rFonts w:ascii="Arial" w:hAnsi="Arial" w:cs="Arial"/>
          <w:i/>
          <w:iCs/>
          <w:noProof/>
          <w:sz w:val="22"/>
          <w:szCs w:val="24"/>
        </w:rPr>
        <w:t>J. Cheminform.</w:t>
      </w:r>
      <w:r w:rsidR="00E656DA" w:rsidRPr="00E119F2">
        <w:rPr>
          <w:rFonts w:ascii="Arial" w:hAnsi="Arial" w:cs="Arial"/>
          <w:noProof/>
          <w:sz w:val="22"/>
          <w:szCs w:val="24"/>
        </w:rPr>
        <w:t xml:space="preserve"> </w:t>
      </w:r>
      <w:r w:rsidR="00E656DA" w:rsidRPr="00E119F2">
        <w:rPr>
          <w:rFonts w:ascii="Arial" w:hAnsi="Arial" w:cs="Arial"/>
          <w:b/>
          <w:bCs/>
          <w:noProof/>
          <w:sz w:val="22"/>
          <w:szCs w:val="24"/>
        </w:rPr>
        <w:t>4</w:t>
      </w:r>
      <w:r w:rsidR="00E656DA" w:rsidRPr="00E119F2">
        <w:rPr>
          <w:rFonts w:ascii="Arial" w:hAnsi="Arial" w:cs="Arial"/>
          <w:noProof/>
          <w:sz w:val="22"/>
          <w:szCs w:val="24"/>
        </w:rPr>
        <w:t>, 1–17 (2012).</w:t>
      </w:r>
    </w:p>
    <w:p w:rsidR="00255991" w:rsidRPr="000D7A48" w:rsidRDefault="00255991" w:rsidP="00563361">
      <w:pPr>
        <w:spacing w:after="160" w:line="259" w:lineRule="auto"/>
        <w:jc w:val="left"/>
        <w:rPr>
          <w:rFonts w:ascii="Arial" w:hAnsi="Arial" w:cs="Arial"/>
          <w:sz w:val="22"/>
          <w:szCs w:val="22"/>
        </w:rPr>
      </w:pPr>
    </w:p>
    <w:sectPr w:rsidR="00255991" w:rsidRPr="000D7A48" w:rsidSect="005F3058">
      <w:footerReference w:type="even" r:id="rId17"/>
      <w:footerReference w:type="default" r:id="rId18"/>
      <w:type w:val="continuous"/>
      <w:pgSz w:w="12240" w:h="15840"/>
      <w:pgMar w:top="720" w:right="1094" w:bottom="950" w:left="1094" w:header="720" w:footer="720" w:gutter="0"/>
      <w:cols w:space="4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2B02" w:rsidRDefault="00102B02">
      <w:r>
        <w:separator/>
      </w:r>
    </w:p>
    <w:p w:rsidR="00102B02" w:rsidRDefault="00102B02"/>
  </w:endnote>
  <w:endnote w:type="continuationSeparator" w:id="0">
    <w:p w:rsidR="00102B02" w:rsidRDefault="00102B02">
      <w:r>
        <w:continuationSeparator/>
      </w:r>
    </w:p>
    <w:p w:rsidR="00102B02" w:rsidRDefault="00102B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embedRegular r:id="rId1" w:subsetted="1" w:fontKey="{55DB3376-4AB5-4C4B-B5D1-07411C71E54B}"/>
  </w:font>
  <w:font w:name="Yu Mincho">
    <w:charset w:val="80"/>
    <w:family w:val="roman"/>
    <w:pitch w:val="variable"/>
    <w:sig w:usb0="800002E7" w:usb1="2AC7FCFF" w:usb2="00000012" w:usb3="00000000" w:csb0="0002009F" w:csb1="00000000"/>
  </w:font>
  <w:font w:name="New York">
    <w:altName w:val="Tahoma"/>
    <w:panose1 w:val="02040503060506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2" w:subsetted="1" w:fontKey="{6AAADAC6-8734-42B6-BBA4-B4DA95A48210}"/>
  </w:font>
  <w:font w:name="Arial">
    <w:panose1 w:val="020B0604020202020204"/>
    <w:charset w:val="00"/>
    <w:family w:val="swiss"/>
    <w:pitch w:val="variable"/>
    <w:sig w:usb0="E0002EFF" w:usb1="C000785B" w:usb2="00000009" w:usb3="00000000" w:csb0="000001FF" w:csb1="00000000"/>
  </w:font>
  <w:font w:name="Myriad Pro Light">
    <w:altName w:val="Segoe UI Light"/>
    <w:charset w:val="00"/>
    <w:family w:val="auto"/>
    <w:pitch w:val="default"/>
  </w:font>
  <w:font w:name="Arno Pro">
    <w:altName w:val="Cambria"/>
    <w:panose1 w:val="00000000000000000000"/>
    <w:charset w:val="00"/>
    <w:family w:val="roman"/>
    <w:notTrueType/>
    <w:pitch w:val="variable"/>
    <w:sig w:usb0="60000287" w:usb1="00000001" w:usb2="00000000" w:usb3="00000000" w:csb0="0000019F" w:csb1="00000000"/>
  </w:font>
  <w:font w:name="Myanmar Text">
    <w:panose1 w:val="020B0502040204020203"/>
    <w:charset w:val="00"/>
    <w:family w:val="swiss"/>
    <w:pitch w:val="variable"/>
    <w:sig w:usb0="80000003" w:usb1="00000000" w:usb2="000004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embedRegular r:id="rId3" w:subsetted="1" w:fontKey="{E84A836E-DF61-4344-B417-92C5EBCA9E55}"/>
    <w:embedItalic r:id="rId4" w:subsetted="1" w:fontKey="{C22D815F-ACF1-4A3C-B3E8-1306C05170DA}"/>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2E2" w:rsidRDefault="004C12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4C12E2" w:rsidRDefault="004C12E2">
    <w:pPr>
      <w:pStyle w:val="Footer"/>
      <w:ind w:right="360"/>
    </w:pPr>
  </w:p>
  <w:p w:rsidR="004C12E2" w:rsidRDefault="004C12E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2E2" w:rsidRDefault="004C12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977B2">
      <w:rPr>
        <w:rStyle w:val="PageNumber"/>
        <w:noProof/>
      </w:rPr>
      <w:t>16</w:t>
    </w:r>
    <w:r>
      <w:rPr>
        <w:rStyle w:val="PageNumber"/>
      </w:rPr>
      <w:fldChar w:fldCharType="end"/>
    </w:r>
  </w:p>
  <w:p w:rsidR="004C12E2" w:rsidRDefault="004C12E2">
    <w:pPr>
      <w:pStyle w:val="Footer"/>
      <w:ind w:right="360"/>
    </w:pPr>
  </w:p>
  <w:p w:rsidR="004C12E2" w:rsidRDefault="004C12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2B02" w:rsidRDefault="00102B02">
      <w:r>
        <w:separator/>
      </w:r>
    </w:p>
    <w:p w:rsidR="00102B02" w:rsidRDefault="00102B02"/>
  </w:footnote>
  <w:footnote w:type="continuationSeparator" w:id="0">
    <w:p w:rsidR="00102B02" w:rsidRDefault="00102B02">
      <w:r>
        <w:continuationSeparator/>
      </w:r>
    </w:p>
    <w:p w:rsidR="00102B02" w:rsidRDefault="00102B0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72AFB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0C84882E"/>
    <w:lvl w:ilvl="0">
      <w:start w:val="1"/>
      <w:numFmt w:val="decimal"/>
      <w:lvlText w:val="%1."/>
      <w:lvlJc w:val="left"/>
      <w:pPr>
        <w:tabs>
          <w:tab w:val="num" w:pos="360"/>
        </w:tabs>
        <w:ind w:left="360" w:hanging="360"/>
      </w:pPr>
    </w:lvl>
  </w:abstractNum>
  <w:abstractNum w:abstractNumId="2" w15:restartNumberingAfterBreak="0">
    <w:nsid w:val="182C16AD"/>
    <w:multiLevelType w:val="hybridMultilevel"/>
    <w:tmpl w:val="E5323076"/>
    <w:lvl w:ilvl="0" w:tplc="C518D69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ACB2344"/>
    <w:multiLevelType w:val="hybridMultilevel"/>
    <w:tmpl w:val="E546590C"/>
    <w:lvl w:ilvl="0" w:tplc="BD726854">
      <w:start w:val="12"/>
      <w:numFmt w:val="bullet"/>
      <w:lvlText w:val="-"/>
      <w:lvlJc w:val="left"/>
      <w:pPr>
        <w:ind w:left="720" w:hanging="360"/>
      </w:pPr>
      <w:rPr>
        <w:rFonts w:ascii="Calibri" w:eastAsia="SimSu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A330F7"/>
    <w:multiLevelType w:val="hybridMultilevel"/>
    <w:tmpl w:val="465ED270"/>
    <w:lvl w:ilvl="0" w:tplc="04EE651C">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28D77A6B"/>
    <w:multiLevelType w:val="hybridMultilevel"/>
    <w:tmpl w:val="0338D39E"/>
    <w:lvl w:ilvl="0" w:tplc="82C06924">
      <w:start w:val="4"/>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0E7B48"/>
    <w:multiLevelType w:val="hybridMultilevel"/>
    <w:tmpl w:val="CD90C062"/>
    <w:lvl w:ilvl="0" w:tplc="A4B687DE">
      <w:start w:val="1"/>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7"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8"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0" w15:restartNumberingAfterBreak="0">
    <w:nsid w:val="38124564"/>
    <w:multiLevelType w:val="hybridMultilevel"/>
    <w:tmpl w:val="21D2C0B6"/>
    <w:lvl w:ilvl="0" w:tplc="DC683F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2" w15:restartNumberingAfterBreak="0">
    <w:nsid w:val="3E7A7E0C"/>
    <w:multiLevelType w:val="hybridMultilevel"/>
    <w:tmpl w:val="E32C900E"/>
    <w:lvl w:ilvl="0" w:tplc="930A735E">
      <w:start w:val="1"/>
      <w:numFmt w:val="decimal"/>
      <w:lvlText w:val="%1."/>
      <w:lvlJc w:val="left"/>
      <w:pPr>
        <w:tabs>
          <w:tab w:val="num" w:pos="562"/>
        </w:tabs>
        <w:ind w:left="562" w:hanging="360"/>
      </w:pPr>
      <w:rPr>
        <w:rFonts w:hint="default"/>
      </w:rPr>
    </w:lvl>
    <w:lvl w:ilvl="1" w:tplc="4D483C06">
      <w:numFmt w:val="decimal"/>
      <w:lvlText w:val=""/>
      <w:lvlJc w:val="left"/>
    </w:lvl>
    <w:lvl w:ilvl="2" w:tplc="1B807EC0">
      <w:numFmt w:val="decimal"/>
      <w:lvlText w:val=""/>
      <w:lvlJc w:val="left"/>
    </w:lvl>
    <w:lvl w:ilvl="3" w:tplc="255A55B4">
      <w:numFmt w:val="decimal"/>
      <w:lvlText w:val=""/>
      <w:lvlJc w:val="left"/>
    </w:lvl>
    <w:lvl w:ilvl="4" w:tplc="5A6E9730">
      <w:numFmt w:val="decimal"/>
      <w:lvlText w:val=""/>
      <w:lvlJc w:val="left"/>
    </w:lvl>
    <w:lvl w:ilvl="5" w:tplc="9A3A1A86">
      <w:numFmt w:val="decimal"/>
      <w:lvlText w:val=""/>
      <w:lvlJc w:val="left"/>
    </w:lvl>
    <w:lvl w:ilvl="6" w:tplc="FBC8B3A8">
      <w:numFmt w:val="decimal"/>
      <w:lvlText w:val=""/>
      <w:lvlJc w:val="left"/>
    </w:lvl>
    <w:lvl w:ilvl="7" w:tplc="CA584EC0">
      <w:numFmt w:val="decimal"/>
      <w:lvlText w:val=""/>
      <w:lvlJc w:val="left"/>
    </w:lvl>
    <w:lvl w:ilvl="8" w:tplc="74704B2E">
      <w:numFmt w:val="decimal"/>
      <w:lvlText w:val=""/>
      <w:lvlJc w:val="left"/>
    </w:lvl>
  </w:abstractNum>
  <w:abstractNum w:abstractNumId="13" w15:restartNumberingAfterBreak="0">
    <w:nsid w:val="41DB2E3C"/>
    <w:multiLevelType w:val="multilevel"/>
    <w:tmpl w:val="E5E28CB0"/>
    <w:lvl w:ilvl="0">
      <w:start w:val="1"/>
      <w:numFmt w:val="lowerLetter"/>
      <w:lvlText w:val="%1."/>
      <w:lvlJc w:val="left"/>
      <w:pPr>
        <w:tabs>
          <w:tab w:val="num" w:pos="1080"/>
        </w:tabs>
        <w:ind w:left="108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3B36D5F"/>
    <w:multiLevelType w:val="hybridMultilevel"/>
    <w:tmpl w:val="AA96D8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BF1032"/>
    <w:multiLevelType w:val="hybridMultilevel"/>
    <w:tmpl w:val="3C04EDA2"/>
    <w:lvl w:ilvl="0" w:tplc="24AE99D0">
      <w:start w:val="2"/>
      <w:numFmt w:val="decimalEnclosedCircle"/>
      <w:lvlText w:val="%1"/>
      <w:lvlJc w:val="left"/>
      <w:rPr>
        <w:rFonts w:ascii="Yu Mincho" w:hAnsi="Yu Mincho"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D894AEF"/>
    <w:multiLevelType w:val="hybridMultilevel"/>
    <w:tmpl w:val="9A9263D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10F7F6B"/>
    <w:multiLevelType w:val="hybridMultilevel"/>
    <w:tmpl w:val="F17262D6"/>
    <w:lvl w:ilvl="0" w:tplc="0809000F">
      <w:start w:val="1"/>
      <w:numFmt w:val="decimal"/>
      <w:lvlText w:val="%1."/>
      <w:lvlJc w:val="left"/>
      <w:pPr>
        <w:ind w:left="720" w:hanging="360"/>
      </w:pPr>
    </w:lvl>
    <w:lvl w:ilvl="1" w:tplc="1EEE1C44">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114660F"/>
    <w:multiLevelType w:val="hybridMultilevel"/>
    <w:tmpl w:val="52ECBC50"/>
    <w:lvl w:ilvl="0" w:tplc="2E4A5286">
      <w:start w:val="2"/>
      <w:numFmt w:val="decimalEnclosedCircle"/>
      <w:lvlText w:val="%1"/>
      <w:lvlJc w:val="left"/>
      <w:rPr>
        <w:rFonts w:ascii="Yu Mincho" w:hAnsi="Yu Mincho"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7984897"/>
    <w:multiLevelType w:val="hybridMultilevel"/>
    <w:tmpl w:val="52B4585C"/>
    <w:lvl w:ilvl="0" w:tplc="BE0A0C82">
      <w:start w:val="241"/>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B53214"/>
    <w:multiLevelType w:val="hybridMultilevel"/>
    <w:tmpl w:val="C4408106"/>
    <w:lvl w:ilvl="0" w:tplc="0409000F">
      <w:start w:val="1"/>
      <w:numFmt w:val="decimal"/>
      <w:lvlText w:val="%1."/>
      <w:lvlJc w:val="left"/>
      <w:pPr>
        <w:ind w:left="607" w:hanging="420"/>
      </w:pPr>
    </w:lvl>
    <w:lvl w:ilvl="1" w:tplc="04090019" w:tentative="1">
      <w:start w:val="1"/>
      <w:numFmt w:val="lowerLetter"/>
      <w:lvlText w:val="%2)"/>
      <w:lvlJc w:val="left"/>
      <w:pPr>
        <w:ind w:left="1027" w:hanging="420"/>
      </w:pPr>
    </w:lvl>
    <w:lvl w:ilvl="2" w:tplc="0409001B" w:tentative="1">
      <w:start w:val="1"/>
      <w:numFmt w:val="lowerRoman"/>
      <w:lvlText w:val="%3."/>
      <w:lvlJc w:val="right"/>
      <w:pPr>
        <w:ind w:left="1447" w:hanging="420"/>
      </w:pPr>
    </w:lvl>
    <w:lvl w:ilvl="3" w:tplc="0409000F" w:tentative="1">
      <w:start w:val="1"/>
      <w:numFmt w:val="decimal"/>
      <w:lvlText w:val="%4."/>
      <w:lvlJc w:val="left"/>
      <w:pPr>
        <w:ind w:left="1867" w:hanging="420"/>
      </w:pPr>
    </w:lvl>
    <w:lvl w:ilvl="4" w:tplc="04090019" w:tentative="1">
      <w:start w:val="1"/>
      <w:numFmt w:val="lowerLetter"/>
      <w:lvlText w:val="%5)"/>
      <w:lvlJc w:val="left"/>
      <w:pPr>
        <w:ind w:left="2287" w:hanging="420"/>
      </w:pPr>
    </w:lvl>
    <w:lvl w:ilvl="5" w:tplc="0409001B" w:tentative="1">
      <w:start w:val="1"/>
      <w:numFmt w:val="lowerRoman"/>
      <w:lvlText w:val="%6."/>
      <w:lvlJc w:val="right"/>
      <w:pPr>
        <w:ind w:left="2707" w:hanging="420"/>
      </w:pPr>
    </w:lvl>
    <w:lvl w:ilvl="6" w:tplc="0409000F" w:tentative="1">
      <w:start w:val="1"/>
      <w:numFmt w:val="decimal"/>
      <w:lvlText w:val="%7."/>
      <w:lvlJc w:val="left"/>
      <w:pPr>
        <w:ind w:left="3127" w:hanging="420"/>
      </w:pPr>
    </w:lvl>
    <w:lvl w:ilvl="7" w:tplc="04090019" w:tentative="1">
      <w:start w:val="1"/>
      <w:numFmt w:val="lowerLetter"/>
      <w:lvlText w:val="%8)"/>
      <w:lvlJc w:val="left"/>
      <w:pPr>
        <w:ind w:left="3547" w:hanging="420"/>
      </w:pPr>
    </w:lvl>
    <w:lvl w:ilvl="8" w:tplc="0409001B" w:tentative="1">
      <w:start w:val="1"/>
      <w:numFmt w:val="lowerRoman"/>
      <w:lvlText w:val="%9."/>
      <w:lvlJc w:val="right"/>
      <w:pPr>
        <w:ind w:left="3967" w:hanging="420"/>
      </w:pPr>
    </w:lvl>
  </w:abstractNum>
  <w:abstractNum w:abstractNumId="21" w15:restartNumberingAfterBreak="0">
    <w:nsid w:val="7A5E3687"/>
    <w:multiLevelType w:val="hybridMultilevel"/>
    <w:tmpl w:val="950A4D30"/>
    <w:lvl w:ilvl="0" w:tplc="E5ACB2B0">
      <w:start w:val="2"/>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3"/>
  </w:num>
  <w:num w:numId="4">
    <w:abstractNumId w:val="11"/>
  </w:num>
  <w:num w:numId="5">
    <w:abstractNumId w:val="8"/>
  </w:num>
  <w:num w:numId="6">
    <w:abstractNumId w:val="7"/>
  </w:num>
  <w:num w:numId="7">
    <w:abstractNumId w:val="3"/>
  </w:num>
  <w:num w:numId="8">
    <w:abstractNumId w:val="0"/>
  </w:num>
  <w:num w:numId="9">
    <w:abstractNumId w:val="1"/>
  </w:num>
  <w:num w:numId="10">
    <w:abstractNumId w:val="17"/>
  </w:num>
  <w:num w:numId="11">
    <w:abstractNumId w:val="21"/>
  </w:num>
  <w:num w:numId="12">
    <w:abstractNumId w:val="20"/>
  </w:num>
  <w:num w:numId="13">
    <w:abstractNumId w:val="5"/>
  </w:num>
  <w:num w:numId="14">
    <w:abstractNumId w:val="16"/>
  </w:num>
  <w:num w:numId="15">
    <w:abstractNumId w:val="4"/>
  </w:num>
  <w:num w:numId="16">
    <w:abstractNumId w:val="2"/>
  </w:num>
  <w:num w:numId="17">
    <w:abstractNumId w:val="10"/>
  </w:num>
  <w:num w:numId="18">
    <w:abstractNumId w:val="15"/>
  </w:num>
  <w:num w:numId="19">
    <w:abstractNumId w:val="18"/>
  </w:num>
  <w:num w:numId="20">
    <w:abstractNumId w:val="19"/>
  </w:num>
  <w:num w:numId="21">
    <w:abstractNumId w:val="14"/>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bordersDoNotSurroundHeader/>
  <w:bordersDoNotSurroundFooter/>
  <w:hideSpellingErrors/>
  <w:hideGrammaticalErrors/>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zh-CN" w:vendorID="64" w:dllVersion="0" w:nlCheck="1" w:checkStyle="1"/>
  <w:activeWritingStyle w:appName="MSWord" w:lang="ja-JP" w:vendorID="64" w:dllVersion="0" w:nlCheck="1" w:checkStyle="1"/>
  <w:activeWritingStyle w:appName="MSWord" w:lang="en-SG" w:vendorID="64" w:dllVersion="0" w:nlCheck="1" w:checkStyle="0"/>
  <w:activeWritingStyle w:appName="MSWord" w:lang="en-SG" w:vendorID="64" w:dllVersion="4096" w:nlCheck="1" w:checkStyle="0"/>
  <w:proofState w:spelling="clean" w:grammar="clean"/>
  <w:attachedTemplate r:id="rId1"/>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Q3NzQyNbI0tTCyNDNR0lEKTi0uzszPAymwqAUAAkqj8SwAAAA="/>
  </w:docVars>
  <w:rsids>
    <w:rsidRoot w:val="004A6A56"/>
    <w:rsid w:val="0000008A"/>
    <w:rsid w:val="0000097D"/>
    <w:rsid w:val="00000B5B"/>
    <w:rsid w:val="0000175E"/>
    <w:rsid w:val="000026D4"/>
    <w:rsid w:val="000032A6"/>
    <w:rsid w:val="00006579"/>
    <w:rsid w:val="00006DE5"/>
    <w:rsid w:val="00010BE2"/>
    <w:rsid w:val="00010D25"/>
    <w:rsid w:val="00011953"/>
    <w:rsid w:val="00011E98"/>
    <w:rsid w:val="00013325"/>
    <w:rsid w:val="0001439F"/>
    <w:rsid w:val="00014615"/>
    <w:rsid w:val="00014AA1"/>
    <w:rsid w:val="00014D23"/>
    <w:rsid w:val="00017206"/>
    <w:rsid w:val="00017364"/>
    <w:rsid w:val="00017A8A"/>
    <w:rsid w:val="00017CDC"/>
    <w:rsid w:val="000201D0"/>
    <w:rsid w:val="00020D8E"/>
    <w:rsid w:val="000225BB"/>
    <w:rsid w:val="00022747"/>
    <w:rsid w:val="00022FD0"/>
    <w:rsid w:val="000232B2"/>
    <w:rsid w:val="000235E3"/>
    <w:rsid w:val="000235F5"/>
    <w:rsid w:val="00023A7D"/>
    <w:rsid w:val="00024816"/>
    <w:rsid w:val="00025001"/>
    <w:rsid w:val="000254F9"/>
    <w:rsid w:val="00025FA3"/>
    <w:rsid w:val="00026139"/>
    <w:rsid w:val="00026E81"/>
    <w:rsid w:val="000275D1"/>
    <w:rsid w:val="00027E69"/>
    <w:rsid w:val="0003046A"/>
    <w:rsid w:val="00032924"/>
    <w:rsid w:val="00032C6F"/>
    <w:rsid w:val="00033789"/>
    <w:rsid w:val="000355EB"/>
    <w:rsid w:val="00037372"/>
    <w:rsid w:val="00037696"/>
    <w:rsid w:val="00037B13"/>
    <w:rsid w:val="000407CA"/>
    <w:rsid w:val="00040A8B"/>
    <w:rsid w:val="000412DD"/>
    <w:rsid w:val="00041D02"/>
    <w:rsid w:val="0004217D"/>
    <w:rsid w:val="00042309"/>
    <w:rsid w:val="0004432A"/>
    <w:rsid w:val="00046572"/>
    <w:rsid w:val="000465BC"/>
    <w:rsid w:val="0004698E"/>
    <w:rsid w:val="000469B4"/>
    <w:rsid w:val="00046B07"/>
    <w:rsid w:val="0004712F"/>
    <w:rsid w:val="000477D6"/>
    <w:rsid w:val="000478A8"/>
    <w:rsid w:val="00047944"/>
    <w:rsid w:val="0005011F"/>
    <w:rsid w:val="0005059F"/>
    <w:rsid w:val="000507C4"/>
    <w:rsid w:val="00050803"/>
    <w:rsid w:val="00051070"/>
    <w:rsid w:val="0005198A"/>
    <w:rsid w:val="00051C0A"/>
    <w:rsid w:val="000520F8"/>
    <w:rsid w:val="00052D37"/>
    <w:rsid w:val="0005303A"/>
    <w:rsid w:val="0005356D"/>
    <w:rsid w:val="000539AA"/>
    <w:rsid w:val="00053D58"/>
    <w:rsid w:val="00054C69"/>
    <w:rsid w:val="00055C15"/>
    <w:rsid w:val="00057005"/>
    <w:rsid w:val="00057177"/>
    <w:rsid w:val="00057BA4"/>
    <w:rsid w:val="000608C7"/>
    <w:rsid w:val="00060FDE"/>
    <w:rsid w:val="00062BB4"/>
    <w:rsid w:val="000630F3"/>
    <w:rsid w:val="000631A9"/>
    <w:rsid w:val="00063753"/>
    <w:rsid w:val="000638D5"/>
    <w:rsid w:val="00063D79"/>
    <w:rsid w:val="00064535"/>
    <w:rsid w:val="00064F2E"/>
    <w:rsid w:val="00065504"/>
    <w:rsid w:val="00065DB0"/>
    <w:rsid w:val="000667F2"/>
    <w:rsid w:val="000668EA"/>
    <w:rsid w:val="00066C9A"/>
    <w:rsid w:val="0006739E"/>
    <w:rsid w:val="00067AE3"/>
    <w:rsid w:val="00067D9C"/>
    <w:rsid w:val="000715F7"/>
    <w:rsid w:val="000729E7"/>
    <w:rsid w:val="000736B2"/>
    <w:rsid w:val="00073A39"/>
    <w:rsid w:val="00073D87"/>
    <w:rsid w:val="00073E22"/>
    <w:rsid w:val="00074B0F"/>
    <w:rsid w:val="00075033"/>
    <w:rsid w:val="0007535C"/>
    <w:rsid w:val="000755DF"/>
    <w:rsid w:val="0007782D"/>
    <w:rsid w:val="000824E8"/>
    <w:rsid w:val="00082AD2"/>
    <w:rsid w:val="00082C7D"/>
    <w:rsid w:val="00082CCC"/>
    <w:rsid w:val="00082D43"/>
    <w:rsid w:val="000838E2"/>
    <w:rsid w:val="00083C8F"/>
    <w:rsid w:val="000844AE"/>
    <w:rsid w:val="00084627"/>
    <w:rsid w:val="000847C3"/>
    <w:rsid w:val="000852F3"/>
    <w:rsid w:val="000857C4"/>
    <w:rsid w:val="00085847"/>
    <w:rsid w:val="00086013"/>
    <w:rsid w:val="000871C7"/>
    <w:rsid w:val="00091203"/>
    <w:rsid w:val="00091292"/>
    <w:rsid w:val="00091DED"/>
    <w:rsid w:val="00092AAC"/>
    <w:rsid w:val="000935A5"/>
    <w:rsid w:val="0009387F"/>
    <w:rsid w:val="00093BF4"/>
    <w:rsid w:val="0009407F"/>
    <w:rsid w:val="00094445"/>
    <w:rsid w:val="00094830"/>
    <w:rsid w:val="00094E79"/>
    <w:rsid w:val="00094ED3"/>
    <w:rsid w:val="00095150"/>
    <w:rsid w:val="000959CD"/>
    <w:rsid w:val="0009730B"/>
    <w:rsid w:val="00097E76"/>
    <w:rsid w:val="000A076C"/>
    <w:rsid w:val="000A0D1C"/>
    <w:rsid w:val="000A0DFE"/>
    <w:rsid w:val="000A1246"/>
    <w:rsid w:val="000A2B7F"/>
    <w:rsid w:val="000A3C1F"/>
    <w:rsid w:val="000A3EA5"/>
    <w:rsid w:val="000A4420"/>
    <w:rsid w:val="000A4859"/>
    <w:rsid w:val="000A52E2"/>
    <w:rsid w:val="000A56C6"/>
    <w:rsid w:val="000A56E7"/>
    <w:rsid w:val="000A5BB0"/>
    <w:rsid w:val="000A5BCE"/>
    <w:rsid w:val="000A5D82"/>
    <w:rsid w:val="000A5E31"/>
    <w:rsid w:val="000A65BB"/>
    <w:rsid w:val="000A68BB"/>
    <w:rsid w:val="000A6DD4"/>
    <w:rsid w:val="000A71C1"/>
    <w:rsid w:val="000A7FDC"/>
    <w:rsid w:val="000B0973"/>
    <w:rsid w:val="000B143A"/>
    <w:rsid w:val="000B1B4E"/>
    <w:rsid w:val="000B1E20"/>
    <w:rsid w:val="000B2707"/>
    <w:rsid w:val="000B2C61"/>
    <w:rsid w:val="000B306E"/>
    <w:rsid w:val="000B3543"/>
    <w:rsid w:val="000B3C52"/>
    <w:rsid w:val="000B4058"/>
    <w:rsid w:val="000B48D0"/>
    <w:rsid w:val="000B64CF"/>
    <w:rsid w:val="000B7258"/>
    <w:rsid w:val="000B72BB"/>
    <w:rsid w:val="000C20BB"/>
    <w:rsid w:val="000C2280"/>
    <w:rsid w:val="000C2349"/>
    <w:rsid w:val="000C2CA4"/>
    <w:rsid w:val="000C3221"/>
    <w:rsid w:val="000C3DC5"/>
    <w:rsid w:val="000C4A3C"/>
    <w:rsid w:val="000C4C4A"/>
    <w:rsid w:val="000C5FDD"/>
    <w:rsid w:val="000C603E"/>
    <w:rsid w:val="000C606A"/>
    <w:rsid w:val="000C6201"/>
    <w:rsid w:val="000C687F"/>
    <w:rsid w:val="000C69AE"/>
    <w:rsid w:val="000C7526"/>
    <w:rsid w:val="000D028D"/>
    <w:rsid w:val="000D0345"/>
    <w:rsid w:val="000D0955"/>
    <w:rsid w:val="000D172B"/>
    <w:rsid w:val="000D19F8"/>
    <w:rsid w:val="000D1CDA"/>
    <w:rsid w:val="000D1F78"/>
    <w:rsid w:val="000D2830"/>
    <w:rsid w:val="000D28A3"/>
    <w:rsid w:val="000D2C0D"/>
    <w:rsid w:val="000D2D84"/>
    <w:rsid w:val="000D3C1F"/>
    <w:rsid w:val="000D45A3"/>
    <w:rsid w:val="000D4778"/>
    <w:rsid w:val="000D51FD"/>
    <w:rsid w:val="000D5ACB"/>
    <w:rsid w:val="000D6139"/>
    <w:rsid w:val="000D6286"/>
    <w:rsid w:val="000D63FE"/>
    <w:rsid w:val="000D6AF4"/>
    <w:rsid w:val="000D7A48"/>
    <w:rsid w:val="000D7BAE"/>
    <w:rsid w:val="000E000E"/>
    <w:rsid w:val="000E01AC"/>
    <w:rsid w:val="000E0290"/>
    <w:rsid w:val="000E0C1B"/>
    <w:rsid w:val="000E216C"/>
    <w:rsid w:val="000E237A"/>
    <w:rsid w:val="000E29F6"/>
    <w:rsid w:val="000E32FE"/>
    <w:rsid w:val="000E34DB"/>
    <w:rsid w:val="000E3D22"/>
    <w:rsid w:val="000E45A6"/>
    <w:rsid w:val="000E47EF"/>
    <w:rsid w:val="000E5131"/>
    <w:rsid w:val="000E53CA"/>
    <w:rsid w:val="000E56E2"/>
    <w:rsid w:val="000E5902"/>
    <w:rsid w:val="000E6643"/>
    <w:rsid w:val="000E75E3"/>
    <w:rsid w:val="000E75EB"/>
    <w:rsid w:val="000F0135"/>
    <w:rsid w:val="000F0E82"/>
    <w:rsid w:val="000F1F50"/>
    <w:rsid w:val="000F2CCF"/>
    <w:rsid w:val="000F4E2A"/>
    <w:rsid w:val="000F56F1"/>
    <w:rsid w:val="000F5911"/>
    <w:rsid w:val="000F5B77"/>
    <w:rsid w:val="000F6C15"/>
    <w:rsid w:val="000F702E"/>
    <w:rsid w:val="000F7514"/>
    <w:rsid w:val="000F784E"/>
    <w:rsid w:val="000F7A5C"/>
    <w:rsid w:val="000F7E05"/>
    <w:rsid w:val="0010053B"/>
    <w:rsid w:val="001013A6"/>
    <w:rsid w:val="00101C1A"/>
    <w:rsid w:val="00101D1F"/>
    <w:rsid w:val="0010230B"/>
    <w:rsid w:val="00102B02"/>
    <w:rsid w:val="00102B3C"/>
    <w:rsid w:val="00103C32"/>
    <w:rsid w:val="0010522E"/>
    <w:rsid w:val="00105760"/>
    <w:rsid w:val="00105AD1"/>
    <w:rsid w:val="00105ED6"/>
    <w:rsid w:val="00106153"/>
    <w:rsid w:val="0010642E"/>
    <w:rsid w:val="00106DCD"/>
    <w:rsid w:val="0010718E"/>
    <w:rsid w:val="00107A6D"/>
    <w:rsid w:val="00110CE9"/>
    <w:rsid w:val="00110DDE"/>
    <w:rsid w:val="00110EEE"/>
    <w:rsid w:val="00111EC8"/>
    <w:rsid w:val="00112131"/>
    <w:rsid w:val="00112233"/>
    <w:rsid w:val="001127BF"/>
    <w:rsid w:val="0011351C"/>
    <w:rsid w:val="001138C9"/>
    <w:rsid w:val="00113EE2"/>
    <w:rsid w:val="00113F10"/>
    <w:rsid w:val="001144AE"/>
    <w:rsid w:val="00115670"/>
    <w:rsid w:val="00115901"/>
    <w:rsid w:val="0011609B"/>
    <w:rsid w:val="00116F7F"/>
    <w:rsid w:val="00117EFD"/>
    <w:rsid w:val="00120444"/>
    <w:rsid w:val="001204B0"/>
    <w:rsid w:val="0012088F"/>
    <w:rsid w:val="00120F92"/>
    <w:rsid w:val="0012276F"/>
    <w:rsid w:val="00123394"/>
    <w:rsid w:val="00123497"/>
    <w:rsid w:val="0012364F"/>
    <w:rsid w:val="00124ACF"/>
    <w:rsid w:val="00125100"/>
    <w:rsid w:val="0012549A"/>
    <w:rsid w:val="0012566F"/>
    <w:rsid w:val="00125B6C"/>
    <w:rsid w:val="00126C4A"/>
    <w:rsid w:val="00127E31"/>
    <w:rsid w:val="00130125"/>
    <w:rsid w:val="001307B1"/>
    <w:rsid w:val="00130D5A"/>
    <w:rsid w:val="00131035"/>
    <w:rsid w:val="001317E4"/>
    <w:rsid w:val="00131E27"/>
    <w:rsid w:val="001320B2"/>
    <w:rsid w:val="001335ED"/>
    <w:rsid w:val="001346B6"/>
    <w:rsid w:val="00134B7E"/>
    <w:rsid w:val="001364B4"/>
    <w:rsid w:val="001370C9"/>
    <w:rsid w:val="001378D5"/>
    <w:rsid w:val="0013793C"/>
    <w:rsid w:val="001379DD"/>
    <w:rsid w:val="00141659"/>
    <w:rsid w:val="00145CED"/>
    <w:rsid w:val="00146220"/>
    <w:rsid w:val="00146347"/>
    <w:rsid w:val="001463EF"/>
    <w:rsid w:val="001465D5"/>
    <w:rsid w:val="00147646"/>
    <w:rsid w:val="00147E38"/>
    <w:rsid w:val="0015031A"/>
    <w:rsid w:val="00150A18"/>
    <w:rsid w:val="00150AC6"/>
    <w:rsid w:val="0015109A"/>
    <w:rsid w:val="00151116"/>
    <w:rsid w:val="00151254"/>
    <w:rsid w:val="00151782"/>
    <w:rsid w:val="00151887"/>
    <w:rsid w:val="001522DE"/>
    <w:rsid w:val="00152731"/>
    <w:rsid w:val="00152EF3"/>
    <w:rsid w:val="00152F6C"/>
    <w:rsid w:val="0015303A"/>
    <w:rsid w:val="001539C4"/>
    <w:rsid w:val="00153B09"/>
    <w:rsid w:val="00154170"/>
    <w:rsid w:val="0015445B"/>
    <w:rsid w:val="001548B6"/>
    <w:rsid w:val="00154A01"/>
    <w:rsid w:val="0015684F"/>
    <w:rsid w:val="00157E12"/>
    <w:rsid w:val="001600E0"/>
    <w:rsid w:val="001621B6"/>
    <w:rsid w:val="00162335"/>
    <w:rsid w:val="001630EC"/>
    <w:rsid w:val="001634C5"/>
    <w:rsid w:val="00163CF3"/>
    <w:rsid w:val="001640A9"/>
    <w:rsid w:val="001654D1"/>
    <w:rsid w:val="00165594"/>
    <w:rsid w:val="0016634B"/>
    <w:rsid w:val="001664FA"/>
    <w:rsid w:val="00167B5A"/>
    <w:rsid w:val="001702CC"/>
    <w:rsid w:val="00170964"/>
    <w:rsid w:val="00171B94"/>
    <w:rsid w:val="001722A7"/>
    <w:rsid w:val="001728A2"/>
    <w:rsid w:val="00172DDD"/>
    <w:rsid w:val="001746C3"/>
    <w:rsid w:val="00174B4E"/>
    <w:rsid w:val="001753F7"/>
    <w:rsid w:val="00175A9C"/>
    <w:rsid w:val="00175C76"/>
    <w:rsid w:val="00175D0E"/>
    <w:rsid w:val="001774A9"/>
    <w:rsid w:val="00177C6E"/>
    <w:rsid w:val="00177EC5"/>
    <w:rsid w:val="00181545"/>
    <w:rsid w:val="00181D59"/>
    <w:rsid w:val="001834D0"/>
    <w:rsid w:val="00183A41"/>
    <w:rsid w:val="0018402E"/>
    <w:rsid w:val="001846F6"/>
    <w:rsid w:val="00185AE0"/>
    <w:rsid w:val="00190581"/>
    <w:rsid w:val="00190944"/>
    <w:rsid w:val="00192131"/>
    <w:rsid w:val="00193659"/>
    <w:rsid w:val="001947A6"/>
    <w:rsid w:val="00195339"/>
    <w:rsid w:val="001953E6"/>
    <w:rsid w:val="00195AA9"/>
    <w:rsid w:val="00195EDC"/>
    <w:rsid w:val="001A0F52"/>
    <w:rsid w:val="001A14CC"/>
    <w:rsid w:val="001A2614"/>
    <w:rsid w:val="001A2656"/>
    <w:rsid w:val="001A2AB0"/>
    <w:rsid w:val="001A30BF"/>
    <w:rsid w:val="001A31A6"/>
    <w:rsid w:val="001A409A"/>
    <w:rsid w:val="001A439B"/>
    <w:rsid w:val="001A49D6"/>
    <w:rsid w:val="001A5F40"/>
    <w:rsid w:val="001A72DA"/>
    <w:rsid w:val="001A7752"/>
    <w:rsid w:val="001A795A"/>
    <w:rsid w:val="001B0683"/>
    <w:rsid w:val="001B087B"/>
    <w:rsid w:val="001B0B62"/>
    <w:rsid w:val="001B10F9"/>
    <w:rsid w:val="001B13E3"/>
    <w:rsid w:val="001B186E"/>
    <w:rsid w:val="001B1AA0"/>
    <w:rsid w:val="001B1EE0"/>
    <w:rsid w:val="001B2C9A"/>
    <w:rsid w:val="001B2F85"/>
    <w:rsid w:val="001B40FD"/>
    <w:rsid w:val="001B442F"/>
    <w:rsid w:val="001B4C46"/>
    <w:rsid w:val="001B671A"/>
    <w:rsid w:val="001B6801"/>
    <w:rsid w:val="001B7994"/>
    <w:rsid w:val="001B7ED4"/>
    <w:rsid w:val="001C0276"/>
    <w:rsid w:val="001C0EFA"/>
    <w:rsid w:val="001C25F8"/>
    <w:rsid w:val="001C2633"/>
    <w:rsid w:val="001C2D79"/>
    <w:rsid w:val="001C300A"/>
    <w:rsid w:val="001C30F9"/>
    <w:rsid w:val="001C4153"/>
    <w:rsid w:val="001C4281"/>
    <w:rsid w:val="001C4888"/>
    <w:rsid w:val="001C4F8D"/>
    <w:rsid w:val="001C632D"/>
    <w:rsid w:val="001C69A8"/>
    <w:rsid w:val="001C73EB"/>
    <w:rsid w:val="001C743A"/>
    <w:rsid w:val="001C7807"/>
    <w:rsid w:val="001D0037"/>
    <w:rsid w:val="001D0A5D"/>
    <w:rsid w:val="001D0ACF"/>
    <w:rsid w:val="001D14E0"/>
    <w:rsid w:val="001D1B3D"/>
    <w:rsid w:val="001D1F6D"/>
    <w:rsid w:val="001D3855"/>
    <w:rsid w:val="001D3A8F"/>
    <w:rsid w:val="001D4488"/>
    <w:rsid w:val="001D4D01"/>
    <w:rsid w:val="001D4E4C"/>
    <w:rsid w:val="001D5AB6"/>
    <w:rsid w:val="001D5B7C"/>
    <w:rsid w:val="001D612D"/>
    <w:rsid w:val="001D62D8"/>
    <w:rsid w:val="001D6C0B"/>
    <w:rsid w:val="001D6EC4"/>
    <w:rsid w:val="001D71AB"/>
    <w:rsid w:val="001E01EF"/>
    <w:rsid w:val="001E071C"/>
    <w:rsid w:val="001E08DA"/>
    <w:rsid w:val="001E0F98"/>
    <w:rsid w:val="001E1DD9"/>
    <w:rsid w:val="001E20F4"/>
    <w:rsid w:val="001E302B"/>
    <w:rsid w:val="001E307E"/>
    <w:rsid w:val="001E481B"/>
    <w:rsid w:val="001E6214"/>
    <w:rsid w:val="001E6AB1"/>
    <w:rsid w:val="001E7516"/>
    <w:rsid w:val="001E7BCC"/>
    <w:rsid w:val="001F012E"/>
    <w:rsid w:val="001F0A32"/>
    <w:rsid w:val="001F1674"/>
    <w:rsid w:val="001F17E1"/>
    <w:rsid w:val="001F198E"/>
    <w:rsid w:val="001F1FEA"/>
    <w:rsid w:val="001F263C"/>
    <w:rsid w:val="001F32E0"/>
    <w:rsid w:val="001F34F5"/>
    <w:rsid w:val="001F3700"/>
    <w:rsid w:val="001F3D9E"/>
    <w:rsid w:val="001F4BEE"/>
    <w:rsid w:val="001F68CA"/>
    <w:rsid w:val="001F732C"/>
    <w:rsid w:val="001F7E81"/>
    <w:rsid w:val="00200659"/>
    <w:rsid w:val="002008E3"/>
    <w:rsid w:val="00200E65"/>
    <w:rsid w:val="00201374"/>
    <w:rsid w:val="0020151F"/>
    <w:rsid w:val="00201B81"/>
    <w:rsid w:val="00201D04"/>
    <w:rsid w:val="002026FD"/>
    <w:rsid w:val="002031A2"/>
    <w:rsid w:val="00203247"/>
    <w:rsid w:val="0020390F"/>
    <w:rsid w:val="00203D25"/>
    <w:rsid w:val="0020451E"/>
    <w:rsid w:val="00204A56"/>
    <w:rsid w:val="00204D1E"/>
    <w:rsid w:val="00206977"/>
    <w:rsid w:val="002070B0"/>
    <w:rsid w:val="0020730E"/>
    <w:rsid w:val="00207A0C"/>
    <w:rsid w:val="0021049B"/>
    <w:rsid w:val="00213101"/>
    <w:rsid w:val="00213334"/>
    <w:rsid w:val="00213C46"/>
    <w:rsid w:val="002148DD"/>
    <w:rsid w:val="002155AB"/>
    <w:rsid w:val="002155E7"/>
    <w:rsid w:val="00215945"/>
    <w:rsid w:val="00216560"/>
    <w:rsid w:val="00216EE7"/>
    <w:rsid w:val="002172EF"/>
    <w:rsid w:val="002212AC"/>
    <w:rsid w:val="00222051"/>
    <w:rsid w:val="002234DC"/>
    <w:rsid w:val="0022368A"/>
    <w:rsid w:val="00224770"/>
    <w:rsid w:val="002250A9"/>
    <w:rsid w:val="002256BB"/>
    <w:rsid w:val="00225D6D"/>
    <w:rsid w:val="00226E44"/>
    <w:rsid w:val="00230C4C"/>
    <w:rsid w:val="00231706"/>
    <w:rsid w:val="002318D2"/>
    <w:rsid w:val="0023242E"/>
    <w:rsid w:val="0023371B"/>
    <w:rsid w:val="00233741"/>
    <w:rsid w:val="00233C71"/>
    <w:rsid w:val="00233D78"/>
    <w:rsid w:val="002346C2"/>
    <w:rsid w:val="002351AB"/>
    <w:rsid w:val="002356C6"/>
    <w:rsid w:val="00236771"/>
    <w:rsid w:val="00236C7D"/>
    <w:rsid w:val="002378BB"/>
    <w:rsid w:val="0024124A"/>
    <w:rsid w:val="00241717"/>
    <w:rsid w:val="00242AB6"/>
    <w:rsid w:val="0024409A"/>
    <w:rsid w:val="00244C98"/>
    <w:rsid w:val="00245132"/>
    <w:rsid w:val="0024534E"/>
    <w:rsid w:val="0024610B"/>
    <w:rsid w:val="00247A02"/>
    <w:rsid w:val="00247C8C"/>
    <w:rsid w:val="00250AC0"/>
    <w:rsid w:val="00250C2C"/>
    <w:rsid w:val="002513A4"/>
    <w:rsid w:val="002514CB"/>
    <w:rsid w:val="00251FF9"/>
    <w:rsid w:val="00252E18"/>
    <w:rsid w:val="00252FA6"/>
    <w:rsid w:val="00253184"/>
    <w:rsid w:val="00253596"/>
    <w:rsid w:val="0025490E"/>
    <w:rsid w:val="00254FD7"/>
    <w:rsid w:val="0025511B"/>
    <w:rsid w:val="00255392"/>
    <w:rsid w:val="00255625"/>
    <w:rsid w:val="00255991"/>
    <w:rsid w:val="00256634"/>
    <w:rsid w:val="0025688D"/>
    <w:rsid w:val="002573B4"/>
    <w:rsid w:val="00257E31"/>
    <w:rsid w:val="0026053F"/>
    <w:rsid w:val="00260625"/>
    <w:rsid w:val="0026102F"/>
    <w:rsid w:val="00261870"/>
    <w:rsid w:val="00261A3D"/>
    <w:rsid w:val="00262560"/>
    <w:rsid w:val="00262597"/>
    <w:rsid w:val="00262736"/>
    <w:rsid w:val="00263706"/>
    <w:rsid w:val="00263D90"/>
    <w:rsid w:val="00263E57"/>
    <w:rsid w:val="002644CA"/>
    <w:rsid w:val="0026491F"/>
    <w:rsid w:val="00264B59"/>
    <w:rsid w:val="002652C2"/>
    <w:rsid w:val="002655B2"/>
    <w:rsid w:val="00265B85"/>
    <w:rsid w:val="0026614C"/>
    <w:rsid w:val="00266A4E"/>
    <w:rsid w:val="002678FB"/>
    <w:rsid w:val="002703FB"/>
    <w:rsid w:val="00271101"/>
    <w:rsid w:val="00271309"/>
    <w:rsid w:val="002720A6"/>
    <w:rsid w:val="00272592"/>
    <w:rsid w:val="002729FB"/>
    <w:rsid w:val="00272AB4"/>
    <w:rsid w:val="00272ED9"/>
    <w:rsid w:val="0027345A"/>
    <w:rsid w:val="0027413C"/>
    <w:rsid w:val="00275F41"/>
    <w:rsid w:val="0027609D"/>
    <w:rsid w:val="0027649D"/>
    <w:rsid w:val="00276645"/>
    <w:rsid w:val="00276996"/>
    <w:rsid w:val="00277457"/>
    <w:rsid w:val="0027766B"/>
    <w:rsid w:val="002778B7"/>
    <w:rsid w:val="00280A28"/>
    <w:rsid w:val="0028143F"/>
    <w:rsid w:val="002816FA"/>
    <w:rsid w:val="00282814"/>
    <w:rsid w:val="00282A28"/>
    <w:rsid w:val="0028342F"/>
    <w:rsid w:val="00283505"/>
    <w:rsid w:val="0028387C"/>
    <w:rsid w:val="00283C29"/>
    <w:rsid w:val="00283EBB"/>
    <w:rsid w:val="002841E8"/>
    <w:rsid w:val="00285E03"/>
    <w:rsid w:val="00285FA6"/>
    <w:rsid w:val="0028639F"/>
    <w:rsid w:val="00286992"/>
    <w:rsid w:val="00286B09"/>
    <w:rsid w:val="002870F4"/>
    <w:rsid w:val="002902AC"/>
    <w:rsid w:val="00292294"/>
    <w:rsid w:val="00293072"/>
    <w:rsid w:val="00294012"/>
    <w:rsid w:val="002944D0"/>
    <w:rsid w:val="002961A5"/>
    <w:rsid w:val="002965BD"/>
    <w:rsid w:val="002967B2"/>
    <w:rsid w:val="002972E8"/>
    <w:rsid w:val="002A1DCE"/>
    <w:rsid w:val="002A1E4E"/>
    <w:rsid w:val="002A2547"/>
    <w:rsid w:val="002A29A3"/>
    <w:rsid w:val="002A2B7C"/>
    <w:rsid w:val="002A48C5"/>
    <w:rsid w:val="002A49AD"/>
    <w:rsid w:val="002A53DA"/>
    <w:rsid w:val="002A56E7"/>
    <w:rsid w:val="002A5792"/>
    <w:rsid w:val="002A6428"/>
    <w:rsid w:val="002A6D6C"/>
    <w:rsid w:val="002A7098"/>
    <w:rsid w:val="002A7D96"/>
    <w:rsid w:val="002B273B"/>
    <w:rsid w:val="002B2DBD"/>
    <w:rsid w:val="002B313A"/>
    <w:rsid w:val="002B3E4B"/>
    <w:rsid w:val="002B3EF0"/>
    <w:rsid w:val="002B42FB"/>
    <w:rsid w:val="002B4772"/>
    <w:rsid w:val="002B5455"/>
    <w:rsid w:val="002B56C2"/>
    <w:rsid w:val="002B5A66"/>
    <w:rsid w:val="002B5E43"/>
    <w:rsid w:val="002B5F01"/>
    <w:rsid w:val="002B5F6C"/>
    <w:rsid w:val="002B6D74"/>
    <w:rsid w:val="002B76AE"/>
    <w:rsid w:val="002B79E2"/>
    <w:rsid w:val="002C012D"/>
    <w:rsid w:val="002C04F9"/>
    <w:rsid w:val="002C09D8"/>
    <w:rsid w:val="002C0E13"/>
    <w:rsid w:val="002C1043"/>
    <w:rsid w:val="002C10C1"/>
    <w:rsid w:val="002C2081"/>
    <w:rsid w:val="002C3077"/>
    <w:rsid w:val="002C33E3"/>
    <w:rsid w:val="002C3431"/>
    <w:rsid w:val="002C3594"/>
    <w:rsid w:val="002C4348"/>
    <w:rsid w:val="002C44D5"/>
    <w:rsid w:val="002C50EB"/>
    <w:rsid w:val="002C7F78"/>
    <w:rsid w:val="002C7FBA"/>
    <w:rsid w:val="002D0AFB"/>
    <w:rsid w:val="002D1820"/>
    <w:rsid w:val="002D1822"/>
    <w:rsid w:val="002D1E98"/>
    <w:rsid w:val="002D4F25"/>
    <w:rsid w:val="002D57E5"/>
    <w:rsid w:val="002D651D"/>
    <w:rsid w:val="002D6B78"/>
    <w:rsid w:val="002D774C"/>
    <w:rsid w:val="002D78BC"/>
    <w:rsid w:val="002E26ED"/>
    <w:rsid w:val="002E2778"/>
    <w:rsid w:val="002E2A80"/>
    <w:rsid w:val="002E2C3F"/>
    <w:rsid w:val="002E2CBA"/>
    <w:rsid w:val="002E406C"/>
    <w:rsid w:val="002E40B6"/>
    <w:rsid w:val="002E702D"/>
    <w:rsid w:val="002E71EC"/>
    <w:rsid w:val="002E7676"/>
    <w:rsid w:val="002E7C2B"/>
    <w:rsid w:val="002E7FF5"/>
    <w:rsid w:val="002F0329"/>
    <w:rsid w:val="002F0979"/>
    <w:rsid w:val="002F09CC"/>
    <w:rsid w:val="002F0BEA"/>
    <w:rsid w:val="002F0C3F"/>
    <w:rsid w:val="002F1152"/>
    <w:rsid w:val="002F1599"/>
    <w:rsid w:val="002F173A"/>
    <w:rsid w:val="002F1D21"/>
    <w:rsid w:val="002F2119"/>
    <w:rsid w:val="002F250F"/>
    <w:rsid w:val="002F2F50"/>
    <w:rsid w:val="002F4247"/>
    <w:rsid w:val="002F4934"/>
    <w:rsid w:val="002F5603"/>
    <w:rsid w:val="002F5FBE"/>
    <w:rsid w:val="002F617E"/>
    <w:rsid w:val="002F6547"/>
    <w:rsid w:val="002F6694"/>
    <w:rsid w:val="0030027E"/>
    <w:rsid w:val="00300309"/>
    <w:rsid w:val="00300552"/>
    <w:rsid w:val="00300965"/>
    <w:rsid w:val="003017DA"/>
    <w:rsid w:val="00301846"/>
    <w:rsid w:val="00301B60"/>
    <w:rsid w:val="00301C9B"/>
    <w:rsid w:val="00301D15"/>
    <w:rsid w:val="003023AC"/>
    <w:rsid w:val="003036FF"/>
    <w:rsid w:val="00303A79"/>
    <w:rsid w:val="00304037"/>
    <w:rsid w:val="0030410B"/>
    <w:rsid w:val="0030431D"/>
    <w:rsid w:val="00304749"/>
    <w:rsid w:val="00304B75"/>
    <w:rsid w:val="00305B7C"/>
    <w:rsid w:val="00305BA8"/>
    <w:rsid w:val="0030686D"/>
    <w:rsid w:val="00306B82"/>
    <w:rsid w:val="0030710C"/>
    <w:rsid w:val="00310911"/>
    <w:rsid w:val="00311811"/>
    <w:rsid w:val="00311DD9"/>
    <w:rsid w:val="00312D3D"/>
    <w:rsid w:val="0031330C"/>
    <w:rsid w:val="00313792"/>
    <w:rsid w:val="00313A46"/>
    <w:rsid w:val="003146DA"/>
    <w:rsid w:val="00316571"/>
    <w:rsid w:val="00316608"/>
    <w:rsid w:val="00316894"/>
    <w:rsid w:val="00320211"/>
    <w:rsid w:val="00320576"/>
    <w:rsid w:val="00320EDC"/>
    <w:rsid w:val="00322696"/>
    <w:rsid w:val="00322F85"/>
    <w:rsid w:val="003243EB"/>
    <w:rsid w:val="00325E01"/>
    <w:rsid w:val="00326653"/>
    <w:rsid w:val="00327818"/>
    <w:rsid w:val="00327A96"/>
    <w:rsid w:val="0033066D"/>
    <w:rsid w:val="00330D49"/>
    <w:rsid w:val="0033128A"/>
    <w:rsid w:val="003315DD"/>
    <w:rsid w:val="00332930"/>
    <w:rsid w:val="00333329"/>
    <w:rsid w:val="003340C7"/>
    <w:rsid w:val="00335480"/>
    <w:rsid w:val="00335A33"/>
    <w:rsid w:val="00335DE6"/>
    <w:rsid w:val="003369CA"/>
    <w:rsid w:val="00337FF0"/>
    <w:rsid w:val="00341560"/>
    <w:rsid w:val="00342536"/>
    <w:rsid w:val="00342E32"/>
    <w:rsid w:val="0034320A"/>
    <w:rsid w:val="0034396B"/>
    <w:rsid w:val="00344B8E"/>
    <w:rsid w:val="00346744"/>
    <w:rsid w:val="00346C89"/>
    <w:rsid w:val="00346D22"/>
    <w:rsid w:val="00346FC6"/>
    <w:rsid w:val="00346FFD"/>
    <w:rsid w:val="003476F1"/>
    <w:rsid w:val="00347E08"/>
    <w:rsid w:val="0035002E"/>
    <w:rsid w:val="0035009A"/>
    <w:rsid w:val="003500CF"/>
    <w:rsid w:val="00351270"/>
    <w:rsid w:val="00352CC8"/>
    <w:rsid w:val="00353535"/>
    <w:rsid w:val="003539E5"/>
    <w:rsid w:val="00353A4E"/>
    <w:rsid w:val="00354022"/>
    <w:rsid w:val="003545B9"/>
    <w:rsid w:val="003547B0"/>
    <w:rsid w:val="003550FD"/>
    <w:rsid w:val="00355431"/>
    <w:rsid w:val="00355E45"/>
    <w:rsid w:val="003563E3"/>
    <w:rsid w:val="003565A9"/>
    <w:rsid w:val="00357648"/>
    <w:rsid w:val="00357A08"/>
    <w:rsid w:val="00360858"/>
    <w:rsid w:val="003627C0"/>
    <w:rsid w:val="00362A50"/>
    <w:rsid w:val="00362B1C"/>
    <w:rsid w:val="00363068"/>
    <w:rsid w:val="00364365"/>
    <w:rsid w:val="003645E5"/>
    <w:rsid w:val="00364618"/>
    <w:rsid w:val="00364E32"/>
    <w:rsid w:val="0036542A"/>
    <w:rsid w:val="003667B9"/>
    <w:rsid w:val="00366DBE"/>
    <w:rsid w:val="003679A1"/>
    <w:rsid w:val="00367B40"/>
    <w:rsid w:val="003702F5"/>
    <w:rsid w:val="00371208"/>
    <w:rsid w:val="003714EA"/>
    <w:rsid w:val="0037206B"/>
    <w:rsid w:val="003725CA"/>
    <w:rsid w:val="00372E92"/>
    <w:rsid w:val="0037300F"/>
    <w:rsid w:val="0037391B"/>
    <w:rsid w:val="00374324"/>
    <w:rsid w:val="0037446F"/>
    <w:rsid w:val="00374A85"/>
    <w:rsid w:val="00374CB5"/>
    <w:rsid w:val="00374EC5"/>
    <w:rsid w:val="0037553D"/>
    <w:rsid w:val="0037589D"/>
    <w:rsid w:val="00375F5F"/>
    <w:rsid w:val="00376E6F"/>
    <w:rsid w:val="00377A41"/>
    <w:rsid w:val="003815B4"/>
    <w:rsid w:val="003838D5"/>
    <w:rsid w:val="00383F39"/>
    <w:rsid w:val="0038417E"/>
    <w:rsid w:val="0038430F"/>
    <w:rsid w:val="00384E3D"/>
    <w:rsid w:val="003851FE"/>
    <w:rsid w:val="003857AF"/>
    <w:rsid w:val="00385C3A"/>
    <w:rsid w:val="003860B9"/>
    <w:rsid w:val="00386E8D"/>
    <w:rsid w:val="00387098"/>
    <w:rsid w:val="00387976"/>
    <w:rsid w:val="003879AE"/>
    <w:rsid w:val="00387BE1"/>
    <w:rsid w:val="003912C0"/>
    <w:rsid w:val="00392122"/>
    <w:rsid w:val="00392527"/>
    <w:rsid w:val="00392E21"/>
    <w:rsid w:val="00393C5D"/>
    <w:rsid w:val="00393CED"/>
    <w:rsid w:val="00394A9D"/>
    <w:rsid w:val="00394B94"/>
    <w:rsid w:val="00394C96"/>
    <w:rsid w:val="00395E02"/>
    <w:rsid w:val="003976F8"/>
    <w:rsid w:val="00397810"/>
    <w:rsid w:val="003979F8"/>
    <w:rsid w:val="00397C60"/>
    <w:rsid w:val="00397FC0"/>
    <w:rsid w:val="003A0F5F"/>
    <w:rsid w:val="003A1304"/>
    <w:rsid w:val="003A3E13"/>
    <w:rsid w:val="003A4242"/>
    <w:rsid w:val="003A4D91"/>
    <w:rsid w:val="003A50C2"/>
    <w:rsid w:val="003A5198"/>
    <w:rsid w:val="003A5688"/>
    <w:rsid w:val="003A6A8E"/>
    <w:rsid w:val="003A6E02"/>
    <w:rsid w:val="003A79E3"/>
    <w:rsid w:val="003B0401"/>
    <w:rsid w:val="003B05CE"/>
    <w:rsid w:val="003B0867"/>
    <w:rsid w:val="003B1FEB"/>
    <w:rsid w:val="003B34B2"/>
    <w:rsid w:val="003B4AF3"/>
    <w:rsid w:val="003B4EF3"/>
    <w:rsid w:val="003B63A3"/>
    <w:rsid w:val="003B78BF"/>
    <w:rsid w:val="003C1051"/>
    <w:rsid w:val="003C1889"/>
    <w:rsid w:val="003C20FC"/>
    <w:rsid w:val="003C2BB6"/>
    <w:rsid w:val="003C34B3"/>
    <w:rsid w:val="003C4582"/>
    <w:rsid w:val="003C48AA"/>
    <w:rsid w:val="003C57C7"/>
    <w:rsid w:val="003C5C91"/>
    <w:rsid w:val="003C5D5A"/>
    <w:rsid w:val="003C61D9"/>
    <w:rsid w:val="003C65FB"/>
    <w:rsid w:val="003C6611"/>
    <w:rsid w:val="003C6D46"/>
    <w:rsid w:val="003C70D7"/>
    <w:rsid w:val="003C778A"/>
    <w:rsid w:val="003D0633"/>
    <w:rsid w:val="003D0D74"/>
    <w:rsid w:val="003D1347"/>
    <w:rsid w:val="003D283F"/>
    <w:rsid w:val="003D3552"/>
    <w:rsid w:val="003D398E"/>
    <w:rsid w:val="003D3A52"/>
    <w:rsid w:val="003D4BD2"/>
    <w:rsid w:val="003D5154"/>
    <w:rsid w:val="003D541D"/>
    <w:rsid w:val="003D58E4"/>
    <w:rsid w:val="003D6068"/>
    <w:rsid w:val="003D65AD"/>
    <w:rsid w:val="003D71E9"/>
    <w:rsid w:val="003E1740"/>
    <w:rsid w:val="003E1C40"/>
    <w:rsid w:val="003E209C"/>
    <w:rsid w:val="003E28FE"/>
    <w:rsid w:val="003E3D70"/>
    <w:rsid w:val="003E431D"/>
    <w:rsid w:val="003E4321"/>
    <w:rsid w:val="003E449B"/>
    <w:rsid w:val="003E4589"/>
    <w:rsid w:val="003E5207"/>
    <w:rsid w:val="003E5A29"/>
    <w:rsid w:val="003E70C2"/>
    <w:rsid w:val="003F0A1F"/>
    <w:rsid w:val="003F2165"/>
    <w:rsid w:val="003F2228"/>
    <w:rsid w:val="003F2BC1"/>
    <w:rsid w:val="003F2DE1"/>
    <w:rsid w:val="003F2E4A"/>
    <w:rsid w:val="003F3BC3"/>
    <w:rsid w:val="003F488B"/>
    <w:rsid w:val="003F51FE"/>
    <w:rsid w:val="003F6C5A"/>
    <w:rsid w:val="003F72C0"/>
    <w:rsid w:val="004015A6"/>
    <w:rsid w:val="00402070"/>
    <w:rsid w:val="00402DB5"/>
    <w:rsid w:val="00403778"/>
    <w:rsid w:val="00403D8A"/>
    <w:rsid w:val="00406711"/>
    <w:rsid w:val="00406C0D"/>
    <w:rsid w:val="0041079D"/>
    <w:rsid w:val="00410952"/>
    <w:rsid w:val="00410E57"/>
    <w:rsid w:val="00410F54"/>
    <w:rsid w:val="00413659"/>
    <w:rsid w:val="004139E1"/>
    <w:rsid w:val="00414720"/>
    <w:rsid w:val="0041484D"/>
    <w:rsid w:val="00415574"/>
    <w:rsid w:val="0041691D"/>
    <w:rsid w:val="00417F1E"/>
    <w:rsid w:val="0042199F"/>
    <w:rsid w:val="00421C3E"/>
    <w:rsid w:val="00422950"/>
    <w:rsid w:val="00422AEA"/>
    <w:rsid w:val="00422E10"/>
    <w:rsid w:val="0042301C"/>
    <w:rsid w:val="00423A6C"/>
    <w:rsid w:val="004242E2"/>
    <w:rsid w:val="00425305"/>
    <w:rsid w:val="004268E9"/>
    <w:rsid w:val="00426D7F"/>
    <w:rsid w:val="00427017"/>
    <w:rsid w:val="00427112"/>
    <w:rsid w:val="004275AE"/>
    <w:rsid w:val="00427E80"/>
    <w:rsid w:val="00430637"/>
    <w:rsid w:val="00430BF4"/>
    <w:rsid w:val="004313C5"/>
    <w:rsid w:val="004313FB"/>
    <w:rsid w:val="0043214C"/>
    <w:rsid w:val="004331C0"/>
    <w:rsid w:val="00433610"/>
    <w:rsid w:val="00433EB7"/>
    <w:rsid w:val="0043436B"/>
    <w:rsid w:val="00435083"/>
    <w:rsid w:val="004352F6"/>
    <w:rsid w:val="004356A7"/>
    <w:rsid w:val="00436030"/>
    <w:rsid w:val="004364F2"/>
    <w:rsid w:val="00440C22"/>
    <w:rsid w:val="00440CA6"/>
    <w:rsid w:val="00440F2A"/>
    <w:rsid w:val="00441998"/>
    <w:rsid w:val="00442244"/>
    <w:rsid w:val="004439ED"/>
    <w:rsid w:val="00443FDA"/>
    <w:rsid w:val="00444820"/>
    <w:rsid w:val="004449C8"/>
    <w:rsid w:val="00444DD8"/>
    <w:rsid w:val="00446B9A"/>
    <w:rsid w:val="004528A3"/>
    <w:rsid w:val="00453FE1"/>
    <w:rsid w:val="0045539D"/>
    <w:rsid w:val="0045576F"/>
    <w:rsid w:val="004564CF"/>
    <w:rsid w:val="00456ADC"/>
    <w:rsid w:val="00456C16"/>
    <w:rsid w:val="0045749C"/>
    <w:rsid w:val="004600DF"/>
    <w:rsid w:val="0046028B"/>
    <w:rsid w:val="00461540"/>
    <w:rsid w:val="00461784"/>
    <w:rsid w:val="004620D9"/>
    <w:rsid w:val="00462329"/>
    <w:rsid w:val="004624E3"/>
    <w:rsid w:val="004633FC"/>
    <w:rsid w:val="004637AB"/>
    <w:rsid w:val="004639BA"/>
    <w:rsid w:val="00463D8F"/>
    <w:rsid w:val="00463EE5"/>
    <w:rsid w:val="0046508F"/>
    <w:rsid w:val="00466004"/>
    <w:rsid w:val="0046634F"/>
    <w:rsid w:val="00466931"/>
    <w:rsid w:val="00466CDD"/>
    <w:rsid w:val="00470432"/>
    <w:rsid w:val="00470B73"/>
    <w:rsid w:val="00471042"/>
    <w:rsid w:val="00471083"/>
    <w:rsid w:val="0047187E"/>
    <w:rsid w:val="00471F72"/>
    <w:rsid w:val="00472E30"/>
    <w:rsid w:val="0047323D"/>
    <w:rsid w:val="0047365C"/>
    <w:rsid w:val="00473809"/>
    <w:rsid w:val="0047431D"/>
    <w:rsid w:val="00474766"/>
    <w:rsid w:val="00475105"/>
    <w:rsid w:val="00475823"/>
    <w:rsid w:val="00476535"/>
    <w:rsid w:val="00477C6A"/>
    <w:rsid w:val="00480A50"/>
    <w:rsid w:val="004811D6"/>
    <w:rsid w:val="00482373"/>
    <w:rsid w:val="0048263F"/>
    <w:rsid w:val="00482D2B"/>
    <w:rsid w:val="00482E32"/>
    <w:rsid w:val="0048341A"/>
    <w:rsid w:val="00484811"/>
    <w:rsid w:val="00485B81"/>
    <w:rsid w:val="00486570"/>
    <w:rsid w:val="00486847"/>
    <w:rsid w:val="00487DEA"/>
    <w:rsid w:val="0049248C"/>
    <w:rsid w:val="0049272A"/>
    <w:rsid w:val="0049363D"/>
    <w:rsid w:val="00495771"/>
    <w:rsid w:val="00495F73"/>
    <w:rsid w:val="004966F8"/>
    <w:rsid w:val="00496B72"/>
    <w:rsid w:val="00497837"/>
    <w:rsid w:val="004A06DE"/>
    <w:rsid w:val="004A2031"/>
    <w:rsid w:val="004A4FCC"/>
    <w:rsid w:val="004A574F"/>
    <w:rsid w:val="004A584A"/>
    <w:rsid w:val="004A5D14"/>
    <w:rsid w:val="004A5D46"/>
    <w:rsid w:val="004A5D4E"/>
    <w:rsid w:val="004A5D51"/>
    <w:rsid w:val="004A67BD"/>
    <w:rsid w:val="004A6A56"/>
    <w:rsid w:val="004A742B"/>
    <w:rsid w:val="004B1240"/>
    <w:rsid w:val="004B332C"/>
    <w:rsid w:val="004B3D04"/>
    <w:rsid w:val="004B4745"/>
    <w:rsid w:val="004B4CD8"/>
    <w:rsid w:val="004B5016"/>
    <w:rsid w:val="004B5D88"/>
    <w:rsid w:val="004C01A6"/>
    <w:rsid w:val="004C02AD"/>
    <w:rsid w:val="004C12E2"/>
    <w:rsid w:val="004C19A3"/>
    <w:rsid w:val="004C2D49"/>
    <w:rsid w:val="004C2DEE"/>
    <w:rsid w:val="004C35FA"/>
    <w:rsid w:val="004C39EF"/>
    <w:rsid w:val="004C4AB3"/>
    <w:rsid w:val="004C629A"/>
    <w:rsid w:val="004C7544"/>
    <w:rsid w:val="004C7919"/>
    <w:rsid w:val="004C7F24"/>
    <w:rsid w:val="004D07D2"/>
    <w:rsid w:val="004D0860"/>
    <w:rsid w:val="004D0D3C"/>
    <w:rsid w:val="004D0F23"/>
    <w:rsid w:val="004D38A1"/>
    <w:rsid w:val="004D3FBD"/>
    <w:rsid w:val="004D4120"/>
    <w:rsid w:val="004D4317"/>
    <w:rsid w:val="004D4754"/>
    <w:rsid w:val="004D59A9"/>
    <w:rsid w:val="004D5F3A"/>
    <w:rsid w:val="004D624D"/>
    <w:rsid w:val="004D699A"/>
    <w:rsid w:val="004D6B1E"/>
    <w:rsid w:val="004D7166"/>
    <w:rsid w:val="004D7368"/>
    <w:rsid w:val="004D7594"/>
    <w:rsid w:val="004D79D9"/>
    <w:rsid w:val="004D7A4E"/>
    <w:rsid w:val="004E1E27"/>
    <w:rsid w:val="004E2031"/>
    <w:rsid w:val="004E2184"/>
    <w:rsid w:val="004E2409"/>
    <w:rsid w:val="004E2484"/>
    <w:rsid w:val="004E288B"/>
    <w:rsid w:val="004E377C"/>
    <w:rsid w:val="004E3A8E"/>
    <w:rsid w:val="004E3EE2"/>
    <w:rsid w:val="004E3F6E"/>
    <w:rsid w:val="004E4652"/>
    <w:rsid w:val="004E51A9"/>
    <w:rsid w:val="004E67CD"/>
    <w:rsid w:val="004E75EB"/>
    <w:rsid w:val="004F017F"/>
    <w:rsid w:val="004F0C7A"/>
    <w:rsid w:val="004F12E1"/>
    <w:rsid w:val="004F13A9"/>
    <w:rsid w:val="004F21C9"/>
    <w:rsid w:val="004F23F3"/>
    <w:rsid w:val="004F3035"/>
    <w:rsid w:val="004F358C"/>
    <w:rsid w:val="004F3D9E"/>
    <w:rsid w:val="004F408C"/>
    <w:rsid w:val="004F4DBC"/>
    <w:rsid w:val="004F4ED0"/>
    <w:rsid w:val="004F5714"/>
    <w:rsid w:val="004F61AF"/>
    <w:rsid w:val="004F687C"/>
    <w:rsid w:val="004F6EEA"/>
    <w:rsid w:val="004F7310"/>
    <w:rsid w:val="004F7361"/>
    <w:rsid w:val="004F7C83"/>
    <w:rsid w:val="0050065A"/>
    <w:rsid w:val="005006DD"/>
    <w:rsid w:val="00500911"/>
    <w:rsid w:val="00501913"/>
    <w:rsid w:val="00502619"/>
    <w:rsid w:val="0050261A"/>
    <w:rsid w:val="00502F81"/>
    <w:rsid w:val="0050336F"/>
    <w:rsid w:val="0050368B"/>
    <w:rsid w:val="00503838"/>
    <w:rsid w:val="00503B96"/>
    <w:rsid w:val="00503CF4"/>
    <w:rsid w:val="0050405B"/>
    <w:rsid w:val="005041DC"/>
    <w:rsid w:val="005056D5"/>
    <w:rsid w:val="005062B2"/>
    <w:rsid w:val="005075C0"/>
    <w:rsid w:val="00510007"/>
    <w:rsid w:val="005103D7"/>
    <w:rsid w:val="00510793"/>
    <w:rsid w:val="00510B0A"/>
    <w:rsid w:val="005116F9"/>
    <w:rsid w:val="005130D9"/>
    <w:rsid w:val="00513318"/>
    <w:rsid w:val="00513564"/>
    <w:rsid w:val="0051420E"/>
    <w:rsid w:val="00514A43"/>
    <w:rsid w:val="00514E52"/>
    <w:rsid w:val="00514EDC"/>
    <w:rsid w:val="005159CF"/>
    <w:rsid w:val="005167D5"/>
    <w:rsid w:val="00516891"/>
    <w:rsid w:val="0051781E"/>
    <w:rsid w:val="00517A95"/>
    <w:rsid w:val="005200CA"/>
    <w:rsid w:val="00521A56"/>
    <w:rsid w:val="00521CE9"/>
    <w:rsid w:val="00521ED3"/>
    <w:rsid w:val="00522355"/>
    <w:rsid w:val="00522834"/>
    <w:rsid w:val="00522DC1"/>
    <w:rsid w:val="005239BB"/>
    <w:rsid w:val="00525427"/>
    <w:rsid w:val="00526032"/>
    <w:rsid w:val="00526456"/>
    <w:rsid w:val="0052687F"/>
    <w:rsid w:val="00526F0A"/>
    <w:rsid w:val="00526FDC"/>
    <w:rsid w:val="005271FB"/>
    <w:rsid w:val="00530086"/>
    <w:rsid w:val="005300CE"/>
    <w:rsid w:val="005308AD"/>
    <w:rsid w:val="00530F05"/>
    <w:rsid w:val="005312A2"/>
    <w:rsid w:val="0053149A"/>
    <w:rsid w:val="0053190D"/>
    <w:rsid w:val="00531E91"/>
    <w:rsid w:val="0053215F"/>
    <w:rsid w:val="005327A4"/>
    <w:rsid w:val="00533189"/>
    <w:rsid w:val="005331C1"/>
    <w:rsid w:val="005340A7"/>
    <w:rsid w:val="005346A0"/>
    <w:rsid w:val="00534D4D"/>
    <w:rsid w:val="0053540A"/>
    <w:rsid w:val="00535852"/>
    <w:rsid w:val="00535930"/>
    <w:rsid w:val="0053680D"/>
    <w:rsid w:val="00536D22"/>
    <w:rsid w:val="00536D85"/>
    <w:rsid w:val="005371D1"/>
    <w:rsid w:val="00537BB4"/>
    <w:rsid w:val="00537D9C"/>
    <w:rsid w:val="00540D9C"/>
    <w:rsid w:val="00540F23"/>
    <w:rsid w:val="00541673"/>
    <w:rsid w:val="0054222C"/>
    <w:rsid w:val="005431F4"/>
    <w:rsid w:val="00544114"/>
    <w:rsid w:val="00544CA1"/>
    <w:rsid w:val="00544E95"/>
    <w:rsid w:val="00546A1F"/>
    <w:rsid w:val="00546CE7"/>
    <w:rsid w:val="005472CF"/>
    <w:rsid w:val="00547A75"/>
    <w:rsid w:val="0055087E"/>
    <w:rsid w:val="00551039"/>
    <w:rsid w:val="005516F4"/>
    <w:rsid w:val="00551789"/>
    <w:rsid w:val="00552509"/>
    <w:rsid w:val="00552A07"/>
    <w:rsid w:val="00554235"/>
    <w:rsid w:val="0055427C"/>
    <w:rsid w:val="005544CE"/>
    <w:rsid w:val="00554729"/>
    <w:rsid w:val="005552AB"/>
    <w:rsid w:val="00560157"/>
    <w:rsid w:val="0056073C"/>
    <w:rsid w:val="005607D4"/>
    <w:rsid w:val="00560DB9"/>
    <w:rsid w:val="005613E2"/>
    <w:rsid w:val="00561769"/>
    <w:rsid w:val="00561D71"/>
    <w:rsid w:val="00562921"/>
    <w:rsid w:val="00562D55"/>
    <w:rsid w:val="0056307F"/>
    <w:rsid w:val="00563361"/>
    <w:rsid w:val="00563572"/>
    <w:rsid w:val="0056441B"/>
    <w:rsid w:val="00564F57"/>
    <w:rsid w:val="00565073"/>
    <w:rsid w:val="00565C69"/>
    <w:rsid w:val="005668E3"/>
    <w:rsid w:val="00566A30"/>
    <w:rsid w:val="00566D42"/>
    <w:rsid w:val="005675F0"/>
    <w:rsid w:val="00570ED8"/>
    <w:rsid w:val="00571CC5"/>
    <w:rsid w:val="00571F23"/>
    <w:rsid w:val="005721AA"/>
    <w:rsid w:val="00572763"/>
    <w:rsid w:val="0057301B"/>
    <w:rsid w:val="00573924"/>
    <w:rsid w:val="00573A55"/>
    <w:rsid w:val="0057486D"/>
    <w:rsid w:val="005752C5"/>
    <w:rsid w:val="005754B8"/>
    <w:rsid w:val="00575965"/>
    <w:rsid w:val="00575EB2"/>
    <w:rsid w:val="00580818"/>
    <w:rsid w:val="00581C3C"/>
    <w:rsid w:val="00582287"/>
    <w:rsid w:val="00582330"/>
    <w:rsid w:val="00582BEB"/>
    <w:rsid w:val="00582D57"/>
    <w:rsid w:val="005842E5"/>
    <w:rsid w:val="005846FB"/>
    <w:rsid w:val="005860CA"/>
    <w:rsid w:val="005868C2"/>
    <w:rsid w:val="00586C5B"/>
    <w:rsid w:val="005877C9"/>
    <w:rsid w:val="00587908"/>
    <w:rsid w:val="0059023A"/>
    <w:rsid w:val="00590BAE"/>
    <w:rsid w:val="0059195D"/>
    <w:rsid w:val="00591A57"/>
    <w:rsid w:val="00591AC2"/>
    <w:rsid w:val="00592AAE"/>
    <w:rsid w:val="00593403"/>
    <w:rsid w:val="00595179"/>
    <w:rsid w:val="0059535F"/>
    <w:rsid w:val="005953AE"/>
    <w:rsid w:val="00595414"/>
    <w:rsid w:val="00595A24"/>
    <w:rsid w:val="00596D06"/>
    <w:rsid w:val="00596FC3"/>
    <w:rsid w:val="00597548"/>
    <w:rsid w:val="005A02AF"/>
    <w:rsid w:val="005A0947"/>
    <w:rsid w:val="005A2043"/>
    <w:rsid w:val="005A2327"/>
    <w:rsid w:val="005A28C9"/>
    <w:rsid w:val="005A318C"/>
    <w:rsid w:val="005A41C3"/>
    <w:rsid w:val="005A4AF9"/>
    <w:rsid w:val="005A576A"/>
    <w:rsid w:val="005A588D"/>
    <w:rsid w:val="005A589F"/>
    <w:rsid w:val="005B0453"/>
    <w:rsid w:val="005B1C4A"/>
    <w:rsid w:val="005B2965"/>
    <w:rsid w:val="005B2AE0"/>
    <w:rsid w:val="005B2FDF"/>
    <w:rsid w:val="005B316D"/>
    <w:rsid w:val="005B3B5F"/>
    <w:rsid w:val="005B4321"/>
    <w:rsid w:val="005B4C51"/>
    <w:rsid w:val="005B5216"/>
    <w:rsid w:val="005B57D6"/>
    <w:rsid w:val="005B615E"/>
    <w:rsid w:val="005B6F20"/>
    <w:rsid w:val="005B735A"/>
    <w:rsid w:val="005C0284"/>
    <w:rsid w:val="005C0594"/>
    <w:rsid w:val="005C0C83"/>
    <w:rsid w:val="005C127C"/>
    <w:rsid w:val="005C1460"/>
    <w:rsid w:val="005C311C"/>
    <w:rsid w:val="005C3377"/>
    <w:rsid w:val="005C33F7"/>
    <w:rsid w:val="005C38C4"/>
    <w:rsid w:val="005C3986"/>
    <w:rsid w:val="005C3A22"/>
    <w:rsid w:val="005C3BE2"/>
    <w:rsid w:val="005C3EC9"/>
    <w:rsid w:val="005C3FD0"/>
    <w:rsid w:val="005C4395"/>
    <w:rsid w:val="005C446D"/>
    <w:rsid w:val="005C4EE2"/>
    <w:rsid w:val="005C60FF"/>
    <w:rsid w:val="005C627E"/>
    <w:rsid w:val="005C6710"/>
    <w:rsid w:val="005C6C44"/>
    <w:rsid w:val="005D0661"/>
    <w:rsid w:val="005D0C10"/>
    <w:rsid w:val="005D1B0D"/>
    <w:rsid w:val="005D1B4A"/>
    <w:rsid w:val="005D1C67"/>
    <w:rsid w:val="005D2065"/>
    <w:rsid w:val="005D3E04"/>
    <w:rsid w:val="005D542B"/>
    <w:rsid w:val="005D57B9"/>
    <w:rsid w:val="005D6676"/>
    <w:rsid w:val="005D6AEC"/>
    <w:rsid w:val="005D79EE"/>
    <w:rsid w:val="005E0A9E"/>
    <w:rsid w:val="005E16F1"/>
    <w:rsid w:val="005E25C8"/>
    <w:rsid w:val="005E2F7C"/>
    <w:rsid w:val="005E31A6"/>
    <w:rsid w:val="005E36AF"/>
    <w:rsid w:val="005E383A"/>
    <w:rsid w:val="005E3C59"/>
    <w:rsid w:val="005E504D"/>
    <w:rsid w:val="005E51DD"/>
    <w:rsid w:val="005E5DEE"/>
    <w:rsid w:val="005E63A0"/>
    <w:rsid w:val="005E7162"/>
    <w:rsid w:val="005E71DD"/>
    <w:rsid w:val="005E71E3"/>
    <w:rsid w:val="005E787E"/>
    <w:rsid w:val="005F1688"/>
    <w:rsid w:val="005F2B2A"/>
    <w:rsid w:val="005F3058"/>
    <w:rsid w:val="005F422A"/>
    <w:rsid w:val="005F4683"/>
    <w:rsid w:val="005F5C5C"/>
    <w:rsid w:val="005F669C"/>
    <w:rsid w:val="005F68D7"/>
    <w:rsid w:val="005F6F8E"/>
    <w:rsid w:val="005F7332"/>
    <w:rsid w:val="005F7540"/>
    <w:rsid w:val="005F7A65"/>
    <w:rsid w:val="005F7CFB"/>
    <w:rsid w:val="00600913"/>
    <w:rsid w:val="00600E22"/>
    <w:rsid w:val="00602039"/>
    <w:rsid w:val="006026C7"/>
    <w:rsid w:val="006028E0"/>
    <w:rsid w:val="00602C36"/>
    <w:rsid w:val="006033D8"/>
    <w:rsid w:val="0060458D"/>
    <w:rsid w:val="00604E00"/>
    <w:rsid w:val="00604F23"/>
    <w:rsid w:val="0060705C"/>
    <w:rsid w:val="006079D4"/>
    <w:rsid w:val="00607F22"/>
    <w:rsid w:val="0061060F"/>
    <w:rsid w:val="00610CA4"/>
    <w:rsid w:val="006128ED"/>
    <w:rsid w:val="00613992"/>
    <w:rsid w:val="00614F2E"/>
    <w:rsid w:val="00615A95"/>
    <w:rsid w:val="00615E64"/>
    <w:rsid w:val="0061608F"/>
    <w:rsid w:val="006166FD"/>
    <w:rsid w:val="006167F7"/>
    <w:rsid w:val="006168FD"/>
    <w:rsid w:val="00616B6B"/>
    <w:rsid w:val="00616D68"/>
    <w:rsid w:val="00617237"/>
    <w:rsid w:val="00621CF7"/>
    <w:rsid w:val="00621DAC"/>
    <w:rsid w:val="00623199"/>
    <w:rsid w:val="006237D6"/>
    <w:rsid w:val="00625788"/>
    <w:rsid w:val="00626CC3"/>
    <w:rsid w:val="00627036"/>
    <w:rsid w:val="0062706A"/>
    <w:rsid w:val="00627BDE"/>
    <w:rsid w:val="00627D9F"/>
    <w:rsid w:val="006301EF"/>
    <w:rsid w:val="00630715"/>
    <w:rsid w:val="00631B3F"/>
    <w:rsid w:val="00631BF8"/>
    <w:rsid w:val="00631E32"/>
    <w:rsid w:val="006323DB"/>
    <w:rsid w:val="00632A1E"/>
    <w:rsid w:val="00632AC3"/>
    <w:rsid w:val="00633D60"/>
    <w:rsid w:val="0063439B"/>
    <w:rsid w:val="00635233"/>
    <w:rsid w:val="00637765"/>
    <w:rsid w:val="00640E22"/>
    <w:rsid w:val="0064101E"/>
    <w:rsid w:val="0064187D"/>
    <w:rsid w:val="00641AFD"/>
    <w:rsid w:val="00641F74"/>
    <w:rsid w:val="00642123"/>
    <w:rsid w:val="0064365B"/>
    <w:rsid w:val="00643BBC"/>
    <w:rsid w:val="00643C19"/>
    <w:rsid w:val="00643CA9"/>
    <w:rsid w:val="00644747"/>
    <w:rsid w:val="00644AA7"/>
    <w:rsid w:val="00644E9D"/>
    <w:rsid w:val="0064514E"/>
    <w:rsid w:val="00645F34"/>
    <w:rsid w:val="00646EEB"/>
    <w:rsid w:val="006471FE"/>
    <w:rsid w:val="00647524"/>
    <w:rsid w:val="00650C69"/>
    <w:rsid w:val="0065196A"/>
    <w:rsid w:val="00651C90"/>
    <w:rsid w:val="006532A9"/>
    <w:rsid w:val="00653D14"/>
    <w:rsid w:val="00654D22"/>
    <w:rsid w:val="00654D95"/>
    <w:rsid w:val="00654DA6"/>
    <w:rsid w:val="00654E34"/>
    <w:rsid w:val="00655F63"/>
    <w:rsid w:val="00656AD9"/>
    <w:rsid w:val="0065746C"/>
    <w:rsid w:val="00657BBD"/>
    <w:rsid w:val="006605B9"/>
    <w:rsid w:val="00660DF4"/>
    <w:rsid w:val="00661147"/>
    <w:rsid w:val="0066121E"/>
    <w:rsid w:val="00661B9F"/>
    <w:rsid w:val="006648A8"/>
    <w:rsid w:val="0066506B"/>
    <w:rsid w:val="0066581E"/>
    <w:rsid w:val="006658F7"/>
    <w:rsid w:val="00665B32"/>
    <w:rsid w:val="00665BA6"/>
    <w:rsid w:val="006664D0"/>
    <w:rsid w:val="00666C60"/>
    <w:rsid w:val="00666C88"/>
    <w:rsid w:val="006670FD"/>
    <w:rsid w:val="00667355"/>
    <w:rsid w:val="0067024E"/>
    <w:rsid w:val="006704CE"/>
    <w:rsid w:val="0067052C"/>
    <w:rsid w:val="00670D48"/>
    <w:rsid w:val="006719DC"/>
    <w:rsid w:val="00672335"/>
    <w:rsid w:val="006723F1"/>
    <w:rsid w:val="00672A1C"/>
    <w:rsid w:val="00673145"/>
    <w:rsid w:val="0067499A"/>
    <w:rsid w:val="00674E5E"/>
    <w:rsid w:val="00675783"/>
    <w:rsid w:val="00675C32"/>
    <w:rsid w:val="0068048F"/>
    <w:rsid w:val="00680683"/>
    <w:rsid w:val="006849E1"/>
    <w:rsid w:val="00684DD4"/>
    <w:rsid w:val="00684FAA"/>
    <w:rsid w:val="0068502F"/>
    <w:rsid w:val="006851ED"/>
    <w:rsid w:val="0068542F"/>
    <w:rsid w:val="00685C25"/>
    <w:rsid w:val="00686982"/>
    <w:rsid w:val="006903A6"/>
    <w:rsid w:val="006910D8"/>
    <w:rsid w:val="00691BC2"/>
    <w:rsid w:val="0069229D"/>
    <w:rsid w:val="00692E96"/>
    <w:rsid w:val="00693199"/>
    <w:rsid w:val="006938ED"/>
    <w:rsid w:val="00693A7A"/>
    <w:rsid w:val="00693CC7"/>
    <w:rsid w:val="00693DE3"/>
    <w:rsid w:val="0069438E"/>
    <w:rsid w:val="0069464A"/>
    <w:rsid w:val="0069482E"/>
    <w:rsid w:val="00694E5A"/>
    <w:rsid w:val="00695121"/>
    <w:rsid w:val="006955BA"/>
    <w:rsid w:val="00695D7C"/>
    <w:rsid w:val="00695FB8"/>
    <w:rsid w:val="00696466"/>
    <w:rsid w:val="006A0676"/>
    <w:rsid w:val="006A0EAD"/>
    <w:rsid w:val="006A2A86"/>
    <w:rsid w:val="006A4489"/>
    <w:rsid w:val="006A4BE2"/>
    <w:rsid w:val="006A4F00"/>
    <w:rsid w:val="006A55FC"/>
    <w:rsid w:val="006A5F19"/>
    <w:rsid w:val="006A692F"/>
    <w:rsid w:val="006A6B75"/>
    <w:rsid w:val="006A6D8D"/>
    <w:rsid w:val="006A706A"/>
    <w:rsid w:val="006A7147"/>
    <w:rsid w:val="006A739B"/>
    <w:rsid w:val="006A7760"/>
    <w:rsid w:val="006A7C8F"/>
    <w:rsid w:val="006B0CEB"/>
    <w:rsid w:val="006B2581"/>
    <w:rsid w:val="006B34DB"/>
    <w:rsid w:val="006B45EA"/>
    <w:rsid w:val="006B4798"/>
    <w:rsid w:val="006B540F"/>
    <w:rsid w:val="006B72E5"/>
    <w:rsid w:val="006B7BF8"/>
    <w:rsid w:val="006C1414"/>
    <w:rsid w:val="006C1604"/>
    <w:rsid w:val="006C1D4B"/>
    <w:rsid w:val="006C202A"/>
    <w:rsid w:val="006C23AD"/>
    <w:rsid w:val="006C2973"/>
    <w:rsid w:val="006C2F51"/>
    <w:rsid w:val="006C3780"/>
    <w:rsid w:val="006C43A1"/>
    <w:rsid w:val="006C4568"/>
    <w:rsid w:val="006C60FA"/>
    <w:rsid w:val="006C6D13"/>
    <w:rsid w:val="006C7375"/>
    <w:rsid w:val="006C7AFD"/>
    <w:rsid w:val="006C7D02"/>
    <w:rsid w:val="006C7FBC"/>
    <w:rsid w:val="006D0390"/>
    <w:rsid w:val="006D07B4"/>
    <w:rsid w:val="006D0836"/>
    <w:rsid w:val="006D1007"/>
    <w:rsid w:val="006D1276"/>
    <w:rsid w:val="006D258D"/>
    <w:rsid w:val="006D2D6E"/>
    <w:rsid w:val="006D399F"/>
    <w:rsid w:val="006D6316"/>
    <w:rsid w:val="006D6889"/>
    <w:rsid w:val="006D7A0F"/>
    <w:rsid w:val="006E0A2B"/>
    <w:rsid w:val="006E0D4F"/>
    <w:rsid w:val="006E267E"/>
    <w:rsid w:val="006E316B"/>
    <w:rsid w:val="006E3DF3"/>
    <w:rsid w:val="006E407B"/>
    <w:rsid w:val="006E42E0"/>
    <w:rsid w:val="006E50B3"/>
    <w:rsid w:val="006E62BE"/>
    <w:rsid w:val="006E6658"/>
    <w:rsid w:val="006E67CD"/>
    <w:rsid w:val="006E6E37"/>
    <w:rsid w:val="006E7146"/>
    <w:rsid w:val="006E771C"/>
    <w:rsid w:val="006F1A95"/>
    <w:rsid w:val="006F1A9B"/>
    <w:rsid w:val="006F1E4D"/>
    <w:rsid w:val="006F2644"/>
    <w:rsid w:val="006F268D"/>
    <w:rsid w:val="006F2799"/>
    <w:rsid w:val="006F2EF8"/>
    <w:rsid w:val="006F3521"/>
    <w:rsid w:val="006F38A5"/>
    <w:rsid w:val="006F4171"/>
    <w:rsid w:val="006F4EC8"/>
    <w:rsid w:val="006F5058"/>
    <w:rsid w:val="006F58DA"/>
    <w:rsid w:val="006F5905"/>
    <w:rsid w:val="006F5B64"/>
    <w:rsid w:val="006F66C1"/>
    <w:rsid w:val="006F695C"/>
    <w:rsid w:val="007009DA"/>
    <w:rsid w:val="00700CA0"/>
    <w:rsid w:val="007016BA"/>
    <w:rsid w:val="00702448"/>
    <w:rsid w:val="00702E80"/>
    <w:rsid w:val="00703190"/>
    <w:rsid w:val="007031AD"/>
    <w:rsid w:val="00703CA6"/>
    <w:rsid w:val="00704032"/>
    <w:rsid w:val="00704230"/>
    <w:rsid w:val="007063BB"/>
    <w:rsid w:val="00706B9C"/>
    <w:rsid w:val="007073C6"/>
    <w:rsid w:val="00707911"/>
    <w:rsid w:val="0071182A"/>
    <w:rsid w:val="00712271"/>
    <w:rsid w:val="00712331"/>
    <w:rsid w:val="007130C0"/>
    <w:rsid w:val="0071367A"/>
    <w:rsid w:val="00713791"/>
    <w:rsid w:val="00713F6B"/>
    <w:rsid w:val="00714449"/>
    <w:rsid w:val="00714A39"/>
    <w:rsid w:val="00715429"/>
    <w:rsid w:val="00716324"/>
    <w:rsid w:val="00716FD6"/>
    <w:rsid w:val="007179F0"/>
    <w:rsid w:val="00720720"/>
    <w:rsid w:val="007235D5"/>
    <w:rsid w:val="007236B7"/>
    <w:rsid w:val="00724734"/>
    <w:rsid w:val="00724AB7"/>
    <w:rsid w:val="007251CB"/>
    <w:rsid w:val="00725A59"/>
    <w:rsid w:val="00725E67"/>
    <w:rsid w:val="00726857"/>
    <w:rsid w:val="0072716C"/>
    <w:rsid w:val="007279BF"/>
    <w:rsid w:val="00727BC6"/>
    <w:rsid w:val="00727C8D"/>
    <w:rsid w:val="00727D1E"/>
    <w:rsid w:val="00727F4E"/>
    <w:rsid w:val="00730DA9"/>
    <w:rsid w:val="007314A8"/>
    <w:rsid w:val="00731ADA"/>
    <w:rsid w:val="00732293"/>
    <w:rsid w:val="00732B06"/>
    <w:rsid w:val="007331BA"/>
    <w:rsid w:val="007331FF"/>
    <w:rsid w:val="00733500"/>
    <w:rsid w:val="00733808"/>
    <w:rsid w:val="00734EDB"/>
    <w:rsid w:val="007358A8"/>
    <w:rsid w:val="007359F2"/>
    <w:rsid w:val="007364BA"/>
    <w:rsid w:val="00736E69"/>
    <w:rsid w:val="00737050"/>
    <w:rsid w:val="0074024E"/>
    <w:rsid w:val="00741012"/>
    <w:rsid w:val="0074103D"/>
    <w:rsid w:val="0074125B"/>
    <w:rsid w:val="00741C2B"/>
    <w:rsid w:val="00742207"/>
    <w:rsid w:val="007423AE"/>
    <w:rsid w:val="00742A72"/>
    <w:rsid w:val="007430A0"/>
    <w:rsid w:val="00743E33"/>
    <w:rsid w:val="00743F1B"/>
    <w:rsid w:val="00744E1F"/>
    <w:rsid w:val="00745058"/>
    <w:rsid w:val="0074539F"/>
    <w:rsid w:val="007454DF"/>
    <w:rsid w:val="00745AAE"/>
    <w:rsid w:val="00746374"/>
    <w:rsid w:val="007464E5"/>
    <w:rsid w:val="00746793"/>
    <w:rsid w:val="00746A2B"/>
    <w:rsid w:val="00746EDC"/>
    <w:rsid w:val="00747878"/>
    <w:rsid w:val="007504C2"/>
    <w:rsid w:val="007506E7"/>
    <w:rsid w:val="007523AA"/>
    <w:rsid w:val="0075300A"/>
    <w:rsid w:val="007533E2"/>
    <w:rsid w:val="00753A4E"/>
    <w:rsid w:val="00754C3A"/>
    <w:rsid w:val="00754F86"/>
    <w:rsid w:val="007550AD"/>
    <w:rsid w:val="0075517C"/>
    <w:rsid w:val="007566C5"/>
    <w:rsid w:val="0076000F"/>
    <w:rsid w:val="00760ADC"/>
    <w:rsid w:val="00761058"/>
    <w:rsid w:val="007618BA"/>
    <w:rsid w:val="00761DB5"/>
    <w:rsid w:val="00761DFC"/>
    <w:rsid w:val="007622C3"/>
    <w:rsid w:val="0076233C"/>
    <w:rsid w:val="0076278F"/>
    <w:rsid w:val="007629D3"/>
    <w:rsid w:val="007641E3"/>
    <w:rsid w:val="0076475A"/>
    <w:rsid w:val="00764E37"/>
    <w:rsid w:val="0076551A"/>
    <w:rsid w:val="00765D26"/>
    <w:rsid w:val="00766544"/>
    <w:rsid w:val="00766FBF"/>
    <w:rsid w:val="00770F9C"/>
    <w:rsid w:val="007717B6"/>
    <w:rsid w:val="00771891"/>
    <w:rsid w:val="00771A42"/>
    <w:rsid w:val="00771B45"/>
    <w:rsid w:val="00771B70"/>
    <w:rsid w:val="0077240D"/>
    <w:rsid w:val="0077261D"/>
    <w:rsid w:val="007739A0"/>
    <w:rsid w:val="00773A7A"/>
    <w:rsid w:val="00773C0D"/>
    <w:rsid w:val="00773F3F"/>
    <w:rsid w:val="00775396"/>
    <w:rsid w:val="0077589B"/>
    <w:rsid w:val="00777098"/>
    <w:rsid w:val="00777989"/>
    <w:rsid w:val="00777B87"/>
    <w:rsid w:val="00777DDE"/>
    <w:rsid w:val="00777E7F"/>
    <w:rsid w:val="00777F80"/>
    <w:rsid w:val="007812D4"/>
    <w:rsid w:val="007814A4"/>
    <w:rsid w:val="00781C62"/>
    <w:rsid w:val="00782313"/>
    <w:rsid w:val="00782A4C"/>
    <w:rsid w:val="00783373"/>
    <w:rsid w:val="00783530"/>
    <w:rsid w:val="0078386D"/>
    <w:rsid w:val="00783E65"/>
    <w:rsid w:val="00785016"/>
    <w:rsid w:val="00785094"/>
    <w:rsid w:val="00785521"/>
    <w:rsid w:val="007859D3"/>
    <w:rsid w:val="00786035"/>
    <w:rsid w:val="007862F7"/>
    <w:rsid w:val="0078784C"/>
    <w:rsid w:val="00790100"/>
    <w:rsid w:val="00790EFD"/>
    <w:rsid w:val="00793D28"/>
    <w:rsid w:val="007962D4"/>
    <w:rsid w:val="00796978"/>
    <w:rsid w:val="007969B6"/>
    <w:rsid w:val="007972D5"/>
    <w:rsid w:val="007976D7"/>
    <w:rsid w:val="0079772C"/>
    <w:rsid w:val="00797F24"/>
    <w:rsid w:val="007A086A"/>
    <w:rsid w:val="007A1F2B"/>
    <w:rsid w:val="007A2A87"/>
    <w:rsid w:val="007A3088"/>
    <w:rsid w:val="007A3508"/>
    <w:rsid w:val="007A3769"/>
    <w:rsid w:val="007A3AB8"/>
    <w:rsid w:val="007A3FEE"/>
    <w:rsid w:val="007A53DB"/>
    <w:rsid w:val="007A5443"/>
    <w:rsid w:val="007A5EA4"/>
    <w:rsid w:val="007A6CEA"/>
    <w:rsid w:val="007A7523"/>
    <w:rsid w:val="007B0FEC"/>
    <w:rsid w:val="007B1AD8"/>
    <w:rsid w:val="007B1E4C"/>
    <w:rsid w:val="007B1EE3"/>
    <w:rsid w:val="007B25B3"/>
    <w:rsid w:val="007B32EA"/>
    <w:rsid w:val="007B37AC"/>
    <w:rsid w:val="007B3CD1"/>
    <w:rsid w:val="007B4FDB"/>
    <w:rsid w:val="007B5357"/>
    <w:rsid w:val="007B544B"/>
    <w:rsid w:val="007B7628"/>
    <w:rsid w:val="007B7B07"/>
    <w:rsid w:val="007B7E30"/>
    <w:rsid w:val="007B7E86"/>
    <w:rsid w:val="007C0B67"/>
    <w:rsid w:val="007C12C1"/>
    <w:rsid w:val="007C1383"/>
    <w:rsid w:val="007C1C37"/>
    <w:rsid w:val="007C3D64"/>
    <w:rsid w:val="007C45B4"/>
    <w:rsid w:val="007C479F"/>
    <w:rsid w:val="007C47F1"/>
    <w:rsid w:val="007C48FB"/>
    <w:rsid w:val="007C6532"/>
    <w:rsid w:val="007C6C7D"/>
    <w:rsid w:val="007C6CFE"/>
    <w:rsid w:val="007C7AB4"/>
    <w:rsid w:val="007D0014"/>
    <w:rsid w:val="007D08CF"/>
    <w:rsid w:val="007D10E6"/>
    <w:rsid w:val="007D25BE"/>
    <w:rsid w:val="007D276B"/>
    <w:rsid w:val="007D604E"/>
    <w:rsid w:val="007D6591"/>
    <w:rsid w:val="007D6595"/>
    <w:rsid w:val="007D78AA"/>
    <w:rsid w:val="007D7976"/>
    <w:rsid w:val="007D7E44"/>
    <w:rsid w:val="007E0B3E"/>
    <w:rsid w:val="007E1453"/>
    <w:rsid w:val="007E19EA"/>
    <w:rsid w:val="007E1D37"/>
    <w:rsid w:val="007E2289"/>
    <w:rsid w:val="007E2DE5"/>
    <w:rsid w:val="007E31E3"/>
    <w:rsid w:val="007E34D0"/>
    <w:rsid w:val="007E421F"/>
    <w:rsid w:val="007E45C6"/>
    <w:rsid w:val="007E5106"/>
    <w:rsid w:val="007E5A35"/>
    <w:rsid w:val="007E5DF0"/>
    <w:rsid w:val="007E65EF"/>
    <w:rsid w:val="007E7D2C"/>
    <w:rsid w:val="007E7F51"/>
    <w:rsid w:val="007F010A"/>
    <w:rsid w:val="007F0375"/>
    <w:rsid w:val="007F0D40"/>
    <w:rsid w:val="007F0FE5"/>
    <w:rsid w:val="007F10C3"/>
    <w:rsid w:val="007F11F7"/>
    <w:rsid w:val="007F1601"/>
    <w:rsid w:val="007F1623"/>
    <w:rsid w:val="007F2820"/>
    <w:rsid w:val="007F2BE8"/>
    <w:rsid w:val="007F3C82"/>
    <w:rsid w:val="007F551B"/>
    <w:rsid w:val="007F63C9"/>
    <w:rsid w:val="007F6792"/>
    <w:rsid w:val="007F69C2"/>
    <w:rsid w:val="008003C0"/>
    <w:rsid w:val="00800BA4"/>
    <w:rsid w:val="00800D1D"/>
    <w:rsid w:val="008013F9"/>
    <w:rsid w:val="00802378"/>
    <w:rsid w:val="008031C1"/>
    <w:rsid w:val="00803489"/>
    <w:rsid w:val="0080412A"/>
    <w:rsid w:val="00804B12"/>
    <w:rsid w:val="00804D61"/>
    <w:rsid w:val="008058E6"/>
    <w:rsid w:val="00806F50"/>
    <w:rsid w:val="00807777"/>
    <w:rsid w:val="008103B3"/>
    <w:rsid w:val="008103F2"/>
    <w:rsid w:val="00810603"/>
    <w:rsid w:val="0081078B"/>
    <w:rsid w:val="0081094A"/>
    <w:rsid w:val="00810A6C"/>
    <w:rsid w:val="00812549"/>
    <w:rsid w:val="008128E4"/>
    <w:rsid w:val="00812F3C"/>
    <w:rsid w:val="0081300A"/>
    <w:rsid w:val="008131A0"/>
    <w:rsid w:val="00816E81"/>
    <w:rsid w:val="00816FAD"/>
    <w:rsid w:val="00816FCD"/>
    <w:rsid w:val="00816FE1"/>
    <w:rsid w:val="0081747A"/>
    <w:rsid w:val="0081758D"/>
    <w:rsid w:val="00820001"/>
    <w:rsid w:val="00821228"/>
    <w:rsid w:val="00823D6F"/>
    <w:rsid w:val="008241A0"/>
    <w:rsid w:val="00825221"/>
    <w:rsid w:val="008256FD"/>
    <w:rsid w:val="008259BD"/>
    <w:rsid w:val="00827E1A"/>
    <w:rsid w:val="008306D8"/>
    <w:rsid w:val="00830ECF"/>
    <w:rsid w:val="00831B4B"/>
    <w:rsid w:val="00832433"/>
    <w:rsid w:val="00832986"/>
    <w:rsid w:val="00832A51"/>
    <w:rsid w:val="00833546"/>
    <w:rsid w:val="00834160"/>
    <w:rsid w:val="00834655"/>
    <w:rsid w:val="008348A2"/>
    <w:rsid w:val="008356BF"/>
    <w:rsid w:val="00835CBD"/>
    <w:rsid w:val="00836137"/>
    <w:rsid w:val="008364B3"/>
    <w:rsid w:val="008367D2"/>
    <w:rsid w:val="008368EB"/>
    <w:rsid w:val="00837E24"/>
    <w:rsid w:val="00841802"/>
    <w:rsid w:val="00841D57"/>
    <w:rsid w:val="00842EF7"/>
    <w:rsid w:val="008432BC"/>
    <w:rsid w:val="00843613"/>
    <w:rsid w:val="00843802"/>
    <w:rsid w:val="0084403A"/>
    <w:rsid w:val="00844AA3"/>
    <w:rsid w:val="00844D95"/>
    <w:rsid w:val="00844F50"/>
    <w:rsid w:val="00846D33"/>
    <w:rsid w:val="008473E0"/>
    <w:rsid w:val="008502F1"/>
    <w:rsid w:val="008506B5"/>
    <w:rsid w:val="00850E1C"/>
    <w:rsid w:val="00851021"/>
    <w:rsid w:val="00851A9C"/>
    <w:rsid w:val="00852E44"/>
    <w:rsid w:val="00853EB9"/>
    <w:rsid w:val="00853EE2"/>
    <w:rsid w:val="00854073"/>
    <w:rsid w:val="008556D1"/>
    <w:rsid w:val="00855972"/>
    <w:rsid w:val="00855E30"/>
    <w:rsid w:val="008567E1"/>
    <w:rsid w:val="00856A53"/>
    <w:rsid w:val="00856C73"/>
    <w:rsid w:val="00857B8A"/>
    <w:rsid w:val="00860632"/>
    <w:rsid w:val="00860F76"/>
    <w:rsid w:val="008610D1"/>
    <w:rsid w:val="00861316"/>
    <w:rsid w:val="008619BB"/>
    <w:rsid w:val="00861C57"/>
    <w:rsid w:val="0086237F"/>
    <w:rsid w:val="00862761"/>
    <w:rsid w:val="00862854"/>
    <w:rsid w:val="00862C6F"/>
    <w:rsid w:val="0086335B"/>
    <w:rsid w:val="008636A6"/>
    <w:rsid w:val="00863C79"/>
    <w:rsid w:val="008642C0"/>
    <w:rsid w:val="008653B4"/>
    <w:rsid w:val="00865479"/>
    <w:rsid w:val="008655C0"/>
    <w:rsid w:val="00865F99"/>
    <w:rsid w:val="00866EBF"/>
    <w:rsid w:val="008671E3"/>
    <w:rsid w:val="0086723A"/>
    <w:rsid w:val="008674E4"/>
    <w:rsid w:val="008677B0"/>
    <w:rsid w:val="00867B33"/>
    <w:rsid w:val="00867BAC"/>
    <w:rsid w:val="00870739"/>
    <w:rsid w:val="008708A4"/>
    <w:rsid w:val="00871BA7"/>
    <w:rsid w:val="008725DA"/>
    <w:rsid w:val="00872665"/>
    <w:rsid w:val="0087282E"/>
    <w:rsid w:val="00872D36"/>
    <w:rsid w:val="00873CC4"/>
    <w:rsid w:val="008744D8"/>
    <w:rsid w:val="00874CA3"/>
    <w:rsid w:val="008764D2"/>
    <w:rsid w:val="00876B90"/>
    <w:rsid w:val="0087763E"/>
    <w:rsid w:val="00877705"/>
    <w:rsid w:val="00877905"/>
    <w:rsid w:val="00880EAA"/>
    <w:rsid w:val="0088159F"/>
    <w:rsid w:val="008825C6"/>
    <w:rsid w:val="00882BB1"/>
    <w:rsid w:val="00882BBD"/>
    <w:rsid w:val="00883675"/>
    <w:rsid w:val="00884EF5"/>
    <w:rsid w:val="00885BF0"/>
    <w:rsid w:val="0088613B"/>
    <w:rsid w:val="0088765A"/>
    <w:rsid w:val="00890444"/>
    <w:rsid w:val="00890FB2"/>
    <w:rsid w:val="00891897"/>
    <w:rsid w:val="00891CAE"/>
    <w:rsid w:val="00892E58"/>
    <w:rsid w:val="00892F21"/>
    <w:rsid w:val="008935E2"/>
    <w:rsid w:val="00893E5B"/>
    <w:rsid w:val="00894757"/>
    <w:rsid w:val="00894B77"/>
    <w:rsid w:val="0089663A"/>
    <w:rsid w:val="00897A7A"/>
    <w:rsid w:val="00897AB4"/>
    <w:rsid w:val="00897DF6"/>
    <w:rsid w:val="008A084D"/>
    <w:rsid w:val="008A18B9"/>
    <w:rsid w:val="008A2398"/>
    <w:rsid w:val="008A2A76"/>
    <w:rsid w:val="008A66CF"/>
    <w:rsid w:val="008A7A53"/>
    <w:rsid w:val="008B0206"/>
    <w:rsid w:val="008B060A"/>
    <w:rsid w:val="008B0AE0"/>
    <w:rsid w:val="008B0EBF"/>
    <w:rsid w:val="008B117F"/>
    <w:rsid w:val="008B14F9"/>
    <w:rsid w:val="008B3E05"/>
    <w:rsid w:val="008B4C3C"/>
    <w:rsid w:val="008B5AD4"/>
    <w:rsid w:val="008B6820"/>
    <w:rsid w:val="008B6827"/>
    <w:rsid w:val="008B6BC1"/>
    <w:rsid w:val="008B6E15"/>
    <w:rsid w:val="008B79B5"/>
    <w:rsid w:val="008C15DA"/>
    <w:rsid w:val="008C2CF7"/>
    <w:rsid w:val="008C3477"/>
    <w:rsid w:val="008C3923"/>
    <w:rsid w:val="008C3B21"/>
    <w:rsid w:val="008C47A4"/>
    <w:rsid w:val="008C49A0"/>
    <w:rsid w:val="008C4AB8"/>
    <w:rsid w:val="008C4F0A"/>
    <w:rsid w:val="008C505A"/>
    <w:rsid w:val="008C582C"/>
    <w:rsid w:val="008C68DF"/>
    <w:rsid w:val="008C6F33"/>
    <w:rsid w:val="008C7818"/>
    <w:rsid w:val="008D106E"/>
    <w:rsid w:val="008D1E3F"/>
    <w:rsid w:val="008D2B64"/>
    <w:rsid w:val="008D2DFE"/>
    <w:rsid w:val="008D38EF"/>
    <w:rsid w:val="008D392B"/>
    <w:rsid w:val="008D3C79"/>
    <w:rsid w:val="008D3D15"/>
    <w:rsid w:val="008D3F2F"/>
    <w:rsid w:val="008D451D"/>
    <w:rsid w:val="008D4DFD"/>
    <w:rsid w:val="008D50EE"/>
    <w:rsid w:val="008D567C"/>
    <w:rsid w:val="008D5F40"/>
    <w:rsid w:val="008D66F4"/>
    <w:rsid w:val="008D67D9"/>
    <w:rsid w:val="008D7635"/>
    <w:rsid w:val="008D7F7C"/>
    <w:rsid w:val="008E008F"/>
    <w:rsid w:val="008E1058"/>
    <w:rsid w:val="008E11E3"/>
    <w:rsid w:val="008E1EB5"/>
    <w:rsid w:val="008E24DD"/>
    <w:rsid w:val="008E3492"/>
    <w:rsid w:val="008E3E2A"/>
    <w:rsid w:val="008E5297"/>
    <w:rsid w:val="008E53DA"/>
    <w:rsid w:val="008E6846"/>
    <w:rsid w:val="008E6962"/>
    <w:rsid w:val="008E6D55"/>
    <w:rsid w:val="008E7A60"/>
    <w:rsid w:val="008F0676"/>
    <w:rsid w:val="008F079A"/>
    <w:rsid w:val="008F0B6D"/>
    <w:rsid w:val="008F3102"/>
    <w:rsid w:val="008F3CE5"/>
    <w:rsid w:val="008F456F"/>
    <w:rsid w:val="008F45C2"/>
    <w:rsid w:val="008F48A7"/>
    <w:rsid w:val="008F530A"/>
    <w:rsid w:val="008F5450"/>
    <w:rsid w:val="008F5524"/>
    <w:rsid w:val="008F5B52"/>
    <w:rsid w:val="008F5F81"/>
    <w:rsid w:val="008F78DE"/>
    <w:rsid w:val="0090021C"/>
    <w:rsid w:val="009002F2"/>
    <w:rsid w:val="0090047C"/>
    <w:rsid w:val="009011B9"/>
    <w:rsid w:val="00901FCD"/>
    <w:rsid w:val="009029B9"/>
    <w:rsid w:val="009031DD"/>
    <w:rsid w:val="0090339A"/>
    <w:rsid w:val="00904B5B"/>
    <w:rsid w:val="00904BF6"/>
    <w:rsid w:val="00906C26"/>
    <w:rsid w:val="009072DD"/>
    <w:rsid w:val="00907658"/>
    <w:rsid w:val="009101D9"/>
    <w:rsid w:val="0091164B"/>
    <w:rsid w:val="00911936"/>
    <w:rsid w:val="009124A5"/>
    <w:rsid w:val="00913563"/>
    <w:rsid w:val="009138FB"/>
    <w:rsid w:val="00914201"/>
    <w:rsid w:val="0091423D"/>
    <w:rsid w:val="009142BD"/>
    <w:rsid w:val="00914B39"/>
    <w:rsid w:val="00915DED"/>
    <w:rsid w:val="00916025"/>
    <w:rsid w:val="0091656F"/>
    <w:rsid w:val="009175DB"/>
    <w:rsid w:val="0092037A"/>
    <w:rsid w:val="0092040C"/>
    <w:rsid w:val="009221DC"/>
    <w:rsid w:val="0092243C"/>
    <w:rsid w:val="009224E9"/>
    <w:rsid w:val="00922F42"/>
    <w:rsid w:val="009233DF"/>
    <w:rsid w:val="0092355A"/>
    <w:rsid w:val="00923671"/>
    <w:rsid w:val="00923D42"/>
    <w:rsid w:val="009246AD"/>
    <w:rsid w:val="00926291"/>
    <w:rsid w:val="00927666"/>
    <w:rsid w:val="009277BF"/>
    <w:rsid w:val="009278ED"/>
    <w:rsid w:val="00927CDC"/>
    <w:rsid w:val="00932527"/>
    <w:rsid w:val="00932990"/>
    <w:rsid w:val="0093320B"/>
    <w:rsid w:val="00933E09"/>
    <w:rsid w:val="0093474F"/>
    <w:rsid w:val="00935F25"/>
    <w:rsid w:val="00935F6A"/>
    <w:rsid w:val="009369BA"/>
    <w:rsid w:val="009369C7"/>
    <w:rsid w:val="00937871"/>
    <w:rsid w:val="0094036C"/>
    <w:rsid w:val="00940E8D"/>
    <w:rsid w:val="00940F18"/>
    <w:rsid w:val="0094158D"/>
    <w:rsid w:val="009415E2"/>
    <w:rsid w:val="00942500"/>
    <w:rsid w:val="00942547"/>
    <w:rsid w:val="00942B04"/>
    <w:rsid w:val="00943AE0"/>
    <w:rsid w:val="00944AA1"/>
    <w:rsid w:val="00944BC0"/>
    <w:rsid w:val="00946973"/>
    <w:rsid w:val="00950AB5"/>
    <w:rsid w:val="00950FFE"/>
    <w:rsid w:val="0095156E"/>
    <w:rsid w:val="00951854"/>
    <w:rsid w:val="00952630"/>
    <w:rsid w:val="00953579"/>
    <w:rsid w:val="009539B9"/>
    <w:rsid w:val="00953F35"/>
    <w:rsid w:val="009543AD"/>
    <w:rsid w:val="0095464B"/>
    <w:rsid w:val="00954761"/>
    <w:rsid w:val="0095479A"/>
    <w:rsid w:val="00954B08"/>
    <w:rsid w:val="00954DF4"/>
    <w:rsid w:val="00955266"/>
    <w:rsid w:val="00956523"/>
    <w:rsid w:val="00957283"/>
    <w:rsid w:val="00957675"/>
    <w:rsid w:val="00957BEC"/>
    <w:rsid w:val="00957C0B"/>
    <w:rsid w:val="00960395"/>
    <w:rsid w:val="00960C0B"/>
    <w:rsid w:val="00960D19"/>
    <w:rsid w:val="00960F73"/>
    <w:rsid w:val="00961949"/>
    <w:rsid w:val="00961B69"/>
    <w:rsid w:val="009632D4"/>
    <w:rsid w:val="00964357"/>
    <w:rsid w:val="0096479B"/>
    <w:rsid w:val="009647A1"/>
    <w:rsid w:val="00964CD0"/>
    <w:rsid w:val="009658BB"/>
    <w:rsid w:val="00965C16"/>
    <w:rsid w:val="00966C2F"/>
    <w:rsid w:val="00967598"/>
    <w:rsid w:val="00967732"/>
    <w:rsid w:val="00967927"/>
    <w:rsid w:val="009719D4"/>
    <w:rsid w:val="0097274C"/>
    <w:rsid w:val="00972FD7"/>
    <w:rsid w:val="00973A2F"/>
    <w:rsid w:val="00973BC7"/>
    <w:rsid w:val="0097450D"/>
    <w:rsid w:val="00975946"/>
    <w:rsid w:val="00975B17"/>
    <w:rsid w:val="00976117"/>
    <w:rsid w:val="009767F3"/>
    <w:rsid w:val="00976919"/>
    <w:rsid w:val="009800BC"/>
    <w:rsid w:val="00980946"/>
    <w:rsid w:val="00981346"/>
    <w:rsid w:val="00981EC9"/>
    <w:rsid w:val="00982599"/>
    <w:rsid w:val="00982CD9"/>
    <w:rsid w:val="009832D3"/>
    <w:rsid w:val="00983B90"/>
    <w:rsid w:val="00983BF7"/>
    <w:rsid w:val="00984F9E"/>
    <w:rsid w:val="009854DC"/>
    <w:rsid w:val="0098559D"/>
    <w:rsid w:val="00985AF6"/>
    <w:rsid w:val="00986186"/>
    <w:rsid w:val="009861DF"/>
    <w:rsid w:val="00986806"/>
    <w:rsid w:val="009869AB"/>
    <w:rsid w:val="00987889"/>
    <w:rsid w:val="0099054B"/>
    <w:rsid w:val="009905E8"/>
    <w:rsid w:val="0099079F"/>
    <w:rsid w:val="0099123F"/>
    <w:rsid w:val="009912C5"/>
    <w:rsid w:val="00991DCE"/>
    <w:rsid w:val="00992050"/>
    <w:rsid w:val="00992B64"/>
    <w:rsid w:val="009933E5"/>
    <w:rsid w:val="0099343D"/>
    <w:rsid w:val="00993FF2"/>
    <w:rsid w:val="0099504B"/>
    <w:rsid w:val="009968AF"/>
    <w:rsid w:val="009A0314"/>
    <w:rsid w:val="009A0B2F"/>
    <w:rsid w:val="009A19E0"/>
    <w:rsid w:val="009A23D0"/>
    <w:rsid w:val="009A2754"/>
    <w:rsid w:val="009A392B"/>
    <w:rsid w:val="009A48E7"/>
    <w:rsid w:val="009A4B62"/>
    <w:rsid w:val="009A4F45"/>
    <w:rsid w:val="009A5B0F"/>
    <w:rsid w:val="009A718D"/>
    <w:rsid w:val="009A7A0C"/>
    <w:rsid w:val="009A7AB2"/>
    <w:rsid w:val="009B0BF9"/>
    <w:rsid w:val="009B1EC7"/>
    <w:rsid w:val="009B22DB"/>
    <w:rsid w:val="009B23F7"/>
    <w:rsid w:val="009B2FA1"/>
    <w:rsid w:val="009B3149"/>
    <w:rsid w:val="009B351E"/>
    <w:rsid w:val="009B38CE"/>
    <w:rsid w:val="009B3990"/>
    <w:rsid w:val="009B3FC6"/>
    <w:rsid w:val="009B436E"/>
    <w:rsid w:val="009B4CD1"/>
    <w:rsid w:val="009B4E90"/>
    <w:rsid w:val="009B5231"/>
    <w:rsid w:val="009B577E"/>
    <w:rsid w:val="009B7C6A"/>
    <w:rsid w:val="009B7E83"/>
    <w:rsid w:val="009C143F"/>
    <w:rsid w:val="009C1635"/>
    <w:rsid w:val="009C1D4E"/>
    <w:rsid w:val="009C22E8"/>
    <w:rsid w:val="009C324B"/>
    <w:rsid w:val="009C37E5"/>
    <w:rsid w:val="009C46C6"/>
    <w:rsid w:val="009C4977"/>
    <w:rsid w:val="009C6FE0"/>
    <w:rsid w:val="009C70B8"/>
    <w:rsid w:val="009C7230"/>
    <w:rsid w:val="009D090D"/>
    <w:rsid w:val="009D0955"/>
    <w:rsid w:val="009D0EB6"/>
    <w:rsid w:val="009D2686"/>
    <w:rsid w:val="009D2AE4"/>
    <w:rsid w:val="009D3636"/>
    <w:rsid w:val="009D48C1"/>
    <w:rsid w:val="009D4E81"/>
    <w:rsid w:val="009D516D"/>
    <w:rsid w:val="009D536E"/>
    <w:rsid w:val="009D7ABE"/>
    <w:rsid w:val="009E0247"/>
    <w:rsid w:val="009E1095"/>
    <w:rsid w:val="009E113B"/>
    <w:rsid w:val="009E1354"/>
    <w:rsid w:val="009E1A46"/>
    <w:rsid w:val="009E2469"/>
    <w:rsid w:val="009E2A2F"/>
    <w:rsid w:val="009E2D47"/>
    <w:rsid w:val="009E3007"/>
    <w:rsid w:val="009E4A56"/>
    <w:rsid w:val="009E5EEC"/>
    <w:rsid w:val="009E651D"/>
    <w:rsid w:val="009E668E"/>
    <w:rsid w:val="009E6925"/>
    <w:rsid w:val="009E6C9D"/>
    <w:rsid w:val="009E6D46"/>
    <w:rsid w:val="009E7A8A"/>
    <w:rsid w:val="009E7F0E"/>
    <w:rsid w:val="009F0D04"/>
    <w:rsid w:val="009F1381"/>
    <w:rsid w:val="009F19E2"/>
    <w:rsid w:val="009F1EBE"/>
    <w:rsid w:val="009F23E9"/>
    <w:rsid w:val="009F35E9"/>
    <w:rsid w:val="009F5464"/>
    <w:rsid w:val="009F5983"/>
    <w:rsid w:val="009F59F1"/>
    <w:rsid w:val="009F61A1"/>
    <w:rsid w:val="009F698F"/>
    <w:rsid w:val="009F7931"/>
    <w:rsid w:val="009F7B4E"/>
    <w:rsid w:val="00A016D9"/>
    <w:rsid w:val="00A022EC"/>
    <w:rsid w:val="00A02D62"/>
    <w:rsid w:val="00A02F1F"/>
    <w:rsid w:val="00A05925"/>
    <w:rsid w:val="00A05F43"/>
    <w:rsid w:val="00A066C9"/>
    <w:rsid w:val="00A10B49"/>
    <w:rsid w:val="00A10F4E"/>
    <w:rsid w:val="00A1181D"/>
    <w:rsid w:val="00A11C51"/>
    <w:rsid w:val="00A121F4"/>
    <w:rsid w:val="00A12202"/>
    <w:rsid w:val="00A1262B"/>
    <w:rsid w:val="00A13AFD"/>
    <w:rsid w:val="00A14E09"/>
    <w:rsid w:val="00A15946"/>
    <w:rsid w:val="00A160E1"/>
    <w:rsid w:val="00A16268"/>
    <w:rsid w:val="00A1659F"/>
    <w:rsid w:val="00A1701C"/>
    <w:rsid w:val="00A170BF"/>
    <w:rsid w:val="00A17250"/>
    <w:rsid w:val="00A207DF"/>
    <w:rsid w:val="00A21080"/>
    <w:rsid w:val="00A236E5"/>
    <w:rsid w:val="00A23C5A"/>
    <w:rsid w:val="00A23DF9"/>
    <w:rsid w:val="00A24618"/>
    <w:rsid w:val="00A25921"/>
    <w:rsid w:val="00A26146"/>
    <w:rsid w:val="00A264C1"/>
    <w:rsid w:val="00A2665F"/>
    <w:rsid w:val="00A269C9"/>
    <w:rsid w:val="00A26D9B"/>
    <w:rsid w:val="00A26DA8"/>
    <w:rsid w:val="00A26EA5"/>
    <w:rsid w:val="00A27F65"/>
    <w:rsid w:val="00A304F2"/>
    <w:rsid w:val="00A31901"/>
    <w:rsid w:val="00A32FA6"/>
    <w:rsid w:val="00A333B2"/>
    <w:rsid w:val="00A3398F"/>
    <w:rsid w:val="00A34680"/>
    <w:rsid w:val="00A3568E"/>
    <w:rsid w:val="00A364B7"/>
    <w:rsid w:val="00A3766B"/>
    <w:rsid w:val="00A4238D"/>
    <w:rsid w:val="00A443D2"/>
    <w:rsid w:val="00A444E1"/>
    <w:rsid w:val="00A445AA"/>
    <w:rsid w:val="00A4491E"/>
    <w:rsid w:val="00A4548F"/>
    <w:rsid w:val="00A4608E"/>
    <w:rsid w:val="00A460B5"/>
    <w:rsid w:val="00A46B4C"/>
    <w:rsid w:val="00A46C91"/>
    <w:rsid w:val="00A46FA0"/>
    <w:rsid w:val="00A4730C"/>
    <w:rsid w:val="00A4753A"/>
    <w:rsid w:val="00A51524"/>
    <w:rsid w:val="00A51E24"/>
    <w:rsid w:val="00A52AF6"/>
    <w:rsid w:val="00A566EF"/>
    <w:rsid w:val="00A56880"/>
    <w:rsid w:val="00A56C84"/>
    <w:rsid w:val="00A60513"/>
    <w:rsid w:val="00A6126F"/>
    <w:rsid w:val="00A61283"/>
    <w:rsid w:val="00A61EBE"/>
    <w:rsid w:val="00A62811"/>
    <w:rsid w:val="00A6295D"/>
    <w:rsid w:val="00A6328A"/>
    <w:rsid w:val="00A640B8"/>
    <w:rsid w:val="00A644F0"/>
    <w:rsid w:val="00A652F9"/>
    <w:rsid w:val="00A65E0E"/>
    <w:rsid w:val="00A66999"/>
    <w:rsid w:val="00A66DE9"/>
    <w:rsid w:val="00A66EDD"/>
    <w:rsid w:val="00A67201"/>
    <w:rsid w:val="00A704B7"/>
    <w:rsid w:val="00A70C19"/>
    <w:rsid w:val="00A71C00"/>
    <w:rsid w:val="00A72237"/>
    <w:rsid w:val="00A7244D"/>
    <w:rsid w:val="00A7257F"/>
    <w:rsid w:val="00A72604"/>
    <w:rsid w:val="00A72B57"/>
    <w:rsid w:val="00A731BA"/>
    <w:rsid w:val="00A737A1"/>
    <w:rsid w:val="00A7599F"/>
    <w:rsid w:val="00A7629F"/>
    <w:rsid w:val="00A76342"/>
    <w:rsid w:val="00A770AD"/>
    <w:rsid w:val="00A77A36"/>
    <w:rsid w:val="00A77B94"/>
    <w:rsid w:val="00A80437"/>
    <w:rsid w:val="00A80453"/>
    <w:rsid w:val="00A80473"/>
    <w:rsid w:val="00A807FB"/>
    <w:rsid w:val="00A80FEE"/>
    <w:rsid w:val="00A810D1"/>
    <w:rsid w:val="00A81968"/>
    <w:rsid w:val="00A822F9"/>
    <w:rsid w:val="00A824F1"/>
    <w:rsid w:val="00A829D9"/>
    <w:rsid w:val="00A8307F"/>
    <w:rsid w:val="00A83713"/>
    <w:rsid w:val="00A83A8D"/>
    <w:rsid w:val="00A853BB"/>
    <w:rsid w:val="00A858E9"/>
    <w:rsid w:val="00A85AE7"/>
    <w:rsid w:val="00A8681C"/>
    <w:rsid w:val="00A87101"/>
    <w:rsid w:val="00A8791E"/>
    <w:rsid w:val="00A8797C"/>
    <w:rsid w:val="00A9153F"/>
    <w:rsid w:val="00A915F3"/>
    <w:rsid w:val="00A9166D"/>
    <w:rsid w:val="00A91678"/>
    <w:rsid w:val="00A9186A"/>
    <w:rsid w:val="00A9196D"/>
    <w:rsid w:val="00A92318"/>
    <w:rsid w:val="00A923AF"/>
    <w:rsid w:val="00A92D73"/>
    <w:rsid w:val="00A9465F"/>
    <w:rsid w:val="00A94D13"/>
    <w:rsid w:val="00A95484"/>
    <w:rsid w:val="00A9593F"/>
    <w:rsid w:val="00A9647D"/>
    <w:rsid w:val="00A97345"/>
    <w:rsid w:val="00AA0769"/>
    <w:rsid w:val="00AA08BE"/>
    <w:rsid w:val="00AA0F0D"/>
    <w:rsid w:val="00AA16C1"/>
    <w:rsid w:val="00AA212A"/>
    <w:rsid w:val="00AA2799"/>
    <w:rsid w:val="00AA2DB2"/>
    <w:rsid w:val="00AA4DC4"/>
    <w:rsid w:val="00AA50D0"/>
    <w:rsid w:val="00AA557E"/>
    <w:rsid w:val="00AA6980"/>
    <w:rsid w:val="00AA78FC"/>
    <w:rsid w:val="00AA7F4C"/>
    <w:rsid w:val="00AA7FDB"/>
    <w:rsid w:val="00AB1466"/>
    <w:rsid w:val="00AB2098"/>
    <w:rsid w:val="00AB31ED"/>
    <w:rsid w:val="00AB3DF7"/>
    <w:rsid w:val="00AB42E0"/>
    <w:rsid w:val="00AB433E"/>
    <w:rsid w:val="00AB54FF"/>
    <w:rsid w:val="00AB7100"/>
    <w:rsid w:val="00AB734A"/>
    <w:rsid w:val="00AB7716"/>
    <w:rsid w:val="00AB7CB7"/>
    <w:rsid w:val="00AC01E2"/>
    <w:rsid w:val="00AC1520"/>
    <w:rsid w:val="00AC1839"/>
    <w:rsid w:val="00AC20FB"/>
    <w:rsid w:val="00AC2120"/>
    <w:rsid w:val="00AC377F"/>
    <w:rsid w:val="00AC379D"/>
    <w:rsid w:val="00AC43E3"/>
    <w:rsid w:val="00AC522B"/>
    <w:rsid w:val="00AC5F97"/>
    <w:rsid w:val="00AC6438"/>
    <w:rsid w:val="00AD06EC"/>
    <w:rsid w:val="00AD0BFE"/>
    <w:rsid w:val="00AD1A4C"/>
    <w:rsid w:val="00AD1ED0"/>
    <w:rsid w:val="00AD26A4"/>
    <w:rsid w:val="00AD29F4"/>
    <w:rsid w:val="00AD3285"/>
    <w:rsid w:val="00AD3733"/>
    <w:rsid w:val="00AD383B"/>
    <w:rsid w:val="00AD3A36"/>
    <w:rsid w:val="00AD6044"/>
    <w:rsid w:val="00AD6B56"/>
    <w:rsid w:val="00AD6FC8"/>
    <w:rsid w:val="00AD7B78"/>
    <w:rsid w:val="00AD7EDC"/>
    <w:rsid w:val="00AE0313"/>
    <w:rsid w:val="00AE095C"/>
    <w:rsid w:val="00AE0C2F"/>
    <w:rsid w:val="00AE1009"/>
    <w:rsid w:val="00AE11EC"/>
    <w:rsid w:val="00AE1710"/>
    <w:rsid w:val="00AE1EDF"/>
    <w:rsid w:val="00AE43F4"/>
    <w:rsid w:val="00AE4B97"/>
    <w:rsid w:val="00AE4CEB"/>
    <w:rsid w:val="00AE5148"/>
    <w:rsid w:val="00AE58FD"/>
    <w:rsid w:val="00AE5E81"/>
    <w:rsid w:val="00AE7EE1"/>
    <w:rsid w:val="00AF08FB"/>
    <w:rsid w:val="00AF0EDA"/>
    <w:rsid w:val="00AF10ED"/>
    <w:rsid w:val="00AF14B8"/>
    <w:rsid w:val="00AF1602"/>
    <w:rsid w:val="00AF1B6C"/>
    <w:rsid w:val="00AF1F7D"/>
    <w:rsid w:val="00AF2AD1"/>
    <w:rsid w:val="00AF3AB1"/>
    <w:rsid w:val="00AF42A2"/>
    <w:rsid w:val="00AF65C9"/>
    <w:rsid w:val="00AF6705"/>
    <w:rsid w:val="00AF7017"/>
    <w:rsid w:val="00AF71B9"/>
    <w:rsid w:val="00AF7D0A"/>
    <w:rsid w:val="00B003BF"/>
    <w:rsid w:val="00B00CF2"/>
    <w:rsid w:val="00B016DF"/>
    <w:rsid w:val="00B01943"/>
    <w:rsid w:val="00B0194D"/>
    <w:rsid w:val="00B02576"/>
    <w:rsid w:val="00B02A22"/>
    <w:rsid w:val="00B0352B"/>
    <w:rsid w:val="00B03E6E"/>
    <w:rsid w:val="00B04A04"/>
    <w:rsid w:val="00B04F21"/>
    <w:rsid w:val="00B05269"/>
    <w:rsid w:val="00B05607"/>
    <w:rsid w:val="00B068A1"/>
    <w:rsid w:val="00B07941"/>
    <w:rsid w:val="00B07949"/>
    <w:rsid w:val="00B10E7E"/>
    <w:rsid w:val="00B114FB"/>
    <w:rsid w:val="00B1297B"/>
    <w:rsid w:val="00B1324B"/>
    <w:rsid w:val="00B13B83"/>
    <w:rsid w:val="00B165DD"/>
    <w:rsid w:val="00B1663E"/>
    <w:rsid w:val="00B17924"/>
    <w:rsid w:val="00B17E74"/>
    <w:rsid w:val="00B17FEF"/>
    <w:rsid w:val="00B21FE8"/>
    <w:rsid w:val="00B22512"/>
    <w:rsid w:val="00B22808"/>
    <w:rsid w:val="00B235AC"/>
    <w:rsid w:val="00B236F2"/>
    <w:rsid w:val="00B24A33"/>
    <w:rsid w:val="00B25B96"/>
    <w:rsid w:val="00B26976"/>
    <w:rsid w:val="00B27696"/>
    <w:rsid w:val="00B27CCE"/>
    <w:rsid w:val="00B27CFC"/>
    <w:rsid w:val="00B3088B"/>
    <w:rsid w:val="00B30CE3"/>
    <w:rsid w:val="00B31126"/>
    <w:rsid w:val="00B322D6"/>
    <w:rsid w:val="00B324A5"/>
    <w:rsid w:val="00B328F4"/>
    <w:rsid w:val="00B329F9"/>
    <w:rsid w:val="00B32B03"/>
    <w:rsid w:val="00B32BBE"/>
    <w:rsid w:val="00B3381A"/>
    <w:rsid w:val="00B34637"/>
    <w:rsid w:val="00B35037"/>
    <w:rsid w:val="00B36183"/>
    <w:rsid w:val="00B3636D"/>
    <w:rsid w:val="00B36BE0"/>
    <w:rsid w:val="00B37088"/>
    <w:rsid w:val="00B37091"/>
    <w:rsid w:val="00B375B7"/>
    <w:rsid w:val="00B3770E"/>
    <w:rsid w:val="00B37A9B"/>
    <w:rsid w:val="00B37D02"/>
    <w:rsid w:val="00B37F27"/>
    <w:rsid w:val="00B42629"/>
    <w:rsid w:val="00B42C29"/>
    <w:rsid w:val="00B42D59"/>
    <w:rsid w:val="00B43121"/>
    <w:rsid w:val="00B4323B"/>
    <w:rsid w:val="00B4374A"/>
    <w:rsid w:val="00B459EF"/>
    <w:rsid w:val="00B45F1B"/>
    <w:rsid w:val="00B469C2"/>
    <w:rsid w:val="00B471BE"/>
    <w:rsid w:val="00B47491"/>
    <w:rsid w:val="00B506BC"/>
    <w:rsid w:val="00B51C6F"/>
    <w:rsid w:val="00B526C3"/>
    <w:rsid w:val="00B52C33"/>
    <w:rsid w:val="00B5301C"/>
    <w:rsid w:val="00B53642"/>
    <w:rsid w:val="00B539A0"/>
    <w:rsid w:val="00B53A7E"/>
    <w:rsid w:val="00B54467"/>
    <w:rsid w:val="00B54B42"/>
    <w:rsid w:val="00B55397"/>
    <w:rsid w:val="00B55DB2"/>
    <w:rsid w:val="00B563D9"/>
    <w:rsid w:val="00B57269"/>
    <w:rsid w:val="00B631C3"/>
    <w:rsid w:val="00B639A0"/>
    <w:rsid w:val="00B65821"/>
    <w:rsid w:val="00B65DBD"/>
    <w:rsid w:val="00B6668D"/>
    <w:rsid w:val="00B66D85"/>
    <w:rsid w:val="00B66DE6"/>
    <w:rsid w:val="00B67140"/>
    <w:rsid w:val="00B675A4"/>
    <w:rsid w:val="00B704BF"/>
    <w:rsid w:val="00B70643"/>
    <w:rsid w:val="00B70D1B"/>
    <w:rsid w:val="00B71491"/>
    <w:rsid w:val="00B72079"/>
    <w:rsid w:val="00B723A5"/>
    <w:rsid w:val="00B7245D"/>
    <w:rsid w:val="00B73A91"/>
    <w:rsid w:val="00B74411"/>
    <w:rsid w:val="00B74A69"/>
    <w:rsid w:val="00B75429"/>
    <w:rsid w:val="00B7618D"/>
    <w:rsid w:val="00B76196"/>
    <w:rsid w:val="00B762E3"/>
    <w:rsid w:val="00B77488"/>
    <w:rsid w:val="00B777D7"/>
    <w:rsid w:val="00B77A8D"/>
    <w:rsid w:val="00B80166"/>
    <w:rsid w:val="00B801C2"/>
    <w:rsid w:val="00B80E2C"/>
    <w:rsid w:val="00B81208"/>
    <w:rsid w:val="00B81E09"/>
    <w:rsid w:val="00B8242B"/>
    <w:rsid w:val="00B83F97"/>
    <w:rsid w:val="00B840B0"/>
    <w:rsid w:val="00B84601"/>
    <w:rsid w:val="00B86269"/>
    <w:rsid w:val="00B863B0"/>
    <w:rsid w:val="00B863B9"/>
    <w:rsid w:val="00B86890"/>
    <w:rsid w:val="00B86B53"/>
    <w:rsid w:val="00B875D7"/>
    <w:rsid w:val="00B87FFB"/>
    <w:rsid w:val="00B9238C"/>
    <w:rsid w:val="00B929CA"/>
    <w:rsid w:val="00B92A50"/>
    <w:rsid w:val="00B92EAE"/>
    <w:rsid w:val="00B93BDA"/>
    <w:rsid w:val="00B955A9"/>
    <w:rsid w:val="00B957EF"/>
    <w:rsid w:val="00B95FB4"/>
    <w:rsid w:val="00B964E6"/>
    <w:rsid w:val="00B96E44"/>
    <w:rsid w:val="00B97259"/>
    <w:rsid w:val="00B97976"/>
    <w:rsid w:val="00BA00E4"/>
    <w:rsid w:val="00BA0340"/>
    <w:rsid w:val="00BA0D02"/>
    <w:rsid w:val="00BA1132"/>
    <w:rsid w:val="00BA136A"/>
    <w:rsid w:val="00BA1DF7"/>
    <w:rsid w:val="00BA33CE"/>
    <w:rsid w:val="00BA39AC"/>
    <w:rsid w:val="00BA3AF6"/>
    <w:rsid w:val="00BA3C0E"/>
    <w:rsid w:val="00BA4CC2"/>
    <w:rsid w:val="00BA5328"/>
    <w:rsid w:val="00BA5447"/>
    <w:rsid w:val="00BA5603"/>
    <w:rsid w:val="00BA67E9"/>
    <w:rsid w:val="00BB07A0"/>
    <w:rsid w:val="00BB1134"/>
    <w:rsid w:val="00BB15D6"/>
    <w:rsid w:val="00BB1796"/>
    <w:rsid w:val="00BB1C9C"/>
    <w:rsid w:val="00BB22EB"/>
    <w:rsid w:val="00BB2C51"/>
    <w:rsid w:val="00BB2CC3"/>
    <w:rsid w:val="00BB2F30"/>
    <w:rsid w:val="00BB2F9D"/>
    <w:rsid w:val="00BB4093"/>
    <w:rsid w:val="00BB4D15"/>
    <w:rsid w:val="00BB6386"/>
    <w:rsid w:val="00BB70D2"/>
    <w:rsid w:val="00BB7FD3"/>
    <w:rsid w:val="00BC084A"/>
    <w:rsid w:val="00BC1FFD"/>
    <w:rsid w:val="00BC2776"/>
    <w:rsid w:val="00BC290A"/>
    <w:rsid w:val="00BC3E2A"/>
    <w:rsid w:val="00BC4130"/>
    <w:rsid w:val="00BC48AA"/>
    <w:rsid w:val="00BC491D"/>
    <w:rsid w:val="00BC5028"/>
    <w:rsid w:val="00BC5899"/>
    <w:rsid w:val="00BC5F80"/>
    <w:rsid w:val="00BC62CA"/>
    <w:rsid w:val="00BC65B3"/>
    <w:rsid w:val="00BC66DD"/>
    <w:rsid w:val="00BC682F"/>
    <w:rsid w:val="00BC781C"/>
    <w:rsid w:val="00BC7FC5"/>
    <w:rsid w:val="00BD0269"/>
    <w:rsid w:val="00BD04BE"/>
    <w:rsid w:val="00BD0668"/>
    <w:rsid w:val="00BD06CF"/>
    <w:rsid w:val="00BD0735"/>
    <w:rsid w:val="00BD0985"/>
    <w:rsid w:val="00BD0ABD"/>
    <w:rsid w:val="00BD0FBF"/>
    <w:rsid w:val="00BD2B34"/>
    <w:rsid w:val="00BD3482"/>
    <w:rsid w:val="00BD4619"/>
    <w:rsid w:val="00BD4A19"/>
    <w:rsid w:val="00BD5122"/>
    <w:rsid w:val="00BD5A2B"/>
    <w:rsid w:val="00BD5BBF"/>
    <w:rsid w:val="00BD6877"/>
    <w:rsid w:val="00BD7111"/>
    <w:rsid w:val="00BD7765"/>
    <w:rsid w:val="00BD78D6"/>
    <w:rsid w:val="00BD7EB9"/>
    <w:rsid w:val="00BE097B"/>
    <w:rsid w:val="00BE0E83"/>
    <w:rsid w:val="00BE2956"/>
    <w:rsid w:val="00BE31EC"/>
    <w:rsid w:val="00BE33C0"/>
    <w:rsid w:val="00BE4BBD"/>
    <w:rsid w:val="00BE4FD0"/>
    <w:rsid w:val="00BE533F"/>
    <w:rsid w:val="00BE5AAB"/>
    <w:rsid w:val="00BE5BB4"/>
    <w:rsid w:val="00BE6223"/>
    <w:rsid w:val="00BE7A85"/>
    <w:rsid w:val="00BE7C5C"/>
    <w:rsid w:val="00BF03ED"/>
    <w:rsid w:val="00BF120D"/>
    <w:rsid w:val="00BF1882"/>
    <w:rsid w:val="00BF19E4"/>
    <w:rsid w:val="00BF24D9"/>
    <w:rsid w:val="00BF287F"/>
    <w:rsid w:val="00BF4BDE"/>
    <w:rsid w:val="00BF59CD"/>
    <w:rsid w:val="00BF5EE4"/>
    <w:rsid w:val="00BF71D0"/>
    <w:rsid w:val="00BF7530"/>
    <w:rsid w:val="00BF7B1E"/>
    <w:rsid w:val="00C01727"/>
    <w:rsid w:val="00C02331"/>
    <w:rsid w:val="00C024F7"/>
    <w:rsid w:val="00C028E2"/>
    <w:rsid w:val="00C029CE"/>
    <w:rsid w:val="00C05816"/>
    <w:rsid w:val="00C05A85"/>
    <w:rsid w:val="00C05BA9"/>
    <w:rsid w:val="00C06CFC"/>
    <w:rsid w:val="00C06E22"/>
    <w:rsid w:val="00C06FA4"/>
    <w:rsid w:val="00C075DC"/>
    <w:rsid w:val="00C07CDE"/>
    <w:rsid w:val="00C07DEA"/>
    <w:rsid w:val="00C07E5E"/>
    <w:rsid w:val="00C12131"/>
    <w:rsid w:val="00C12160"/>
    <w:rsid w:val="00C12215"/>
    <w:rsid w:val="00C1374B"/>
    <w:rsid w:val="00C13E3F"/>
    <w:rsid w:val="00C14231"/>
    <w:rsid w:val="00C14FEC"/>
    <w:rsid w:val="00C158AD"/>
    <w:rsid w:val="00C1600A"/>
    <w:rsid w:val="00C16A82"/>
    <w:rsid w:val="00C20073"/>
    <w:rsid w:val="00C20A63"/>
    <w:rsid w:val="00C22095"/>
    <w:rsid w:val="00C230C6"/>
    <w:rsid w:val="00C23C4B"/>
    <w:rsid w:val="00C2430F"/>
    <w:rsid w:val="00C24391"/>
    <w:rsid w:val="00C24A9B"/>
    <w:rsid w:val="00C2699E"/>
    <w:rsid w:val="00C276B0"/>
    <w:rsid w:val="00C27B47"/>
    <w:rsid w:val="00C27B49"/>
    <w:rsid w:val="00C27B73"/>
    <w:rsid w:val="00C30403"/>
    <w:rsid w:val="00C31DE6"/>
    <w:rsid w:val="00C31EA3"/>
    <w:rsid w:val="00C326C7"/>
    <w:rsid w:val="00C3278F"/>
    <w:rsid w:val="00C32E63"/>
    <w:rsid w:val="00C354BD"/>
    <w:rsid w:val="00C373BE"/>
    <w:rsid w:val="00C37D1A"/>
    <w:rsid w:val="00C37DA4"/>
    <w:rsid w:val="00C40086"/>
    <w:rsid w:val="00C422C2"/>
    <w:rsid w:val="00C42633"/>
    <w:rsid w:val="00C42B85"/>
    <w:rsid w:val="00C435E3"/>
    <w:rsid w:val="00C449CF"/>
    <w:rsid w:val="00C45686"/>
    <w:rsid w:val="00C4593B"/>
    <w:rsid w:val="00C45E7B"/>
    <w:rsid w:val="00C4602F"/>
    <w:rsid w:val="00C463F4"/>
    <w:rsid w:val="00C46412"/>
    <w:rsid w:val="00C4676D"/>
    <w:rsid w:val="00C46873"/>
    <w:rsid w:val="00C46C4F"/>
    <w:rsid w:val="00C508AC"/>
    <w:rsid w:val="00C50BDC"/>
    <w:rsid w:val="00C50D04"/>
    <w:rsid w:val="00C52854"/>
    <w:rsid w:val="00C529F8"/>
    <w:rsid w:val="00C52A02"/>
    <w:rsid w:val="00C52B3A"/>
    <w:rsid w:val="00C544F5"/>
    <w:rsid w:val="00C55540"/>
    <w:rsid w:val="00C56EE5"/>
    <w:rsid w:val="00C57DBF"/>
    <w:rsid w:val="00C600D3"/>
    <w:rsid w:val="00C60152"/>
    <w:rsid w:val="00C6029A"/>
    <w:rsid w:val="00C6140E"/>
    <w:rsid w:val="00C61CAF"/>
    <w:rsid w:val="00C62F86"/>
    <w:rsid w:val="00C63FEB"/>
    <w:rsid w:val="00C66F99"/>
    <w:rsid w:val="00C6718F"/>
    <w:rsid w:val="00C67C51"/>
    <w:rsid w:val="00C70333"/>
    <w:rsid w:val="00C7087F"/>
    <w:rsid w:val="00C7092A"/>
    <w:rsid w:val="00C71EF6"/>
    <w:rsid w:val="00C71F72"/>
    <w:rsid w:val="00C7291C"/>
    <w:rsid w:val="00C72D78"/>
    <w:rsid w:val="00C72FEF"/>
    <w:rsid w:val="00C733CB"/>
    <w:rsid w:val="00C73482"/>
    <w:rsid w:val="00C737B4"/>
    <w:rsid w:val="00C73A4C"/>
    <w:rsid w:val="00C756A2"/>
    <w:rsid w:val="00C76E3D"/>
    <w:rsid w:val="00C76F97"/>
    <w:rsid w:val="00C77856"/>
    <w:rsid w:val="00C808CF"/>
    <w:rsid w:val="00C816AF"/>
    <w:rsid w:val="00C8239B"/>
    <w:rsid w:val="00C8248B"/>
    <w:rsid w:val="00C825A7"/>
    <w:rsid w:val="00C82B1A"/>
    <w:rsid w:val="00C83867"/>
    <w:rsid w:val="00C839FE"/>
    <w:rsid w:val="00C8503E"/>
    <w:rsid w:val="00C8536E"/>
    <w:rsid w:val="00C85C56"/>
    <w:rsid w:val="00C86047"/>
    <w:rsid w:val="00C86DE5"/>
    <w:rsid w:val="00C874D0"/>
    <w:rsid w:val="00C87F65"/>
    <w:rsid w:val="00C900E5"/>
    <w:rsid w:val="00C9140C"/>
    <w:rsid w:val="00C915A9"/>
    <w:rsid w:val="00C915B3"/>
    <w:rsid w:val="00C918F3"/>
    <w:rsid w:val="00C91E63"/>
    <w:rsid w:val="00C92966"/>
    <w:rsid w:val="00C92B76"/>
    <w:rsid w:val="00C938CE"/>
    <w:rsid w:val="00C94319"/>
    <w:rsid w:val="00C95D63"/>
    <w:rsid w:val="00C9620E"/>
    <w:rsid w:val="00C96BE1"/>
    <w:rsid w:val="00C96CD7"/>
    <w:rsid w:val="00C96EC9"/>
    <w:rsid w:val="00C97A07"/>
    <w:rsid w:val="00CA1517"/>
    <w:rsid w:val="00CA15CA"/>
    <w:rsid w:val="00CA192E"/>
    <w:rsid w:val="00CA1F71"/>
    <w:rsid w:val="00CA221C"/>
    <w:rsid w:val="00CA2B1A"/>
    <w:rsid w:val="00CA333E"/>
    <w:rsid w:val="00CA3CB3"/>
    <w:rsid w:val="00CA4BB5"/>
    <w:rsid w:val="00CA60EF"/>
    <w:rsid w:val="00CA70FC"/>
    <w:rsid w:val="00CB0CF3"/>
    <w:rsid w:val="00CB122A"/>
    <w:rsid w:val="00CB2519"/>
    <w:rsid w:val="00CB3600"/>
    <w:rsid w:val="00CB429C"/>
    <w:rsid w:val="00CB45BB"/>
    <w:rsid w:val="00CB4A41"/>
    <w:rsid w:val="00CB514D"/>
    <w:rsid w:val="00CB5F5E"/>
    <w:rsid w:val="00CB61C9"/>
    <w:rsid w:val="00CC026D"/>
    <w:rsid w:val="00CC0316"/>
    <w:rsid w:val="00CC0E7C"/>
    <w:rsid w:val="00CC147B"/>
    <w:rsid w:val="00CC19B2"/>
    <w:rsid w:val="00CC2399"/>
    <w:rsid w:val="00CC28DA"/>
    <w:rsid w:val="00CC2A0D"/>
    <w:rsid w:val="00CC2F0D"/>
    <w:rsid w:val="00CC39BA"/>
    <w:rsid w:val="00CC3B37"/>
    <w:rsid w:val="00CC48CC"/>
    <w:rsid w:val="00CC4A2A"/>
    <w:rsid w:val="00CC50B1"/>
    <w:rsid w:val="00CC5A46"/>
    <w:rsid w:val="00CC60DA"/>
    <w:rsid w:val="00CC6712"/>
    <w:rsid w:val="00CC6C49"/>
    <w:rsid w:val="00CC70C6"/>
    <w:rsid w:val="00CC79F2"/>
    <w:rsid w:val="00CC7C16"/>
    <w:rsid w:val="00CD0131"/>
    <w:rsid w:val="00CD17DC"/>
    <w:rsid w:val="00CD1C3B"/>
    <w:rsid w:val="00CD249B"/>
    <w:rsid w:val="00CD2CF6"/>
    <w:rsid w:val="00CD4319"/>
    <w:rsid w:val="00CD4408"/>
    <w:rsid w:val="00CD4635"/>
    <w:rsid w:val="00CD5331"/>
    <w:rsid w:val="00CD5F39"/>
    <w:rsid w:val="00CD77B1"/>
    <w:rsid w:val="00CE088F"/>
    <w:rsid w:val="00CE0D48"/>
    <w:rsid w:val="00CE10BA"/>
    <w:rsid w:val="00CE17E0"/>
    <w:rsid w:val="00CE190F"/>
    <w:rsid w:val="00CE1C3F"/>
    <w:rsid w:val="00CE1F1A"/>
    <w:rsid w:val="00CE2596"/>
    <w:rsid w:val="00CE293B"/>
    <w:rsid w:val="00CE2AED"/>
    <w:rsid w:val="00CE4209"/>
    <w:rsid w:val="00CE43B7"/>
    <w:rsid w:val="00CE43C5"/>
    <w:rsid w:val="00CE4760"/>
    <w:rsid w:val="00CE4A62"/>
    <w:rsid w:val="00CE4AAE"/>
    <w:rsid w:val="00CE5014"/>
    <w:rsid w:val="00CE5384"/>
    <w:rsid w:val="00CE64DE"/>
    <w:rsid w:val="00CE66CC"/>
    <w:rsid w:val="00CE6744"/>
    <w:rsid w:val="00CF13DE"/>
    <w:rsid w:val="00CF1C57"/>
    <w:rsid w:val="00CF1E87"/>
    <w:rsid w:val="00CF3669"/>
    <w:rsid w:val="00CF3815"/>
    <w:rsid w:val="00CF4139"/>
    <w:rsid w:val="00CF4687"/>
    <w:rsid w:val="00CF48FC"/>
    <w:rsid w:val="00CF5069"/>
    <w:rsid w:val="00CF5F90"/>
    <w:rsid w:val="00CF62B4"/>
    <w:rsid w:val="00CF66B6"/>
    <w:rsid w:val="00CF7C86"/>
    <w:rsid w:val="00CF7E00"/>
    <w:rsid w:val="00D02B0B"/>
    <w:rsid w:val="00D02C38"/>
    <w:rsid w:val="00D02C93"/>
    <w:rsid w:val="00D03F93"/>
    <w:rsid w:val="00D041C7"/>
    <w:rsid w:val="00D043B0"/>
    <w:rsid w:val="00D04DE1"/>
    <w:rsid w:val="00D05E76"/>
    <w:rsid w:val="00D06336"/>
    <w:rsid w:val="00D068B9"/>
    <w:rsid w:val="00D06F6B"/>
    <w:rsid w:val="00D104E6"/>
    <w:rsid w:val="00D10B87"/>
    <w:rsid w:val="00D1197C"/>
    <w:rsid w:val="00D1556C"/>
    <w:rsid w:val="00D156B3"/>
    <w:rsid w:val="00D17547"/>
    <w:rsid w:val="00D20B0A"/>
    <w:rsid w:val="00D2122B"/>
    <w:rsid w:val="00D225DC"/>
    <w:rsid w:val="00D23242"/>
    <w:rsid w:val="00D233BA"/>
    <w:rsid w:val="00D234CF"/>
    <w:rsid w:val="00D26251"/>
    <w:rsid w:val="00D26CD6"/>
    <w:rsid w:val="00D26F52"/>
    <w:rsid w:val="00D311CD"/>
    <w:rsid w:val="00D32555"/>
    <w:rsid w:val="00D32ACD"/>
    <w:rsid w:val="00D332AA"/>
    <w:rsid w:val="00D33565"/>
    <w:rsid w:val="00D33F5A"/>
    <w:rsid w:val="00D3432D"/>
    <w:rsid w:val="00D3476D"/>
    <w:rsid w:val="00D348E0"/>
    <w:rsid w:val="00D3594B"/>
    <w:rsid w:val="00D359D9"/>
    <w:rsid w:val="00D35EC2"/>
    <w:rsid w:val="00D372F3"/>
    <w:rsid w:val="00D37752"/>
    <w:rsid w:val="00D4079E"/>
    <w:rsid w:val="00D42248"/>
    <w:rsid w:val="00D4406B"/>
    <w:rsid w:val="00D441E2"/>
    <w:rsid w:val="00D45451"/>
    <w:rsid w:val="00D454ED"/>
    <w:rsid w:val="00D464EA"/>
    <w:rsid w:val="00D468A3"/>
    <w:rsid w:val="00D46DD4"/>
    <w:rsid w:val="00D4751F"/>
    <w:rsid w:val="00D478F0"/>
    <w:rsid w:val="00D47A59"/>
    <w:rsid w:val="00D50083"/>
    <w:rsid w:val="00D50C5B"/>
    <w:rsid w:val="00D52050"/>
    <w:rsid w:val="00D5223F"/>
    <w:rsid w:val="00D53582"/>
    <w:rsid w:val="00D550FF"/>
    <w:rsid w:val="00D558FF"/>
    <w:rsid w:val="00D56E8B"/>
    <w:rsid w:val="00D573DA"/>
    <w:rsid w:val="00D57489"/>
    <w:rsid w:val="00D5776A"/>
    <w:rsid w:val="00D57B4A"/>
    <w:rsid w:val="00D6076F"/>
    <w:rsid w:val="00D612C8"/>
    <w:rsid w:val="00D615FB"/>
    <w:rsid w:val="00D617E8"/>
    <w:rsid w:val="00D61989"/>
    <w:rsid w:val="00D61DBF"/>
    <w:rsid w:val="00D62245"/>
    <w:rsid w:val="00D65638"/>
    <w:rsid w:val="00D664AC"/>
    <w:rsid w:val="00D66756"/>
    <w:rsid w:val="00D66CBD"/>
    <w:rsid w:val="00D67142"/>
    <w:rsid w:val="00D67F17"/>
    <w:rsid w:val="00D70090"/>
    <w:rsid w:val="00D71D67"/>
    <w:rsid w:val="00D721C9"/>
    <w:rsid w:val="00D72367"/>
    <w:rsid w:val="00D7282F"/>
    <w:rsid w:val="00D72D12"/>
    <w:rsid w:val="00D73CB3"/>
    <w:rsid w:val="00D73FED"/>
    <w:rsid w:val="00D74047"/>
    <w:rsid w:val="00D7511E"/>
    <w:rsid w:val="00D754D3"/>
    <w:rsid w:val="00D7620C"/>
    <w:rsid w:val="00D7631E"/>
    <w:rsid w:val="00D76BB6"/>
    <w:rsid w:val="00D76ECD"/>
    <w:rsid w:val="00D802E9"/>
    <w:rsid w:val="00D80818"/>
    <w:rsid w:val="00D81B0B"/>
    <w:rsid w:val="00D81C41"/>
    <w:rsid w:val="00D82034"/>
    <w:rsid w:val="00D82825"/>
    <w:rsid w:val="00D82B53"/>
    <w:rsid w:val="00D8310F"/>
    <w:rsid w:val="00D832E4"/>
    <w:rsid w:val="00D83D5A"/>
    <w:rsid w:val="00D84770"/>
    <w:rsid w:val="00D84958"/>
    <w:rsid w:val="00D85D7E"/>
    <w:rsid w:val="00D8638F"/>
    <w:rsid w:val="00D86549"/>
    <w:rsid w:val="00D86677"/>
    <w:rsid w:val="00D86BEE"/>
    <w:rsid w:val="00D878DD"/>
    <w:rsid w:val="00D87B38"/>
    <w:rsid w:val="00D90B98"/>
    <w:rsid w:val="00D9136A"/>
    <w:rsid w:val="00D91AB9"/>
    <w:rsid w:val="00D928D2"/>
    <w:rsid w:val="00D92A4F"/>
    <w:rsid w:val="00D95333"/>
    <w:rsid w:val="00D95564"/>
    <w:rsid w:val="00D9588C"/>
    <w:rsid w:val="00D9674F"/>
    <w:rsid w:val="00D97099"/>
    <w:rsid w:val="00D97C1A"/>
    <w:rsid w:val="00D97F59"/>
    <w:rsid w:val="00DA2059"/>
    <w:rsid w:val="00DA207F"/>
    <w:rsid w:val="00DA2A89"/>
    <w:rsid w:val="00DA2D3F"/>
    <w:rsid w:val="00DA32E6"/>
    <w:rsid w:val="00DA3547"/>
    <w:rsid w:val="00DA38B8"/>
    <w:rsid w:val="00DA3A35"/>
    <w:rsid w:val="00DA3AB7"/>
    <w:rsid w:val="00DA3EB4"/>
    <w:rsid w:val="00DA524E"/>
    <w:rsid w:val="00DA595F"/>
    <w:rsid w:val="00DA5C24"/>
    <w:rsid w:val="00DA6BB3"/>
    <w:rsid w:val="00DA742B"/>
    <w:rsid w:val="00DB0B43"/>
    <w:rsid w:val="00DB1D09"/>
    <w:rsid w:val="00DB2617"/>
    <w:rsid w:val="00DB2A44"/>
    <w:rsid w:val="00DB3152"/>
    <w:rsid w:val="00DB3781"/>
    <w:rsid w:val="00DB3A8E"/>
    <w:rsid w:val="00DB42B6"/>
    <w:rsid w:val="00DB4496"/>
    <w:rsid w:val="00DB51D4"/>
    <w:rsid w:val="00DB5C5E"/>
    <w:rsid w:val="00DB65A5"/>
    <w:rsid w:val="00DB7D06"/>
    <w:rsid w:val="00DB7FDF"/>
    <w:rsid w:val="00DC06B6"/>
    <w:rsid w:val="00DC0B12"/>
    <w:rsid w:val="00DC17DB"/>
    <w:rsid w:val="00DC3430"/>
    <w:rsid w:val="00DC378C"/>
    <w:rsid w:val="00DC419B"/>
    <w:rsid w:val="00DC43DF"/>
    <w:rsid w:val="00DC57A3"/>
    <w:rsid w:val="00DC6BDB"/>
    <w:rsid w:val="00DD0AB2"/>
    <w:rsid w:val="00DD1EEC"/>
    <w:rsid w:val="00DD2595"/>
    <w:rsid w:val="00DD2891"/>
    <w:rsid w:val="00DD29EF"/>
    <w:rsid w:val="00DD2FD5"/>
    <w:rsid w:val="00DD2FDC"/>
    <w:rsid w:val="00DD3248"/>
    <w:rsid w:val="00DD56F2"/>
    <w:rsid w:val="00DD58D7"/>
    <w:rsid w:val="00DD6934"/>
    <w:rsid w:val="00DE01FC"/>
    <w:rsid w:val="00DE077E"/>
    <w:rsid w:val="00DE1D30"/>
    <w:rsid w:val="00DE1EC9"/>
    <w:rsid w:val="00DE2639"/>
    <w:rsid w:val="00DE2655"/>
    <w:rsid w:val="00DE2A5D"/>
    <w:rsid w:val="00DE3053"/>
    <w:rsid w:val="00DE31E1"/>
    <w:rsid w:val="00DE3458"/>
    <w:rsid w:val="00DE37DF"/>
    <w:rsid w:val="00DE420A"/>
    <w:rsid w:val="00DE56BC"/>
    <w:rsid w:val="00DE56FD"/>
    <w:rsid w:val="00DE5EC8"/>
    <w:rsid w:val="00DE60F4"/>
    <w:rsid w:val="00DE6611"/>
    <w:rsid w:val="00DE741A"/>
    <w:rsid w:val="00DE78D2"/>
    <w:rsid w:val="00DF01CA"/>
    <w:rsid w:val="00DF0A60"/>
    <w:rsid w:val="00DF0D8E"/>
    <w:rsid w:val="00DF0ED5"/>
    <w:rsid w:val="00DF1D6C"/>
    <w:rsid w:val="00DF310F"/>
    <w:rsid w:val="00DF353B"/>
    <w:rsid w:val="00DF394C"/>
    <w:rsid w:val="00DF3B97"/>
    <w:rsid w:val="00DF3C1F"/>
    <w:rsid w:val="00DF59F4"/>
    <w:rsid w:val="00DF5A5B"/>
    <w:rsid w:val="00DF5D51"/>
    <w:rsid w:val="00DF7A86"/>
    <w:rsid w:val="00DF7B71"/>
    <w:rsid w:val="00E00316"/>
    <w:rsid w:val="00E00575"/>
    <w:rsid w:val="00E00A69"/>
    <w:rsid w:val="00E00B21"/>
    <w:rsid w:val="00E0164E"/>
    <w:rsid w:val="00E019DE"/>
    <w:rsid w:val="00E01A4A"/>
    <w:rsid w:val="00E04486"/>
    <w:rsid w:val="00E04585"/>
    <w:rsid w:val="00E0517C"/>
    <w:rsid w:val="00E051DC"/>
    <w:rsid w:val="00E057E4"/>
    <w:rsid w:val="00E0606A"/>
    <w:rsid w:val="00E063BB"/>
    <w:rsid w:val="00E074F2"/>
    <w:rsid w:val="00E07702"/>
    <w:rsid w:val="00E07B80"/>
    <w:rsid w:val="00E10667"/>
    <w:rsid w:val="00E10678"/>
    <w:rsid w:val="00E106A8"/>
    <w:rsid w:val="00E116E7"/>
    <w:rsid w:val="00E1198B"/>
    <w:rsid w:val="00E119F2"/>
    <w:rsid w:val="00E12163"/>
    <w:rsid w:val="00E12ADA"/>
    <w:rsid w:val="00E12CDA"/>
    <w:rsid w:val="00E13785"/>
    <w:rsid w:val="00E13A43"/>
    <w:rsid w:val="00E13C4C"/>
    <w:rsid w:val="00E13EF2"/>
    <w:rsid w:val="00E1449B"/>
    <w:rsid w:val="00E14927"/>
    <w:rsid w:val="00E16549"/>
    <w:rsid w:val="00E17FD9"/>
    <w:rsid w:val="00E21274"/>
    <w:rsid w:val="00E22260"/>
    <w:rsid w:val="00E226C8"/>
    <w:rsid w:val="00E22899"/>
    <w:rsid w:val="00E2340D"/>
    <w:rsid w:val="00E2371C"/>
    <w:rsid w:val="00E23793"/>
    <w:rsid w:val="00E23E41"/>
    <w:rsid w:val="00E2420B"/>
    <w:rsid w:val="00E24795"/>
    <w:rsid w:val="00E24CDF"/>
    <w:rsid w:val="00E26CAE"/>
    <w:rsid w:val="00E30604"/>
    <w:rsid w:val="00E3192A"/>
    <w:rsid w:val="00E31A1E"/>
    <w:rsid w:val="00E32349"/>
    <w:rsid w:val="00E32A18"/>
    <w:rsid w:val="00E33EF5"/>
    <w:rsid w:val="00E340CA"/>
    <w:rsid w:val="00E34388"/>
    <w:rsid w:val="00E343CA"/>
    <w:rsid w:val="00E35750"/>
    <w:rsid w:val="00E35851"/>
    <w:rsid w:val="00E368A4"/>
    <w:rsid w:val="00E36C59"/>
    <w:rsid w:val="00E36CE3"/>
    <w:rsid w:val="00E36F4E"/>
    <w:rsid w:val="00E37C32"/>
    <w:rsid w:val="00E37FA8"/>
    <w:rsid w:val="00E40A54"/>
    <w:rsid w:val="00E410DB"/>
    <w:rsid w:val="00E42BD1"/>
    <w:rsid w:val="00E435C2"/>
    <w:rsid w:val="00E44D2A"/>
    <w:rsid w:val="00E45181"/>
    <w:rsid w:val="00E45362"/>
    <w:rsid w:val="00E461C7"/>
    <w:rsid w:val="00E46BD3"/>
    <w:rsid w:val="00E46D25"/>
    <w:rsid w:val="00E50B12"/>
    <w:rsid w:val="00E50E63"/>
    <w:rsid w:val="00E51732"/>
    <w:rsid w:val="00E52003"/>
    <w:rsid w:val="00E530BC"/>
    <w:rsid w:val="00E540A8"/>
    <w:rsid w:val="00E55185"/>
    <w:rsid w:val="00E55656"/>
    <w:rsid w:val="00E55A61"/>
    <w:rsid w:val="00E56323"/>
    <w:rsid w:val="00E5675A"/>
    <w:rsid w:val="00E5679C"/>
    <w:rsid w:val="00E60F62"/>
    <w:rsid w:val="00E61667"/>
    <w:rsid w:val="00E622AB"/>
    <w:rsid w:val="00E63C90"/>
    <w:rsid w:val="00E64063"/>
    <w:rsid w:val="00E64404"/>
    <w:rsid w:val="00E6499C"/>
    <w:rsid w:val="00E64BBB"/>
    <w:rsid w:val="00E64F23"/>
    <w:rsid w:val="00E656DA"/>
    <w:rsid w:val="00E65825"/>
    <w:rsid w:val="00E65A7E"/>
    <w:rsid w:val="00E65E9F"/>
    <w:rsid w:val="00E66821"/>
    <w:rsid w:val="00E675DC"/>
    <w:rsid w:val="00E67B9F"/>
    <w:rsid w:val="00E67FA3"/>
    <w:rsid w:val="00E70A96"/>
    <w:rsid w:val="00E72BA2"/>
    <w:rsid w:val="00E73222"/>
    <w:rsid w:val="00E740A0"/>
    <w:rsid w:val="00E745DF"/>
    <w:rsid w:val="00E74D07"/>
    <w:rsid w:val="00E75388"/>
    <w:rsid w:val="00E76BDF"/>
    <w:rsid w:val="00E770C6"/>
    <w:rsid w:val="00E77263"/>
    <w:rsid w:val="00E7761B"/>
    <w:rsid w:val="00E77A9A"/>
    <w:rsid w:val="00E8217F"/>
    <w:rsid w:val="00E8294D"/>
    <w:rsid w:val="00E82D8B"/>
    <w:rsid w:val="00E83070"/>
    <w:rsid w:val="00E8487F"/>
    <w:rsid w:val="00E84A5D"/>
    <w:rsid w:val="00E84B08"/>
    <w:rsid w:val="00E84CB9"/>
    <w:rsid w:val="00E853AE"/>
    <w:rsid w:val="00E85EBE"/>
    <w:rsid w:val="00E863D5"/>
    <w:rsid w:val="00E868BB"/>
    <w:rsid w:val="00E87056"/>
    <w:rsid w:val="00E871A9"/>
    <w:rsid w:val="00E9011B"/>
    <w:rsid w:val="00E9048F"/>
    <w:rsid w:val="00E90551"/>
    <w:rsid w:val="00E90613"/>
    <w:rsid w:val="00E91F3C"/>
    <w:rsid w:val="00E92A9F"/>
    <w:rsid w:val="00E92EF8"/>
    <w:rsid w:val="00E954EE"/>
    <w:rsid w:val="00E95823"/>
    <w:rsid w:val="00E96302"/>
    <w:rsid w:val="00E96653"/>
    <w:rsid w:val="00E96A8B"/>
    <w:rsid w:val="00E96C8B"/>
    <w:rsid w:val="00E97C39"/>
    <w:rsid w:val="00EA0C06"/>
    <w:rsid w:val="00EA0C1C"/>
    <w:rsid w:val="00EA0C20"/>
    <w:rsid w:val="00EA1475"/>
    <w:rsid w:val="00EA17E1"/>
    <w:rsid w:val="00EA1CDB"/>
    <w:rsid w:val="00EA30F3"/>
    <w:rsid w:val="00EA3516"/>
    <w:rsid w:val="00EA37CE"/>
    <w:rsid w:val="00EA3C32"/>
    <w:rsid w:val="00EA501B"/>
    <w:rsid w:val="00EA5548"/>
    <w:rsid w:val="00EA5BC7"/>
    <w:rsid w:val="00EA692C"/>
    <w:rsid w:val="00EA6AB8"/>
    <w:rsid w:val="00EA6E21"/>
    <w:rsid w:val="00EA6E25"/>
    <w:rsid w:val="00EA7555"/>
    <w:rsid w:val="00EB0B36"/>
    <w:rsid w:val="00EB0B4C"/>
    <w:rsid w:val="00EB2674"/>
    <w:rsid w:val="00EB3156"/>
    <w:rsid w:val="00EB4109"/>
    <w:rsid w:val="00EB47C5"/>
    <w:rsid w:val="00EB539A"/>
    <w:rsid w:val="00EB5D0D"/>
    <w:rsid w:val="00EB6597"/>
    <w:rsid w:val="00EB6852"/>
    <w:rsid w:val="00EB6F6F"/>
    <w:rsid w:val="00EC02CC"/>
    <w:rsid w:val="00EC07E2"/>
    <w:rsid w:val="00EC1E41"/>
    <w:rsid w:val="00EC2294"/>
    <w:rsid w:val="00EC232F"/>
    <w:rsid w:val="00EC4A71"/>
    <w:rsid w:val="00EC5382"/>
    <w:rsid w:val="00EC573A"/>
    <w:rsid w:val="00EC59F2"/>
    <w:rsid w:val="00EC69A8"/>
    <w:rsid w:val="00EC6D89"/>
    <w:rsid w:val="00EC6DFD"/>
    <w:rsid w:val="00EC74EB"/>
    <w:rsid w:val="00ED0478"/>
    <w:rsid w:val="00ED0D90"/>
    <w:rsid w:val="00ED0DB6"/>
    <w:rsid w:val="00ED1BF1"/>
    <w:rsid w:val="00ED27F4"/>
    <w:rsid w:val="00ED32DB"/>
    <w:rsid w:val="00ED3907"/>
    <w:rsid w:val="00ED4431"/>
    <w:rsid w:val="00ED4D09"/>
    <w:rsid w:val="00ED56BF"/>
    <w:rsid w:val="00ED648A"/>
    <w:rsid w:val="00ED64AC"/>
    <w:rsid w:val="00ED68C2"/>
    <w:rsid w:val="00EE0EC1"/>
    <w:rsid w:val="00EE162A"/>
    <w:rsid w:val="00EE1C84"/>
    <w:rsid w:val="00EE22D7"/>
    <w:rsid w:val="00EE3F2E"/>
    <w:rsid w:val="00EE3F3F"/>
    <w:rsid w:val="00EE44EF"/>
    <w:rsid w:val="00EE4DB8"/>
    <w:rsid w:val="00EE4E04"/>
    <w:rsid w:val="00EE5BD9"/>
    <w:rsid w:val="00EE728D"/>
    <w:rsid w:val="00EE7AF6"/>
    <w:rsid w:val="00EF2976"/>
    <w:rsid w:val="00EF30D7"/>
    <w:rsid w:val="00EF3C9D"/>
    <w:rsid w:val="00EF43A0"/>
    <w:rsid w:val="00EF4C20"/>
    <w:rsid w:val="00EF520D"/>
    <w:rsid w:val="00EF561E"/>
    <w:rsid w:val="00EF56CF"/>
    <w:rsid w:val="00EF5B0F"/>
    <w:rsid w:val="00EF5D63"/>
    <w:rsid w:val="00EF6B90"/>
    <w:rsid w:val="00EF7B12"/>
    <w:rsid w:val="00EF7BC1"/>
    <w:rsid w:val="00F02100"/>
    <w:rsid w:val="00F025A1"/>
    <w:rsid w:val="00F02670"/>
    <w:rsid w:val="00F026BC"/>
    <w:rsid w:val="00F027F9"/>
    <w:rsid w:val="00F0431B"/>
    <w:rsid w:val="00F049DC"/>
    <w:rsid w:val="00F05662"/>
    <w:rsid w:val="00F061AB"/>
    <w:rsid w:val="00F067EB"/>
    <w:rsid w:val="00F06BF7"/>
    <w:rsid w:val="00F06D41"/>
    <w:rsid w:val="00F0707A"/>
    <w:rsid w:val="00F0723D"/>
    <w:rsid w:val="00F0735D"/>
    <w:rsid w:val="00F07F65"/>
    <w:rsid w:val="00F103D7"/>
    <w:rsid w:val="00F10774"/>
    <w:rsid w:val="00F10944"/>
    <w:rsid w:val="00F10F24"/>
    <w:rsid w:val="00F11136"/>
    <w:rsid w:val="00F11473"/>
    <w:rsid w:val="00F11AF8"/>
    <w:rsid w:val="00F125D3"/>
    <w:rsid w:val="00F12611"/>
    <w:rsid w:val="00F12EAE"/>
    <w:rsid w:val="00F12F3D"/>
    <w:rsid w:val="00F15A1A"/>
    <w:rsid w:val="00F1661B"/>
    <w:rsid w:val="00F20ADE"/>
    <w:rsid w:val="00F22889"/>
    <w:rsid w:val="00F23A6C"/>
    <w:rsid w:val="00F23A7C"/>
    <w:rsid w:val="00F24833"/>
    <w:rsid w:val="00F24DDC"/>
    <w:rsid w:val="00F25586"/>
    <w:rsid w:val="00F25594"/>
    <w:rsid w:val="00F25A4E"/>
    <w:rsid w:val="00F25BF1"/>
    <w:rsid w:val="00F25FBC"/>
    <w:rsid w:val="00F26CEB"/>
    <w:rsid w:val="00F2710C"/>
    <w:rsid w:val="00F273B6"/>
    <w:rsid w:val="00F2761D"/>
    <w:rsid w:val="00F27CC5"/>
    <w:rsid w:val="00F30586"/>
    <w:rsid w:val="00F30750"/>
    <w:rsid w:val="00F316B5"/>
    <w:rsid w:val="00F31F9A"/>
    <w:rsid w:val="00F32734"/>
    <w:rsid w:val="00F3292E"/>
    <w:rsid w:val="00F33989"/>
    <w:rsid w:val="00F33A25"/>
    <w:rsid w:val="00F33B67"/>
    <w:rsid w:val="00F3469F"/>
    <w:rsid w:val="00F35432"/>
    <w:rsid w:val="00F35757"/>
    <w:rsid w:val="00F36557"/>
    <w:rsid w:val="00F3671E"/>
    <w:rsid w:val="00F36EB8"/>
    <w:rsid w:val="00F37BC6"/>
    <w:rsid w:val="00F37C3B"/>
    <w:rsid w:val="00F40D86"/>
    <w:rsid w:val="00F424DC"/>
    <w:rsid w:val="00F42597"/>
    <w:rsid w:val="00F425F0"/>
    <w:rsid w:val="00F428F2"/>
    <w:rsid w:val="00F4295A"/>
    <w:rsid w:val="00F42CAA"/>
    <w:rsid w:val="00F43166"/>
    <w:rsid w:val="00F43995"/>
    <w:rsid w:val="00F43F3E"/>
    <w:rsid w:val="00F44A71"/>
    <w:rsid w:val="00F45D54"/>
    <w:rsid w:val="00F46470"/>
    <w:rsid w:val="00F46585"/>
    <w:rsid w:val="00F46F7D"/>
    <w:rsid w:val="00F46F90"/>
    <w:rsid w:val="00F50700"/>
    <w:rsid w:val="00F50A95"/>
    <w:rsid w:val="00F50E29"/>
    <w:rsid w:val="00F518AA"/>
    <w:rsid w:val="00F51CCA"/>
    <w:rsid w:val="00F52443"/>
    <w:rsid w:val="00F52CD2"/>
    <w:rsid w:val="00F53230"/>
    <w:rsid w:val="00F53A69"/>
    <w:rsid w:val="00F53E36"/>
    <w:rsid w:val="00F547A6"/>
    <w:rsid w:val="00F550B4"/>
    <w:rsid w:val="00F552BE"/>
    <w:rsid w:val="00F55CE5"/>
    <w:rsid w:val="00F55EEB"/>
    <w:rsid w:val="00F5710D"/>
    <w:rsid w:val="00F57EAE"/>
    <w:rsid w:val="00F57F18"/>
    <w:rsid w:val="00F6059E"/>
    <w:rsid w:val="00F61037"/>
    <w:rsid w:val="00F611B3"/>
    <w:rsid w:val="00F618CF"/>
    <w:rsid w:val="00F61B10"/>
    <w:rsid w:val="00F6206A"/>
    <w:rsid w:val="00F62614"/>
    <w:rsid w:val="00F6344D"/>
    <w:rsid w:val="00F6390C"/>
    <w:rsid w:val="00F64AD5"/>
    <w:rsid w:val="00F65767"/>
    <w:rsid w:val="00F658C3"/>
    <w:rsid w:val="00F6630A"/>
    <w:rsid w:val="00F66481"/>
    <w:rsid w:val="00F66884"/>
    <w:rsid w:val="00F66B3C"/>
    <w:rsid w:val="00F670E7"/>
    <w:rsid w:val="00F674D1"/>
    <w:rsid w:val="00F70E76"/>
    <w:rsid w:val="00F7113C"/>
    <w:rsid w:val="00F71207"/>
    <w:rsid w:val="00F71B20"/>
    <w:rsid w:val="00F71C14"/>
    <w:rsid w:val="00F7260E"/>
    <w:rsid w:val="00F73084"/>
    <w:rsid w:val="00F7357A"/>
    <w:rsid w:val="00F73696"/>
    <w:rsid w:val="00F74D1B"/>
    <w:rsid w:val="00F7542F"/>
    <w:rsid w:val="00F75D9E"/>
    <w:rsid w:val="00F75F10"/>
    <w:rsid w:val="00F762AA"/>
    <w:rsid w:val="00F76FA3"/>
    <w:rsid w:val="00F80001"/>
    <w:rsid w:val="00F80175"/>
    <w:rsid w:val="00F805BB"/>
    <w:rsid w:val="00F80BB7"/>
    <w:rsid w:val="00F81074"/>
    <w:rsid w:val="00F81812"/>
    <w:rsid w:val="00F81903"/>
    <w:rsid w:val="00F81B57"/>
    <w:rsid w:val="00F81C85"/>
    <w:rsid w:val="00F82B85"/>
    <w:rsid w:val="00F82E42"/>
    <w:rsid w:val="00F83506"/>
    <w:rsid w:val="00F83D64"/>
    <w:rsid w:val="00F8407C"/>
    <w:rsid w:val="00F8537A"/>
    <w:rsid w:val="00F8648B"/>
    <w:rsid w:val="00F9192C"/>
    <w:rsid w:val="00F935A8"/>
    <w:rsid w:val="00F93938"/>
    <w:rsid w:val="00F95075"/>
    <w:rsid w:val="00F951A4"/>
    <w:rsid w:val="00F9627A"/>
    <w:rsid w:val="00F96A95"/>
    <w:rsid w:val="00F97782"/>
    <w:rsid w:val="00F977B2"/>
    <w:rsid w:val="00FA06CD"/>
    <w:rsid w:val="00FA0D47"/>
    <w:rsid w:val="00FA1AAA"/>
    <w:rsid w:val="00FA2E4B"/>
    <w:rsid w:val="00FA3B0A"/>
    <w:rsid w:val="00FA4299"/>
    <w:rsid w:val="00FA4371"/>
    <w:rsid w:val="00FA5AC8"/>
    <w:rsid w:val="00FA6102"/>
    <w:rsid w:val="00FA6C3C"/>
    <w:rsid w:val="00FA7A7E"/>
    <w:rsid w:val="00FB1714"/>
    <w:rsid w:val="00FB1889"/>
    <w:rsid w:val="00FB1B69"/>
    <w:rsid w:val="00FB1D12"/>
    <w:rsid w:val="00FB2B84"/>
    <w:rsid w:val="00FB2CDE"/>
    <w:rsid w:val="00FB2FD1"/>
    <w:rsid w:val="00FB30BC"/>
    <w:rsid w:val="00FB37CF"/>
    <w:rsid w:val="00FB49FD"/>
    <w:rsid w:val="00FB4B49"/>
    <w:rsid w:val="00FB4C6C"/>
    <w:rsid w:val="00FB5141"/>
    <w:rsid w:val="00FB5B50"/>
    <w:rsid w:val="00FB6BDB"/>
    <w:rsid w:val="00FB6E36"/>
    <w:rsid w:val="00FB70FA"/>
    <w:rsid w:val="00FB731A"/>
    <w:rsid w:val="00FB79FA"/>
    <w:rsid w:val="00FC0C36"/>
    <w:rsid w:val="00FC12E3"/>
    <w:rsid w:val="00FC14CE"/>
    <w:rsid w:val="00FC23C9"/>
    <w:rsid w:val="00FC2E30"/>
    <w:rsid w:val="00FC2FD9"/>
    <w:rsid w:val="00FC3AE2"/>
    <w:rsid w:val="00FC4367"/>
    <w:rsid w:val="00FC6910"/>
    <w:rsid w:val="00FC6A66"/>
    <w:rsid w:val="00FC6D19"/>
    <w:rsid w:val="00FC7165"/>
    <w:rsid w:val="00FD154A"/>
    <w:rsid w:val="00FD1922"/>
    <w:rsid w:val="00FD1B05"/>
    <w:rsid w:val="00FD1B2F"/>
    <w:rsid w:val="00FD2F77"/>
    <w:rsid w:val="00FD3036"/>
    <w:rsid w:val="00FD3B4D"/>
    <w:rsid w:val="00FD43CD"/>
    <w:rsid w:val="00FD46CA"/>
    <w:rsid w:val="00FD60DB"/>
    <w:rsid w:val="00FD6877"/>
    <w:rsid w:val="00FD6E3F"/>
    <w:rsid w:val="00FD7DA2"/>
    <w:rsid w:val="00FE1012"/>
    <w:rsid w:val="00FE1CE0"/>
    <w:rsid w:val="00FE2C07"/>
    <w:rsid w:val="00FE3440"/>
    <w:rsid w:val="00FE44FA"/>
    <w:rsid w:val="00FE5080"/>
    <w:rsid w:val="00FE567B"/>
    <w:rsid w:val="00FE799A"/>
    <w:rsid w:val="00FF0936"/>
    <w:rsid w:val="00FF1BD8"/>
    <w:rsid w:val="00FF3252"/>
    <w:rsid w:val="00FF3566"/>
    <w:rsid w:val="00FF3C83"/>
    <w:rsid w:val="00FF42DB"/>
    <w:rsid w:val="00FF4BDC"/>
    <w:rsid w:val="00FF4BF5"/>
    <w:rsid w:val="00FF529A"/>
    <w:rsid w:val="00FF53D3"/>
    <w:rsid w:val="00FF6360"/>
    <w:rsid w:val="00FF692E"/>
    <w:rsid w:val="00FF6D37"/>
    <w:rsid w:val="00FF7BD1"/>
    <w:rsid w:val="4D28DE9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5:chartTrackingRefBased/>
  <w15:docId w15:val="{EE3D846C-E436-4E82-A8A9-A72B168EE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SimSun" w:hAnsi="New York" w:cs="Times New Roman"/>
        <w:lang w:val="en-GB"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200"/>
      <w:jc w:val="both"/>
    </w:pPr>
    <w:rPr>
      <w:rFonts w:ascii="Times" w:hAnsi="Times"/>
      <w:sz w:val="24"/>
      <w:lang w:val="en-US" w:eastAsia="en-US"/>
    </w:rPr>
  </w:style>
  <w:style w:type="paragraph" w:styleId="Heading1">
    <w:name w:val="heading 1"/>
    <w:basedOn w:val="Normal"/>
    <w:next w:val="Normal"/>
    <w:qFormat/>
    <w:rsid w:val="00F80001"/>
    <w:pPr>
      <w:keepNext/>
      <w:spacing w:before="180" w:after="60"/>
      <w:ind w:left="480" w:hanging="240"/>
      <w:outlineLvl w:val="0"/>
    </w:pPr>
    <w:rPr>
      <w:rFonts w:ascii="Arial" w:hAnsi="Arial"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link w:val="BodyTextChar"/>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591AC2"/>
    <w:pPr>
      <w:spacing w:after="0"/>
      <w:ind w:firstLine="187"/>
    </w:pPr>
    <w:rPr>
      <w:rFonts w:ascii="Arno Pro" w:hAnsi="Arno Pro"/>
      <w:kern w:val="19"/>
      <w:sz w:val="16"/>
      <w:szCs w:val="14"/>
    </w:rPr>
  </w:style>
  <w:style w:type="paragraph" w:customStyle="1" w:styleId="TAMainText">
    <w:name w:val="TA_Main_Text"/>
    <w:basedOn w:val="Normal"/>
    <w:autoRedefine/>
    <w:qFormat/>
    <w:rsid w:val="00433610"/>
    <w:pPr>
      <w:spacing w:after="160"/>
    </w:pPr>
    <w:rPr>
      <w:rFonts w:ascii="Arial" w:hAnsi="Arial" w:cs="Arial"/>
      <w:kern w:val="21"/>
      <w:sz w:val="22"/>
      <w:szCs w:val="22"/>
    </w:rPr>
  </w:style>
  <w:style w:type="paragraph" w:customStyle="1" w:styleId="BATitle">
    <w:name w:val="BA_Title"/>
    <w:basedOn w:val="Normal"/>
    <w:next w:val="BBAuthorName"/>
    <w:autoRedefine/>
    <w:rsid w:val="00037696"/>
    <w:pPr>
      <w:spacing w:before="1400" w:after="180"/>
      <w:jc w:val="left"/>
    </w:pPr>
    <w:rPr>
      <w:rFonts w:ascii="Myriad Pro Light" w:hAnsi="Myriad Pro Light"/>
      <w:b/>
      <w:kern w:val="36"/>
      <w:sz w:val="34"/>
      <w:szCs w:val="34"/>
    </w:rPr>
  </w:style>
  <w:style w:type="paragraph" w:customStyle="1" w:styleId="BBAuthorName">
    <w:name w:val="BB_Author_Name"/>
    <w:basedOn w:val="Normal"/>
    <w:next w:val="BCAuthorAddress"/>
    <w:autoRedefine/>
    <w:rsid w:val="00357648"/>
    <w:pPr>
      <w:spacing w:before="1400" w:after="180"/>
      <w:jc w:val="left"/>
    </w:pPr>
    <w:rPr>
      <w:rFonts w:ascii="Myanmar Text" w:hAnsi="Myanmar Text" w:cs="Myanmar Text"/>
      <w:b/>
      <w:bCs/>
      <w:kern w:val="26"/>
      <w:sz w:val="34"/>
      <w:szCs w:val="34"/>
    </w:rPr>
  </w:style>
  <w:style w:type="paragraph" w:customStyle="1" w:styleId="BCAuthorAddress">
    <w:name w:val="BC_Author_Address"/>
    <w:basedOn w:val="Normal"/>
    <w:next w:val="BIEmailAddress"/>
    <w:autoRedefine/>
    <w:rsid w:val="0068502F"/>
    <w:pPr>
      <w:spacing w:after="60"/>
    </w:pPr>
    <w:rPr>
      <w:rFonts w:ascii="Arial" w:hAnsi="Arial" w:cs="Arial"/>
      <w:kern w:val="26"/>
      <w:sz w:val="22"/>
      <w:szCs w:val="22"/>
      <w:lang w:val="en-GB"/>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76233C"/>
    <w:pPr>
      <w:spacing w:after="100"/>
      <w:jc w:val="left"/>
    </w:pPr>
    <w:rPr>
      <w:rFonts w:ascii="Arno Pro" w:hAnsi="Arno Pro"/>
      <w:sz w:val="18"/>
      <w:vertAlign w:val="superscript"/>
    </w:rPr>
  </w:style>
  <w:style w:type="paragraph" w:customStyle="1" w:styleId="BDAbstract">
    <w:name w:val="BD_Abstract"/>
    <w:basedOn w:val="Normal"/>
    <w:next w:val="TAMainText"/>
    <w:link w:val="BDAbstractChar"/>
    <w:autoRedefine/>
    <w:rsid w:val="00A1659F"/>
    <w:pPr>
      <w:spacing w:after="160" w:line="259" w:lineRule="auto"/>
    </w:pPr>
    <w:rPr>
      <w:rFonts w:ascii="Arial" w:hAnsi="Arial" w:cs="Arial"/>
      <w:kern w:val="21"/>
      <w:sz w:val="22"/>
      <w:szCs w:val="22"/>
    </w:rPr>
  </w:style>
  <w:style w:type="paragraph" w:customStyle="1" w:styleId="SectionContent">
    <w:name w:val="Section_Content"/>
    <w:basedOn w:val="StyleFACorrespondingAuthorFootnote"/>
    <w:next w:val="Normal"/>
    <w:autoRedefine/>
    <w:rsid w:val="006605B9"/>
    <w:pPr>
      <w:spacing w:after="160" w:line="259" w:lineRule="auto"/>
      <w:jc w:val="both"/>
    </w:p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D7A48"/>
    <w:pPr>
      <w:spacing w:after="160" w:line="259" w:lineRule="auto"/>
    </w:pPr>
    <w:rPr>
      <w:rFonts w:ascii="Arial" w:hAnsi="Arial" w:cs="Arial"/>
      <w:bCs/>
      <w:kern w:val="20"/>
      <w:sz w:val="22"/>
      <w:szCs w:val="22"/>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E622AB"/>
    <w:pPr>
      <w:spacing w:before="60" w:after="120"/>
      <w:ind w:firstLine="187"/>
    </w:pPr>
    <w:rPr>
      <w:rFonts w:ascii="Arno Pro" w:hAnsi="Arno Pro"/>
      <w:sz w:val="18"/>
      <w:vertAlign w:val="superscript"/>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F66481"/>
    <w:pPr>
      <w:spacing w:before="20" w:after="60"/>
      <w:jc w:val="center"/>
    </w:pPr>
    <w:rPr>
      <w:rFonts w:ascii="Arno Pro" w:hAnsi="Arno Pro"/>
      <w:kern w:val="20"/>
      <w:sz w:val="18"/>
    </w:rPr>
  </w:style>
  <w:style w:type="paragraph" w:customStyle="1" w:styleId="StyleFACorrespondingAuthorFootnote">
    <w:name w:val="Style FA_Corresponding_Author_Footnote"/>
    <w:basedOn w:val="Normal"/>
    <w:next w:val="BGKeywords"/>
    <w:link w:val="StyleFACorrespondingAuthorFootnote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uiPriority w:val="99"/>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Char">
    <w:name w:val="Style FA_Corresponding_Author_Footnote Char"/>
    <w:link w:val="StyleFACorrespondingAuthorFootnote"/>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A1659F"/>
    <w:rPr>
      <w:rFonts w:ascii="Arial" w:hAnsi="Arial" w:cs="Arial"/>
      <w:kern w:val="21"/>
      <w:sz w:val="22"/>
      <w:szCs w:val="22"/>
      <w:lang w:val="en-US" w:eastAsia="en-US"/>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SectionTitle">
    <w:name w:val="Section_Title"/>
    <w:basedOn w:val="SectionContent"/>
    <w:autoRedefine/>
    <w:rsid w:val="005C4395"/>
    <w:rPr>
      <w:rFonts w:ascii="Arial" w:hAnsi="Arial" w:cs="Arial"/>
      <w:bCs/>
      <w:sz w:val="22"/>
      <w:szCs w:val="22"/>
    </w:rPr>
  </w:style>
  <w:style w:type="paragraph" w:customStyle="1" w:styleId="SectionSubtitle">
    <w:name w:val="Section_Subtitle"/>
    <w:basedOn w:val="Normal"/>
    <w:link w:val="SectionSubtitleChar"/>
    <w:autoRedefine/>
    <w:rsid w:val="00591AC2"/>
    <w:pPr>
      <w:spacing w:before="120" w:after="60"/>
    </w:pPr>
    <w:rPr>
      <w:rFonts w:ascii="Myriad Pro Light" w:hAnsi="Myriad Pro Light"/>
      <w:b/>
      <w:kern w:val="21"/>
      <w:sz w:val="19"/>
      <w:szCs w:val="14"/>
    </w:rPr>
  </w:style>
  <w:style w:type="character" w:customStyle="1" w:styleId="SectionSubtitleChar">
    <w:name w:val="Section_Subtitle Char"/>
    <w:link w:val="SectionSubtitle"/>
    <w:rsid w:val="00591AC2"/>
    <w:rPr>
      <w:rFonts w:ascii="Myriad Pro Light" w:hAnsi="Myriad Pro Light"/>
      <w:b/>
      <w:kern w:val="21"/>
      <w:sz w:val="19"/>
      <w:szCs w:val="14"/>
    </w:rPr>
  </w:style>
  <w:style w:type="character" w:customStyle="1" w:styleId="TCTableBodyChar">
    <w:name w:val="TC_Table_Body Char"/>
    <w:link w:val="TCTableBody"/>
    <w:rsid w:val="00F66481"/>
    <w:rPr>
      <w:rFonts w:ascii="Arno Pro" w:hAnsi="Arno Pro"/>
      <w:kern w:val="20"/>
      <w:sz w:val="18"/>
      <w:lang w:val="en-US" w:eastAsia="en-US"/>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character" w:styleId="CommentReference">
    <w:name w:val="annotation reference"/>
    <w:uiPriority w:val="99"/>
    <w:semiHidden/>
    <w:unhideWhenUsed/>
    <w:qFormat/>
    <w:rsid w:val="00320EDC"/>
    <w:rPr>
      <w:sz w:val="16"/>
      <w:szCs w:val="16"/>
    </w:rPr>
  </w:style>
  <w:style w:type="paragraph" w:styleId="CommentText">
    <w:name w:val="annotation text"/>
    <w:basedOn w:val="Normal"/>
    <w:link w:val="CommentTextChar"/>
    <w:unhideWhenUsed/>
    <w:qFormat/>
    <w:rsid w:val="00320EDC"/>
    <w:pPr>
      <w:spacing w:after="160"/>
      <w:jc w:val="left"/>
    </w:pPr>
    <w:rPr>
      <w:rFonts w:ascii="Calibri" w:hAnsi="Calibri"/>
      <w:sz w:val="20"/>
      <w:lang w:val="en-GB" w:eastAsia="zh-CN"/>
    </w:rPr>
  </w:style>
  <w:style w:type="character" w:customStyle="1" w:styleId="CommentTextChar">
    <w:name w:val="Comment Text Char"/>
    <w:link w:val="CommentText"/>
    <w:qFormat/>
    <w:rsid w:val="00320EDC"/>
    <w:rPr>
      <w:rFonts w:ascii="Calibri" w:eastAsia="SimSun" w:hAnsi="Calibri" w:cs="Times New Roman"/>
      <w:lang w:val="en-GB" w:eastAsia="zh-CN"/>
    </w:rPr>
  </w:style>
  <w:style w:type="paragraph" w:styleId="CommentSubject">
    <w:name w:val="annotation subject"/>
    <w:basedOn w:val="CommentText"/>
    <w:next w:val="CommentText"/>
    <w:link w:val="CommentSubjectChar"/>
    <w:semiHidden/>
    <w:unhideWhenUsed/>
    <w:rsid w:val="00C8239B"/>
    <w:pPr>
      <w:spacing w:after="200"/>
      <w:jc w:val="both"/>
    </w:pPr>
    <w:rPr>
      <w:rFonts w:ascii="Times" w:eastAsia="Times New Roman" w:hAnsi="Times"/>
      <w:b/>
      <w:bCs/>
      <w:lang w:val="en-US" w:eastAsia="en-US"/>
    </w:rPr>
  </w:style>
  <w:style w:type="character" w:customStyle="1" w:styleId="CommentSubjectChar">
    <w:name w:val="Comment Subject Char"/>
    <w:link w:val="CommentSubject"/>
    <w:semiHidden/>
    <w:rsid w:val="00C8239B"/>
    <w:rPr>
      <w:rFonts w:ascii="Times" w:eastAsia="SimSun" w:hAnsi="Times" w:cs="Times New Roman"/>
      <w:b/>
      <w:bCs/>
      <w:lang w:val="en-GB" w:eastAsia="zh-CN"/>
    </w:rPr>
  </w:style>
  <w:style w:type="character" w:styleId="Emphasis">
    <w:name w:val="Emphasis"/>
    <w:qFormat/>
    <w:rsid w:val="003500CF"/>
    <w:rPr>
      <w:i/>
      <w:iCs/>
    </w:rPr>
  </w:style>
  <w:style w:type="character" w:styleId="Strong">
    <w:name w:val="Strong"/>
    <w:qFormat/>
    <w:rsid w:val="003500CF"/>
    <w:rPr>
      <w:b/>
      <w:bCs/>
    </w:rPr>
  </w:style>
  <w:style w:type="paragraph" w:customStyle="1" w:styleId="MediumList2-Accent21">
    <w:name w:val="Medium List 2 - Accent 21"/>
    <w:hidden/>
    <w:uiPriority w:val="99"/>
    <w:semiHidden/>
    <w:rsid w:val="00782A4C"/>
    <w:rPr>
      <w:rFonts w:ascii="Times" w:hAnsi="Times"/>
      <w:sz w:val="24"/>
      <w:lang w:val="en-US" w:eastAsia="en-US"/>
    </w:rPr>
  </w:style>
  <w:style w:type="paragraph" w:styleId="HTMLPreformatted">
    <w:name w:val="HTML Preformatted"/>
    <w:basedOn w:val="Normal"/>
    <w:link w:val="HTMLPreformattedChar"/>
    <w:uiPriority w:val="99"/>
    <w:semiHidden/>
    <w:unhideWhenUsed/>
    <w:rsid w:val="005A23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w:hAnsi="Courier" w:cs="Courier"/>
      <w:sz w:val="20"/>
      <w:lang w:val="en-GB"/>
    </w:rPr>
  </w:style>
  <w:style w:type="character" w:customStyle="1" w:styleId="HTMLPreformattedChar">
    <w:name w:val="HTML Preformatted Char"/>
    <w:link w:val="HTMLPreformatted"/>
    <w:uiPriority w:val="99"/>
    <w:semiHidden/>
    <w:rsid w:val="005A2327"/>
    <w:rPr>
      <w:rFonts w:ascii="Courier" w:hAnsi="Courier" w:cs="Courier"/>
      <w:lang w:val="en-GB"/>
    </w:rPr>
  </w:style>
  <w:style w:type="paragraph" w:customStyle="1" w:styleId="ColorfulShading-Accent11">
    <w:name w:val="Colorful Shading - Accent 11"/>
    <w:hidden/>
    <w:uiPriority w:val="71"/>
    <w:unhideWhenUsed/>
    <w:rsid w:val="00FA6C3C"/>
    <w:rPr>
      <w:rFonts w:ascii="Times" w:hAnsi="Times"/>
      <w:sz w:val="24"/>
      <w:lang w:val="en-US" w:eastAsia="en-US"/>
    </w:rPr>
  </w:style>
  <w:style w:type="paragraph" w:customStyle="1" w:styleId="-11">
    <w:name w:val="彩色底纹 - 着色 11"/>
    <w:hidden/>
    <w:uiPriority w:val="99"/>
    <w:semiHidden/>
    <w:rsid w:val="00E96653"/>
    <w:rPr>
      <w:rFonts w:ascii="Times" w:hAnsi="Times"/>
      <w:sz w:val="24"/>
      <w:lang w:val="en-US" w:eastAsia="en-US"/>
    </w:rPr>
  </w:style>
  <w:style w:type="character" w:customStyle="1" w:styleId="BodyTextChar">
    <w:name w:val="Body Text Char"/>
    <w:link w:val="BodyText"/>
    <w:rsid w:val="00956523"/>
    <w:rPr>
      <w:rFonts w:ascii="Times" w:hAnsi="Times"/>
      <w:b/>
      <w:sz w:val="40"/>
      <w:lang w:val="en-US"/>
    </w:rPr>
  </w:style>
  <w:style w:type="character" w:customStyle="1" w:styleId="UnresolvedMention1">
    <w:name w:val="Unresolved Mention1"/>
    <w:uiPriority w:val="99"/>
    <w:semiHidden/>
    <w:unhideWhenUsed/>
    <w:rsid w:val="0054222C"/>
    <w:rPr>
      <w:color w:val="605E5C"/>
      <w:shd w:val="clear" w:color="auto" w:fill="E1DFDD"/>
    </w:rPr>
  </w:style>
  <w:style w:type="paragraph" w:styleId="Revision">
    <w:name w:val="Revision"/>
    <w:hidden/>
    <w:uiPriority w:val="99"/>
    <w:semiHidden/>
    <w:rsid w:val="00932527"/>
    <w:rPr>
      <w:rFonts w:ascii="Times" w:hAnsi="Times"/>
      <w:sz w:val="24"/>
      <w:lang w:val="en-US" w:eastAsia="en-US"/>
    </w:rPr>
  </w:style>
  <w:style w:type="paragraph" w:styleId="Header">
    <w:name w:val="header"/>
    <w:basedOn w:val="Normal"/>
    <w:link w:val="HeaderChar"/>
    <w:unhideWhenUsed/>
    <w:rsid w:val="00DF5D51"/>
    <w:pPr>
      <w:tabs>
        <w:tab w:val="center" w:pos="4153"/>
        <w:tab w:val="right" w:pos="8306"/>
      </w:tabs>
    </w:pPr>
  </w:style>
  <w:style w:type="character" w:customStyle="1" w:styleId="HeaderChar">
    <w:name w:val="Header Char"/>
    <w:link w:val="Header"/>
    <w:rsid w:val="00DF5D51"/>
    <w:rPr>
      <w:rFonts w:ascii="Times" w:hAnsi="Times"/>
      <w:sz w:val="24"/>
      <w:lang w:val="en-US" w:eastAsia="en-US"/>
    </w:rPr>
  </w:style>
  <w:style w:type="paragraph" w:styleId="Caption">
    <w:name w:val="caption"/>
    <w:basedOn w:val="Normal"/>
    <w:next w:val="Normal"/>
    <w:unhideWhenUsed/>
    <w:qFormat/>
    <w:rsid w:val="005062B2"/>
    <w:rPr>
      <w:b/>
      <w:bCs/>
      <w:sz w:val="20"/>
    </w:rPr>
  </w:style>
  <w:style w:type="character" w:customStyle="1" w:styleId="cit-title">
    <w:name w:val="cit-title"/>
    <w:basedOn w:val="DefaultParagraphFont"/>
    <w:rsid w:val="00DC419B"/>
  </w:style>
  <w:style w:type="character" w:customStyle="1" w:styleId="cit-year-info">
    <w:name w:val="cit-year-info"/>
    <w:basedOn w:val="DefaultParagraphFont"/>
    <w:rsid w:val="00DC419B"/>
  </w:style>
  <w:style w:type="character" w:customStyle="1" w:styleId="cit-volume">
    <w:name w:val="cit-volume"/>
    <w:basedOn w:val="DefaultParagraphFont"/>
    <w:rsid w:val="00DC419B"/>
  </w:style>
  <w:style w:type="character" w:customStyle="1" w:styleId="cit-issue">
    <w:name w:val="cit-issue"/>
    <w:basedOn w:val="DefaultParagraphFont"/>
    <w:rsid w:val="00DC419B"/>
  </w:style>
  <w:style w:type="character" w:customStyle="1" w:styleId="cit-pagerange">
    <w:name w:val="cit-pagerange"/>
    <w:basedOn w:val="DefaultParagraphFont"/>
    <w:rsid w:val="00DC419B"/>
  </w:style>
  <w:style w:type="character" w:customStyle="1" w:styleId="UnresolvedMention2">
    <w:name w:val="Unresolved Mention2"/>
    <w:uiPriority w:val="99"/>
    <w:semiHidden/>
    <w:unhideWhenUsed/>
    <w:rsid w:val="004D4754"/>
    <w:rPr>
      <w:color w:val="605E5C"/>
      <w:shd w:val="clear" w:color="auto" w:fill="E1DFDD"/>
    </w:rPr>
  </w:style>
  <w:style w:type="character" w:customStyle="1" w:styleId="UnresolvedMention3">
    <w:name w:val="Unresolved Mention3"/>
    <w:uiPriority w:val="99"/>
    <w:semiHidden/>
    <w:unhideWhenUsed/>
    <w:rsid w:val="00B93BDA"/>
    <w:rPr>
      <w:color w:val="605E5C"/>
      <w:shd w:val="clear" w:color="auto" w:fill="E1DFDD"/>
    </w:rPr>
  </w:style>
  <w:style w:type="paragraph" w:styleId="ListParagraph">
    <w:name w:val="List Paragraph"/>
    <w:basedOn w:val="Normal"/>
    <w:uiPriority w:val="34"/>
    <w:qFormat/>
    <w:rsid w:val="00294012"/>
    <w:pPr>
      <w:widowControl w:val="0"/>
      <w:spacing w:after="0"/>
      <w:ind w:leftChars="400" w:left="840"/>
    </w:pPr>
    <w:rPr>
      <w:rFonts w:ascii="Calibri" w:eastAsia="Yu Mincho" w:hAnsi="Calibri" w:cs="Arial"/>
      <w:kern w:val="2"/>
      <w:sz w:val="21"/>
      <w:szCs w:val="22"/>
      <w:lang w:eastAsia="ja-JP"/>
    </w:rPr>
  </w:style>
  <w:style w:type="paragraph" w:styleId="NormalWeb">
    <w:name w:val="Normal (Web)"/>
    <w:basedOn w:val="Normal"/>
    <w:uiPriority w:val="99"/>
    <w:semiHidden/>
    <w:unhideWhenUsed/>
    <w:rsid w:val="00F6344D"/>
    <w:pPr>
      <w:spacing w:before="100" w:beforeAutospacing="1" w:after="100" w:afterAutospacing="1"/>
      <w:jc w:val="left"/>
    </w:pPr>
    <w:rPr>
      <w:rFonts w:ascii="Times New Roman" w:eastAsia="Times New Roman" w:hAnsi="Times New Roman"/>
      <w:szCs w:val="24"/>
      <w:lang w:val="en-GB" w:eastAsia="en-GB"/>
    </w:rPr>
  </w:style>
  <w:style w:type="character" w:styleId="FootnoteReference">
    <w:name w:val="footnote reference"/>
    <w:semiHidden/>
    <w:unhideWhenUsed/>
    <w:rsid w:val="000A6DD4"/>
    <w:rPr>
      <w:vertAlign w:val="superscript"/>
    </w:rPr>
  </w:style>
  <w:style w:type="character" w:customStyle="1" w:styleId="a">
    <w:name w:val="_"/>
    <w:basedOn w:val="DefaultParagraphFont"/>
    <w:rsid w:val="000A6DD4"/>
  </w:style>
  <w:style w:type="paragraph" w:styleId="Title">
    <w:name w:val="Title"/>
    <w:basedOn w:val="Normal"/>
    <w:next w:val="Normal"/>
    <w:link w:val="TitleChar"/>
    <w:qFormat/>
    <w:rsid w:val="000A6DD4"/>
    <w:pPr>
      <w:spacing w:after="0"/>
      <w:contextualSpacing/>
    </w:pPr>
    <w:rPr>
      <w:rFonts w:ascii="Calibri Light" w:eastAsia="Yu Gothic Light" w:hAnsi="Calibri Light"/>
      <w:spacing w:val="-10"/>
      <w:kern w:val="28"/>
      <w:sz w:val="56"/>
      <w:szCs w:val="56"/>
      <w:lang w:val="en-GB"/>
    </w:rPr>
  </w:style>
  <w:style w:type="character" w:customStyle="1" w:styleId="TitleChar">
    <w:name w:val="Title Char"/>
    <w:link w:val="Title"/>
    <w:qFormat/>
    <w:rsid w:val="000A6DD4"/>
    <w:rPr>
      <w:rFonts w:ascii="Calibri Light" w:eastAsia="Yu Gothic Light" w:hAnsi="Calibri Light" w:cs="Times New Roman"/>
      <w:spacing w:val="-10"/>
      <w:kern w:val="28"/>
      <w:sz w:val="56"/>
      <w:szCs w:val="56"/>
      <w:lang w:val="en-GB" w:eastAsia="en-US"/>
    </w:rPr>
  </w:style>
  <w:style w:type="character" w:customStyle="1" w:styleId="UnresolvedMention4">
    <w:name w:val="Unresolved Mention4"/>
    <w:uiPriority w:val="99"/>
    <w:semiHidden/>
    <w:unhideWhenUsed/>
    <w:rsid w:val="001D4E4C"/>
    <w:rPr>
      <w:color w:val="605E5C"/>
      <w:shd w:val="clear" w:color="auto" w:fill="E1DFDD"/>
    </w:rPr>
  </w:style>
  <w:style w:type="character" w:customStyle="1" w:styleId="UnresolvedMention5">
    <w:name w:val="Unresolved Mention5"/>
    <w:uiPriority w:val="99"/>
    <w:semiHidden/>
    <w:unhideWhenUsed/>
    <w:rsid w:val="006A73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852438">
      <w:bodyDiv w:val="1"/>
      <w:marLeft w:val="0"/>
      <w:marRight w:val="0"/>
      <w:marTop w:val="0"/>
      <w:marBottom w:val="0"/>
      <w:divBdr>
        <w:top w:val="none" w:sz="0" w:space="0" w:color="auto"/>
        <w:left w:val="none" w:sz="0" w:space="0" w:color="auto"/>
        <w:bottom w:val="none" w:sz="0" w:space="0" w:color="auto"/>
        <w:right w:val="none" w:sz="0" w:space="0" w:color="auto"/>
      </w:divBdr>
    </w:div>
    <w:div w:id="110711260">
      <w:bodyDiv w:val="1"/>
      <w:marLeft w:val="0"/>
      <w:marRight w:val="0"/>
      <w:marTop w:val="0"/>
      <w:marBottom w:val="0"/>
      <w:divBdr>
        <w:top w:val="none" w:sz="0" w:space="0" w:color="auto"/>
        <w:left w:val="none" w:sz="0" w:space="0" w:color="auto"/>
        <w:bottom w:val="none" w:sz="0" w:space="0" w:color="auto"/>
        <w:right w:val="none" w:sz="0" w:space="0" w:color="auto"/>
      </w:divBdr>
    </w:div>
    <w:div w:id="255024434">
      <w:bodyDiv w:val="1"/>
      <w:marLeft w:val="0"/>
      <w:marRight w:val="0"/>
      <w:marTop w:val="0"/>
      <w:marBottom w:val="0"/>
      <w:divBdr>
        <w:top w:val="none" w:sz="0" w:space="0" w:color="auto"/>
        <w:left w:val="none" w:sz="0" w:space="0" w:color="auto"/>
        <w:bottom w:val="none" w:sz="0" w:space="0" w:color="auto"/>
        <w:right w:val="none" w:sz="0" w:space="0" w:color="auto"/>
      </w:divBdr>
    </w:div>
    <w:div w:id="310444512">
      <w:bodyDiv w:val="1"/>
      <w:marLeft w:val="0"/>
      <w:marRight w:val="0"/>
      <w:marTop w:val="0"/>
      <w:marBottom w:val="0"/>
      <w:divBdr>
        <w:top w:val="none" w:sz="0" w:space="0" w:color="auto"/>
        <w:left w:val="none" w:sz="0" w:space="0" w:color="auto"/>
        <w:bottom w:val="none" w:sz="0" w:space="0" w:color="auto"/>
        <w:right w:val="none" w:sz="0" w:space="0" w:color="auto"/>
      </w:divBdr>
    </w:div>
    <w:div w:id="822311315">
      <w:bodyDiv w:val="1"/>
      <w:marLeft w:val="0"/>
      <w:marRight w:val="0"/>
      <w:marTop w:val="0"/>
      <w:marBottom w:val="0"/>
      <w:divBdr>
        <w:top w:val="none" w:sz="0" w:space="0" w:color="auto"/>
        <w:left w:val="none" w:sz="0" w:space="0" w:color="auto"/>
        <w:bottom w:val="none" w:sz="0" w:space="0" w:color="auto"/>
        <w:right w:val="none" w:sz="0" w:space="0" w:color="auto"/>
      </w:divBdr>
    </w:div>
    <w:div w:id="1182862767">
      <w:bodyDiv w:val="1"/>
      <w:marLeft w:val="0"/>
      <w:marRight w:val="0"/>
      <w:marTop w:val="0"/>
      <w:marBottom w:val="0"/>
      <w:divBdr>
        <w:top w:val="none" w:sz="0" w:space="0" w:color="auto"/>
        <w:left w:val="none" w:sz="0" w:space="0" w:color="auto"/>
        <w:bottom w:val="none" w:sz="0" w:space="0" w:color="auto"/>
        <w:right w:val="none" w:sz="0" w:space="0" w:color="auto"/>
      </w:divBdr>
      <w:divsChild>
        <w:div w:id="882525808">
          <w:marLeft w:val="0"/>
          <w:marRight w:val="0"/>
          <w:marTop w:val="0"/>
          <w:marBottom w:val="0"/>
          <w:divBdr>
            <w:top w:val="none" w:sz="0" w:space="0" w:color="auto"/>
            <w:left w:val="none" w:sz="0" w:space="0" w:color="auto"/>
            <w:bottom w:val="none" w:sz="0" w:space="0" w:color="auto"/>
            <w:right w:val="none" w:sz="0" w:space="0" w:color="auto"/>
          </w:divBdr>
        </w:div>
        <w:div w:id="1514955845">
          <w:marLeft w:val="0"/>
          <w:marRight w:val="0"/>
          <w:marTop w:val="0"/>
          <w:marBottom w:val="0"/>
          <w:divBdr>
            <w:top w:val="none" w:sz="0" w:space="0" w:color="auto"/>
            <w:left w:val="none" w:sz="0" w:space="0" w:color="auto"/>
            <w:bottom w:val="none" w:sz="0" w:space="0" w:color="auto"/>
            <w:right w:val="none" w:sz="0" w:space="0" w:color="auto"/>
          </w:divBdr>
        </w:div>
      </w:divsChild>
    </w:div>
    <w:div w:id="1479414727">
      <w:bodyDiv w:val="1"/>
      <w:marLeft w:val="0"/>
      <w:marRight w:val="0"/>
      <w:marTop w:val="0"/>
      <w:marBottom w:val="0"/>
      <w:divBdr>
        <w:top w:val="none" w:sz="0" w:space="0" w:color="auto"/>
        <w:left w:val="none" w:sz="0" w:space="0" w:color="auto"/>
        <w:bottom w:val="none" w:sz="0" w:space="0" w:color="auto"/>
        <w:right w:val="none" w:sz="0" w:space="0" w:color="auto"/>
      </w:divBdr>
    </w:div>
    <w:div w:id="1619601970">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owan@liverpool.ac.uk"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aicooper@liverpool.ac.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acowan@liverpool.ac.uk"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icooper@liverpool.ac.uk" TargetMode="Externa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prick\Downloads\acscolumnwide_msw2010_jacscomm_p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D2AE75-7206-4ADE-847E-F287A0169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acscolumnwide_msw2010_jacscomm_pc.dotx</Template>
  <TotalTime>0</TotalTime>
  <Pages>20</Pages>
  <Words>9753</Words>
  <Characters>55597</Characters>
  <Application>Microsoft Office Word</Application>
  <DocSecurity>0</DocSecurity>
  <Lines>463</Lines>
  <Paragraphs>130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65220</CharactersWithSpaces>
  <SharedDoc>false</SharedDoc>
  <HLinks>
    <vt:vector size="24" baseType="variant">
      <vt:variant>
        <vt:i4>65642</vt:i4>
      </vt:variant>
      <vt:variant>
        <vt:i4>30</vt:i4>
      </vt:variant>
      <vt:variant>
        <vt:i4>0</vt:i4>
      </vt:variant>
      <vt:variant>
        <vt:i4>5</vt:i4>
      </vt:variant>
      <vt:variant>
        <vt:lpwstr>mailto:aicooper@liverpool.ac.uk</vt:lpwstr>
      </vt:variant>
      <vt:variant>
        <vt:lpwstr/>
      </vt:variant>
      <vt:variant>
        <vt:i4>6684692</vt:i4>
      </vt:variant>
      <vt:variant>
        <vt:i4>27</vt:i4>
      </vt:variant>
      <vt:variant>
        <vt:i4>0</vt:i4>
      </vt:variant>
      <vt:variant>
        <vt:i4>5</vt:i4>
      </vt:variant>
      <vt:variant>
        <vt:lpwstr>mailto:acowan@liverpool.ac.uk</vt:lpwstr>
      </vt:variant>
      <vt:variant>
        <vt:lpwstr/>
      </vt:variant>
      <vt:variant>
        <vt:i4>65642</vt:i4>
      </vt:variant>
      <vt:variant>
        <vt:i4>3</vt:i4>
      </vt:variant>
      <vt:variant>
        <vt:i4>0</vt:i4>
      </vt:variant>
      <vt:variant>
        <vt:i4>5</vt:i4>
      </vt:variant>
      <vt:variant>
        <vt:lpwstr>mailto:aicooper@liverpool.ac.uk</vt:lpwstr>
      </vt:variant>
      <vt:variant>
        <vt:lpwstr/>
      </vt:variant>
      <vt:variant>
        <vt:i4>6684692</vt:i4>
      </vt:variant>
      <vt:variant>
        <vt:i4>0</vt:i4>
      </vt:variant>
      <vt:variant>
        <vt:i4>0</vt:i4>
      </vt:variant>
      <vt:variant>
        <vt:i4>5</vt:i4>
      </vt:variant>
      <vt:variant>
        <vt:lpwstr>mailto:acowan@liverpool.ac.uk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Sprick, Sebastian</dc:creator>
  <cp:keywords/>
  <dc:description/>
  <cp:lastModifiedBy>Cowan, Alexander</cp:lastModifiedBy>
  <cp:revision>2</cp:revision>
  <cp:lastPrinted>2022-06-28T10:10:00Z</cp:lastPrinted>
  <dcterms:created xsi:type="dcterms:W3CDTF">2023-01-31T12:50:00Z</dcterms:created>
  <dcterms:modified xsi:type="dcterms:W3CDTF">2023-01-31T12:50:00Z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http://www.zotero.org/styles/angewandte-chemie</vt:lpwstr>
  </property>
  <property fmtid="{D5CDD505-2E9C-101B-9397-08002B2CF9AE}" pid="7" name="Mendeley Recent Style Name 2_1">
    <vt:lpwstr>Angewandte Chemie International Edition</vt:lpwstr>
  </property>
  <property fmtid="{D5CDD505-2E9C-101B-9397-08002B2CF9AE}" pid="8" name="Mendeley Recent Style Id 3_1">
    <vt:lpwstr>http://www.zotero.org/styles/chemical-communications</vt:lpwstr>
  </property>
  <property fmtid="{D5CDD505-2E9C-101B-9397-08002B2CF9AE}" pid="9" name="Mendeley Recent Style Name 3_1">
    <vt:lpwstr>Chemical Communications</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http://www.zotero.org/styles/nature-nanotechnology</vt:lpwstr>
  </property>
  <property fmtid="{D5CDD505-2E9C-101B-9397-08002B2CF9AE}" pid="21" name="Mendeley Recent Style Name 9_1">
    <vt:lpwstr>Nature Nanotechnology</vt:lpwstr>
  </property>
</Properties>
</file>