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87264" w14:textId="72697341" w:rsidR="00A110C2" w:rsidRPr="00EE19E0" w:rsidRDefault="00000000" w:rsidP="00D105F1">
      <w:pPr>
        <w:pStyle w:val="NoSpacing"/>
        <w:spacing w:line="360" w:lineRule="auto"/>
        <w:rPr>
          <w:rFonts w:ascii="Times New Roman" w:hAnsi="Times New Roman" w:cs="Times New Roman"/>
          <w:sz w:val="24"/>
          <w:szCs w:val="24"/>
        </w:rPr>
      </w:pPr>
      <w:bookmarkStart w:id="0" w:name="_gjdgxs" w:colFirst="0" w:colLast="0"/>
      <w:bookmarkEnd w:id="0"/>
      <w:r w:rsidRPr="004557CB">
        <w:rPr>
          <w:rFonts w:ascii="Times New Roman" w:hAnsi="Times New Roman" w:cs="Times New Roman"/>
          <w:b/>
          <w:bCs/>
          <w:sz w:val="24"/>
          <w:szCs w:val="24"/>
        </w:rPr>
        <w:t xml:space="preserve">Stages of </w:t>
      </w:r>
      <w:proofErr w:type="spellStart"/>
      <w:r w:rsidR="00B77F41" w:rsidRPr="004557CB">
        <w:rPr>
          <w:rFonts w:ascii="Times New Roman" w:hAnsi="Times New Roman" w:cs="Times New Roman"/>
          <w:b/>
          <w:bCs/>
          <w:sz w:val="24"/>
          <w:szCs w:val="24"/>
        </w:rPr>
        <w:t>palaeoenvironmental</w:t>
      </w:r>
      <w:proofErr w:type="spellEnd"/>
      <w:r w:rsidRPr="004557CB">
        <w:rPr>
          <w:rFonts w:ascii="Times New Roman" w:hAnsi="Times New Roman" w:cs="Times New Roman"/>
          <w:b/>
          <w:bCs/>
          <w:sz w:val="24"/>
          <w:szCs w:val="24"/>
        </w:rPr>
        <w:t xml:space="preserve"> evolution, climate, and sea level change of the Niger Delta - East Equatorial Atlantic: Novelty from elemental tracer</w:t>
      </w:r>
      <w:r w:rsidR="00EE19E0" w:rsidRPr="004557CB">
        <w:rPr>
          <w:rFonts w:ascii="Times New Roman" w:hAnsi="Times New Roman" w:cs="Times New Roman"/>
          <w:b/>
          <w:bCs/>
          <w:sz w:val="24"/>
          <w:szCs w:val="24"/>
        </w:rPr>
        <w:t>s,</w:t>
      </w:r>
      <w:r w:rsidRPr="004557CB">
        <w:rPr>
          <w:rFonts w:ascii="Times New Roman" w:hAnsi="Times New Roman" w:cs="Times New Roman"/>
          <w:b/>
          <w:bCs/>
          <w:sz w:val="24"/>
          <w:szCs w:val="24"/>
        </w:rPr>
        <w:t xml:space="preserve"> sedimentary facies</w:t>
      </w:r>
      <w:r w:rsidR="00EE19E0" w:rsidRPr="004557CB">
        <w:rPr>
          <w:rFonts w:ascii="Times New Roman" w:hAnsi="Times New Roman" w:cs="Times New Roman"/>
          <w:b/>
          <w:bCs/>
          <w:sz w:val="24"/>
          <w:szCs w:val="24"/>
        </w:rPr>
        <w:t>, and pollen</w:t>
      </w:r>
      <w:r w:rsidRPr="004557CB">
        <w:rPr>
          <w:rFonts w:ascii="Times New Roman" w:hAnsi="Times New Roman" w:cs="Times New Roman"/>
          <w:b/>
          <w:bCs/>
          <w:sz w:val="24"/>
          <w:szCs w:val="24"/>
        </w:rPr>
        <w:t xml:space="preserve"> records</w:t>
      </w:r>
      <w:r w:rsidRPr="00EE19E0">
        <w:rPr>
          <w:rFonts w:ascii="Times New Roman" w:hAnsi="Times New Roman" w:cs="Times New Roman"/>
          <w:strike/>
          <w:color w:val="FF0000"/>
          <w:sz w:val="24"/>
          <w:szCs w:val="24"/>
        </w:rPr>
        <w:t>: A refocus from sediment supply and applied microfossils</w:t>
      </w:r>
    </w:p>
    <w:p w14:paraId="6FC964F4" w14:textId="77777777" w:rsidR="00A110C2" w:rsidRDefault="00A110C2">
      <w:pPr>
        <w:spacing w:after="0" w:line="480" w:lineRule="auto"/>
        <w:jc w:val="both"/>
        <w:rPr>
          <w:rFonts w:ascii="Times New Roman" w:eastAsia="Times New Roman" w:hAnsi="Times New Roman" w:cs="Times New Roman"/>
          <w:sz w:val="24"/>
          <w:szCs w:val="24"/>
        </w:rPr>
      </w:pPr>
    </w:p>
    <w:p w14:paraId="1C32E3CC"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vertAlign w:val="superscript"/>
        </w:rPr>
      </w:pPr>
      <w:bookmarkStart w:id="1" w:name="_30j0zll" w:colFirst="0" w:colLast="0"/>
      <w:bookmarkEnd w:id="1"/>
      <w:r>
        <w:rPr>
          <w:rFonts w:ascii="Times New Roman" w:eastAsia="Times New Roman" w:hAnsi="Times New Roman" w:cs="Times New Roman"/>
          <w:sz w:val="24"/>
          <w:szCs w:val="24"/>
        </w:rPr>
        <w:t xml:space="preserve">Onema C. </w:t>
      </w:r>
      <w:proofErr w:type="spellStart"/>
      <w:r>
        <w:rPr>
          <w:rFonts w:ascii="Times New Roman" w:eastAsia="Times New Roman" w:hAnsi="Times New Roman" w:cs="Times New Roman"/>
          <w:sz w:val="24"/>
          <w:szCs w:val="24"/>
        </w:rPr>
        <w:t>Adojoh</w:t>
      </w:r>
      <w:r>
        <w:rPr>
          <w:rFonts w:ascii="Times New Roman" w:eastAsia="Times New Roman" w:hAnsi="Times New Roman" w:cs="Times New Roman"/>
          <w:sz w:val="24"/>
          <w:szCs w:val="24"/>
          <w:vertAlign w:val="superscript"/>
        </w:rPr>
        <w:t>ac</w:t>
      </w:r>
      <w:proofErr w:type="spellEnd"/>
      <w:r>
        <w:rPr>
          <w:rFonts w:ascii="Times New Roman" w:eastAsia="Times New Roman" w:hAnsi="Times New Roman" w:cs="Times New Roman"/>
          <w:sz w:val="24"/>
          <w:szCs w:val="24"/>
        </w:rPr>
        <w:t xml:space="preserve">, Fabienne </w:t>
      </w:r>
      <w:proofErr w:type="spellStart"/>
      <w:r>
        <w:rPr>
          <w:rFonts w:ascii="Times New Roman" w:eastAsia="Times New Roman" w:hAnsi="Times New Roman" w:cs="Times New Roman"/>
          <w:sz w:val="24"/>
          <w:szCs w:val="24"/>
        </w:rPr>
        <w:t>Marret</w:t>
      </w:r>
      <w:r>
        <w:rPr>
          <w:rFonts w:ascii="Times New Roman" w:eastAsia="Times New Roman" w:hAnsi="Times New Roman" w:cs="Times New Roman"/>
          <w:sz w:val="24"/>
          <w:szCs w:val="24"/>
          <w:vertAlign w:val="superscript"/>
        </w:rPr>
        <w:t>b</w:t>
      </w:r>
      <w:proofErr w:type="spellEnd"/>
      <w:r>
        <w:rPr>
          <w:rFonts w:ascii="Times New Roman" w:eastAsia="Times New Roman" w:hAnsi="Times New Roman" w:cs="Times New Roman"/>
          <w:sz w:val="24"/>
          <w:szCs w:val="24"/>
        </w:rPr>
        <w:t xml:space="preserve">, Robert </w:t>
      </w:r>
      <w:proofErr w:type="spellStart"/>
      <w:r>
        <w:rPr>
          <w:rFonts w:ascii="Times New Roman" w:eastAsia="Times New Roman" w:hAnsi="Times New Roman" w:cs="Times New Roman"/>
          <w:sz w:val="24"/>
          <w:szCs w:val="24"/>
        </w:rPr>
        <w:t>Duller</w:t>
      </w:r>
      <w:r>
        <w:rPr>
          <w:rFonts w:ascii="Times New Roman" w:eastAsia="Times New Roman" w:hAnsi="Times New Roman" w:cs="Times New Roman"/>
          <w:sz w:val="24"/>
          <w:szCs w:val="24"/>
          <w:vertAlign w:val="superscript"/>
        </w:rPr>
        <w:t>b</w:t>
      </w:r>
      <w:proofErr w:type="spellEnd"/>
      <w:r>
        <w:rPr>
          <w:rFonts w:ascii="Times New Roman" w:eastAsia="Times New Roman" w:hAnsi="Times New Roman" w:cs="Times New Roman"/>
          <w:sz w:val="24"/>
          <w:szCs w:val="24"/>
        </w:rPr>
        <w:t xml:space="preserve">, Peter L. </w:t>
      </w:r>
      <w:proofErr w:type="spellStart"/>
      <w:r>
        <w:rPr>
          <w:rFonts w:ascii="Times New Roman" w:eastAsia="Times New Roman" w:hAnsi="Times New Roman" w:cs="Times New Roman"/>
          <w:sz w:val="24"/>
          <w:szCs w:val="24"/>
        </w:rPr>
        <w:t>Osterloff</w:t>
      </w:r>
      <w:r>
        <w:rPr>
          <w:rFonts w:ascii="Times New Roman" w:eastAsia="Times New Roman" w:hAnsi="Times New Roman" w:cs="Times New Roman"/>
          <w:sz w:val="24"/>
          <w:szCs w:val="24"/>
          <w:vertAlign w:val="superscript"/>
        </w:rPr>
        <w:t>d</w:t>
      </w:r>
      <w:proofErr w:type="spellEnd"/>
      <w:r>
        <w:rPr>
          <w:rFonts w:ascii="Times New Roman" w:eastAsia="Times New Roman" w:hAnsi="Times New Roman" w:cs="Times New Roman"/>
          <w:sz w:val="24"/>
          <w:szCs w:val="24"/>
        </w:rPr>
        <w:t xml:space="preserve">, Francisca E. </w:t>
      </w:r>
      <w:proofErr w:type="spellStart"/>
      <w:r>
        <w:rPr>
          <w:rFonts w:ascii="Times New Roman" w:eastAsia="Times New Roman" w:hAnsi="Times New Roman" w:cs="Times New Roman"/>
          <w:sz w:val="24"/>
          <w:szCs w:val="24"/>
        </w:rPr>
        <w:t>Oboh-Ikuenobe</w:t>
      </w:r>
      <w:r>
        <w:rPr>
          <w:rFonts w:ascii="Times New Roman" w:eastAsia="Times New Roman" w:hAnsi="Times New Roman" w:cs="Times New Roman"/>
          <w:sz w:val="24"/>
          <w:szCs w:val="24"/>
          <w:vertAlign w:val="superscript"/>
        </w:rPr>
        <w:t>c</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and Beverly Z. </w:t>
      </w:r>
      <w:proofErr w:type="spellStart"/>
      <w:r>
        <w:rPr>
          <w:rFonts w:ascii="Times New Roman" w:eastAsia="Times New Roman" w:hAnsi="Times New Roman" w:cs="Times New Roman"/>
          <w:sz w:val="24"/>
          <w:szCs w:val="24"/>
        </w:rPr>
        <w:t>Saylor</w:t>
      </w:r>
      <w:r>
        <w:rPr>
          <w:rFonts w:ascii="Times New Roman" w:eastAsia="Times New Roman" w:hAnsi="Times New Roman" w:cs="Times New Roman"/>
          <w:sz w:val="24"/>
          <w:szCs w:val="24"/>
          <w:vertAlign w:val="superscript"/>
        </w:rPr>
        <w:t>a</w:t>
      </w:r>
      <w:proofErr w:type="spellEnd"/>
    </w:p>
    <w:p w14:paraId="6759C606"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A0EC7DE"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bookmarkStart w:id="2" w:name="_1fob9te" w:colFirst="0" w:colLast="0"/>
      <w:bookmarkEnd w:id="2"/>
      <w:proofErr w:type="spellStart"/>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Department</w:t>
      </w:r>
      <w:proofErr w:type="spellEnd"/>
      <w:r>
        <w:rPr>
          <w:rFonts w:ascii="Times New Roman" w:eastAsia="Times New Roman" w:hAnsi="Times New Roman" w:cs="Times New Roman"/>
          <w:sz w:val="24"/>
          <w:szCs w:val="24"/>
        </w:rPr>
        <w:t xml:space="preserve"> of Earth, Environmental and Planetary Sciences, Case Western Reserve University, Cleveland, OH 44106, USA</w:t>
      </w:r>
    </w:p>
    <w:p w14:paraId="24167ADF"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School</w:t>
      </w:r>
      <w:proofErr w:type="spellEnd"/>
      <w:r>
        <w:rPr>
          <w:rFonts w:ascii="Times New Roman" w:eastAsia="Times New Roman" w:hAnsi="Times New Roman" w:cs="Times New Roman"/>
          <w:sz w:val="24"/>
          <w:szCs w:val="24"/>
        </w:rPr>
        <w:t xml:space="preserve"> of Environmental Sciences, University of Liverpool, Liverpool, L69 7ZT, UK</w:t>
      </w:r>
    </w:p>
    <w:p w14:paraId="0D749428"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vertAlign w:val="superscript"/>
        </w:rPr>
        <w:t>c</w:t>
      </w:r>
      <w:r>
        <w:rPr>
          <w:rFonts w:ascii="Times New Roman" w:eastAsia="Times New Roman" w:hAnsi="Times New Roman" w:cs="Times New Roman"/>
          <w:sz w:val="24"/>
          <w:szCs w:val="24"/>
        </w:rPr>
        <w:t>Department</w:t>
      </w:r>
      <w:proofErr w:type="spellEnd"/>
      <w:r>
        <w:rPr>
          <w:rFonts w:ascii="Times New Roman" w:eastAsia="Times New Roman" w:hAnsi="Times New Roman" w:cs="Times New Roman"/>
          <w:sz w:val="24"/>
          <w:szCs w:val="24"/>
        </w:rPr>
        <w:t xml:space="preserve"> of Geosciences and Geological and Petroleum Engineering, Missouri University of Science and Technology, Rolla, MO 65409, USA </w:t>
      </w:r>
    </w:p>
    <w:p w14:paraId="4C647F86"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vertAlign w:val="superscript"/>
        </w:rPr>
        <w:t>d</w:t>
      </w:r>
      <w:r>
        <w:rPr>
          <w:rFonts w:ascii="Times New Roman" w:eastAsia="Times New Roman" w:hAnsi="Times New Roman" w:cs="Times New Roman"/>
          <w:sz w:val="24"/>
          <w:szCs w:val="24"/>
        </w:rPr>
        <w:t>Exploration</w:t>
      </w:r>
      <w:proofErr w:type="spellEnd"/>
      <w:r>
        <w:rPr>
          <w:rFonts w:ascii="Times New Roman" w:eastAsia="Times New Roman" w:hAnsi="Times New Roman" w:cs="Times New Roman"/>
          <w:sz w:val="24"/>
          <w:szCs w:val="24"/>
        </w:rPr>
        <w:t xml:space="preserve"> and Production, Shell International, London, E14 5NR, UK </w:t>
      </w:r>
    </w:p>
    <w:p w14:paraId="467D0BF9"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Corresponding author: </w:t>
      </w:r>
      <w:hyperlink r:id="rId7">
        <w:r>
          <w:rPr>
            <w:rFonts w:ascii="Times New Roman" w:eastAsia="Times New Roman" w:hAnsi="Times New Roman" w:cs="Times New Roman"/>
            <w:color w:val="000000"/>
            <w:sz w:val="24"/>
            <w:szCs w:val="24"/>
          </w:rPr>
          <w:t>oxa105@case.edu</w:t>
        </w:r>
      </w:hyperlink>
      <w:r>
        <w:rPr>
          <w:rFonts w:ascii="Times New Roman" w:eastAsia="Times New Roman" w:hAnsi="Times New Roman" w:cs="Times New Roman"/>
          <w:sz w:val="24"/>
          <w:szCs w:val="24"/>
          <w:u w:val="single"/>
        </w:rPr>
        <w:t xml:space="preserve"> </w:t>
      </w:r>
    </w:p>
    <w:p w14:paraId="4641368F"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D6E364"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4DE4C32" w14:textId="2FC2E1E3" w:rsidR="00A110C2" w:rsidRPr="00B65380" w:rsidRDefault="00B65380">
      <w:pPr>
        <w:pBdr>
          <w:top w:val="nil"/>
          <w:left w:val="nil"/>
          <w:bottom w:val="nil"/>
          <w:right w:val="nil"/>
          <w:between w:val="nil"/>
        </w:pBdr>
        <w:spacing w:after="0" w:line="480" w:lineRule="auto"/>
        <w:rPr>
          <w:rFonts w:ascii="Times New Roman" w:eastAsia="Times New Roman" w:hAnsi="Times New Roman" w:cs="Times New Roman"/>
          <w:sz w:val="24"/>
          <w:szCs w:val="24"/>
        </w:rPr>
      </w:pPr>
      <w:bookmarkStart w:id="3" w:name="_3znysh7" w:colFirst="0" w:colLast="0"/>
      <w:bookmarkEnd w:id="3"/>
      <w:r w:rsidRPr="00B65380">
        <w:rPr>
          <w:rFonts w:ascii="Times New Roman" w:eastAsia="Times New Roman" w:hAnsi="Times New Roman" w:cs="Times New Roman"/>
          <w:sz w:val="24"/>
          <w:szCs w:val="24"/>
          <w:highlight w:val="white"/>
        </w:rPr>
        <w:t xml:space="preserve">This study used the comparative analysis of </w:t>
      </w:r>
      <w:r w:rsidRPr="00B65380">
        <w:rPr>
          <w:rFonts w:ascii="Times New Roman" w:eastAsia="Times New Roman" w:hAnsi="Times New Roman" w:cs="Times New Roman"/>
          <w:sz w:val="24"/>
          <w:szCs w:val="24"/>
        </w:rPr>
        <w:t xml:space="preserve">3 gravity cores (GCs) obtained from the shallow offshore at ~40 m water depth </w:t>
      </w:r>
      <w:r w:rsidRPr="00B65380">
        <w:rPr>
          <w:rFonts w:ascii="Times New Roman" w:eastAsia="Times New Roman" w:hAnsi="Times New Roman" w:cs="Times New Roman"/>
          <w:sz w:val="24"/>
          <w:szCs w:val="24"/>
          <w:highlight w:val="white"/>
        </w:rPr>
        <w:t xml:space="preserve">to reconstruct the morphological evolution of the delta. </w:t>
      </w:r>
      <w:r w:rsidR="009B3BA8" w:rsidRPr="00B65380">
        <w:rPr>
          <w:rFonts w:ascii="Times New Roman" w:eastAsia="Times New Roman" w:hAnsi="Times New Roman" w:cs="Times New Roman"/>
          <w:sz w:val="24"/>
          <w:szCs w:val="24"/>
          <w:highlight w:val="white"/>
        </w:rPr>
        <w:t xml:space="preserve">The focus </w:t>
      </w:r>
      <w:r w:rsidR="009B3BA8">
        <w:rPr>
          <w:rFonts w:ascii="Times New Roman" w:eastAsia="Times New Roman" w:hAnsi="Times New Roman" w:cs="Times New Roman"/>
          <w:sz w:val="24"/>
          <w:szCs w:val="24"/>
          <w:highlight w:val="white"/>
        </w:rPr>
        <w:t xml:space="preserve">of </w:t>
      </w:r>
      <w:r w:rsidR="009B3BA8" w:rsidRPr="00B65380">
        <w:rPr>
          <w:rFonts w:ascii="Times New Roman" w:eastAsia="Times New Roman" w:hAnsi="Times New Roman" w:cs="Times New Roman"/>
          <w:sz w:val="24"/>
          <w:szCs w:val="24"/>
          <w:highlight w:val="white"/>
        </w:rPr>
        <w:t xml:space="preserve">this </w:t>
      </w:r>
      <w:r w:rsidR="009B3BA8">
        <w:rPr>
          <w:rFonts w:ascii="Times New Roman" w:eastAsia="Times New Roman" w:hAnsi="Times New Roman" w:cs="Times New Roman"/>
          <w:sz w:val="24"/>
          <w:szCs w:val="24"/>
          <w:highlight w:val="white"/>
        </w:rPr>
        <w:t>study</w:t>
      </w:r>
      <w:r w:rsidR="009B3BA8" w:rsidRPr="00B65380">
        <w:rPr>
          <w:rFonts w:ascii="Times New Roman" w:eastAsia="Times New Roman" w:hAnsi="Times New Roman" w:cs="Times New Roman"/>
          <w:sz w:val="24"/>
          <w:szCs w:val="24"/>
          <w:highlight w:val="white"/>
        </w:rPr>
        <w:t xml:space="preserve"> is on the interpretation of elemental tracers and their justification between these tracers and </w:t>
      </w:r>
      <w:r w:rsidR="009B3BA8">
        <w:rPr>
          <w:rFonts w:ascii="Times New Roman" w:eastAsia="Times New Roman" w:hAnsi="Times New Roman" w:cs="Times New Roman"/>
          <w:sz w:val="24"/>
          <w:szCs w:val="24"/>
          <w:highlight w:val="white"/>
        </w:rPr>
        <w:t>microfossil data</w:t>
      </w:r>
      <w:r w:rsidRPr="00B65380">
        <w:rPr>
          <w:rFonts w:ascii="Times New Roman" w:eastAsia="Times New Roman" w:hAnsi="Times New Roman" w:cs="Times New Roman"/>
          <w:sz w:val="24"/>
          <w:szCs w:val="24"/>
        </w:rPr>
        <w:t xml:space="preserve"> to understand the impact of climate-sea level controls on the evolution of the Niger Delta during the Late Quaternary. </w:t>
      </w:r>
      <w:r w:rsidR="009B3BA8">
        <w:rPr>
          <w:rFonts w:ascii="Times New Roman" w:eastAsia="Times New Roman" w:hAnsi="Times New Roman" w:cs="Times New Roman"/>
          <w:sz w:val="24"/>
          <w:szCs w:val="24"/>
        </w:rPr>
        <w:t xml:space="preserve">Key elemental tracers comprising Ti, Zr, Fe, and S were </w:t>
      </w:r>
      <w:r w:rsidR="00553105">
        <w:rPr>
          <w:rFonts w:ascii="Times New Roman" w:eastAsia="Times New Roman" w:hAnsi="Times New Roman" w:cs="Times New Roman"/>
          <w:sz w:val="24"/>
          <w:szCs w:val="24"/>
        </w:rPr>
        <w:t>explored</w:t>
      </w:r>
      <w:r w:rsidR="009B3BA8">
        <w:rPr>
          <w:rFonts w:ascii="Times New Roman" w:eastAsia="Times New Roman" w:hAnsi="Times New Roman" w:cs="Times New Roman"/>
          <w:sz w:val="24"/>
          <w:szCs w:val="24"/>
        </w:rPr>
        <w:t xml:space="preserve"> </w:t>
      </w:r>
      <w:r w:rsidR="00553105">
        <w:rPr>
          <w:rFonts w:ascii="Times New Roman" w:eastAsia="Times New Roman" w:hAnsi="Times New Roman" w:cs="Times New Roman"/>
          <w:sz w:val="24"/>
          <w:szCs w:val="24"/>
        </w:rPr>
        <w:t>to strengthen this concept.</w:t>
      </w:r>
      <w:r w:rsidR="009B3BA8">
        <w:rPr>
          <w:rFonts w:ascii="Times New Roman" w:eastAsia="Times New Roman" w:hAnsi="Times New Roman" w:cs="Times New Roman"/>
          <w:sz w:val="24"/>
          <w:szCs w:val="24"/>
        </w:rPr>
        <w:t xml:space="preserve"> </w:t>
      </w:r>
      <w:r w:rsidRPr="00B65380">
        <w:rPr>
          <w:rFonts w:ascii="Times New Roman" w:eastAsia="Times New Roman" w:hAnsi="Times New Roman" w:cs="Times New Roman"/>
          <w:sz w:val="24"/>
          <w:szCs w:val="24"/>
        </w:rPr>
        <w:t>High Ti/Zr ratio values</w:t>
      </w:r>
      <w:r w:rsidR="00FC0498">
        <w:rPr>
          <w:rFonts w:ascii="Times New Roman" w:eastAsia="Times New Roman" w:hAnsi="Times New Roman" w:cs="Times New Roman"/>
          <w:sz w:val="24"/>
          <w:szCs w:val="24"/>
        </w:rPr>
        <w:t xml:space="preserve"> down-hole</w:t>
      </w:r>
      <w:r w:rsidRPr="00B65380">
        <w:rPr>
          <w:rFonts w:ascii="Times New Roman" w:eastAsia="Times New Roman" w:hAnsi="Times New Roman" w:cs="Times New Roman"/>
          <w:sz w:val="24"/>
          <w:szCs w:val="24"/>
        </w:rPr>
        <w:t xml:space="preserve"> indicate fluvial transport of terrestrial components to the marine setting (20-11.7 ka), whereas high values of Fe/S ratio </w:t>
      </w:r>
      <w:r w:rsidR="00FC0498">
        <w:rPr>
          <w:rFonts w:ascii="Times New Roman" w:eastAsia="Times New Roman" w:hAnsi="Times New Roman" w:cs="Times New Roman"/>
          <w:sz w:val="24"/>
          <w:szCs w:val="24"/>
        </w:rPr>
        <w:t xml:space="preserve">up-hole </w:t>
      </w:r>
      <w:r w:rsidRPr="00B65380">
        <w:rPr>
          <w:rFonts w:ascii="Times New Roman" w:eastAsia="Times New Roman" w:hAnsi="Times New Roman" w:cs="Times New Roman"/>
          <w:sz w:val="24"/>
          <w:szCs w:val="24"/>
        </w:rPr>
        <w:t>provide an extent of inherent marine shale of the Niger Delta (11.7-6.5 ka</w:t>
      </w:r>
      <w:r w:rsidR="00553105">
        <w:rPr>
          <w:rFonts w:ascii="Times New Roman" w:eastAsia="Times New Roman" w:hAnsi="Times New Roman" w:cs="Times New Roman"/>
          <w:sz w:val="24"/>
          <w:szCs w:val="24"/>
        </w:rPr>
        <w:t>)</w:t>
      </w:r>
      <w:r w:rsidRPr="00B65380">
        <w:rPr>
          <w:rFonts w:ascii="Times New Roman" w:eastAsia="Times New Roman" w:hAnsi="Times New Roman" w:cs="Times New Roman"/>
          <w:sz w:val="24"/>
          <w:szCs w:val="24"/>
        </w:rPr>
        <w:t xml:space="preserve">. </w:t>
      </w:r>
      <w:r w:rsidR="00553105">
        <w:rPr>
          <w:rFonts w:ascii="Times New Roman" w:eastAsia="Times New Roman" w:hAnsi="Times New Roman" w:cs="Times New Roman"/>
          <w:sz w:val="24"/>
          <w:szCs w:val="24"/>
        </w:rPr>
        <w:t>In addition, t</w:t>
      </w:r>
      <w:r w:rsidRPr="00B65380">
        <w:rPr>
          <w:rFonts w:ascii="Times New Roman" w:eastAsia="Times New Roman" w:hAnsi="Times New Roman" w:cs="Times New Roman"/>
          <w:sz w:val="24"/>
          <w:szCs w:val="24"/>
        </w:rPr>
        <w:t xml:space="preserve">he integrated </w:t>
      </w:r>
      <w:r w:rsidR="00553105">
        <w:rPr>
          <w:rFonts w:ascii="Times New Roman" w:eastAsia="Times New Roman" w:hAnsi="Times New Roman" w:cs="Times New Roman"/>
          <w:sz w:val="24"/>
          <w:szCs w:val="24"/>
        </w:rPr>
        <w:t>multiple proxy</w:t>
      </w:r>
      <w:r w:rsidRPr="00B65380">
        <w:rPr>
          <w:rFonts w:ascii="Times New Roman" w:eastAsia="Times New Roman" w:hAnsi="Times New Roman" w:cs="Times New Roman"/>
          <w:sz w:val="24"/>
          <w:szCs w:val="24"/>
        </w:rPr>
        <w:t xml:space="preserve"> (mangrove and hinterland pollen, planktonic foraminifera, and sedimentary facies) with elemental tracer </w:t>
      </w:r>
      <w:r w:rsidRPr="00B65380">
        <w:rPr>
          <w:rFonts w:ascii="Times New Roman" w:eastAsia="Times New Roman" w:hAnsi="Times New Roman" w:cs="Times New Roman"/>
          <w:sz w:val="24"/>
          <w:szCs w:val="24"/>
        </w:rPr>
        <w:lastRenderedPageBreak/>
        <w:t>ratios provided robust and coherent information for delineating the late glacial (MIS2) prograding and interglacial (MIS1) retrograding delta</w:t>
      </w:r>
      <w:r w:rsidR="00FC0498">
        <w:rPr>
          <w:rFonts w:ascii="Times New Roman" w:eastAsia="Times New Roman" w:hAnsi="Times New Roman" w:cs="Times New Roman"/>
          <w:sz w:val="24"/>
          <w:szCs w:val="24"/>
        </w:rPr>
        <w:t>ic</w:t>
      </w:r>
      <w:r w:rsidRPr="00B65380">
        <w:rPr>
          <w:rFonts w:ascii="Times New Roman" w:eastAsia="Times New Roman" w:hAnsi="Times New Roman" w:cs="Times New Roman"/>
          <w:sz w:val="24"/>
          <w:szCs w:val="24"/>
        </w:rPr>
        <w:t xml:space="preserve"> </w:t>
      </w:r>
      <w:r w:rsidR="00FC0498">
        <w:rPr>
          <w:rFonts w:ascii="Times New Roman" w:eastAsia="Times New Roman" w:hAnsi="Times New Roman" w:cs="Times New Roman"/>
          <w:sz w:val="24"/>
          <w:szCs w:val="24"/>
        </w:rPr>
        <w:t>transition</w:t>
      </w:r>
      <w:r w:rsidRPr="00B65380">
        <w:rPr>
          <w:rFonts w:ascii="Times New Roman" w:eastAsia="Times New Roman" w:hAnsi="Times New Roman" w:cs="Times New Roman"/>
          <w:sz w:val="24"/>
          <w:szCs w:val="24"/>
        </w:rPr>
        <w:t>, respectively.</w:t>
      </w:r>
      <w:r w:rsidR="00553105">
        <w:rPr>
          <w:rFonts w:ascii="Times New Roman" w:eastAsia="Times New Roman" w:hAnsi="Times New Roman" w:cs="Times New Roman"/>
          <w:sz w:val="24"/>
          <w:szCs w:val="24"/>
        </w:rPr>
        <w:t xml:space="preserve"> </w:t>
      </w:r>
      <w:r w:rsidR="00553105" w:rsidRPr="00B65380">
        <w:rPr>
          <w:rFonts w:ascii="Times New Roman" w:eastAsia="Times New Roman" w:hAnsi="Times New Roman" w:cs="Times New Roman"/>
          <w:sz w:val="24"/>
          <w:szCs w:val="24"/>
        </w:rPr>
        <w:t>The overall trends of the two elemental tracer ratios</w:t>
      </w:r>
      <w:r w:rsidR="00A851C8">
        <w:rPr>
          <w:rFonts w:ascii="Times New Roman" w:eastAsia="Times New Roman" w:hAnsi="Times New Roman" w:cs="Times New Roman"/>
          <w:sz w:val="24"/>
          <w:szCs w:val="24"/>
        </w:rPr>
        <w:t xml:space="preserve"> </w:t>
      </w:r>
      <w:r w:rsidR="00A851C8" w:rsidRPr="00B65380">
        <w:rPr>
          <w:rFonts w:ascii="Times New Roman" w:eastAsia="Times New Roman" w:hAnsi="Times New Roman" w:cs="Times New Roman"/>
          <w:sz w:val="24"/>
          <w:szCs w:val="24"/>
        </w:rPr>
        <w:t>(Lower and Mid-upper depths of the GCs)</w:t>
      </w:r>
      <w:r w:rsidR="00553105" w:rsidRPr="00B65380">
        <w:rPr>
          <w:rFonts w:ascii="Times New Roman" w:eastAsia="Times New Roman" w:hAnsi="Times New Roman" w:cs="Times New Roman"/>
          <w:sz w:val="24"/>
          <w:szCs w:val="24"/>
        </w:rPr>
        <w:t xml:space="preserve"> provide a new distinction </w:t>
      </w:r>
      <w:r w:rsidR="00A851C8">
        <w:rPr>
          <w:rFonts w:ascii="Times New Roman" w:eastAsia="Times New Roman" w:hAnsi="Times New Roman" w:cs="Times New Roman"/>
          <w:sz w:val="24"/>
          <w:szCs w:val="24"/>
        </w:rPr>
        <w:t>on</w:t>
      </w:r>
      <w:r w:rsidR="00553105" w:rsidRPr="00B65380">
        <w:rPr>
          <w:rFonts w:ascii="Times New Roman" w:eastAsia="Times New Roman" w:hAnsi="Times New Roman" w:cs="Times New Roman"/>
          <w:sz w:val="24"/>
          <w:szCs w:val="24"/>
        </w:rPr>
        <w:t xml:space="preserve"> the depositional patterns (prograding and retrograding delta) to determine </w:t>
      </w:r>
      <w:r w:rsidR="00A851C8">
        <w:rPr>
          <w:rFonts w:ascii="Times New Roman" w:eastAsia="Times New Roman" w:hAnsi="Times New Roman" w:cs="Times New Roman"/>
          <w:sz w:val="24"/>
          <w:szCs w:val="24"/>
        </w:rPr>
        <w:t xml:space="preserve">the </w:t>
      </w:r>
      <w:r w:rsidR="00553105" w:rsidRPr="00B65380">
        <w:rPr>
          <w:rFonts w:ascii="Times New Roman" w:eastAsia="Times New Roman" w:hAnsi="Times New Roman" w:cs="Times New Roman"/>
          <w:sz w:val="24"/>
          <w:szCs w:val="24"/>
        </w:rPr>
        <w:t>proximal/upper (clay, silt, and very fine sand) and distal offshore/lower shorefaces</w:t>
      </w:r>
      <w:r w:rsidR="00553105" w:rsidRPr="00B65380">
        <w:rPr>
          <w:rFonts w:ascii="Times New Roman" w:eastAsia="Times New Roman" w:hAnsi="Times New Roman" w:cs="Times New Roman"/>
          <w:color w:val="741B47"/>
          <w:sz w:val="24"/>
          <w:szCs w:val="24"/>
        </w:rPr>
        <w:t xml:space="preserve"> </w:t>
      </w:r>
      <w:r w:rsidR="00553105" w:rsidRPr="00B65380">
        <w:rPr>
          <w:rFonts w:ascii="Times New Roman" w:eastAsia="Times New Roman" w:hAnsi="Times New Roman" w:cs="Times New Roman"/>
          <w:sz w:val="24"/>
          <w:szCs w:val="24"/>
        </w:rPr>
        <w:t>(coarse-medium sand)</w:t>
      </w:r>
      <w:r w:rsidR="00A851C8">
        <w:rPr>
          <w:rFonts w:ascii="Times New Roman" w:eastAsia="Times New Roman" w:hAnsi="Times New Roman" w:cs="Times New Roman"/>
          <w:sz w:val="24"/>
          <w:szCs w:val="24"/>
        </w:rPr>
        <w:t>, and</w:t>
      </w:r>
      <w:r w:rsidR="00553105" w:rsidRPr="00B65380">
        <w:rPr>
          <w:rFonts w:ascii="Times New Roman" w:eastAsia="Times New Roman" w:hAnsi="Times New Roman" w:cs="Times New Roman"/>
          <w:sz w:val="24"/>
          <w:szCs w:val="24"/>
        </w:rPr>
        <w:t xml:space="preserve"> </w:t>
      </w:r>
      <w:r w:rsidR="00A851C8">
        <w:rPr>
          <w:rFonts w:ascii="Times New Roman" w:eastAsia="Times New Roman" w:hAnsi="Times New Roman" w:cs="Times New Roman"/>
          <w:sz w:val="24"/>
          <w:szCs w:val="24"/>
        </w:rPr>
        <w:t xml:space="preserve">gross </w:t>
      </w:r>
      <w:r w:rsidR="00553105" w:rsidRPr="00B65380">
        <w:rPr>
          <w:rFonts w:ascii="Times New Roman" w:eastAsia="Times New Roman" w:hAnsi="Times New Roman" w:cs="Times New Roman"/>
          <w:sz w:val="24"/>
          <w:szCs w:val="24"/>
        </w:rPr>
        <w:t>paleoenvironment</w:t>
      </w:r>
      <w:r w:rsidR="00A851C8">
        <w:rPr>
          <w:rFonts w:ascii="Times New Roman" w:eastAsia="Times New Roman" w:hAnsi="Times New Roman" w:cs="Times New Roman"/>
          <w:sz w:val="24"/>
          <w:szCs w:val="24"/>
        </w:rPr>
        <w:t>s</w:t>
      </w:r>
      <w:r w:rsidR="00553105" w:rsidRPr="00B65380">
        <w:rPr>
          <w:rFonts w:ascii="Times New Roman" w:eastAsia="Times New Roman" w:hAnsi="Times New Roman" w:cs="Times New Roman"/>
          <w:sz w:val="24"/>
          <w:szCs w:val="24"/>
        </w:rPr>
        <w:t xml:space="preserve"> based on planktonic foraminifera record</w:t>
      </w:r>
      <w:r w:rsidR="00A851C8">
        <w:rPr>
          <w:rFonts w:ascii="Times New Roman" w:eastAsia="Times New Roman" w:hAnsi="Times New Roman" w:cs="Times New Roman"/>
          <w:sz w:val="24"/>
          <w:szCs w:val="24"/>
        </w:rPr>
        <w:t>s.</w:t>
      </w:r>
    </w:p>
    <w:p w14:paraId="37D9820F" w14:textId="3E9F1E40"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B65380">
        <w:rPr>
          <w:rFonts w:ascii="Times New Roman" w:eastAsia="Times New Roman" w:hAnsi="Times New Roman" w:cs="Times New Roman"/>
          <w:sz w:val="24"/>
          <w:szCs w:val="24"/>
        </w:rPr>
        <w:t xml:space="preserve">These sequential records provide a new clue </w:t>
      </w:r>
      <w:r w:rsidR="00FC0498" w:rsidRPr="00B65380">
        <w:rPr>
          <w:rFonts w:ascii="Times New Roman" w:eastAsia="Times New Roman" w:hAnsi="Times New Roman" w:cs="Times New Roman"/>
          <w:sz w:val="24"/>
          <w:szCs w:val="24"/>
        </w:rPr>
        <w:t>as evidence of the morphological evolutionary stages</w:t>
      </w:r>
      <w:r w:rsidR="00A851C8">
        <w:rPr>
          <w:rFonts w:ascii="Times New Roman" w:eastAsia="Times New Roman" w:hAnsi="Times New Roman" w:cs="Times New Roman"/>
          <w:sz w:val="24"/>
          <w:szCs w:val="24"/>
        </w:rPr>
        <w:t xml:space="preserve"> </w:t>
      </w:r>
      <w:r w:rsidR="00A851C8" w:rsidRPr="00B65380">
        <w:rPr>
          <w:rFonts w:ascii="Times New Roman" w:eastAsia="Times New Roman" w:hAnsi="Times New Roman" w:cs="Times New Roman"/>
          <w:sz w:val="24"/>
          <w:szCs w:val="24"/>
        </w:rPr>
        <w:t>(delta</w:t>
      </w:r>
      <w:r w:rsidR="00A851C8">
        <w:rPr>
          <w:rFonts w:ascii="Times New Roman" w:eastAsia="Times New Roman" w:hAnsi="Times New Roman" w:cs="Times New Roman"/>
          <w:sz w:val="24"/>
          <w:szCs w:val="24"/>
        </w:rPr>
        <w:t xml:space="preserve"> plain, delta </w:t>
      </w:r>
      <w:r w:rsidR="00A851C8" w:rsidRPr="00B65380">
        <w:rPr>
          <w:rFonts w:ascii="Times New Roman" w:eastAsia="Times New Roman" w:hAnsi="Times New Roman" w:cs="Times New Roman"/>
          <w:sz w:val="24"/>
          <w:szCs w:val="24"/>
        </w:rPr>
        <w:t>front</w:t>
      </w:r>
      <w:r w:rsidR="00EF224C">
        <w:rPr>
          <w:rFonts w:ascii="Times New Roman" w:eastAsia="Times New Roman" w:hAnsi="Times New Roman" w:cs="Times New Roman"/>
          <w:sz w:val="24"/>
          <w:szCs w:val="24"/>
        </w:rPr>
        <w:t>,</w:t>
      </w:r>
      <w:r w:rsidR="00A851C8">
        <w:rPr>
          <w:rFonts w:ascii="Times New Roman" w:eastAsia="Times New Roman" w:hAnsi="Times New Roman" w:cs="Times New Roman"/>
          <w:sz w:val="24"/>
          <w:szCs w:val="24"/>
        </w:rPr>
        <w:t xml:space="preserve"> and </w:t>
      </w:r>
      <w:r w:rsidR="00A851C8" w:rsidRPr="00B65380">
        <w:rPr>
          <w:rFonts w:ascii="Times New Roman" w:eastAsia="Times New Roman" w:hAnsi="Times New Roman" w:cs="Times New Roman"/>
          <w:sz w:val="24"/>
          <w:szCs w:val="24"/>
        </w:rPr>
        <w:t>prodelta)</w:t>
      </w:r>
      <w:r w:rsidRPr="00B65380">
        <w:rPr>
          <w:rFonts w:ascii="Times New Roman" w:eastAsia="Times New Roman" w:hAnsi="Times New Roman" w:cs="Times New Roman"/>
          <w:sz w:val="24"/>
          <w:szCs w:val="24"/>
        </w:rPr>
        <w:t xml:space="preserve"> of the Niger Delta landscape, gross paleoenvironments, and vegetation dynamics</w:t>
      </w:r>
      <w:r w:rsidR="00FC0498">
        <w:rPr>
          <w:rFonts w:ascii="Times New Roman" w:eastAsia="Times New Roman" w:hAnsi="Times New Roman" w:cs="Times New Roman"/>
          <w:sz w:val="24"/>
          <w:szCs w:val="24"/>
        </w:rPr>
        <w:t xml:space="preserve"> (</w:t>
      </w:r>
      <w:r w:rsidR="00FC0498" w:rsidRPr="00B65380">
        <w:rPr>
          <w:rFonts w:ascii="Times New Roman" w:eastAsia="Times New Roman" w:hAnsi="Times New Roman" w:cs="Times New Roman"/>
          <w:sz w:val="24"/>
          <w:szCs w:val="24"/>
        </w:rPr>
        <w:t>pollen data</w:t>
      </w:r>
      <w:r w:rsidR="00FC0498">
        <w:rPr>
          <w:rFonts w:ascii="Times New Roman" w:eastAsia="Times New Roman" w:hAnsi="Times New Roman" w:cs="Times New Roman"/>
          <w:sz w:val="24"/>
          <w:szCs w:val="24"/>
        </w:rPr>
        <w:t>)</w:t>
      </w:r>
      <w:r w:rsidRPr="00B65380">
        <w:rPr>
          <w:rFonts w:ascii="Times New Roman" w:eastAsia="Times New Roman" w:hAnsi="Times New Roman" w:cs="Times New Roman"/>
          <w:sz w:val="24"/>
          <w:szCs w:val="24"/>
        </w:rPr>
        <w:t xml:space="preserve"> during two distinct time-bound intervals</w:t>
      </w:r>
      <w:r w:rsidR="00553105">
        <w:rPr>
          <w:rFonts w:ascii="Times New Roman" w:eastAsia="Times New Roman" w:hAnsi="Times New Roman" w:cs="Times New Roman"/>
          <w:sz w:val="24"/>
          <w:szCs w:val="24"/>
        </w:rPr>
        <w:t xml:space="preserve"> (</w:t>
      </w:r>
      <w:r w:rsidR="00553105" w:rsidRPr="00B65380">
        <w:rPr>
          <w:rFonts w:ascii="Times New Roman" w:eastAsia="Times New Roman" w:hAnsi="Times New Roman" w:cs="Times New Roman"/>
          <w:sz w:val="24"/>
          <w:szCs w:val="24"/>
        </w:rPr>
        <w:t>20</w:t>
      </w:r>
      <w:r w:rsidR="00FC0498">
        <w:rPr>
          <w:rFonts w:ascii="Times New Roman" w:eastAsia="Times New Roman" w:hAnsi="Times New Roman" w:cs="Times New Roman"/>
          <w:sz w:val="24"/>
          <w:szCs w:val="24"/>
        </w:rPr>
        <w:t>-</w:t>
      </w:r>
      <w:r w:rsidR="00553105" w:rsidRPr="00B65380">
        <w:rPr>
          <w:rFonts w:ascii="Times New Roman" w:eastAsia="Times New Roman" w:hAnsi="Times New Roman" w:cs="Times New Roman"/>
          <w:sz w:val="24"/>
          <w:szCs w:val="24"/>
        </w:rPr>
        <w:t>6.5 ka</w:t>
      </w:r>
      <w:r w:rsidR="00553105">
        <w:rPr>
          <w:rFonts w:ascii="Times New Roman" w:eastAsia="Times New Roman" w:hAnsi="Times New Roman" w:cs="Times New Roman"/>
          <w:sz w:val="24"/>
          <w:szCs w:val="24"/>
        </w:rPr>
        <w:t>)</w:t>
      </w:r>
      <w:r w:rsidRPr="00B65380">
        <w:rPr>
          <w:rFonts w:ascii="Times New Roman" w:eastAsia="Times New Roman" w:hAnsi="Times New Roman" w:cs="Times New Roman"/>
          <w:sz w:val="24"/>
          <w:szCs w:val="24"/>
        </w:rPr>
        <w:t>, which potentially delineate</w:t>
      </w:r>
      <w:r w:rsidRPr="00B65380">
        <w:rPr>
          <w:rFonts w:ascii="Times New Roman" w:eastAsia="Times New Roman" w:hAnsi="Times New Roman" w:cs="Times New Roman"/>
          <w:color w:val="741B47"/>
          <w:sz w:val="24"/>
          <w:szCs w:val="24"/>
        </w:rPr>
        <w:t xml:space="preserve"> </w:t>
      </w:r>
      <w:r w:rsidRPr="00B65380">
        <w:rPr>
          <w:rFonts w:ascii="Times New Roman" w:eastAsia="Times New Roman" w:hAnsi="Times New Roman" w:cs="Times New Roman"/>
          <w:sz w:val="24"/>
          <w:szCs w:val="24"/>
        </w:rPr>
        <w:t xml:space="preserve">the climate and sea level regime of the coastal offshore. </w:t>
      </w:r>
    </w:p>
    <w:p w14:paraId="13771533" w14:textId="77777777" w:rsidR="00FC0498" w:rsidRDefault="00FC0498">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2E5F42CE" w14:textId="415C81BB"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bookmarkStart w:id="4" w:name="_2et92p0" w:colFirst="0" w:colLast="0"/>
      <w:bookmarkEnd w:id="4"/>
      <w:r>
        <w:rPr>
          <w:rFonts w:ascii="Times New Roman" w:eastAsia="Times New Roman" w:hAnsi="Times New Roman" w:cs="Times New Roman"/>
          <w:b/>
          <w:sz w:val="24"/>
          <w:szCs w:val="24"/>
        </w:rPr>
        <w:t>Keyword</w:t>
      </w:r>
      <w:r w:rsidRPr="00EE19E0">
        <w:rPr>
          <w:rFonts w:ascii="Times New Roman" w:eastAsia="Times New Roman" w:hAnsi="Times New Roman" w:cs="Times New Roman"/>
          <w:b/>
          <w:sz w:val="24"/>
          <w:szCs w:val="24"/>
        </w:rPr>
        <w:t>s</w:t>
      </w:r>
      <w:r>
        <w:rPr>
          <w:rFonts w:ascii="Times New Roman" w:eastAsia="Times New Roman" w:hAnsi="Times New Roman" w:cs="Times New Roman"/>
          <w:sz w:val="24"/>
          <w:szCs w:val="24"/>
        </w:rPr>
        <w:t>: Sedimentary facies, elemental tracer</w:t>
      </w:r>
      <w:r w:rsidR="00181B2A">
        <w:rPr>
          <w:rFonts w:ascii="Times New Roman" w:eastAsia="Times New Roman" w:hAnsi="Times New Roman" w:cs="Times New Roman"/>
          <w:sz w:val="24"/>
          <w:szCs w:val="24"/>
        </w:rPr>
        <w:t>s</w:t>
      </w:r>
      <w:r>
        <w:rPr>
          <w:rFonts w:ascii="Times New Roman" w:eastAsia="Times New Roman" w:hAnsi="Times New Roman" w:cs="Times New Roman"/>
          <w:sz w:val="24"/>
          <w:szCs w:val="24"/>
        </w:rPr>
        <w:t>, pollen, planktonic foraminifera, Niger Delta evolution, sea level- climate change, Late Quaternary</w:t>
      </w:r>
    </w:p>
    <w:p w14:paraId="1792AC02"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0DD9407"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F84BF6F"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2B0FEEF"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B30E92B"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1E6E085D"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E43A76E"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19E4CD55" w14:textId="7F40EE07" w:rsidR="00EE19E0" w:rsidRDefault="00EE19E0">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8F87900" w14:textId="4BF83095" w:rsidR="00FC0498" w:rsidRDefault="00FC0498">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0B6C9D72" w14:textId="77777777" w:rsidR="00FC0498" w:rsidRDefault="00FC0498">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4D2A1BEC" w14:textId="79A69FB4" w:rsidR="00A110C2" w:rsidRDefault="00000000">
      <w:pPr>
        <w:numPr>
          <w:ilvl w:val="0"/>
          <w:numId w:val="1"/>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637DFB42" w14:textId="73442B89" w:rsidR="00A110C2" w:rsidRDefault="00000000">
      <w:pPr>
        <w:pBdr>
          <w:top w:val="nil"/>
          <w:left w:val="nil"/>
          <w:bottom w:val="nil"/>
          <w:right w:val="nil"/>
          <w:between w:val="nil"/>
        </w:pBdr>
        <w:spacing w:after="0" w:line="480" w:lineRule="auto"/>
        <w:ind w:firstLine="360"/>
        <w:rPr>
          <w:rFonts w:ascii="Times New Roman" w:eastAsia="Times New Roman" w:hAnsi="Times New Roman" w:cs="Times New Roman"/>
          <w:sz w:val="24"/>
          <w:szCs w:val="24"/>
        </w:rPr>
      </w:pPr>
      <w:bookmarkStart w:id="5" w:name="_tyjcwt" w:colFirst="0" w:colLast="0"/>
      <w:bookmarkEnd w:id="5"/>
      <w:r>
        <w:rPr>
          <w:rFonts w:ascii="Times New Roman" w:eastAsia="Times New Roman" w:hAnsi="Times New Roman" w:cs="Times New Roman"/>
          <w:sz w:val="24"/>
          <w:szCs w:val="24"/>
        </w:rPr>
        <w:t xml:space="preserve">The reconstruction of the deltaic morphological evolution of the Niger Delta during the late to post-glacial period (Marine Isotope Stages - MIS1 and MIS2) </w:t>
      </w:r>
      <w:r>
        <w:rPr>
          <w:rFonts w:ascii="Times New Roman" w:eastAsia="Times New Roman" w:hAnsi="Times New Roman" w:cs="Times New Roman"/>
          <w:strike/>
          <w:color w:val="FF0000"/>
          <w:sz w:val="24"/>
          <w:szCs w:val="24"/>
        </w:rPr>
        <w:t>over the last 20 ka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has been the subject of debate </w:t>
      </w:r>
      <w:r>
        <w:rPr>
          <w:rFonts w:ascii="Times New Roman" w:eastAsia="Times New Roman" w:hAnsi="Times New Roman" w:cs="Times New Roman"/>
          <w:color w:val="00B050"/>
          <w:sz w:val="24"/>
          <w:szCs w:val="24"/>
        </w:rPr>
        <w:t>(Armentrout et al., 1999</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Kim et al., 2010; Adeonipekun et al., 2019</w:t>
      </w:r>
      <w:r>
        <w:rPr>
          <w:rFonts w:ascii="Times New Roman" w:eastAsia="Times New Roman" w:hAnsi="Times New Roman" w:cs="Times New Roman"/>
          <w:sz w:val="24"/>
          <w:szCs w:val="24"/>
        </w:rPr>
        <w:t xml:space="preserve">). This study presents a model that explains the interplay between the driving mechanisms and </w:t>
      </w:r>
      <w:proofErr w:type="spellStart"/>
      <w:r w:rsidR="00B77F41">
        <w:rPr>
          <w:rFonts w:ascii="Times New Roman" w:eastAsia="Times New Roman" w:hAnsi="Times New Roman" w:cs="Times New Roman"/>
          <w:sz w:val="24"/>
          <w:szCs w:val="24"/>
        </w:rPr>
        <w:t>palaeoenvironmental</w:t>
      </w:r>
      <w:proofErr w:type="spellEnd"/>
      <w:r>
        <w:rPr>
          <w:rFonts w:ascii="Times New Roman" w:eastAsia="Times New Roman" w:hAnsi="Times New Roman" w:cs="Times New Roman"/>
          <w:sz w:val="24"/>
          <w:szCs w:val="24"/>
        </w:rPr>
        <w:t xml:space="preserve"> settings in the basin based on biotic and abiotic evidence (</w:t>
      </w:r>
      <w:proofErr w:type="spellStart"/>
      <w:r>
        <w:rPr>
          <w:rFonts w:ascii="Times New Roman" w:eastAsia="Times New Roman" w:hAnsi="Times New Roman" w:cs="Times New Roman"/>
          <w:sz w:val="24"/>
          <w:szCs w:val="24"/>
        </w:rPr>
        <w:t>Zong</w:t>
      </w:r>
      <w:proofErr w:type="spellEnd"/>
      <w:r>
        <w:rPr>
          <w:rFonts w:ascii="Times New Roman" w:eastAsia="Times New Roman" w:hAnsi="Times New Roman" w:cs="Times New Roman"/>
          <w:sz w:val="24"/>
          <w:szCs w:val="24"/>
        </w:rPr>
        <w:t xml:space="preserve"> et al., 2009; </w:t>
      </w:r>
      <w:proofErr w:type="spellStart"/>
      <w:r>
        <w:rPr>
          <w:rFonts w:ascii="Times New Roman" w:eastAsia="Times New Roman" w:hAnsi="Times New Roman" w:cs="Times New Roman"/>
          <w:sz w:val="24"/>
          <w:szCs w:val="24"/>
        </w:rPr>
        <w:t>Riboulot</w:t>
      </w:r>
      <w:proofErr w:type="spellEnd"/>
      <w:r>
        <w:rPr>
          <w:rFonts w:ascii="Times New Roman" w:eastAsia="Times New Roman" w:hAnsi="Times New Roman" w:cs="Times New Roman"/>
          <w:sz w:val="24"/>
          <w:szCs w:val="24"/>
        </w:rPr>
        <w:t xml:space="preserve"> et al., 2012; Adojoh et al., 2017). Previous studies of the Late Quaternary-sea level in the shallow offshore of the Niger Delta and other West African regions indicate </w:t>
      </w:r>
      <w:r>
        <w:rPr>
          <w:rFonts w:ascii="Times New Roman" w:eastAsia="Times New Roman" w:hAnsi="Times New Roman" w:cs="Times New Roman"/>
          <w:strike/>
          <w:color w:val="FF0000"/>
          <w:sz w:val="24"/>
          <w:szCs w:val="24"/>
        </w:rPr>
        <w:t>post-glacial</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B050"/>
          <w:sz w:val="24"/>
          <w:szCs w:val="24"/>
        </w:rPr>
        <w:t xml:space="preserve">early Holocene </w:t>
      </w:r>
      <w:r>
        <w:rPr>
          <w:rFonts w:ascii="Times New Roman" w:eastAsia="Times New Roman" w:hAnsi="Times New Roman" w:cs="Times New Roman"/>
          <w:sz w:val="24"/>
          <w:szCs w:val="24"/>
        </w:rPr>
        <w:t xml:space="preserve">sea level rise (SLR) and a middle Holocene SLR, followed by a subsequent fall to the present time (e.g., </w:t>
      </w:r>
      <w:proofErr w:type="spellStart"/>
      <w:r>
        <w:rPr>
          <w:rFonts w:ascii="Times New Roman" w:eastAsia="Times New Roman" w:hAnsi="Times New Roman" w:cs="Times New Roman"/>
          <w:sz w:val="24"/>
          <w:szCs w:val="24"/>
        </w:rPr>
        <w:t>Oomkens</w:t>
      </w:r>
      <w:proofErr w:type="spellEnd"/>
      <w:r>
        <w:rPr>
          <w:rFonts w:ascii="Times New Roman" w:eastAsia="Times New Roman" w:hAnsi="Times New Roman" w:cs="Times New Roman"/>
          <w:sz w:val="24"/>
          <w:szCs w:val="24"/>
        </w:rPr>
        <w:t xml:space="preserve">, 1974; Lézine, 1997; Lézine et al., 2005; Scourse et al., 2005; Miller and Gosling, 2013; Bouimetarhan et al., 2015; </w:t>
      </w:r>
      <w:proofErr w:type="spellStart"/>
      <w:r>
        <w:rPr>
          <w:rFonts w:ascii="Times New Roman" w:eastAsia="Times New Roman" w:hAnsi="Times New Roman" w:cs="Times New Roman"/>
          <w:sz w:val="24"/>
          <w:szCs w:val="24"/>
        </w:rPr>
        <w:t>Joo</w:t>
      </w:r>
      <w:proofErr w:type="spellEnd"/>
      <w:r>
        <w:rPr>
          <w:rFonts w:ascii="Times New Roman" w:eastAsia="Times New Roman" w:hAnsi="Times New Roman" w:cs="Times New Roman"/>
          <w:sz w:val="24"/>
          <w:szCs w:val="24"/>
        </w:rPr>
        <w:t xml:space="preserve">-Chang et al., 2015; Chadwick et al., 2020; </w:t>
      </w:r>
      <w:r>
        <w:rPr>
          <w:rFonts w:ascii="Times New Roman" w:eastAsia="Times New Roman" w:hAnsi="Times New Roman" w:cs="Times New Roman"/>
          <w:color w:val="FF0000"/>
          <w:sz w:val="24"/>
          <w:szCs w:val="24"/>
        </w:rPr>
        <w:t>Bouimetarhan et al., 2021</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Climate-driven sea</w:t>
      </w:r>
      <w:proofErr w:type="gramEnd"/>
      <w:r>
        <w:rPr>
          <w:rFonts w:ascii="Times New Roman" w:eastAsia="Times New Roman" w:hAnsi="Times New Roman" w:cs="Times New Roman"/>
          <w:sz w:val="24"/>
          <w:szCs w:val="24"/>
        </w:rPr>
        <w:t xml:space="preserve"> level change and local fluvial sediment discharge are among the factors </w:t>
      </w:r>
      <w:r w:rsidR="00181B2A">
        <w:rPr>
          <w:rFonts w:ascii="Times New Roman" w:eastAsia="Times New Roman" w:hAnsi="Times New Roman" w:cs="Times New Roman"/>
          <w:sz w:val="24"/>
          <w:szCs w:val="24"/>
        </w:rPr>
        <w:t>controlling evolution</w:t>
      </w:r>
      <w:r>
        <w:rPr>
          <w:rFonts w:ascii="Times New Roman" w:eastAsia="Times New Roman" w:hAnsi="Times New Roman" w:cs="Times New Roman"/>
          <w:sz w:val="24"/>
          <w:szCs w:val="24"/>
        </w:rPr>
        <w:t xml:space="preserve"> of the Niger Delta during the Quaternary (Lézine, 1997; Adojoh et al., 2017; Adeonipekun and </w:t>
      </w:r>
      <w:proofErr w:type="spellStart"/>
      <w:r>
        <w:rPr>
          <w:rFonts w:ascii="Times New Roman" w:eastAsia="Times New Roman" w:hAnsi="Times New Roman" w:cs="Times New Roman"/>
          <w:sz w:val="24"/>
          <w:szCs w:val="24"/>
        </w:rPr>
        <w:t>Sowunmi</w:t>
      </w:r>
      <w:proofErr w:type="spellEnd"/>
      <w:r>
        <w:rPr>
          <w:rFonts w:ascii="Times New Roman" w:eastAsia="Times New Roman" w:hAnsi="Times New Roman" w:cs="Times New Roman"/>
          <w:sz w:val="24"/>
          <w:szCs w:val="24"/>
        </w:rPr>
        <w:t xml:space="preserve">, 2019). Several shallow offshore palaeoenvironments exist in this setting, </w:t>
      </w:r>
      <w:r>
        <w:rPr>
          <w:rFonts w:ascii="Times New Roman" w:eastAsia="Times New Roman" w:hAnsi="Times New Roman" w:cs="Times New Roman"/>
          <w:strike/>
          <w:color w:val="FF0000"/>
          <w:sz w:val="24"/>
          <w:szCs w:val="24"/>
        </w:rPr>
        <w:t>such 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including</w:t>
      </w:r>
      <w:r>
        <w:rPr>
          <w:rFonts w:ascii="Times New Roman" w:eastAsia="Times New Roman" w:hAnsi="Times New Roman" w:cs="Times New Roman"/>
          <w:sz w:val="24"/>
          <w:szCs w:val="24"/>
        </w:rPr>
        <w:t xml:space="preserve"> the littoral realm (mangrove swamps, barrier islands, lagoons, </w:t>
      </w:r>
      <w:r w:rsidRPr="004557CB">
        <w:rPr>
          <w:rFonts w:ascii="Times New Roman" w:eastAsia="Times New Roman" w:hAnsi="Times New Roman" w:cs="Times New Roman"/>
          <w:sz w:val="24"/>
          <w:szCs w:val="24"/>
        </w:rPr>
        <w:t xml:space="preserve">estuary, </w:t>
      </w:r>
      <w:r>
        <w:rPr>
          <w:rFonts w:ascii="Times New Roman" w:eastAsia="Times New Roman" w:hAnsi="Times New Roman" w:cs="Times New Roman"/>
          <w:sz w:val="24"/>
          <w:szCs w:val="24"/>
        </w:rPr>
        <w:t>deltas), and inner neritic realm. These palaeoenvironments may be composed of an integrated depositional system, and thus cannot be examined in sequestration (Woodroffe, 2002, Cohen et al. 2014). The major depositional systems under rising sea level on a gently sloping sandy coast are barrier islands or littoral system</w:t>
      </w:r>
      <w:r>
        <w:rPr>
          <w:rFonts w:ascii="Times New Roman" w:eastAsia="Times New Roman" w:hAnsi="Times New Roman" w:cs="Times New Roman"/>
          <w:color w:val="741B47"/>
          <w:sz w:val="24"/>
          <w:szCs w:val="24"/>
        </w:rPr>
        <w:t>s</w:t>
      </w:r>
      <w:r>
        <w:rPr>
          <w:rFonts w:ascii="Times New Roman" w:eastAsia="Times New Roman" w:hAnsi="Times New Roman" w:cs="Times New Roman"/>
          <w:sz w:val="24"/>
          <w:szCs w:val="24"/>
        </w:rPr>
        <w:t xml:space="preserve">, while </w:t>
      </w:r>
      <w:r w:rsidRPr="00181B2A">
        <w:rPr>
          <w:rFonts w:ascii="Times New Roman" w:eastAsia="Times New Roman" w:hAnsi="Times New Roman" w:cs="Times New Roman"/>
          <w:sz w:val="24"/>
          <w:szCs w:val="24"/>
        </w:rPr>
        <w:t xml:space="preserve">strand plains </w:t>
      </w:r>
      <w:r>
        <w:rPr>
          <w:rFonts w:ascii="Times New Roman" w:eastAsia="Times New Roman" w:hAnsi="Times New Roman" w:cs="Times New Roman"/>
          <w:sz w:val="24"/>
          <w:szCs w:val="24"/>
        </w:rPr>
        <w:t>(sand belt</w:t>
      </w:r>
      <w:r w:rsidRPr="00FC0498">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with </w:t>
      </w:r>
      <w:r w:rsidRPr="00181B2A">
        <w:rPr>
          <w:rFonts w:ascii="Times New Roman" w:eastAsia="Times New Roman" w:hAnsi="Times New Roman" w:cs="Times New Roman"/>
          <w:sz w:val="24"/>
          <w:szCs w:val="24"/>
        </w:rPr>
        <w:t xml:space="preserve">beach ridges </w:t>
      </w:r>
      <w:r>
        <w:rPr>
          <w:rFonts w:ascii="Times New Roman" w:eastAsia="Times New Roman" w:hAnsi="Times New Roman" w:cs="Times New Roman"/>
          <w:sz w:val="24"/>
          <w:szCs w:val="24"/>
        </w:rPr>
        <w:t xml:space="preserve">are essentially absent (Cohen et al., 2014, Chadwick et al., 2020). </w:t>
      </w:r>
    </w:p>
    <w:p w14:paraId="731CFA99" w14:textId="77777777"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bookmarkStart w:id="6" w:name="_3dy6vkm" w:colFirst="0" w:colLast="0"/>
      <w:bookmarkEnd w:id="6"/>
      <w:r>
        <w:rPr>
          <w:rFonts w:ascii="Times New Roman" w:eastAsia="Times New Roman" w:hAnsi="Times New Roman" w:cs="Times New Roman"/>
          <w:sz w:val="24"/>
          <w:szCs w:val="24"/>
        </w:rPr>
        <w:t xml:space="preserve">The response of the shallow offshore paleoenvironments of the Niger Delta to sea level changes is influenced by tidal impact, and climate driven-nearshore wave and fluvial discharge relative to the nature of the sedimentary budget (Lézine et al., 2005; Adojoh et al., </w:t>
      </w:r>
      <w:r>
        <w:rPr>
          <w:rFonts w:ascii="Times New Roman" w:eastAsia="Times New Roman" w:hAnsi="Times New Roman" w:cs="Times New Roman"/>
          <w:sz w:val="24"/>
          <w:szCs w:val="24"/>
        </w:rPr>
        <w:lastRenderedPageBreak/>
        <w:t xml:space="preserve">2017). All littoral settings assumed their present structure during the </w:t>
      </w:r>
      <w:r>
        <w:rPr>
          <w:rFonts w:ascii="Times New Roman" w:eastAsia="Times New Roman" w:hAnsi="Times New Roman" w:cs="Times New Roman"/>
          <w:color w:val="00B050"/>
          <w:sz w:val="24"/>
          <w:szCs w:val="24"/>
        </w:rPr>
        <w:t xml:space="preserve">onset of </w:t>
      </w:r>
      <w:r>
        <w:rPr>
          <w:rFonts w:ascii="Times New Roman" w:eastAsia="Times New Roman" w:hAnsi="Times New Roman" w:cs="Times New Roman"/>
          <w:sz w:val="24"/>
          <w:szCs w:val="24"/>
        </w:rPr>
        <w:t xml:space="preserve">sea level transgression that occurred during the </w:t>
      </w:r>
      <w:r>
        <w:rPr>
          <w:rFonts w:ascii="Times New Roman" w:eastAsia="Times New Roman" w:hAnsi="Times New Roman" w:cs="Times New Roman"/>
          <w:strike/>
          <w:color w:val="FF0000"/>
          <w:sz w:val="24"/>
          <w:szCs w:val="24"/>
        </w:rPr>
        <w:t>Last Glacial Maximum (LGM), about 20-25 ka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B050"/>
          <w:sz w:val="24"/>
          <w:szCs w:val="24"/>
        </w:rPr>
        <w:t xml:space="preserve">early Holocene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Poumot</w:t>
      </w:r>
      <w:proofErr w:type="spellEnd"/>
      <w:r>
        <w:rPr>
          <w:rFonts w:ascii="Times New Roman" w:eastAsia="Times New Roman" w:hAnsi="Times New Roman" w:cs="Times New Roman"/>
          <w:sz w:val="24"/>
          <w:szCs w:val="24"/>
        </w:rPr>
        <w:t xml:space="preserve"> 1989; Lézine, 1997; </w:t>
      </w:r>
      <w:proofErr w:type="spellStart"/>
      <w:r>
        <w:rPr>
          <w:rFonts w:ascii="Times New Roman" w:eastAsia="Times New Roman" w:hAnsi="Times New Roman" w:cs="Times New Roman"/>
          <w:sz w:val="24"/>
          <w:szCs w:val="24"/>
        </w:rPr>
        <w:t>Riboulot</w:t>
      </w:r>
      <w:proofErr w:type="spellEnd"/>
      <w:r>
        <w:rPr>
          <w:rFonts w:ascii="Times New Roman" w:eastAsia="Times New Roman" w:hAnsi="Times New Roman" w:cs="Times New Roman"/>
          <w:sz w:val="24"/>
          <w:szCs w:val="24"/>
        </w:rPr>
        <w:t xml:space="preserve"> et al., 2012; Cohen et al., 2014 Adojoh et al., 2017; Chadwick et al., 2020). Nevertheless, a sea level fall promotes extremely adverse conditions for the origination and preservation of the littoral and neritic realms, especially in wave-controlled settings. Thus, if rapid fluvial/sediment supply occurs during shoreline progradation, it may generate a delta (Cohen et al., 2014, Chadwick et al., 2020). Under this circumstance and depositional complexities, lagoons, shoreface</w:t>
      </w:r>
      <w:r>
        <w:rPr>
          <w:rFonts w:ascii="Times New Roman" w:eastAsia="Times New Roman" w:hAnsi="Times New Roman" w:cs="Times New Roman"/>
          <w:color w:val="741B47"/>
          <w:sz w:val="24"/>
          <w:szCs w:val="24"/>
        </w:rPr>
        <w:t xml:space="preserve">, </w:t>
      </w:r>
      <w:r>
        <w:rPr>
          <w:rFonts w:ascii="Times New Roman" w:eastAsia="Times New Roman" w:hAnsi="Times New Roman" w:cs="Times New Roman"/>
          <w:sz w:val="24"/>
          <w:szCs w:val="24"/>
        </w:rPr>
        <w:t xml:space="preserve">and the neritic realm evolve, and wave-dominated deposits may rapidly prograde, causing regressive sand strands (Martin and </w:t>
      </w:r>
      <w:proofErr w:type="spellStart"/>
      <w:r>
        <w:rPr>
          <w:rFonts w:ascii="Times New Roman" w:eastAsia="Times New Roman" w:hAnsi="Times New Roman" w:cs="Times New Roman"/>
          <w:sz w:val="24"/>
          <w:szCs w:val="24"/>
        </w:rPr>
        <w:t>Suguio</w:t>
      </w:r>
      <w:proofErr w:type="spellEnd"/>
      <w:r>
        <w:rPr>
          <w:rFonts w:ascii="Times New Roman" w:eastAsia="Times New Roman" w:hAnsi="Times New Roman" w:cs="Times New Roman"/>
          <w:sz w:val="24"/>
          <w:szCs w:val="24"/>
        </w:rPr>
        <w:t xml:space="preserve">, 1992; Chadwick et al., 2020). </w:t>
      </w:r>
    </w:p>
    <w:p w14:paraId="39C6C7CD" w14:textId="45BD9F55" w:rsidR="00A110C2" w:rsidRDefault="00000000">
      <w:pPr>
        <w:spacing w:line="480" w:lineRule="auto"/>
        <w:ind w:firstLine="720"/>
        <w:rPr>
          <w:rFonts w:ascii="Times New Roman" w:eastAsia="Times New Roman" w:hAnsi="Times New Roman" w:cs="Times New Roman"/>
          <w:sz w:val="24"/>
          <w:szCs w:val="24"/>
        </w:rPr>
      </w:pPr>
      <w:bookmarkStart w:id="7" w:name="_1t3h5sf" w:colFirst="0" w:colLast="0"/>
      <w:bookmarkEnd w:id="7"/>
      <w:r>
        <w:rPr>
          <w:rFonts w:ascii="Times New Roman" w:eastAsia="Times New Roman" w:hAnsi="Times New Roman" w:cs="Times New Roman"/>
          <w:strike/>
          <w:color w:val="FF0000"/>
          <w:sz w:val="24"/>
          <w:szCs w:val="24"/>
        </w:rPr>
        <w:t xml:space="preserve">Some major questions </w:t>
      </w:r>
      <w:proofErr w:type="gramStart"/>
      <w:r>
        <w:rPr>
          <w:rFonts w:ascii="Times New Roman" w:eastAsia="Times New Roman" w:hAnsi="Times New Roman" w:cs="Times New Roman"/>
          <w:strike/>
          <w:color w:val="FF0000"/>
          <w:sz w:val="24"/>
          <w:szCs w:val="24"/>
        </w:rPr>
        <w:t xml:space="preserve">associated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B050"/>
          <w:sz w:val="24"/>
          <w:szCs w:val="24"/>
        </w:rPr>
        <w:t>However</w:t>
      </w:r>
      <w:proofErr w:type="gramEnd"/>
      <w:r>
        <w:rPr>
          <w:rFonts w:ascii="Times New Roman" w:eastAsia="Times New Roman" w:hAnsi="Times New Roman" w:cs="Times New Roman"/>
          <w:color w:val="00B050"/>
          <w:sz w:val="24"/>
          <w:szCs w:val="24"/>
        </w:rPr>
        <w:t xml:space="preserve">, those </w:t>
      </w:r>
      <w:r>
        <w:rPr>
          <w:rFonts w:ascii="Times New Roman" w:eastAsia="Times New Roman" w:hAnsi="Times New Roman" w:cs="Times New Roman"/>
          <w:sz w:val="24"/>
          <w:szCs w:val="24"/>
        </w:rPr>
        <w:t xml:space="preserve">depositional complexities remain </w:t>
      </w:r>
      <w:r>
        <w:rPr>
          <w:rFonts w:ascii="Times New Roman" w:eastAsia="Times New Roman" w:hAnsi="Times New Roman" w:cs="Times New Roman"/>
          <w:strike/>
          <w:color w:val="FF0000"/>
          <w:sz w:val="24"/>
          <w:szCs w:val="24"/>
        </w:rPr>
        <w:t>unanswered</w:t>
      </w:r>
      <w:r>
        <w:rPr>
          <w:rFonts w:ascii="Times New Roman" w:eastAsia="Times New Roman" w:hAnsi="Times New Roman" w:cs="Times New Roman"/>
          <w:strike/>
          <w:sz w:val="24"/>
          <w:szCs w:val="24"/>
        </w:rPr>
        <w:t xml:space="preserve"> </w:t>
      </w:r>
      <w:r>
        <w:rPr>
          <w:rFonts w:ascii="Times New Roman" w:eastAsia="Times New Roman" w:hAnsi="Times New Roman" w:cs="Times New Roman"/>
          <w:color w:val="00B050"/>
          <w:sz w:val="24"/>
          <w:szCs w:val="24"/>
        </w:rPr>
        <w:t>unclear with vegetation succession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 xml:space="preserve">For instance, </w:t>
      </w:r>
      <w:r>
        <w:rPr>
          <w:rFonts w:ascii="Times New Roman" w:eastAsia="Times New Roman" w:hAnsi="Times New Roman" w:cs="Times New Roman"/>
          <w:strike/>
          <w:color w:val="FF0000"/>
          <w:sz w:val="24"/>
          <w:szCs w:val="24"/>
        </w:rPr>
        <w:t>in relation to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the link between the nature of the vegetation dynamics and timing of sediment supply to the onshore and shallow offshore Niger Delta areas, as well as the </w:t>
      </w:r>
      <w:r>
        <w:rPr>
          <w:rFonts w:ascii="Times New Roman" w:eastAsia="Times New Roman" w:hAnsi="Times New Roman" w:cs="Times New Roman"/>
          <w:strike/>
          <w:color w:val="FF0000"/>
          <w:sz w:val="24"/>
          <w:szCs w:val="24"/>
        </w:rPr>
        <w:t>impact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role</w:t>
      </w:r>
      <w:r>
        <w:rPr>
          <w:rFonts w:ascii="Times New Roman" w:eastAsia="Times New Roman" w:hAnsi="Times New Roman" w:cs="Times New Roman"/>
          <w:sz w:val="24"/>
          <w:szCs w:val="24"/>
        </w:rPr>
        <w:t xml:space="preserve"> of the Niger and Benue Rivers and their tributaries (Figure 1). The significance of the key sedimentary facies and vegetation distribution over the </w:t>
      </w:r>
      <w:r w:rsidRPr="00181B2A">
        <w:rPr>
          <w:rFonts w:ascii="Times New Roman" w:eastAsia="Times New Roman" w:hAnsi="Times New Roman" w:cs="Times New Roman"/>
          <w:sz w:val="24"/>
          <w:szCs w:val="24"/>
        </w:rPr>
        <w:t xml:space="preserve">post-glacial </w:t>
      </w:r>
      <w:r>
        <w:rPr>
          <w:rFonts w:ascii="Times New Roman" w:eastAsia="Times New Roman" w:hAnsi="Times New Roman" w:cs="Times New Roman"/>
          <w:sz w:val="24"/>
          <w:szCs w:val="24"/>
        </w:rPr>
        <w:t xml:space="preserve">evolution of the Niger Delta is still not well known, </w:t>
      </w:r>
      <w:proofErr w:type="gramStart"/>
      <w:r>
        <w:rPr>
          <w:rFonts w:ascii="Times New Roman" w:eastAsia="Times New Roman" w:hAnsi="Times New Roman" w:cs="Times New Roman"/>
          <w:sz w:val="24"/>
          <w:szCs w:val="24"/>
        </w:rPr>
        <w:t>in particular how</w:t>
      </w:r>
      <w:proofErr w:type="gramEnd"/>
      <w:r>
        <w:rPr>
          <w:rFonts w:ascii="Times New Roman" w:eastAsia="Times New Roman" w:hAnsi="Times New Roman" w:cs="Times New Roman"/>
          <w:sz w:val="24"/>
          <w:szCs w:val="24"/>
        </w:rPr>
        <w:t xml:space="preserve"> the sedimentary facies and delta depositional patterns </w:t>
      </w:r>
      <w:r w:rsidRPr="00181B2A">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responded to sea level changes and the impact of Holocene warm and wet conditions on the coastal successions. This study attempts to answer some of these questions through the correlation and evaluation of key elemental tracer, planktonic foraminifera, pollen data, and sedimentary facies using three gravity cores (GCs) (Figure 1). When present, key elemental </w:t>
      </w:r>
      <w:r w:rsidR="00181B2A">
        <w:rPr>
          <w:rFonts w:ascii="Times New Roman" w:eastAsia="Times New Roman" w:hAnsi="Times New Roman" w:cs="Times New Roman"/>
          <w:sz w:val="24"/>
          <w:szCs w:val="24"/>
        </w:rPr>
        <w:t>tracers,</w:t>
      </w:r>
      <w:r>
        <w:rPr>
          <w:rFonts w:ascii="Times New Roman" w:eastAsia="Times New Roman" w:hAnsi="Times New Roman" w:cs="Times New Roman"/>
          <w:sz w:val="24"/>
          <w:szCs w:val="24"/>
        </w:rPr>
        <w:t xml:space="preserve"> and mangrove pollen in marine sediments along the littoral realm can be used as markers of coastal and delta morphological dynamics, since their locations within the intertidal zone are strongly influenced by SLR (</w:t>
      </w:r>
      <w:r>
        <w:rPr>
          <w:rFonts w:ascii="Times New Roman" w:eastAsia="Times New Roman" w:hAnsi="Times New Roman" w:cs="Times New Roman"/>
          <w:color w:val="00B050"/>
          <w:sz w:val="24"/>
          <w:szCs w:val="24"/>
        </w:rPr>
        <w:t xml:space="preserve">Woodroffe,1989, 1995, 2002; Lézine, 1997; Scourse et al., 2005; Adeonipekun and </w:t>
      </w:r>
      <w:proofErr w:type="spellStart"/>
      <w:r>
        <w:rPr>
          <w:rFonts w:ascii="Times New Roman" w:eastAsia="Times New Roman" w:hAnsi="Times New Roman" w:cs="Times New Roman"/>
          <w:color w:val="00B050"/>
          <w:sz w:val="24"/>
          <w:szCs w:val="24"/>
        </w:rPr>
        <w:t>Sowunmi</w:t>
      </w:r>
      <w:proofErr w:type="spellEnd"/>
      <w:r>
        <w:rPr>
          <w:rFonts w:ascii="Times New Roman" w:eastAsia="Times New Roman" w:hAnsi="Times New Roman" w:cs="Times New Roman"/>
          <w:color w:val="00B050"/>
          <w:sz w:val="24"/>
          <w:szCs w:val="24"/>
        </w:rPr>
        <w:t>, 2019</w:t>
      </w:r>
      <w:r>
        <w:rPr>
          <w:rFonts w:ascii="Times New Roman" w:eastAsia="Times New Roman" w:hAnsi="Times New Roman" w:cs="Times New Roman"/>
          <w:sz w:val="24"/>
          <w:szCs w:val="24"/>
        </w:rPr>
        <w:t xml:space="preserve">). The mangroves and littoral fringe of most tropical </w:t>
      </w:r>
      <w:r>
        <w:rPr>
          <w:rFonts w:ascii="Times New Roman" w:eastAsia="Times New Roman" w:hAnsi="Times New Roman" w:cs="Times New Roman"/>
          <w:sz w:val="24"/>
          <w:szCs w:val="24"/>
        </w:rPr>
        <w:lastRenderedPageBreak/>
        <w:t>settings have kept up with sedimentation and can accommodate eustatic SLR rates of ~ 3.8 mm/year. However, when eustatic rates surpass 5.2 mm/year, then the mangroves would not be preserved (</w:t>
      </w:r>
      <w:proofErr w:type="spellStart"/>
      <w:r>
        <w:rPr>
          <w:rFonts w:ascii="Times New Roman" w:eastAsia="Times New Roman" w:hAnsi="Times New Roman" w:cs="Times New Roman"/>
          <w:sz w:val="24"/>
          <w:szCs w:val="24"/>
        </w:rPr>
        <w:t>Mckee</w:t>
      </w:r>
      <w:proofErr w:type="spellEnd"/>
      <w:r>
        <w:rPr>
          <w:rFonts w:ascii="Times New Roman" w:eastAsia="Times New Roman" w:hAnsi="Times New Roman" w:cs="Times New Roman"/>
          <w:sz w:val="24"/>
          <w:szCs w:val="24"/>
        </w:rPr>
        <w:t xml:space="preserve"> et al., 2007; Cohen et al., 2014; Chadwick et al., 2020). </w:t>
      </w:r>
    </w:p>
    <w:p w14:paraId="2F9DBE05" w14:textId="518FA08E" w:rsidR="00ED46EA" w:rsidRDefault="00000000" w:rsidP="00ED46E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trike/>
          <w:color w:val="FF0000"/>
          <w:sz w:val="24"/>
          <w:szCs w:val="24"/>
        </w:rPr>
        <w:t xml:space="preserve">main </w:t>
      </w:r>
      <w:r>
        <w:rPr>
          <w:rFonts w:ascii="Times New Roman" w:eastAsia="Times New Roman" w:hAnsi="Times New Roman" w:cs="Times New Roman"/>
          <w:sz w:val="24"/>
          <w:szCs w:val="24"/>
        </w:rPr>
        <w:t xml:space="preserve">aim of this study is to </w:t>
      </w:r>
      <w:r>
        <w:rPr>
          <w:rFonts w:ascii="Times New Roman" w:eastAsia="Times New Roman" w:hAnsi="Times New Roman" w:cs="Times New Roman"/>
          <w:strike/>
          <w:color w:val="FF0000"/>
          <w:sz w:val="24"/>
          <w:szCs w:val="24"/>
        </w:rPr>
        <w:t>establish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 xml:space="preserve">understand </w:t>
      </w:r>
      <w:r>
        <w:rPr>
          <w:rFonts w:ascii="Times New Roman" w:eastAsia="Times New Roman" w:hAnsi="Times New Roman" w:cs="Times New Roman"/>
          <w:sz w:val="24"/>
          <w:szCs w:val="24"/>
        </w:rPr>
        <w:t>the evolution of the Niger Delta landscape and delta response due to climate-driven sea level change during the Late Quaternary. In addition, it explores the significance of detailed and integrated multiproxy data (key elemental tracer, planktonic foraminifera, pollen indicators, and sedimentary facies) to identify the main controls on the distinct stages of the Niger Delta evolution and its reorganisation during the Late Quaternary (MIS1 and MIS2). The methodological approaches will contribute to the body of knowledge on the factors affecting the depositional patterns (stages of evolution) of the West African region through the impact of climate-driven</w:t>
      </w:r>
      <w:r w:rsidRPr="00181B2A">
        <w:rPr>
          <w:rFonts w:ascii="Times New Roman" w:eastAsia="Times New Roman" w:hAnsi="Times New Roman" w:cs="Times New Roman"/>
          <w:sz w:val="24"/>
          <w:szCs w:val="24"/>
        </w:rPr>
        <w:t xml:space="preserve"> sea</w:t>
      </w:r>
      <w:r w:rsidR="00181B2A" w:rsidRPr="00181B2A">
        <w:rPr>
          <w:rFonts w:ascii="Times New Roman" w:eastAsia="Times New Roman" w:hAnsi="Times New Roman" w:cs="Times New Roman"/>
          <w:sz w:val="24"/>
          <w:szCs w:val="24"/>
        </w:rPr>
        <w:t xml:space="preserve"> </w:t>
      </w:r>
      <w:r w:rsidRPr="00181B2A">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fluctuations on the coastal/littoral delta shifts</w:t>
      </w:r>
    </w:p>
    <w:p w14:paraId="3EAF770D" w14:textId="7A1CE677" w:rsidR="00A110C2" w:rsidRDefault="00ED46EA">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Materials and methods</w:t>
      </w:r>
    </w:p>
    <w:p w14:paraId="6C770C94" w14:textId="77777777" w:rsidR="00A110C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gravity cores (GCs) utilized for this study were collected from the Niger Delta by Fugro Geotechnical Company for Shell Petroleum Development Company of Nigeria in 2002 (Figure 1). The cores were acquired from the seabed within the </w:t>
      </w:r>
      <w:r w:rsidRPr="009B3583">
        <w:rPr>
          <w:rFonts w:ascii="Times New Roman" w:eastAsia="Times New Roman" w:hAnsi="Times New Roman" w:cs="Times New Roman"/>
          <w:sz w:val="24"/>
          <w:szCs w:val="24"/>
        </w:rPr>
        <w:t xml:space="preserve">nearshore </w:t>
      </w:r>
      <w:r>
        <w:rPr>
          <w:rFonts w:ascii="Times New Roman" w:eastAsia="Times New Roman" w:hAnsi="Times New Roman" w:cs="Times New Roman"/>
          <w:sz w:val="24"/>
          <w:szCs w:val="24"/>
        </w:rPr>
        <w:t xml:space="preserve">(shallow marine) realm at approximately 40 m water depth. They were well positioned in the eastern (GC1 = Latitude - 4°49″43 N, Longitude - 5°20′20″ E), central (GC2 = Latitude - 4°05′08″ N, Longitude - 6°33′30″ E), and western (GC3 = Latitude - 4°11′59″ N, Longitude - 7°21′29″ E) parts of the delta. A detailed lithological description on the scale of 1:10 cm was undertaken to select the intervals for detailed microfossil and geochemical analyses. Each gravity core was sampled at every 2 cm for detailed analyses to further infer the imprints of sea level/climate cycles and delta morphological dynamics over time. </w:t>
      </w:r>
    </w:p>
    <w:p w14:paraId="2E2A8852" w14:textId="77777777" w:rsidR="00A110C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B050"/>
          <w:sz w:val="24"/>
          <w:szCs w:val="24"/>
        </w:rPr>
        <w:lastRenderedPageBreak/>
        <w:t>Preparations for palynomorph data (at the University of Liverpool, UK) followed the standard procedures described in Adojoh et al. (2017). In that method, preparation of palynomorphs followed the non-acetolysis and required sieving procedures.</w:t>
      </w:r>
      <w:r w:rsidRPr="009B3583">
        <w:rPr>
          <w:rFonts w:ascii="Times New Roman" w:eastAsia="Times New Roman" w:hAnsi="Times New Roman" w:cs="Times New Roman"/>
          <w:color w:val="00B050"/>
          <w:sz w:val="24"/>
          <w:szCs w:val="24"/>
        </w:rPr>
        <w:t xml:space="preserve"> A </w:t>
      </w:r>
      <w:r>
        <w:rPr>
          <w:rFonts w:ascii="Times New Roman" w:eastAsia="Times New Roman" w:hAnsi="Times New Roman" w:cs="Times New Roman"/>
          <w:color w:val="00B050"/>
          <w:sz w:val="24"/>
          <w:szCs w:val="24"/>
        </w:rPr>
        <w:t xml:space="preserve">small amount (~10 to 15ml) of cold 10% hydrochloric acid (HCl) was added to the sieved material to dissolve the carbonate component. The residue was decanted and neutralised ready for the HF. Cold 40% hydrofluoric acid (HF) was added to the test tube vial and left for 24 hours to dissolve the silicate component. The final residue was treated with heavy liquid (Sodium </w:t>
      </w:r>
      <w:proofErr w:type="spellStart"/>
      <w:r>
        <w:rPr>
          <w:rFonts w:ascii="Times New Roman" w:eastAsia="Times New Roman" w:hAnsi="Times New Roman" w:cs="Times New Roman"/>
          <w:color w:val="00B050"/>
          <w:sz w:val="24"/>
          <w:szCs w:val="24"/>
        </w:rPr>
        <w:t>Polytungstate</w:t>
      </w:r>
      <w:proofErr w:type="spellEnd"/>
      <w:r>
        <w:rPr>
          <w:rFonts w:ascii="Times New Roman" w:eastAsia="Times New Roman" w:hAnsi="Times New Roman" w:cs="Times New Roman"/>
          <w:color w:val="00B050"/>
          <w:sz w:val="24"/>
          <w:szCs w:val="24"/>
        </w:rPr>
        <w:t>; density of 2.4g/cm3) to separate palynomorphs and non-palynomorphs from the residue. Palynomorphs and Non-palynomorphs slides were mounted on the microscope stage and where possible, a minimum of 300 palynomorphs and 120-200 mangrove taxa were counted on 400X magnification for the quantitative interpretation</w:t>
      </w:r>
      <w:r>
        <w:rPr>
          <w:color w:val="00B050"/>
        </w:rPr>
        <w:t>.</w:t>
      </w:r>
      <w:r>
        <w:rPr>
          <w:rFonts w:ascii="Times New Roman" w:eastAsia="Times New Roman" w:hAnsi="Times New Roman" w:cs="Times New Roman"/>
          <w:color w:val="00B050"/>
          <w:sz w:val="24"/>
          <w:szCs w:val="24"/>
        </w:rPr>
        <w:t xml:space="preserve"> </w:t>
      </w:r>
    </w:p>
    <w:p w14:paraId="4F3AD474" w14:textId="66C4A3A2" w:rsidR="0033461C" w:rsidRDefault="00000000" w:rsidP="009B5F04">
      <w:pPr>
        <w:spacing w:line="480" w:lineRule="auto"/>
        <w:ind w:firstLine="720"/>
        <w:rPr>
          <w:rFonts w:ascii="Times New Roman" w:eastAsia="Times New Roman" w:hAnsi="Times New Roman" w:cs="Times New Roman"/>
          <w:sz w:val="24"/>
          <w:szCs w:val="24"/>
        </w:rPr>
      </w:pPr>
      <w:bookmarkStart w:id="8" w:name="_17dp8vu" w:colFirst="0" w:colLast="0"/>
      <w:bookmarkEnd w:id="8"/>
      <w:r>
        <w:rPr>
          <w:rFonts w:ascii="Times New Roman" w:eastAsia="Times New Roman" w:hAnsi="Times New Roman" w:cs="Times New Roman"/>
          <w:sz w:val="24"/>
          <w:szCs w:val="24"/>
        </w:rPr>
        <w:t xml:space="preserve">In addition, the geochemical components of the three GC samples were </w:t>
      </w:r>
      <w:r w:rsidRPr="00FC6804">
        <w:rPr>
          <w:rFonts w:ascii="Times New Roman" w:eastAsia="Times New Roman" w:hAnsi="Times New Roman" w:cs="Times New Roman"/>
          <w:sz w:val="24"/>
          <w:szCs w:val="24"/>
        </w:rPr>
        <w:t>analysed</w:t>
      </w:r>
      <w:r>
        <w:rPr>
          <w:rFonts w:ascii="Times New Roman" w:eastAsia="Times New Roman" w:hAnsi="Times New Roman" w:cs="Times New Roman"/>
          <w:sz w:val="24"/>
          <w:szCs w:val="24"/>
        </w:rPr>
        <w:t xml:space="preserve"> at 2 cm intervals for physical</w:t>
      </w:r>
      <w:r w:rsidR="009B35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chemical properties using a Bruker S2 Ranger XRF Spectrophotometer Autosampler </w:t>
      </w:r>
      <w:r>
        <w:rPr>
          <w:rFonts w:ascii="Times New Roman" w:eastAsia="Times New Roman" w:hAnsi="Times New Roman" w:cs="Times New Roman"/>
          <w:color w:val="00B050"/>
          <w:sz w:val="24"/>
          <w:szCs w:val="24"/>
        </w:rPr>
        <w:t>at the University of Liverpool, UK</w:t>
      </w:r>
      <w:r>
        <w:rPr>
          <w:rFonts w:ascii="Times New Roman" w:eastAsia="Times New Roman" w:hAnsi="Times New Roman" w:cs="Times New Roman"/>
          <w:sz w:val="24"/>
          <w:szCs w:val="24"/>
        </w:rPr>
        <w:t>. In this study, 28 samples were selected as required for the maximum batch of 28 clean and dry pots. Nylon film was used to separate the individual pots while the bases of the pots were kept flat and level with no protrusions. The samples were compacted gently by using the brass plunger. All recorded measurements were obtained from the saved drive of th</w:t>
      </w:r>
      <w:r w:rsidR="0033461C">
        <w:rPr>
          <w:rFonts w:ascii="Times New Roman" w:eastAsia="Times New Roman" w:hAnsi="Times New Roman" w:cs="Times New Roman"/>
          <w:sz w:val="24"/>
          <w:szCs w:val="24"/>
        </w:rPr>
        <w:t>138</w:t>
      </w:r>
      <w:r>
        <w:rPr>
          <w:rFonts w:ascii="Times New Roman" w:eastAsia="Times New Roman" w:hAnsi="Times New Roman" w:cs="Times New Roman"/>
          <w:sz w:val="24"/>
          <w:szCs w:val="24"/>
        </w:rPr>
        <w:t xml:space="preserve">e XRF </w:t>
      </w:r>
      <w:r w:rsidRPr="009B3583">
        <w:rPr>
          <w:rFonts w:ascii="Times New Roman" w:eastAsia="Times New Roman" w:hAnsi="Times New Roman" w:cs="Times New Roman"/>
          <w:sz w:val="24"/>
          <w:szCs w:val="24"/>
        </w:rPr>
        <w:t xml:space="preserve">analyser </w:t>
      </w:r>
      <w:r>
        <w:rPr>
          <w:rFonts w:ascii="Times New Roman" w:eastAsia="Times New Roman" w:hAnsi="Times New Roman" w:cs="Times New Roman"/>
          <w:sz w:val="24"/>
          <w:szCs w:val="24"/>
        </w:rPr>
        <w:t xml:space="preserve">database and used for graphical plots. The samples for Ti/Zr and Fe/S ratios were selected in their ranges of elemental analyses for the XRF Spectrophotometer. This is because high Ti/Zr ratios provide information on the extent of fluvial materials supplied from terrestrial environments, whereas high Fe/S ratios provide the extent of inherent marine shale deposited on the continental shelf (Marius and Lucas, 1991; Zabel et al., 2001; </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et al., 2003; </w:t>
      </w:r>
      <w:proofErr w:type="spellStart"/>
      <w:r>
        <w:rPr>
          <w:rFonts w:ascii="Times New Roman" w:eastAsia="Times New Roman" w:hAnsi="Times New Roman" w:cs="Times New Roman"/>
          <w:sz w:val="24"/>
          <w:szCs w:val="24"/>
        </w:rPr>
        <w:t>Doktorgrades</w:t>
      </w:r>
      <w:proofErr w:type="spellEnd"/>
      <w:r>
        <w:rPr>
          <w:rFonts w:ascii="Times New Roman" w:eastAsia="Times New Roman" w:hAnsi="Times New Roman" w:cs="Times New Roman"/>
          <w:sz w:val="24"/>
          <w:szCs w:val="24"/>
        </w:rPr>
        <w:t>, 2004; Mendoza, 2007).</w:t>
      </w:r>
      <w:r w:rsidR="00674041">
        <w:rPr>
          <w:rFonts w:ascii="Times New Roman" w:eastAsia="Times New Roman" w:hAnsi="Times New Roman" w:cs="Times New Roman"/>
          <w:sz w:val="24"/>
          <w:szCs w:val="24"/>
        </w:rPr>
        <w:t xml:space="preserve"> Not</w:t>
      </w:r>
      <w:r w:rsidR="00674041" w:rsidRPr="00674041">
        <w:rPr>
          <w:rFonts w:ascii="Times New Roman" w:eastAsia="Times New Roman" w:hAnsi="Times New Roman" w:cs="Times New Roman"/>
          <w:sz w:val="24"/>
          <w:szCs w:val="24"/>
        </w:rPr>
        <w:t>e: All data used for this study can found here -</w:t>
      </w:r>
      <w:r w:rsidR="00674041" w:rsidRPr="00674041">
        <w:rPr>
          <w:rFonts w:ascii="Times New Roman" w:hAnsi="Times New Roman" w:cs="Times New Roman"/>
          <w:sz w:val="24"/>
          <w:szCs w:val="24"/>
        </w:rPr>
        <w:t xml:space="preserve"> </w:t>
      </w:r>
      <w:hyperlink r:id="rId8" w:tgtFrame="_blank" w:history="1">
        <w:r w:rsidR="00674041" w:rsidRPr="00674041">
          <w:rPr>
            <w:rStyle w:val="Hyperlink"/>
            <w:rFonts w:ascii="Times New Roman" w:hAnsi="Times New Roman" w:cs="Times New Roman"/>
            <w:color w:val="1155CC"/>
            <w:sz w:val="24"/>
            <w:szCs w:val="24"/>
            <w:shd w:val="clear" w:color="auto" w:fill="FFFFFF"/>
          </w:rPr>
          <w:t>https://issues.pangaea.de/browse/PDI-33758</w:t>
        </w:r>
      </w:hyperlink>
    </w:p>
    <w:p w14:paraId="4B14BEDE" w14:textId="704BCA69" w:rsidR="00A110C2" w:rsidRDefault="00ED46E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ab/>
        <w:t xml:space="preserve">Chronology </w:t>
      </w:r>
    </w:p>
    <w:p w14:paraId="5B0B8840" w14:textId="0DCDDFA3" w:rsidR="00A110C2" w:rsidRPr="00F56059" w:rsidRDefault="00000000" w:rsidP="006B6FA1">
      <w:pPr>
        <w:spacing w:line="480" w:lineRule="auto"/>
        <w:ind w:firstLine="720"/>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Adojoh et al. (2017, 2020) based the age model for each gravity core on biostratigraphy defined by the first occurrences (FO) of calcareous nannoplankton (NN19 to NN21) and planktonic foraminifera (</w:t>
      </w:r>
      <w:proofErr w:type="spellStart"/>
      <w:r>
        <w:rPr>
          <w:rFonts w:ascii="Times New Roman" w:eastAsia="Times New Roman" w:hAnsi="Times New Roman" w:cs="Times New Roman"/>
          <w:i/>
          <w:sz w:val="24"/>
          <w:szCs w:val="24"/>
        </w:rPr>
        <w:t>Glorobotalia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tumida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Glorobotalia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truncatulinoides</w:t>
      </w:r>
      <w:proofErr w:type="spellEnd"/>
      <w:r>
        <w:rPr>
          <w:rFonts w:ascii="Times New Roman" w:eastAsia="Times New Roman" w:hAnsi="Times New Roman" w:cs="Times New Roman"/>
          <w:sz w:val="24"/>
          <w:szCs w:val="24"/>
        </w:rPr>
        <w:t>), and extrapolated radiometric dating (</w:t>
      </w:r>
      <w:r>
        <w:rPr>
          <w:rFonts w:ascii="Times New Roman" w:eastAsia="Times New Roman" w:hAnsi="Times New Roman" w:cs="Times New Roman"/>
          <w:color w:val="000000"/>
          <w:sz w:val="24"/>
          <w:szCs w:val="24"/>
        </w:rPr>
        <w:t xml:space="preserve">Peltier, 1994; </w:t>
      </w:r>
      <w:r>
        <w:rPr>
          <w:rFonts w:ascii="Times New Roman" w:eastAsia="Times New Roman" w:hAnsi="Times New Roman" w:cs="Times New Roman"/>
          <w:sz w:val="24"/>
          <w:szCs w:val="24"/>
        </w:rPr>
        <w:t xml:space="preserve">Scourse et al., 2005). </w:t>
      </w:r>
      <w:r>
        <w:rPr>
          <w:rFonts w:ascii="Times New Roman" w:eastAsia="Times New Roman" w:hAnsi="Times New Roman" w:cs="Times New Roman"/>
          <w:color w:val="00B050"/>
          <w:sz w:val="24"/>
          <w:szCs w:val="24"/>
        </w:rPr>
        <w:t xml:space="preserve">In this study, radiometric dating was not successful because impact of freshwater dilution and siliciclastic flux (peculiar with </w:t>
      </w:r>
      <w:r w:rsidR="006B6FA1">
        <w:rPr>
          <w:rFonts w:ascii="Times New Roman" w:eastAsia="Times New Roman" w:hAnsi="Times New Roman" w:cs="Times New Roman"/>
          <w:color w:val="00B050"/>
          <w:sz w:val="24"/>
          <w:szCs w:val="24"/>
        </w:rPr>
        <w:t xml:space="preserve">long and </w:t>
      </w:r>
      <w:r>
        <w:rPr>
          <w:rFonts w:ascii="Times New Roman" w:eastAsia="Times New Roman" w:hAnsi="Times New Roman" w:cs="Times New Roman"/>
          <w:color w:val="00B050"/>
          <w:sz w:val="24"/>
          <w:szCs w:val="24"/>
        </w:rPr>
        <w:t xml:space="preserve">large </w:t>
      </w:r>
      <w:r w:rsidR="006B6FA1">
        <w:rPr>
          <w:rFonts w:ascii="Times New Roman" w:eastAsia="Times New Roman" w:hAnsi="Times New Roman" w:cs="Times New Roman"/>
          <w:color w:val="00B050"/>
          <w:sz w:val="24"/>
          <w:szCs w:val="24"/>
        </w:rPr>
        <w:t xml:space="preserve">volume </w:t>
      </w:r>
      <w:r>
        <w:rPr>
          <w:rFonts w:ascii="Times New Roman" w:eastAsia="Times New Roman" w:hAnsi="Times New Roman" w:cs="Times New Roman"/>
          <w:color w:val="00B050"/>
          <w:sz w:val="24"/>
          <w:szCs w:val="24"/>
        </w:rPr>
        <w:t>river dominated deltas) on the near-shelf margin affected the preservation and quantitative counts of relevant fossil materials, such as foraminiferal tests, macrofossil shells (gastropod, bivalves), and wood particles, that could have been used for dating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 xml:space="preserve">To note here, is another similar study in Congo River delta (Core </w:t>
      </w:r>
      <w:proofErr w:type="spellStart"/>
      <w:r>
        <w:rPr>
          <w:rFonts w:ascii="Times New Roman" w:eastAsia="Times New Roman" w:hAnsi="Times New Roman" w:cs="Times New Roman"/>
          <w:color w:val="00B050"/>
          <w:sz w:val="24"/>
          <w:szCs w:val="24"/>
        </w:rPr>
        <w:t>KZai</w:t>
      </w:r>
      <w:proofErr w:type="spellEnd"/>
      <w:r>
        <w:rPr>
          <w:rFonts w:ascii="Times New Roman" w:eastAsia="Times New Roman" w:hAnsi="Times New Roman" w:cs="Times New Roman"/>
          <w:color w:val="00B050"/>
          <w:sz w:val="24"/>
          <w:szCs w:val="24"/>
        </w:rPr>
        <w:t xml:space="preserve"> 02) (Dalibard et al., 2014) that encountered the same chronological situation</w:t>
      </w:r>
      <w:r w:rsidR="00FC6804">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000000"/>
          <w:sz w:val="24"/>
          <w:szCs w:val="24"/>
        </w:rPr>
        <w:t xml:space="preserve">In that </w:t>
      </w:r>
      <w:r w:rsidRPr="00F56059">
        <w:rPr>
          <w:rFonts w:ascii="Times New Roman" w:eastAsia="Times New Roman" w:hAnsi="Times New Roman" w:cs="Times New Roman"/>
          <w:color w:val="00B050"/>
          <w:sz w:val="24"/>
          <w:szCs w:val="24"/>
        </w:rPr>
        <w:t xml:space="preserve">study, the pollen </w:t>
      </w:r>
      <w:r w:rsidR="004A36E0">
        <w:rPr>
          <w:rFonts w:ascii="Times New Roman" w:eastAsia="Times New Roman" w:hAnsi="Times New Roman" w:cs="Times New Roman"/>
          <w:color w:val="00B050"/>
          <w:sz w:val="24"/>
          <w:szCs w:val="24"/>
        </w:rPr>
        <w:t xml:space="preserve">and other </w:t>
      </w:r>
      <w:r w:rsidRPr="00F56059">
        <w:rPr>
          <w:rFonts w:ascii="Times New Roman" w:eastAsia="Times New Roman" w:hAnsi="Times New Roman" w:cs="Times New Roman"/>
          <w:color w:val="00B050"/>
          <w:sz w:val="24"/>
          <w:szCs w:val="24"/>
        </w:rPr>
        <w:t>data</w:t>
      </w:r>
      <w:r w:rsidR="004A36E0">
        <w:rPr>
          <w:rFonts w:ascii="Times New Roman" w:eastAsia="Times New Roman" w:hAnsi="Times New Roman" w:cs="Times New Roman"/>
          <w:color w:val="00B050"/>
          <w:sz w:val="24"/>
          <w:szCs w:val="24"/>
        </w:rPr>
        <w:t xml:space="preserve"> listed below</w:t>
      </w:r>
      <w:r w:rsidRPr="00F56059">
        <w:rPr>
          <w:rFonts w:ascii="Times New Roman" w:eastAsia="Times New Roman" w:hAnsi="Times New Roman" w:cs="Times New Roman"/>
          <w:color w:val="00B050"/>
          <w:sz w:val="24"/>
          <w:szCs w:val="24"/>
        </w:rPr>
        <w:t xml:space="preserve"> </w:t>
      </w:r>
      <w:r w:rsidR="004A36E0">
        <w:rPr>
          <w:rFonts w:ascii="Times New Roman" w:eastAsia="Times New Roman" w:hAnsi="Times New Roman" w:cs="Times New Roman"/>
          <w:color w:val="00B050"/>
          <w:sz w:val="24"/>
          <w:szCs w:val="24"/>
        </w:rPr>
        <w:t>were</w:t>
      </w:r>
      <w:r w:rsidRPr="00F56059">
        <w:rPr>
          <w:rFonts w:ascii="Times New Roman" w:eastAsia="Times New Roman" w:hAnsi="Times New Roman" w:cs="Times New Roman"/>
          <w:color w:val="00B050"/>
          <w:sz w:val="24"/>
          <w:szCs w:val="24"/>
        </w:rPr>
        <w:t xml:space="preserve"> </w:t>
      </w:r>
      <w:r w:rsidR="009C46A1">
        <w:rPr>
          <w:rFonts w:ascii="Times New Roman" w:eastAsia="Times New Roman" w:hAnsi="Times New Roman" w:cs="Times New Roman"/>
          <w:color w:val="00B050"/>
          <w:sz w:val="24"/>
          <w:szCs w:val="24"/>
        </w:rPr>
        <w:t>correlated</w:t>
      </w:r>
      <w:r w:rsidRPr="00F56059">
        <w:rPr>
          <w:rFonts w:ascii="Times New Roman" w:eastAsia="Times New Roman" w:hAnsi="Times New Roman" w:cs="Times New Roman"/>
          <w:color w:val="00B050"/>
          <w:sz w:val="24"/>
          <w:szCs w:val="24"/>
        </w:rPr>
        <w:t xml:space="preserve"> with the nannofossil</w:t>
      </w:r>
      <w:r w:rsidR="006B6FA1" w:rsidRPr="00F56059">
        <w:rPr>
          <w:rFonts w:ascii="Times New Roman" w:eastAsia="Times New Roman" w:hAnsi="Times New Roman" w:cs="Times New Roman"/>
          <w:color w:val="00B050"/>
          <w:sz w:val="24"/>
          <w:szCs w:val="24"/>
        </w:rPr>
        <w:t xml:space="preserve"> (NN)</w:t>
      </w:r>
      <w:r w:rsidRPr="00F56059">
        <w:rPr>
          <w:rFonts w:ascii="Times New Roman" w:eastAsia="Times New Roman" w:hAnsi="Times New Roman" w:cs="Times New Roman"/>
          <w:color w:val="00B050"/>
          <w:sz w:val="24"/>
          <w:szCs w:val="24"/>
        </w:rPr>
        <w:t xml:space="preserve"> stratigraphy of </w:t>
      </w:r>
      <w:proofErr w:type="spellStart"/>
      <w:r w:rsidRPr="00F56059">
        <w:rPr>
          <w:rFonts w:ascii="Times New Roman" w:eastAsia="Times New Roman" w:hAnsi="Times New Roman" w:cs="Times New Roman"/>
          <w:color w:val="00B050"/>
          <w:sz w:val="24"/>
          <w:szCs w:val="24"/>
        </w:rPr>
        <w:t>KZai</w:t>
      </w:r>
      <w:proofErr w:type="spellEnd"/>
      <w:r w:rsidRPr="00F56059">
        <w:rPr>
          <w:rFonts w:ascii="Times New Roman" w:eastAsia="Times New Roman" w:hAnsi="Times New Roman" w:cs="Times New Roman"/>
          <w:color w:val="00B050"/>
          <w:sz w:val="24"/>
          <w:szCs w:val="24"/>
        </w:rPr>
        <w:t xml:space="preserve"> 02 as well as MIS 1-2 and radiometric</w:t>
      </w:r>
      <w:r w:rsidR="006B6FA1" w:rsidRPr="00F56059">
        <w:rPr>
          <w:rFonts w:ascii="Times New Roman" w:eastAsia="Times New Roman" w:hAnsi="Times New Roman" w:cs="Times New Roman"/>
          <w:color w:val="00B050"/>
          <w:sz w:val="24"/>
          <w:szCs w:val="24"/>
        </w:rPr>
        <w:t xml:space="preserve"> dating</w:t>
      </w:r>
      <w:r w:rsidRPr="00F56059">
        <w:rPr>
          <w:rFonts w:ascii="Times New Roman" w:eastAsia="Times New Roman" w:hAnsi="Times New Roman" w:cs="Times New Roman"/>
          <w:color w:val="00B050"/>
          <w:sz w:val="24"/>
          <w:szCs w:val="24"/>
        </w:rPr>
        <w:t xml:space="preserve"> records from a nearby core. Th</w:t>
      </w:r>
      <w:r w:rsidR="006B6FA1" w:rsidRPr="00F56059">
        <w:rPr>
          <w:rFonts w:ascii="Times New Roman" w:eastAsia="Times New Roman" w:hAnsi="Times New Roman" w:cs="Times New Roman"/>
          <w:color w:val="00B050"/>
          <w:sz w:val="24"/>
          <w:szCs w:val="24"/>
        </w:rPr>
        <w:t>e</w:t>
      </w:r>
      <w:r w:rsidRPr="00F56059">
        <w:rPr>
          <w:rFonts w:ascii="Times New Roman" w:eastAsia="Times New Roman" w:hAnsi="Times New Roman" w:cs="Times New Roman"/>
          <w:color w:val="00B050"/>
          <w:sz w:val="24"/>
          <w:szCs w:val="24"/>
        </w:rPr>
        <w:t xml:space="preserve"> age model is also supported by similar chronological records (MIS 1-2) that are regionally linked to wiggles of Total Organic Carbon (Schneider et al., 1997), </w:t>
      </w:r>
      <w:proofErr w:type="spellStart"/>
      <w:r w:rsidRPr="00F56059">
        <w:rPr>
          <w:rFonts w:ascii="Times New Roman" w:eastAsia="Times New Roman" w:hAnsi="Times New Roman" w:cs="Times New Roman"/>
          <w:color w:val="00B050"/>
          <w:sz w:val="24"/>
          <w:szCs w:val="24"/>
        </w:rPr>
        <w:t>Vostock</w:t>
      </w:r>
      <w:proofErr w:type="spellEnd"/>
      <w:r w:rsidRPr="00F56059">
        <w:rPr>
          <w:rFonts w:ascii="Times New Roman" w:eastAsia="Times New Roman" w:hAnsi="Times New Roman" w:cs="Times New Roman"/>
          <w:color w:val="00B050"/>
          <w:sz w:val="24"/>
          <w:szCs w:val="24"/>
        </w:rPr>
        <w:t xml:space="preserve"> ice core CO</w:t>
      </w:r>
      <w:r w:rsidRPr="00F56059">
        <w:rPr>
          <w:rFonts w:ascii="Times New Roman" w:eastAsia="Times New Roman" w:hAnsi="Times New Roman" w:cs="Times New Roman"/>
          <w:color w:val="00B050"/>
          <w:sz w:val="24"/>
          <w:szCs w:val="24"/>
          <w:vertAlign w:val="subscript"/>
        </w:rPr>
        <w:t>2</w:t>
      </w:r>
      <w:r w:rsidRPr="00F56059">
        <w:rPr>
          <w:rFonts w:ascii="Times New Roman" w:eastAsia="Times New Roman" w:hAnsi="Times New Roman" w:cs="Times New Roman"/>
          <w:color w:val="00B050"/>
          <w:sz w:val="24"/>
          <w:szCs w:val="24"/>
        </w:rPr>
        <w:t xml:space="preserve"> (Petit et al., 1999), Guinean Gulf Sea Surface Temperatures (Schneider et al., 1997), Congo Basin Mean Temperature (</w:t>
      </w:r>
      <w:proofErr w:type="spellStart"/>
      <w:r w:rsidRPr="00F56059">
        <w:rPr>
          <w:rFonts w:ascii="Times New Roman" w:eastAsia="Times New Roman" w:hAnsi="Times New Roman" w:cs="Times New Roman"/>
          <w:color w:val="00B050"/>
          <w:sz w:val="24"/>
          <w:szCs w:val="24"/>
        </w:rPr>
        <w:t>Weijers</w:t>
      </w:r>
      <w:proofErr w:type="spellEnd"/>
      <w:r w:rsidRPr="00F56059">
        <w:rPr>
          <w:rFonts w:ascii="Times New Roman" w:eastAsia="Times New Roman" w:hAnsi="Times New Roman" w:cs="Times New Roman"/>
          <w:color w:val="00B050"/>
          <w:sz w:val="24"/>
          <w:szCs w:val="24"/>
        </w:rPr>
        <w:t xml:space="preserve"> et at., 2007), West African Monsoon (</w:t>
      </w:r>
      <w:proofErr w:type="spellStart"/>
      <w:r w:rsidRPr="00F56059">
        <w:rPr>
          <w:rFonts w:ascii="Times New Roman" w:eastAsia="Times New Roman" w:hAnsi="Times New Roman" w:cs="Times New Roman"/>
          <w:color w:val="00B050"/>
          <w:sz w:val="24"/>
          <w:szCs w:val="24"/>
        </w:rPr>
        <w:t>Weldeab</w:t>
      </w:r>
      <w:proofErr w:type="spellEnd"/>
      <w:r w:rsidRPr="00F56059">
        <w:rPr>
          <w:rFonts w:ascii="Times New Roman" w:eastAsia="Times New Roman" w:hAnsi="Times New Roman" w:cs="Times New Roman"/>
          <w:color w:val="00B050"/>
          <w:sz w:val="24"/>
          <w:szCs w:val="24"/>
        </w:rPr>
        <w:t xml:space="preserve"> et al., 2007), summer insulation curve (Berger and </w:t>
      </w:r>
      <w:proofErr w:type="spellStart"/>
      <w:r w:rsidRPr="00F56059">
        <w:rPr>
          <w:rFonts w:ascii="Times New Roman" w:eastAsia="Times New Roman" w:hAnsi="Times New Roman" w:cs="Times New Roman"/>
          <w:color w:val="00B050"/>
          <w:sz w:val="24"/>
          <w:szCs w:val="24"/>
        </w:rPr>
        <w:t>Loutre</w:t>
      </w:r>
      <w:proofErr w:type="spellEnd"/>
      <w:r w:rsidRPr="00F56059">
        <w:rPr>
          <w:rFonts w:ascii="Times New Roman" w:eastAsia="Times New Roman" w:hAnsi="Times New Roman" w:cs="Times New Roman"/>
          <w:color w:val="00B050"/>
          <w:sz w:val="24"/>
          <w:szCs w:val="24"/>
        </w:rPr>
        <w:t xml:space="preserve">, 1992), and Latitudinal Insolation Gradients (Davis and Brewer, 2009) as discussed by Dalibard et al., 2014. </w:t>
      </w:r>
    </w:p>
    <w:p w14:paraId="6476E72C" w14:textId="024125F8" w:rsidR="00A110C2" w:rsidRPr="00F56059" w:rsidRDefault="00000000">
      <w:pPr>
        <w:spacing w:line="480" w:lineRule="auto"/>
        <w:ind w:firstLine="720"/>
        <w:rPr>
          <w:rFonts w:ascii="Times New Roman" w:eastAsia="Times New Roman" w:hAnsi="Times New Roman" w:cs="Times New Roman"/>
          <w:color w:val="00B050"/>
          <w:sz w:val="24"/>
          <w:szCs w:val="24"/>
        </w:rPr>
      </w:pPr>
      <w:bookmarkStart w:id="9" w:name="_3rdcrjn" w:colFirst="0" w:colLast="0"/>
      <w:bookmarkStart w:id="10" w:name="_Hlk123745522"/>
      <w:bookmarkEnd w:id="9"/>
      <w:r w:rsidRPr="00F56059">
        <w:rPr>
          <w:rFonts w:ascii="Times New Roman" w:eastAsia="Times New Roman" w:hAnsi="Times New Roman" w:cs="Times New Roman"/>
          <w:color w:val="00B050"/>
          <w:sz w:val="24"/>
          <w:szCs w:val="24"/>
        </w:rPr>
        <w:t>Furthermore, given that similar sedimentary archives of marine cores are recognised based on sea level and climate fluctuations, this paper has compared the dated multiple proxy records from the GCs with published data on relative sea level change for the Niger Delta region over the last 20 ka. In Figures 2-</w:t>
      </w:r>
      <w:r w:rsidR="00703465" w:rsidRPr="00F56059">
        <w:rPr>
          <w:rFonts w:ascii="Times New Roman" w:eastAsia="Times New Roman" w:hAnsi="Times New Roman" w:cs="Times New Roman"/>
          <w:color w:val="00B050"/>
          <w:sz w:val="24"/>
          <w:szCs w:val="24"/>
        </w:rPr>
        <w:t>4</w:t>
      </w:r>
      <w:r w:rsidRPr="00F56059">
        <w:rPr>
          <w:rFonts w:ascii="Times New Roman" w:eastAsia="Times New Roman" w:hAnsi="Times New Roman" w:cs="Times New Roman"/>
          <w:color w:val="00B050"/>
          <w:sz w:val="24"/>
          <w:szCs w:val="24"/>
        </w:rPr>
        <w:t xml:space="preserve">, we have extrapolated the relative sea level curve for the Gulf of Guinea region plotted against the radiocarbon date from a global isostatic model database (Peltier, 1994) and a representative location (5830V S, 11830V E, T89-16 </w:t>
      </w:r>
      <w:r w:rsidRPr="00F56059">
        <w:rPr>
          <w:rFonts w:ascii="Times New Roman" w:eastAsia="Times New Roman" w:hAnsi="Times New Roman" w:cs="Times New Roman"/>
          <w:color w:val="00B050"/>
          <w:sz w:val="24"/>
          <w:szCs w:val="24"/>
        </w:rPr>
        <w:lastRenderedPageBreak/>
        <w:t xml:space="preserve">core) on the Congo shelf margin (Scourse et al., 2005) which </w:t>
      </w:r>
      <w:r w:rsidR="00703465" w:rsidRPr="00F56059">
        <w:rPr>
          <w:rFonts w:ascii="Times New Roman" w:eastAsia="Times New Roman" w:hAnsi="Times New Roman" w:cs="Times New Roman"/>
          <w:color w:val="00B050"/>
          <w:sz w:val="24"/>
          <w:szCs w:val="24"/>
        </w:rPr>
        <w:t>instill</w:t>
      </w:r>
      <w:r w:rsidRPr="00F56059">
        <w:rPr>
          <w:rFonts w:ascii="Times New Roman" w:eastAsia="Times New Roman" w:hAnsi="Times New Roman" w:cs="Times New Roman"/>
          <w:color w:val="00B050"/>
          <w:sz w:val="24"/>
          <w:szCs w:val="24"/>
        </w:rPr>
        <w:t xml:space="preserve"> confidence in our age model.    </w:t>
      </w:r>
    </w:p>
    <w:bookmarkEnd w:id="10"/>
    <w:p w14:paraId="408F80B7"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5C49BE60" w14:textId="0C418316" w:rsidR="00A110C2" w:rsidRDefault="00ED46EA">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Results   </w:t>
      </w:r>
    </w:p>
    <w:p w14:paraId="1419572C" w14:textId="4132DC68"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Here we provide a novelty based on selected elemental tracer</w:t>
      </w:r>
      <w:r w:rsidR="0070346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(Ti/Zr; Fe/S ratios), microfossils - key pollen/vegetation (Mangrove, Savanna), and foraminifera (</w:t>
      </w:r>
      <w:r w:rsidR="00F36A4E">
        <w:rPr>
          <w:rFonts w:ascii="Times New Roman" w:eastAsia="Times New Roman" w:hAnsi="Times New Roman" w:cs="Times New Roman"/>
          <w:i/>
          <w:sz w:val="24"/>
          <w:szCs w:val="24"/>
        </w:rPr>
        <w:t>Globorotalia spp.</w:t>
      </w:r>
      <w:r>
        <w:rPr>
          <w:rFonts w:ascii="Times New Roman" w:eastAsia="Times New Roman" w:hAnsi="Times New Roman" w:cs="Times New Roman"/>
          <w:sz w:val="24"/>
          <w:szCs w:val="24"/>
        </w:rPr>
        <w:t>) proxies to establish the landscape and morphological evolution of the Niger Delta. The three GCs record remarkably similar changes in the different proxies and two main stages of delta sedimentation were distinguished (Figures 2-5).</w:t>
      </w:r>
    </w:p>
    <w:p w14:paraId="2B31F4D9" w14:textId="77777777" w:rsidR="00A110C2" w:rsidRDefault="00A110C2">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368AF5B6" w14:textId="0CCC4A4A" w:rsidR="00A110C2" w:rsidRDefault="00ED46EA">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Microfossils proxy</w:t>
      </w:r>
    </w:p>
    <w:p w14:paraId="0C010888" w14:textId="132FCFA7" w:rsidR="00A110C2" w:rsidRDefault="00ED46EA">
      <w:pPr>
        <w:pBdr>
          <w:top w:val="nil"/>
          <w:left w:val="nil"/>
          <w:bottom w:val="nil"/>
          <w:right w:val="nil"/>
          <w:between w:val="nil"/>
        </w:pBdr>
        <w:spacing w:after="0" w:line="480" w:lineRule="auto"/>
        <w:rPr>
          <w:rFonts w:ascii="Times New Roman" w:eastAsia="Times New Roman" w:hAnsi="Times New Roman" w:cs="Times New Roman"/>
          <w:b/>
          <w:sz w:val="24"/>
          <w:szCs w:val="24"/>
        </w:rPr>
      </w:pPr>
      <w:bookmarkStart w:id="11" w:name="_26in1rg" w:colFirst="0" w:colLast="0"/>
      <w:bookmarkEnd w:id="11"/>
      <w:r>
        <w:rPr>
          <w:rFonts w:ascii="Times New Roman" w:eastAsia="Times New Roman" w:hAnsi="Times New Roman" w:cs="Times New Roman"/>
          <w:b/>
          <w:sz w:val="24"/>
          <w:szCs w:val="24"/>
        </w:rPr>
        <w:t>4.1.1</w:t>
      </w:r>
      <w:r>
        <w:rPr>
          <w:rFonts w:ascii="Times New Roman" w:eastAsia="Times New Roman" w:hAnsi="Times New Roman" w:cs="Times New Roman"/>
          <w:b/>
          <w:sz w:val="24"/>
          <w:szCs w:val="24"/>
        </w:rPr>
        <w:tab/>
        <w:t>Lower depths (GC1: 272-202 cm, GC2: 266-202 cm, GC3: 260-202 cm)</w:t>
      </w:r>
    </w:p>
    <w:p w14:paraId="1EB112D7" w14:textId="77777777"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bookmarkStart w:id="12" w:name="_lnxbz9" w:colFirst="0" w:colLast="0"/>
      <w:bookmarkEnd w:id="12"/>
      <w:r>
        <w:rPr>
          <w:rFonts w:ascii="Times New Roman" w:eastAsia="Times New Roman" w:hAnsi="Times New Roman" w:cs="Times New Roman"/>
          <w:sz w:val="24"/>
          <w:szCs w:val="24"/>
        </w:rPr>
        <w:t>The lower depths record lower sedimentation of intercalated coarse to medium sand (GC1 = 9.8cm/</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GC2 = 13.9cm/</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GC3 = 13.1 cm/</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xml:space="preserve">), high abundances of hinterland (terrestrial) components (e.g., ~40-41% Savannah grass pollen – </w:t>
      </w:r>
      <w:proofErr w:type="spellStart"/>
      <w:r>
        <w:rPr>
          <w:rFonts w:ascii="Times New Roman" w:eastAsia="Times New Roman" w:hAnsi="Times New Roman" w:cs="Times New Roman"/>
          <w:sz w:val="24"/>
          <w:szCs w:val="24"/>
        </w:rPr>
        <w:t>Poaceae</w:t>
      </w:r>
      <w:proofErr w:type="spellEnd"/>
      <w:r>
        <w:rPr>
          <w:rFonts w:ascii="Times New Roman" w:eastAsia="Times New Roman" w:hAnsi="Times New Roman" w:cs="Times New Roman"/>
          <w:sz w:val="24"/>
          <w:szCs w:val="24"/>
        </w:rPr>
        <w:t xml:space="preserve">, 30% </w:t>
      </w:r>
      <w:proofErr w:type="spellStart"/>
      <w:r>
        <w:rPr>
          <w:rFonts w:ascii="Times New Roman" w:eastAsia="Times New Roman" w:hAnsi="Times New Roman" w:cs="Times New Roman"/>
          <w:sz w:val="24"/>
          <w:szCs w:val="24"/>
        </w:rPr>
        <w:t>Cyperaceae</w:t>
      </w:r>
      <w:proofErr w:type="spellEnd"/>
      <w:r>
        <w:rPr>
          <w:rFonts w:ascii="Times New Roman" w:eastAsia="Times New Roman" w:hAnsi="Times New Roman" w:cs="Times New Roman"/>
          <w:sz w:val="24"/>
          <w:szCs w:val="24"/>
        </w:rPr>
        <w:t xml:space="preserve">, 19-21% charred grass </w:t>
      </w:r>
      <w:r>
        <w:rPr>
          <w:rFonts w:ascii="Times New Roman" w:eastAsia="Times New Roman" w:hAnsi="Times New Roman" w:cs="Times New Roman"/>
          <w:sz w:val="24"/>
          <w:szCs w:val="24"/>
          <w:vertAlign w:val="superscript"/>
        </w:rPr>
        <w:t xml:space="preserve">_ </w:t>
      </w:r>
      <w:r>
        <w:rPr>
          <w:rFonts w:ascii="Times New Roman" w:eastAsia="Times New Roman" w:hAnsi="Times New Roman" w:cs="Times New Roman"/>
          <w:sz w:val="24"/>
          <w:szCs w:val="24"/>
        </w:rPr>
        <w:t xml:space="preserve">cuticles, ~43% </w:t>
      </w:r>
      <w:r w:rsidRPr="00D56476">
        <w:rPr>
          <w:rFonts w:ascii="Times New Roman" w:eastAsia="Times New Roman" w:hAnsi="Times New Roman" w:cs="Times New Roman"/>
          <w:sz w:val="24"/>
          <w:szCs w:val="24"/>
        </w:rPr>
        <w:t>Afromontane</w:t>
      </w:r>
      <w:r>
        <w:rPr>
          <w:rFonts w:ascii="Times New Roman" w:eastAsia="Times New Roman" w:hAnsi="Times New Roman" w:cs="Times New Roman"/>
          <w:sz w:val="24"/>
          <w:szCs w:val="24"/>
        </w:rPr>
        <w:t xml:space="preserve"> taxon – </w:t>
      </w:r>
      <w:r>
        <w:rPr>
          <w:rFonts w:ascii="Times New Roman" w:eastAsia="Times New Roman" w:hAnsi="Times New Roman" w:cs="Times New Roman"/>
          <w:i/>
          <w:sz w:val="24"/>
          <w:szCs w:val="24"/>
        </w:rPr>
        <w:t>Podocarpus</w:t>
      </w:r>
      <w:r>
        <w:rPr>
          <w:rFonts w:ascii="Times New Roman" w:eastAsia="Times New Roman" w:hAnsi="Times New Roman" w:cs="Times New Roman"/>
          <w:sz w:val="24"/>
          <w:szCs w:val="24"/>
        </w:rPr>
        <w:t xml:space="preserve">), ~18-19% freshwater algae – </w:t>
      </w:r>
      <w:r>
        <w:rPr>
          <w:rFonts w:ascii="Times New Roman" w:eastAsia="Times New Roman" w:hAnsi="Times New Roman" w:cs="Times New Roman"/>
          <w:i/>
          <w:sz w:val="24"/>
          <w:szCs w:val="24"/>
        </w:rPr>
        <w:t>Pediastrum</w:t>
      </w:r>
      <w:r>
        <w:rPr>
          <w:rFonts w:ascii="Times New Roman" w:eastAsia="Times New Roman" w:hAnsi="Times New Roman" w:cs="Times New Roman"/>
          <w:sz w:val="24"/>
          <w:szCs w:val="24"/>
        </w:rPr>
        <w:t xml:space="preserve"> (Table 1). In addition, low abundances of planktonic foraminifera </w:t>
      </w:r>
      <w:r>
        <w:rPr>
          <w:rFonts w:ascii="Times New Roman" w:eastAsia="Times New Roman" w:hAnsi="Times New Roman" w:cs="Times New Roman"/>
          <w:i/>
          <w:sz w:val="24"/>
          <w:szCs w:val="24"/>
        </w:rPr>
        <w:t xml:space="preserve">Globorotalia </w:t>
      </w:r>
      <w:r>
        <w:rPr>
          <w:rFonts w:ascii="Times New Roman" w:eastAsia="Times New Roman" w:hAnsi="Times New Roman" w:cs="Times New Roman"/>
          <w:sz w:val="24"/>
          <w:szCs w:val="24"/>
        </w:rPr>
        <w:t>spp. (~18-20%) and mangrove pollen (</w:t>
      </w:r>
      <w:r>
        <w:rPr>
          <w:rFonts w:ascii="Times New Roman" w:eastAsia="Times New Roman" w:hAnsi="Times New Roman" w:cs="Times New Roman"/>
          <w:i/>
          <w:sz w:val="24"/>
          <w:szCs w:val="24"/>
        </w:rPr>
        <w:t>Rhizophora</w:t>
      </w:r>
      <w:r>
        <w:rPr>
          <w:rFonts w:ascii="Times New Roman" w:eastAsia="Times New Roman" w:hAnsi="Times New Roman" w:cs="Times New Roman"/>
          <w:sz w:val="24"/>
          <w:szCs w:val="24"/>
        </w:rPr>
        <w:t xml:space="preserve"> 21%, </w:t>
      </w:r>
      <w:proofErr w:type="spellStart"/>
      <w:r>
        <w:rPr>
          <w:rFonts w:ascii="Times New Roman" w:eastAsia="Times New Roman" w:hAnsi="Times New Roman" w:cs="Times New Roman"/>
          <w:sz w:val="24"/>
          <w:szCs w:val="24"/>
        </w:rPr>
        <w:t>Avicenniaceae</w:t>
      </w:r>
      <w:proofErr w:type="spellEnd"/>
      <w:r>
        <w:rPr>
          <w:rFonts w:ascii="Times New Roman" w:eastAsia="Times New Roman" w:hAnsi="Times New Roman" w:cs="Times New Roman"/>
          <w:sz w:val="24"/>
          <w:szCs w:val="24"/>
        </w:rPr>
        <w:t xml:space="preserve"> ~13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also recorded at these depths (Figures 2-5). Thus, terrestrial indicators increased relative to mangrove/littoral proxies.</w:t>
      </w:r>
    </w:p>
    <w:p w14:paraId="0A2C75E2"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i/>
          <w:sz w:val="24"/>
          <w:szCs w:val="24"/>
        </w:rPr>
      </w:pPr>
    </w:p>
    <w:p w14:paraId="66B32648" w14:textId="600A073D" w:rsidR="00A110C2" w:rsidRDefault="00ED46EA">
      <w:pPr>
        <w:pBdr>
          <w:top w:val="nil"/>
          <w:left w:val="nil"/>
          <w:bottom w:val="nil"/>
          <w:right w:val="nil"/>
          <w:between w:val="nil"/>
        </w:pBdr>
        <w:spacing w:after="0" w:line="480" w:lineRule="auto"/>
        <w:rPr>
          <w:rFonts w:ascii="Times New Roman" w:eastAsia="Times New Roman" w:hAnsi="Times New Roman" w:cs="Times New Roman"/>
          <w:b/>
          <w:sz w:val="24"/>
          <w:szCs w:val="24"/>
        </w:rPr>
      </w:pPr>
      <w:bookmarkStart w:id="13" w:name="_35nkun2" w:colFirst="0" w:colLast="0"/>
      <w:bookmarkEnd w:id="13"/>
      <w:r>
        <w:rPr>
          <w:rFonts w:ascii="Times New Roman" w:eastAsia="Times New Roman" w:hAnsi="Times New Roman" w:cs="Times New Roman"/>
          <w:b/>
          <w:sz w:val="24"/>
          <w:szCs w:val="24"/>
        </w:rPr>
        <w:t>4.1.2</w:t>
      </w:r>
      <w:r>
        <w:rPr>
          <w:rFonts w:ascii="Times New Roman" w:eastAsia="Times New Roman" w:hAnsi="Times New Roman" w:cs="Times New Roman"/>
          <w:b/>
          <w:sz w:val="24"/>
          <w:szCs w:val="24"/>
        </w:rPr>
        <w:tab/>
        <w:t>Mid-upper depths (GC1: 0-202 cm, GC2: 0-202 cm</w:t>
      </w:r>
      <w:r>
        <w:rPr>
          <w:rFonts w:ascii="Times New Roman" w:eastAsia="Times New Roman" w:hAnsi="Times New Roman" w:cs="Times New Roman"/>
          <w:b/>
          <w:color w:val="741B47"/>
          <w:sz w:val="24"/>
          <w:szCs w:val="24"/>
        </w:rPr>
        <w:t xml:space="preserve">, </w:t>
      </w:r>
      <w:r>
        <w:rPr>
          <w:rFonts w:ascii="Times New Roman" w:eastAsia="Times New Roman" w:hAnsi="Times New Roman" w:cs="Times New Roman"/>
          <w:b/>
          <w:sz w:val="24"/>
          <w:szCs w:val="24"/>
        </w:rPr>
        <w:t>and GC3: 0-202 cm)</w:t>
      </w:r>
    </w:p>
    <w:p w14:paraId="01D0876E" w14:textId="1812E0A9"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bookmarkStart w:id="14" w:name="_1ksv4uv" w:colFirst="0" w:colLast="0"/>
      <w:bookmarkEnd w:id="14"/>
      <w:r>
        <w:rPr>
          <w:rFonts w:ascii="Times New Roman" w:eastAsia="Times New Roman" w:hAnsi="Times New Roman" w:cs="Times New Roman"/>
          <w:sz w:val="24"/>
          <w:szCs w:val="24"/>
        </w:rPr>
        <w:t xml:space="preserve">These depths cover the middle to the upper parts of the three GCs and are </w:t>
      </w:r>
      <w:r w:rsidRPr="007F309F">
        <w:rPr>
          <w:rFonts w:ascii="Times New Roman" w:eastAsia="Times New Roman" w:hAnsi="Times New Roman" w:cs="Times New Roman"/>
          <w:sz w:val="24"/>
          <w:szCs w:val="24"/>
        </w:rPr>
        <w:t>characterised</w:t>
      </w:r>
      <w:r>
        <w:rPr>
          <w:rFonts w:ascii="Times New Roman" w:eastAsia="Times New Roman" w:hAnsi="Times New Roman" w:cs="Times New Roman"/>
          <w:sz w:val="24"/>
          <w:szCs w:val="24"/>
        </w:rPr>
        <w:t xml:space="preserve"> by a slower sedimentation rate of mudstone ((Table 1) due to expansion of mangrove vegetation (~60-80% </w:t>
      </w:r>
      <w:r>
        <w:rPr>
          <w:rFonts w:ascii="Times New Roman" w:eastAsia="Times New Roman" w:hAnsi="Times New Roman" w:cs="Times New Roman"/>
          <w:i/>
          <w:sz w:val="24"/>
          <w:szCs w:val="24"/>
        </w:rPr>
        <w:t>Rhizophora</w:t>
      </w:r>
      <w:r>
        <w:rPr>
          <w:rFonts w:ascii="Times New Roman" w:eastAsia="Times New Roman" w:hAnsi="Times New Roman" w:cs="Times New Roman"/>
          <w:sz w:val="24"/>
          <w:szCs w:val="24"/>
        </w:rPr>
        <w:t xml:space="preserve"> sp. and 25-30% </w:t>
      </w:r>
      <w:proofErr w:type="spellStart"/>
      <w:r>
        <w:rPr>
          <w:rFonts w:ascii="Times New Roman" w:eastAsia="Times New Roman" w:hAnsi="Times New Roman" w:cs="Times New Roman"/>
          <w:sz w:val="24"/>
          <w:szCs w:val="24"/>
        </w:rPr>
        <w:t>Avicenniaceae</w:t>
      </w:r>
      <w:proofErr w:type="spellEnd"/>
      <w:r>
        <w:rPr>
          <w:rFonts w:ascii="Times New Roman" w:eastAsia="Times New Roman" w:hAnsi="Times New Roman" w:cs="Times New Roman"/>
          <w:sz w:val="24"/>
          <w:szCs w:val="24"/>
        </w:rPr>
        <w:t xml:space="preserve">) and increase in </w:t>
      </w:r>
      <w:r>
        <w:rPr>
          <w:rFonts w:ascii="Times New Roman" w:eastAsia="Times New Roman" w:hAnsi="Times New Roman" w:cs="Times New Roman"/>
          <w:sz w:val="24"/>
          <w:szCs w:val="24"/>
        </w:rPr>
        <w:lastRenderedPageBreak/>
        <w:t xml:space="preserve">planktonic foraminifera (~60-79 % </w:t>
      </w:r>
      <w:r>
        <w:rPr>
          <w:rFonts w:ascii="Times New Roman" w:eastAsia="Times New Roman" w:hAnsi="Times New Roman" w:cs="Times New Roman"/>
          <w:i/>
          <w:sz w:val="24"/>
          <w:szCs w:val="24"/>
        </w:rPr>
        <w:t>Globorotalia</w:t>
      </w:r>
      <w:r>
        <w:rPr>
          <w:rFonts w:ascii="Times New Roman" w:eastAsia="Times New Roman" w:hAnsi="Times New Roman" w:cs="Times New Roman"/>
          <w:sz w:val="24"/>
          <w:szCs w:val="24"/>
        </w:rPr>
        <w:t xml:space="preserve"> spp.). These depths also record fewer hinterland pollen (e.g., ~10-20% </w:t>
      </w:r>
      <w:proofErr w:type="spellStart"/>
      <w:r>
        <w:rPr>
          <w:rFonts w:ascii="Times New Roman" w:eastAsia="Times New Roman" w:hAnsi="Times New Roman" w:cs="Times New Roman"/>
          <w:sz w:val="24"/>
          <w:szCs w:val="24"/>
        </w:rPr>
        <w:t>Poaceae</w:t>
      </w:r>
      <w:proofErr w:type="spellEnd"/>
      <w:r>
        <w:rPr>
          <w:rFonts w:ascii="Times New Roman" w:eastAsia="Times New Roman" w:hAnsi="Times New Roman" w:cs="Times New Roman"/>
          <w:sz w:val="24"/>
          <w:szCs w:val="24"/>
        </w:rPr>
        <w:t xml:space="preserve">, 0-5% </w:t>
      </w:r>
      <w:r>
        <w:rPr>
          <w:rFonts w:ascii="Times New Roman" w:eastAsia="Times New Roman" w:hAnsi="Times New Roman" w:cs="Times New Roman"/>
          <w:i/>
          <w:sz w:val="24"/>
          <w:szCs w:val="24"/>
        </w:rPr>
        <w:t>Podocarpus</w:t>
      </w:r>
      <w:r>
        <w:rPr>
          <w:rFonts w:ascii="Times New Roman" w:eastAsia="Times New Roman" w:hAnsi="Times New Roman" w:cs="Times New Roman"/>
          <w:sz w:val="24"/>
          <w:szCs w:val="24"/>
        </w:rPr>
        <w:t xml:space="preserve">, ~7% </w:t>
      </w:r>
      <w:proofErr w:type="spellStart"/>
      <w:r>
        <w:rPr>
          <w:rFonts w:ascii="Times New Roman" w:eastAsia="Times New Roman" w:hAnsi="Times New Roman" w:cs="Times New Roman"/>
          <w:sz w:val="24"/>
          <w:szCs w:val="24"/>
        </w:rPr>
        <w:t>Cyperaceae</w:t>
      </w:r>
      <w:proofErr w:type="spellEnd"/>
      <w:r>
        <w:rPr>
          <w:rFonts w:ascii="Times New Roman" w:eastAsia="Times New Roman" w:hAnsi="Times New Roman" w:cs="Times New Roman"/>
          <w:sz w:val="24"/>
          <w:szCs w:val="24"/>
        </w:rPr>
        <w:t xml:space="preserve">, 0-4% cuticles </w:t>
      </w:r>
      <w:r>
        <w:rPr>
          <w:rFonts w:ascii="Times New Roman" w:eastAsia="Times New Roman" w:hAnsi="Times New Roman" w:cs="Times New Roman"/>
          <w:sz w:val="24"/>
          <w:szCs w:val="24"/>
          <w:vertAlign w:val="superscript"/>
        </w:rPr>
        <w:t>_</w:t>
      </w:r>
      <w:r>
        <w:rPr>
          <w:rFonts w:ascii="Times New Roman" w:eastAsia="Times New Roman" w:hAnsi="Times New Roman" w:cs="Times New Roman"/>
          <w:sz w:val="24"/>
          <w:szCs w:val="24"/>
        </w:rPr>
        <w:t xml:space="preserve"> charred grass), 2-5% </w:t>
      </w:r>
      <w:r>
        <w:rPr>
          <w:rFonts w:ascii="Times New Roman" w:eastAsia="Times New Roman" w:hAnsi="Times New Roman" w:cs="Times New Roman"/>
          <w:i/>
          <w:sz w:val="24"/>
          <w:szCs w:val="24"/>
        </w:rPr>
        <w:t>Pediastrum</w:t>
      </w:r>
      <w:r>
        <w:rPr>
          <w:rFonts w:ascii="Times New Roman" w:eastAsia="Times New Roman" w:hAnsi="Times New Roman" w:cs="Times New Roman"/>
          <w:sz w:val="24"/>
          <w:szCs w:val="24"/>
        </w:rPr>
        <w:t>, and higher sedimentation rate of very fine-silty sand (GC1 = 78.2 cm/</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GC2 = 57.3 cm/</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GC3 = 57.3 cm/</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(Table 1). During this interval of rapid expansion of mangrove-dominated pollen, hinterland pollen</w:t>
      </w:r>
      <w:r w:rsidR="007F30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other components (e.g., cuticles) dramatically decline when compared to the lower depths (Figures 2-5).</w:t>
      </w:r>
    </w:p>
    <w:p w14:paraId="37E83052" w14:textId="77777777" w:rsidR="00A110C2" w:rsidRDefault="00A110C2">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p>
    <w:p w14:paraId="61929DD2" w14:textId="4272F920" w:rsidR="00A110C2" w:rsidRDefault="00ED46EA">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w:t>
      </w:r>
      <w:r>
        <w:rPr>
          <w:rFonts w:ascii="Times New Roman" w:eastAsia="Times New Roman" w:hAnsi="Times New Roman" w:cs="Times New Roman"/>
          <w:b/>
          <w:color w:val="000000"/>
          <w:sz w:val="24"/>
          <w:szCs w:val="24"/>
        </w:rPr>
        <w:tab/>
        <w:t xml:space="preserve"> Elemental </w:t>
      </w:r>
      <w:proofErr w:type="gramStart"/>
      <w:r>
        <w:rPr>
          <w:rFonts w:ascii="Times New Roman" w:eastAsia="Times New Roman" w:hAnsi="Times New Roman" w:cs="Times New Roman"/>
          <w:b/>
          <w:color w:val="000000"/>
          <w:sz w:val="24"/>
          <w:szCs w:val="24"/>
        </w:rPr>
        <w:t>tracer</w:t>
      </w:r>
      <w:r w:rsidR="00D56476">
        <w:rPr>
          <w:rFonts w:ascii="Times New Roman" w:eastAsia="Times New Roman" w:hAnsi="Times New Roman" w:cs="Times New Roman"/>
          <w:b/>
          <w:color w:val="000000"/>
          <w:sz w:val="24"/>
          <w:szCs w:val="24"/>
        </w:rPr>
        <w:t>s</w:t>
      </w:r>
      <w:proofErr w:type="gramEnd"/>
      <w:r>
        <w:rPr>
          <w:rFonts w:ascii="Times New Roman" w:eastAsia="Times New Roman" w:hAnsi="Times New Roman" w:cs="Times New Roman"/>
          <w:b/>
          <w:color w:val="000000"/>
          <w:sz w:val="24"/>
          <w:szCs w:val="24"/>
        </w:rPr>
        <w:t xml:space="preserve"> proxy</w:t>
      </w:r>
    </w:p>
    <w:p w14:paraId="50BD5E93" w14:textId="5DFAC88B" w:rsidR="00A110C2" w:rsidRDefault="00000000">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study, Ti/Zr vs. Fe/S ratios were selected from the range of elemental analysis carried out through the XRF Spectrophotometer. Two elemental</w:t>
      </w:r>
      <w:r w:rsidR="00D56476">
        <w:rPr>
          <w:rFonts w:ascii="Times New Roman" w:eastAsia="Times New Roman" w:hAnsi="Times New Roman" w:cs="Times New Roman"/>
          <w:color w:val="000000"/>
          <w:sz w:val="24"/>
          <w:szCs w:val="24"/>
        </w:rPr>
        <w:t xml:space="preserve"> tracer</w:t>
      </w:r>
      <w:r>
        <w:rPr>
          <w:rFonts w:ascii="Times New Roman" w:eastAsia="Times New Roman" w:hAnsi="Times New Roman" w:cs="Times New Roman"/>
          <w:color w:val="000000"/>
          <w:sz w:val="24"/>
          <w:szCs w:val="24"/>
        </w:rPr>
        <w:t xml:space="preserve"> ratio</w:t>
      </w:r>
      <w:r w:rsidR="00D5647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r w:rsidR="007F309F">
        <w:rPr>
          <w:rFonts w:ascii="Times New Roman" w:eastAsia="Times New Roman" w:hAnsi="Times New Roman" w:cs="Times New Roman"/>
          <w:color w:val="000000"/>
          <w:sz w:val="24"/>
          <w:szCs w:val="24"/>
        </w:rPr>
        <w:t xml:space="preserve">data plots and lithological logs </w:t>
      </w:r>
      <w:r>
        <w:rPr>
          <w:rFonts w:ascii="Times New Roman" w:eastAsia="Times New Roman" w:hAnsi="Times New Roman" w:cs="Times New Roman"/>
          <w:color w:val="000000"/>
          <w:sz w:val="24"/>
          <w:szCs w:val="24"/>
        </w:rPr>
        <w:t>presented demonstrate various changes in elemental concentration and sediment chemistry observed throughout the three GCs</w:t>
      </w:r>
      <w:r w:rsidR="007F309F">
        <w:rPr>
          <w:rFonts w:ascii="Times New Roman" w:eastAsia="Times New Roman" w:hAnsi="Times New Roman" w:cs="Times New Roman"/>
          <w:color w:val="000000"/>
          <w:sz w:val="24"/>
          <w:szCs w:val="24"/>
        </w:rPr>
        <w:t xml:space="preserve"> </w:t>
      </w:r>
      <w:r w:rsidR="007F309F" w:rsidRPr="00EE2923">
        <w:rPr>
          <w:rFonts w:ascii="Times New Roman" w:eastAsia="Times New Roman" w:hAnsi="Times New Roman" w:cs="Times New Roman"/>
          <w:sz w:val="24"/>
          <w:szCs w:val="24"/>
        </w:rPr>
        <w:t>(Figure 5)</w:t>
      </w:r>
      <w:r w:rsidRPr="00EE2923">
        <w:rPr>
          <w:rFonts w:ascii="Times New Roman" w:eastAsia="Times New Roman" w:hAnsi="Times New Roman" w:cs="Times New Roman"/>
          <w:sz w:val="24"/>
          <w:szCs w:val="24"/>
        </w:rPr>
        <w:t xml:space="preserve">. </w:t>
      </w:r>
    </w:p>
    <w:p w14:paraId="0BE20CB7" w14:textId="77777777" w:rsidR="00A110C2" w:rsidRDefault="00000000">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value of Ti/Zr ratio is significant with an abrupt shift in baseline down-hole (140-80 mg-1/PPM) at the lower depth intervals (</w:t>
      </w:r>
      <w:r>
        <w:rPr>
          <w:rFonts w:ascii="Times New Roman" w:eastAsia="Times New Roman" w:hAnsi="Times New Roman" w:cs="Times New Roman"/>
          <w:sz w:val="24"/>
          <w:szCs w:val="24"/>
        </w:rPr>
        <w:t>GC1: 272-180 cm, GC2: 266-185 cm, GC3: 260-187 cm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741B47"/>
          <w:sz w:val="24"/>
          <w:szCs w:val="24"/>
        </w:rPr>
        <w:t xml:space="preserve">, </w:t>
      </w:r>
      <w:r>
        <w:rPr>
          <w:rFonts w:ascii="Times New Roman" w:eastAsia="Times New Roman" w:hAnsi="Times New Roman" w:cs="Times New Roman"/>
          <w:color w:val="000000"/>
          <w:sz w:val="24"/>
          <w:szCs w:val="24"/>
        </w:rPr>
        <w:t xml:space="preserve">especially at the bottom of the GCs </w:t>
      </w:r>
      <w:r w:rsidRPr="00EE2923">
        <w:rPr>
          <w:rFonts w:ascii="Times New Roman" w:eastAsia="Times New Roman" w:hAnsi="Times New Roman" w:cs="Times New Roman"/>
          <w:sz w:val="24"/>
          <w:szCs w:val="24"/>
        </w:rPr>
        <w:t xml:space="preserve">(Figure 5). </w:t>
      </w:r>
      <w:r>
        <w:rPr>
          <w:rFonts w:ascii="Times New Roman" w:eastAsia="Times New Roman" w:hAnsi="Times New Roman" w:cs="Times New Roman"/>
          <w:color w:val="000000"/>
          <w:sz w:val="24"/>
          <w:szCs w:val="24"/>
        </w:rPr>
        <w:t xml:space="preserve">The value of Fe/S is low (between 0-6 </w:t>
      </w:r>
      <w:proofErr w:type="gramStart"/>
      <w:r>
        <w:rPr>
          <w:rFonts w:ascii="Times New Roman" w:eastAsia="Times New Roman" w:hAnsi="Times New Roman" w:cs="Times New Roman"/>
          <w:color w:val="000000"/>
          <w:sz w:val="24"/>
          <w:szCs w:val="24"/>
        </w:rPr>
        <w:t>mg-1</w:t>
      </w:r>
      <w:proofErr w:type="gramEnd"/>
      <w:r>
        <w:rPr>
          <w:rFonts w:ascii="Times New Roman" w:eastAsia="Times New Roman" w:hAnsi="Times New Roman" w:cs="Times New Roman"/>
          <w:color w:val="000000"/>
          <w:sz w:val="24"/>
          <w:szCs w:val="24"/>
        </w:rPr>
        <w:t xml:space="preserve">/PPM) throughout the same intervals at the bottom of the GCs due to the low presence of organic matter and relative formation of pyrite. </w:t>
      </w:r>
    </w:p>
    <w:p w14:paraId="7A0E7DC0" w14:textId="77777777"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However, from the middle to uppermost intervals of the three GCs </w:t>
      </w:r>
      <w:r>
        <w:rPr>
          <w:rFonts w:ascii="Times New Roman" w:eastAsia="Times New Roman" w:hAnsi="Times New Roman" w:cs="Times New Roman"/>
          <w:sz w:val="24"/>
          <w:szCs w:val="24"/>
        </w:rPr>
        <w:t>(GC1: 180-0 cm, GC2: 185-0 cm, GC3: 187-0 cm)</w:t>
      </w:r>
      <w:r>
        <w:rPr>
          <w:rFonts w:ascii="Times New Roman" w:eastAsia="Times New Roman" w:hAnsi="Times New Roman" w:cs="Times New Roman"/>
          <w:color w:val="000000"/>
          <w:sz w:val="24"/>
          <w:szCs w:val="24"/>
        </w:rPr>
        <w:t xml:space="preserve">, the value of the Ti/Zr decreases (5-65 mg-1/PPM) but the value of Fe/S increases (4-45 mg-1/PPM) across the same relative intervals in the three GCs </w:t>
      </w:r>
      <w:r w:rsidRPr="00EE2923">
        <w:rPr>
          <w:rFonts w:ascii="Times New Roman" w:eastAsia="Times New Roman" w:hAnsi="Times New Roman" w:cs="Times New Roman"/>
          <w:sz w:val="24"/>
          <w:szCs w:val="24"/>
        </w:rPr>
        <w:t xml:space="preserve">(Figures 2-5). </w:t>
      </w:r>
    </w:p>
    <w:p w14:paraId="18FB3493" w14:textId="50382431" w:rsidR="00A110C2" w:rsidRDefault="00A110C2">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14D13EC0" w14:textId="47FBBF20" w:rsidR="009B5F04" w:rsidRDefault="009B5F04">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1FE00505" w14:textId="77777777" w:rsidR="009B5F04" w:rsidRDefault="009B5F04">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781CAEC3" w14:textId="0B5E12DA" w:rsidR="00A110C2" w:rsidRDefault="009B3583">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w:t>
      </w:r>
      <w:r>
        <w:rPr>
          <w:rFonts w:ascii="Times New Roman" w:eastAsia="Times New Roman" w:hAnsi="Times New Roman" w:cs="Times New Roman"/>
          <w:b/>
          <w:sz w:val="24"/>
          <w:szCs w:val="24"/>
        </w:rPr>
        <w:tab/>
        <w:t>Interpretation</w:t>
      </w:r>
    </w:p>
    <w:p w14:paraId="7F6953FD" w14:textId="05B3150A" w:rsidR="00A110C2" w:rsidRDefault="009B3583">
      <w:pPr>
        <w:pBdr>
          <w:top w:val="nil"/>
          <w:left w:val="nil"/>
          <w:bottom w:val="nil"/>
          <w:right w:val="nil"/>
          <w:between w:val="nil"/>
        </w:pBdr>
        <w:spacing w:after="0" w:line="480" w:lineRule="auto"/>
        <w:rPr>
          <w:rFonts w:ascii="Times New Roman" w:eastAsia="Times New Roman" w:hAnsi="Times New Roman" w:cs="Times New Roman"/>
          <w:b/>
          <w:sz w:val="24"/>
          <w:szCs w:val="24"/>
        </w:rPr>
      </w:pPr>
      <w:bookmarkStart w:id="15" w:name="_44sinio" w:colFirst="0" w:colLast="0"/>
      <w:bookmarkEnd w:id="15"/>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 xml:space="preserve">Lower depths - GC1: 272-180 cm, GC2: 262-185 cm, GC3: 260-187 cm </w:t>
      </w:r>
    </w:p>
    <w:p w14:paraId="06C81982" w14:textId="77777777"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depths correlate to the later part of the last glacial period (MIS2) which is </w:t>
      </w:r>
      <w:r w:rsidRPr="00D56476">
        <w:rPr>
          <w:rFonts w:ascii="Times New Roman" w:eastAsia="Times New Roman" w:hAnsi="Times New Roman" w:cs="Times New Roman"/>
          <w:sz w:val="24"/>
          <w:szCs w:val="24"/>
        </w:rPr>
        <w:t xml:space="preserve">characterised </w:t>
      </w:r>
      <w:r>
        <w:rPr>
          <w:rFonts w:ascii="Times New Roman" w:eastAsia="Times New Roman" w:hAnsi="Times New Roman" w:cs="Times New Roman"/>
          <w:sz w:val="24"/>
          <w:szCs w:val="24"/>
        </w:rPr>
        <w:t xml:space="preserve">by fluvial run-off of weathered Ti/Zr components from open landscape vegetation (Dupont and </w:t>
      </w:r>
      <w:proofErr w:type="spellStart"/>
      <w:r>
        <w:rPr>
          <w:rFonts w:ascii="Times New Roman" w:eastAsia="Times New Roman" w:hAnsi="Times New Roman" w:cs="Times New Roman"/>
          <w:sz w:val="24"/>
          <w:szCs w:val="24"/>
        </w:rPr>
        <w:t>Agwu</w:t>
      </w:r>
      <w:proofErr w:type="spellEnd"/>
      <w:r>
        <w:rPr>
          <w:rFonts w:ascii="Times New Roman" w:eastAsia="Times New Roman" w:hAnsi="Times New Roman" w:cs="Times New Roman"/>
          <w:sz w:val="24"/>
          <w:szCs w:val="24"/>
        </w:rPr>
        <w:t xml:space="preserve">, 1991; Morley, 1995; Morley et al., 2011, 2017; Miller and Gosling, 2013; Cohen et al., 2014; Adojoh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Adeonikpekun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Sowunmi</w:t>
      </w:r>
      <w:proofErr w:type="spellEnd"/>
      <w:r>
        <w:rPr>
          <w:rFonts w:ascii="Times New Roman" w:eastAsia="Times New Roman" w:hAnsi="Times New Roman" w:cs="Times New Roman"/>
          <w:sz w:val="24"/>
          <w:szCs w:val="24"/>
        </w:rPr>
        <w:t xml:space="preserve">, 2019) </w:t>
      </w:r>
      <w:r w:rsidRPr="00EE2923">
        <w:rPr>
          <w:rFonts w:ascii="Times New Roman" w:eastAsia="Times New Roman" w:hAnsi="Times New Roman" w:cs="Times New Roman"/>
          <w:sz w:val="24"/>
          <w:szCs w:val="24"/>
        </w:rPr>
        <w:t xml:space="preserve">(Figure 6-7). </w:t>
      </w:r>
      <w:r>
        <w:rPr>
          <w:rFonts w:ascii="Times New Roman" w:eastAsia="Times New Roman" w:hAnsi="Times New Roman" w:cs="Times New Roman"/>
          <w:sz w:val="24"/>
          <w:szCs w:val="24"/>
        </w:rPr>
        <w:t>It provides evidence of dry conditions and fluvial sediment supply to the Niger Delta based on abundant records of the catchment (Ti/Zr ratio) and hinterland (</w:t>
      </w:r>
      <w:proofErr w:type="spellStart"/>
      <w:r>
        <w:rPr>
          <w:rFonts w:ascii="Times New Roman" w:eastAsia="Times New Roman" w:hAnsi="Times New Roman" w:cs="Times New Roman"/>
          <w:sz w:val="24"/>
          <w:szCs w:val="24"/>
        </w:rPr>
        <w:t>Poaceae</w:t>
      </w:r>
      <w:proofErr w:type="spellEnd"/>
      <w:r>
        <w:rPr>
          <w:rFonts w:ascii="Times New Roman" w:eastAsia="Times New Roman" w:hAnsi="Times New Roman" w:cs="Times New Roman"/>
          <w:sz w:val="24"/>
          <w:szCs w:val="24"/>
        </w:rPr>
        <w:t xml:space="preserve">, cuticle) indicators interpreted from the lower part of the GCs (Zabel et al., 2001; </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et al., 2003; </w:t>
      </w:r>
      <w:proofErr w:type="spellStart"/>
      <w:r>
        <w:rPr>
          <w:rFonts w:ascii="Times New Roman" w:eastAsia="Times New Roman" w:hAnsi="Times New Roman" w:cs="Times New Roman"/>
          <w:sz w:val="24"/>
          <w:szCs w:val="24"/>
        </w:rPr>
        <w:t>Pastouret</w:t>
      </w:r>
      <w:proofErr w:type="spellEnd"/>
      <w:r>
        <w:rPr>
          <w:rFonts w:ascii="Times New Roman" w:eastAsia="Times New Roman" w:hAnsi="Times New Roman" w:cs="Times New Roman"/>
          <w:sz w:val="24"/>
          <w:szCs w:val="24"/>
        </w:rPr>
        <w:t xml:space="preserve"> et al., 1978; Morley and Richards, 1993; </w:t>
      </w:r>
      <w:proofErr w:type="spellStart"/>
      <w:r>
        <w:rPr>
          <w:rFonts w:ascii="Times New Roman" w:eastAsia="Times New Roman" w:hAnsi="Times New Roman" w:cs="Times New Roman"/>
          <w:sz w:val="24"/>
          <w:szCs w:val="24"/>
        </w:rPr>
        <w:t>Skonieczny</w:t>
      </w:r>
      <w:proofErr w:type="spellEnd"/>
      <w:r>
        <w:rPr>
          <w:rFonts w:ascii="Times New Roman" w:eastAsia="Times New Roman" w:hAnsi="Times New Roman" w:cs="Times New Roman"/>
          <w:sz w:val="24"/>
          <w:szCs w:val="24"/>
        </w:rPr>
        <w:t xml:space="preserve"> et al., 2015; Adojoh et al., 2017; Adeonipekun and </w:t>
      </w:r>
      <w:proofErr w:type="spellStart"/>
      <w:r>
        <w:rPr>
          <w:rFonts w:ascii="Times New Roman" w:eastAsia="Times New Roman" w:hAnsi="Times New Roman" w:cs="Times New Roman"/>
          <w:sz w:val="24"/>
          <w:szCs w:val="24"/>
        </w:rPr>
        <w:t>Sowunmi</w:t>
      </w:r>
      <w:proofErr w:type="spellEnd"/>
      <w:r>
        <w:rPr>
          <w:rFonts w:ascii="Times New Roman" w:eastAsia="Times New Roman" w:hAnsi="Times New Roman" w:cs="Times New Roman"/>
          <w:sz w:val="24"/>
          <w:szCs w:val="24"/>
        </w:rPr>
        <w:t xml:space="preserve">, 2019) </w:t>
      </w:r>
      <w:r w:rsidRPr="00EE2923">
        <w:rPr>
          <w:rFonts w:ascii="Times New Roman" w:eastAsia="Times New Roman" w:hAnsi="Times New Roman" w:cs="Times New Roman"/>
          <w:sz w:val="24"/>
          <w:szCs w:val="24"/>
        </w:rPr>
        <w:t xml:space="preserve">(Figures 2-5). </w:t>
      </w:r>
      <w:r>
        <w:rPr>
          <w:rFonts w:ascii="Times New Roman" w:eastAsia="Times New Roman" w:hAnsi="Times New Roman" w:cs="Times New Roman"/>
          <w:sz w:val="24"/>
          <w:szCs w:val="24"/>
        </w:rPr>
        <w:t>In addition, the observed fluvial sediment supply could be linked to the seasonal latitudinal migration of the Intertropical Convergent Zone (ITCZ) with a mean annual position assumed to be around 15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N positioned further south (15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S) (Leroux, 1993; </w:t>
      </w:r>
      <w:proofErr w:type="spellStart"/>
      <w:r>
        <w:rPr>
          <w:rFonts w:ascii="Times New Roman" w:eastAsia="Times New Roman" w:hAnsi="Times New Roman" w:cs="Times New Roman"/>
          <w:sz w:val="24"/>
          <w:szCs w:val="24"/>
        </w:rPr>
        <w:t>Marret</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2001; Kim et al., 2010; </w:t>
      </w:r>
      <w:proofErr w:type="spellStart"/>
      <w:r>
        <w:rPr>
          <w:rFonts w:ascii="Times New Roman" w:eastAsia="Times New Roman" w:hAnsi="Times New Roman" w:cs="Times New Roman"/>
          <w:sz w:val="24"/>
          <w:szCs w:val="24"/>
        </w:rPr>
        <w:t>Shannahan</w:t>
      </w:r>
      <w:proofErr w:type="spellEnd"/>
      <w:r>
        <w:rPr>
          <w:rFonts w:ascii="Times New Roman" w:eastAsia="Times New Roman" w:hAnsi="Times New Roman" w:cs="Times New Roman"/>
          <w:sz w:val="24"/>
          <w:szCs w:val="24"/>
        </w:rPr>
        <w:t xml:space="preserve"> et al., 2015; Höpker et al., 2019).</w:t>
      </w:r>
    </w:p>
    <w:p w14:paraId="458748CC" w14:textId="77777777"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the sedimentation pattern remained uneroded, this phase could be the main conduit through which terrestrial and riverine materials (e.g., pollen, cuticle, trace elements, etc.) were transported to the Niger Delta during the sea level fall and dry climate. It </w:t>
      </w:r>
      <w:r>
        <w:rPr>
          <w:rFonts w:ascii="Times New Roman" w:eastAsia="Times New Roman" w:hAnsi="Times New Roman" w:cs="Times New Roman"/>
          <w:strike/>
          <w:color w:val="FF0000"/>
          <w:sz w:val="24"/>
          <w:szCs w:val="24"/>
        </w:rPr>
        <w:t>was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is</w:t>
      </w:r>
      <w:r>
        <w:rPr>
          <w:rFonts w:ascii="Times New Roman" w:eastAsia="Times New Roman" w:hAnsi="Times New Roman" w:cs="Times New Roman"/>
          <w:sz w:val="24"/>
          <w:szCs w:val="24"/>
        </w:rPr>
        <w:t xml:space="preserve"> possible that sediment transport was local (period of intense tectonism), regional (climate sea and level change), or experienced both conditions, which contributed to the volume of sediment discharge through the Niger and Benue Rivers to the Niger Delta (</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et al., 2003; </w:t>
      </w:r>
      <w:proofErr w:type="spellStart"/>
      <w:r>
        <w:rPr>
          <w:rFonts w:ascii="Times New Roman" w:eastAsia="Times New Roman" w:hAnsi="Times New Roman" w:cs="Times New Roman"/>
          <w:sz w:val="24"/>
          <w:szCs w:val="24"/>
        </w:rPr>
        <w:t>Skonieczny</w:t>
      </w:r>
      <w:proofErr w:type="spellEnd"/>
      <w:r>
        <w:rPr>
          <w:rFonts w:ascii="Times New Roman" w:eastAsia="Times New Roman" w:hAnsi="Times New Roman" w:cs="Times New Roman"/>
          <w:sz w:val="24"/>
          <w:szCs w:val="24"/>
        </w:rPr>
        <w:t xml:space="preserve"> et al., 2015; George et al., 2019) (Figures 1; 6-7). </w:t>
      </w:r>
    </w:p>
    <w:p w14:paraId="72009944"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04B9C5" w14:textId="64781865" w:rsidR="00A110C2" w:rsidRDefault="009B3583">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ab/>
      </w:r>
      <w:r>
        <w:rPr>
          <w:rFonts w:ascii="Times New Roman" w:eastAsia="Times New Roman" w:hAnsi="Times New Roman" w:cs="Times New Roman"/>
          <w:b/>
          <w:sz w:val="24"/>
          <w:szCs w:val="24"/>
        </w:rPr>
        <w:t xml:space="preserve">Mid-upper depths - GC1: 180-0 cm, GC2: 185-0 cm, GC3: 187-0 cm </w:t>
      </w:r>
    </w:p>
    <w:p w14:paraId="7C577BFA" w14:textId="5730533C"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color w:val="00B050"/>
          <w:sz w:val="24"/>
          <w:szCs w:val="24"/>
        </w:rPr>
      </w:pPr>
      <w:bookmarkStart w:id="16" w:name="_2jxsxqh" w:colFirst="0" w:colLast="0"/>
      <w:bookmarkEnd w:id="16"/>
      <w:r>
        <w:rPr>
          <w:rFonts w:ascii="Times New Roman" w:eastAsia="Times New Roman" w:hAnsi="Times New Roman" w:cs="Times New Roman"/>
          <w:sz w:val="24"/>
          <w:szCs w:val="24"/>
        </w:rPr>
        <w:lastRenderedPageBreak/>
        <w:t>Fe/S ratio can be linked to stages of sea-level and climate change over the last 20 ka (</w:t>
      </w:r>
      <w:r>
        <w:rPr>
          <w:rFonts w:ascii="Times New Roman" w:eastAsia="Times New Roman" w:hAnsi="Times New Roman" w:cs="Times New Roman"/>
          <w:color w:val="000000"/>
          <w:sz w:val="24"/>
          <w:szCs w:val="24"/>
        </w:rPr>
        <w:t>Marius and Lucas, 1991)</w:t>
      </w:r>
      <w:r>
        <w:rPr>
          <w:rFonts w:ascii="Times New Roman" w:eastAsia="Times New Roman" w:hAnsi="Times New Roman" w:cs="Times New Roman"/>
          <w:sz w:val="24"/>
          <w:szCs w:val="24"/>
        </w:rPr>
        <w:t xml:space="preserve">, as also inferred in this study (Figures 2-5). During the Early to mid-Holocene (11-6.5 ka), these depths (up-hole GCs) experienced sea level transgression and warm climate based on the higher sedimentation rate, expansion of mangrove assemblages (e.g., </w:t>
      </w:r>
      <w:r>
        <w:rPr>
          <w:rFonts w:ascii="Times New Roman" w:eastAsia="Times New Roman" w:hAnsi="Times New Roman" w:cs="Times New Roman"/>
          <w:i/>
          <w:sz w:val="24"/>
          <w:szCs w:val="24"/>
        </w:rPr>
        <w:t xml:space="preserve">Rhizophora </w:t>
      </w:r>
      <w:r>
        <w:rPr>
          <w:rFonts w:ascii="Times New Roman" w:eastAsia="Times New Roman" w:hAnsi="Times New Roman" w:cs="Times New Roman"/>
          <w:sz w:val="24"/>
          <w:szCs w:val="24"/>
        </w:rPr>
        <w:t>sp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and marine indicators (Fe/S ratio) in the GC depths of ~202-0 cm (Figures 2-5). This was a </w:t>
      </w:r>
      <w:r w:rsidRPr="00D56476">
        <w:rPr>
          <w:rFonts w:ascii="Times New Roman" w:eastAsia="Times New Roman" w:hAnsi="Times New Roman" w:cs="Times New Roman"/>
          <w:sz w:val="24"/>
          <w:szCs w:val="24"/>
        </w:rPr>
        <w:t>set</w:t>
      </w:r>
      <w:r>
        <w:rPr>
          <w:rFonts w:ascii="Times New Roman" w:eastAsia="Times New Roman" w:hAnsi="Times New Roman" w:cs="Times New Roman"/>
          <w:color w:val="741B47"/>
          <w:sz w:val="24"/>
          <w:szCs w:val="24"/>
        </w:rPr>
        <w:t xml:space="preserve"> </w:t>
      </w:r>
      <w:r>
        <w:rPr>
          <w:rFonts w:ascii="Times New Roman" w:eastAsia="Times New Roman" w:hAnsi="Times New Roman" w:cs="Times New Roman"/>
          <w:sz w:val="24"/>
          <w:szCs w:val="24"/>
        </w:rPr>
        <w:t xml:space="preserve">of both rapid spread of the coastal/littoral vegetation zone and marine organically related iron- sulphur preservation associated with sea level rise and linked to the gently sloping shelf where transgressive sedimentation took place, leading to delta plain retreat (; Lézine, 1997; Scourse et al., 2005; </w:t>
      </w:r>
      <w:proofErr w:type="spellStart"/>
      <w:r>
        <w:rPr>
          <w:rFonts w:ascii="Times New Roman" w:eastAsia="Times New Roman" w:hAnsi="Times New Roman" w:cs="Times New Roman"/>
          <w:sz w:val="24"/>
          <w:szCs w:val="24"/>
        </w:rPr>
        <w:t>Rull</w:t>
      </w:r>
      <w:proofErr w:type="spellEnd"/>
      <w:r>
        <w:rPr>
          <w:rFonts w:ascii="Times New Roman" w:eastAsia="Times New Roman" w:hAnsi="Times New Roman" w:cs="Times New Roman"/>
          <w:sz w:val="24"/>
          <w:szCs w:val="24"/>
        </w:rPr>
        <w:t xml:space="preserve">, 2002; Torricelli et al., 2006; </w:t>
      </w:r>
      <w:proofErr w:type="spellStart"/>
      <w:r>
        <w:rPr>
          <w:rFonts w:ascii="Times New Roman" w:eastAsia="Times New Roman" w:hAnsi="Times New Roman" w:cs="Times New Roman"/>
          <w:sz w:val="24"/>
          <w:szCs w:val="24"/>
        </w:rPr>
        <w:t>Amorosi</w:t>
      </w:r>
      <w:proofErr w:type="spellEnd"/>
      <w:r>
        <w:rPr>
          <w:rFonts w:ascii="Times New Roman" w:eastAsia="Times New Roman" w:hAnsi="Times New Roman" w:cs="Times New Roman"/>
          <w:sz w:val="24"/>
          <w:szCs w:val="24"/>
        </w:rPr>
        <w:t xml:space="preserve"> et al., 2014; Adojoh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Adeonikpekun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Sowunmi</w:t>
      </w:r>
      <w:proofErr w:type="spellEnd"/>
      <w:r>
        <w:rPr>
          <w:rFonts w:ascii="Times New Roman" w:eastAsia="Times New Roman" w:hAnsi="Times New Roman" w:cs="Times New Roman"/>
          <w:sz w:val="24"/>
          <w:szCs w:val="24"/>
        </w:rPr>
        <w:t xml:space="preserve">, 2019; Höpker et al., 2019). These depths also experienced increased marine (tidal) influence when compared to lower depths (GC depths of ~272-202) </w:t>
      </w:r>
      <w:r w:rsidRPr="00EE2923">
        <w:rPr>
          <w:rFonts w:ascii="Times New Roman" w:eastAsia="Times New Roman" w:hAnsi="Times New Roman" w:cs="Times New Roman"/>
          <w:sz w:val="24"/>
          <w:szCs w:val="24"/>
        </w:rPr>
        <w:t xml:space="preserve">(Figures 2-5), </w:t>
      </w:r>
      <w:r>
        <w:rPr>
          <w:rFonts w:ascii="Times New Roman" w:eastAsia="Times New Roman" w:hAnsi="Times New Roman" w:cs="Times New Roman"/>
          <w:sz w:val="24"/>
          <w:szCs w:val="24"/>
        </w:rPr>
        <w:t>implying that marine organically rich iron-sulph</w:t>
      </w:r>
      <w:r w:rsidR="00980F6E">
        <w:rPr>
          <w:rFonts w:ascii="Times New Roman" w:eastAsia="Times New Roman" w:hAnsi="Times New Roman" w:cs="Times New Roman"/>
          <w:sz w:val="24"/>
          <w:szCs w:val="24"/>
        </w:rPr>
        <w:t>ur</w:t>
      </w:r>
      <w:r>
        <w:rPr>
          <w:rFonts w:ascii="Times New Roman" w:eastAsia="Times New Roman" w:hAnsi="Times New Roman" w:cs="Times New Roman"/>
          <w:sz w:val="24"/>
          <w:szCs w:val="24"/>
        </w:rPr>
        <w:t xml:space="preserve"> (Fe/S) and mangrove pollen preservation in intertidal- tidal settings would be much higher (</w:t>
      </w:r>
      <w:proofErr w:type="spellStart"/>
      <w:r>
        <w:rPr>
          <w:rFonts w:ascii="Times New Roman" w:eastAsia="Times New Roman" w:hAnsi="Times New Roman" w:cs="Times New Roman"/>
          <w:sz w:val="24"/>
          <w:szCs w:val="24"/>
        </w:rPr>
        <w:t>Rull</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Punwong</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Joo</w:t>
      </w:r>
      <w:proofErr w:type="spellEnd"/>
      <w:r>
        <w:rPr>
          <w:rFonts w:ascii="Times New Roman" w:eastAsia="Times New Roman" w:hAnsi="Times New Roman" w:cs="Times New Roman"/>
          <w:sz w:val="24"/>
          <w:szCs w:val="24"/>
        </w:rPr>
        <w:t xml:space="preserve">-Chang et al., 2015) </w:t>
      </w:r>
      <w:r w:rsidRPr="00EE2923">
        <w:rPr>
          <w:rFonts w:ascii="Times New Roman" w:eastAsia="Times New Roman" w:hAnsi="Times New Roman" w:cs="Times New Roman"/>
          <w:sz w:val="24"/>
          <w:szCs w:val="24"/>
        </w:rPr>
        <w:t xml:space="preserve">(Figures 6-7). </w:t>
      </w:r>
      <w:r w:rsidRPr="00114B4A">
        <w:rPr>
          <w:rFonts w:ascii="Times New Roman" w:eastAsia="Times New Roman" w:hAnsi="Times New Roman" w:cs="Times New Roman"/>
          <w:sz w:val="24"/>
          <w:szCs w:val="24"/>
        </w:rPr>
        <w:t>Consequently, high values of Fe/S ratio correlated with abundance of mangrove pollen type (</w:t>
      </w:r>
      <w:r w:rsidRPr="00114B4A">
        <w:rPr>
          <w:rFonts w:ascii="Times New Roman" w:eastAsia="Times New Roman" w:hAnsi="Times New Roman" w:cs="Times New Roman"/>
          <w:i/>
          <w:sz w:val="24"/>
          <w:szCs w:val="24"/>
        </w:rPr>
        <w:t>Rhizophora</w:t>
      </w:r>
      <w:r w:rsidRPr="00114B4A">
        <w:rPr>
          <w:rFonts w:ascii="Times New Roman" w:eastAsia="Times New Roman" w:hAnsi="Times New Roman" w:cs="Times New Roman"/>
          <w:sz w:val="24"/>
          <w:szCs w:val="24"/>
        </w:rPr>
        <w:t>) and planktonic foraminifera is acknowledged as an indicator of sea level transgression when matched with the regional sea level curve (e.g., Peltier, 1994; Scourse et al</w:t>
      </w:r>
      <w:r w:rsidRPr="00114B4A">
        <w:rPr>
          <w:rFonts w:ascii="Times New Roman" w:eastAsia="Times New Roman" w:hAnsi="Times New Roman" w:cs="Times New Roman"/>
          <w:i/>
          <w:sz w:val="24"/>
          <w:szCs w:val="24"/>
        </w:rPr>
        <w:t>.</w:t>
      </w:r>
      <w:r w:rsidRPr="00114B4A">
        <w:rPr>
          <w:rFonts w:ascii="Times New Roman" w:eastAsia="Times New Roman" w:hAnsi="Times New Roman" w:cs="Times New Roman"/>
          <w:sz w:val="24"/>
          <w:szCs w:val="24"/>
        </w:rPr>
        <w:t xml:space="preserve">, 2005; </w:t>
      </w:r>
      <w:proofErr w:type="spellStart"/>
      <w:r w:rsidRPr="00114B4A">
        <w:rPr>
          <w:rFonts w:ascii="Times New Roman" w:eastAsia="Times New Roman" w:hAnsi="Times New Roman" w:cs="Times New Roman"/>
          <w:sz w:val="24"/>
          <w:szCs w:val="24"/>
        </w:rPr>
        <w:t>Joo</w:t>
      </w:r>
      <w:proofErr w:type="spellEnd"/>
      <w:r w:rsidRPr="00114B4A">
        <w:rPr>
          <w:rFonts w:ascii="Times New Roman" w:eastAsia="Times New Roman" w:hAnsi="Times New Roman" w:cs="Times New Roman"/>
          <w:sz w:val="24"/>
          <w:szCs w:val="24"/>
        </w:rPr>
        <w:t xml:space="preserve">-Chang et al., 2015; Chadwick et al., 2020) (Figures 2-5). </w:t>
      </w:r>
    </w:p>
    <w:p w14:paraId="433C159D" w14:textId="77777777" w:rsidR="00A110C2" w:rsidRDefault="00A110C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p>
    <w:p w14:paraId="7316022C" w14:textId="13F52632" w:rsidR="00A110C2" w:rsidRDefault="009B3583">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 </w:t>
      </w:r>
      <w:r>
        <w:rPr>
          <w:rFonts w:ascii="Times New Roman" w:eastAsia="Times New Roman" w:hAnsi="Times New Roman" w:cs="Times New Roman"/>
          <w:b/>
          <w:color w:val="000000"/>
          <w:sz w:val="24"/>
          <w:szCs w:val="24"/>
        </w:rPr>
        <w:tab/>
        <w:t>Discussion</w:t>
      </w:r>
    </w:p>
    <w:p w14:paraId="2E5E3F88" w14:textId="5BFE5F40"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bookmarkStart w:id="17" w:name="_z337ya" w:colFirst="0" w:colLast="0"/>
      <w:bookmarkEnd w:id="17"/>
      <w:r>
        <w:rPr>
          <w:rFonts w:ascii="Times New Roman" w:eastAsia="Times New Roman" w:hAnsi="Times New Roman" w:cs="Times New Roman"/>
          <w:color w:val="000000"/>
          <w:sz w:val="24"/>
          <w:szCs w:val="24"/>
        </w:rPr>
        <w:t>Given the array of multi</w:t>
      </w:r>
      <w:r w:rsidR="00114B4A">
        <w:rPr>
          <w:rFonts w:ascii="Times New Roman" w:eastAsia="Times New Roman" w:hAnsi="Times New Roman" w:cs="Times New Roman"/>
          <w:color w:val="000000"/>
          <w:sz w:val="24"/>
          <w:szCs w:val="24"/>
        </w:rPr>
        <w:t xml:space="preserve">ple </w:t>
      </w:r>
      <w:r>
        <w:rPr>
          <w:rFonts w:ascii="Times New Roman" w:eastAsia="Times New Roman" w:hAnsi="Times New Roman" w:cs="Times New Roman"/>
          <w:color w:val="000000"/>
          <w:sz w:val="24"/>
          <w:szCs w:val="24"/>
        </w:rPr>
        <w:t xml:space="preserve">proxy </w:t>
      </w:r>
      <w:r w:rsidR="00114B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sedimentary facies, microfossils</w:t>
      </w:r>
      <w:r w:rsidRPr="0033461C">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elemental tracer</w:t>
      </w:r>
      <w:r w:rsidR="00980F6E">
        <w:rPr>
          <w:rFonts w:ascii="Times New Roman" w:eastAsia="Times New Roman" w:hAnsi="Times New Roman" w:cs="Times New Roman"/>
          <w:color w:val="000000"/>
          <w:sz w:val="24"/>
          <w:szCs w:val="24"/>
        </w:rPr>
        <w:t>s</w:t>
      </w:r>
      <w:r w:rsidR="00114B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components of the GCs interpreted here are independent of the visual characteristics. In context, the cores logged and investigated show a general observation of the sedimentary facies (lithofacies types) indicating the dominance of mudstone lamination intercalation with pulses of </w:t>
      </w:r>
      <w:proofErr w:type="gramStart"/>
      <w:r>
        <w:rPr>
          <w:rFonts w:ascii="Times New Roman" w:eastAsia="Times New Roman" w:hAnsi="Times New Roman" w:cs="Times New Roman"/>
          <w:color w:val="000000"/>
          <w:sz w:val="24"/>
          <w:szCs w:val="24"/>
        </w:rPr>
        <w:t>coarse</w:t>
      </w:r>
      <w:proofErr w:type="gramEnd"/>
      <w:r>
        <w:rPr>
          <w:rFonts w:ascii="Times New Roman" w:eastAsia="Times New Roman" w:hAnsi="Times New Roman" w:cs="Times New Roman"/>
          <w:color w:val="000000"/>
          <w:sz w:val="24"/>
          <w:szCs w:val="24"/>
        </w:rPr>
        <w:t xml:space="preserve">-medium grained sand at the lower depths of the </w:t>
      </w:r>
      <w:r w:rsidRPr="00EE2923">
        <w:rPr>
          <w:rFonts w:ascii="Times New Roman" w:eastAsia="Times New Roman" w:hAnsi="Times New Roman" w:cs="Times New Roman"/>
          <w:sz w:val="24"/>
          <w:szCs w:val="24"/>
        </w:rPr>
        <w:t xml:space="preserve">GCs (Figure 5). </w:t>
      </w:r>
      <w:r>
        <w:rPr>
          <w:rFonts w:ascii="Times New Roman" w:eastAsia="Times New Roman" w:hAnsi="Times New Roman" w:cs="Times New Roman"/>
          <w:color w:val="000000"/>
          <w:sz w:val="24"/>
          <w:szCs w:val="24"/>
        </w:rPr>
        <w:t xml:space="preserve">In addition, </w:t>
      </w:r>
      <w:r>
        <w:rPr>
          <w:rFonts w:ascii="Times New Roman" w:eastAsia="Times New Roman" w:hAnsi="Times New Roman" w:cs="Times New Roman"/>
          <w:color w:val="000000"/>
          <w:sz w:val="24"/>
          <w:szCs w:val="24"/>
        </w:rPr>
        <w:lastRenderedPageBreak/>
        <w:t xml:space="preserve">the Ti and Zr components </w:t>
      </w:r>
      <w:r w:rsidRPr="00114B4A">
        <w:rPr>
          <w:rFonts w:ascii="Times New Roman" w:eastAsia="Times New Roman" w:hAnsi="Times New Roman" w:cs="Times New Roman"/>
          <w:sz w:val="24"/>
          <w:szCs w:val="24"/>
        </w:rPr>
        <w:t xml:space="preserve">obtained </w:t>
      </w:r>
      <w:r>
        <w:rPr>
          <w:rFonts w:ascii="Times New Roman" w:eastAsia="Times New Roman" w:hAnsi="Times New Roman" w:cs="Times New Roman"/>
          <w:color w:val="000000"/>
          <w:sz w:val="24"/>
          <w:szCs w:val="24"/>
        </w:rPr>
        <w:t xml:space="preserve">are from the weathering of basaltic granites during </w:t>
      </w:r>
      <w:r w:rsidRPr="00980F6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wetting and drying of the rock, whereas Fe and S elements are disseminated from post-weathering and transportation of weathered felsic rocks into adjourning stream channels linked to the coastal Niger Delta</w:t>
      </w:r>
      <w:r>
        <w:rPr>
          <w:color w:val="000000"/>
        </w:rPr>
        <w:t xml:space="preserve"> (</w:t>
      </w:r>
      <w:r>
        <w:rPr>
          <w:rFonts w:ascii="Times New Roman" w:eastAsia="Times New Roman" w:hAnsi="Times New Roman" w:cs="Times New Roman"/>
          <w:color w:val="000000"/>
          <w:sz w:val="24"/>
          <w:szCs w:val="24"/>
        </w:rPr>
        <w:t xml:space="preserve">Marius and Lucas, 1991; </w:t>
      </w:r>
      <w:proofErr w:type="spellStart"/>
      <w:r>
        <w:rPr>
          <w:rFonts w:ascii="Times New Roman" w:eastAsia="Times New Roman" w:hAnsi="Times New Roman" w:cs="Times New Roman"/>
          <w:color w:val="000000"/>
          <w:sz w:val="24"/>
          <w:szCs w:val="24"/>
        </w:rPr>
        <w:t>Doktrogrades</w:t>
      </w:r>
      <w:proofErr w:type="spellEnd"/>
      <w:r>
        <w:rPr>
          <w:rFonts w:ascii="Times New Roman" w:eastAsia="Times New Roman" w:hAnsi="Times New Roman" w:cs="Times New Roman"/>
          <w:color w:val="000000"/>
          <w:sz w:val="24"/>
          <w:szCs w:val="24"/>
        </w:rPr>
        <w:t xml:space="preserve">, 2004; </w:t>
      </w:r>
      <w:proofErr w:type="spellStart"/>
      <w:r>
        <w:rPr>
          <w:rFonts w:ascii="Times New Roman" w:eastAsia="Times New Roman" w:hAnsi="Times New Roman" w:cs="Times New Roman"/>
          <w:color w:val="000000"/>
          <w:sz w:val="24"/>
          <w:szCs w:val="24"/>
        </w:rPr>
        <w:t>Olayiwola</w:t>
      </w:r>
      <w:proofErr w:type="spellEnd"/>
      <w:r>
        <w:rPr>
          <w:rFonts w:ascii="Times New Roman" w:eastAsia="Times New Roman" w:hAnsi="Times New Roman" w:cs="Times New Roman"/>
          <w:color w:val="000000"/>
          <w:sz w:val="24"/>
          <w:szCs w:val="24"/>
        </w:rPr>
        <w:t xml:space="preserve"> et al., 2017; </w:t>
      </w:r>
      <w:proofErr w:type="spellStart"/>
      <w:r>
        <w:rPr>
          <w:rFonts w:ascii="Times New Roman" w:eastAsia="Times New Roman" w:hAnsi="Times New Roman" w:cs="Times New Roman"/>
          <w:color w:val="000000"/>
          <w:sz w:val="24"/>
          <w:szCs w:val="24"/>
        </w:rPr>
        <w:t>Ghandour</w:t>
      </w:r>
      <w:proofErr w:type="spellEnd"/>
      <w:r>
        <w:rPr>
          <w:rFonts w:ascii="Times New Roman" w:eastAsia="Times New Roman" w:hAnsi="Times New Roman" w:cs="Times New Roman"/>
          <w:color w:val="00B0F0"/>
          <w:sz w:val="24"/>
          <w:szCs w:val="24"/>
        </w:rPr>
        <w:t xml:space="preserve"> </w:t>
      </w:r>
      <w:r>
        <w:rPr>
          <w:rFonts w:ascii="Times New Roman" w:eastAsia="Times New Roman" w:hAnsi="Times New Roman" w:cs="Times New Roman"/>
          <w:sz w:val="24"/>
          <w:szCs w:val="24"/>
        </w:rPr>
        <w:t>et al., 2021</w:t>
      </w:r>
      <w:r>
        <w:rPr>
          <w:rFonts w:ascii="Times New Roman" w:eastAsia="Times New Roman" w:hAnsi="Times New Roman" w:cs="Times New Roman"/>
          <w:color w:val="000000"/>
          <w:sz w:val="24"/>
          <w:szCs w:val="24"/>
        </w:rPr>
        <w:t>).  These descriptions correlated with other mult</w:t>
      </w:r>
      <w:r w:rsidR="00980F6E">
        <w:rPr>
          <w:rFonts w:ascii="Times New Roman" w:eastAsia="Times New Roman" w:hAnsi="Times New Roman" w:cs="Times New Roman"/>
          <w:color w:val="000000"/>
          <w:sz w:val="24"/>
          <w:szCs w:val="24"/>
        </w:rPr>
        <w:t xml:space="preserve">iple proxy </w:t>
      </w:r>
      <w:r>
        <w:rPr>
          <w:rFonts w:ascii="Times New Roman" w:eastAsia="Times New Roman" w:hAnsi="Times New Roman" w:cs="Times New Roman"/>
          <w:color w:val="000000"/>
          <w:sz w:val="24"/>
          <w:szCs w:val="24"/>
        </w:rPr>
        <w:t xml:space="preserve">(especially sedimentary facies and planktonic foraminifera) </w:t>
      </w:r>
      <w:r w:rsidRPr="00980F6E">
        <w:rPr>
          <w:rFonts w:ascii="Times New Roman" w:eastAsia="Times New Roman" w:hAnsi="Times New Roman" w:cs="Times New Roman"/>
          <w:sz w:val="24"/>
          <w:szCs w:val="24"/>
        </w:rPr>
        <w:t>and provide</w:t>
      </w:r>
      <w:r w:rsidR="00980F6E" w:rsidRPr="00980F6E">
        <w:rPr>
          <w:rFonts w:ascii="Times New Roman" w:eastAsia="Times New Roman" w:hAnsi="Times New Roman" w:cs="Times New Roman"/>
          <w:sz w:val="24"/>
          <w:szCs w:val="24"/>
        </w:rPr>
        <w:t xml:space="preserve"> a </w:t>
      </w:r>
      <w:r w:rsidRPr="00980F6E">
        <w:rPr>
          <w:rFonts w:ascii="Times New Roman" w:eastAsia="Times New Roman" w:hAnsi="Times New Roman" w:cs="Times New Roman"/>
          <w:sz w:val="24"/>
          <w:szCs w:val="24"/>
        </w:rPr>
        <w:t xml:space="preserve">new information </w:t>
      </w:r>
      <w:r>
        <w:rPr>
          <w:rFonts w:ascii="Times New Roman" w:eastAsia="Times New Roman" w:hAnsi="Times New Roman" w:cs="Times New Roman"/>
          <w:color w:val="000000"/>
          <w:sz w:val="24"/>
          <w:szCs w:val="24"/>
        </w:rPr>
        <w:t>on the deposition</w:t>
      </w:r>
      <w:r w:rsidR="00980F6E">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z w:val="24"/>
          <w:szCs w:val="24"/>
        </w:rPr>
        <w:t xml:space="preserve"> patterns and </w:t>
      </w:r>
      <w:proofErr w:type="spellStart"/>
      <w:r w:rsidR="00B77F41">
        <w:rPr>
          <w:rFonts w:ascii="Times New Roman" w:eastAsia="Times New Roman" w:hAnsi="Times New Roman" w:cs="Times New Roman"/>
          <w:color w:val="000000"/>
          <w:sz w:val="24"/>
          <w:szCs w:val="24"/>
        </w:rPr>
        <w:t>palaeoenvironmental</w:t>
      </w:r>
      <w:proofErr w:type="spellEnd"/>
      <w:r>
        <w:rPr>
          <w:rFonts w:ascii="Times New Roman" w:eastAsia="Times New Roman" w:hAnsi="Times New Roman" w:cs="Times New Roman"/>
          <w:color w:val="000000"/>
          <w:sz w:val="24"/>
          <w:szCs w:val="24"/>
        </w:rPr>
        <w:t xml:space="preserve"> conditions </w:t>
      </w:r>
      <w:r w:rsidR="00980F6E">
        <w:rPr>
          <w:rFonts w:ascii="Times New Roman" w:eastAsia="Times New Roman" w:hAnsi="Times New Roman" w:cs="Times New Roman"/>
          <w:color w:val="000000"/>
          <w:sz w:val="24"/>
          <w:szCs w:val="24"/>
        </w:rPr>
        <w:t xml:space="preserve">of the delta </w:t>
      </w:r>
      <w:r w:rsidRPr="00EE2923">
        <w:rPr>
          <w:rFonts w:ascii="Times New Roman" w:eastAsia="Times New Roman" w:hAnsi="Times New Roman" w:cs="Times New Roman"/>
          <w:sz w:val="24"/>
          <w:szCs w:val="24"/>
        </w:rPr>
        <w:t xml:space="preserve">(Figures 5; 8.). </w:t>
      </w:r>
      <w:r w:rsidR="00980F6E">
        <w:rPr>
          <w:rFonts w:ascii="Times New Roman" w:eastAsia="Times New Roman" w:hAnsi="Times New Roman" w:cs="Times New Roman"/>
          <w:color w:val="000000"/>
          <w:sz w:val="24"/>
          <w:szCs w:val="24"/>
        </w:rPr>
        <w:t>Based on</w:t>
      </w:r>
      <w:r>
        <w:rPr>
          <w:rFonts w:ascii="Times New Roman" w:eastAsia="Times New Roman" w:hAnsi="Times New Roman" w:cs="Times New Roman"/>
          <w:color w:val="000000"/>
          <w:sz w:val="24"/>
          <w:szCs w:val="24"/>
        </w:rPr>
        <w:t xml:space="preserve"> the information</w:t>
      </w:r>
      <w:r w:rsidR="00980F6E">
        <w:rPr>
          <w:rFonts w:ascii="Times New Roman" w:eastAsia="Times New Roman" w:hAnsi="Times New Roman" w:cs="Times New Roman"/>
          <w:color w:val="000000"/>
          <w:sz w:val="24"/>
          <w:szCs w:val="24"/>
        </w:rPr>
        <w:t xml:space="preserve"> observed</w:t>
      </w:r>
      <w:r>
        <w:rPr>
          <w:rFonts w:ascii="Times New Roman" w:eastAsia="Times New Roman" w:hAnsi="Times New Roman" w:cs="Times New Roman"/>
          <w:color w:val="000000"/>
          <w:sz w:val="24"/>
          <w:szCs w:val="24"/>
        </w:rPr>
        <w:t xml:space="preserve"> from the multiple </w:t>
      </w:r>
      <w:r w:rsidR="00980F6E" w:rsidRPr="00F36A4E">
        <w:rPr>
          <w:rFonts w:ascii="Times New Roman" w:eastAsia="Times New Roman" w:hAnsi="Times New Roman" w:cs="Times New Roman"/>
          <w:sz w:val="24"/>
          <w:szCs w:val="24"/>
        </w:rPr>
        <w:t>proxy</w:t>
      </w:r>
      <w:r w:rsidRPr="00F36A4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sequential records on the depositional patterns and morphological stages (Progradation and Retrogradation) of the Niger Delta evidenced </w:t>
      </w:r>
      <w:r w:rsidRPr="0033461C">
        <w:rPr>
          <w:rFonts w:ascii="Times New Roman" w:eastAsia="Times New Roman" w:hAnsi="Times New Roman" w:cs="Times New Roman"/>
          <w:sz w:val="24"/>
          <w:szCs w:val="24"/>
        </w:rPr>
        <w:t>by</w:t>
      </w:r>
      <w:r>
        <w:rPr>
          <w:rFonts w:ascii="Times New Roman" w:eastAsia="Times New Roman" w:hAnsi="Times New Roman" w:cs="Times New Roman"/>
          <w:color w:val="000000"/>
          <w:sz w:val="24"/>
          <w:szCs w:val="24"/>
        </w:rPr>
        <w:t xml:space="preserve"> elemental tracer</w:t>
      </w:r>
      <w:r w:rsidR="0033461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sedimentary facies, and planktonic foraminifera are discussed below</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p>
    <w:p w14:paraId="70B80D75"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5FE94587" w14:textId="757D6EE6" w:rsidR="00A110C2" w:rsidRDefault="009B3583">
      <w:pPr>
        <w:pBdr>
          <w:top w:val="nil"/>
          <w:left w:val="nil"/>
          <w:bottom w:val="nil"/>
          <w:right w:val="nil"/>
          <w:between w:val="nil"/>
        </w:pBdr>
        <w:spacing w:after="0" w:line="480" w:lineRule="auto"/>
        <w:rPr>
          <w:rFonts w:ascii="Times New Roman" w:eastAsia="Times New Roman" w:hAnsi="Times New Roman" w:cs="Times New Roman"/>
          <w:b/>
          <w:sz w:val="24"/>
          <w:szCs w:val="24"/>
        </w:rPr>
      </w:pPr>
      <w:bookmarkStart w:id="18" w:name="_3j2qqm3" w:colFirst="0" w:colLast="0"/>
      <w:bookmarkEnd w:id="18"/>
      <w:r>
        <w:rPr>
          <w:rFonts w:ascii="Times New Roman" w:eastAsia="Times New Roman" w:hAnsi="Times New Roman" w:cs="Times New Roman"/>
          <w:b/>
          <w:sz w:val="24"/>
          <w:szCs w:val="24"/>
        </w:rPr>
        <w:t xml:space="preserve">6.1 </w:t>
      </w:r>
      <w:r>
        <w:rPr>
          <w:rFonts w:ascii="Times New Roman" w:eastAsia="Times New Roman" w:hAnsi="Times New Roman" w:cs="Times New Roman"/>
          <w:b/>
          <w:sz w:val="24"/>
          <w:szCs w:val="24"/>
        </w:rPr>
        <w:tab/>
        <w:t>Delta progradation – Stage 1</w:t>
      </w:r>
    </w:p>
    <w:p w14:paraId="60939D27" w14:textId="760C0A9B" w:rsidR="00A110C2" w:rsidRDefault="00000000" w:rsidP="009B5F04">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record shows high values of Ti/Zr and low values of Fe/S ratios in these intervals (272 - 185 cm) across the GCs during the late Pleistocene (MIS 2). High Ti/Zr ratio points to a granitic/</w:t>
      </w:r>
      <w:proofErr w:type="spellStart"/>
      <w:r>
        <w:rPr>
          <w:rFonts w:ascii="Times New Roman" w:eastAsia="Times New Roman" w:hAnsi="Times New Roman" w:cs="Times New Roman"/>
          <w:sz w:val="24"/>
          <w:szCs w:val="24"/>
        </w:rPr>
        <w:t>arkosic</w:t>
      </w:r>
      <w:proofErr w:type="spellEnd"/>
      <w:r>
        <w:rPr>
          <w:rFonts w:ascii="Times New Roman" w:eastAsia="Times New Roman" w:hAnsi="Times New Roman" w:cs="Times New Roman"/>
          <w:sz w:val="24"/>
          <w:szCs w:val="24"/>
        </w:rPr>
        <w:t xml:space="preserve"> rock composition identifying nearby highland weathering (Cameroun highland fringe) and siliciclastic input (</w:t>
      </w:r>
      <w:proofErr w:type="spellStart"/>
      <w:r>
        <w:rPr>
          <w:rFonts w:ascii="Times New Roman" w:eastAsia="Times New Roman" w:hAnsi="Times New Roman" w:cs="Times New Roman"/>
          <w:sz w:val="24"/>
          <w:szCs w:val="24"/>
        </w:rPr>
        <w:t>Olayiwola</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Ghandour</w:t>
      </w:r>
      <w:proofErr w:type="spellEnd"/>
      <w:r>
        <w:rPr>
          <w:rFonts w:ascii="Times New Roman" w:eastAsia="Times New Roman" w:hAnsi="Times New Roman" w:cs="Times New Roman"/>
          <w:sz w:val="24"/>
          <w:szCs w:val="24"/>
        </w:rPr>
        <w:t xml:space="preserve"> et al., 2021) </w:t>
      </w:r>
      <w:r w:rsidRPr="00EE2923">
        <w:rPr>
          <w:rFonts w:ascii="Times New Roman" w:eastAsia="Times New Roman" w:hAnsi="Times New Roman" w:cs="Times New Roman"/>
          <w:sz w:val="24"/>
          <w:szCs w:val="24"/>
        </w:rPr>
        <w:t xml:space="preserve">(Figure 5). </w:t>
      </w:r>
      <w:r>
        <w:rPr>
          <w:rFonts w:ascii="Times New Roman" w:eastAsia="Times New Roman" w:hAnsi="Times New Roman" w:cs="Times New Roman"/>
          <w:sz w:val="24"/>
          <w:szCs w:val="24"/>
        </w:rPr>
        <w:t xml:space="preserve">Originally, deposition of sediments took place under continental or terrestrial conditions but was subsequently remobilized and redeposited as siliciclastic input within the marine realm basin (Zabel et al., 2001; </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et al., 2003; </w:t>
      </w:r>
      <w:proofErr w:type="spellStart"/>
      <w:r>
        <w:rPr>
          <w:rFonts w:ascii="Times New Roman" w:eastAsia="Times New Roman" w:hAnsi="Times New Roman" w:cs="Times New Roman"/>
          <w:sz w:val="24"/>
          <w:szCs w:val="24"/>
        </w:rPr>
        <w:t>Doktorgrades</w:t>
      </w:r>
      <w:proofErr w:type="spellEnd"/>
      <w:r>
        <w:rPr>
          <w:rFonts w:ascii="Times New Roman" w:eastAsia="Times New Roman" w:hAnsi="Times New Roman" w:cs="Times New Roman"/>
          <w:sz w:val="24"/>
          <w:szCs w:val="24"/>
        </w:rPr>
        <w:t xml:space="preserve">, 2004; </w:t>
      </w:r>
      <w:proofErr w:type="spellStart"/>
      <w:r>
        <w:rPr>
          <w:rFonts w:ascii="Times New Roman" w:eastAsia="Times New Roman" w:hAnsi="Times New Roman" w:cs="Times New Roman"/>
          <w:sz w:val="24"/>
          <w:szCs w:val="24"/>
        </w:rPr>
        <w:t>Bulian</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Ghandour</w:t>
      </w:r>
      <w:proofErr w:type="spellEnd"/>
      <w:r>
        <w:rPr>
          <w:rFonts w:ascii="Times New Roman" w:eastAsia="Times New Roman" w:hAnsi="Times New Roman" w:cs="Times New Roman"/>
          <w:sz w:val="24"/>
          <w:szCs w:val="24"/>
        </w:rPr>
        <w:t xml:space="preserve"> et al., 2021).  This suggests a prograding delta and fluvial transport of terrestrial sediment from the continental setting into the middle neritic/pro-delta realm of the Niger Delta (source-to-sink). The depositional environment identified is due to the occurrence of </w:t>
      </w:r>
      <w:r>
        <w:rPr>
          <w:rFonts w:ascii="Times New Roman" w:eastAsia="Times New Roman" w:hAnsi="Times New Roman" w:cs="Times New Roman"/>
          <w:i/>
          <w:sz w:val="24"/>
          <w:szCs w:val="24"/>
        </w:rPr>
        <w:t>Globorotalia</w:t>
      </w:r>
      <w:r>
        <w:rPr>
          <w:rFonts w:ascii="Times New Roman" w:eastAsia="Times New Roman" w:hAnsi="Times New Roman" w:cs="Times New Roman"/>
          <w:sz w:val="24"/>
          <w:szCs w:val="24"/>
        </w:rPr>
        <w:t xml:space="preserve"> spp. microfauna (Adegoke, 1975; Murray, 1991; Hayward et al., 2004; Hart et al., 2015; 2017; </w:t>
      </w:r>
      <w:proofErr w:type="spellStart"/>
      <w:r>
        <w:rPr>
          <w:rFonts w:ascii="Times New Roman" w:eastAsia="Times New Roman" w:hAnsi="Times New Roman" w:cs="Times New Roman"/>
          <w:sz w:val="24"/>
          <w:szCs w:val="24"/>
        </w:rPr>
        <w:t>Ghandour</w:t>
      </w:r>
      <w:proofErr w:type="spellEnd"/>
      <w:r>
        <w:rPr>
          <w:rFonts w:ascii="Times New Roman" w:eastAsia="Times New Roman" w:hAnsi="Times New Roman" w:cs="Times New Roman"/>
          <w:sz w:val="24"/>
          <w:szCs w:val="24"/>
        </w:rPr>
        <w:t xml:space="preserve"> et al., 2021</w:t>
      </w:r>
      <w:r w:rsidRPr="00EE2923">
        <w:rPr>
          <w:rFonts w:ascii="Times New Roman" w:eastAsia="Times New Roman" w:hAnsi="Times New Roman" w:cs="Times New Roman"/>
          <w:sz w:val="24"/>
          <w:szCs w:val="24"/>
        </w:rPr>
        <w:t>) (Figure 8).</w:t>
      </w:r>
    </w:p>
    <w:p w14:paraId="1A00BA43" w14:textId="7261C19E" w:rsidR="00A110C2" w:rsidRDefault="009B3583">
      <w:pPr>
        <w:pBdr>
          <w:top w:val="nil"/>
          <w:left w:val="nil"/>
          <w:bottom w:val="nil"/>
          <w:right w:val="nil"/>
          <w:between w:val="nil"/>
        </w:pBdr>
        <w:spacing w:after="0" w:line="480" w:lineRule="auto"/>
        <w:rPr>
          <w:rFonts w:ascii="Times New Roman" w:eastAsia="Times New Roman" w:hAnsi="Times New Roman" w:cs="Times New Roman"/>
          <w:b/>
          <w:sz w:val="24"/>
          <w:szCs w:val="24"/>
        </w:rPr>
      </w:pPr>
      <w:bookmarkStart w:id="19" w:name="_1y810tw" w:colFirst="0" w:colLast="0"/>
      <w:bookmarkEnd w:id="19"/>
      <w:r>
        <w:rPr>
          <w:rFonts w:ascii="Times New Roman" w:eastAsia="Times New Roman" w:hAnsi="Times New Roman" w:cs="Times New Roman"/>
          <w:b/>
          <w:sz w:val="24"/>
          <w:szCs w:val="24"/>
        </w:rPr>
        <w:lastRenderedPageBreak/>
        <w:t xml:space="preserve">6.2 </w:t>
      </w:r>
      <w:r>
        <w:rPr>
          <w:rFonts w:ascii="Times New Roman" w:eastAsia="Times New Roman" w:hAnsi="Times New Roman" w:cs="Times New Roman"/>
          <w:b/>
          <w:sz w:val="24"/>
          <w:szCs w:val="24"/>
        </w:rPr>
        <w:tab/>
        <w:t>Delta retrogradation – Stage 2</w:t>
      </w:r>
    </w:p>
    <w:p w14:paraId="28F64EB2" w14:textId="047E3341"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bookmarkStart w:id="20" w:name="_4i7ojhp" w:colFirst="0" w:colLast="0"/>
      <w:bookmarkEnd w:id="20"/>
      <w:r>
        <w:rPr>
          <w:rFonts w:ascii="Times New Roman" w:eastAsia="Times New Roman" w:hAnsi="Times New Roman" w:cs="Times New Roman"/>
          <w:sz w:val="24"/>
          <w:szCs w:val="24"/>
        </w:rPr>
        <w:t xml:space="preserve">An intermediate value of Ti/Zr and Fe/S ratios is recorded in this interval (185 - 120 cm) across the GCs at the onset of early Holocene (MIS 1). Overlying the intervals (120 - 60 cm) below is a decrease in the values of Ti/Zr ratio, whereas the Fe/S ratio increases that probably </w:t>
      </w:r>
      <w:r w:rsidRPr="00F36A4E">
        <w:rPr>
          <w:rFonts w:ascii="Times New Roman" w:eastAsia="Times New Roman" w:hAnsi="Times New Roman" w:cs="Times New Roman"/>
          <w:sz w:val="24"/>
          <w:szCs w:val="24"/>
        </w:rPr>
        <w:t>provid</w:t>
      </w:r>
      <w:r w:rsidR="00F36A4E" w:rsidRPr="00F36A4E">
        <w:rPr>
          <w:rFonts w:ascii="Times New Roman" w:eastAsia="Times New Roman" w:hAnsi="Times New Roman" w:cs="Times New Roman"/>
          <w:sz w:val="24"/>
          <w:szCs w:val="24"/>
        </w:rPr>
        <w:t>es</w:t>
      </w:r>
      <w:r w:rsidRPr="00F36A4E">
        <w:rPr>
          <w:rFonts w:ascii="Times New Roman" w:eastAsia="Times New Roman" w:hAnsi="Times New Roman" w:cs="Times New Roman"/>
          <w:sz w:val="24"/>
          <w:szCs w:val="24"/>
        </w:rPr>
        <w:t xml:space="preserve"> a hint of </w:t>
      </w:r>
      <w:r>
        <w:rPr>
          <w:rFonts w:ascii="Times New Roman" w:eastAsia="Times New Roman" w:hAnsi="Times New Roman" w:cs="Times New Roman"/>
          <w:sz w:val="24"/>
          <w:szCs w:val="24"/>
        </w:rPr>
        <w:t xml:space="preserve">the mixture of transported sediments (clay, silt) within the marine setting (Zabel et al., 2001) </w:t>
      </w:r>
      <w:r w:rsidRPr="00EE2923">
        <w:rPr>
          <w:rFonts w:ascii="Times New Roman" w:eastAsia="Times New Roman" w:hAnsi="Times New Roman" w:cs="Times New Roman"/>
          <w:sz w:val="24"/>
          <w:szCs w:val="24"/>
        </w:rPr>
        <w:t xml:space="preserve">(Figure 5). </w:t>
      </w:r>
      <w:r>
        <w:rPr>
          <w:rFonts w:ascii="Times New Roman" w:eastAsia="Times New Roman" w:hAnsi="Times New Roman" w:cs="Times New Roman"/>
          <w:sz w:val="24"/>
          <w:szCs w:val="24"/>
        </w:rPr>
        <w:t>The lower part of this interval indicates a sequential short-lived, highly organic rooted swamp environment, characterized by temporarily inundated conditions, and preservation of the microfauna (</w:t>
      </w:r>
      <w:r>
        <w:rPr>
          <w:rFonts w:ascii="Times New Roman" w:eastAsia="Times New Roman" w:hAnsi="Times New Roman" w:cs="Times New Roman"/>
          <w:i/>
          <w:sz w:val="24"/>
          <w:szCs w:val="24"/>
        </w:rPr>
        <w:t>Globorotalia</w:t>
      </w:r>
      <w:r>
        <w:rPr>
          <w:rFonts w:ascii="Times New Roman" w:eastAsia="Times New Roman" w:hAnsi="Times New Roman" w:cs="Times New Roman"/>
          <w:sz w:val="24"/>
          <w:szCs w:val="24"/>
        </w:rPr>
        <w:t xml:space="preserve"> spp. and sporadic appearance of </w:t>
      </w:r>
      <w:r>
        <w:rPr>
          <w:rFonts w:ascii="Times New Roman" w:eastAsia="Times New Roman" w:hAnsi="Times New Roman" w:cs="Times New Roman"/>
          <w:i/>
          <w:sz w:val="24"/>
          <w:szCs w:val="24"/>
        </w:rPr>
        <w:t>Globigerinoides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ruber</w:t>
      </w:r>
      <w:r>
        <w:rPr>
          <w:rFonts w:ascii="Times New Roman" w:eastAsia="Times New Roman" w:hAnsi="Times New Roman" w:cs="Times New Roman"/>
          <w:sz w:val="24"/>
          <w:szCs w:val="24"/>
        </w:rPr>
        <w:t xml:space="preserve">), transported or washed is identified as well. The phase lines of evidence from the elemental tracer values (Fe/S), sedimentary facies (clay, silt), and microfauna suggest an inner-middle neritic or delta front (Allen, 1965; </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et al., 2003) depositional environment </w:t>
      </w:r>
      <w:r w:rsidRPr="00EE2923">
        <w:rPr>
          <w:rFonts w:ascii="Times New Roman" w:eastAsia="Times New Roman" w:hAnsi="Times New Roman" w:cs="Times New Roman"/>
          <w:sz w:val="24"/>
          <w:szCs w:val="24"/>
        </w:rPr>
        <w:t xml:space="preserve">(Figure 8)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et al., 2003; </w:t>
      </w:r>
      <w:proofErr w:type="spellStart"/>
      <w:r>
        <w:rPr>
          <w:rFonts w:ascii="Times New Roman" w:eastAsia="Times New Roman" w:hAnsi="Times New Roman" w:cs="Times New Roman"/>
          <w:sz w:val="24"/>
          <w:szCs w:val="24"/>
        </w:rPr>
        <w:t>Bulian</w:t>
      </w:r>
      <w:proofErr w:type="spellEnd"/>
      <w:r>
        <w:rPr>
          <w:rFonts w:ascii="Times New Roman" w:eastAsia="Times New Roman" w:hAnsi="Times New Roman" w:cs="Times New Roman"/>
          <w:sz w:val="24"/>
          <w:szCs w:val="24"/>
        </w:rPr>
        <w:t xml:space="preserve"> et al., 2019; and </w:t>
      </w:r>
      <w:proofErr w:type="spellStart"/>
      <w:r>
        <w:rPr>
          <w:rFonts w:ascii="Times New Roman" w:eastAsia="Times New Roman" w:hAnsi="Times New Roman" w:cs="Times New Roman"/>
          <w:sz w:val="24"/>
          <w:szCs w:val="24"/>
        </w:rPr>
        <w:t>Cattaneo</w:t>
      </w:r>
      <w:proofErr w:type="spellEnd"/>
      <w:r>
        <w:rPr>
          <w:rFonts w:ascii="Times New Roman" w:eastAsia="Times New Roman" w:hAnsi="Times New Roman" w:cs="Times New Roman"/>
          <w:sz w:val="24"/>
          <w:szCs w:val="24"/>
        </w:rPr>
        <w:t xml:space="preserve"> et al., 2004; </w:t>
      </w:r>
      <w:proofErr w:type="spellStart"/>
      <w:r>
        <w:rPr>
          <w:rFonts w:ascii="Times New Roman" w:eastAsia="Times New Roman" w:hAnsi="Times New Roman" w:cs="Times New Roman"/>
          <w:sz w:val="24"/>
          <w:szCs w:val="24"/>
        </w:rPr>
        <w:t>Ghandour</w:t>
      </w:r>
      <w:proofErr w:type="spellEnd"/>
      <w:r>
        <w:rPr>
          <w:rFonts w:ascii="Times New Roman" w:eastAsia="Times New Roman" w:hAnsi="Times New Roman" w:cs="Times New Roman"/>
          <w:sz w:val="24"/>
          <w:szCs w:val="24"/>
        </w:rPr>
        <w:t xml:space="preserve"> et al., 2021).</w:t>
      </w:r>
    </w:p>
    <w:p w14:paraId="0C35B88A" w14:textId="4CF02C0A"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Retrograding towards the shoreline are the intervals between 45 - 0 cm that cut across the GCs during the mid-Holocene (MIS 1). These intervals also show a low value of Ti/Zr ratio, while the value of Fe/S ratio increases continuously (Figure X). These variations suggest </w:t>
      </w:r>
      <w:r w:rsidRPr="00F36A4E">
        <w:rPr>
          <w:rFonts w:ascii="Times New Roman" w:eastAsia="Times New Roman" w:hAnsi="Times New Roman" w:cs="Times New Roman"/>
          <w:sz w:val="24"/>
          <w:szCs w:val="24"/>
        </w:rPr>
        <w:t xml:space="preserve">marine-dominated </w:t>
      </w:r>
      <w:r>
        <w:rPr>
          <w:rFonts w:ascii="Times New Roman" w:eastAsia="Times New Roman" w:hAnsi="Times New Roman" w:cs="Times New Roman"/>
          <w:sz w:val="24"/>
          <w:szCs w:val="24"/>
        </w:rPr>
        <w:t xml:space="preserve">sediment (clay, very fine sand) and a complete shift to a marine-based depositional setting (Allen, 1965; Doust and </w:t>
      </w:r>
      <w:proofErr w:type="spellStart"/>
      <w:r>
        <w:rPr>
          <w:rFonts w:ascii="Times New Roman" w:eastAsia="Times New Roman" w:hAnsi="Times New Roman" w:cs="Times New Roman"/>
          <w:sz w:val="24"/>
          <w:szCs w:val="24"/>
        </w:rPr>
        <w:t>Omatsola</w:t>
      </w:r>
      <w:proofErr w:type="spellEnd"/>
      <w:r>
        <w:rPr>
          <w:rFonts w:ascii="Times New Roman" w:eastAsia="Times New Roman" w:hAnsi="Times New Roman" w:cs="Times New Roman"/>
          <w:sz w:val="24"/>
          <w:szCs w:val="24"/>
        </w:rPr>
        <w:t xml:space="preserve">, 1990; </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et al., 2003, </w:t>
      </w:r>
      <w:proofErr w:type="spellStart"/>
      <w:r>
        <w:rPr>
          <w:rFonts w:ascii="Times New Roman" w:eastAsia="Times New Roman" w:hAnsi="Times New Roman" w:cs="Times New Roman"/>
          <w:sz w:val="24"/>
          <w:szCs w:val="24"/>
        </w:rPr>
        <w:t>Doktorgrades</w:t>
      </w:r>
      <w:proofErr w:type="spellEnd"/>
      <w:r>
        <w:rPr>
          <w:rFonts w:ascii="Times New Roman" w:eastAsia="Times New Roman" w:hAnsi="Times New Roman" w:cs="Times New Roman"/>
          <w:sz w:val="24"/>
          <w:szCs w:val="24"/>
        </w:rPr>
        <w:t xml:space="preserve">, 2004; </w:t>
      </w:r>
      <w:proofErr w:type="spellStart"/>
      <w:r>
        <w:rPr>
          <w:rFonts w:ascii="Times New Roman" w:eastAsia="Times New Roman" w:hAnsi="Times New Roman" w:cs="Times New Roman"/>
          <w:sz w:val="24"/>
          <w:szCs w:val="24"/>
        </w:rPr>
        <w:t>Reijer</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Riboulot</w:t>
      </w:r>
      <w:proofErr w:type="spellEnd"/>
      <w:r>
        <w:rPr>
          <w:rFonts w:ascii="Times New Roman" w:eastAsia="Times New Roman" w:hAnsi="Times New Roman" w:cs="Times New Roman"/>
          <w:sz w:val="24"/>
          <w:szCs w:val="24"/>
        </w:rPr>
        <w:t xml:space="preserve"> et al., 2012; </w:t>
      </w:r>
      <w:proofErr w:type="spellStart"/>
      <w:r>
        <w:rPr>
          <w:rFonts w:ascii="Times New Roman" w:eastAsia="Times New Roman" w:hAnsi="Times New Roman" w:cs="Times New Roman"/>
          <w:sz w:val="24"/>
          <w:szCs w:val="24"/>
        </w:rPr>
        <w:t>Omuije</w:t>
      </w:r>
      <w:proofErr w:type="spellEnd"/>
      <w:r>
        <w:rPr>
          <w:rFonts w:ascii="Times New Roman" w:eastAsia="Times New Roman" w:hAnsi="Times New Roman" w:cs="Times New Roman"/>
          <w:sz w:val="24"/>
          <w:szCs w:val="24"/>
        </w:rPr>
        <w:t xml:space="preserve"> et al., 2015; George et al., 2019). This condition relates to a period of anoxia due to the increase in the concentration of Fe and S contents (pyrite) in the sediment (</w:t>
      </w:r>
      <w:proofErr w:type="spellStart"/>
      <w:r>
        <w:rPr>
          <w:rFonts w:ascii="Times New Roman" w:eastAsia="Times New Roman" w:hAnsi="Times New Roman" w:cs="Times New Roman"/>
          <w:sz w:val="24"/>
          <w:szCs w:val="24"/>
        </w:rPr>
        <w:t>Doktorgrades</w:t>
      </w:r>
      <w:proofErr w:type="spellEnd"/>
      <w:r>
        <w:rPr>
          <w:rFonts w:ascii="Times New Roman" w:eastAsia="Times New Roman" w:hAnsi="Times New Roman" w:cs="Times New Roman"/>
          <w:sz w:val="24"/>
          <w:szCs w:val="24"/>
        </w:rPr>
        <w:t xml:space="preserve">, 2004; </w:t>
      </w:r>
      <w:proofErr w:type="spellStart"/>
      <w:r>
        <w:rPr>
          <w:rFonts w:ascii="Times New Roman" w:eastAsia="Times New Roman" w:hAnsi="Times New Roman" w:cs="Times New Roman"/>
          <w:sz w:val="24"/>
          <w:szCs w:val="24"/>
        </w:rPr>
        <w:t>Karoodi</w:t>
      </w:r>
      <w:proofErr w:type="spellEnd"/>
      <w:r>
        <w:rPr>
          <w:rFonts w:ascii="Times New Roman" w:eastAsia="Times New Roman" w:hAnsi="Times New Roman" w:cs="Times New Roman"/>
          <w:sz w:val="24"/>
          <w:szCs w:val="24"/>
        </w:rPr>
        <w:t xml:space="preserve"> et al., 2012). Thus, the sedimentary facies (clay, silt, very fine sand) interpreted and </w:t>
      </w:r>
      <w:r w:rsidRPr="00F36A4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occurrence of the microfauna (</w:t>
      </w:r>
      <w:r w:rsidR="00F36A4E">
        <w:rPr>
          <w:rFonts w:ascii="Times New Roman" w:eastAsia="Times New Roman" w:hAnsi="Times New Roman" w:cs="Times New Roman"/>
          <w:i/>
          <w:sz w:val="24"/>
          <w:szCs w:val="24"/>
        </w:rPr>
        <w:t xml:space="preserve">Globorotalia </w:t>
      </w:r>
      <w:r w:rsidR="00F36A4E" w:rsidRPr="005D78D3">
        <w:rPr>
          <w:rFonts w:ascii="Times New Roman" w:eastAsia="Times New Roman" w:hAnsi="Times New Roman" w:cs="Times New Roman"/>
          <w:iCs/>
          <w:sz w:val="24"/>
          <w:szCs w:val="24"/>
        </w:rPr>
        <w:t>spp</w:t>
      </w:r>
      <w:r w:rsidR="00F36A4E">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Globigerinoides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ruber</w:t>
      </w:r>
      <w:r>
        <w:rPr>
          <w:rFonts w:ascii="Times New Roman" w:eastAsia="Times New Roman" w:hAnsi="Times New Roman" w:cs="Times New Roman"/>
          <w:sz w:val="24"/>
          <w:szCs w:val="24"/>
        </w:rPr>
        <w:t>) suggest a retrograding and lagoonal barrier system to coastal plain depositional environment</w:t>
      </w:r>
      <w:r w:rsidR="005D78D3">
        <w:rPr>
          <w:rFonts w:ascii="Times New Roman" w:eastAsia="Times New Roman" w:hAnsi="Times New Roman" w:cs="Times New Roman"/>
          <w:sz w:val="24"/>
          <w:szCs w:val="24"/>
        </w:rPr>
        <w:t xml:space="preserve"> (delta plain)</w:t>
      </w:r>
      <w:r>
        <w:rPr>
          <w:rFonts w:ascii="Times New Roman" w:eastAsia="Times New Roman" w:hAnsi="Times New Roman" w:cs="Times New Roman"/>
          <w:sz w:val="24"/>
          <w:szCs w:val="24"/>
        </w:rPr>
        <w:t xml:space="preserve"> </w:t>
      </w:r>
      <w:r w:rsidRPr="00EE2923">
        <w:rPr>
          <w:rFonts w:ascii="Times New Roman" w:eastAsia="Times New Roman" w:hAnsi="Times New Roman" w:cs="Times New Roman"/>
          <w:sz w:val="24"/>
          <w:szCs w:val="24"/>
        </w:rPr>
        <w:t xml:space="preserve">(Figure 5) </w:t>
      </w:r>
      <w:r>
        <w:rPr>
          <w:rFonts w:ascii="Times New Roman" w:eastAsia="Times New Roman" w:hAnsi="Times New Roman" w:cs="Times New Roman"/>
          <w:sz w:val="24"/>
          <w:szCs w:val="24"/>
        </w:rPr>
        <w:lastRenderedPageBreak/>
        <w:t xml:space="preserve">(Allen, 1964; Murray, 1991; </w:t>
      </w:r>
      <w:proofErr w:type="spellStart"/>
      <w:r>
        <w:rPr>
          <w:rFonts w:ascii="Times New Roman" w:eastAsia="Times New Roman" w:hAnsi="Times New Roman" w:cs="Times New Roman"/>
          <w:sz w:val="24"/>
          <w:szCs w:val="24"/>
        </w:rPr>
        <w:t>Kakroodi</w:t>
      </w:r>
      <w:proofErr w:type="spellEnd"/>
      <w:r>
        <w:rPr>
          <w:rFonts w:ascii="Times New Roman" w:eastAsia="Times New Roman" w:hAnsi="Times New Roman" w:cs="Times New Roman"/>
          <w:sz w:val="24"/>
          <w:szCs w:val="24"/>
        </w:rPr>
        <w:t xml:space="preserve"> et al., 2012; Hart et al., 2015; 2017 </w:t>
      </w:r>
      <w:proofErr w:type="spellStart"/>
      <w:r>
        <w:rPr>
          <w:rFonts w:ascii="Times New Roman" w:eastAsia="Times New Roman" w:hAnsi="Times New Roman" w:cs="Times New Roman"/>
          <w:sz w:val="24"/>
          <w:szCs w:val="24"/>
        </w:rPr>
        <w:t>Ghandour</w:t>
      </w:r>
      <w:proofErr w:type="spellEnd"/>
      <w:r>
        <w:rPr>
          <w:rFonts w:ascii="Times New Roman" w:eastAsia="Times New Roman" w:hAnsi="Times New Roman" w:cs="Times New Roman"/>
          <w:sz w:val="24"/>
          <w:szCs w:val="24"/>
        </w:rPr>
        <w:t xml:space="preserve"> et al., 2021).</w:t>
      </w:r>
    </w:p>
    <w:p w14:paraId="03F5509E" w14:textId="77777777" w:rsidR="00A110C2" w:rsidRDefault="00A110C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p>
    <w:p w14:paraId="75225FA3" w14:textId="6A898E17" w:rsidR="00A110C2" w:rsidRDefault="009B3583">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r>
        <w:rPr>
          <w:rFonts w:ascii="Times New Roman" w:eastAsia="Times New Roman" w:hAnsi="Times New Roman" w:cs="Times New Roman"/>
          <w:b/>
          <w:sz w:val="24"/>
          <w:szCs w:val="24"/>
        </w:rPr>
        <w:tab/>
        <w:t xml:space="preserve">Climate and sea level change controls as an expression of </w:t>
      </w:r>
      <w:proofErr w:type="spellStart"/>
      <w:r w:rsidR="00B77F41">
        <w:rPr>
          <w:rFonts w:ascii="Times New Roman" w:eastAsia="Times New Roman" w:hAnsi="Times New Roman" w:cs="Times New Roman"/>
          <w:b/>
          <w:sz w:val="24"/>
          <w:szCs w:val="24"/>
        </w:rPr>
        <w:t>palaeoenvironmental</w:t>
      </w:r>
      <w:proofErr w:type="spellEnd"/>
      <w:r>
        <w:rPr>
          <w:rFonts w:ascii="Times New Roman" w:eastAsia="Times New Roman" w:hAnsi="Times New Roman" w:cs="Times New Roman"/>
          <w:b/>
          <w:sz w:val="24"/>
          <w:szCs w:val="24"/>
        </w:rPr>
        <w:t xml:space="preserve"> and morphological evolution of the Niger Delta</w:t>
      </w:r>
    </w:p>
    <w:p w14:paraId="42BBF0CB" w14:textId="3991A602"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 GCs record a coherent signal of significant changes in elemental tracer ratios and abundances of palynomorphs and planktonic foraminifera that correlate with the effects of the transition from low sea level to sea level rise (two succinct time-bound stages) on the coastal margin of the Niger Delta. This change in sea level has been reported elsewhere</w:t>
      </w:r>
      <w:r w:rsidRPr="005D78D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especially along the East Equatorial African margin (Lézine, 1997; Scourse et al., 2005). In addition, these source-to-sink relationships record transitions between glacial-interglacial variations in sediment chemistry, vegetation dynamics, sediment gradation, catchment preferences, and climate change in the Niger Delta. The integrated multiple </w:t>
      </w:r>
      <w:r w:rsidRPr="005D78D3">
        <w:rPr>
          <w:rFonts w:ascii="Times New Roman" w:eastAsia="Times New Roman" w:hAnsi="Times New Roman" w:cs="Times New Roman"/>
          <w:sz w:val="24"/>
          <w:szCs w:val="24"/>
        </w:rPr>
        <w:t>prox</w:t>
      </w:r>
      <w:r w:rsidR="005D78D3" w:rsidRPr="005D78D3">
        <w:rPr>
          <w:rFonts w:ascii="Times New Roman" w:eastAsia="Times New Roman" w:hAnsi="Times New Roman" w:cs="Times New Roman"/>
          <w:sz w:val="24"/>
          <w:szCs w:val="24"/>
        </w:rPr>
        <w:t>y</w:t>
      </w:r>
      <w:r w:rsidRPr="005D78D3">
        <w:rPr>
          <w:rFonts w:ascii="Times New Roman" w:eastAsia="Times New Roman" w:hAnsi="Times New Roman" w:cs="Times New Roman"/>
          <w:sz w:val="24"/>
          <w:szCs w:val="24"/>
        </w:rPr>
        <w:t xml:space="preserve"> </w:t>
      </w:r>
      <w:r>
        <w:rPr>
          <w:rFonts w:ascii="Times New Roman" w:eastAsia="Times New Roman" w:hAnsi="Times New Roman" w:cs="Times New Roman"/>
          <w:strike/>
          <w:color w:val="FF0000"/>
          <w:sz w:val="24"/>
          <w:szCs w:val="24"/>
        </w:rPr>
        <w:t>obtained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B050"/>
          <w:sz w:val="24"/>
          <w:szCs w:val="24"/>
        </w:rPr>
        <w:t>presented</w:t>
      </w:r>
      <w:r>
        <w:rPr>
          <w:rFonts w:ascii="Times New Roman" w:eastAsia="Times New Roman" w:hAnsi="Times New Roman" w:cs="Times New Roman"/>
          <w:sz w:val="24"/>
          <w:szCs w:val="24"/>
        </w:rPr>
        <w:t xml:space="preserve"> in this study </w:t>
      </w:r>
      <w:r w:rsidRPr="005D78D3">
        <w:rPr>
          <w:rFonts w:ascii="Times New Roman" w:eastAsia="Times New Roman" w:hAnsi="Times New Roman" w:cs="Times New Roman"/>
          <w:sz w:val="24"/>
          <w:szCs w:val="24"/>
        </w:rPr>
        <w:t xml:space="preserve">provide </w:t>
      </w:r>
      <w:r>
        <w:rPr>
          <w:rFonts w:ascii="Times New Roman" w:eastAsia="Times New Roman" w:hAnsi="Times New Roman" w:cs="Times New Roman"/>
          <w:sz w:val="24"/>
          <w:szCs w:val="24"/>
        </w:rPr>
        <w:t>a link to two evolutionary time-bound stages of the Niger Delta during the last 20 ka. These two succinct time-bound stages provide a resonating clue on the prevailing past environment, climate</w:t>
      </w:r>
      <w:r w:rsidRPr="005D78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sea level change as follows: </w:t>
      </w:r>
      <w:r w:rsidRPr="00930A75">
        <w:rPr>
          <w:rFonts w:ascii="Times New Roman" w:eastAsia="Times New Roman" w:hAnsi="Times New Roman" w:cs="Times New Roman"/>
          <w:sz w:val="24"/>
          <w:szCs w:val="24"/>
        </w:rPr>
        <w:t>prograding</w:t>
      </w:r>
      <w:r w:rsidR="00930A75" w:rsidRPr="00930A75">
        <w:rPr>
          <w:rFonts w:ascii="Times New Roman" w:eastAsia="Times New Roman" w:hAnsi="Times New Roman" w:cs="Times New Roman"/>
          <w:sz w:val="24"/>
          <w:szCs w:val="24"/>
        </w:rPr>
        <w:t>/ advancing</w:t>
      </w:r>
      <w:r w:rsidRPr="00930A75">
        <w:rPr>
          <w:rFonts w:ascii="Times New Roman" w:eastAsia="Times New Roman" w:hAnsi="Times New Roman" w:cs="Times New Roman"/>
          <w:sz w:val="24"/>
          <w:szCs w:val="24"/>
        </w:rPr>
        <w:t xml:space="preserve"> and retrograding</w:t>
      </w:r>
      <w:r w:rsidR="00930A75" w:rsidRPr="00930A75">
        <w:rPr>
          <w:rFonts w:ascii="Times New Roman" w:eastAsia="Times New Roman" w:hAnsi="Times New Roman" w:cs="Times New Roman"/>
          <w:sz w:val="24"/>
          <w:szCs w:val="24"/>
        </w:rPr>
        <w:t>/ retreating</w:t>
      </w:r>
      <w:r w:rsidRPr="00930A75">
        <w:rPr>
          <w:rFonts w:ascii="Times New Roman" w:eastAsia="Times New Roman" w:hAnsi="Times New Roman" w:cs="Times New Roman"/>
          <w:sz w:val="24"/>
          <w:szCs w:val="24"/>
        </w:rPr>
        <w:t xml:space="preserve"> delta </w:t>
      </w:r>
      <w:r w:rsidRPr="00EE2923">
        <w:rPr>
          <w:rFonts w:ascii="Times New Roman" w:eastAsia="Times New Roman" w:hAnsi="Times New Roman" w:cs="Times New Roman"/>
          <w:sz w:val="24"/>
          <w:szCs w:val="24"/>
        </w:rPr>
        <w:t>(Figures 5-8).</w:t>
      </w:r>
    </w:p>
    <w:p w14:paraId="3F1169E6" w14:textId="205533DD"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delta progradation (stage 1), the GC data confirm the emergence of the continental shelf in response to a lower than </w:t>
      </w:r>
      <w:r w:rsidRPr="00265E7B">
        <w:rPr>
          <w:rFonts w:ascii="Times New Roman" w:eastAsia="Times New Roman" w:hAnsi="Times New Roman" w:cs="Times New Roman"/>
          <w:sz w:val="24"/>
          <w:szCs w:val="24"/>
        </w:rPr>
        <w:t xml:space="preserve">present-day </w:t>
      </w:r>
      <w:r>
        <w:rPr>
          <w:rFonts w:ascii="Times New Roman" w:eastAsia="Times New Roman" w:hAnsi="Times New Roman" w:cs="Times New Roman"/>
          <w:sz w:val="24"/>
          <w:szCs w:val="24"/>
        </w:rPr>
        <w:t xml:space="preserve">sea </w:t>
      </w:r>
      <w:r w:rsidRPr="00EE2923">
        <w:rPr>
          <w:rFonts w:ascii="Times New Roman" w:eastAsia="Times New Roman" w:hAnsi="Times New Roman" w:cs="Times New Roman"/>
          <w:sz w:val="24"/>
          <w:szCs w:val="24"/>
        </w:rPr>
        <w:t xml:space="preserve">level (Figures </w:t>
      </w:r>
      <w:r w:rsidR="00930A75" w:rsidRPr="00EE2923">
        <w:rPr>
          <w:rFonts w:ascii="Times New Roman" w:eastAsia="Times New Roman" w:hAnsi="Times New Roman" w:cs="Times New Roman"/>
          <w:sz w:val="24"/>
          <w:szCs w:val="24"/>
        </w:rPr>
        <w:t>7</w:t>
      </w:r>
      <w:r w:rsidRPr="00EE2923">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 xml:space="preserve">The littoral environment (mangrove and coastal swamp) is subaerially exposed, and sedimentation and fluvial transport are affected by mass movement triggered by the weak West African Monsoon (WAM) (Morley, 1995; </w:t>
      </w:r>
      <w:proofErr w:type="spellStart"/>
      <w:r>
        <w:rPr>
          <w:rFonts w:ascii="Times New Roman" w:eastAsia="Times New Roman" w:hAnsi="Times New Roman" w:cs="Times New Roman"/>
          <w:sz w:val="24"/>
          <w:szCs w:val="24"/>
        </w:rPr>
        <w:t>Reijers</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Zong</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Shannahan</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Skonieczny</w:t>
      </w:r>
      <w:proofErr w:type="spellEnd"/>
      <w:r>
        <w:rPr>
          <w:rFonts w:ascii="Times New Roman" w:eastAsia="Times New Roman" w:hAnsi="Times New Roman" w:cs="Times New Roman"/>
          <w:sz w:val="24"/>
          <w:szCs w:val="24"/>
        </w:rPr>
        <w:t xml:space="preserve"> et al., 2015; Adojoh et al., 2017; Höpker et al., 2019; Chadwick et al., 2020). The morphological evolution of the Late Quaternary Niger Delta was identified based on terrestrial components transported beyond the littoral realm/coastal zone, representing a </w:t>
      </w:r>
      <w:r>
        <w:rPr>
          <w:rFonts w:ascii="Times New Roman" w:eastAsia="Times New Roman" w:hAnsi="Times New Roman" w:cs="Times New Roman"/>
          <w:sz w:val="24"/>
          <w:szCs w:val="24"/>
        </w:rPr>
        <w:lastRenderedPageBreak/>
        <w:t>strong signal of the prevalent arid-dry conditions (</w:t>
      </w:r>
      <w:r w:rsidRPr="00EE2923">
        <w:rPr>
          <w:rFonts w:ascii="Times New Roman" w:eastAsia="Times New Roman" w:hAnsi="Times New Roman" w:cs="Times New Roman"/>
          <w:sz w:val="24"/>
          <w:szCs w:val="24"/>
        </w:rPr>
        <w:t xml:space="preserve">Figures 6-8). </w:t>
      </w:r>
      <w:r>
        <w:rPr>
          <w:rFonts w:ascii="Times New Roman" w:eastAsia="Times New Roman" w:hAnsi="Times New Roman" w:cs="Times New Roman"/>
          <w:sz w:val="24"/>
          <w:szCs w:val="24"/>
        </w:rPr>
        <w:t>Under this setting, GC</w:t>
      </w:r>
      <w:r w:rsidR="00930A7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record indicate high values of Ti/Zr ratio, coarse-medium sand, </w:t>
      </w:r>
      <w:r w:rsidRPr="00930A75">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predominance of hinterland pollen, cuticle, freshwater algae (</w:t>
      </w:r>
      <w:r>
        <w:rPr>
          <w:rFonts w:ascii="Times New Roman" w:eastAsia="Times New Roman" w:hAnsi="Times New Roman" w:cs="Times New Roman"/>
          <w:i/>
          <w:sz w:val="24"/>
          <w:szCs w:val="24"/>
        </w:rPr>
        <w:t>Pediastrum</w:t>
      </w:r>
      <w:r>
        <w:rPr>
          <w:rFonts w:ascii="Times New Roman" w:eastAsia="Times New Roman" w:hAnsi="Times New Roman" w:cs="Times New Roman"/>
          <w:sz w:val="24"/>
          <w:szCs w:val="24"/>
        </w:rPr>
        <w:t xml:space="preserve">), and rapid sedimentation rate. In addition, the dominance of multiple </w:t>
      </w:r>
      <w:r w:rsidRPr="0076130D">
        <w:rPr>
          <w:rFonts w:ascii="Times New Roman" w:eastAsia="Times New Roman" w:hAnsi="Times New Roman" w:cs="Times New Roman"/>
          <w:sz w:val="24"/>
          <w:szCs w:val="24"/>
        </w:rPr>
        <w:t>prox</w:t>
      </w:r>
      <w:r w:rsidR="009B3583" w:rsidRPr="0076130D">
        <w:rPr>
          <w:rFonts w:ascii="Times New Roman" w:eastAsia="Times New Roman" w:hAnsi="Times New Roman" w:cs="Times New Roman"/>
          <w:sz w:val="24"/>
          <w:szCs w:val="24"/>
        </w:rPr>
        <w:t>y</w:t>
      </w:r>
      <w:r w:rsidRPr="0076130D">
        <w:rPr>
          <w:rFonts w:ascii="Times New Roman" w:eastAsia="Times New Roman" w:hAnsi="Times New Roman" w:cs="Times New Roman"/>
          <w:sz w:val="24"/>
          <w:szCs w:val="24"/>
        </w:rPr>
        <w:t xml:space="preserve"> correlated with low abundance of planktonic foraminifera (</w:t>
      </w:r>
      <w:proofErr w:type="spellStart"/>
      <w:r w:rsidRPr="0076130D">
        <w:rPr>
          <w:rFonts w:ascii="Times New Roman" w:eastAsia="Times New Roman" w:hAnsi="Times New Roman" w:cs="Times New Roman"/>
          <w:i/>
          <w:sz w:val="24"/>
          <w:szCs w:val="24"/>
        </w:rPr>
        <w:t>Globlorotalia</w:t>
      </w:r>
      <w:proofErr w:type="spellEnd"/>
      <w:r w:rsidRPr="0076130D">
        <w:rPr>
          <w:rFonts w:ascii="Times New Roman" w:eastAsia="Times New Roman" w:hAnsi="Times New Roman" w:cs="Times New Roman"/>
          <w:sz w:val="24"/>
          <w:szCs w:val="24"/>
        </w:rPr>
        <w:t xml:space="preserve"> sp</w:t>
      </w:r>
      <w:r w:rsidR="00265E7B">
        <w:rPr>
          <w:rFonts w:ascii="Times New Roman" w:eastAsia="Times New Roman" w:hAnsi="Times New Roman" w:cs="Times New Roman"/>
          <w:sz w:val="24"/>
          <w:szCs w:val="24"/>
        </w:rPr>
        <w:t>p</w:t>
      </w:r>
      <w:r w:rsidRPr="0076130D">
        <w:rPr>
          <w:rFonts w:ascii="Times New Roman" w:eastAsia="Times New Roman" w:hAnsi="Times New Roman" w:cs="Times New Roman"/>
          <w:sz w:val="24"/>
          <w:szCs w:val="24"/>
        </w:rPr>
        <w:t xml:space="preserve">.) suggests </w:t>
      </w:r>
      <w:r>
        <w:rPr>
          <w:rFonts w:ascii="Times New Roman" w:eastAsia="Times New Roman" w:hAnsi="Times New Roman" w:cs="Times New Roman"/>
          <w:sz w:val="24"/>
          <w:szCs w:val="24"/>
        </w:rPr>
        <w:t xml:space="preserve">a distal offshore/lower shoreface prodelta paleoenvironment (Adegoke, 1975; Murray, 1991; </w:t>
      </w:r>
      <w:proofErr w:type="spellStart"/>
      <w:r>
        <w:rPr>
          <w:rFonts w:ascii="Times New Roman" w:eastAsia="Times New Roman" w:hAnsi="Times New Roman" w:cs="Times New Roman"/>
          <w:sz w:val="24"/>
          <w:szCs w:val="24"/>
        </w:rPr>
        <w:t>Omuije</w:t>
      </w:r>
      <w:proofErr w:type="spellEnd"/>
      <w:r>
        <w:rPr>
          <w:rFonts w:ascii="Times New Roman" w:eastAsia="Times New Roman" w:hAnsi="Times New Roman" w:cs="Times New Roman"/>
          <w:sz w:val="24"/>
          <w:szCs w:val="24"/>
        </w:rPr>
        <w:t xml:space="preserve"> et al., 2015</w:t>
      </w:r>
      <w:r w:rsidRPr="00EE2923">
        <w:rPr>
          <w:rFonts w:ascii="Times New Roman" w:eastAsia="Times New Roman" w:hAnsi="Times New Roman" w:cs="Times New Roman"/>
          <w:sz w:val="24"/>
          <w:szCs w:val="24"/>
        </w:rPr>
        <w:t xml:space="preserve">) (Figures 6-8). </w:t>
      </w:r>
      <w:r>
        <w:rPr>
          <w:rFonts w:ascii="Times New Roman" w:eastAsia="Times New Roman" w:hAnsi="Times New Roman" w:cs="Times New Roman"/>
          <w:sz w:val="24"/>
          <w:szCs w:val="24"/>
        </w:rPr>
        <w:t xml:space="preserve">On a regional scale, this stage was a period of </w:t>
      </w:r>
      <w:r w:rsidRPr="00930A75">
        <w:rPr>
          <w:rFonts w:ascii="Times New Roman" w:eastAsia="Times New Roman" w:hAnsi="Times New Roman" w:cs="Times New Roman"/>
          <w:sz w:val="24"/>
          <w:szCs w:val="24"/>
        </w:rPr>
        <w:t>enhanced</w:t>
      </w:r>
      <w:r>
        <w:rPr>
          <w:rFonts w:ascii="Times New Roman" w:eastAsia="Times New Roman" w:hAnsi="Times New Roman" w:cs="Times New Roman"/>
          <w:sz w:val="24"/>
          <w:szCs w:val="24"/>
        </w:rPr>
        <w:t xml:space="preserve"> sediment transport, as observed in the settings of the Amazon, Senegal (</w:t>
      </w:r>
      <w:proofErr w:type="spellStart"/>
      <w:r>
        <w:rPr>
          <w:rFonts w:ascii="Times New Roman" w:eastAsia="Times New Roman" w:hAnsi="Times New Roman" w:cs="Times New Roman"/>
          <w:sz w:val="24"/>
          <w:szCs w:val="24"/>
        </w:rPr>
        <w:t>Ogolian</w:t>
      </w:r>
      <w:proofErr w:type="spellEnd"/>
      <w:r>
        <w:rPr>
          <w:rFonts w:ascii="Times New Roman" w:eastAsia="Times New Roman" w:hAnsi="Times New Roman" w:cs="Times New Roman"/>
          <w:sz w:val="24"/>
          <w:szCs w:val="24"/>
        </w:rPr>
        <w:t xml:space="preserve"> regression), and Congo Rivers (Figures 3-5; 7) (Barusseau, 1988; Barusseau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1995; </w:t>
      </w:r>
      <w:proofErr w:type="spellStart"/>
      <w:r>
        <w:rPr>
          <w:rFonts w:ascii="Times New Roman" w:eastAsia="Times New Roman" w:hAnsi="Times New Roman" w:cs="Times New Roman"/>
          <w:sz w:val="24"/>
          <w:szCs w:val="24"/>
        </w:rPr>
        <w:t>Marret</w:t>
      </w:r>
      <w:proofErr w:type="spellEnd"/>
      <w:r>
        <w:rPr>
          <w:rFonts w:ascii="Times New Roman" w:eastAsia="Times New Roman" w:hAnsi="Times New Roman" w:cs="Times New Roman"/>
          <w:sz w:val="24"/>
          <w:szCs w:val="24"/>
        </w:rPr>
        <w:t xml:space="preserve"> et al., 2001; </w:t>
      </w:r>
      <w:proofErr w:type="spellStart"/>
      <w:r>
        <w:rPr>
          <w:rFonts w:ascii="Times New Roman" w:eastAsia="Times New Roman" w:hAnsi="Times New Roman" w:cs="Times New Roman"/>
          <w:sz w:val="24"/>
          <w:szCs w:val="24"/>
        </w:rPr>
        <w:t>Giosan</w:t>
      </w:r>
      <w:proofErr w:type="spellEnd"/>
      <w:r>
        <w:rPr>
          <w:rFonts w:ascii="Times New Roman" w:eastAsia="Times New Roman" w:hAnsi="Times New Roman" w:cs="Times New Roman"/>
          <w:sz w:val="24"/>
          <w:szCs w:val="24"/>
        </w:rPr>
        <w:t xml:space="preserve"> et al., 2005; Bonne, 2014; </w:t>
      </w:r>
      <w:proofErr w:type="spellStart"/>
      <w:r>
        <w:rPr>
          <w:rFonts w:ascii="Times New Roman" w:eastAsia="Times New Roman" w:hAnsi="Times New Roman" w:cs="Times New Roman"/>
          <w:sz w:val="24"/>
          <w:szCs w:val="24"/>
        </w:rPr>
        <w:t>Adeonipkekun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Sowunmi</w:t>
      </w:r>
      <w:proofErr w:type="spellEnd"/>
      <w:r>
        <w:rPr>
          <w:rFonts w:ascii="Times New Roman" w:eastAsia="Times New Roman" w:hAnsi="Times New Roman" w:cs="Times New Roman"/>
          <w:sz w:val="24"/>
          <w:szCs w:val="24"/>
        </w:rPr>
        <w:t>, 2019).</w:t>
      </w:r>
    </w:p>
    <w:p w14:paraId="2582D7E6" w14:textId="08D616DA" w:rsidR="00A110C2" w:rsidRDefault="00000000" w:rsidP="00265E7B">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bookmarkStart w:id="21" w:name="_2xcytpi" w:colFirst="0" w:colLast="0"/>
      <w:bookmarkEnd w:id="21"/>
      <w:r>
        <w:rPr>
          <w:rFonts w:ascii="Times New Roman" w:eastAsia="Times New Roman" w:hAnsi="Times New Roman" w:cs="Times New Roman"/>
          <w:sz w:val="24"/>
          <w:szCs w:val="24"/>
        </w:rPr>
        <w:t xml:space="preserve">Following delta retrogradation (stage 1) was a period of rapid sediment retreat in the Niger Delta attributed to sea level </w:t>
      </w:r>
      <w:r w:rsidRPr="00EE2923">
        <w:rPr>
          <w:rFonts w:ascii="Times New Roman" w:eastAsia="Times New Roman" w:hAnsi="Times New Roman" w:cs="Times New Roman"/>
          <w:sz w:val="24"/>
          <w:szCs w:val="24"/>
        </w:rPr>
        <w:t xml:space="preserve">rise (Figures 6-8). </w:t>
      </w:r>
      <w:r>
        <w:rPr>
          <w:rFonts w:ascii="Times New Roman" w:eastAsia="Times New Roman" w:hAnsi="Times New Roman" w:cs="Times New Roman"/>
          <w:sz w:val="24"/>
          <w:szCs w:val="24"/>
        </w:rPr>
        <w:t>This period of onset of Early to mid-</w:t>
      </w:r>
      <w:proofErr w:type="gramStart"/>
      <w:r>
        <w:rPr>
          <w:rFonts w:ascii="Times New Roman" w:eastAsia="Times New Roman" w:hAnsi="Times New Roman" w:cs="Times New Roman"/>
          <w:sz w:val="24"/>
          <w:szCs w:val="24"/>
        </w:rPr>
        <w:t>Holocene sea</w:t>
      </w:r>
      <w:proofErr w:type="gramEnd"/>
      <w:r>
        <w:rPr>
          <w:rFonts w:ascii="Times New Roman" w:eastAsia="Times New Roman" w:hAnsi="Times New Roman" w:cs="Times New Roman"/>
          <w:sz w:val="24"/>
          <w:szCs w:val="24"/>
        </w:rPr>
        <w:t xml:space="preserve"> level rise and warm climate coincides with an episode of shoreline transgression and fine-grain (clay, silt, very fine sand) sediment suspension reflecting the proximity of turbidity currents (Peltier, 1994; </w:t>
      </w:r>
      <w:proofErr w:type="spellStart"/>
      <w:r>
        <w:rPr>
          <w:rFonts w:ascii="Times New Roman" w:eastAsia="Times New Roman" w:hAnsi="Times New Roman" w:cs="Times New Roman"/>
          <w:sz w:val="24"/>
          <w:szCs w:val="24"/>
          <w:highlight w:val="white"/>
        </w:rPr>
        <w:t>Goodbred</w:t>
      </w:r>
      <w:proofErr w:type="spellEnd"/>
      <w:r>
        <w:rPr>
          <w:rFonts w:ascii="Times New Roman" w:eastAsia="Times New Roman" w:hAnsi="Times New Roman" w:cs="Times New Roman"/>
          <w:sz w:val="24"/>
          <w:szCs w:val="24"/>
        </w:rPr>
        <w:t xml:space="preserve">, 2003; Scourse et al., 2005; </w:t>
      </w:r>
      <w:proofErr w:type="spellStart"/>
      <w:r>
        <w:rPr>
          <w:rFonts w:ascii="Times New Roman" w:eastAsia="Times New Roman" w:hAnsi="Times New Roman" w:cs="Times New Roman"/>
          <w:sz w:val="24"/>
          <w:szCs w:val="24"/>
        </w:rPr>
        <w:t>Joo</w:t>
      </w:r>
      <w:proofErr w:type="spellEnd"/>
      <w:r>
        <w:rPr>
          <w:rFonts w:ascii="Times New Roman" w:eastAsia="Times New Roman" w:hAnsi="Times New Roman" w:cs="Times New Roman"/>
          <w:sz w:val="24"/>
          <w:szCs w:val="24"/>
        </w:rPr>
        <w:t xml:space="preserve">-Chang et al; 2015; Höpker et al., 2019). Increases in the values of Fe/S elemental </w:t>
      </w:r>
      <w:r w:rsidR="00930A75">
        <w:rPr>
          <w:rFonts w:ascii="Times New Roman" w:eastAsia="Times New Roman" w:hAnsi="Times New Roman" w:cs="Times New Roman"/>
          <w:sz w:val="24"/>
          <w:szCs w:val="24"/>
        </w:rPr>
        <w:t>tracer</w:t>
      </w:r>
      <w:r>
        <w:rPr>
          <w:rFonts w:ascii="Times New Roman" w:eastAsia="Times New Roman" w:hAnsi="Times New Roman" w:cs="Times New Roman"/>
          <w:sz w:val="24"/>
          <w:szCs w:val="24"/>
        </w:rPr>
        <w:t xml:space="preserve"> as opposed Ti/Zr ratio suggest</w:t>
      </w:r>
      <w:r w:rsidR="00930A7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reducing environment with the potential of rapid post-dissolution of pyrite (</w:t>
      </w:r>
      <w:proofErr w:type="spellStart"/>
      <w:r>
        <w:rPr>
          <w:rFonts w:ascii="Times New Roman" w:eastAsia="Times New Roman" w:hAnsi="Times New Roman" w:cs="Times New Roman"/>
          <w:sz w:val="24"/>
          <w:szCs w:val="24"/>
        </w:rPr>
        <w:t>FeS</w:t>
      </w:r>
      <w:proofErr w:type="spellEnd"/>
      <w:r>
        <w:rPr>
          <w:rFonts w:ascii="Times New Roman" w:eastAsia="Times New Roman" w:hAnsi="Times New Roman" w:cs="Times New Roman"/>
          <w:sz w:val="24"/>
          <w:szCs w:val="24"/>
        </w:rPr>
        <w:t>) minerals and organic-rich</w:t>
      </w:r>
      <w:r w:rsidRPr="00930A75">
        <w:rPr>
          <w:rFonts w:ascii="Times New Roman" w:eastAsia="Times New Roman" w:hAnsi="Times New Roman" w:cs="Times New Roman"/>
          <w:sz w:val="24"/>
          <w:szCs w:val="24"/>
        </w:rPr>
        <w:t xml:space="preserve"> sulphur </w:t>
      </w:r>
      <w:r>
        <w:rPr>
          <w:rFonts w:ascii="Times New Roman" w:eastAsia="Times New Roman" w:hAnsi="Times New Roman" w:cs="Times New Roman"/>
          <w:sz w:val="24"/>
          <w:szCs w:val="24"/>
        </w:rPr>
        <w:t>content (Fletcher, 2005; Mendoza, 2007). Sedimentary facies and pollen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deposition during this stage </w:t>
      </w:r>
      <w:r w:rsidRPr="00930A75">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principally driven by the interaction between the creation of accommodation space and density of mangrove vegetation spread across the </w:t>
      </w:r>
      <w:r w:rsidRPr="0076130D">
        <w:rPr>
          <w:rFonts w:ascii="Times New Roman" w:eastAsia="Times New Roman" w:hAnsi="Times New Roman" w:cs="Times New Roman"/>
          <w:sz w:val="24"/>
          <w:szCs w:val="24"/>
        </w:rPr>
        <w:t>nearshore</w:t>
      </w:r>
      <w:r>
        <w:rPr>
          <w:rFonts w:ascii="Times New Roman" w:eastAsia="Times New Roman" w:hAnsi="Times New Roman" w:cs="Times New Roman"/>
          <w:sz w:val="24"/>
          <w:szCs w:val="24"/>
        </w:rPr>
        <w:t xml:space="preserve"> realm (Bonne, 2014) (Figures 6-7). On a regional extent, delta retrogradation correlates to the period of sea level rise (Nouakchottian transgression) as observed from the coastal margins of Congo, Senegal, and Mauritania (Barusseau, 1988; Barusseau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1995; Lézine 1997; Lézine and Denefle, 1997; Dalibard et al., 2014; Scourse et al., 2005; Höpker et al., 2019). In addition, this setting suggests a </w:t>
      </w:r>
      <w:r>
        <w:rPr>
          <w:rFonts w:ascii="Times New Roman" w:eastAsia="Times New Roman" w:hAnsi="Times New Roman" w:cs="Times New Roman"/>
          <w:sz w:val="24"/>
          <w:szCs w:val="24"/>
        </w:rPr>
        <w:lastRenderedPageBreak/>
        <w:t>proximal-upper shoreface (delta plain/delta front) palaeoenvironment based on the dominance of the planktonic foraminiferal (</w:t>
      </w:r>
      <w:r>
        <w:rPr>
          <w:rFonts w:ascii="Times New Roman" w:eastAsia="Times New Roman" w:hAnsi="Times New Roman" w:cs="Times New Roman"/>
          <w:i/>
          <w:sz w:val="24"/>
          <w:szCs w:val="24"/>
        </w:rPr>
        <w:t>Globorotalia</w:t>
      </w:r>
      <w:r>
        <w:rPr>
          <w:rFonts w:ascii="Times New Roman" w:eastAsia="Times New Roman" w:hAnsi="Times New Roman" w:cs="Times New Roman"/>
          <w:sz w:val="24"/>
          <w:szCs w:val="24"/>
        </w:rPr>
        <w:t xml:space="preserve"> spp., </w:t>
      </w:r>
      <w:r>
        <w:rPr>
          <w:rFonts w:ascii="Times New Roman" w:eastAsia="Times New Roman" w:hAnsi="Times New Roman" w:cs="Times New Roman"/>
          <w:i/>
          <w:sz w:val="24"/>
          <w:szCs w:val="24"/>
        </w:rPr>
        <w:t>Globigerinoides ruber</w:t>
      </w:r>
      <w:r>
        <w:rPr>
          <w:rFonts w:ascii="Times New Roman" w:eastAsia="Times New Roman" w:hAnsi="Times New Roman" w:cs="Times New Roman"/>
          <w:sz w:val="24"/>
          <w:szCs w:val="24"/>
        </w:rPr>
        <w:t xml:space="preserve">) </w:t>
      </w:r>
      <w:r w:rsidRPr="00EE2923">
        <w:rPr>
          <w:rFonts w:ascii="Times New Roman" w:eastAsia="Times New Roman" w:hAnsi="Times New Roman" w:cs="Times New Roman"/>
          <w:sz w:val="24"/>
          <w:szCs w:val="24"/>
        </w:rPr>
        <w:t>(Figure 8).</w:t>
      </w:r>
    </w:p>
    <w:p w14:paraId="1837661D" w14:textId="77777777" w:rsidR="00265E7B" w:rsidRDefault="00265E7B" w:rsidP="00265E7B">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p>
    <w:p w14:paraId="27A16A99" w14:textId="7DC7FE27" w:rsidR="00A110C2" w:rsidRDefault="009B3583">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Conclusions </w:t>
      </w:r>
    </w:p>
    <w:p w14:paraId="76833377" w14:textId="77777777" w:rsidR="00A110C2" w:rsidRDefault="00000000">
      <w:pPr>
        <w:pBdr>
          <w:top w:val="nil"/>
          <w:left w:val="nil"/>
          <w:bottom w:val="nil"/>
          <w:right w:val="nil"/>
          <w:between w:val="nil"/>
        </w:pBd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variations in the elemental tracer ratios during the two stages of sedimentation provided the first clarification and supportive evidence on the timing between glacial-interglacial feedback on vegetation, sedimentary facies, and morphological evolution in the Niger Delta. </w:t>
      </w:r>
      <w:r>
        <w:rPr>
          <w:rFonts w:ascii="Times New Roman" w:eastAsia="Times New Roman" w:hAnsi="Times New Roman" w:cs="Times New Roman"/>
          <w:color w:val="000000"/>
          <w:sz w:val="24"/>
          <w:szCs w:val="24"/>
        </w:rPr>
        <w:t>The overall trends (Lower and Mid-upper depths of the GCs) of the two ratios (Ti/Zi and Fe/S) provide a transition and distinction between the climate-driven sea level regime, depositional environments (</w:t>
      </w:r>
      <w:r>
        <w:rPr>
          <w:rFonts w:ascii="Times New Roman" w:eastAsia="Times New Roman" w:hAnsi="Times New Roman" w:cs="Times New Roman"/>
          <w:sz w:val="24"/>
          <w:szCs w:val="24"/>
        </w:rPr>
        <w:t>lower / upper shoreface</w:t>
      </w:r>
      <w:r>
        <w:rPr>
          <w:rFonts w:ascii="Times New Roman" w:eastAsia="Times New Roman" w:hAnsi="Times New Roman" w:cs="Times New Roman"/>
          <w:color w:val="000000"/>
          <w:sz w:val="24"/>
          <w:szCs w:val="24"/>
        </w:rPr>
        <w:t>), and morphological patterns (prograding and retrograding delta) of the Niger Delta.</w:t>
      </w:r>
    </w:p>
    <w:p w14:paraId="225A4BCD" w14:textId="69E6FEEB" w:rsidR="00A110C2" w:rsidRDefault="00000000">
      <w:pPr>
        <w:spacing w:line="480" w:lineRule="auto"/>
        <w:ind w:firstLine="720"/>
        <w:rPr>
          <w:rFonts w:ascii="Times New Roman" w:eastAsia="Times New Roman" w:hAnsi="Times New Roman" w:cs="Times New Roman"/>
          <w:color w:val="000000"/>
          <w:sz w:val="24"/>
          <w:szCs w:val="24"/>
        </w:rPr>
      </w:pPr>
      <w:bookmarkStart w:id="22" w:name="_1ci93xb" w:colFirst="0" w:colLast="0"/>
      <w:bookmarkEnd w:id="22"/>
      <w:r>
        <w:rPr>
          <w:rFonts w:ascii="Times New Roman" w:eastAsia="Times New Roman" w:hAnsi="Times New Roman" w:cs="Times New Roman"/>
          <w:sz w:val="24"/>
          <w:szCs w:val="24"/>
        </w:rPr>
        <w:t xml:space="preserve">Integration of the multiple datasets in the GCs (three gravity cores) permitted the identification of the direct link between delta landscape and sediment transport (source-to-sink) in the eastern (GC1), central (GC2), and western (GC3) locations of the Late Quaternary Niger Delta. Given the sequence of changes observed, this study clearly identified two time-bound stages (prograding) and (retrograding) of delta evolution as inputs for interpreting seasonal (glacial and interglacial) variations in climate and sea level change. </w:t>
      </w:r>
      <w:r>
        <w:rPr>
          <w:rFonts w:ascii="Times New Roman" w:eastAsia="Times New Roman" w:hAnsi="Times New Roman" w:cs="Times New Roman"/>
          <w:color w:val="00B050"/>
          <w:sz w:val="24"/>
          <w:szCs w:val="24"/>
        </w:rPr>
        <w:t xml:space="preserve">The stages of prograding and retrograding delta were identified at </w:t>
      </w:r>
      <w:r w:rsidR="00114B4A">
        <w:rPr>
          <w:rFonts w:ascii="Times New Roman" w:eastAsia="Times New Roman" w:hAnsi="Times New Roman" w:cs="Times New Roman"/>
          <w:color w:val="00B050"/>
          <w:sz w:val="24"/>
          <w:szCs w:val="24"/>
        </w:rPr>
        <w:t>20-11.75 ka</w:t>
      </w:r>
      <w:r>
        <w:rPr>
          <w:rFonts w:ascii="Times New Roman" w:eastAsia="Times New Roman" w:hAnsi="Times New Roman" w:cs="Times New Roman"/>
          <w:color w:val="00B050"/>
          <w:sz w:val="24"/>
          <w:szCs w:val="24"/>
        </w:rPr>
        <w:t xml:space="preserve"> (Lower depth) and </w:t>
      </w:r>
      <w:r w:rsidR="00114B4A">
        <w:rPr>
          <w:rFonts w:ascii="Times New Roman" w:eastAsia="Times New Roman" w:hAnsi="Times New Roman" w:cs="Times New Roman"/>
          <w:color w:val="00B050"/>
          <w:sz w:val="24"/>
          <w:szCs w:val="24"/>
        </w:rPr>
        <w:t>11.7-6.5</w:t>
      </w:r>
      <w:r>
        <w:rPr>
          <w:rFonts w:ascii="Times New Roman" w:eastAsia="Times New Roman" w:hAnsi="Times New Roman" w:cs="Times New Roman"/>
          <w:color w:val="00B050"/>
          <w:sz w:val="24"/>
          <w:szCs w:val="24"/>
        </w:rPr>
        <w:t xml:space="preserve"> (Upper depth), respectively</w:t>
      </w:r>
      <w:r>
        <w:rPr>
          <w:rFonts w:ascii="Times New Roman" w:eastAsia="Times New Roman" w:hAnsi="Times New Roman" w:cs="Times New Roman"/>
          <w:sz w:val="24"/>
          <w:szCs w:val="24"/>
        </w:rPr>
        <w:t xml:space="preserve">. </w:t>
      </w:r>
      <w:r w:rsidR="009B5F04" w:rsidRPr="00B65380">
        <w:rPr>
          <w:rFonts w:ascii="Times New Roman" w:eastAsia="Times New Roman" w:hAnsi="Times New Roman" w:cs="Times New Roman"/>
          <w:sz w:val="24"/>
          <w:szCs w:val="24"/>
        </w:rPr>
        <w:t>The</w:t>
      </w:r>
      <w:r w:rsidR="009B5F04">
        <w:rPr>
          <w:rFonts w:ascii="Times New Roman" w:eastAsia="Times New Roman" w:hAnsi="Times New Roman" w:cs="Times New Roman"/>
          <w:sz w:val="24"/>
          <w:szCs w:val="24"/>
        </w:rPr>
        <w:t xml:space="preserve">se stages </w:t>
      </w:r>
      <w:r w:rsidR="009B5F04" w:rsidRPr="00B65380">
        <w:rPr>
          <w:rFonts w:ascii="Times New Roman" w:eastAsia="Times New Roman" w:hAnsi="Times New Roman" w:cs="Times New Roman"/>
          <w:sz w:val="24"/>
          <w:szCs w:val="24"/>
        </w:rPr>
        <w:t xml:space="preserve">outlined in this context confirm a direct link between the elemental tracers, pollen data, and sediment supply </w:t>
      </w:r>
      <w:bookmarkStart w:id="23" w:name="_Hlk123812984"/>
      <w:r w:rsidR="009B5F04" w:rsidRPr="00B65380">
        <w:rPr>
          <w:rFonts w:ascii="Times New Roman" w:eastAsia="Times New Roman" w:hAnsi="Times New Roman" w:cs="Times New Roman"/>
          <w:sz w:val="24"/>
          <w:szCs w:val="24"/>
        </w:rPr>
        <w:t xml:space="preserve">as evidence of </w:t>
      </w:r>
      <w:bookmarkEnd w:id="23"/>
      <w:r w:rsidR="009B5F04" w:rsidRPr="00B65380">
        <w:rPr>
          <w:rFonts w:ascii="Times New Roman" w:eastAsia="Times New Roman" w:hAnsi="Times New Roman" w:cs="Times New Roman"/>
          <w:sz w:val="24"/>
          <w:szCs w:val="24"/>
        </w:rPr>
        <w:t>landscape evolution of the Niger Delta</w:t>
      </w:r>
      <w:r w:rsidR="009B5F04">
        <w:rPr>
          <w:rFonts w:ascii="Times New Roman" w:eastAsia="Times New Roman" w:hAnsi="Times New Roman" w:cs="Times New Roman"/>
          <w:sz w:val="24"/>
          <w:szCs w:val="24"/>
        </w:rPr>
        <w:t>.</w:t>
      </w:r>
      <w:r w:rsidR="009B5F04" w:rsidRPr="00B653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major findings are as </w:t>
      </w:r>
      <w:r w:rsidRPr="00B60A6E">
        <w:rPr>
          <w:rFonts w:ascii="Times New Roman" w:eastAsia="Times New Roman" w:hAnsi="Times New Roman" w:cs="Times New Roman"/>
          <w:sz w:val="24"/>
          <w:szCs w:val="24"/>
        </w:rPr>
        <w:t xml:space="preserve">follows: </w:t>
      </w:r>
    </w:p>
    <w:p w14:paraId="7D1ABCC7" w14:textId="6B473ECC" w:rsidR="00A110C2" w:rsidRDefault="00000000">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bookmarkStart w:id="24" w:name="_3whwml4" w:colFirst="0" w:colLast="0"/>
      <w:bookmarkEnd w:id="24"/>
      <w:r>
        <w:rPr>
          <w:rFonts w:ascii="Times New Roman" w:eastAsia="Times New Roman" w:hAnsi="Times New Roman" w:cs="Times New Roman"/>
          <w:color w:val="000000"/>
          <w:sz w:val="24"/>
          <w:szCs w:val="24"/>
        </w:rPr>
        <w:t>The integrated and correlated datasets – elemental tracer ratios, mangrove and hinterland pollen, cuticle, planktonic foraminifera, and sedimentary facies provided</w:t>
      </w:r>
      <w:r>
        <w:rPr>
          <w:rFonts w:ascii="Times New Roman" w:eastAsia="Times New Roman" w:hAnsi="Times New Roman" w:cs="Times New Roman"/>
          <w:color w:val="741B47"/>
          <w:sz w:val="24"/>
          <w:szCs w:val="24"/>
        </w:rPr>
        <w:t xml:space="preserve"> </w:t>
      </w:r>
      <w:r w:rsidRPr="0076130D">
        <w:rPr>
          <w:rFonts w:ascii="Times New Roman" w:eastAsia="Times New Roman" w:hAnsi="Times New Roman" w:cs="Times New Roman"/>
          <w:sz w:val="24"/>
          <w:szCs w:val="24"/>
        </w:rPr>
        <w:t>robust and coherent information</w:t>
      </w:r>
      <w:r>
        <w:rPr>
          <w:rFonts w:ascii="Times New Roman" w:eastAsia="Times New Roman" w:hAnsi="Times New Roman" w:cs="Times New Roman"/>
          <w:color w:val="000000"/>
          <w:sz w:val="24"/>
          <w:szCs w:val="24"/>
        </w:rPr>
        <w:t xml:space="preserve"> for delineating the late glacial (MIS2) prograding delta and </w:t>
      </w:r>
      <w:r>
        <w:rPr>
          <w:rFonts w:ascii="Times New Roman" w:eastAsia="Times New Roman" w:hAnsi="Times New Roman" w:cs="Times New Roman"/>
          <w:color w:val="000000"/>
          <w:sz w:val="24"/>
          <w:szCs w:val="24"/>
        </w:rPr>
        <w:lastRenderedPageBreak/>
        <w:t>interglacial (MIS1) retrograding delta boundary. In addition, planktonic foraminifera species aid</w:t>
      </w:r>
      <w:r w:rsidR="0076130D">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 xml:space="preserve"> to </w:t>
      </w:r>
      <w:r w:rsidR="009B5F04">
        <w:rPr>
          <w:rFonts w:ascii="Times New Roman" w:eastAsia="Times New Roman" w:hAnsi="Times New Roman" w:cs="Times New Roman"/>
          <w:color w:val="000000"/>
          <w:sz w:val="24"/>
          <w:szCs w:val="24"/>
        </w:rPr>
        <w:t>distinguish between the</w:t>
      </w:r>
      <w:r>
        <w:rPr>
          <w:rFonts w:ascii="Times New Roman" w:eastAsia="Times New Roman" w:hAnsi="Times New Roman" w:cs="Times New Roman"/>
          <w:color w:val="000000"/>
          <w:sz w:val="24"/>
          <w:szCs w:val="24"/>
        </w:rPr>
        <w:t xml:space="preserve"> proximal/upper </w:t>
      </w:r>
      <w:r w:rsidR="009B5F04">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distal offshore/lower shoreface paleoenvironments (delta</w:t>
      </w:r>
      <w:r w:rsidR="009B5F04">
        <w:rPr>
          <w:rFonts w:ascii="Times New Roman" w:eastAsia="Times New Roman" w:hAnsi="Times New Roman" w:cs="Times New Roman"/>
          <w:color w:val="000000"/>
          <w:sz w:val="24"/>
          <w:szCs w:val="24"/>
        </w:rPr>
        <w:t xml:space="preserve"> plain, delta front and </w:t>
      </w:r>
      <w:r>
        <w:rPr>
          <w:rFonts w:ascii="Times New Roman" w:eastAsia="Times New Roman" w:hAnsi="Times New Roman" w:cs="Times New Roman"/>
          <w:color w:val="000000"/>
          <w:sz w:val="24"/>
          <w:szCs w:val="24"/>
        </w:rPr>
        <w:t xml:space="preserve">prodelta). </w:t>
      </w:r>
    </w:p>
    <w:p w14:paraId="05C91F2C" w14:textId="58318EE8" w:rsidR="00A110C2" w:rsidRDefault="00000000">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Prograding delta stage linked the period from 20-11.7 ka to higher influx of hinterland pollen, higher values of Ti/Zr ratio and coarse-medium sedimentation on the prodelta, sea level fall, and drier climate in the Niger Delta. </w:t>
      </w:r>
    </w:p>
    <w:p w14:paraId="0FBD9EA6" w14:textId="0AD2272F" w:rsidR="00A110C2" w:rsidRDefault="00000000">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Retrograding delta stage (11.7-6.5 ka) indicated a stage of slow-moderate clay-very fine sand sedimentation on the delta front, sea level rise, and warm climate. </w:t>
      </w:r>
      <w:r>
        <w:rPr>
          <w:rFonts w:ascii="Times New Roman" w:eastAsia="Times New Roman" w:hAnsi="Times New Roman" w:cs="Times New Roman"/>
          <w:color w:val="00B050"/>
          <w:sz w:val="24"/>
          <w:szCs w:val="24"/>
        </w:rPr>
        <w:t>In addition, sedgeland/sedge swamp</w:t>
      </w:r>
      <w:r w:rsidR="00A671EF">
        <w:rPr>
          <w:rFonts w:ascii="Times New Roman" w:eastAsia="Times New Roman" w:hAnsi="Times New Roman" w:cs="Times New Roman"/>
          <w:color w:val="00B050"/>
          <w:sz w:val="24"/>
          <w:szCs w:val="24"/>
        </w:rPr>
        <w:t xml:space="preserve"> </w:t>
      </w:r>
      <w:r w:rsidR="00A671EF" w:rsidRPr="00F56059">
        <w:rPr>
          <w:rFonts w:ascii="Times New Roman" w:eastAsia="Times New Roman" w:hAnsi="Times New Roman" w:cs="Times New Roman"/>
          <w:color w:val="00B050"/>
          <w:sz w:val="24"/>
          <w:szCs w:val="24"/>
        </w:rPr>
        <w:t>(</w:t>
      </w:r>
      <w:proofErr w:type="spellStart"/>
      <w:r w:rsidR="00A671EF" w:rsidRPr="00F56059">
        <w:rPr>
          <w:rFonts w:ascii="Times New Roman" w:hAnsi="Times New Roman" w:cs="Times New Roman"/>
          <w:color w:val="00B050"/>
          <w:sz w:val="24"/>
          <w:szCs w:val="24"/>
          <w:shd w:val="clear" w:color="auto" w:fill="FFFFFF"/>
        </w:rPr>
        <w:t>Cyperaceae</w:t>
      </w:r>
      <w:proofErr w:type="spellEnd"/>
      <w:r w:rsidR="00A671EF">
        <w:rPr>
          <w:rFonts w:ascii="Times New Roman" w:eastAsia="Times New Roman" w:hAnsi="Times New Roman" w:cs="Times New Roman"/>
          <w:color w:val="00B050"/>
          <w:sz w:val="24"/>
          <w:szCs w:val="24"/>
        </w:rPr>
        <w:t>)</w:t>
      </w:r>
      <w:r>
        <w:rPr>
          <w:rFonts w:ascii="Times New Roman" w:eastAsia="Times New Roman" w:hAnsi="Times New Roman" w:cs="Times New Roman"/>
          <w:color w:val="00B050"/>
          <w:sz w:val="24"/>
          <w:szCs w:val="24"/>
        </w:rPr>
        <w:t xml:space="preserve"> dominance in prograding delta area was replaced by mangrove and higher values of Fe/S ratio in retrograding stage due to greater salinity and organic matter-rich water depths associated with sea-level inundation. </w:t>
      </w:r>
    </w:p>
    <w:p w14:paraId="787BFA9A" w14:textId="14FC8576" w:rsidR="00A110C2" w:rsidRPr="005F0AD6" w:rsidRDefault="00000000" w:rsidP="005F0AD6">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Multiple datasets used in this study </w:t>
      </w:r>
      <w:r w:rsidRPr="00CF6C75">
        <w:rPr>
          <w:rFonts w:ascii="Times New Roman" w:eastAsia="Times New Roman" w:hAnsi="Times New Roman" w:cs="Times New Roman"/>
          <w:sz w:val="24"/>
          <w:szCs w:val="24"/>
        </w:rPr>
        <w:t>demonstrate</w:t>
      </w:r>
      <w:r>
        <w:rPr>
          <w:rFonts w:ascii="Times New Roman" w:eastAsia="Times New Roman" w:hAnsi="Times New Roman" w:cs="Times New Roman"/>
          <w:color w:val="000000"/>
          <w:sz w:val="24"/>
          <w:szCs w:val="24"/>
        </w:rPr>
        <w:t xml:space="preserve"> the significance of key driving mechanisms of deltaic morphological evolution. Sea level change has been the main driving factor influencing ancient deltaic growth and landscape, and paleoenvironments due to variations of seasonal monsoon runoff. </w:t>
      </w:r>
      <w:r w:rsidR="005F0AD6">
        <w:rPr>
          <w:rFonts w:ascii="Times New Roman" w:eastAsia="Times New Roman" w:hAnsi="Times New Roman" w:cs="Times New Roman"/>
          <w:color w:val="000000"/>
          <w:sz w:val="24"/>
          <w:szCs w:val="24"/>
        </w:rPr>
        <w:t xml:space="preserve">This implies that the morphological evolution of Niger Delta was developed and accelerated due to </w:t>
      </w:r>
      <w:r w:rsidR="005F0AD6" w:rsidRPr="009B5F04">
        <w:rPr>
          <w:rFonts w:ascii="Times New Roman" w:eastAsia="Times New Roman" w:hAnsi="Times New Roman" w:cs="Times New Roman"/>
          <w:sz w:val="24"/>
          <w:szCs w:val="24"/>
        </w:rPr>
        <w:t>a</w:t>
      </w:r>
      <w:r w:rsidR="005F0AD6">
        <w:rPr>
          <w:rFonts w:ascii="Times New Roman" w:eastAsia="Times New Roman" w:hAnsi="Times New Roman" w:cs="Times New Roman"/>
          <w:sz w:val="24"/>
          <w:szCs w:val="24"/>
        </w:rPr>
        <w:t xml:space="preserve"> </w:t>
      </w:r>
      <w:r w:rsidR="005F0AD6">
        <w:rPr>
          <w:rFonts w:ascii="Times New Roman" w:eastAsia="Times New Roman" w:hAnsi="Times New Roman" w:cs="Times New Roman"/>
          <w:color w:val="000000"/>
          <w:sz w:val="24"/>
          <w:szCs w:val="24"/>
        </w:rPr>
        <w:t>large amount of sediment trapped and encircled by the dense littoral vegetation as the shoreline fluctuates between the proximal and distal axis of the delta.</w:t>
      </w:r>
    </w:p>
    <w:p w14:paraId="4749DDE8" w14:textId="77777777" w:rsidR="00A110C2" w:rsidRDefault="00A110C2">
      <w:pPr>
        <w:pBdr>
          <w:top w:val="nil"/>
          <w:left w:val="nil"/>
          <w:bottom w:val="nil"/>
          <w:right w:val="nil"/>
          <w:between w:val="nil"/>
        </w:pBdr>
        <w:spacing w:after="0" w:line="480" w:lineRule="auto"/>
        <w:ind w:left="360"/>
        <w:rPr>
          <w:rFonts w:ascii="Times New Roman" w:eastAsia="Times New Roman" w:hAnsi="Times New Roman" w:cs="Times New Roman"/>
          <w:color w:val="000000"/>
          <w:sz w:val="24"/>
          <w:szCs w:val="24"/>
        </w:rPr>
      </w:pPr>
    </w:p>
    <w:p w14:paraId="77D2DFC6" w14:textId="68B67B78" w:rsidR="00A110C2" w:rsidRDefault="009B3583" w:rsidP="009B3583">
      <w:pPr>
        <w:pBdr>
          <w:top w:val="nil"/>
          <w:left w:val="nil"/>
          <w:bottom w:val="nil"/>
          <w:right w:val="nil"/>
          <w:between w:val="nil"/>
        </w:pBdr>
        <w:spacing w:after="0" w:line="48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8.</w:t>
      </w:r>
      <w:r>
        <w:rPr>
          <w:rFonts w:ascii="Times New Roman" w:eastAsia="Times New Roman" w:hAnsi="Times New Roman" w:cs="Times New Roman"/>
          <w:b/>
          <w:color w:val="00B050"/>
          <w:sz w:val="24"/>
          <w:szCs w:val="24"/>
        </w:rPr>
        <w:tab/>
        <w:t>Study limitations and recommendations</w:t>
      </w:r>
    </w:p>
    <w:p w14:paraId="6FDFAE9B" w14:textId="0D021B1A" w:rsidR="00A110C2" w:rsidRDefault="00000000">
      <w:pPr>
        <w:pBdr>
          <w:top w:val="nil"/>
          <w:left w:val="nil"/>
          <w:bottom w:val="nil"/>
          <w:right w:val="nil"/>
          <w:between w:val="nil"/>
        </w:pBdr>
        <w:spacing w:after="0" w:line="480" w:lineRule="auto"/>
        <w:ind w:left="360" w:firstLine="360"/>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The Late Quaternary marine sediments from the Niger Delta </w:t>
      </w:r>
      <w:r w:rsidRPr="00CF6C75">
        <w:rPr>
          <w:rFonts w:ascii="Times New Roman" w:eastAsia="Times New Roman" w:hAnsi="Times New Roman" w:cs="Times New Roman"/>
          <w:color w:val="00B050"/>
          <w:sz w:val="24"/>
          <w:szCs w:val="24"/>
        </w:rPr>
        <w:t>lack</w:t>
      </w:r>
      <w:r>
        <w:rPr>
          <w:rFonts w:ascii="Times New Roman" w:eastAsia="Times New Roman" w:hAnsi="Times New Roman" w:cs="Times New Roman"/>
          <w:color w:val="741B47"/>
          <w:sz w:val="24"/>
          <w:szCs w:val="24"/>
        </w:rPr>
        <w:t xml:space="preserve"> </w:t>
      </w:r>
      <w:r>
        <w:rPr>
          <w:rFonts w:ascii="Times New Roman" w:eastAsia="Times New Roman" w:hAnsi="Times New Roman" w:cs="Times New Roman"/>
          <w:color w:val="00B050"/>
          <w:sz w:val="24"/>
          <w:szCs w:val="24"/>
        </w:rPr>
        <w:t>an age model using conventional radiocarbon dating due to the rarity of calcareous macrofossils and poorly filtered wood materials. Niger Delta</w:t>
      </w:r>
      <w:r w:rsidR="00CF6C75">
        <w:rPr>
          <w:rFonts w:ascii="Times New Roman" w:eastAsia="Times New Roman" w:hAnsi="Times New Roman" w:cs="Times New Roman"/>
          <w:color w:val="00B050"/>
          <w:sz w:val="24"/>
          <w:szCs w:val="24"/>
        </w:rPr>
        <w:t xml:space="preserve"> (mixed delta)</w:t>
      </w:r>
      <w:r>
        <w:rPr>
          <w:rFonts w:ascii="Times New Roman" w:eastAsia="Times New Roman" w:hAnsi="Times New Roman" w:cs="Times New Roman"/>
          <w:color w:val="00B050"/>
          <w:sz w:val="24"/>
          <w:szCs w:val="24"/>
        </w:rPr>
        <w:t xml:space="preserve"> </w:t>
      </w:r>
      <w:proofErr w:type="gramStart"/>
      <w:r>
        <w:rPr>
          <w:rFonts w:ascii="Times New Roman" w:eastAsia="Times New Roman" w:hAnsi="Times New Roman" w:cs="Times New Roman"/>
          <w:color w:val="00B050"/>
          <w:sz w:val="24"/>
          <w:szCs w:val="24"/>
        </w:rPr>
        <w:t>similar to</w:t>
      </w:r>
      <w:proofErr w:type="gramEnd"/>
      <w:r>
        <w:rPr>
          <w:rFonts w:ascii="Times New Roman" w:eastAsia="Times New Roman" w:hAnsi="Times New Roman" w:cs="Times New Roman"/>
          <w:color w:val="00B050"/>
          <w:sz w:val="24"/>
          <w:szCs w:val="24"/>
        </w:rPr>
        <w:t xml:space="preserve"> other long </w:t>
      </w:r>
      <w:r w:rsidR="00CF6C75">
        <w:rPr>
          <w:rFonts w:ascii="Times New Roman" w:eastAsia="Times New Roman" w:hAnsi="Times New Roman" w:cs="Times New Roman"/>
          <w:color w:val="00B050"/>
          <w:sz w:val="24"/>
          <w:szCs w:val="24"/>
        </w:rPr>
        <w:t xml:space="preserve">and large </w:t>
      </w:r>
      <w:r w:rsidRPr="00CF6C75">
        <w:rPr>
          <w:rFonts w:ascii="Times New Roman" w:eastAsia="Times New Roman" w:hAnsi="Times New Roman" w:cs="Times New Roman"/>
          <w:color w:val="00B050"/>
          <w:sz w:val="24"/>
          <w:szCs w:val="24"/>
        </w:rPr>
        <w:t>river-dominated</w:t>
      </w:r>
      <w:r>
        <w:rPr>
          <w:rFonts w:ascii="Times New Roman" w:eastAsia="Times New Roman" w:hAnsi="Times New Roman" w:cs="Times New Roman"/>
          <w:color w:val="741B47"/>
          <w:sz w:val="24"/>
          <w:szCs w:val="24"/>
        </w:rPr>
        <w:t xml:space="preserve"> </w:t>
      </w:r>
      <w:r>
        <w:rPr>
          <w:rFonts w:ascii="Times New Roman" w:eastAsia="Times New Roman" w:hAnsi="Times New Roman" w:cs="Times New Roman"/>
          <w:color w:val="00B050"/>
          <w:sz w:val="24"/>
          <w:szCs w:val="24"/>
        </w:rPr>
        <w:t xml:space="preserve">deltas such as Congo and Amazon </w:t>
      </w:r>
      <w:r w:rsidR="009B3583" w:rsidRPr="00CF6C75">
        <w:rPr>
          <w:rFonts w:ascii="Times New Roman" w:eastAsia="Times New Roman" w:hAnsi="Times New Roman" w:cs="Times New Roman"/>
          <w:color w:val="00B050"/>
          <w:sz w:val="24"/>
          <w:szCs w:val="24"/>
        </w:rPr>
        <w:t>tend</w:t>
      </w:r>
      <w:r w:rsidRPr="00CF6C75">
        <w:rPr>
          <w:rFonts w:ascii="Times New Roman" w:eastAsia="Times New Roman" w:hAnsi="Times New Roman" w:cs="Times New Roman"/>
          <w:color w:val="00B050"/>
          <w:sz w:val="24"/>
          <w:szCs w:val="24"/>
        </w:rPr>
        <w:t xml:space="preserve"> to </w:t>
      </w:r>
      <w:r>
        <w:rPr>
          <w:rFonts w:ascii="Times New Roman" w:eastAsia="Times New Roman" w:hAnsi="Times New Roman" w:cs="Times New Roman"/>
          <w:color w:val="00B050"/>
          <w:sz w:val="24"/>
          <w:szCs w:val="24"/>
        </w:rPr>
        <w:t>pose this difficulty</w:t>
      </w:r>
      <w:r w:rsidRPr="00CF6C75">
        <w:rPr>
          <w:rFonts w:ascii="Times New Roman" w:eastAsia="Times New Roman" w:hAnsi="Times New Roman" w:cs="Times New Roman"/>
          <w:color w:val="00B050"/>
          <w:sz w:val="24"/>
          <w:szCs w:val="24"/>
        </w:rPr>
        <w:t>,</w:t>
      </w:r>
      <w:r>
        <w:rPr>
          <w:rFonts w:ascii="Times New Roman" w:eastAsia="Times New Roman" w:hAnsi="Times New Roman" w:cs="Times New Roman"/>
          <w:color w:val="741B47"/>
          <w:sz w:val="24"/>
          <w:szCs w:val="24"/>
        </w:rPr>
        <w:t xml:space="preserve"> </w:t>
      </w:r>
      <w:r>
        <w:rPr>
          <w:rFonts w:ascii="Times New Roman" w:eastAsia="Times New Roman" w:hAnsi="Times New Roman" w:cs="Times New Roman"/>
          <w:color w:val="00B050"/>
          <w:sz w:val="24"/>
          <w:szCs w:val="24"/>
        </w:rPr>
        <w:t xml:space="preserve">especially shallow water depth. In addition, </w:t>
      </w:r>
      <w:r w:rsidRPr="00CF6C75">
        <w:rPr>
          <w:rFonts w:ascii="Times New Roman" w:eastAsia="Times New Roman" w:hAnsi="Times New Roman" w:cs="Times New Roman"/>
          <w:color w:val="00B050"/>
          <w:sz w:val="24"/>
          <w:szCs w:val="24"/>
        </w:rPr>
        <w:t xml:space="preserve">the </w:t>
      </w:r>
      <w:r>
        <w:rPr>
          <w:rFonts w:ascii="Times New Roman" w:eastAsia="Times New Roman" w:hAnsi="Times New Roman" w:cs="Times New Roman"/>
          <w:color w:val="00B050"/>
          <w:sz w:val="24"/>
          <w:szCs w:val="24"/>
        </w:rPr>
        <w:t xml:space="preserve">proprietary nature of material drilled by companies </w:t>
      </w:r>
      <w:r>
        <w:rPr>
          <w:rFonts w:ascii="Times New Roman" w:eastAsia="Times New Roman" w:hAnsi="Times New Roman" w:cs="Times New Roman"/>
          <w:color w:val="00B050"/>
          <w:sz w:val="24"/>
          <w:szCs w:val="24"/>
        </w:rPr>
        <w:lastRenderedPageBreak/>
        <w:t xml:space="preserve">prospecting for hydrocarbons in the Niger Delta basin, and in the rare cases when samples are available for study added to this dearth of knowledge. </w:t>
      </w:r>
      <w:r w:rsidR="00CF6C75">
        <w:rPr>
          <w:rFonts w:ascii="Times New Roman" w:eastAsia="Times New Roman" w:hAnsi="Times New Roman" w:cs="Times New Roman"/>
          <w:color w:val="00B050"/>
          <w:sz w:val="24"/>
          <w:szCs w:val="24"/>
        </w:rPr>
        <w:t>Numerous studies</w:t>
      </w:r>
      <w:r>
        <w:rPr>
          <w:rFonts w:ascii="Times New Roman" w:eastAsia="Times New Roman" w:hAnsi="Times New Roman" w:cs="Times New Roman"/>
          <w:color w:val="00B050"/>
          <w:sz w:val="24"/>
          <w:szCs w:val="24"/>
        </w:rPr>
        <w:t xml:space="preserve"> have also</w:t>
      </w:r>
      <w:r w:rsidR="00CF6C75">
        <w:rPr>
          <w:rFonts w:ascii="Times New Roman" w:eastAsia="Times New Roman" w:hAnsi="Times New Roman" w:cs="Times New Roman"/>
          <w:color w:val="00B050"/>
          <w:sz w:val="24"/>
          <w:szCs w:val="24"/>
        </w:rPr>
        <w:t>,</w:t>
      </w:r>
      <w:r>
        <w:rPr>
          <w:rFonts w:ascii="Times New Roman" w:eastAsia="Times New Roman" w:hAnsi="Times New Roman" w:cs="Times New Roman"/>
          <w:color w:val="00B050"/>
          <w:sz w:val="24"/>
          <w:szCs w:val="24"/>
        </w:rPr>
        <w:t xml:space="preserve"> noted that the preservation and abundance of marine microfossils shells and wood materials for radiocarbon dating in shallow parts of marine deltas are mostly impacted by freshwater dilution and siliciclastic flux from continental runoff. These conditions affected our initial attempts (radiometric dates) by providing errors and noise, and different age connotations across the GCs depths investigated. Although the age </w:t>
      </w:r>
      <w:r w:rsidR="00CF6C75" w:rsidRPr="00CF6C75">
        <w:rPr>
          <w:rFonts w:ascii="Times New Roman" w:eastAsia="Times New Roman" w:hAnsi="Times New Roman" w:cs="Times New Roman"/>
          <w:color w:val="00B050"/>
          <w:sz w:val="24"/>
          <w:szCs w:val="24"/>
        </w:rPr>
        <w:t>con</w:t>
      </w:r>
      <w:r w:rsidR="00CF6C75">
        <w:rPr>
          <w:rFonts w:ascii="Times New Roman" w:eastAsia="Times New Roman" w:hAnsi="Times New Roman" w:cs="Times New Roman"/>
          <w:color w:val="00B050"/>
          <w:sz w:val="24"/>
          <w:szCs w:val="24"/>
        </w:rPr>
        <w:t xml:space="preserve">trol </w:t>
      </w:r>
      <w:r>
        <w:rPr>
          <w:rFonts w:ascii="Times New Roman" w:eastAsia="Times New Roman" w:hAnsi="Times New Roman" w:cs="Times New Roman"/>
          <w:color w:val="00B050"/>
          <w:sz w:val="24"/>
          <w:szCs w:val="24"/>
        </w:rPr>
        <w:t xml:space="preserve">used for this study is reliable based on the precise matched </w:t>
      </w:r>
      <w:r w:rsidR="00CF6C75">
        <w:rPr>
          <w:rFonts w:ascii="Times New Roman" w:eastAsia="Times New Roman" w:hAnsi="Times New Roman" w:cs="Times New Roman"/>
          <w:color w:val="00B050"/>
          <w:sz w:val="24"/>
          <w:szCs w:val="24"/>
        </w:rPr>
        <w:t xml:space="preserve">GCs </w:t>
      </w:r>
      <w:r>
        <w:rPr>
          <w:rFonts w:ascii="Times New Roman" w:eastAsia="Times New Roman" w:hAnsi="Times New Roman" w:cs="Times New Roman"/>
          <w:color w:val="00B050"/>
          <w:sz w:val="24"/>
          <w:szCs w:val="24"/>
        </w:rPr>
        <w:t>results received from different organi</w:t>
      </w:r>
      <w:r w:rsidR="00CF6C75">
        <w:rPr>
          <w:rFonts w:ascii="Times New Roman" w:eastAsia="Times New Roman" w:hAnsi="Times New Roman" w:cs="Times New Roman"/>
          <w:color w:val="00B050"/>
          <w:sz w:val="24"/>
          <w:szCs w:val="24"/>
        </w:rPr>
        <w:t>s</w:t>
      </w:r>
      <w:r>
        <w:rPr>
          <w:rFonts w:ascii="Times New Roman" w:eastAsia="Times New Roman" w:hAnsi="Times New Roman" w:cs="Times New Roman"/>
          <w:color w:val="00B050"/>
          <w:sz w:val="24"/>
          <w:szCs w:val="24"/>
        </w:rPr>
        <w:t xml:space="preserve">ations (industry and institution), we recommend that other dating methods (e.g., tree ring, OSL, etc.) should be employed and compared with our method. </w:t>
      </w:r>
    </w:p>
    <w:p w14:paraId="733A5DED" w14:textId="77777777" w:rsidR="00A110C2" w:rsidRDefault="00A110C2">
      <w:pPr>
        <w:pBdr>
          <w:top w:val="nil"/>
          <w:left w:val="nil"/>
          <w:bottom w:val="nil"/>
          <w:right w:val="nil"/>
          <w:between w:val="nil"/>
        </w:pBdr>
        <w:spacing w:line="480" w:lineRule="auto"/>
        <w:ind w:left="360"/>
        <w:rPr>
          <w:rFonts w:ascii="Times New Roman" w:eastAsia="Times New Roman" w:hAnsi="Times New Roman" w:cs="Times New Roman"/>
          <w:color w:val="000000"/>
          <w:sz w:val="24"/>
          <w:szCs w:val="24"/>
        </w:rPr>
      </w:pPr>
    </w:p>
    <w:p w14:paraId="21324369"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2050E5CB" w14:textId="3340491C"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bookmarkStart w:id="25" w:name="_2bn6wsx" w:colFirst="0" w:colLast="0"/>
      <w:bookmarkEnd w:id="25"/>
      <w:r>
        <w:rPr>
          <w:rFonts w:ascii="Times New Roman" w:eastAsia="Times New Roman" w:hAnsi="Times New Roman" w:cs="Times New Roman"/>
          <w:sz w:val="24"/>
          <w:szCs w:val="24"/>
        </w:rPr>
        <w:t xml:space="preserve">We sincerely appreciate the Petroleum Technology Development Fund of Nigeria (PTDF Grant ID: PTDF/E/OSS/PHDAOC/385/11), and the University of Liverpool, UK, and Missouri University of Science and Technology, USA for funding the first author's doctoral studies and post-doctoral research fellowship, respectively. Professor Malcolm Hart (Plymouth University, UK), </w:t>
      </w:r>
      <w:r w:rsidR="00725B1D">
        <w:rPr>
          <w:rFonts w:ascii="Times New Roman" w:eastAsia="Times New Roman" w:hAnsi="Times New Roman" w:cs="Times New Roman"/>
          <w:sz w:val="24"/>
          <w:szCs w:val="24"/>
        </w:rPr>
        <w:t xml:space="preserve">Dr. </w:t>
      </w:r>
      <w:r>
        <w:rPr>
          <w:rFonts w:ascii="Times New Roman" w:eastAsia="Times New Roman" w:hAnsi="Times New Roman" w:cs="Times New Roman"/>
          <w:sz w:val="24"/>
          <w:szCs w:val="24"/>
        </w:rPr>
        <w:t xml:space="preserve">Claudia </w:t>
      </w:r>
      <w:r w:rsidR="00725B1D">
        <w:rPr>
          <w:rFonts w:ascii="Times New Roman" w:eastAsia="Times New Roman" w:hAnsi="Times New Roman" w:cs="Times New Roman"/>
          <w:sz w:val="24"/>
          <w:szCs w:val="24"/>
        </w:rPr>
        <w:t xml:space="preserve">Cetean </w:t>
      </w:r>
      <w:r>
        <w:rPr>
          <w:rFonts w:ascii="Times New Roman" w:eastAsia="Times New Roman" w:hAnsi="Times New Roman" w:cs="Times New Roman"/>
          <w:sz w:val="24"/>
          <w:szCs w:val="24"/>
        </w:rPr>
        <w:t xml:space="preserve">(CGG Robertson, UK), and Shell Petroleum Development Company are thanked for their help in terms of logical suggestions and the provision of the Gravity Cores samples, respectively. </w:t>
      </w:r>
    </w:p>
    <w:p w14:paraId="5A8C5DA2"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55F0F53B" w14:textId="24D65D95" w:rsidR="00A110C2" w:rsidRDefault="00A110C2">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4ED0EC41" w14:textId="40044C42" w:rsidR="00CF6C75" w:rsidRDefault="00CF6C7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7FEE6739" w14:textId="77FB0172" w:rsidR="00CF6C75" w:rsidRDefault="00CF6C7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73736979" w14:textId="2DA238ED" w:rsidR="00CF6C75" w:rsidRDefault="00CF6C7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436E9A37" w14:textId="051EF9B7" w:rsidR="00CF6C75" w:rsidRDefault="00CF6C7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105E8AC5" w14:textId="15FE5E44" w:rsidR="00CF6C75" w:rsidRDefault="00CF6C7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5A73211B" w14:textId="77777777" w:rsidR="00CF6C75" w:rsidRDefault="00CF6C75">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4669FDCE" w14:textId="77777777" w:rsidR="000E6213" w:rsidRDefault="000E6213">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17FCA90F" w14:textId="4D6F6B08" w:rsidR="00A110C2" w:rsidRDefault="00000000">
      <w:pPr>
        <w:pBdr>
          <w:top w:val="nil"/>
          <w:left w:val="nil"/>
          <w:bottom w:val="nil"/>
          <w:right w:val="nil"/>
          <w:between w:val="nil"/>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52EE6902" w14:textId="77777777" w:rsidR="00A110C2" w:rsidRDefault="00000000">
      <w:pPr>
        <w:pBdr>
          <w:top w:val="nil"/>
          <w:left w:val="nil"/>
          <w:bottom w:val="nil"/>
          <w:right w:val="nil"/>
          <w:between w:val="nil"/>
        </w:pBdr>
        <w:spacing w:after="0" w:line="480" w:lineRule="auto"/>
        <w:ind w:left="45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Abbink</w:t>
      </w:r>
      <w:proofErr w:type="spellEnd"/>
      <w:r>
        <w:rPr>
          <w:rFonts w:ascii="Times New Roman" w:eastAsia="Times New Roman" w:hAnsi="Times New Roman" w:cs="Times New Roman"/>
          <w:sz w:val="24"/>
          <w:szCs w:val="24"/>
        </w:rPr>
        <w:t>, O.A., 1998. Palynological investigations in the Jurassic of the North Sea region. LPP Contribution Series 8: 192.</w:t>
      </w:r>
    </w:p>
    <w:p w14:paraId="1F3F5349" w14:textId="77777777" w:rsidR="00A110C2" w:rsidRDefault="00000000">
      <w:pPr>
        <w:pBdr>
          <w:top w:val="nil"/>
          <w:left w:val="nil"/>
          <w:bottom w:val="nil"/>
          <w:right w:val="nil"/>
          <w:between w:val="nil"/>
        </w:pBdr>
        <w:spacing w:after="0" w:line="480" w:lineRule="auto"/>
        <w:ind w:left="45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Abbink</w:t>
      </w:r>
      <w:proofErr w:type="spellEnd"/>
      <w:r>
        <w:rPr>
          <w:rFonts w:ascii="Times New Roman" w:eastAsia="Times New Roman" w:hAnsi="Times New Roman" w:cs="Times New Roman"/>
          <w:sz w:val="24"/>
          <w:szCs w:val="24"/>
        </w:rPr>
        <w:t xml:space="preserve">, O.A., Van </w:t>
      </w:r>
      <w:proofErr w:type="spellStart"/>
      <w:r>
        <w:rPr>
          <w:rFonts w:ascii="Times New Roman" w:eastAsia="Times New Roman" w:hAnsi="Times New Roman" w:cs="Times New Roman"/>
          <w:sz w:val="24"/>
          <w:szCs w:val="24"/>
        </w:rPr>
        <w:t>Konijnenburg</w:t>
      </w:r>
      <w:proofErr w:type="spellEnd"/>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Cittert</w:t>
      </w:r>
      <w:proofErr w:type="spellEnd"/>
      <w:r>
        <w:rPr>
          <w:rFonts w:ascii="Times New Roman" w:eastAsia="Times New Roman" w:hAnsi="Times New Roman" w:cs="Times New Roman"/>
          <w:sz w:val="24"/>
          <w:szCs w:val="24"/>
        </w:rPr>
        <w:t xml:space="preserve">, J. H. A., and Visscher, H., 2004. A          Sporomorph </w:t>
      </w:r>
      <w:proofErr w:type="spellStart"/>
      <w:r>
        <w:rPr>
          <w:rFonts w:ascii="Times New Roman" w:eastAsia="Times New Roman" w:hAnsi="Times New Roman" w:cs="Times New Roman"/>
          <w:sz w:val="24"/>
          <w:szCs w:val="24"/>
        </w:rPr>
        <w:t>Ecogroup</w:t>
      </w:r>
      <w:proofErr w:type="spellEnd"/>
      <w:r>
        <w:rPr>
          <w:rFonts w:ascii="Times New Roman" w:eastAsia="Times New Roman" w:hAnsi="Times New Roman" w:cs="Times New Roman"/>
          <w:sz w:val="24"/>
          <w:szCs w:val="24"/>
        </w:rPr>
        <w:t xml:space="preserve"> Model for the Northwest European Jurassic - Lower </w:t>
      </w:r>
      <w:proofErr w:type="spellStart"/>
      <w:r>
        <w:rPr>
          <w:rFonts w:ascii="Times New Roman" w:eastAsia="Times New Roman" w:hAnsi="Times New Roman" w:cs="Times New Roman"/>
          <w:sz w:val="24"/>
          <w:szCs w:val="24"/>
        </w:rPr>
        <w:t>Cretaeous</w:t>
      </w:r>
      <w:proofErr w:type="spellEnd"/>
      <w:r>
        <w:rPr>
          <w:rFonts w:ascii="Times New Roman" w:eastAsia="Times New Roman" w:hAnsi="Times New Roman" w:cs="Times New Roman"/>
          <w:sz w:val="24"/>
          <w:szCs w:val="24"/>
        </w:rPr>
        <w:t xml:space="preserve"> I - Concepts and framework. Netherlands Journal of </w:t>
      </w:r>
      <w:proofErr w:type="spellStart"/>
      <w:r>
        <w:rPr>
          <w:rFonts w:ascii="Times New Roman" w:eastAsia="Times New Roman" w:hAnsi="Times New Roman" w:cs="Times New Roman"/>
          <w:sz w:val="24"/>
          <w:szCs w:val="24"/>
        </w:rPr>
        <w:t>Geociences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Geologie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Mijnbouw</w:t>
      </w:r>
      <w:proofErr w:type="spellEnd"/>
      <w:r>
        <w:rPr>
          <w:rFonts w:ascii="Times New Roman" w:eastAsia="Times New Roman" w:hAnsi="Times New Roman" w:cs="Times New Roman"/>
          <w:sz w:val="24"/>
          <w:szCs w:val="24"/>
        </w:rPr>
        <w:t xml:space="preserve"> 83, 1: 389–404</w:t>
      </w:r>
    </w:p>
    <w:p w14:paraId="5B6ADE07"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A.T., Schneider, R., </w:t>
      </w:r>
      <w:proofErr w:type="spellStart"/>
      <w:r>
        <w:rPr>
          <w:rFonts w:ascii="Times New Roman" w:eastAsia="Times New Roman" w:hAnsi="Times New Roman" w:cs="Times New Roman"/>
          <w:sz w:val="24"/>
          <w:szCs w:val="24"/>
        </w:rPr>
        <w:t>Röhl</w:t>
      </w:r>
      <w:proofErr w:type="spellEnd"/>
      <w:r>
        <w:rPr>
          <w:rFonts w:ascii="Times New Roman" w:eastAsia="Times New Roman" w:hAnsi="Times New Roman" w:cs="Times New Roman"/>
          <w:sz w:val="24"/>
          <w:szCs w:val="24"/>
        </w:rPr>
        <w:t xml:space="preserve">, U. and </w:t>
      </w:r>
      <w:proofErr w:type="spellStart"/>
      <w:r>
        <w:rPr>
          <w:rFonts w:ascii="Times New Roman" w:eastAsia="Times New Roman" w:hAnsi="Times New Roman" w:cs="Times New Roman"/>
          <w:sz w:val="24"/>
          <w:szCs w:val="24"/>
        </w:rPr>
        <w:t>Wefer</w:t>
      </w:r>
      <w:proofErr w:type="spellEnd"/>
      <w:r>
        <w:rPr>
          <w:rFonts w:ascii="Times New Roman" w:eastAsia="Times New Roman" w:hAnsi="Times New Roman" w:cs="Times New Roman"/>
          <w:sz w:val="24"/>
          <w:szCs w:val="24"/>
        </w:rPr>
        <w:t>, G., 2003. Glacial millennial-scale fluctuation in central African precipitation recorded in terrigenous sediment supply and freshwater signals offshore Cameroon. Palaeogeography, Palaeoclimatology, Palaeoecology, 197, 323-333.</w:t>
      </w:r>
    </w:p>
    <w:p w14:paraId="2DD48976"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Adegoke, O.S., 1975. Foraminifera fauna of the </w:t>
      </w:r>
      <w:proofErr w:type="spellStart"/>
      <w:r>
        <w:rPr>
          <w:rFonts w:ascii="Times New Roman" w:eastAsia="Times New Roman" w:hAnsi="Times New Roman" w:cs="Times New Roman"/>
          <w:sz w:val="24"/>
          <w:szCs w:val="24"/>
        </w:rPr>
        <w:t>polyhaline</w:t>
      </w:r>
      <w:proofErr w:type="spellEnd"/>
      <w:r>
        <w:rPr>
          <w:rFonts w:ascii="Times New Roman" w:eastAsia="Times New Roman" w:hAnsi="Times New Roman" w:cs="Times New Roman"/>
          <w:sz w:val="24"/>
          <w:szCs w:val="24"/>
        </w:rPr>
        <w:t xml:space="preserve"> lagoons of the Gulf of Guinea. Journal Mining and Geology, 12, 1-8.</w:t>
      </w:r>
    </w:p>
    <w:p w14:paraId="4DAA4251"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bookmarkStart w:id="26" w:name="_qsh70q" w:colFirst="0" w:colLast="0"/>
      <w:bookmarkEnd w:id="26"/>
      <w:r>
        <w:rPr>
          <w:rFonts w:ascii="Times New Roman" w:eastAsia="Times New Roman" w:hAnsi="Times New Roman" w:cs="Times New Roman"/>
          <w:sz w:val="24"/>
          <w:szCs w:val="24"/>
        </w:rPr>
        <w:t xml:space="preserve">Adeonipekun, P.A., and </w:t>
      </w:r>
      <w:proofErr w:type="spellStart"/>
      <w:r>
        <w:rPr>
          <w:rFonts w:ascii="Times New Roman" w:eastAsia="Times New Roman" w:hAnsi="Times New Roman" w:cs="Times New Roman"/>
          <w:sz w:val="24"/>
          <w:szCs w:val="24"/>
        </w:rPr>
        <w:t>Sowunmi</w:t>
      </w:r>
      <w:proofErr w:type="spellEnd"/>
      <w:r>
        <w:rPr>
          <w:rFonts w:ascii="Times New Roman" w:eastAsia="Times New Roman" w:hAnsi="Times New Roman" w:cs="Times New Roman"/>
          <w:sz w:val="24"/>
          <w:szCs w:val="24"/>
        </w:rPr>
        <w:t xml:space="preserve">, M.A., 2019. Palaeoclimatology and </w:t>
      </w:r>
      <w:proofErr w:type="spellStart"/>
      <w:r>
        <w:rPr>
          <w:rFonts w:ascii="Times New Roman" w:eastAsia="Times New Roman" w:hAnsi="Times New Roman" w:cs="Times New Roman"/>
          <w:sz w:val="24"/>
          <w:szCs w:val="24"/>
        </w:rPr>
        <w:t>biostratigraphic</w:t>
      </w:r>
      <w:proofErr w:type="spellEnd"/>
      <w:r>
        <w:rPr>
          <w:rFonts w:ascii="Times New Roman" w:eastAsia="Times New Roman" w:hAnsi="Times New Roman" w:cs="Times New Roman"/>
          <w:sz w:val="24"/>
          <w:szCs w:val="24"/>
        </w:rPr>
        <w:t xml:space="preserve"> significance of late Neogene/Quaternary vegetational changes recorded in the offshore western Niger Delta. Acta </w:t>
      </w:r>
      <w:proofErr w:type="spellStart"/>
      <w:r>
        <w:rPr>
          <w:rFonts w:ascii="Times New Roman" w:eastAsia="Times New Roman" w:hAnsi="Times New Roman" w:cs="Times New Roman"/>
          <w:sz w:val="24"/>
          <w:szCs w:val="24"/>
        </w:rPr>
        <w:t>Palaeobotanica</w:t>
      </w:r>
      <w:proofErr w:type="spellEnd"/>
      <w:r>
        <w:rPr>
          <w:rFonts w:ascii="Times New Roman" w:eastAsia="Times New Roman" w:hAnsi="Times New Roman" w:cs="Times New Roman"/>
          <w:sz w:val="24"/>
          <w:szCs w:val="24"/>
        </w:rPr>
        <w:t>, 59, 373-390.</w:t>
      </w:r>
    </w:p>
    <w:p w14:paraId="17BEFE16"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Adojoh, O., Dada, S., 2015. Geomorphic resources and tourism potentials of the Niger-Benue confluence area, Central Nigeria. Journal of Geosciences and Geomatics, 3, 44-49.</w:t>
      </w:r>
    </w:p>
    <w:p w14:paraId="1526519C"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Adojoh, O., Adebayo, L.F. and Dada, S., 2015. </w:t>
      </w:r>
      <w:proofErr w:type="spellStart"/>
      <w:r>
        <w:rPr>
          <w:rFonts w:ascii="Times New Roman" w:eastAsia="Times New Roman" w:hAnsi="Times New Roman" w:cs="Times New Roman"/>
          <w:sz w:val="24"/>
          <w:szCs w:val="24"/>
        </w:rPr>
        <w:t>Palynocycles</w:t>
      </w:r>
      <w:proofErr w:type="spellEnd"/>
      <w:r>
        <w:rPr>
          <w:rFonts w:ascii="Times New Roman" w:eastAsia="Times New Roman" w:hAnsi="Times New Roman" w:cs="Times New Roman"/>
          <w:sz w:val="24"/>
          <w:szCs w:val="24"/>
        </w:rPr>
        <w:t>, palaeoecology and systems tracts concepts: A Case Study from the Miocene Okan-1 Well, Niger Delta Basin, Nigeria. Applied Ecology and Environmental Sciences, 3, 66-74.</w:t>
      </w:r>
    </w:p>
    <w:p w14:paraId="7A15895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bookmarkStart w:id="27" w:name="_3as4poj" w:colFirst="0" w:colLast="0"/>
      <w:bookmarkEnd w:id="27"/>
      <w:r>
        <w:rPr>
          <w:rFonts w:ascii="Times New Roman" w:eastAsia="Times New Roman" w:hAnsi="Times New Roman" w:cs="Times New Roman"/>
          <w:sz w:val="24"/>
          <w:szCs w:val="24"/>
        </w:rPr>
        <w:lastRenderedPageBreak/>
        <w:t xml:space="preserve">Adojoh O., </w:t>
      </w:r>
      <w:proofErr w:type="spellStart"/>
      <w:r>
        <w:rPr>
          <w:rFonts w:ascii="Times New Roman" w:eastAsia="Times New Roman" w:hAnsi="Times New Roman" w:cs="Times New Roman"/>
          <w:sz w:val="24"/>
          <w:szCs w:val="24"/>
        </w:rPr>
        <w:t>Marret</w:t>
      </w:r>
      <w:proofErr w:type="spellEnd"/>
      <w:r>
        <w:rPr>
          <w:rFonts w:ascii="Times New Roman" w:eastAsia="Times New Roman" w:hAnsi="Times New Roman" w:cs="Times New Roman"/>
          <w:sz w:val="24"/>
          <w:szCs w:val="24"/>
        </w:rPr>
        <w:t xml:space="preserve">, F., Duller, R. and </w:t>
      </w:r>
      <w:proofErr w:type="spellStart"/>
      <w:r>
        <w:rPr>
          <w:rFonts w:ascii="Times New Roman" w:eastAsia="Times New Roman" w:hAnsi="Times New Roman" w:cs="Times New Roman"/>
          <w:sz w:val="24"/>
          <w:szCs w:val="24"/>
        </w:rPr>
        <w:t>Osterloff</w:t>
      </w:r>
      <w:proofErr w:type="spellEnd"/>
      <w:r>
        <w:rPr>
          <w:rFonts w:ascii="Times New Roman" w:eastAsia="Times New Roman" w:hAnsi="Times New Roman" w:cs="Times New Roman"/>
          <w:sz w:val="24"/>
          <w:szCs w:val="24"/>
        </w:rPr>
        <w:t xml:space="preserve">, P., 2017. Tropical </w:t>
      </w:r>
      <w:proofErr w:type="spellStart"/>
      <w:r>
        <w:rPr>
          <w:rFonts w:ascii="Times New Roman" w:eastAsia="Times New Roman" w:hAnsi="Times New Roman" w:cs="Times New Roman"/>
          <w:sz w:val="24"/>
          <w:szCs w:val="24"/>
        </w:rPr>
        <w:t>palaeovegetation</w:t>
      </w:r>
      <w:proofErr w:type="spellEnd"/>
      <w:r>
        <w:rPr>
          <w:rFonts w:ascii="Times New Roman" w:eastAsia="Times New Roman" w:hAnsi="Times New Roman" w:cs="Times New Roman"/>
          <w:sz w:val="24"/>
          <w:szCs w:val="24"/>
        </w:rPr>
        <w:t xml:space="preserve"> dynamics, environmental and climate change impact from the low latitude Coastal Offshore Margin, Niger Delta, Gulf of Guinea. Palaeoecology of Africa, 34, 107-144.</w:t>
      </w:r>
    </w:p>
    <w:p w14:paraId="2741B262"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Adojoh, O., Fabienne, M., Duller, R., </w:t>
      </w:r>
      <w:proofErr w:type="spellStart"/>
      <w:r>
        <w:rPr>
          <w:rFonts w:ascii="Times New Roman" w:eastAsia="Times New Roman" w:hAnsi="Times New Roman" w:cs="Times New Roman"/>
          <w:sz w:val="24"/>
          <w:szCs w:val="24"/>
        </w:rPr>
        <w:t>Osterloff</w:t>
      </w:r>
      <w:proofErr w:type="spellEnd"/>
      <w:r>
        <w:rPr>
          <w:rFonts w:ascii="Times New Roman" w:eastAsia="Times New Roman" w:hAnsi="Times New Roman" w:cs="Times New Roman"/>
          <w:sz w:val="24"/>
          <w:szCs w:val="24"/>
        </w:rPr>
        <w:t xml:space="preserve">. P., 2019. Taxonomy and </w:t>
      </w:r>
      <w:proofErr w:type="spellStart"/>
      <w:r>
        <w:rPr>
          <w:rFonts w:ascii="Times New Roman" w:eastAsia="Times New Roman" w:hAnsi="Times New Roman" w:cs="Times New Roman"/>
          <w:sz w:val="24"/>
          <w:szCs w:val="24"/>
        </w:rPr>
        <w:t>phytoecology</w:t>
      </w:r>
      <w:proofErr w:type="spellEnd"/>
      <w:r>
        <w:rPr>
          <w:rFonts w:ascii="Times New Roman" w:eastAsia="Times New Roman" w:hAnsi="Times New Roman" w:cs="Times New Roman"/>
          <w:sz w:val="24"/>
          <w:szCs w:val="24"/>
        </w:rPr>
        <w:t xml:space="preserve"> of palynomorphs and non-pollen palynomorphs: a refined compendium from the West Africa Margin. International Journal of Biodiversity, 3,188-200.</w:t>
      </w:r>
    </w:p>
    <w:p w14:paraId="1E6517D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Adojoh O., </w:t>
      </w:r>
      <w:proofErr w:type="spellStart"/>
      <w:r>
        <w:rPr>
          <w:rFonts w:ascii="Times New Roman" w:eastAsia="Times New Roman" w:hAnsi="Times New Roman" w:cs="Times New Roman"/>
          <w:sz w:val="24"/>
          <w:szCs w:val="24"/>
        </w:rPr>
        <w:t>Marret</w:t>
      </w:r>
      <w:proofErr w:type="spellEnd"/>
      <w:r>
        <w:rPr>
          <w:rFonts w:ascii="Times New Roman" w:eastAsia="Times New Roman" w:hAnsi="Times New Roman" w:cs="Times New Roman"/>
          <w:sz w:val="24"/>
          <w:szCs w:val="24"/>
        </w:rPr>
        <w:t xml:space="preserve">, F., Duller, R., </w:t>
      </w:r>
      <w:proofErr w:type="spellStart"/>
      <w:r>
        <w:rPr>
          <w:rFonts w:ascii="Times New Roman" w:eastAsia="Times New Roman" w:hAnsi="Times New Roman" w:cs="Times New Roman"/>
          <w:sz w:val="24"/>
          <w:szCs w:val="24"/>
        </w:rPr>
        <w:t>Osterloff</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Ikuenobe</w:t>
      </w:r>
      <w:proofErr w:type="spellEnd"/>
      <w:r>
        <w:rPr>
          <w:rFonts w:ascii="Times New Roman" w:eastAsia="Times New Roman" w:hAnsi="Times New Roman" w:cs="Times New Roman"/>
          <w:sz w:val="24"/>
          <w:szCs w:val="24"/>
        </w:rPr>
        <w:t>, F., Hart, M. Smart, C., 2020. The biostratigraphy of the offshore Niger delta during the Late Quaternary: Complexities and progress of dating techniques. Quaternary Science Advances, 1, 100003.</w:t>
      </w:r>
    </w:p>
    <w:p w14:paraId="27517751"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Amorosi</w:t>
      </w:r>
      <w:proofErr w:type="spellEnd"/>
      <w:r>
        <w:rPr>
          <w:rFonts w:ascii="Times New Roman" w:eastAsia="Times New Roman" w:hAnsi="Times New Roman" w:cs="Times New Roman"/>
          <w:sz w:val="24"/>
          <w:szCs w:val="24"/>
        </w:rPr>
        <w:t xml:space="preserve">, A., Rossi, V., </w:t>
      </w:r>
      <w:proofErr w:type="spellStart"/>
      <w:r>
        <w:rPr>
          <w:rFonts w:ascii="Times New Roman" w:eastAsia="Times New Roman" w:hAnsi="Times New Roman" w:cs="Times New Roman"/>
          <w:sz w:val="24"/>
          <w:szCs w:val="24"/>
        </w:rPr>
        <w:t>Scarponi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Vaiani</w:t>
      </w:r>
      <w:proofErr w:type="spellEnd"/>
      <w:r>
        <w:rPr>
          <w:rFonts w:ascii="Times New Roman" w:eastAsia="Times New Roman" w:hAnsi="Times New Roman" w:cs="Times New Roman"/>
          <w:sz w:val="24"/>
          <w:szCs w:val="24"/>
        </w:rPr>
        <w:t xml:space="preserve">, S.C. and Ghosh, A., 2014. </w:t>
      </w:r>
      <w:proofErr w:type="spellStart"/>
      <w:r>
        <w:rPr>
          <w:rFonts w:ascii="Times New Roman" w:eastAsia="Times New Roman" w:hAnsi="Times New Roman" w:cs="Times New Roman"/>
          <w:sz w:val="24"/>
          <w:szCs w:val="24"/>
        </w:rPr>
        <w:t>Biosedimentary</w:t>
      </w:r>
      <w:proofErr w:type="spellEnd"/>
      <w:r>
        <w:rPr>
          <w:rFonts w:ascii="Times New Roman" w:eastAsia="Times New Roman" w:hAnsi="Times New Roman" w:cs="Times New Roman"/>
          <w:sz w:val="24"/>
          <w:szCs w:val="24"/>
        </w:rPr>
        <w:t xml:space="preserve"> record of postglacial coastal dynamics: high-resolution sequence stratigraphy from the northern Tuscan coast, Italy. Boreas, 43, 939-954.</w:t>
      </w:r>
    </w:p>
    <w:p w14:paraId="7B5B25D4"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Armentrout, J.M., </w:t>
      </w:r>
      <w:proofErr w:type="spellStart"/>
      <w:r>
        <w:rPr>
          <w:rFonts w:ascii="Times New Roman" w:eastAsia="Times New Roman" w:hAnsi="Times New Roman" w:cs="Times New Roman"/>
          <w:sz w:val="24"/>
          <w:szCs w:val="24"/>
        </w:rPr>
        <w:t>Fearn</w:t>
      </w:r>
      <w:proofErr w:type="spellEnd"/>
      <w:r>
        <w:rPr>
          <w:rFonts w:ascii="Times New Roman" w:eastAsia="Times New Roman" w:hAnsi="Times New Roman" w:cs="Times New Roman"/>
          <w:sz w:val="24"/>
          <w:szCs w:val="24"/>
        </w:rPr>
        <w:t xml:space="preserve">, L.B., Rodgers, K., Root, S., Lyle, W.D., Herrick, D.C., Bloch, R.B., </w:t>
      </w:r>
      <w:proofErr w:type="spellStart"/>
      <w:r>
        <w:rPr>
          <w:rFonts w:ascii="Times New Roman" w:eastAsia="Times New Roman" w:hAnsi="Times New Roman" w:cs="Times New Roman"/>
          <w:sz w:val="24"/>
          <w:szCs w:val="24"/>
        </w:rPr>
        <w:t>Snedden</w:t>
      </w:r>
      <w:proofErr w:type="spellEnd"/>
      <w:r>
        <w:rPr>
          <w:rFonts w:ascii="Times New Roman" w:eastAsia="Times New Roman" w:hAnsi="Times New Roman" w:cs="Times New Roman"/>
          <w:sz w:val="24"/>
          <w:szCs w:val="24"/>
        </w:rPr>
        <w:t xml:space="preserve">, J.W. and Nwankwo, B., 1999. High-resolution sequence biostratigraphy of a </w:t>
      </w:r>
      <w:proofErr w:type="spellStart"/>
      <w:r>
        <w:rPr>
          <w:rFonts w:ascii="Times New Roman" w:eastAsia="Times New Roman" w:hAnsi="Times New Roman" w:cs="Times New Roman"/>
          <w:sz w:val="24"/>
          <w:szCs w:val="24"/>
        </w:rPr>
        <w:t>lowstand</w:t>
      </w:r>
      <w:proofErr w:type="spellEnd"/>
      <w:r>
        <w:rPr>
          <w:rFonts w:ascii="Times New Roman" w:eastAsia="Times New Roman" w:hAnsi="Times New Roman" w:cs="Times New Roman"/>
          <w:sz w:val="24"/>
          <w:szCs w:val="24"/>
        </w:rPr>
        <w:t xml:space="preserve"> prograding deltaic wedge: Oso field (Late Miocene), Nigeria. In: Jones, R.W. and Simmons, M.D. (eds.) Biostratigraphy in production and development geology. Geological Society, London, Special Publications, 152, 259-290.</w:t>
      </w:r>
    </w:p>
    <w:p w14:paraId="72C73A3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Bankole, I., </w:t>
      </w:r>
      <w:proofErr w:type="spellStart"/>
      <w:r>
        <w:rPr>
          <w:rFonts w:ascii="Times New Roman" w:eastAsia="Times New Roman" w:hAnsi="Times New Roman" w:cs="Times New Roman"/>
          <w:sz w:val="24"/>
          <w:szCs w:val="24"/>
        </w:rPr>
        <w:t>Schrank</w:t>
      </w:r>
      <w:proofErr w:type="spellEnd"/>
      <w:r>
        <w:rPr>
          <w:rFonts w:ascii="Times New Roman" w:eastAsia="Times New Roman" w:hAnsi="Times New Roman" w:cs="Times New Roman"/>
          <w:sz w:val="24"/>
          <w:szCs w:val="24"/>
        </w:rPr>
        <w:t xml:space="preserve">, E. and </w:t>
      </w:r>
      <w:proofErr w:type="spellStart"/>
      <w:r>
        <w:rPr>
          <w:rFonts w:ascii="Times New Roman" w:eastAsia="Times New Roman" w:hAnsi="Times New Roman" w:cs="Times New Roman"/>
          <w:sz w:val="24"/>
          <w:szCs w:val="24"/>
        </w:rPr>
        <w:t>Osterloff</w:t>
      </w:r>
      <w:proofErr w:type="spellEnd"/>
      <w:r>
        <w:rPr>
          <w:rFonts w:ascii="Times New Roman" w:eastAsia="Times New Roman" w:hAnsi="Times New Roman" w:cs="Times New Roman"/>
          <w:sz w:val="24"/>
          <w:szCs w:val="24"/>
        </w:rPr>
        <w:t xml:space="preserve">, P., 2014. </w:t>
      </w:r>
      <w:proofErr w:type="spellStart"/>
      <w:r>
        <w:rPr>
          <w:rFonts w:ascii="Times New Roman" w:eastAsia="Times New Roman" w:hAnsi="Times New Roman" w:cs="Times New Roman"/>
          <w:sz w:val="24"/>
          <w:szCs w:val="24"/>
        </w:rPr>
        <w:t>Palynostratigraphy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palaeoclimates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palaeodepositional</w:t>
      </w:r>
      <w:proofErr w:type="spellEnd"/>
      <w:r>
        <w:rPr>
          <w:rFonts w:ascii="Times New Roman" w:eastAsia="Times New Roman" w:hAnsi="Times New Roman" w:cs="Times New Roman"/>
          <w:sz w:val="24"/>
          <w:szCs w:val="24"/>
        </w:rPr>
        <w:t xml:space="preserve"> environments of the Miocene aged Agbada Formation in the Niger Delta, Nigeria. Journal of African Earth Sciences, 95, 41-62.</w:t>
      </w:r>
    </w:p>
    <w:p w14:paraId="60102D29"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Barusseau, J.P., </w:t>
      </w:r>
      <w:proofErr w:type="spellStart"/>
      <w:r>
        <w:rPr>
          <w:rFonts w:ascii="Times New Roman" w:eastAsia="Times New Roman" w:hAnsi="Times New Roman" w:cs="Times New Roman"/>
          <w:sz w:val="24"/>
          <w:szCs w:val="24"/>
        </w:rPr>
        <w:t>Bâ-diar</w:t>
      </w:r>
      <w:proofErr w:type="spellEnd"/>
      <w:r>
        <w:rPr>
          <w:rFonts w:ascii="Times New Roman" w:eastAsia="Times New Roman" w:hAnsi="Times New Roman" w:cs="Times New Roman"/>
          <w:sz w:val="24"/>
          <w:szCs w:val="24"/>
        </w:rPr>
        <w:t xml:space="preserve">, A.M., </w:t>
      </w:r>
      <w:proofErr w:type="spellStart"/>
      <w:r>
        <w:rPr>
          <w:rFonts w:ascii="Times New Roman" w:eastAsia="Times New Roman" w:hAnsi="Times New Roman" w:cs="Times New Roman"/>
          <w:sz w:val="24"/>
          <w:szCs w:val="24"/>
        </w:rPr>
        <w:t>deScamps</w:t>
      </w:r>
      <w:proofErr w:type="spellEnd"/>
      <w:r>
        <w:rPr>
          <w:rFonts w:ascii="Times New Roman" w:eastAsia="Times New Roman" w:hAnsi="Times New Roman" w:cs="Times New Roman"/>
          <w:sz w:val="24"/>
          <w:szCs w:val="24"/>
        </w:rPr>
        <w:t xml:space="preserve">, C., Diop, H. S., Giresse, P. and </w:t>
      </w:r>
      <w:proofErr w:type="spellStart"/>
      <w:r>
        <w:rPr>
          <w:rFonts w:ascii="Times New Roman" w:eastAsia="Times New Roman" w:hAnsi="Times New Roman" w:cs="Times New Roman"/>
          <w:sz w:val="24"/>
          <w:szCs w:val="24"/>
        </w:rPr>
        <w:t>Saos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J.l</w:t>
      </w:r>
      <w:proofErr w:type="spellEnd"/>
      <w:r>
        <w:rPr>
          <w:rFonts w:ascii="Times New Roman" w:eastAsia="Times New Roman" w:hAnsi="Times New Roman" w:cs="Times New Roman"/>
          <w:sz w:val="24"/>
          <w:szCs w:val="24"/>
        </w:rPr>
        <w:t>., 1995. Coastal evolution in Senegal and Mauritania at 103, 102 and 101-year scales: natural and human records. Quaternary International, 29, 61-73.</w:t>
      </w:r>
    </w:p>
    <w:p w14:paraId="67A1631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Barusseau, J.P., Giresse, P., Faure, H., Lézine, A.M. and Masse, J.P., 1988. Marine sedimentary environments on some parts of the tropical and equatorial margins of Africa during the Late Quaternary. Continental Shelf Research, 8, 1-21.</w:t>
      </w:r>
    </w:p>
    <w:p w14:paraId="3564855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Berger, A. and </w:t>
      </w:r>
      <w:proofErr w:type="spellStart"/>
      <w:r>
        <w:rPr>
          <w:rFonts w:ascii="Times New Roman" w:eastAsia="Times New Roman" w:hAnsi="Times New Roman" w:cs="Times New Roman"/>
          <w:sz w:val="24"/>
          <w:szCs w:val="24"/>
        </w:rPr>
        <w:t>Loutre</w:t>
      </w:r>
      <w:proofErr w:type="spellEnd"/>
      <w:r>
        <w:rPr>
          <w:rFonts w:ascii="Times New Roman" w:eastAsia="Times New Roman" w:hAnsi="Times New Roman" w:cs="Times New Roman"/>
          <w:sz w:val="24"/>
          <w:szCs w:val="24"/>
        </w:rPr>
        <w:t>, M. F., 1991. Insolation values for the climate of the last 10million years. Quaternary Science Reviews, 10, 297-319.</w:t>
      </w:r>
    </w:p>
    <w:p w14:paraId="6C5B1ADD"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Bonne, P.M., 2014. Cenozoic Atlantic margin of Africa during the Cretaceous and the implications for sediment supply to the Equatorial Reconstruction of the evolution of the Niger River. Geological Society, London, Special Publications, 386.</w:t>
      </w:r>
    </w:p>
    <w:p w14:paraId="7E227117"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Bouimetarhan, I., Dupont, L., Kuhlmann, H., </w:t>
      </w:r>
      <w:proofErr w:type="spellStart"/>
      <w:r>
        <w:rPr>
          <w:rFonts w:ascii="Times New Roman" w:eastAsia="Times New Roman" w:hAnsi="Times New Roman" w:cs="Times New Roman"/>
          <w:sz w:val="24"/>
          <w:szCs w:val="24"/>
        </w:rPr>
        <w:t>Pätzold</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Prange</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Schefuß</w:t>
      </w:r>
      <w:proofErr w:type="spellEnd"/>
      <w:r>
        <w:rPr>
          <w:rFonts w:ascii="Times New Roman" w:eastAsia="Times New Roman" w:hAnsi="Times New Roman" w:cs="Times New Roman"/>
          <w:sz w:val="24"/>
          <w:szCs w:val="24"/>
        </w:rPr>
        <w:t xml:space="preserve">, E. and Zonneveld, K., 2015.  Northern Hemisphere control of deglacial vegetation changes in the Rufiji uplands, Tanzania. Climate of the Past, 11, 751-764. </w:t>
      </w:r>
    </w:p>
    <w:p w14:paraId="0A597346"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Bouimetarhan, I., Dupont, L., </w:t>
      </w:r>
      <w:proofErr w:type="spellStart"/>
      <w:r>
        <w:rPr>
          <w:rFonts w:ascii="Times New Roman" w:eastAsia="Times New Roman" w:hAnsi="Times New Roman" w:cs="Times New Roman"/>
          <w:sz w:val="24"/>
          <w:szCs w:val="24"/>
        </w:rPr>
        <w:t>Reddad</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Baqloul</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Lezine</w:t>
      </w:r>
      <w:proofErr w:type="spellEnd"/>
      <w:r>
        <w:rPr>
          <w:rFonts w:ascii="Times New Roman" w:eastAsia="Times New Roman" w:hAnsi="Times New Roman" w:cs="Times New Roman"/>
          <w:sz w:val="24"/>
          <w:szCs w:val="24"/>
        </w:rPr>
        <w:t>, A., 2021. Vegetation response-and-orbital-scale climate change in Africa: A review from the Ocean: In Quaternary vegetation dynamics. Palaeoecology of Africa, 35, 349-372.</w:t>
      </w:r>
    </w:p>
    <w:p w14:paraId="24A7F7E8" w14:textId="77777777" w:rsidR="00A110C2" w:rsidRDefault="00A110C2">
      <w:pPr>
        <w:tabs>
          <w:tab w:val="left" w:pos="426"/>
        </w:tabs>
        <w:spacing w:after="0" w:line="480" w:lineRule="auto"/>
        <w:ind w:left="426" w:hanging="426"/>
        <w:jc w:val="both"/>
        <w:rPr>
          <w:rFonts w:ascii="Times New Roman" w:eastAsia="Times New Roman" w:hAnsi="Times New Roman" w:cs="Times New Roman"/>
          <w:sz w:val="24"/>
          <w:szCs w:val="24"/>
        </w:rPr>
      </w:pPr>
    </w:p>
    <w:p w14:paraId="5ADE50F4" w14:textId="77777777" w:rsidR="00A110C2" w:rsidRDefault="00A110C2">
      <w:pPr>
        <w:tabs>
          <w:tab w:val="left" w:pos="426"/>
        </w:tabs>
        <w:spacing w:after="0" w:line="480" w:lineRule="auto"/>
        <w:ind w:left="426" w:hanging="426"/>
        <w:jc w:val="both"/>
        <w:rPr>
          <w:rFonts w:ascii="Times New Roman" w:eastAsia="Times New Roman" w:hAnsi="Times New Roman" w:cs="Times New Roman"/>
          <w:sz w:val="24"/>
          <w:szCs w:val="24"/>
        </w:rPr>
      </w:pPr>
    </w:p>
    <w:p w14:paraId="1DD47A08" w14:textId="77777777" w:rsidR="00A110C2" w:rsidRDefault="00000000">
      <w:pPr>
        <w:shd w:val="clear" w:color="auto" w:fill="FFFFFF"/>
        <w:spacing w:before="280" w:after="280" w:line="48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Chadwick, J.A., Lamb, P.M., </w:t>
      </w:r>
      <w:proofErr w:type="spellStart"/>
      <w:r>
        <w:rPr>
          <w:rFonts w:ascii="Times New Roman" w:eastAsia="Times New Roman" w:hAnsi="Times New Roman" w:cs="Times New Roman"/>
          <w:sz w:val="24"/>
          <w:szCs w:val="24"/>
        </w:rPr>
        <w:t>Ganti</w:t>
      </w:r>
      <w:proofErr w:type="spellEnd"/>
      <w:r>
        <w:rPr>
          <w:rFonts w:ascii="Times New Roman" w:eastAsia="Times New Roman" w:hAnsi="Times New Roman" w:cs="Times New Roman"/>
          <w:sz w:val="24"/>
          <w:szCs w:val="24"/>
        </w:rPr>
        <w:t xml:space="preserve"> V., 2020. Accelerated river avulsion frequency on lowland deltas due to sea-level rise. Proceedings of National Academy of Sciences in the USA, 3017584-17590.</w:t>
      </w:r>
    </w:p>
    <w:p w14:paraId="7B5A5321"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Cohen, L.C.M., </w:t>
      </w:r>
      <w:proofErr w:type="spellStart"/>
      <w:r>
        <w:rPr>
          <w:rFonts w:ascii="Times New Roman" w:eastAsia="Times New Roman" w:hAnsi="Times New Roman" w:cs="Times New Roman"/>
          <w:sz w:val="24"/>
          <w:szCs w:val="24"/>
        </w:rPr>
        <w:t>França</w:t>
      </w:r>
      <w:proofErr w:type="spellEnd"/>
      <w:r>
        <w:rPr>
          <w:rFonts w:ascii="Times New Roman" w:eastAsia="Times New Roman" w:hAnsi="Times New Roman" w:cs="Times New Roman"/>
          <w:sz w:val="24"/>
          <w:szCs w:val="24"/>
        </w:rPr>
        <w:t xml:space="preserve">, M.C., Rossetti, F.D., </w:t>
      </w:r>
      <w:proofErr w:type="spellStart"/>
      <w:r>
        <w:rPr>
          <w:rFonts w:ascii="Times New Roman" w:eastAsia="Times New Roman" w:hAnsi="Times New Roman" w:cs="Times New Roman"/>
          <w:sz w:val="24"/>
          <w:szCs w:val="24"/>
        </w:rPr>
        <w:t>Pessenda</w:t>
      </w:r>
      <w:proofErr w:type="spellEnd"/>
      <w:r>
        <w:rPr>
          <w:rFonts w:ascii="Times New Roman" w:eastAsia="Times New Roman" w:hAnsi="Times New Roman" w:cs="Times New Roman"/>
          <w:sz w:val="24"/>
          <w:szCs w:val="24"/>
        </w:rPr>
        <w:t xml:space="preserve">, R.C.L., Giannini, F.C.P., </w:t>
      </w:r>
      <w:proofErr w:type="spellStart"/>
      <w:r>
        <w:rPr>
          <w:rFonts w:ascii="Times New Roman" w:eastAsia="Times New Roman" w:hAnsi="Times New Roman" w:cs="Times New Roman"/>
          <w:sz w:val="24"/>
          <w:szCs w:val="24"/>
        </w:rPr>
        <w:t>Lorente</w:t>
      </w:r>
      <w:proofErr w:type="spellEnd"/>
      <w:r>
        <w:rPr>
          <w:rFonts w:ascii="Times New Roman" w:eastAsia="Times New Roman" w:hAnsi="Times New Roman" w:cs="Times New Roman"/>
          <w:sz w:val="24"/>
          <w:szCs w:val="24"/>
        </w:rPr>
        <w:t xml:space="preserve">, F.L., </w:t>
      </w:r>
      <w:proofErr w:type="spellStart"/>
      <w:r>
        <w:rPr>
          <w:rFonts w:ascii="Times New Roman" w:eastAsia="Times New Roman" w:hAnsi="Times New Roman" w:cs="Times New Roman"/>
          <w:sz w:val="24"/>
          <w:szCs w:val="24"/>
        </w:rPr>
        <w:t>Buso</w:t>
      </w:r>
      <w:proofErr w:type="spellEnd"/>
      <w:r>
        <w:rPr>
          <w:rFonts w:ascii="Times New Roman" w:eastAsia="Times New Roman" w:hAnsi="Times New Roman" w:cs="Times New Roman"/>
          <w:sz w:val="24"/>
          <w:szCs w:val="24"/>
        </w:rPr>
        <w:t xml:space="preserve">-Junior, A.A., Castro, D., and </w:t>
      </w:r>
      <w:proofErr w:type="spellStart"/>
      <w:r>
        <w:rPr>
          <w:rFonts w:ascii="Times New Roman" w:eastAsia="Times New Roman" w:hAnsi="Times New Roman" w:cs="Times New Roman"/>
          <w:sz w:val="24"/>
          <w:szCs w:val="24"/>
        </w:rPr>
        <w:t>Macario</w:t>
      </w:r>
      <w:proofErr w:type="spellEnd"/>
      <w:r>
        <w:rPr>
          <w:rFonts w:ascii="Times New Roman" w:eastAsia="Times New Roman" w:hAnsi="Times New Roman" w:cs="Times New Roman"/>
          <w:sz w:val="24"/>
          <w:szCs w:val="24"/>
        </w:rPr>
        <w:t xml:space="preserve">, K., 2014. Landscape evolution during the Late Quaternary at the </w:t>
      </w:r>
      <w:proofErr w:type="spellStart"/>
      <w:r>
        <w:rPr>
          <w:rFonts w:ascii="Times New Roman" w:eastAsia="Times New Roman" w:hAnsi="Times New Roman" w:cs="Times New Roman"/>
          <w:sz w:val="24"/>
          <w:szCs w:val="24"/>
        </w:rPr>
        <w:t>Doce</w:t>
      </w:r>
      <w:proofErr w:type="spellEnd"/>
      <w:r>
        <w:rPr>
          <w:rFonts w:ascii="Times New Roman" w:eastAsia="Times New Roman" w:hAnsi="Times New Roman" w:cs="Times New Roman"/>
          <w:sz w:val="24"/>
          <w:szCs w:val="24"/>
        </w:rPr>
        <w:t xml:space="preserve"> River mouth, </w:t>
      </w:r>
      <w:proofErr w:type="spellStart"/>
      <w:r>
        <w:rPr>
          <w:rFonts w:ascii="Times New Roman" w:eastAsia="Times New Roman" w:hAnsi="Times New Roman" w:cs="Times New Roman"/>
          <w:sz w:val="24"/>
          <w:szCs w:val="24"/>
        </w:rPr>
        <w:t>Espírito</w:t>
      </w:r>
      <w:proofErr w:type="spellEnd"/>
      <w:r>
        <w:rPr>
          <w:rFonts w:ascii="Times New Roman" w:eastAsia="Times New Roman" w:hAnsi="Times New Roman" w:cs="Times New Roman"/>
          <w:sz w:val="24"/>
          <w:szCs w:val="24"/>
        </w:rPr>
        <w:t xml:space="preserve"> Santo State, </w:t>
      </w:r>
      <w:proofErr w:type="spellStart"/>
      <w:r>
        <w:rPr>
          <w:rFonts w:ascii="Times New Roman" w:eastAsia="Times New Roman" w:hAnsi="Times New Roman" w:cs="Times New Roman"/>
          <w:sz w:val="24"/>
          <w:szCs w:val="24"/>
        </w:rPr>
        <w:t>Southeastern</w:t>
      </w:r>
      <w:proofErr w:type="spellEnd"/>
      <w:r>
        <w:rPr>
          <w:rFonts w:ascii="Times New Roman" w:eastAsia="Times New Roman" w:hAnsi="Times New Roman" w:cs="Times New Roman"/>
          <w:sz w:val="24"/>
          <w:szCs w:val="24"/>
        </w:rPr>
        <w:t xml:space="preserve"> Brazil. Palaeogeography, Palaeoclimatology, Palaeoecology, 415, 48-58.</w:t>
      </w:r>
    </w:p>
    <w:p w14:paraId="53340B1A"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Corredor</w:t>
      </w:r>
      <w:proofErr w:type="spellEnd"/>
      <w:r>
        <w:rPr>
          <w:rFonts w:ascii="Times New Roman" w:eastAsia="Times New Roman" w:hAnsi="Times New Roman" w:cs="Times New Roman"/>
          <w:sz w:val="24"/>
          <w:szCs w:val="24"/>
        </w:rPr>
        <w:t xml:space="preserve">, F., Shaw, J.H., </w:t>
      </w:r>
      <w:proofErr w:type="spellStart"/>
      <w:r>
        <w:rPr>
          <w:rFonts w:ascii="Times New Roman" w:eastAsia="Times New Roman" w:hAnsi="Times New Roman" w:cs="Times New Roman"/>
          <w:sz w:val="24"/>
          <w:szCs w:val="24"/>
        </w:rPr>
        <w:t>Bilotti</w:t>
      </w:r>
      <w:proofErr w:type="spellEnd"/>
      <w:r>
        <w:rPr>
          <w:rFonts w:ascii="Times New Roman" w:eastAsia="Times New Roman" w:hAnsi="Times New Roman" w:cs="Times New Roman"/>
          <w:sz w:val="24"/>
          <w:szCs w:val="24"/>
        </w:rPr>
        <w:t>, F., 2005. Structural styles in the deep-water fold and</w:t>
      </w:r>
    </w:p>
    <w:p w14:paraId="0E9AD6DD"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thrust belts of the Niger Delta. AAPG Bulletin 89, 753-780.</w:t>
      </w:r>
    </w:p>
    <w:p w14:paraId="65319DC5"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Davis, B. S., and Brewer, S., 2009. Orbital forcing and role of the </w:t>
      </w:r>
      <w:proofErr w:type="spellStart"/>
      <w:r>
        <w:rPr>
          <w:rFonts w:ascii="Times New Roman" w:eastAsia="Times New Roman" w:hAnsi="Times New Roman" w:cs="Times New Roman"/>
          <w:sz w:val="24"/>
          <w:szCs w:val="24"/>
        </w:rPr>
        <w:t>latitudinalinsolation</w:t>
      </w:r>
      <w:proofErr w:type="spellEnd"/>
      <w:r>
        <w:rPr>
          <w:rFonts w:ascii="Times New Roman" w:eastAsia="Times New Roman" w:hAnsi="Times New Roman" w:cs="Times New Roman"/>
          <w:sz w:val="24"/>
          <w:szCs w:val="24"/>
        </w:rPr>
        <w:t>/temperature gradient. Climate Dynamics, 32, 143-165.</w:t>
      </w:r>
    </w:p>
    <w:p w14:paraId="3B7E8554"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Dalibard, M., </w:t>
      </w:r>
      <w:proofErr w:type="spellStart"/>
      <w:r>
        <w:rPr>
          <w:rFonts w:ascii="Times New Roman" w:eastAsia="Times New Roman" w:hAnsi="Times New Roman" w:cs="Times New Roman"/>
          <w:sz w:val="24"/>
          <w:szCs w:val="24"/>
        </w:rPr>
        <w:t>Popescua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Maley</w:t>
      </w:r>
      <w:proofErr w:type="spellEnd"/>
      <w:r>
        <w:rPr>
          <w:rFonts w:ascii="Times New Roman" w:eastAsia="Times New Roman" w:hAnsi="Times New Roman" w:cs="Times New Roman"/>
          <w:sz w:val="24"/>
          <w:szCs w:val="24"/>
        </w:rPr>
        <w:t xml:space="preserve">, J., François </w:t>
      </w:r>
      <w:proofErr w:type="spellStart"/>
      <w:r>
        <w:rPr>
          <w:rFonts w:ascii="Times New Roman" w:eastAsia="Times New Roman" w:hAnsi="Times New Roman" w:cs="Times New Roman"/>
          <w:sz w:val="24"/>
          <w:szCs w:val="24"/>
        </w:rPr>
        <w:t>Baudin</w:t>
      </w:r>
      <w:proofErr w:type="spellEnd"/>
      <w:r>
        <w:rPr>
          <w:rFonts w:ascii="Times New Roman" w:eastAsia="Times New Roman" w:hAnsi="Times New Roman" w:cs="Times New Roman"/>
          <w:sz w:val="24"/>
          <w:szCs w:val="24"/>
        </w:rPr>
        <w:t>, F., Melinte-</w:t>
      </w:r>
      <w:proofErr w:type="spellStart"/>
      <w:r>
        <w:rPr>
          <w:rFonts w:ascii="Times New Roman" w:eastAsia="Times New Roman" w:hAnsi="Times New Roman" w:cs="Times New Roman"/>
          <w:sz w:val="24"/>
          <w:szCs w:val="24"/>
        </w:rPr>
        <w:t>Dobrinescue</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Pittetf</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Marsset</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Dennieloug</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Droz</w:t>
      </w:r>
      <w:proofErr w:type="spellEnd"/>
      <w:r>
        <w:rPr>
          <w:rFonts w:ascii="Times New Roman" w:eastAsia="Times New Roman" w:hAnsi="Times New Roman" w:cs="Times New Roman"/>
          <w:sz w:val="24"/>
          <w:szCs w:val="24"/>
        </w:rPr>
        <w:t xml:space="preserve">, L. and </w:t>
      </w:r>
      <w:proofErr w:type="spellStart"/>
      <w:r>
        <w:rPr>
          <w:rFonts w:ascii="Times New Roman" w:eastAsia="Times New Roman" w:hAnsi="Times New Roman" w:cs="Times New Roman"/>
          <w:sz w:val="24"/>
          <w:szCs w:val="24"/>
        </w:rPr>
        <w:t>Succ</w:t>
      </w:r>
      <w:proofErr w:type="spellEnd"/>
      <w:r>
        <w:rPr>
          <w:rFonts w:ascii="Times New Roman" w:eastAsia="Times New Roman" w:hAnsi="Times New Roman" w:cs="Times New Roman"/>
          <w:sz w:val="24"/>
          <w:szCs w:val="24"/>
        </w:rPr>
        <w:t>, J., 2014. High-resolution vegetation history of West Africa during the last 145 ka Geobios, 46, 183-198.</w:t>
      </w:r>
    </w:p>
    <w:p w14:paraId="7FCDBD88"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Doktorgrades</w:t>
      </w:r>
      <w:proofErr w:type="spellEnd"/>
      <w:r>
        <w:rPr>
          <w:rFonts w:ascii="Times New Roman" w:eastAsia="Times New Roman" w:hAnsi="Times New Roman" w:cs="Times New Roman"/>
          <w:sz w:val="24"/>
          <w:szCs w:val="24"/>
        </w:rPr>
        <w:t>, E., 2004. Reconstruction of the sedimentary environment and climate conditions by multi-geochemical investigations of Late Palaeozoic glacial to postglacial sedimentary sequences from SW-Gondwana. Dissertation submitted to Universität Bonn, Germany, 96 - 117.</w:t>
      </w:r>
    </w:p>
    <w:p w14:paraId="12ECF854"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Doust, H.E. and </w:t>
      </w:r>
      <w:proofErr w:type="spellStart"/>
      <w:r>
        <w:rPr>
          <w:rFonts w:ascii="Times New Roman" w:eastAsia="Times New Roman" w:hAnsi="Times New Roman" w:cs="Times New Roman"/>
          <w:sz w:val="24"/>
          <w:szCs w:val="24"/>
        </w:rPr>
        <w:t>Omatsola</w:t>
      </w:r>
      <w:proofErr w:type="spellEnd"/>
      <w:r>
        <w:rPr>
          <w:rFonts w:ascii="Times New Roman" w:eastAsia="Times New Roman" w:hAnsi="Times New Roman" w:cs="Times New Roman"/>
          <w:sz w:val="24"/>
          <w:szCs w:val="24"/>
        </w:rPr>
        <w:t xml:space="preserve">, E.M., 1990. Niger Delta. In: Edwards J.D., and </w:t>
      </w:r>
      <w:proofErr w:type="spellStart"/>
      <w:r>
        <w:rPr>
          <w:rFonts w:ascii="Times New Roman" w:eastAsia="Times New Roman" w:hAnsi="Times New Roman" w:cs="Times New Roman"/>
          <w:sz w:val="24"/>
          <w:szCs w:val="24"/>
        </w:rPr>
        <w:t>Santagrossi</w:t>
      </w:r>
      <w:proofErr w:type="spellEnd"/>
      <w:r>
        <w:rPr>
          <w:rFonts w:ascii="Times New Roman" w:eastAsia="Times New Roman" w:hAnsi="Times New Roman" w:cs="Times New Roman"/>
          <w:sz w:val="24"/>
          <w:szCs w:val="24"/>
        </w:rPr>
        <w:t>, P.A (eds.). Divergent/Passive Basins. American Association of Petroleum Geologists Memoir, 48, 201-238.</w:t>
      </w:r>
    </w:p>
    <w:p w14:paraId="27FF73FA"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Dupont, L.M. and </w:t>
      </w:r>
      <w:proofErr w:type="spellStart"/>
      <w:r>
        <w:rPr>
          <w:rFonts w:ascii="Times New Roman" w:eastAsia="Times New Roman" w:hAnsi="Times New Roman" w:cs="Times New Roman"/>
          <w:sz w:val="24"/>
          <w:szCs w:val="24"/>
        </w:rPr>
        <w:t>Agwu</w:t>
      </w:r>
      <w:proofErr w:type="spellEnd"/>
      <w:r>
        <w:rPr>
          <w:rFonts w:ascii="Times New Roman" w:eastAsia="Times New Roman" w:hAnsi="Times New Roman" w:cs="Times New Roman"/>
          <w:sz w:val="24"/>
          <w:szCs w:val="24"/>
        </w:rPr>
        <w:t>, C.O., 1991. Environmental control of pollen grain distribution patterns in the Gulf of Guinea and offshore NW-Africa. International Journal of Earth Sciences, 80, 567-589.</w:t>
      </w:r>
    </w:p>
    <w:p w14:paraId="0E10FFE9" w14:textId="77777777" w:rsidR="00A110C2" w:rsidRDefault="00000000">
      <w:pPr>
        <w:spacing w:after="0" w:line="48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Fletcher, W.J., 2005. Holocene Landscape History of Southern Portugal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Doctoral thesis, University of Cambridge; </w:t>
      </w:r>
      <w:r>
        <w:rPr>
          <w:rFonts w:ascii="Times New Roman" w:eastAsia="Times New Roman" w:hAnsi="Times New Roman" w:cs="Times New Roman"/>
          <w:color w:val="333333"/>
          <w:sz w:val="24"/>
          <w:szCs w:val="24"/>
          <w:highlight w:val="white"/>
        </w:rPr>
        <w:t>https://doi.org/10.17863/CAM.20470</w:t>
      </w:r>
      <w:r>
        <w:rPr>
          <w:rFonts w:ascii="Times New Roman" w:eastAsia="Times New Roman" w:hAnsi="Times New Roman" w:cs="Times New Roman"/>
          <w:sz w:val="24"/>
          <w:szCs w:val="24"/>
        </w:rPr>
        <w:t>.</w:t>
      </w:r>
    </w:p>
    <w:p w14:paraId="3D36491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Fredoux</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Tastet</w:t>
      </w:r>
      <w:proofErr w:type="spellEnd"/>
      <w:r>
        <w:rPr>
          <w:rFonts w:ascii="Times New Roman" w:eastAsia="Times New Roman" w:hAnsi="Times New Roman" w:cs="Times New Roman"/>
          <w:sz w:val="24"/>
          <w:szCs w:val="24"/>
        </w:rPr>
        <w:t xml:space="preserve">, J.P., 1976. Analyse </w:t>
      </w:r>
      <w:proofErr w:type="spellStart"/>
      <w:r>
        <w:rPr>
          <w:rFonts w:ascii="Times New Roman" w:eastAsia="Times New Roman" w:hAnsi="Times New Roman" w:cs="Times New Roman"/>
          <w:sz w:val="24"/>
          <w:szCs w:val="24"/>
        </w:rPr>
        <w:t>pollinique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d'une</w:t>
      </w:r>
      <w:proofErr w:type="spellEnd"/>
      <w:r>
        <w:rPr>
          <w:rFonts w:ascii="Times New Roman" w:eastAsia="Times New Roman" w:hAnsi="Times New Roman" w:cs="Times New Roman"/>
          <w:sz w:val="24"/>
          <w:szCs w:val="24"/>
        </w:rPr>
        <w:t xml:space="preserve"> carotte marine au large de la Côte d'Ivoire. Variations de la </w:t>
      </w:r>
      <w:proofErr w:type="spellStart"/>
      <w:r>
        <w:rPr>
          <w:rFonts w:ascii="Times New Roman" w:eastAsia="Times New Roman" w:hAnsi="Times New Roman" w:cs="Times New Roman"/>
          <w:sz w:val="24"/>
          <w:szCs w:val="24"/>
        </w:rPr>
        <w:t>végétation</w:t>
      </w:r>
      <w:proofErr w:type="spellEnd"/>
      <w:r>
        <w:rPr>
          <w:rFonts w:ascii="Times New Roman" w:eastAsia="Times New Roman" w:hAnsi="Times New Roman" w:cs="Times New Roman"/>
          <w:sz w:val="24"/>
          <w:szCs w:val="24"/>
        </w:rPr>
        <w:t xml:space="preserve"> et du </w:t>
      </w:r>
      <w:proofErr w:type="spellStart"/>
      <w:r>
        <w:rPr>
          <w:rFonts w:ascii="Times New Roman" w:eastAsia="Times New Roman" w:hAnsi="Times New Roman" w:cs="Times New Roman"/>
          <w:sz w:val="24"/>
          <w:szCs w:val="24"/>
        </w:rPr>
        <w:t>climat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depuis</w:t>
      </w:r>
      <w:proofErr w:type="spellEnd"/>
      <w:r>
        <w:rPr>
          <w:rFonts w:ascii="Times New Roman" w:eastAsia="Times New Roman" w:hAnsi="Times New Roman" w:cs="Times New Roman"/>
          <w:sz w:val="24"/>
          <w:szCs w:val="24"/>
        </w:rPr>
        <w:t xml:space="preserve"> 225 000 </w:t>
      </w:r>
      <w:proofErr w:type="spellStart"/>
      <w:r>
        <w:rPr>
          <w:rFonts w:ascii="Times New Roman" w:eastAsia="Times New Roman" w:hAnsi="Times New Roman" w:cs="Times New Roman"/>
          <w:sz w:val="24"/>
          <w:szCs w:val="24"/>
        </w:rPr>
        <w:t>ans</w:t>
      </w:r>
      <w:proofErr w:type="spellEnd"/>
      <w:r>
        <w:rPr>
          <w:rFonts w:ascii="Times New Roman" w:eastAsia="Times New Roman" w:hAnsi="Times New Roman" w:cs="Times New Roman"/>
          <w:sz w:val="24"/>
          <w:szCs w:val="24"/>
        </w:rPr>
        <w:t xml:space="preserve"> BP. </w:t>
      </w:r>
      <w:proofErr w:type="spellStart"/>
      <w:r>
        <w:rPr>
          <w:rFonts w:ascii="Times New Roman" w:eastAsia="Times New Roman" w:hAnsi="Times New Roman" w:cs="Times New Roman"/>
          <w:sz w:val="24"/>
          <w:szCs w:val="24"/>
        </w:rPr>
        <w:t>Palynosciences</w:t>
      </w:r>
      <w:proofErr w:type="spellEnd"/>
      <w:r>
        <w:rPr>
          <w:rFonts w:ascii="Times New Roman" w:eastAsia="Times New Roman" w:hAnsi="Times New Roman" w:cs="Times New Roman"/>
          <w:sz w:val="24"/>
          <w:szCs w:val="24"/>
        </w:rPr>
        <w:t>, 2, 173-188.</w:t>
      </w:r>
    </w:p>
    <w:p w14:paraId="669DC639"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Galloway, W.E., 1975. Process framework for describing the morphologic and stratigraphic evolution of deltaic depositional systems. In: Broussard, M.L. (Ed.), Houston Geological Society, Deltas, 87-98.</w:t>
      </w:r>
    </w:p>
    <w:p w14:paraId="4DCA69A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George, D.C., Franklin, I.M., and </w:t>
      </w:r>
      <w:proofErr w:type="spellStart"/>
      <w:r>
        <w:rPr>
          <w:rFonts w:ascii="Times New Roman" w:eastAsia="Times New Roman" w:hAnsi="Times New Roman" w:cs="Times New Roman"/>
          <w:sz w:val="24"/>
          <w:szCs w:val="24"/>
        </w:rPr>
        <w:t>Spagnolo</w:t>
      </w:r>
      <w:proofErr w:type="spellEnd"/>
      <w:r>
        <w:rPr>
          <w:rFonts w:ascii="Times New Roman" w:eastAsia="Times New Roman" w:hAnsi="Times New Roman" w:cs="Times New Roman"/>
          <w:sz w:val="24"/>
          <w:szCs w:val="24"/>
        </w:rPr>
        <w:t>, M.M., 2019. Deltaic sedimentary environments in the Niger Delta, Nigeria. Journal of African Earth Sciences 160, 103592.</w:t>
      </w:r>
    </w:p>
    <w:p w14:paraId="6942EEB2"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Giosan</w:t>
      </w:r>
      <w:proofErr w:type="spellEnd"/>
      <w:r>
        <w:rPr>
          <w:rFonts w:ascii="Times New Roman" w:eastAsia="Times New Roman" w:hAnsi="Times New Roman" w:cs="Times New Roman"/>
          <w:sz w:val="24"/>
          <w:szCs w:val="24"/>
          <w:highlight w:val="white"/>
        </w:rPr>
        <w:t xml:space="preserve">, L., Donnelly, J.P., </w:t>
      </w:r>
      <w:proofErr w:type="spellStart"/>
      <w:r>
        <w:rPr>
          <w:rFonts w:ascii="Times New Roman" w:eastAsia="Times New Roman" w:hAnsi="Times New Roman" w:cs="Times New Roman"/>
          <w:sz w:val="24"/>
          <w:szCs w:val="24"/>
          <w:highlight w:val="white"/>
        </w:rPr>
        <w:t>Vespremeanu</w:t>
      </w:r>
      <w:proofErr w:type="spellEnd"/>
      <w:r>
        <w:rPr>
          <w:rFonts w:ascii="Times New Roman" w:eastAsia="Times New Roman" w:hAnsi="Times New Roman" w:cs="Times New Roman"/>
          <w:sz w:val="24"/>
          <w:szCs w:val="24"/>
          <w:highlight w:val="white"/>
        </w:rPr>
        <w:t xml:space="preserve">, E. and </w:t>
      </w:r>
      <w:proofErr w:type="spellStart"/>
      <w:r>
        <w:rPr>
          <w:rFonts w:ascii="Times New Roman" w:eastAsia="Times New Roman" w:hAnsi="Times New Roman" w:cs="Times New Roman"/>
          <w:sz w:val="24"/>
          <w:szCs w:val="24"/>
          <w:highlight w:val="white"/>
        </w:rPr>
        <w:t>Buonaiuto</w:t>
      </w:r>
      <w:proofErr w:type="spellEnd"/>
      <w:r>
        <w:rPr>
          <w:rFonts w:ascii="Times New Roman" w:eastAsia="Times New Roman" w:hAnsi="Times New Roman" w:cs="Times New Roman"/>
          <w:sz w:val="24"/>
          <w:szCs w:val="24"/>
          <w:highlight w:val="white"/>
        </w:rPr>
        <w:t xml:space="preserve">, F.S., 2005. River delta </w:t>
      </w:r>
      <w:proofErr w:type="spellStart"/>
      <w:r>
        <w:rPr>
          <w:rFonts w:ascii="Times New Roman" w:eastAsia="Times New Roman" w:hAnsi="Times New Roman" w:cs="Times New Roman"/>
          <w:sz w:val="24"/>
          <w:szCs w:val="24"/>
          <w:highlight w:val="white"/>
        </w:rPr>
        <w:t>morphodynamics</w:t>
      </w:r>
      <w:proofErr w:type="spellEnd"/>
      <w:r>
        <w:rPr>
          <w:rFonts w:ascii="Times New Roman" w:eastAsia="Times New Roman" w:hAnsi="Times New Roman" w:cs="Times New Roman"/>
          <w:sz w:val="24"/>
          <w:szCs w:val="24"/>
          <w:highlight w:val="white"/>
        </w:rPr>
        <w:t xml:space="preserve">: Examples from the Danube delta, In: </w:t>
      </w:r>
      <w:proofErr w:type="spellStart"/>
      <w:r>
        <w:rPr>
          <w:rFonts w:ascii="Times New Roman" w:eastAsia="Times New Roman" w:hAnsi="Times New Roman" w:cs="Times New Roman"/>
          <w:sz w:val="24"/>
          <w:szCs w:val="24"/>
          <w:highlight w:val="white"/>
        </w:rPr>
        <w:t>Giosan</w:t>
      </w:r>
      <w:proofErr w:type="spellEnd"/>
      <w:r>
        <w:rPr>
          <w:rFonts w:ascii="Times New Roman" w:eastAsia="Times New Roman" w:hAnsi="Times New Roman" w:cs="Times New Roman"/>
          <w:sz w:val="24"/>
          <w:szCs w:val="24"/>
          <w:highlight w:val="white"/>
        </w:rPr>
        <w:t>, L., and Bhattacharya, J. (eds.), River Deltas: Concepts, Models, Examples, SEPM Special Publication 83, 393-411.</w:t>
      </w:r>
    </w:p>
    <w:p w14:paraId="47CC1F1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highlight w:val="white"/>
        </w:rPr>
      </w:pPr>
      <w:bookmarkStart w:id="28" w:name="_1pxezwc" w:colFirst="0" w:colLast="0"/>
      <w:bookmarkEnd w:id="28"/>
      <w:proofErr w:type="spellStart"/>
      <w:r>
        <w:rPr>
          <w:rFonts w:ascii="Times New Roman" w:eastAsia="Times New Roman" w:hAnsi="Times New Roman" w:cs="Times New Roman"/>
          <w:sz w:val="24"/>
          <w:szCs w:val="24"/>
          <w:highlight w:val="white"/>
        </w:rPr>
        <w:t>Goodbred</w:t>
      </w:r>
      <w:proofErr w:type="spellEnd"/>
      <w:r>
        <w:rPr>
          <w:rFonts w:ascii="Times New Roman" w:eastAsia="Times New Roman" w:hAnsi="Times New Roman" w:cs="Times New Roman"/>
          <w:sz w:val="24"/>
          <w:szCs w:val="24"/>
          <w:highlight w:val="white"/>
        </w:rPr>
        <w:t xml:space="preserve">, S.L., 2003. The response of the Ganges dispersal system to climate change: a source-to-sink view since the last </w:t>
      </w:r>
      <w:proofErr w:type="spellStart"/>
      <w:r>
        <w:rPr>
          <w:rFonts w:ascii="Times New Roman" w:eastAsia="Times New Roman" w:hAnsi="Times New Roman" w:cs="Times New Roman"/>
          <w:sz w:val="24"/>
          <w:szCs w:val="24"/>
          <w:highlight w:val="white"/>
        </w:rPr>
        <w:t>interstade</w:t>
      </w:r>
      <w:proofErr w:type="spellEnd"/>
      <w:r>
        <w:rPr>
          <w:rFonts w:ascii="Times New Roman" w:eastAsia="Times New Roman" w:hAnsi="Times New Roman" w:cs="Times New Roman"/>
          <w:sz w:val="24"/>
          <w:szCs w:val="24"/>
          <w:highlight w:val="white"/>
        </w:rPr>
        <w:t>. Sedimentary Geology, 162, 83-104.</w:t>
      </w:r>
    </w:p>
    <w:p w14:paraId="7CD2B6C8" w14:textId="2062259A"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Höpker, S.N., Wu, H.C., Müller, P., Barusseau, J.P., Vernet, R., Lucassen, F., </w:t>
      </w:r>
      <w:proofErr w:type="spellStart"/>
      <w:r>
        <w:rPr>
          <w:rFonts w:ascii="Times New Roman" w:eastAsia="Times New Roman" w:hAnsi="Times New Roman" w:cs="Times New Roman"/>
          <w:sz w:val="24"/>
          <w:szCs w:val="24"/>
          <w:highlight w:val="white"/>
        </w:rPr>
        <w:t>Kasemann</w:t>
      </w:r>
      <w:proofErr w:type="spellEnd"/>
      <w:r>
        <w:rPr>
          <w:rFonts w:ascii="Times New Roman" w:eastAsia="Times New Roman" w:hAnsi="Times New Roman" w:cs="Times New Roman"/>
          <w:sz w:val="24"/>
          <w:szCs w:val="24"/>
          <w:highlight w:val="white"/>
        </w:rPr>
        <w:t xml:space="preserve">. S.A., and Westphal, H., 2019. Pronounced Northwest African monsoon discharge during the Mid-to Late Holocene. Frontiers in Earth Science, 7, 314. </w:t>
      </w:r>
    </w:p>
    <w:p w14:paraId="3ABB24A5"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Joo</w:t>
      </w:r>
      <w:proofErr w:type="spellEnd"/>
      <w:r>
        <w:rPr>
          <w:rFonts w:ascii="Times New Roman" w:eastAsia="Times New Roman" w:hAnsi="Times New Roman" w:cs="Times New Roman"/>
          <w:sz w:val="24"/>
          <w:szCs w:val="24"/>
          <w:highlight w:val="white"/>
        </w:rPr>
        <w:t xml:space="preserve">-Chang, J.C., </w:t>
      </w:r>
      <w:proofErr w:type="spellStart"/>
      <w:r>
        <w:rPr>
          <w:rFonts w:ascii="Times New Roman" w:eastAsia="Times New Roman" w:hAnsi="Times New Roman" w:cs="Times New Roman"/>
          <w:sz w:val="24"/>
          <w:szCs w:val="24"/>
          <w:highlight w:val="white"/>
        </w:rPr>
        <w:t>Islebe</w:t>
      </w:r>
      <w:proofErr w:type="spellEnd"/>
      <w:r>
        <w:rPr>
          <w:rFonts w:ascii="Times New Roman" w:eastAsia="Times New Roman" w:hAnsi="Times New Roman" w:cs="Times New Roman"/>
          <w:sz w:val="24"/>
          <w:szCs w:val="24"/>
          <w:highlight w:val="white"/>
        </w:rPr>
        <w:t xml:space="preserve">, G.A., and </w:t>
      </w:r>
      <w:proofErr w:type="spellStart"/>
      <w:r>
        <w:rPr>
          <w:rFonts w:ascii="Times New Roman" w:eastAsia="Times New Roman" w:hAnsi="Times New Roman" w:cs="Times New Roman"/>
          <w:sz w:val="24"/>
          <w:szCs w:val="24"/>
          <w:highlight w:val="white"/>
        </w:rPr>
        <w:t>Torrescano</w:t>
      </w:r>
      <w:proofErr w:type="spellEnd"/>
      <w:r>
        <w:rPr>
          <w:rFonts w:ascii="Times New Roman" w:eastAsia="Times New Roman" w:hAnsi="Times New Roman" w:cs="Times New Roman"/>
          <w:sz w:val="24"/>
          <w:szCs w:val="24"/>
          <w:highlight w:val="white"/>
        </w:rPr>
        <w:t xml:space="preserve">-Valle, N., 2015. Mangrove history during middle- and late-Holocene in Pacific south-eastern Mexico. Holocene 25, 651-662. </w:t>
      </w:r>
    </w:p>
    <w:p w14:paraId="3879AFE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S.Y., Scourse, J.D., </w:t>
      </w:r>
      <w:proofErr w:type="spellStart"/>
      <w:r>
        <w:rPr>
          <w:rFonts w:ascii="Times New Roman" w:eastAsia="Times New Roman" w:hAnsi="Times New Roman" w:cs="Times New Roman"/>
          <w:sz w:val="24"/>
          <w:szCs w:val="24"/>
        </w:rPr>
        <w:t>Marret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 and Lim, D.I., 2010. A 26,000-year integrated record of marine and terrestrial environmental change off Gabon, west equatorial Africa. Palaeogeography, Palaeoclimatology, Palaeoecology, 297, 428-438. </w:t>
      </w:r>
    </w:p>
    <w:p w14:paraId="2F5CE75D"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Knox, G.J. and </w:t>
      </w:r>
      <w:proofErr w:type="spellStart"/>
      <w:r>
        <w:rPr>
          <w:rFonts w:ascii="Times New Roman" w:eastAsia="Times New Roman" w:hAnsi="Times New Roman" w:cs="Times New Roman"/>
          <w:sz w:val="24"/>
          <w:szCs w:val="24"/>
        </w:rPr>
        <w:t>Omatsola</w:t>
      </w:r>
      <w:proofErr w:type="spellEnd"/>
      <w:r>
        <w:rPr>
          <w:rFonts w:ascii="Times New Roman" w:eastAsia="Times New Roman" w:hAnsi="Times New Roman" w:cs="Times New Roman"/>
          <w:sz w:val="24"/>
          <w:szCs w:val="24"/>
        </w:rPr>
        <w:t xml:space="preserve">, E.M., 1990. Development of the Cenozoic Niger Delta in terms of the escalator regression model and impact on hydrocarbon distribution. In: van der Linden, W.J.M., </w:t>
      </w:r>
      <w:proofErr w:type="spellStart"/>
      <w:r>
        <w:rPr>
          <w:rFonts w:ascii="Times New Roman" w:eastAsia="Times New Roman" w:hAnsi="Times New Roman" w:cs="Times New Roman"/>
          <w:sz w:val="24"/>
          <w:szCs w:val="24"/>
        </w:rPr>
        <w:t>Cloetingh</w:t>
      </w:r>
      <w:proofErr w:type="spellEnd"/>
      <w:r>
        <w:rPr>
          <w:rFonts w:ascii="Times New Roman" w:eastAsia="Times New Roman" w:hAnsi="Times New Roman" w:cs="Times New Roman"/>
          <w:sz w:val="24"/>
          <w:szCs w:val="24"/>
        </w:rPr>
        <w:t xml:space="preserve">, S.A.P.L., </w:t>
      </w:r>
      <w:proofErr w:type="spellStart"/>
      <w:r>
        <w:rPr>
          <w:rFonts w:ascii="Times New Roman" w:eastAsia="Times New Roman" w:hAnsi="Times New Roman" w:cs="Times New Roman"/>
          <w:sz w:val="24"/>
          <w:szCs w:val="24"/>
        </w:rPr>
        <w:t>Kaasschieter</w:t>
      </w:r>
      <w:proofErr w:type="spellEnd"/>
      <w:r>
        <w:rPr>
          <w:rFonts w:ascii="Times New Roman" w:eastAsia="Times New Roman" w:hAnsi="Times New Roman" w:cs="Times New Roman"/>
          <w:sz w:val="24"/>
          <w:szCs w:val="24"/>
        </w:rPr>
        <w:t xml:space="preserve">, J.P.K., van der Graff, W.J.E., </w:t>
      </w:r>
      <w:proofErr w:type="spellStart"/>
      <w:r>
        <w:rPr>
          <w:rFonts w:ascii="Times New Roman" w:eastAsia="Times New Roman" w:hAnsi="Times New Roman" w:cs="Times New Roman"/>
          <w:sz w:val="24"/>
          <w:szCs w:val="24"/>
        </w:rPr>
        <w:t>Vandenberghe</w:t>
      </w:r>
      <w:proofErr w:type="spellEnd"/>
      <w:r>
        <w:rPr>
          <w:rFonts w:ascii="Times New Roman" w:eastAsia="Times New Roman" w:hAnsi="Times New Roman" w:cs="Times New Roman"/>
          <w:sz w:val="24"/>
          <w:szCs w:val="24"/>
        </w:rPr>
        <w:t>, J., and van der Gun, J.A.M. (eds.), KNGMG Symposium on coastal lowland geology and geotechnology, proceedings. The Netherlands, Kluwer Academic Publishers, 181-202.</w:t>
      </w:r>
    </w:p>
    <w:p w14:paraId="1A249D19"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Knox, G.J. and </w:t>
      </w:r>
      <w:proofErr w:type="spellStart"/>
      <w:r>
        <w:rPr>
          <w:rFonts w:ascii="Times New Roman" w:eastAsia="Times New Roman" w:hAnsi="Times New Roman" w:cs="Times New Roman"/>
          <w:sz w:val="24"/>
          <w:szCs w:val="24"/>
        </w:rPr>
        <w:t>Omatsola</w:t>
      </w:r>
      <w:proofErr w:type="spellEnd"/>
      <w:r>
        <w:rPr>
          <w:rFonts w:ascii="Times New Roman" w:eastAsia="Times New Roman" w:hAnsi="Times New Roman" w:cs="Times New Roman"/>
          <w:sz w:val="24"/>
          <w:szCs w:val="24"/>
        </w:rPr>
        <w:t>, M.E., 1987. Development of the Cenozoic Niger Delta in terms of the escalator regression model. Kluwer Academic Publishers, 181-202.</w:t>
      </w:r>
    </w:p>
    <w:p w14:paraId="09AB9869"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Leroux, M., 1993. The mobile polar high: A new concept explaining present mechanisms of meridional airmass and energy exchanges and global propagation of </w:t>
      </w:r>
      <w:proofErr w:type="spellStart"/>
      <w:r>
        <w:rPr>
          <w:rFonts w:ascii="Times New Roman" w:eastAsia="Times New Roman" w:hAnsi="Times New Roman" w:cs="Times New Roman"/>
          <w:sz w:val="24"/>
          <w:szCs w:val="24"/>
        </w:rPr>
        <w:t>palaeoclimatic</w:t>
      </w:r>
      <w:proofErr w:type="spellEnd"/>
      <w:r>
        <w:rPr>
          <w:rFonts w:ascii="Times New Roman" w:eastAsia="Times New Roman" w:hAnsi="Times New Roman" w:cs="Times New Roman"/>
          <w:sz w:val="24"/>
          <w:szCs w:val="24"/>
        </w:rPr>
        <w:t xml:space="preserve"> changes. Global and Planetary Change, 7, 69-93.</w:t>
      </w:r>
    </w:p>
    <w:p w14:paraId="17029CD5"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Lézine, A.M., </w:t>
      </w:r>
      <w:proofErr w:type="spellStart"/>
      <w:r>
        <w:rPr>
          <w:rFonts w:ascii="Times New Roman" w:eastAsia="Times New Roman" w:hAnsi="Times New Roman" w:cs="Times New Roman"/>
          <w:sz w:val="24"/>
          <w:szCs w:val="24"/>
        </w:rPr>
        <w:t>Cazet</w:t>
      </w:r>
      <w:proofErr w:type="spellEnd"/>
      <w:r>
        <w:rPr>
          <w:rFonts w:ascii="Times New Roman" w:eastAsia="Times New Roman" w:hAnsi="Times New Roman" w:cs="Times New Roman"/>
          <w:sz w:val="24"/>
          <w:szCs w:val="24"/>
        </w:rPr>
        <w:t xml:space="preserve">, J.P. and </w:t>
      </w:r>
      <w:proofErr w:type="spellStart"/>
      <w:r>
        <w:rPr>
          <w:rFonts w:ascii="Times New Roman" w:eastAsia="Times New Roman" w:hAnsi="Times New Roman" w:cs="Times New Roman"/>
          <w:sz w:val="24"/>
          <w:szCs w:val="24"/>
        </w:rPr>
        <w:t>Duplessy</w:t>
      </w:r>
      <w:proofErr w:type="spellEnd"/>
      <w:r>
        <w:rPr>
          <w:rFonts w:ascii="Times New Roman" w:eastAsia="Times New Roman" w:hAnsi="Times New Roman" w:cs="Times New Roman"/>
          <w:sz w:val="24"/>
          <w:szCs w:val="24"/>
        </w:rPr>
        <w:t xml:space="preserve">, J.C., 2005. West African monsoon variability during the last deglaciation and the Holocene: Evidence from freshwater algae, </w:t>
      </w:r>
      <w:proofErr w:type="gramStart"/>
      <w:r>
        <w:rPr>
          <w:rFonts w:ascii="Times New Roman" w:eastAsia="Times New Roman" w:hAnsi="Times New Roman" w:cs="Times New Roman"/>
          <w:sz w:val="24"/>
          <w:szCs w:val="24"/>
        </w:rPr>
        <w:t>pollen</w:t>
      </w:r>
      <w:proofErr w:type="gramEnd"/>
      <w:r>
        <w:rPr>
          <w:rFonts w:ascii="Times New Roman" w:eastAsia="Times New Roman" w:hAnsi="Times New Roman" w:cs="Times New Roman"/>
          <w:sz w:val="24"/>
          <w:szCs w:val="24"/>
        </w:rPr>
        <w:t xml:space="preserve"> and isotope data from core KW31, Gulf of Guinea. Palaeogeography Palaeoclimatology, Palaeoecology, 219, 225-237.</w:t>
      </w:r>
    </w:p>
    <w:p w14:paraId="5A47630E"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highlight w:val="white"/>
        </w:rPr>
      </w:pPr>
      <w:bookmarkStart w:id="29" w:name="_Hlk123731102"/>
      <w:r>
        <w:rPr>
          <w:rFonts w:ascii="Times New Roman" w:eastAsia="Times New Roman" w:hAnsi="Times New Roman" w:cs="Times New Roman"/>
          <w:sz w:val="24"/>
          <w:szCs w:val="24"/>
        </w:rPr>
        <w:t>Lézine, A.M, 1997</w:t>
      </w:r>
      <w:bookmarkEnd w:id="29"/>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Evolution of the West African mangrove during the Late Quaternary.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highlight w:val="white"/>
        </w:rPr>
        <w:t>Geographie</w:t>
      </w:r>
      <w:proofErr w:type="spellEnd"/>
      <w:r>
        <w:rPr>
          <w:rFonts w:ascii="Times New Roman" w:eastAsia="Times New Roman" w:hAnsi="Times New Roman" w:cs="Times New Roman"/>
          <w:sz w:val="24"/>
          <w:szCs w:val="24"/>
          <w:highlight w:val="white"/>
        </w:rPr>
        <w:t xml:space="preserve"> Physique et and </w:t>
      </w:r>
      <w:proofErr w:type="spellStart"/>
      <w:r>
        <w:rPr>
          <w:rFonts w:ascii="Times New Roman" w:eastAsia="Times New Roman" w:hAnsi="Times New Roman" w:cs="Times New Roman"/>
          <w:sz w:val="24"/>
          <w:szCs w:val="24"/>
          <w:highlight w:val="white"/>
        </w:rPr>
        <w:t>Quaternaire</w:t>
      </w:r>
      <w:proofErr w:type="spellEnd"/>
      <w:r>
        <w:rPr>
          <w:rFonts w:ascii="Times New Roman" w:eastAsia="Times New Roman" w:hAnsi="Times New Roman" w:cs="Times New Roman"/>
          <w:sz w:val="24"/>
          <w:szCs w:val="24"/>
          <w:highlight w:val="white"/>
        </w:rPr>
        <w:t>, 51, 405-414.</w:t>
      </w:r>
    </w:p>
    <w:p w14:paraId="7FAFFB74"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Lézine, A.M. and </w:t>
      </w:r>
      <w:proofErr w:type="spellStart"/>
      <w:r>
        <w:rPr>
          <w:rFonts w:ascii="Times New Roman" w:eastAsia="Times New Roman" w:hAnsi="Times New Roman" w:cs="Times New Roman"/>
          <w:sz w:val="24"/>
          <w:szCs w:val="24"/>
        </w:rPr>
        <w:t>Denèfle</w:t>
      </w:r>
      <w:proofErr w:type="spellEnd"/>
      <w:r>
        <w:rPr>
          <w:rFonts w:ascii="Times New Roman" w:eastAsia="Times New Roman" w:hAnsi="Times New Roman" w:cs="Times New Roman"/>
          <w:sz w:val="24"/>
          <w:szCs w:val="24"/>
        </w:rPr>
        <w:t>, M., 1997. Enhanced anticyclonic circulation in the eastern North Atlantic during cold intervals of the last deglaciation inferred from deep-sea pollen records. Geology, 25, 119-122.</w:t>
      </w:r>
    </w:p>
    <w:p w14:paraId="1D4E9C82"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L., </w:t>
      </w:r>
      <w:proofErr w:type="spellStart"/>
      <w:r>
        <w:rPr>
          <w:rFonts w:ascii="Times New Roman" w:eastAsia="Times New Roman" w:hAnsi="Times New Roman" w:cs="Times New Roman"/>
          <w:sz w:val="24"/>
          <w:szCs w:val="24"/>
        </w:rPr>
        <w:t>Suguio</w:t>
      </w:r>
      <w:proofErr w:type="spellEnd"/>
      <w:r>
        <w:rPr>
          <w:rFonts w:ascii="Times New Roman" w:eastAsia="Times New Roman" w:hAnsi="Times New Roman" w:cs="Times New Roman"/>
          <w:sz w:val="24"/>
          <w:szCs w:val="24"/>
        </w:rPr>
        <w:t>, K., 1992. Variation of coastal dynamics during the last 7000 years recorded in beach-ridge plains associated with river mouths: example from the central</w:t>
      </w:r>
    </w:p>
    <w:p w14:paraId="6BD6FB5E"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Brazilian coast. Palaeogeography, Palaeoclimatology, Palaeoecology, 99, 119-140.</w:t>
      </w:r>
    </w:p>
    <w:p w14:paraId="317644AD"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Marius, C. and Lucas, J., 1991. Holocene mangrove swamps of West Africa sedimentology and soils. Journal of African Earth Sciences, 12, 41-54.</w:t>
      </w:r>
    </w:p>
    <w:p w14:paraId="213580A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Marret</w:t>
      </w:r>
      <w:proofErr w:type="spellEnd"/>
      <w:r>
        <w:rPr>
          <w:rFonts w:ascii="Times New Roman" w:eastAsia="Times New Roman" w:hAnsi="Times New Roman" w:cs="Times New Roman"/>
          <w:sz w:val="24"/>
          <w:szCs w:val="24"/>
        </w:rPr>
        <w:t xml:space="preserve">, F., Scourse, J., </w:t>
      </w:r>
      <w:proofErr w:type="spellStart"/>
      <w:r>
        <w:rPr>
          <w:rFonts w:ascii="Times New Roman" w:eastAsia="Times New Roman" w:hAnsi="Times New Roman" w:cs="Times New Roman"/>
          <w:sz w:val="24"/>
          <w:szCs w:val="24"/>
        </w:rPr>
        <w:t>Versteegh</w:t>
      </w:r>
      <w:proofErr w:type="spellEnd"/>
      <w:r>
        <w:rPr>
          <w:rFonts w:ascii="Times New Roman" w:eastAsia="Times New Roman" w:hAnsi="Times New Roman" w:cs="Times New Roman"/>
          <w:sz w:val="24"/>
          <w:szCs w:val="24"/>
        </w:rPr>
        <w:t xml:space="preserve">, G., Jansen, J., Fred, S., and Ralph, R., 2001. Integrated marine and terrestrial evidence for abrupt Congo River </w:t>
      </w:r>
      <w:proofErr w:type="spellStart"/>
      <w:r>
        <w:rPr>
          <w:rFonts w:ascii="Times New Roman" w:eastAsia="Times New Roman" w:hAnsi="Times New Roman" w:cs="Times New Roman"/>
          <w:sz w:val="24"/>
          <w:szCs w:val="24"/>
        </w:rPr>
        <w:t>palaeodischarge</w:t>
      </w:r>
      <w:proofErr w:type="spellEnd"/>
      <w:r>
        <w:rPr>
          <w:rFonts w:ascii="Times New Roman" w:eastAsia="Times New Roman" w:hAnsi="Times New Roman" w:cs="Times New Roman"/>
          <w:sz w:val="24"/>
          <w:szCs w:val="24"/>
        </w:rPr>
        <w:t xml:space="preserve"> fluctuations during the last deglaciation. Journal of Quaternary Science, 16, 761-766.</w:t>
      </w:r>
    </w:p>
    <w:p w14:paraId="1C967944"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Mendoza, U.M., 2007. Dynamics of phosphorus and sulphur in a mangrove forest in </w:t>
      </w:r>
      <w:proofErr w:type="spellStart"/>
      <w:r>
        <w:rPr>
          <w:rFonts w:ascii="Times New Roman" w:eastAsia="Times New Roman" w:hAnsi="Times New Roman" w:cs="Times New Roman"/>
          <w:sz w:val="24"/>
          <w:szCs w:val="24"/>
        </w:rPr>
        <w:t>Bragança</w:t>
      </w:r>
      <w:proofErr w:type="spellEnd"/>
      <w:r>
        <w:rPr>
          <w:rFonts w:ascii="Times New Roman" w:eastAsia="Times New Roman" w:hAnsi="Times New Roman" w:cs="Times New Roman"/>
          <w:sz w:val="24"/>
          <w:szCs w:val="24"/>
        </w:rPr>
        <w:t>, North Brazil. PhD thesis, University of Bremen 1-16.</w:t>
      </w:r>
    </w:p>
    <w:p w14:paraId="53B6E85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C.S., and Gosling, W.D., 2013. Quaternary forest associations in lowland tropical West Africa. Quaternary Science Reviews, 84, 7-25. </w:t>
      </w:r>
    </w:p>
    <w:p w14:paraId="2AFB3143"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McKee, K.L., Cahoon, D.R., and Feller, I.C., 2007. Caribbean mangroves adjust to rising sea level through biotic controls on change in soil elevation. Global Ecological Biogeography, 16, 545–556.</w:t>
      </w:r>
    </w:p>
    <w:p w14:paraId="019D95E9"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Morley, R.J., 1995. </w:t>
      </w:r>
      <w:proofErr w:type="spellStart"/>
      <w:r>
        <w:rPr>
          <w:rFonts w:ascii="Times New Roman" w:eastAsia="Times New Roman" w:hAnsi="Times New Roman" w:cs="Times New Roman"/>
          <w:sz w:val="24"/>
          <w:szCs w:val="24"/>
        </w:rPr>
        <w:t>Biostratigraphic</w:t>
      </w:r>
      <w:proofErr w:type="spellEnd"/>
      <w:r>
        <w:rPr>
          <w:rFonts w:ascii="Times New Roman" w:eastAsia="Times New Roman" w:hAnsi="Times New Roman" w:cs="Times New Roman"/>
          <w:sz w:val="24"/>
          <w:szCs w:val="24"/>
        </w:rPr>
        <w:t xml:space="preserve"> characterisation of systems tracts in Tertiary sedimentary basins. Proceedings of International Symposium on Sequence Stratigraphic in SE Asia, 50-71.</w:t>
      </w:r>
    </w:p>
    <w:p w14:paraId="158CB276"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Morley, R.J., 2014. Rifting and mountain building across </w:t>
      </w:r>
      <w:proofErr w:type="spellStart"/>
      <w:r>
        <w:rPr>
          <w:rFonts w:ascii="Times New Roman" w:eastAsia="Times New Roman" w:hAnsi="Times New Roman" w:cs="Times New Roman"/>
          <w:sz w:val="24"/>
          <w:szCs w:val="24"/>
        </w:rPr>
        <w:t>Sundaland</w:t>
      </w:r>
      <w:proofErr w:type="spellEnd"/>
      <w:r>
        <w:rPr>
          <w:rFonts w:ascii="Times New Roman" w:eastAsia="Times New Roman" w:hAnsi="Times New Roman" w:cs="Times New Roman"/>
          <w:sz w:val="24"/>
          <w:szCs w:val="24"/>
        </w:rPr>
        <w:t>, a palynological and sequence biostratigraphy perspective. Proceedings, Indonesian Petroleum Association Thirty-Eighth Annual Convention and Exhibition, IPA 14-G-011M.</w:t>
      </w:r>
    </w:p>
    <w:p w14:paraId="51A70FCA"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Morley, R.J., 2017. The complex history of mountain building and the establishment of mountain floras in Southeast Asia and Eastern Indonesia. In: Hoorn, C., and Antonelli, A. (eds.), Mountain, </w:t>
      </w:r>
      <w:proofErr w:type="gramStart"/>
      <w:r>
        <w:rPr>
          <w:rFonts w:ascii="Times New Roman" w:eastAsia="Times New Roman" w:hAnsi="Times New Roman" w:cs="Times New Roman"/>
          <w:sz w:val="24"/>
          <w:szCs w:val="24"/>
        </w:rPr>
        <w:t>climate</w:t>
      </w:r>
      <w:proofErr w:type="gramEnd"/>
      <w:r>
        <w:rPr>
          <w:rFonts w:ascii="Times New Roman" w:eastAsia="Times New Roman" w:hAnsi="Times New Roman" w:cs="Times New Roman"/>
          <w:sz w:val="24"/>
          <w:szCs w:val="24"/>
        </w:rPr>
        <w:t xml:space="preserve"> and diversity. Wiley, 475-494.</w:t>
      </w:r>
    </w:p>
    <w:p w14:paraId="1115A332"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Morley, R.J. and Richards, K., 1993. Gramineae cuticles: A key indicator of Late Cenozoic climatic change in the Niger Delta. Review of Palaeobotany and Palynology, 77, 119-127.</w:t>
      </w:r>
    </w:p>
    <w:p w14:paraId="0622790E"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Morley, R.J., </w:t>
      </w:r>
      <w:proofErr w:type="spellStart"/>
      <w:r>
        <w:rPr>
          <w:rFonts w:ascii="Times New Roman" w:eastAsia="Times New Roman" w:hAnsi="Times New Roman" w:cs="Times New Roman"/>
          <w:sz w:val="24"/>
          <w:szCs w:val="24"/>
        </w:rPr>
        <w:t>Swiecicki</w:t>
      </w:r>
      <w:proofErr w:type="spellEnd"/>
      <w:r>
        <w:rPr>
          <w:rFonts w:ascii="Times New Roman" w:eastAsia="Times New Roman" w:hAnsi="Times New Roman" w:cs="Times New Roman"/>
          <w:sz w:val="24"/>
          <w:szCs w:val="24"/>
        </w:rPr>
        <w:t xml:space="preserve">, T. and </w:t>
      </w:r>
      <w:proofErr w:type="spellStart"/>
      <w:r>
        <w:rPr>
          <w:rFonts w:ascii="Times New Roman" w:eastAsia="Times New Roman" w:hAnsi="Times New Roman" w:cs="Times New Roman"/>
          <w:sz w:val="24"/>
          <w:szCs w:val="24"/>
        </w:rPr>
        <w:t>Thi</w:t>
      </w:r>
      <w:proofErr w:type="spellEnd"/>
      <w:r>
        <w:rPr>
          <w:rFonts w:ascii="Times New Roman" w:eastAsia="Times New Roman" w:hAnsi="Times New Roman" w:cs="Times New Roman"/>
          <w:sz w:val="24"/>
          <w:szCs w:val="24"/>
        </w:rPr>
        <w:t xml:space="preserve">-Pham, D., 2011. A sequence stratigraphic framework for the </w:t>
      </w:r>
      <w:proofErr w:type="spellStart"/>
      <w:r>
        <w:rPr>
          <w:rFonts w:ascii="Times New Roman" w:eastAsia="Times New Roman" w:hAnsi="Times New Roman" w:cs="Times New Roman"/>
          <w:sz w:val="24"/>
          <w:szCs w:val="24"/>
        </w:rPr>
        <w:t>Sunda</w:t>
      </w:r>
      <w:proofErr w:type="spellEnd"/>
      <w:r>
        <w:rPr>
          <w:rFonts w:ascii="Times New Roman" w:eastAsia="Times New Roman" w:hAnsi="Times New Roman" w:cs="Times New Roman"/>
          <w:sz w:val="24"/>
          <w:szCs w:val="24"/>
        </w:rPr>
        <w:t xml:space="preserve"> region, based on integration of </w:t>
      </w:r>
      <w:proofErr w:type="spellStart"/>
      <w:r>
        <w:rPr>
          <w:rFonts w:ascii="Times New Roman" w:eastAsia="Times New Roman" w:hAnsi="Times New Roman" w:cs="Times New Roman"/>
          <w:sz w:val="24"/>
          <w:szCs w:val="24"/>
        </w:rPr>
        <w:t>biostratigraphic</w:t>
      </w:r>
      <w:proofErr w:type="spellEnd"/>
      <w:r>
        <w:rPr>
          <w:rFonts w:ascii="Times New Roman" w:eastAsia="Times New Roman" w:hAnsi="Times New Roman" w:cs="Times New Roman"/>
          <w:sz w:val="24"/>
          <w:szCs w:val="24"/>
        </w:rPr>
        <w:t>, lithological and seismic data from Nam Con Son Basin, Vietnam. Proceedings, Indonesian Petroleum Association 35th Annual Convention and Exhibition, IPA11-G-002.</w:t>
      </w:r>
    </w:p>
    <w:p w14:paraId="738AB0ED"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Murray J.W., 1991. Ecology and palaeoecology of benthic foraminifera. Amsterdam, Elsevier. 397.</w:t>
      </w:r>
    </w:p>
    <w:p w14:paraId="2AB25FB2" w14:textId="77777777" w:rsidR="00A110C2" w:rsidRDefault="00000000">
      <w:pPr>
        <w:tabs>
          <w:tab w:val="left" w:pos="426"/>
        </w:tabs>
        <w:spacing w:after="0" w:line="480" w:lineRule="auto"/>
        <w:ind w:left="426" w:hanging="426"/>
        <w:jc w:val="both"/>
      </w:pPr>
      <w:proofErr w:type="spellStart"/>
      <w:r>
        <w:rPr>
          <w:rFonts w:ascii="Times New Roman" w:eastAsia="Times New Roman" w:hAnsi="Times New Roman" w:cs="Times New Roman"/>
          <w:sz w:val="24"/>
          <w:szCs w:val="24"/>
        </w:rPr>
        <w:t>Omuije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Ozumba</w:t>
      </w:r>
      <w:proofErr w:type="spellEnd"/>
      <w:r>
        <w:rPr>
          <w:rFonts w:ascii="Times New Roman" w:eastAsia="Times New Roman" w:hAnsi="Times New Roman" w:cs="Times New Roman"/>
          <w:sz w:val="24"/>
          <w:szCs w:val="24"/>
        </w:rPr>
        <w:t>, B. Adojoh, O. 2015. Depositional Controls on Niger Delta Onshore Reservoirs. Conference Proceedings on the Sedimentology of Paralic Reservoirs: Recent Advances and their Applications. Geological Society, London.</w:t>
      </w:r>
      <w:r>
        <w:t xml:space="preserve"> </w:t>
      </w:r>
    </w:p>
    <w:p w14:paraId="180E0336"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Oomkens</w:t>
      </w:r>
      <w:proofErr w:type="spellEnd"/>
      <w:r>
        <w:rPr>
          <w:rFonts w:ascii="Times New Roman" w:eastAsia="Times New Roman" w:hAnsi="Times New Roman" w:cs="Times New Roman"/>
          <w:sz w:val="24"/>
          <w:szCs w:val="24"/>
        </w:rPr>
        <w:t>, E., 1974. Lithofacies relations in Late Quaternary Niger delta complex. Sedimentology, 21,195-222.</w:t>
      </w:r>
    </w:p>
    <w:p w14:paraId="6C9DF665"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Okpoli</w:t>
      </w:r>
      <w:proofErr w:type="spellEnd"/>
      <w:r>
        <w:rPr>
          <w:rFonts w:ascii="Times New Roman" w:eastAsia="Times New Roman" w:hAnsi="Times New Roman" w:cs="Times New Roman"/>
          <w:sz w:val="24"/>
          <w:szCs w:val="24"/>
        </w:rPr>
        <w:t xml:space="preserve">, C.C., and </w:t>
      </w:r>
      <w:proofErr w:type="spellStart"/>
      <w:r>
        <w:rPr>
          <w:rFonts w:ascii="Times New Roman" w:eastAsia="Times New Roman" w:hAnsi="Times New Roman" w:cs="Times New Roman"/>
          <w:sz w:val="24"/>
          <w:szCs w:val="24"/>
        </w:rPr>
        <w:t>Arogunyo</w:t>
      </w:r>
      <w:proofErr w:type="spellEnd"/>
      <w:r>
        <w:rPr>
          <w:rFonts w:ascii="Times New Roman" w:eastAsia="Times New Roman" w:hAnsi="Times New Roman" w:cs="Times New Roman"/>
          <w:sz w:val="24"/>
          <w:szCs w:val="24"/>
        </w:rPr>
        <w:t>, D.I., 2020. Integration of Well logs and seismic attribute analysis in reservoir identification on PGS field onshore Niger Delta, Nigeria. Pakistan Journal of Geology, 4, 12-22.</w:t>
      </w:r>
    </w:p>
    <w:p w14:paraId="03028159"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Pastouret</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Chamley</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Delibrias</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Duplessy</w:t>
      </w:r>
      <w:proofErr w:type="spellEnd"/>
      <w:r>
        <w:rPr>
          <w:rFonts w:ascii="Times New Roman" w:eastAsia="Times New Roman" w:hAnsi="Times New Roman" w:cs="Times New Roman"/>
          <w:sz w:val="24"/>
          <w:szCs w:val="24"/>
        </w:rPr>
        <w:t xml:space="preserve">, J.C., </w:t>
      </w:r>
      <w:proofErr w:type="spellStart"/>
      <w:r>
        <w:rPr>
          <w:rFonts w:ascii="Times New Roman" w:eastAsia="Times New Roman" w:hAnsi="Times New Roman" w:cs="Times New Roman"/>
          <w:sz w:val="24"/>
          <w:szCs w:val="24"/>
        </w:rPr>
        <w:t>Thiede</w:t>
      </w:r>
      <w:proofErr w:type="spellEnd"/>
      <w:r>
        <w:rPr>
          <w:rFonts w:ascii="Times New Roman" w:eastAsia="Times New Roman" w:hAnsi="Times New Roman" w:cs="Times New Roman"/>
          <w:sz w:val="24"/>
          <w:szCs w:val="24"/>
        </w:rPr>
        <w:t xml:space="preserve">, J., 1978. Late Quaternary climatic changes in Western Tropical Africa deduced from deep-sea sedimentation off the Niger delta. </w:t>
      </w:r>
      <w:proofErr w:type="spellStart"/>
      <w:r>
        <w:rPr>
          <w:rFonts w:ascii="Times New Roman" w:eastAsia="Times New Roman" w:hAnsi="Times New Roman" w:cs="Times New Roman"/>
          <w:sz w:val="24"/>
          <w:szCs w:val="24"/>
        </w:rPr>
        <w:t>Oceanologica</w:t>
      </w:r>
      <w:proofErr w:type="spellEnd"/>
      <w:r>
        <w:rPr>
          <w:rFonts w:ascii="Times New Roman" w:eastAsia="Times New Roman" w:hAnsi="Times New Roman" w:cs="Times New Roman"/>
          <w:sz w:val="24"/>
          <w:szCs w:val="24"/>
        </w:rPr>
        <w:t xml:space="preserve"> Acta 1, 217-232.</w:t>
      </w:r>
    </w:p>
    <w:p w14:paraId="1228E22A"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Petit, J. R., </w:t>
      </w:r>
      <w:proofErr w:type="spellStart"/>
      <w:r>
        <w:rPr>
          <w:rFonts w:ascii="Times New Roman" w:eastAsia="Times New Roman" w:hAnsi="Times New Roman" w:cs="Times New Roman"/>
          <w:sz w:val="24"/>
          <w:szCs w:val="24"/>
        </w:rPr>
        <w:t>Jouzel</w:t>
      </w:r>
      <w:proofErr w:type="spellEnd"/>
      <w:r>
        <w:rPr>
          <w:rFonts w:ascii="Times New Roman" w:eastAsia="Times New Roman" w:hAnsi="Times New Roman" w:cs="Times New Roman"/>
          <w:sz w:val="24"/>
          <w:szCs w:val="24"/>
        </w:rPr>
        <w:t xml:space="preserve">, J., Raynaud, D., Barkov, N. I., </w:t>
      </w:r>
      <w:proofErr w:type="spellStart"/>
      <w:r>
        <w:rPr>
          <w:rFonts w:ascii="Times New Roman" w:eastAsia="Times New Roman" w:hAnsi="Times New Roman" w:cs="Times New Roman"/>
          <w:sz w:val="24"/>
          <w:szCs w:val="24"/>
        </w:rPr>
        <w:t>Barnola</w:t>
      </w:r>
      <w:proofErr w:type="spellEnd"/>
      <w:r>
        <w:rPr>
          <w:rFonts w:ascii="Times New Roman" w:eastAsia="Times New Roman" w:hAnsi="Times New Roman" w:cs="Times New Roman"/>
          <w:sz w:val="24"/>
          <w:szCs w:val="24"/>
        </w:rPr>
        <w:t xml:space="preserve">, J. M., Basile, I., </w:t>
      </w:r>
      <w:proofErr w:type="spellStart"/>
      <w:r>
        <w:rPr>
          <w:rFonts w:ascii="Times New Roman" w:eastAsia="Times New Roman" w:hAnsi="Times New Roman" w:cs="Times New Roman"/>
          <w:sz w:val="24"/>
          <w:szCs w:val="24"/>
        </w:rPr>
        <w:t>Bender,M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Chappellaz</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Davisk</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Delaygue</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Delmotte</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Kotlyakov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V.M.,Legrand</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Lipenkov</w:t>
      </w:r>
      <w:proofErr w:type="spellEnd"/>
      <w:r>
        <w:rPr>
          <w:rFonts w:ascii="Times New Roman" w:eastAsia="Times New Roman" w:hAnsi="Times New Roman" w:cs="Times New Roman"/>
          <w:sz w:val="24"/>
          <w:szCs w:val="24"/>
        </w:rPr>
        <w:t xml:space="preserve">, V. Y., </w:t>
      </w:r>
      <w:proofErr w:type="spellStart"/>
      <w:r>
        <w:rPr>
          <w:rFonts w:ascii="Times New Roman" w:eastAsia="Times New Roman" w:hAnsi="Times New Roman" w:cs="Times New Roman"/>
          <w:sz w:val="24"/>
          <w:szCs w:val="24"/>
        </w:rPr>
        <w:t>Lorius</w:t>
      </w:r>
      <w:proofErr w:type="spellEnd"/>
      <w:r>
        <w:rPr>
          <w:rFonts w:ascii="Times New Roman" w:eastAsia="Times New Roman" w:hAnsi="Times New Roman" w:cs="Times New Roman"/>
          <w:sz w:val="24"/>
          <w:szCs w:val="24"/>
        </w:rPr>
        <w:t xml:space="preserve">, C., Pepin, L., Ritz, C., </w:t>
      </w:r>
      <w:proofErr w:type="spellStart"/>
      <w:r>
        <w:rPr>
          <w:rFonts w:ascii="Times New Roman" w:eastAsia="Times New Roman" w:hAnsi="Times New Roman" w:cs="Times New Roman"/>
          <w:sz w:val="24"/>
          <w:szCs w:val="24"/>
        </w:rPr>
        <w:t>Saltzmank</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andStievenard</w:t>
      </w:r>
      <w:proofErr w:type="spellEnd"/>
      <w:r>
        <w:rPr>
          <w:rFonts w:ascii="Times New Roman" w:eastAsia="Times New Roman" w:hAnsi="Times New Roman" w:cs="Times New Roman"/>
          <w:sz w:val="24"/>
          <w:szCs w:val="24"/>
        </w:rPr>
        <w:t xml:space="preserve">, M., 1992. Climate and atmospheric history of the past 420,000 </w:t>
      </w:r>
      <w:proofErr w:type="spellStart"/>
      <w:r>
        <w:rPr>
          <w:rFonts w:ascii="Times New Roman" w:eastAsia="Times New Roman" w:hAnsi="Times New Roman" w:cs="Times New Roman"/>
          <w:sz w:val="24"/>
          <w:szCs w:val="24"/>
        </w:rPr>
        <w:t>yearsfrom</w:t>
      </w:r>
      <w:proofErr w:type="spellEnd"/>
      <w:r>
        <w:rPr>
          <w:rFonts w:ascii="Times New Roman" w:eastAsia="Times New Roman" w:hAnsi="Times New Roman" w:cs="Times New Roman"/>
          <w:sz w:val="24"/>
          <w:szCs w:val="24"/>
        </w:rPr>
        <w:t xml:space="preserve"> the Vostok ice core, </w:t>
      </w:r>
      <w:proofErr w:type="spellStart"/>
      <w:r>
        <w:rPr>
          <w:rFonts w:ascii="Times New Roman" w:eastAsia="Times New Roman" w:hAnsi="Times New Roman" w:cs="Times New Roman"/>
          <w:sz w:val="24"/>
          <w:szCs w:val="24"/>
        </w:rPr>
        <w:t>Antartica</w:t>
      </w:r>
      <w:proofErr w:type="spellEnd"/>
      <w:r>
        <w:rPr>
          <w:rFonts w:ascii="Times New Roman" w:eastAsia="Times New Roman" w:hAnsi="Times New Roman" w:cs="Times New Roman"/>
          <w:sz w:val="24"/>
          <w:szCs w:val="24"/>
        </w:rPr>
        <w:t xml:space="preserve">. Nature, 399, 429-436. </w:t>
      </w:r>
    </w:p>
    <w:p w14:paraId="45792CE4"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Poumot</w:t>
      </w:r>
      <w:proofErr w:type="spellEnd"/>
      <w:r>
        <w:rPr>
          <w:rFonts w:ascii="Times New Roman" w:eastAsia="Times New Roman" w:hAnsi="Times New Roman" w:cs="Times New Roman"/>
          <w:sz w:val="24"/>
          <w:szCs w:val="24"/>
        </w:rPr>
        <w:t xml:space="preserve">, C., 1989. Palynological evidence for eustatic events in the tropical Neogene. Centres for Research Exploration Production Elf Aquitaine, 13, 437-453. </w:t>
      </w:r>
    </w:p>
    <w:p w14:paraId="54BC0A2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Punwong</w:t>
      </w:r>
      <w:proofErr w:type="spellEnd"/>
      <w:r>
        <w:rPr>
          <w:rFonts w:ascii="Times New Roman" w:eastAsia="Times New Roman" w:hAnsi="Times New Roman" w:cs="Times New Roman"/>
          <w:sz w:val="24"/>
          <w:szCs w:val="24"/>
        </w:rPr>
        <w:t xml:space="preserve">, P., Marchant, R., and Selby, K.A., 2013. Holocene mangrove dynamics from Unguja </w:t>
      </w:r>
      <w:proofErr w:type="spellStart"/>
      <w:r>
        <w:rPr>
          <w:rFonts w:ascii="Times New Roman" w:eastAsia="Times New Roman" w:hAnsi="Times New Roman" w:cs="Times New Roman"/>
          <w:sz w:val="24"/>
          <w:szCs w:val="24"/>
        </w:rPr>
        <w:t>Ukuu</w:t>
      </w:r>
      <w:proofErr w:type="spellEnd"/>
      <w:r>
        <w:rPr>
          <w:rFonts w:ascii="Times New Roman" w:eastAsia="Times New Roman" w:hAnsi="Times New Roman" w:cs="Times New Roman"/>
          <w:sz w:val="24"/>
          <w:szCs w:val="24"/>
        </w:rPr>
        <w:t>, Zanzibar. Quaternary International, 298, 4-19.</w:t>
      </w:r>
    </w:p>
    <w:p w14:paraId="4CDF815E"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Reijers</w:t>
      </w:r>
      <w:proofErr w:type="spellEnd"/>
      <w:r>
        <w:rPr>
          <w:rFonts w:ascii="Times New Roman" w:eastAsia="Times New Roman" w:hAnsi="Times New Roman" w:cs="Times New Roman"/>
          <w:sz w:val="24"/>
          <w:szCs w:val="24"/>
        </w:rPr>
        <w:t xml:space="preserve">, T.J.A., 2011. Stratigraphy and sedimentology of the Niger Delta. </w:t>
      </w:r>
      <w:proofErr w:type="spellStart"/>
      <w:r>
        <w:rPr>
          <w:rFonts w:ascii="Times New Roman" w:eastAsia="Times New Roman" w:hAnsi="Times New Roman" w:cs="Times New Roman"/>
          <w:sz w:val="24"/>
          <w:szCs w:val="24"/>
        </w:rPr>
        <w:t>Geologos</w:t>
      </w:r>
      <w:proofErr w:type="spellEnd"/>
      <w:r>
        <w:rPr>
          <w:rFonts w:ascii="Times New Roman" w:eastAsia="Times New Roman" w:hAnsi="Times New Roman" w:cs="Times New Roman"/>
          <w:sz w:val="24"/>
          <w:szCs w:val="24"/>
        </w:rPr>
        <w:t>, 17, 133-162.</w:t>
      </w:r>
    </w:p>
    <w:p w14:paraId="3572DA4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Riboulot</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Cattaneo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Berné</w:t>
      </w:r>
      <w:proofErr w:type="spellEnd"/>
      <w:r>
        <w:rPr>
          <w:rFonts w:ascii="Times New Roman" w:eastAsia="Times New Roman" w:hAnsi="Times New Roman" w:cs="Times New Roman"/>
          <w:sz w:val="24"/>
          <w:szCs w:val="24"/>
        </w:rPr>
        <w:t xml:space="preserve">, S., Schneider, R., </w:t>
      </w:r>
      <w:proofErr w:type="spellStart"/>
      <w:r>
        <w:rPr>
          <w:rFonts w:ascii="Times New Roman" w:eastAsia="Times New Roman" w:hAnsi="Times New Roman" w:cs="Times New Roman"/>
          <w:sz w:val="24"/>
          <w:szCs w:val="24"/>
        </w:rPr>
        <w:t>Voisset</w:t>
      </w:r>
      <w:proofErr w:type="spellEnd"/>
      <w:r>
        <w:rPr>
          <w:rFonts w:ascii="Times New Roman" w:eastAsia="Times New Roman" w:hAnsi="Times New Roman" w:cs="Times New Roman"/>
          <w:sz w:val="24"/>
          <w:szCs w:val="24"/>
        </w:rPr>
        <w:t>, M., Imbert, P., and Grimaud, P., 2012. Geometry and chronology of Late Quaternary depositional sequences in the Eastern Niger Submarine Delta. Marine Geology, 319-322, 1-20.</w:t>
      </w:r>
    </w:p>
    <w:p w14:paraId="122BA0B2"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Rull</w:t>
      </w:r>
      <w:proofErr w:type="spellEnd"/>
      <w:r>
        <w:rPr>
          <w:rFonts w:ascii="Times New Roman" w:eastAsia="Times New Roman" w:hAnsi="Times New Roman" w:cs="Times New Roman"/>
          <w:sz w:val="24"/>
          <w:szCs w:val="24"/>
        </w:rPr>
        <w:t>, V., 2002. High impact palynology in petroleum geology. Applications from Venezuela (northern South America). American Association of Petroleum Geologists Bulletin, 86, 279-300.</w:t>
      </w:r>
    </w:p>
    <w:p w14:paraId="2EC07F2B"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Scourse, J., </w:t>
      </w:r>
      <w:proofErr w:type="spellStart"/>
      <w:r>
        <w:rPr>
          <w:rFonts w:ascii="Times New Roman" w:eastAsia="Times New Roman" w:hAnsi="Times New Roman" w:cs="Times New Roman"/>
          <w:sz w:val="24"/>
          <w:szCs w:val="24"/>
        </w:rPr>
        <w:t>Marret</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Versteegh</w:t>
      </w:r>
      <w:proofErr w:type="spellEnd"/>
      <w:r>
        <w:rPr>
          <w:rFonts w:ascii="Times New Roman" w:eastAsia="Times New Roman" w:hAnsi="Times New Roman" w:cs="Times New Roman"/>
          <w:sz w:val="24"/>
          <w:szCs w:val="24"/>
        </w:rPr>
        <w:t xml:space="preserve">, G.J.M., Jansen, J.H.F., </w:t>
      </w:r>
      <w:proofErr w:type="spellStart"/>
      <w:r>
        <w:rPr>
          <w:rFonts w:ascii="Times New Roman" w:eastAsia="Times New Roman" w:hAnsi="Times New Roman" w:cs="Times New Roman"/>
          <w:sz w:val="24"/>
          <w:szCs w:val="24"/>
        </w:rPr>
        <w:t>Schefuss</w:t>
      </w:r>
      <w:proofErr w:type="spellEnd"/>
      <w:r>
        <w:rPr>
          <w:rFonts w:ascii="Times New Roman" w:eastAsia="Times New Roman" w:hAnsi="Times New Roman" w:cs="Times New Roman"/>
          <w:sz w:val="24"/>
          <w:szCs w:val="24"/>
        </w:rPr>
        <w:t xml:space="preserve">, E., and van der </w:t>
      </w:r>
      <w:proofErr w:type="spellStart"/>
      <w:r>
        <w:rPr>
          <w:rFonts w:ascii="Times New Roman" w:eastAsia="Times New Roman" w:hAnsi="Times New Roman" w:cs="Times New Roman"/>
          <w:sz w:val="24"/>
          <w:szCs w:val="24"/>
        </w:rPr>
        <w:t>Plicht</w:t>
      </w:r>
      <w:proofErr w:type="spellEnd"/>
      <w:r>
        <w:rPr>
          <w:rFonts w:ascii="Times New Roman" w:eastAsia="Times New Roman" w:hAnsi="Times New Roman" w:cs="Times New Roman"/>
          <w:sz w:val="24"/>
          <w:szCs w:val="24"/>
        </w:rPr>
        <w:t>, J., 2005. High resolution last deglaciation record from the Congo fan reveals significance of mangrove pollen and biomarkers as indicators of shelf transgression. Quaternary Research, 64, 57-69.</w:t>
      </w:r>
    </w:p>
    <w:p w14:paraId="29DB586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Schneider, R. R., Price, B., Muller, P. J., Kroon, D. and Alexander, I., 1997. </w:t>
      </w:r>
      <w:proofErr w:type="spellStart"/>
      <w:r>
        <w:rPr>
          <w:rFonts w:ascii="Times New Roman" w:eastAsia="Times New Roman" w:hAnsi="Times New Roman" w:cs="Times New Roman"/>
          <w:sz w:val="24"/>
          <w:szCs w:val="24"/>
        </w:rPr>
        <w:t>Monsoonrelated</w:t>
      </w:r>
      <w:proofErr w:type="spellEnd"/>
      <w:r>
        <w:rPr>
          <w:rFonts w:ascii="Times New Roman" w:eastAsia="Times New Roman" w:hAnsi="Times New Roman" w:cs="Times New Roman"/>
          <w:sz w:val="24"/>
          <w:szCs w:val="24"/>
        </w:rPr>
        <w:t xml:space="preserve"> variations in Zaire (Congo). Sediment load and influence of fluvial </w:t>
      </w:r>
      <w:proofErr w:type="spellStart"/>
      <w:r>
        <w:rPr>
          <w:rFonts w:ascii="Times New Roman" w:eastAsia="Times New Roman" w:hAnsi="Times New Roman" w:cs="Times New Roman"/>
          <w:sz w:val="24"/>
          <w:szCs w:val="24"/>
        </w:rPr>
        <w:t>silicatesupply</w:t>
      </w:r>
      <w:proofErr w:type="spellEnd"/>
      <w:r>
        <w:rPr>
          <w:rFonts w:ascii="Times New Roman" w:eastAsia="Times New Roman" w:hAnsi="Times New Roman" w:cs="Times New Roman"/>
          <w:sz w:val="24"/>
          <w:szCs w:val="24"/>
        </w:rPr>
        <w:t xml:space="preserve"> on marine productivity in the east equatorial Atlantic during the last 200,000years. </w:t>
      </w:r>
      <w:proofErr w:type="spellStart"/>
      <w:r>
        <w:rPr>
          <w:rFonts w:ascii="Times New Roman" w:eastAsia="Times New Roman" w:hAnsi="Times New Roman" w:cs="Times New Roman"/>
          <w:sz w:val="24"/>
          <w:szCs w:val="24"/>
        </w:rPr>
        <w:t>Paleoceanography</w:t>
      </w:r>
      <w:proofErr w:type="spellEnd"/>
      <w:r>
        <w:rPr>
          <w:rFonts w:ascii="Times New Roman" w:eastAsia="Times New Roman" w:hAnsi="Times New Roman" w:cs="Times New Roman"/>
          <w:sz w:val="24"/>
          <w:szCs w:val="24"/>
        </w:rPr>
        <w:t xml:space="preserve">, 12, 463-481. </w:t>
      </w:r>
    </w:p>
    <w:p w14:paraId="5EDC5C8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Shannahan</w:t>
      </w:r>
      <w:proofErr w:type="spellEnd"/>
      <w:r>
        <w:rPr>
          <w:rFonts w:ascii="Times New Roman" w:eastAsia="Times New Roman" w:hAnsi="Times New Roman" w:cs="Times New Roman"/>
          <w:sz w:val="24"/>
          <w:szCs w:val="24"/>
        </w:rPr>
        <w:t xml:space="preserve">, T.M., </w:t>
      </w:r>
      <w:proofErr w:type="spellStart"/>
      <w:r>
        <w:rPr>
          <w:rFonts w:ascii="Times New Roman" w:eastAsia="Times New Roman" w:hAnsi="Times New Roman" w:cs="Times New Roman"/>
          <w:sz w:val="24"/>
          <w:szCs w:val="24"/>
        </w:rPr>
        <w:t>Overpeck</w:t>
      </w:r>
      <w:proofErr w:type="spellEnd"/>
      <w:r>
        <w:rPr>
          <w:rFonts w:ascii="Times New Roman" w:eastAsia="Times New Roman" w:hAnsi="Times New Roman" w:cs="Times New Roman"/>
          <w:sz w:val="24"/>
          <w:szCs w:val="24"/>
        </w:rPr>
        <w:t xml:space="preserve">, J.T., Sharp, W.E., Scholz, C.A. and Arko, J.A., 2007. Simulating the response of a closed-basin lake to recent climate changes in tropical West Africa (Lake </w:t>
      </w:r>
      <w:proofErr w:type="spellStart"/>
      <w:r>
        <w:rPr>
          <w:rFonts w:ascii="Times New Roman" w:eastAsia="Times New Roman" w:hAnsi="Times New Roman" w:cs="Times New Roman"/>
          <w:sz w:val="24"/>
          <w:szCs w:val="24"/>
        </w:rPr>
        <w:t>Bosumtwi</w:t>
      </w:r>
      <w:proofErr w:type="spellEnd"/>
      <w:r>
        <w:rPr>
          <w:rFonts w:ascii="Times New Roman" w:eastAsia="Times New Roman" w:hAnsi="Times New Roman" w:cs="Times New Roman"/>
          <w:sz w:val="24"/>
          <w:szCs w:val="24"/>
        </w:rPr>
        <w:t>, Ghana). Hydrological Processes, 21, 1678-1691.</w:t>
      </w:r>
    </w:p>
    <w:p w14:paraId="46D7C9AB"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Street-Perrott, F.A. and Roberts N., 1983. Fluctuations in closed-basin lakes as an indicator of past atmospheric circulation patterns. In: Perrott F.A. et al. (eds), Variations in the Global Water Budget. Street- </w:t>
      </w:r>
      <w:proofErr w:type="spellStart"/>
      <w:r>
        <w:rPr>
          <w:rFonts w:ascii="Times New Roman" w:eastAsia="Times New Roman" w:hAnsi="Times New Roman" w:cs="Times New Roman"/>
          <w:sz w:val="24"/>
          <w:szCs w:val="24"/>
        </w:rPr>
        <w:t>Reidel</w:t>
      </w:r>
      <w:proofErr w:type="spellEnd"/>
      <w:r>
        <w:rPr>
          <w:rFonts w:ascii="Times New Roman" w:eastAsia="Times New Roman" w:hAnsi="Times New Roman" w:cs="Times New Roman"/>
          <w:sz w:val="24"/>
          <w:szCs w:val="24"/>
        </w:rPr>
        <w:t>, Dordrecht, 331-345.</w:t>
      </w:r>
    </w:p>
    <w:p w14:paraId="5F60784A"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Skonieczny</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Paillou</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Bory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Bayon</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Biscara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Crosta</w:t>
      </w:r>
      <w:proofErr w:type="spellEnd"/>
      <w:r>
        <w:rPr>
          <w:rFonts w:ascii="Times New Roman" w:eastAsia="Times New Roman" w:hAnsi="Times New Roman" w:cs="Times New Roman"/>
          <w:sz w:val="24"/>
          <w:szCs w:val="24"/>
        </w:rPr>
        <w:t xml:space="preserve">, X., </w:t>
      </w:r>
      <w:proofErr w:type="spellStart"/>
      <w:r>
        <w:rPr>
          <w:rFonts w:ascii="Times New Roman" w:eastAsia="Times New Roman" w:hAnsi="Times New Roman" w:cs="Times New Roman"/>
          <w:sz w:val="24"/>
          <w:szCs w:val="24"/>
        </w:rPr>
        <w:t>Eynaud</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Malaizé</w:t>
      </w:r>
      <w:proofErr w:type="spellEnd"/>
      <w:r>
        <w:rPr>
          <w:rFonts w:ascii="Times New Roman" w:eastAsia="Times New Roman" w:hAnsi="Times New Roman" w:cs="Times New Roman"/>
          <w:sz w:val="24"/>
          <w:szCs w:val="24"/>
        </w:rPr>
        <w:t xml:space="preserve">, B., Revel, M., Aleman, N., Barusseau, J., Vernet, R., Lopez, S. and </w:t>
      </w:r>
      <w:proofErr w:type="spellStart"/>
      <w:r>
        <w:rPr>
          <w:rFonts w:ascii="Times New Roman" w:eastAsia="Times New Roman" w:hAnsi="Times New Roman" w:cs="Times New Roman"/>
          <w:sz w:val="24"/>
          <w:szCs w:val="24"/>
        </w:rPr>
        <w:t>Grousset</w:t>
      </w:r>
      <w:proofErr w:type="spellEnd"/>
      <w:r>
        <w:rPr>
          <w:rFonts w:ascii="Times New Roman" w:eastAsia="Times New Roman" w:hAnsi="Times New Roman" w:cs="Times New Roman"/>
          <w:sz w:val="24"/>
          <w:szCs w:val="24"/>
        </w:rPr>
        <w:t>, F., 2015. African humid periods triggered the reactivation of a large river system in Western Sahara. Nature Communications, 6, 8751.</w:t>
      </w:r>
    </w:p>
    <w:p w14:paraId="12F3A08D"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Stacher, P., 1995. Present understanding of the Niger Delta hydrocarbon habitat. In: </w:t>
      </w:r>
      <w:proofErr w:type="spellStart"/>
      <w:r>
        <w:rPr>
          <w:rFonts w:ascii="Times New Roman" w:eastAsia="Times New Roman" w:hAnsi="Times New Roman" w:cs="Times New Roman"/>
          <w:sz w:val="24"/>
          <w:szCs w:val="24"/>
        </w:rPr>
        <w:t>Oti</w:t>
      </w:r>
      <w:proofErr w:type="spellEnd"/>
      <w:r>
        <w:rPr>
          <w:rFonts w:ascii="Times New Roman" w:eastAsia="Times New Roman" w:hAnsi="Times New Roman" w:cs="Times New Roman"/>
          <w:sz w:val="24"/>
          <w:szCs w:val="24"/>
        </w:rPr>
        <w:t xml:space="preserve">, M.N., and Postma, G. (eds.), Geology of Deltas. Rotterdam, A.A. </w:t>
      </w:r>
      <w:proofErr w:type="spellStart"/>
      <w:r>
        <w:rPr>
          <w:rFonts w:ascii="Times New Roman" w:eastAsia="Times New Roman" w:hAnsi="Times New Roman" w:cs="Times New Roman"/>
          <w:sz w:val="24"/>
          <w:szCs w:val="24"/>
        </w:rPr>
        <w:t>Balkema</w:t>
      </w:r>
      <w:proofErr w:type="spellEnd"/>
      <w:r>
        <w:rPr>
          <w:rFonts w:ascii="Times New Roman" w:eastAsia="Times New Roman" w:hAnsi="Times New Roman" w:cs="Times New Roman"/>
          <w:sz w:val="24"/>
          <w:szCs w:val="24"/>
        </w:rPr>
        <w:t>, 257-267.</w:t>
      </w:r>
    </w:p>
    <w:p w14:paraId="276309C1" w14:textId="01C24278"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bookmarkStart w:id="30" w:name="_49x2ik5" w:colFirst="0" w:colLast="0"/>
      <w:bookmarkEnd w:id="30"/>
      <w:r>
        <w:rPr>
          <w:rFonts w:ascii="Times New Roman" w:eastAsia="Times New Roman" w:hAnsi="Times New Roman" w:cs="Times New Roman"/>
          <w:sz w:val="24"/>
          <w:szCs w:val="24"/>
        </w:rPr>
        <w:t xml:space="preserve">Torricelli, S., </w:t>
      </w:r>
      <w:proofErr w:type="spellStart"/>
      <w:r>
        <w:rPr>
          <w:rFonts w:ascii="Times New Roman" w:eastAsia="Times New Roman" w:hAnsi="Times New Roman" w:cs="Times New Roman"/>
          <w:sz w:val="24"/>
          <w:szCs w:val="24"/>
        </w:rPr>
        <w:t>Knezaurek</w:t>
      </w:r>
      <w:proofErr w:type="spellEnd"/>
      <w:r>
        <w:rPr>
          <w:rFonts w:ascii="Times New Roman" w:eastAsia="Times New Roman" w:hAnsi="Times New Roman" w:cs="Times New Roman"/>
          <w:sz w:val="24"/>
          <w:szCs w:val="24"/>
        </w:rPr>
        <w:t xml:space="preserve">, G. and </w:t>
      </w:r>
      <w:proofErr w:type="spellStart"/>
      <w:r>
        <w:rPr>
          <w:rFonts w:ascii="Times New Roman" w:eastAsia="Times New Roman" w:hAnsi="Times New Roman" w:cs="Times New Roman"/>
          <w:sz w:val="24"/>
          <w:szCs w:val="24"/>
        </w:rPr>
        <w:t>Biffi</w:t>
      </w:r>
      <w:proofErr w:type="spellEnd"/>
      <w:r>
        <w:rPr>
          <w:rFonts w:ascii="Times New Roman" w:eastAsia="Times New Roman" w:hAnsi="Times New Roman" w:cs="Times New Roman"/>
          <w:sz w:val="24"/>
          <w:szCs w:val="24"/>
        </w:rPr>
        <w:t xml:space="preserve">, U., 2006. Sequence biostratigraphy and </w:t>
      </w:r>
      <w:proofErr w:type="spellStart"/>
      <w:r w:rsidR="00B77F41">
        <w:rPr>
          <w:rFonts w:ascii="Times New Roman" w:eastAsia="Times New Roman" w:hAnsi="Times New Roman" w:cs="Times New Roman"/>
          <w:sz w:val="24"/>
          <w:szCs w:val="24"/>
        </w:rPr>
        <w:t>palaeoenvironmental</w:t>
      </w:r>
      <w:proofErr w:type="spellEnd"/>
      <w:r>
        <w:rPr>
          <w:rFonts w:ascii="Times New Roman" w:eastAsia="Times New Roman" w:hAnsi="Times New Roman" w:cs="Times New Roman"/>
          <w:sz w:val="24"/>
          <w:szCs w:val="24"/>
        </w:rPr>
        <w:t xml:space="preserve"> reconstruction in the Early Eocene </w:t>
      </w:r>
      <w:proofErr w:type="spellStart"/>
      <w:r>
        <w:rPr>
          <w:rFonts w:ascii="Times New Roman" w:eastAsia="Times New Roman" w:hAnsi="Times New Roman" w:cs="Times New Roman"/>
          <w:sz w:val="24"/>
          <w:szCs w:val="24"/>
        </w:rPr>
        <w:t>Figols</w:t>
      </w:r>
      <w:proofErr w:type="spellEnd"/>
      <w:r>
        <w:rPr>
          <w:rFonts w:ascii="Times New Roman" w:eastAsia="Times New Roman" w:hAnsi="Times New Roman" w:cs="Times New Roman"/>
          <w:sz w:val="24"/>
          <w:szCs w:val="24"/>
        </w:rPr>
        <w:t xml:space="preserve"> Group of the </w:t>
      </w:r>
      <w:proofErr w:type="spellStart"/>
      <w:r>
        <w:rPr>
          <w:rFonts w:ascii="Times New Roman" w:eastAsia="Times New Roman" w:hAnsi="Times New Roman" w:cs="Times New Roman"/>
          <w:sz w:val="24"/>
          <w:szCs w:val="24"/>
        </w:rPr>
        <w:t>Tremp</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Graus</w:t>
      </w:r>
      <w:proofErr w:type="spellEnd"/>
      <w:r>
        <w:rPr>
          <w:rFonts w:ascii="Times New Roman" w:eastAsia="Times New Roman" w:hAnsi="Times New Roman" w:cs="Times New Roman"/>
          <w:sz w:val="24"/>
          <w:szCs w:val="24"/>
        </w:rPr>
        <w:t xml:space="preserve"> Basin (south-central Pyrenees, Spain). Palaeogeography, Palaeoclimatology, Palaeoecology, 232, 1-35.</w:t>
      </w:r>
    </w:p>
    <w:p w14:paraId="1D7A045C"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Weldeab</w:t>
      </w:r>
      <w:proofErr w:type="spellEnd"/>
      <w:r>
        <w:rPr>
          <w:rFonts w:ascii="Times New Roman" w:eastAsia="Times New Roman" w:hAnsi="Times New Roman" w:cs="Times New Roman"/>
          <w:sz w:val="24"/>
          <w:szCs w:val="24"/>
        </w:rPr>
        <w:t>, S., Lea, D.W., Schneider, R.R. and Andersen, N., 2007. 155,000 years of West African Monsoon and ocean thermal evolution. Science, 316, 1303-1307.</w:t>
      </w:r>
    </w:p>
    <w:p w14:paraId="6D060FB1"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Weijers</w:t>
      </w:r>
      <w:proofErr w:type="spellEnd"/>
      <w:r>
        <w:rPr>
          <w:rFonts w:ascii="Times New Roman" w:eastAsia="Times New Roman" w:hAnsi="Times New Roman" w:cs="Times New Roman"/>
          <w:sz w:val="24"/>
          <w:szCs w:val="24"/>
        </w:rPr>
        <w:t xml:space="preserve">, W. J., </w:t>
      </w:r>
      <w:proofErr w:type="spellStart"/>
      <w:r>
        <w:rPr>
          <w:rFonts w:ascii="Times New Roman" w:eastAsia="Times New Roman" w:hAnsi="Times New Roman" w:cs="Times New Roman"/>
          <w:sz w:val="24"/>
          <w:szCs w:val="24"/>
        </w:rPr>
        <w:t>Schefub</w:t>
      </w:r>
      <w:proofErr w:type="spellEnd"/>
      <w:r>
        <w:rPr>
          <w:rFonts w:ascii="Times New Roman" w:eastAsia="Times New Roman" w:hAnsi="Times New Roman" w:cs="Times New Roman"/>
          <w:sz w:val="24"/>
          <w:szCs w:val="24"/>
        </w:rPr>
        <w:t xml:space="preserve">, E., Schouten, S. and </w:t>
      </w:r>
      <w:proofErr w:type="spellStart"/>
      <w:r>
        <w:rPr>
          <w:rFonts w:ascii="Times New Roman" w:eastAsia="Times New Roman" w:hAnsi="Times New Roman" w:cs="Times New Roman"/>
          <w:sz w:val="24"/>
          <w:szCs w:val="24"/>
        </w:rPr>
        <w:t>Sinninghe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Damste</w:t>
      </w:r>
      <w:proofErr w:type="spellEnd"/>
      <w:r>
        <w:rPr>
          <w:rFonts w:ascii="Times New Roman" w:eastAsia="Times New Roman" w:hAnsi="Times New Roman" w:cs="Times New Roman"/>
          <w:sz w:val="24"/>
          <w:szCs w:val="24"/>
        </w:rPr>
        <w:t xml:space="preserve"> ́, J. S., 2007.Coupled thermal and hydrological evolution of tropical Africa over the </w:t>
      </w:r>
      <w:proofErr w:type="spellStart"/>
      <w:r>
        <w:rPr>
          <w:rFonts w:ascii="Times New Roman" w:eastAsia="Times New Roman" w:hAnsi="Times New Roman" w:cs="Times New Roman"/>
          <w:sz w:val="24"/>
          <w:szCs w:val="24"/>
        </w:rPr>
        <w:t>lastdeglaciation</w:t>
      </w:r>
      <w:proofErr w:type="spellEnd"/>
      <w:r>
        <w:rPr>
          <w:rFonts w:ascii="Times New Roman" w:eastAsia="Times New Roman" w:hAnsi="Times New Roman" w:cs="Times New Roman"/>
          <w:sz w:val="24"/>
          <w:szCs w:val="24"/>
        </w:rPr>
        <w:t xml:space="preserve">. Science, 315, 1701–1704. </w:t>
      </w:r>
    </w:p>
    <w:p w14:paraId="1C94E413"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Woodroffe, C.D., 1995. Response of tide-dominated mangrove shorelines in northern Australia to anticipated sea-level rise. Earth Surface Processes and Landforms, 20, 65–85.</w:t>
      </w:r>
    </w:p>
    <w:p w14:paraId="3C98434D" w14:textId="7049539E"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Woodroffe, C.D., 2002. Coasts: Form, Process and Evolution. Cambridge University </w:t>
      </w:r>
      <w:proofErr w:type="gramStart"/>
      <w:r>
        <w:rPr>
          <w:rFonts w:ascii="Times New Roman" w:eastAsia="Times New Roman" w:hAnsi="Times New Roman" w:cs="Times New Roman"/>
          <w:sz w:val="24"/>
          <w:szCs w:val="24"/>
        </w:rPr>
        <w:t xml:space="preserve">Press,   </w:t>
      </w:r>
      <w:proofErr w:type="gramEnd"/>
      <w:r>
        <w:rPr>
          <w:rFonts w:ascii="Times New Roman" w:eastAsia="Times New Roman" w:hAnsi="Times New Roman" w:cs="Times New Roman"/>
          <w:sz w:val="24"/>
          <w:szCs w:val="24"/>
        </w:rPr>
        <w:t xml:space="preserve">  Cambridge, 623.</w:t>
      </w:r>
    </w:p>
    <w:p w14:paraId="385AB305"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Woodroffe, C.D., Chappell, J.M.A., Thomas, B.G., </w:t>
      </w:r>
      <w:proofErr w:type="spellStart"/>
      <w:r>
        <w:rPr>
          <w:rFonts w:ascii="Times New Roman" w:eastAsia="Times New Roman" w:hAnsi="Times New Roman" w:cs="Times New Roman"/>
          <w:sz w:val="24"/>
          <w:szCs w:val="24"/>
        </w:rPr>
        <w:t>Wallensky</w:t>
      </w:r>
      <w:proofErr w:type="spellEnd"/>
      <w:r>
        <w:rPr>
          <w:rFonts w:ascii="Times New Roman" w:eastAsia="Times New Roman" w:hAnsi="Times New Roman" w:cs="Times New Roman"/>
          <w:sz w:val="24"/>
          <w:szCs w:val="24"/>
        </w:rPr>
        <w:t>, E., 1989. Depositional model of a macrotidal estuary and flood plain, South Alligator River, Northern Australia. Sedimentology, 36, 737-756.</w:t>
      </w:r>
    </w:p>
    <w:p w14:paraId="0A929CB0"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Zabel, M., Schneider, R.R., Wagner, T., </w:t>
      </w:r>
      <w:proofErr w:type="spellStart"/>
      <w:r>
        <w:rPr>
          <w:rFonts w:ascii="Times New Roman" w:eastAsia="Times New Roman" w:hAnsi="Times New Roman" w:cs="Times New Roman"/>
          <w:sz w:val="24"/>
          <w:szCs w:val="24"/>
        </w:rPr>
        <w:t>Adegbie</w:t>
      </w:r>
      <w:proofErr w:type="spellEnd"/>
      <w:r>
        <w:rPr>
          <w:rFonts w:ascii="Times New Roman" w:eastAsia="Times New Roman" w:hAnsi="Times New Roman" w:cs="Times New Roman"/>
          <w:sz w:val="24"/>
          <w:szCs w:val="24"/>
        </w:rPr>
        <w:t xml:space="preserve">, A.T., de Vries, U. and </w:t>
      </w:r>
      <w:proofErr w:type="spellStart"/>
      <w:r>
        <w:rPr>
          <w:rFonts w:ascii="Times New Roman" w:eastAsia="Times New Roman" w:hAnsi="Times New Roman" w:cs="Times New Roman"/>
          <w:sz w:val="24"/>
          <w:szCs w:val="24"/>
        </w:rPr>
        <w:t>Kolonic</w:t>
      </w:r>
      <w:proofErr w:type="spellEnd"/>
      <w:r>
        <w:rPr>
          <w:rFonts w:ascii="Times New Roman" w:eastAsia="Times New Roman" w:hAnsi="Times New Roman" w:cs="Times New Roman"/>
          <w:sz w:val="24"/>
          <w:szCs w:val="24"/>
        </w:rPr>
        <w:t>, S., 2001. Late Quaternary climate changes in Central Africa as inferred from terrigenous input to the Niger Fan. Quaternary Research, 56, 207-217.</w:t>
      </w:r>
    </w:p>
    <w:p w14:paraId="3591C58F" w14:textId="77777777" w:rsidR="00A110C2" w:rsidRDefault="00000000">
      <w:pPr>
        <w:tabs>
          <w:tab w:val="left" w:pos="426"/>
        </w:tabs>
        <w:spacing w:after="0" w:line="480" w:lineRule="auto"/>
        <w:ind w:left="426" w:hanging="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Zong</w:t>
      </w:r>
      <w:proofErr w:type="spellEnd"/>
      <w:r>
        <w:rPr>
          <w:rFonts w:ascii="Times New Roman" w:eastAsia="Times New Roman" w:hAnsi="Times New Roman" w:cs="Times New Roman"/>
          <w:sz w:val="24"/>
          <w:szCs w:val="24"/>
        </w:rPr>
        <w:t xml:space="preserve">, Y., Huang, G., Switzer, A., Yu, F. and </w:t>
      </w:r>
      <w:proofErr w:type="spellStart"/>
      <w:r>
        <w:rPr>
          <w:rFonts w:ascii="Times New Roman" w:eastAsia="Times New Roman" w:hAnsi="Times New Roman" w:cs="Times New Roman"/>
          <w:sz w:val="24"/>
          <w:szCs w:val="24"/>
        </w:rPr>
        <w:t>Yim</w:t>
      </w:r>
      <w:proofErr w:type="spellEnd"/>
      <w:r>
        <w:rPr>
          <w:rFonts w:ascii="Times New Roman" w:eastAsia="Times New Roman" w:hAnsi="Times New Roman" w:cs="Times New Roman"/>
          <w:sz w:val="24"/>
          <w:szCs w:val="24"/>
        </w:rPr>
        <w:t>, W., 2009. An evolutionary model for the Holocene formation of the Pearl River delta, China. The Holocene, 19, 129-142.</w:t>
      </w:r>
    </w:p>
    <w:p w14:paraId="3454CC93" w14:textId="77777777" w:rsidR="00A110C2" w:rsidRDefault="00A110C2">
      <w:pPr>
        <w:rPr>
          <w:rFonts w:ascii="Times New Roman" w:eastAsia="Times New Roman" w:hAnsi="Times New Roman" w:cs="Times New Roman"/>
          <w:sz w:val="24"/>
          <w:szCs w:val="24"/>
        </w:rPr>
      </w:pPr>
    </w:p>
    <w:p w14:paraId="34390423"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0A60794D"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321A367F"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32A97077"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94C6644"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2FBFACB" w14:textId="77777777" w:rsidR="00A110C2" w:rsidRDefault="00000000">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4F9BA9C" wp14:editId="1B78ADB8">
            <wp:extent cx="5231130" cy="442023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231130" cy="4420235"/>
                    </a:xfrm>
                    <a:prstGeom prst="rect">
                      <a:avLst/>
                    </a:prstGeom>
                    <a:ln/>
                  </pic:spPr>
                </pic:pic>
              </a:graphicData>
            </a:graphic>
          </wp:inline>
        </w:drawing>
      </w:r>
    </w:p>
    <w:p w14:paraId="47D13183" w14:textId="77777777" w:rsidR="00A110C2" w:rsidRDefault="00000000">
      <w:pPr>
        <w:spacing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Map of the Niger Delta showing its location in southern Nigeria (inset) and the locations of the gravity cores (GCs). Note - The major river was formed from the confluence of Niger (North-West Nigeria) and Benue (South-West Nigeria) Rivers (modified after Adojoh et al., 2017). </w:t>
      </w:r>
    </w:p>
    <w:p w14:paraId="3F653A7E"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2981CDB0" w14:textId="77777777" w:rsidR="00A110C2" w:rsidRDefault="00A110C2">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73BCB193" w14:textId="77777777" w:rsidR="00A110C2" w:rsidRDefault="00000000">
      <w:pPr>
        <w:spacing w:line="275"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FAD2469" wp14:editId="305AD5AB">
            <wp:extent cx="9592259" cy="381790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rot="16200000">
                      <a:off x="0" y="0"/>
                      <a:ext cx="9592259" cy="3817902"/>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7C3CEF9" wp14:editId="1DE7F5BC">
                <wp:simplePos x="0" y="0"/>
                <wp:positionH relativeFrom="column">
                  <wp:posOffset>3644900</wp:posOffset>
                </wp:positionH>
                <wp:positionV relativeFrom="paragraph">
                  <wp:posOffset>38100</wp:posOffset>
                </wp:positionV>
                <wp:extent cx="2789301" cy="667893"/>
                <wp:effectExtent l="0" t="0" r="0" b="0"/>
                <wp:wrapNone/>
                <wp:docPr id="1" name="Rectangle 1"/>
                <wp:cNvGraphicFramePr/>
                <a:graphic xmlns:a="http://schemas.openxmlformats.org/drawingml/2006/main">
                  <a:graphicData uri="http://schemas.microsoft.com/office/word/2010/wordprocessingShape">
                    <wps:wsp>
                      <wps:cNvSpPr/>
                      <wps:spPr>
                        <a:xfrm>
                          <a:off x="3956112" y="3450816"/>
                          <a:ext cx="2779776" cy="658368"/>
                        </a:xfrm>
                        <a:prstGeom prst="rect">
                          <a:avLst/>
                        </a:prstGeom>
                        <a:noFill/>
                        <a:ln>
                          <a:noFill/>
                        </a:ln>
                      </wps:spPr>
                      <wps:txbx>
                        <w:txbxContent>
                          <w:p w14:paraId="5766B2A4" w14:textId="77777777" w:rsidR="00A110C2" w:rsidRDefault="00000000">
                            <w:pPr>
                              <w:spacing w:after="0" w:line="240" w:lineRule="auto"/>
                              <w:textDirection w:val="btLr"/>
                            </w:pPr>
                            <w:r>
                              <w:rPr>
                                <w:rFonts w:ascii="Times New Roman" w:eastAsia="Times New Roman" w:hAnsi="Times New Roman" w:cs="Times New Roman"/>
                                <w:color w:val="000000"/>
                                <w:sz w:val="24"/>
                              </w:rPr>
                              <w:t>Figure 2. Vegetation, pollen, geochemical, lithological log, and sedimentation rate records in GC 1.</w:t>
                            </w:r>
                          </w:p>
                          <w:p w14:paraId="19E0183E" w14:textId="77777777" w:rsidR="00A110C2" w:rsidRDefault="00A110C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7C3CEF9" id="Rectangle 1" o:spid="_x0000_s1026" style="position:absolute;margin-left:287pt;margin-top:3pt;width:219.65pt;height:5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" filled="f" stroked="f">
                <v:textbox inset="2.53958mm,1.2694mm,2.53958mm,1.2694mm">
                  <w:txbxContent>
                    <w:p w14:paraId="5766B2A4" w14:textId="77777777" w:rsidR="00A110C2" w:rsidRDefault="00000000">
                      <w:pPr>
                        <w:spacing w:after="0" w:line="240" w:lineRule="auto"/>
                        <w:textDirection w:val="btLr"/>
                      </w:pPr>
                      <w:r>
                        <w:rPr>
                          <w:rFonts w:ascii="Times New Roman" w:eastAsia="Times New Roman" w:hAnsi="Times New Roman" w:cs="Times New Roman"/>
                          <w:color w:val="000000"/>
                          <w:sz w:val="24"/>
                        </w:rPr>
                        <w:t>Figure 2. Vegetation, pollen, geochemical, lithological log, and sedimentation rate records in GC 1.</w:t>
                      </w:r>
                    </w:p>
                    <w:p w14:paraId="19E0183E" w14:textId="77777777" w:rsidR="00A110C2" w:rsidRDefault="00A110C2">
                      <w:pPr>
                        <w:spacing w:line="275" w:lineRule="auto"/>
                        <w:textDirection w:val="btLr"/>
                      </w:pPr>
                    </w:p>
                  </w:txbxContent>
                </v:textbox>
              </v:rect>
            </w:pict>
          </mc:Fallback>
        </mc:AlternateContent>
      </w:r>
    </w:p>
    <w:p w14:paraId="28F55009" w14:textId="77777777" w:rsidR="00A110C2" w:rsidRDefault="00000000">
      <w:pPr>
        <w:spacing w:line="275"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6CAE784" wp14:editId="112091F7">
            <wp:extent cx="9438241" cy="373087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rot="16200000">
                      <a:off x="0" y="0"/>
                      <a:ext cx="9438241" cy="3730874"/>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298C707F" wp14:editId="0BC481B8">
                <wp:simplePos x="0" y="0"/>
                <wp:positionH relativeFrom="column">
                  <wp:posOffset>3733800</wp:posOffset>
                </wp:positionH>
                <wp:positionV relativeFrom="paragraph">
                  <wp:posOffset>-266699</wp:posOffset>
                </wp:positionV>
                <wp:extent cx="2789301" cy="667893"/>
                <wp:effectExtent l="0" t="0" r="0" b="0"/>
                <wp:wrapNone/>
                <wp:docPr id="2" name="Rectangle 2"/>
                <wp:cNvGraphicFramePr/>
                <a:graphic xmlns:a="http://schemas.openxmlformats.org/drawingml/2006/main">
                  <a:graphicData uri="http://schemas.microsoft.com/office/word/2010/wordprocessingShape">
                    <wps:wsp>
                      <wps:cNvSpPr/>
                      <wps:spPr>
                        <a:xfrm>
                          <a:off x="3956112" y="3450816"/>
                          <a:ext cx="2779776" cy="658368"/>
                        </a:xfrm>
                        <a:prstGeom prst="rect">
                          <a:avLst/>
                        </a:prstGeom>
                        <a:noFill/>
                        <a:ln>
                          <a:noFill/>
                        </a:ln>
                      </wps:spPr>
                      <wps:txbx>
                        <w:txbxContent>
                          <w:p w14:paraId="64EC7BAE" w14:textId="77777777" w:rsidR="00A110C2" w:rsidRDefault="00000000">
                            <w:pPr>
                              <w:spacing w:after="0" w:line="240" w:lineRule="auto"/>
                              <w:textDirection w:val="btLr"/>
                            </w:pPr>
                            <w:r>
                              <w:rPr>
                                <w:rFonts w:ascii="Times New Roman" w:eastAsia="Times New Roman" w:hAnsi="Times New Roman" w:cs="Times New Roman"/>
                                <w:color w:val="000000"/>
                                <w:sz w:val="24"/>
                              </w:rPr>
                              <w:t>Figure 3. Vegetation, pollen, geochemical, lithological log, and sedimentation rate records in GC 1.</w:t>
                            </w:r>
                          </w:p>
                          <w:p w14:paraId="5F51BAEB" w14:textId="77777777" w:rsidR="00A110C2" w:rsidRDefault="00A110C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98C707F" id="Rectangle 2" o:spid="_x0000_s1027" style="position:absolute;margin-left:294pt;margin-top:-21pt;width:219.65pt;height:5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" filled="f" stroked="f">
                <v:textbox inset="2.53958mm,1.2694mm,2.53958mm,1.2694mm">
                  <w:txbxContent>
                    <w:p w14:paraId="64EC7BAE" w14:textId="77777777" w:rsidR="00A110C2" w:rsidRDefault="00000000">
                      <w:pPr>
                        <w:spacing w:after="0" w:line="240" w:lineRule="auto"/>
                        <w:textDirection w:val="btLr"/>
                      </w:pPr>
                      <w:r>
                        <w:rPr>
                          <w:rFonts w:ascii="Times New Roman" w:eastAsia="Times New Roman" w:hAnsi="Times New Roman" w:cs="Times New Roman"/>
                          <w:color w:val="000000"/>
                          <w:sz w:val="24"/>
                        </w:rPr>
                        <w:t>Figure 3. Vegetation, pollen, geochemical, lithological log, and sedimentation rate records in GC 1.</w:t>
                      </w:r>
                    </w:p>
                    <w:p w14:paraId="5F51BAEB" w14:textId="77777777" w:rsidR="00A110C2" w:rsidRDefault="00A110C2">
                      <w:pPr>
                        <w:spacing w:line="275" w:lineRule="auto"/>
                        <w:textDirection w:val="btLr"/>
                      </w:pPr>
                    </w:p>
                  </w:txbxContent>
                </v:textbox>
              </v:rect>
            </w:pict>
          </mc:Fallback>
        </mc:AlternateContent>
      </w:r>
    </w:p>
    <w:p w14:paraId="660C3804" w14:textId="77777777" w:rsidR="00A110C2" w:rsidRDefault="00000000">
      <w:pPr>
        <w:spacing w:line="275"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CB1318F" wp14:editId="04C6F9E5">
            <wp:extent cx="9575157" cy="37054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rot="16200000">
                      <a:off x="0" y="0"/>
                      <a:ext cx="9575157" cy="370542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606D697B" wp14:editId="607482BA">
                <wp:simplePos x="0" y="0"/>
                <wp:positionH relativeFrom="column">
                  <wp:posOffset>3683000</wp:posOffset>
                </wp:positionH>
                <wp:positionV relativeFrom="paragraph">
                  <wp:posOffset>0</wp:posOffset>
                </wp:positionV>
                <wp:extent cx="2789301" cy="667893"/>
                <wp:effectExtent l="0" t="0" r="0" b="0"/>
                <wp:wrapNone/>
                <wp:docPr id="4" name="Rectangle 4"/>
                <wp:cNvGraphicFramePr/>
                <a:graphic xmlns:a="http://schemas.openxmlformats.org/drawingml/2006/main">
                  <a:graphicData uri="http://schemas.microsoft.com/office/word/2010/wordprocessingShape">
                    <wps:wsp>
                      <wps:cNvSpPr/>
                      <wps:spPr>
                        <a:xfrm>
                          <a:off x="3956112" y="3450816"/>
                          <a:ext cx="2779776" cy="658368"/>
                        </a:xfrm>
                        <a:prstGeom prst="rect">
                          <a:avLst/>
                        </a:prstGeom>
                        <a:noFill/>
                        <a:ln>
                          <a:noFill/>
                        </a:ln>
                      </wps:spPr>
                      <wps:txbx>
                        <w:txbxContent>
                          <w:p w14:paraId="15231709" w14:textId="77777777" w:rsidR="00A110C2" w:rsidRDefault="00000000">
                            <w:pPr>
                              <w:spacing w:after="0" w:line="240" w:lineRule="auto"/>
                              <w:textDirection w:val="btLr"/>
                            </w:pPr>
                            <w:r>
                              <w:rPr>
                                <w:rFonts w:ascii="Times New Roman" w:eastAsia="Times New Roman" w:hAnsi="Times New Roman" w:cs="Times New Roman"/>
                                <w:color w:val="000000"/>
                                <w:sz w:val="24"/>
                              </w:rPr>
                              <w:t>Figure 4. Vegetation, pollen, geochemical, lithological log, and sedimentation rate records in GC 1.</w:t>
                            </w:r>
                          </w:p>
                          <w:p w14:paraId="7E378364" w14:textId="77777777" w:rsidR="00A110C2" w:rsidRDefault="00A110C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06D697B" id="Rectangle 4" o:spid="_x0000_s1028" style="position:absolute;margin-left:290pt;margin-top:0;width:219.65pt;height:5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" filled="f" stroked="f">
                <v:textbox inset="2.53958mm,1.2694mm,2.53958mm,1.2694mm">
                  <w:txbxContent>
                    <w:p w14:paraId="15231709" w14:textId="77777777" w:rsidR="00A110C2" w:rsidRDefault="00000000">
                      <w:pPr>
                        <w:spacing w:after="0" w:line="240" w:lineRule="auto"/>
                        <w:textDirection w:val="btLr"/>
                      </w:pPr>
                      <w:r>
                        <w:rPr>
                          <w:rFonts w:ascii="Times New Roman" w:eastAsia="Times New Roman" w:hAnsi="Times New Roman" w:cs="Times New Roman"/>
                          <w:color w:val="000000"/>
                          <w:sz w:val="24"/>
                        </w:rPr>
                        <w:t>Figure 4. Vegetation, pollen, geochemical, lithological log, and sedimentation rate records in GC 1.</w:t>
                      </w:r>
                    </w:p>
                    <w:p w14:paraId="7E378364" w14:textId="77777777" w:rsidR="00A110C2" w:rsidRDefault="00A110C2">
                      <w:pPr>
                        <w:spacing w:line="275" w:lineRule="auto"/>
                        <w:textDirection w:val="btLr"/>
                      </w:pPr>
                    </w:p>
                  </w:txbxContent>
                </v:textbox>
              </v:rect>
            </w:pict>
          </mc:Fallback>
        </mc:AlternateContent>
      </w:r>
    </w:p>
    <w:p w14:paraId="7DCDEDFB" w14:textId="77777777" w:rsidR="00A110C2" w:rsidRDefault="00000000">
      <w:pPr>
        <w:spacing w:line="275"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0C7FAC0" wp14:editId="42EB8825">
            <wp:extent cx="6221068" cy="2273924"/>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221068" cy="2273924"/>
                    </a:xfrm>
                    <a:prstGeom prst="rect">
                      <a:avLst/>
                    </a:prstGeom>
                    <a:ln/>
                  </pic:spPr>
                </pic:pic>
              </a:graphicData>
            </a:graphic>
          </wp:inline>
        </w:drawing>
      </w:r>
    </w:p>
    <w:p w14:paraId="602FB20A" w14:textId="77777777" w:rsidR="00A110C2" w:rsidRDefault="00A110C2">
      <w:pPr>
        <w:spacing w:line="275" w:lineRule="auto"/>
        <w:rPr>
          <w:rFonts w:ascii="Times New Roman" w:eastAsia="Times New Roman" w:hAnsi="Times New Roman" w:cs="Times New Roman"/>
          <w:sz w:val="24"/>
          <w:szCs w:val="24"/>
        </w:rPr>
      </w:pPr>
    </w:p>
    <w:p w14:paraId="20CE0D37" w14:textId="77777777" w:rsidR="00A110C2" w:rsidRDefault="00000000">
      <w:pPr>
        <w:spacing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A model of sea level change in relation to vegetation dynamics, deltaic evolution, and sediment supply (grain size variation).</w:t>
      </w:r>
    </w:p>
    <w:p w14:paraId="1BDDB9D2" w14:textId="77777777" w:rsidR="00A110C2" w:rsidRDefault="00A110C2">
      <w:pPr>
        <w:spacing w:line="275" w:lineRule="auto"/>
        <w:rPr>
          <w:rFonts w:ascii="Times New Roman" w:eastAsia="Times New Roman" w:hAnsi="Times New Roman" w:cs="Times New Roman"/>
          <w:sz w:val="24"/>
          <w:szCs w:val="24"/>
        </w:rPr>
      </w:pPr>
    </w:p>
    <w:p w14:paraId="242E61AA" w14:textId="77777777" w:rsidR="00A110C2" w:rsidRDefault="00A110C2">
      <w:pPr>
        <w:spacing w:line="275" w:lineRule="auto"/>
        <w:rPr>
          <w:rFonts w:ascii="Times New Roman" w:eastAsia="Times New Roman" w:hAnsi="Times New Roman" w:cs="Times New Roman"/>
          <w:sz w:val="24"/>
          <w:szCs w:val="24"/>
        </w:rPr>
      </w:pPr>
    </w:p>
    <w:p w14:paraId="22658F53" w14:textId="4E73B011" w:rsidR="00A110C2" w:rsidRDefault="000D06A6">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1312" behindDoc="0" locked="0" layoutInCell="1" hidden="0" allowOverlap="1" wp14:anchorId="29B3B895" wp14:editId="1BB232A7">
                <wp:simplePos x="0" y="0"/>
                <wp:positionH relativeFrom="column">
                  <wp:posOffset>3619500</wp:posOffset>
                </wp:positionH>
                <wp:positionV relativeFrom="paragraph">
                  <wp:posOffset>0</wp:posOffset>
                </wp:positionV>
                <wp:extent cx="2912745" cy="1339850"/>
                <wp:effectExtent l="0" t="0" r="0" b="0"/>
                <wp:wrapNone/>
                <wp:docPr id="3" name="Rectangle 3"/>
                <wp:cNvGraphicFramePr/>
                <a:graphic xmlns:a="http://schemas.openxmlformats.org/drawingml/2006/main">
                  <a:graphicData uri="http://schemas.microsoft.com/office/word/2010/wordprocessingShape">
                    <wps:wsp>
                      <wps:cNvSpPr/>
                      <wps:spPr>
                        <a:xfrm>
                          <a:off x="0" y="0"/>
                          <a:ext cx="2912745" cy="1339850"/>
                        </a:xfrm>
                        <a:prstGeom prst="rect">
                          <a:avLst/>
                        </a:prstGeom>
                        <a:noFill/>
                        <a:ln>
                          <a:noFill/>
                        </a:ln>
                      </wps:spPr>
                      <wps:txbx>
                        <w:txbxContent>
                          <w:p w14:paraId="6CECA691" w14:textId="749411FD" w:rsidR="00A110C2" w:rsidRDefault="00000000">
                            <w:pPr>
                              <w:spacing w:after="0" w:line="240" w:lineRule="auto"/>
                              <w:textDirection w:val="btLr"/>
                            </w:pPr>
                            <w:r>
                              <w:rPr>
                                <w:rFonts w:ascii="Times New Roman" w:eastAsia="Times New Roman" w:hAnsi="Times New Roman" w:cs="Times New Roman"/>
                                <w:color w:val="000000"/>
                                <w:sz w:val="24"/>
                              </w:rPr>
                              <w:t xml:space="preserve">Figure 5. Sedimentary facies / lithological logs, elemental tracer ratios, grain size change, and depositional morphology / patterns record in GCs based on sea level control. (Note: Colors indicator can be referred to key-legend in figure 6). </w:t>
                            </w:r>
                            <w:r w:rsidR="000D06A6">
                              <w:rPr>
                                <w:rFonts w:ascii="Times New Roman" w:eastAsia="Times New Roman" w:hAnsi="Times New Roman" w:cs="Times New Roman"/>
                                <w:color w:val="000000"/>
                                <w:sz w:val="24"/>
                              </w:rPr>
                              <w:t>C=Clay, S= Silt, FS = Fine Sand</w:t>
                            </w:r>
                          </w:p>
                          <w:p w14:paraId="4DBEF506" w14:textId="77777777" w:rsidR="00A110C2" w:rsidRDefault="00A110C2">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B3B895" id="Rectangle 3" o:spid="_x0000_s1029" style="position:absolute;margin-left:285pt;margin-top:0;width:229.3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" filled="f" stroked="f">
                <v:textbox inset="2.53958mm,1.2694mm,2.53958mm,1.2694mm">
                  <w:txbxContent>
                    <w:p w14:paraId="6CECA691" w14:textId="749411FD" w:rsidR="00A110C2" w:rsidRDefault="00000000">
                      <w:pPr>
                        <w:spacing w:after="0" w:line="240" w:lineRule="auto"/>
                        <w:textDirection w:val="btLr"/>
                      </w:pPr>
                      <w:r>
                        <w:rPr>
                          <w:rFonts w:ascii="Times New Roman" w:eastAsia="Times New Roman" w:hAnsi="Times New Roman" w:cs="Times New Roman"/>
                          <w:color w:val="000000"/>
                          <w:sz w:val="24"/>
                        </w:rPr>
                        <w:t xml:space="preserve">Figure 5. Sedimentary facies / lithological logs, elemental tracer ratios, grain size change, and depositional morphology / patterns record in GCs based on sea level control. (Note: Colors indicator can be referred to key-legend in figure 6). </w:t>
                      </w:r>
                      <w:r w:rsidR="000D06A6">
                        <w:rPr>
                          <w:rFonts w:ascii="Times New Roman" w:eastAsia="Times New Roman" w:hAnsi="Times New Roman" w:cs="Times New Roman"/>
                          <w:color w:val="000000"/>
                          <w:sz w:val="24"/>
                        </w:rPr>
                        <w:t>C=Clay, S= Silt, FS = Fine Sand</w:t>
                      </w:r>
                    </w:p>
                    <w:p w14:paraId="4DBEF506" w14:textId="77777777" w:rsidR="00A110C2" w:rsidRDefault="00A110C2">
                      <w:pPr>
                        <w:spacing w:line="275" w:lineRule="auto"/>
                        <w:textDirection w:val="btLr"/>
                      </w:pPr>
                    </w:p>
                  </w:txbxContent>
                </v:textbox>
              </v:rect>
            </w:pict>
          </mc:Fallback>
        </mc:AlternateContent>
      </w:r>
      <w:r>
        <w:rPr>
          <w:rFonts w:ascii="Times New Roman" w:eastAsia="Times New Roman" w:hAnsi="Times New Roman" w:cs="Times New Roman"/>
          <w:noProof/>
          <w:sz w:val="24"/>
          <w:szCs w:val="24"/>
        </w:rPr>
        <w:drawing>
          <wp:inline distT="0" distB="0" distL="0" distR="0" wp14:anchorId="60D2B899" wp14:editId="0EAED2A8">
            <wp:extent cx="9380334" cy="36725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rot="16200000">
                      <a:off x="0" y="0"/>
                      <a:ext cx="9380334" cy="3672538"/>
                    </a:xfrm>
                    <a:prstGeom prst="rect">
                      <a:avLst/>
                    </a:prstGeom>
                    <a:ln/>
                  </pic:spPr>
                </pic:pic>
              </a:graphicData>
            </a:graphic>
          </wp:inline>
        </w:drawing>
      </w:r>
    </w:p>
    <w:p w14:paraId="2D383174" w14:textId="77777777" w:rsidR="00A110C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49DACA2" wp14:editId="0FF4BE90">
            <wp:extent cx="5785485" cy="668210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85485" cy="6682105"/>
                    </a:xfrm>
                    <a:prstGeom prst="rect">
                      <a:avLst/>
                    </a:prstGeom>
                    <a:ln/>
                  </pic:spPr>
                </pic:pic>
              </a:graphicData>
            </a:graphic>
          </wp:inline>
        </w:drawing>
      </w:r>
    </w:p>
    <w:p w14:paraId="5FCE01DC" w14:textId="77777777" w:rsidR="00A110C2" w:rsidRDefault="00A110C2">
      <w:pPr>
        <w:spacing w:after="0" w:line="240" w:lineRule="auto"/>
        <w:rPr>
          <w:rFonts w:ascii="Times New Roman" w:eastAsia="Times New Roman" w:hAnsi="Times New Roman" w:cs="Times New Roman"/>
          <w:sz w:val="24"/>
          <w:szCs w:val="24"/>
        </w:rPr>
      </w:pPr>
    </w:p>
    <w:p w14:paraId="7D2A4323" w14:textId="77777777" w:rsidR="00A110C2" w:rsidRDefault="00A110C2">
      <w:pPr>
        <w:spacing w:after="0" w:line="240" w:lineRule="auto"/>
        <w:rPr>
          <w:rFonts w:ascii="Times New Roman" w:eastAsia="Times New Roman" w:hAnsi="Times New Roman" w:cs="Times New Roman"/>
          <w:sz w:val="24"/>
          <w:szCs w:val="24"/>
        </w:rPr>
      </w:pPr>
    </w:p>
    <w:p w14:paraId="595E9D55" w14:textId="77777777" w:rsidR="00A110C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Two stages of vegetation dynamics, sea level change, and depositional patterns observed in Figures 3-5 modified into the landscape evolution of the Niger Delta during the Late Quaternary (last 20 ka).</w:t>
      </w:r>
    </w:p>
    <w:p w14:paraId="1DC6BD64" w14:textId="77777777" w:rsidR="00A110C2" w:rsidRDefault="00A110C2">
      <w:pPr>
        <w:spacing w:after="0" w:line="240" w:lineRule="auto"/>
        <w:rPr>
          <w:rFonts w:ascii="Times New Roman" w:eastAsia="Times New Roman" w:hAnsi="Times New Roman" w:cs="Times New Roman"/>
          <w:sz w:val="24"/>
          <w:szCs w:val="24"/>
        </w:rPr>
      </w:pPr>
    </w:p>
    <w:p w14:paraId="6C5C744D" w14:textId="77777777" w:rsidR="00A110C2" w:rsidRDefault="00A110C2">
      <w:pPr>
        <w:spacing w:after="0" w:line="240" w:lineRule="auto"/>
        <w:rPr>
          <w:rFonts w:ascii="Times New Roman" w:eastAsia="Times New Roman" w:hAnsi="Times New Roman" w:cs="Times New Roman"/>
          <w:sz w:val="24"/>
          <w:szCs w:val="24"/>
        </w:rPr>
      </w:pPr>
    </w:p>
    <w:p w14:paraId="31E6990C" w14:textId="77777777" w:rsidR="00A110C2" w:rsidRDefault="00A110C2">
      <w:pPr>
        <w:spacing w:after="0" w:line="240" w:lineRule="auto"/>
        <w:rPr>
          <w:rFonts w:ascii="Times New Roman" w:eastAsia="Times New Roman" w:hAnsi="Times New Roman" w:cs="Times New Roman"/>
          <w:sz w:val="24"/>
          <w:szCs w:val="24"/>
        </w:rPr>
      </w:pPr>
    </w:p>
    <w:p w14:paraId="768A2A90" w14:textId="77777777" w:rsidR="00A110C2" w:rsidRDefault="00A110C2">
      <w:pPr>
        <w:spacing w:after="0" w:line="240" w:lineRule="auto"/>
        <w:rPr>
          <w:rFonts w:ascii="Times New Roman" w:eastAsia="Times New Roman" w:hAnsi="Times New Roman" w:cs="Times New Roman"/>
          <w:sz w:val="24"/>
          <w:szCs w:val="24"/>
        </w:rPr>
      </w:pPr>
    </w:p>
    <w:p w14:paraId="2D8FC1E9" w14:textId="77777777" w:rsidR="00A110C2" w:rsidRDefault="00A110C2">
      <w:pPr>
        <w:spacing w:after="0" w:line="240" w:lineRule="auto"/>
        <w:rPr>
          <w:rFonts w:ascii="Times New Roman" w:eastAsia="Times New Roman" w:hAnsi="Times New Roman" w:cs="Times New Roman"/>
          <w:sz w:val="24"/>
          <w:szCs w:val="24"/>
        </w:rPr>
      </w:pPr>
    </w:p>
    <w:p w14:paraId="7F0EDB30" w14:textId="77777777" w:rsidR="00A110C2" w:rsidRDefault="00A110C2">
      <w:pPr>
        <w:spacing w:after="0" w:line="240" w:lineRule="auto"/>
        <w:rPr>
          <w:rFonts w:ascii="Times New Roman" w:eastAsia="Times New Roman" w:hAnsi="Times New Roman" w:cs="Times New Roman"/>
          <w:sz w:val="24"/>
          <w:szCs w:val="24"/>
        </w:rPr>
      </w:pPr>
    </w:p>
    <w:p w14:paraId="77FBAE94" w14:textId="77777777" w:rsidR="00A110C2" w:rsidRDefault="00A110C2">
      <w:pPr>
        <w:spacing w:after="0" w:line="240" w:lineRule="auto"/>
        <w:rPr>
          <w:rFonts w:ascii="Times New Roman" w:eastAsia="Times New Roman" w:hAnsi="Times New Roman" w:cs="Times New Roman"/>
          <w:sz w:val="24"/>
          <w:szCs w:val="24"/>
        </w:rPr>
      </w:pPr>
    </w:p>
    <w:p w14:paraId="0D656492" w14:textId="77777777" w:rsidR="00A110C2" w:rsidRDefault="00A110C2">
      <w:pPr>
        <w:spacing w:after="0" w:line="240" w:lineRule="auto"/>
        <w:rPr>
          <w:rFonts w:ascii="Times New Roman" w:eastAsia="Times New Roman" w:hAnsi="Times New Roman" w:cs="Times New Roman"/>
          <w:sz w:val="24"/>
          <w:szCs w:val="24"/>
        </w:rPr>
      </w:pPr>
    </w:p>
    <w:p w14:paraId="05CFF1CF" w14:textId="77777777" w:rsidR="00A110C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3F4985" wp14:editId="05F4376E">
            <wp:extent cx="5846401" cy="4117737"/>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846401" cy="4117737"/>
                    </a:xfrm>
                    <a:prstGeom prst="rect">
                      <a:avLst/>
                    </a:prstGeom>
                    <a:ln/>
                  </pic:spPr>
                </pic:pic>
              </a:graphicData>
            </a:graphic>
          </wp:inline>
        </w:drawing>
      </w:r>
    </w:p>
    <w:p w14:paraId="157C5197" w14:textId="0CA89224" w:rsidR="00A110C2" w:rsidRDefault="00000000">
      <w:pPr>
        <w:spacing w:after="0" w:line="240" w:lineRule="auto"/>
      </w:pPr>
      <w:r>
        <w:rPr>
          <w:rFonts w:ascii="Times New Roman" w:eastAsia="Times New Roman" w:hAnsi="Times New Roman" w:cs="Times New Roman"/>
          <w:color w:val="000000"/>
          <w:sz w:val="24"/>
          <w:szCs w:val="24"/>
        </w:rPr>
        <w:t xml:space="preserve">Figure 8. Gross </w:t>
      </w:r>
      <w:proofErr w:type="spellStart"/>
      <w:r w:rsidR="00B77F41">
        <w:rPr>
          <w:rFonts w:ascii="Times New Roman" w:eastAsia="Times New Roman" w:hAnsi="Times New Roman" w:cs="Times New Roman"/>
          <w:color w:val="000000"/>
          <w:sz w:val="24"/>
          <w:szCs w:val="24"/>
        </w:rPr>
        <w:t>palaeoenvironmental</w:t>
      </w:r>
      <w:proofErr w:type="spellEnd"/>
      <w:r>
        <w:rPr>
          <w:rFonts w:ascii="Times New Roman" w:eastAsia="Times New Roman" w:hAnsi="Times New Roman" w:cs="Times New Roman"/>
          <w:color w:val="000000"/>
          <w:sz w:val="24"/>
          <w:szCs w:val="24"/>
        </w:rPr>
        <w:t xml:space="preserve"> and stages of evolution of the Niger Delta linked to the offshore paleobathymetry as observed from microfauna</w:t>
      </w:r>
      <w:r w:rsidR="000D06A6">
        <w:rPr>
          <w:rFonts w:ascii="Times New Roman" w:eastAsia="Times New Roman" w:hAnsi="Times New Roman" w:cs="Times New Roman"/>
          <w:color w:val="000000"/>
          <w:sz w:val="24"/>
          <w:szCs w:val="24"/>
        </w:rPr>
        <w:t xml:space="preserve"> ecology</w:t>
      </w:r>
      <w:r>
        <w:rPr>
          <w:rFonts w:ascii="Times New Roman" w:eastAsia="Times New Roman" w:hAnsi="Times New Roman" w:cs="Times New Roman"/>
          <w:color w:val="000000"/>
          <w:sz w:val="24"/>
          <w:szCs w:val="24"/>
        </w:rPr>
        <w:t xml:space="preserve"> (planktonic foraminifera), sedimentary facies succession, and depositional patterns record in GCs. (Note: Red color delineation indicate the types of deltaic facies and environments examined in this study) </w:t>
      </w:r>
    </w:p>
    <w:p w14:paraId="5D52DAF5" w14:textId="77777777" w:rsidR="00A110C2" w:rsidRDefault="00A110C2">
      <w:pPr>
        <w:rPr>
          <w:rFonts w:ascii="Times New Roman" w:eastAsia="Times New Roman" w:hAnsi="Times New Roman" w:cs="Times New Roman"/>
          <w:sz w:val="24"/>
          <w:szCs w:val="24"/>
        </w:rPr>
      </w:pPr>
    </w:p>
    <w:p w14:paraId="4EA6BF52" w14:textId="77777777" w:rsidR="00A110C2" w:rsidRDefault="00A110C2">
      <w:pPr>
        <w:rPr>
          <w:rFonts w:ascii="Times New Roman" w:eastAsia="Times New Roman" w:hAnsi="Times New Roman" w:cs="Times New Roman"/>
          <w:sz w:val="24"/>
          <w:szCs w:val="24"/>
        </w:rPr>
      </w:pPr>
    </w:p>
    <w:p w14:paraId="6E069037" w14:textId="77777777" w:rsidR="00A110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Sedimentation rate records of the GCs. Sedimentation rate (SR, cm/</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xml:space="preserve">) is the thickness of sediment (Z, cm) that accumulates over a specified time interval (age difference) (T, </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Therefore, SR = Z/T where = Intervals between samples (cm); T= Age difference between samples (</w:t>
      </w:r>
      <w:proofErr w:type="spellStart"/>
      <w:r>
        <w:rPr>
          <w:rFonts w:ascii="Times New Roman" w:eastAsia="Times New Roman" w:hAnsi="Times New Roman" w:cs="Times New Roman"/>
          <w:sz w:val="24"/>
          <w:szCs w:val="24"/>
        </w:rPr>
        <w:t>kyr</w:t>
      </w:r>
      <w:proofErr w:type="spellEnd"/>
      <w:r>
        <w:rPr>
          <w:rFonts w:ascii="Times New Roman" w:eastAsia="Times New Roman" w:hAnsi="Times New Roman" w:cs="Times New Roman"/>
          <w:sz w:val="24"/>
          <w:szCs w:val="24"/>
        </w:rPr>
        <w:t>). The first two intervals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from 11.7-8.5 + 6.5) ka were added to compute the SR result for the phase II.</w:t>
      </w:r>
    </w:p>
    <w:p w14:paraId="0CD78F9C" w14:textId="77777777" w:rsidR="00A110C2" w:rsidRDefault="00A110C2">
      <w:pPr>
        <w:rPr>
          <w:rFonts w:ascii="Times New Roman" w:eastAsia="Times New Roman" w:hAnsi="Times New Roman" w:cs="Times New Roman"/>
          <w:sz w:val="24"/>
          <w:szCs w:val="24"/>
        </w:rPr>
      </w:pPr>
    </w:p>
    <w:tbl>
      <w:tblPr>
        <w:tblStyle w:val="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1"/>
        <w:gridCol w:w="1149"/>
        <w:gridCol w:w="1156"/>
        <w:gridCol w:w="1419"/>
        <w:gridCol w:w="990"/>
        <w:gridCol w:w="1710"/>
        <w:gridCol w:w="1080"/>
        <w:gridCol w:w="1440"/>
      </w:tblGrid>
      <w:tr w:rsidR="00A110C2" w14:paraId="0019A242" w14:textId="77777777">
        <w:trPr>
          <w:trHeight w:val="476"/>
        </w:trPr>
        <w:tc>
          <w:tcPr>
            <w:tcW w:w="1221" w:type="dxa"/>
          </w:tcPr>
          <w:p w14:paraId="44AD1070" w14:textId="77777777" w:rsidR="00A110C2" w:rsidRDefault="00000000">
            <w:pPr>
              <w:jc w:val="both"/>
              <w:rPr>
                <w:b/>
              </w:rPr>
            </w:pPr>
            <w:r>
              <w:rPr>
                <w:b/>
              </w:rPr>
              <w:t>Gravity Core (GC)</w:t>
            </w:r>
          </w:p>
        </w:tc>
        <w:tc>
          <w:tcPr>
            <w:tcW w:w="1149" w:type="dxa"/>
          </w:tcPr>
          <w:p w14:paraId="3E5C7E71" w14:textId="77777777" w:rsidR="00A110C2" w:rsidRDefault="00000000">
            <w:pPr>
              <w:rPr>
                <w:b/>
              </w:rPr>
            </w:pPr>
            <w:r>
              <w:rPr>
                <w:b/>
              </w:rPr>
              <w:t>Age (ka)</w:t>
            </w:r>
          </w:p>
        </w:tc>
        <w:tc>
          <w:tcPr>
            <w:tcW w:w="1156" w:type="dxa"/>
          </w:tcPr>
          <w:p w14:paraId="7D6B8226" w14:textId="77777777" w:rsidR="00A110C2" w:rsidRDefault="00000000">
            <w:pPr>
              <w:rPr>
                <w:b/>
              </w:rPr>
            </w:pPr>
            <w:r>
              <w:rPr>
                <w:b/>
              </w:rPr>
              <w:t>GC1</w:t>
            </w:r>
          </w:p>
        </w:tc>
        <w:tc>
          <w:tcPr>
            <w:tcW w:w="1419" w:type="dxa"/>
          </w:tcPr>
          <w:p w14:paraId="206CE87D" w14:textId="77777777" w:rsidR="00A110C2" w:rsidRDefault="00000000">
            <w:pPr>
              <w:rPr>
                <w:b/>
              </w:rPr>
            </w:pPr>
            <w:r>
              <w:rPr>
                <w:b/>
              </w:rPr>
              <w:t>SR (cm/</w:t>
            </w:r>
            <w:r>
              <w:t xml:space="preserve"> </w:t>
            </w:r>
            <w:proofErr w:type="spellStart"/>
            <w:r>
              <w:rPr>
                <w:b/>
              </w:rPr>
              <w:t>kyr</w:t>
            </w:r>
            <w:proofErr w:type="spellEnd"/>
            <w:r>
              <w:rPr>
                <w:b/>
              </w:rPr>
              <w:t>)</w:t>
            </w:r>
          </w:p>
        </w:tc>
        <w:tc>
          <w:tcPr>
            <w:tcW w:w="990" w:type="dxa"/>
          </w:tcPr>
          <w:p w14:paraId="0D1FC07B" w14:textId="77777777" w:rsidR="00A110C2" w:rsidRDefault="00000000">
            <w:pPr>
              <w:rPr>
                <w:b/>
              </w:rPr>
            </w:pPr>
            <w:r>
              <w:rPr>
                <w:b/>
              </w:rPr>
              <w:t>GC 2</w:t>
            </w:r>
          </w:p>
        </w:tc>
        <w:tc>
          <w:tcPr>
            <w:tcW w:w="1710" w:type="dxa"/>
          </w:tcPr>
          <w:p w14:paraId="1627E396" w14:textId="77777777" w:rsidR="00A110C2" w:rsidRDefault="00000000">
            <w:pPr>
              <w:rPr>
                <w:b/>
              </w:rPr>
            </w:pPr>
            <w:r>
              <w:rPr>
                <w:b/>
              </w:rPr>
              <w:t xml:space="preserve">SR </w:t>
            </w:r>
            <w:proofErr w:type="spellStart"/>
            <w:r>
              <w:rPr>
                <w:b/>
              </w:rPr>
              <w:t>SR</w:t>
            </w:r>
            <w:proofErr w:type="spellEnd"/>
            <w:r>
              <w:rPr>
                <w:b/>
              </w:rPr>
              <w:t xml:space="preserve"> (cm/</w:t>
            </w:r>
            <w:proofErr w:type="spellStart"/>
            <w:r>
              <w:rPr>
                <w:b/>
              </w:rPr>
              <w:t>kyr</w:t>
            </w:r>
            <w:proofErr w:type="spellEnd"/>
            <w:r>
              <w:rPr>
                <w:b/>
              </w:rPr>
              <w:t>)</w:t>
            </w:r>
          </w:p>
        </w:tc>
        <w:tc>
          <w:tcPr>
            <w:tcW w:w="1080" w:type="dxa"/>
          </w:tcPr>
          <w:p w14:paraId="1352AE1D" w14:textId="77777777" w:rsidR="00A110C2" w:rsidRDefault="00000000">
            <w:pPr>
              <w:rPr>
                <w:b/>
              </w:rPr>
            </w:pPr>
            <w:r>
              <w:rPr>
                <w:b/>
              </w:rPr>
              <w:t>GC3</w:t>
            </w:r>
          </w:p>
        </w:tc>
        <w:tc>
          <w:tcPr>
            <w:tcW w:w="1440" w:type="dxa"/>
          </w:tcPr>
          <w:p w14:paraId="65EE3FFC" w14:textId="77777777" w:rsidR="00A110C2" w:rsidRDefault="00000000">
            <w:pPr>
              <w:rPr>
                <w:b/>
              </w:rPr>
            </w:pPr>
            <w:r>
              <w:rPr>
                <w:b/>
              </w:rPr>
              <w:t xml:space="preserve">SR (cm/ </w:t>
            </w:r>
            <w:proofErr w:type="spellStart"/>
            <w:r>
              <w:rPr>
                <w:b/>
              </w:rPr>
              <w:t>kyr</w:t>
            </w:r>
            <w:proofErr w:type="spellEnd"/>
            <w:r>
              <w:rPr>
                <w:b/>
              </w:rPr>
              <w:t>)</w:t>
            </w:r>
          </w:p>
        </w:tc>
      </w:tr>
      <w:tr w:rsidR="00A110C2" w14:paraId="0438302C" w14:textId="77777777">
        <w:tc>
          <w:tcPr>
            <w:tcW w:w="1221" w:type="dxa"/>
          </w:tcPr>
          <w:p w14:paraId="72726D2E" w14:textId="77777777" w:rsidR="00A110C2" w:rsidRDefault="00000000">
            <w:pPr>
              <w:jc w:val="both"/>
            </w:pPr>
            <w:r>
              <w:t>Depth (cm)</w:t>
            </w:r>
          </w:p>
        </w:tc>
        <w:tc>
          <w:tcPr>
            <w:tcW w:w="1149" w:type="dxa"/>
          </w:tcPr>
          <w:p w14:paraId="2AD36830" w14:textId="77777777" w:rsidR="00A110C2" w:rsidRDefault="00000000">
            <w:r>
              <w:t>6.5</w:t>
            </w:r>
          </w:p>
        </w:tc>
        <w:tc>
          <w:tcPr>
            <w:tcW w:w="1156" w:type="dxa"/>
          </w:tcPr>
          <w:p w14:paraId="0B50BEE6" w14:textId="77777777" w:rsidR="00A110C2" w:rsidRDefault="00000000">
            <w:r>
              <w:t>0-40</w:t>
            </w:r>
          </w:p>
        </w:tc>
        <w:tc>
          <w:tcPr>
            <w:tcW w:w="1419" w:type="dxa"/>
          </w:tcPr>
          <w:p w14:paraId="33B83FA4" w14:textId="77777777" w:rsidR="00A110C2" w:rsidRDefault="00000000">
            <w:r>
              <w:t>6.2</w:t>
            </w:r>
          </w:p>
        </w:tc>
        <w:tc>
          <w:tcPr>
            <w:tcW w:w="990" w:type="dxa"/>
          </w:tcPr>
          <w:p w14:paraId="3E6E585C" w14:textId="77777777" w:rsidR="00A110C2" w:rsidRDefault="00000000">
            <w:r>
              <w:t>0-40</w:t>
            </w:r>
          </w:p>
        </w:tc>
        <w:tc>
          <w:tcPr>
            <w:tcW w:w="1710" w:type="dxa"/>
          </w:tcPr>
          <w:p w14:paraId="2A409CD6" w14:textId="77777777" w:rsidR="00A110C2" w:rsidRDefault="00000000">
            <w:r>
              <w:t>6.2</w:t>
            </w:r>
          </w:p>
        </w:tc>
        <w:tc>
          <w:tcPr>
            <w:tcW w:w="1080" w:type="dxa"/>
          </w:tcPr>
          <w:p w14:paraId="0BCD884D" w14:textId="77777777" w:rsidR="00A110C2" w:rsidRDefault="00000000">
            <w:r>
              <w:t>0-40</w:t>
            </w:r>
          </w:p>
        </w:tc>
        <w:tc>
          <w:tcPr>
            <w:tcW w:w="1440" w:type="dxa"/>
          </w:tcPr>
          <w:p w14:paraId="66F29B2E" w14:textId="77777777" w:rsidR="00A110C2" w:rsidRDefault="00000000">
            <w:r>
              <w:t>6.2</w:t>
            </w:r>
          </w:p>
        </w:tc>
      </w:tr>
      <w:tr w:rsidR="00A110C2" w14:paraId="68591D0E" w14:textId="77777777">
        <w:tc>
          <w:tcPr>
            <w:tcW w:w="1221" w:type="dxa"/>
          </w:tcPr>
          <w:p w14:paraId="7A9CB025" w14:textId="77777777" w:rsidR="00A110C2" w:rsidRDefault="00000000">
            <w:pPr>
              <w:jc w:val="both"/>
            </w:pPr>
            <w:r>
              <w:t>Depth (cm)</w:t>
            </w:r>
          </w:p>
        </w:tc>
        <w:tc>
          <w:tcPr>
            <w:tcW w:w="1149" w:type="dxa"/>
          </w:tcPr>
          <w:p w14:paraId="681E6311" w14:textId="77777777" w:rsidR="00A110C2" w:rsidRDefault="00000000">
            <w:r>
              <w:t>11.7</w:t>
            </w:r>
          </w:p>
        </w:tc>
        <w:tc>
          <w:tcPr>
            <w:tcW w:w="1156" w:type="dxa"/>
          </w:tcPr>
          <w:p w14:paraId="70CB651B" w14:textId="77777777" w:rsidR="00A110C2" w:rsidRDefault="00000000">
            <w:r>
              <w:t>40-184</w:t>
            </w:r>
          </w:p>
        </w:tc>
        <w:tc>
          <w:tcPr>
            <w:tcW w:w="1419" w:type="dxa"/>
          </w:tcPr>
          <w:p w14:paraId="45F2A628" w14:textId="77777777" w:rsidR="00A110C2" w:rsidRDefault="00000000">
            <w:r>
              <w:t>72.0</w:t>
            </w:r>
          </w:p>
        </w:tc>
        <w:tc>
          <w:tcPr>
            <w:tcW w:w="990" w:type="dxa"/>
          </w:tcPr>
          <w:p w14:paraId="08DD355C" w14:textId="77777777" w:rsidR="00A110C2" w:rsidRDefault="00000000">
            <w:r>
              <w:t>40-142</w:t>
            </w:r>
          </w:p>
        </w:tc>
        <w:tc>
          <w:tcPr>
            <w:tcW w:w="1710" w:type="dxa"/>
          </w:tcPr>
          <w:p w14:paraId="2954C252" w14:textId="77777777" w:rsidR="00A110C2" w:rsidRDefault="00000000">
            <w:r>
              <w:t>52.6</w:t>
            </w:r>
          </w:p>
        </w:tc>
        <w:tc>
          <w:tcPr>
            <w:tcW w:w="1080" w:type="dxa"/>
          </w:tcPr>
          <w:p w14:paraId="33AF8A99" w14:textId="77777777" w:rsidR="00A110C2" w:rsidRDefault="00000000">
            <w:r>
              <w:t>40-142</w:t>
            </w:r>
          </w:p>
        </w:tc>
        <w:tc>
          <w:tcPr>
            <w:tcW w:w="1440" w:type="dxa"/>
          </w:tcPr>
          <w:p w14:paraId="7064DC02" w14:textId="77777777" w:rsidR="00A110C2" w:rsidRDefault="00000000">
            <w:r>
              <w:t>52.6</w:t>
            </w:r>
          </w:p>
        </w:tc>
      </w:tr>
      <w:tr w:rsidR="00A110C2" w14:paraId="2CC0F014" w14:textId="77777777">
        <w:tc>
          <w:tcPr>
            <w:tcW w:w="1221" w:type="dxa"/>
          </w:tcPr>
          <w:p w14:paraId="3DBC8451" w14:textId="77777777" w:rsidR="00A110C2" w:rsidRDefault="00000000">
            <w:pPr>
              <w:jc w:val="both"/>
            </w:pPr>
            <w:r>
              <w:t>Depth (cm)</w:t>
            </w:r>
          </w:p>
        </w:tc>
        <w:tc>
          <w:tcPr>
            <w:tcW w:w="1149" w:type="dxa"/>
          </w:tcPr>
          <w:p w14:paraId="042CF64A" w14:textId="77777777" w:rsidR="00A110C2" w:rsidRDefault="00000000">
            <w:r>
              <w:t>20</w:t>
            </w:r>
          </w:p>
        </w:tc>
        <w:tc>
          <w:tcPr>
            <w:tcW w:w="1156" w:type="dxa"/>
          </w:tcPr>
          <w:p w14:paraId="4BF126B6" w14:textId="77777777" w:rsidR="00A110C2" w:rsidRDefault="00000000">
            <w:r>
              <w:t>184-272</w:t>
            </w:r>
          </w:p>
        </w:tc>
        <w:tc>
          <w:tcPr>
            <w:tcW w:w="1419" w:type="dxa"/>
          </w:tcPr>
          <w:p w14:paraId="7D66E5EF" w14:textId="77777777" w:rsidR="00A110C2" w:rsidRDefault="00000000">
            <w:r>
              <w:t>9.8</w:t>
            </w:r>
          </w:p>
        </w:tc>
        <w:tc>
          <w:tcPr>
            <w:tcW w:w="990" w:type="dxa"/>
          </w:tcPr>
          <w:p w14:paraId="6F900F83" w14:textId="77777777" w:rsidR="00A110C2" w:rsidRDefault="00000000">
            <w:r>
              <w:t>142-266</w:t>
            </w:r>
          </w:p>
        </w:tc>
        <w:tc>
          <w:tcPr>
            <w:tcW w:w="1710" w:type="dxa"/>
          </w:tcPr>
          <w:p w14:paraId="04B00104" w14:textId="77777777" w:rsidR="00A110C2" w:rsidRDefault="00000000">
            <w:r>
              <w:t>13.8</w:t>
            </w:r>
          </w:p>
        </w:tc>
        <w:tc>
          <w:tcPr>
            <w:tcW w:w="1080" w:type="dxa"/>
          </w:tcPr>
          <w:p w14:paraId="6F23A3A2" w14:textId="77777777" w:rsidR="00A110C2" w:rsidRDefault="00000000">
            <w:r>
              <w:t>142-260</w:t>
            </w:r>
          </w:p>
        </w:tc>
        <w:tc>
          <w:tcPr>
            <w:tcW w:w="1440" w:type="dxa"/>
          </w:tcPr>
          <w:p w14:paraId="45496BFF" w14:textId="77777777" w:rsidR="00A110C2" w:rsidRDefault="00000000">
            <w:r>
              <w:t>13.1</w:t>
            </w:r>
          </w:p>
        </w:tc>
      </w:tr>
    </w:tbl>
    <w:p w14:paraId="00C6EBF6" w14:textId="77777777" w:rsidR="00A110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56F4C9" w14:textId="77777777" w:rsidR="00A110C2" w:rsidRDefault="00A110C2">
      <w:pPr>
        <w:rPr>
          <w:rFonts w:ascii="Times New Roman" w:eastAsia="Times New Roman" w:hAnsi="Times New Roman" w:cs="Times New Roman"/>
          <w:sz w:val="24"/>
          <w:szCs w:val="24"/>
        </w:rPr>
      </w:pPr>
    </w:p>
    <w:sectPr w:rsidR="00A110C2" w:rsidSect="004557CB">
      <w:footerReference w:type="default" r:id="rId17"/>
      <w:headerReference w:type="first" r:id="rId18"/>
      <w:pgSz w:w="11906" w:h="16838"/>
      <w:pgMar w:top="1440" w:right="1440" w:bottom="1440" w:left="1440" w:header="708" w:footer="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C67FA" w14:textId="77777777" w:rsidR="00631B68" w:rsidRDefault="00631B68">
      <w:pPr>
        <w:spacing w:after="0" w:line="240" w:lineRule="auto"/>
      </w:pPr>
      <w:r>
        <w:separator/>
      </w:r>
    </w:p>
  </w:endnote>
  <w:endnote w:type="continuationSeparator" w:id="0">
    <w:p w14:paraId="76299055" w14:textId="77777777" w:rsidR="00631B68" w:rsidRDefault="00631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D420" w14:textId="77777777" w:rsidR="00A110C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E19E0">
      <w:rPr>
        <w:noProof/>
        <w:color w:val="000000"/>
      </w:rPr>
      <w:t>1</w:t>
    </w:r>
    <w:r>
      <w:rPr>
        <w:color w:val="000000"/>
      </w:rPr>
      <w:fldChar w:fldCharType="end"/>
    </w:r>
  </w:p>
  <w:p w14:paraId="0510A0A0" w14:textId="77777777" w:rsidR="00A110C2" w:rsidRDefault="00A110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F6E12" w14:textId="77777777" w:rsidR="00631B68" w:rsidRDefault="00631B68">
      <w:pPr>
        <w:spacing w:after="0" w:line="240" w:lineRule="auto"/>
      </w:pPr>
      <w:r>
        <w:separator/>
      </w:r>
    </w:p>
  </w:footnote>
  <w:footnote w:type="continuationSeparator" w:id="0">
    <w:p w14:paraId="6365ACA6" w14:textId="77777777" w:rsidR="00631B68" w:rsidRDefault="00631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A736" w14:textId="77777777" w:rsidR="00A110C2" w:rsidRDefault="00000000">
    <w:pPr>
      <w:pBdr>
        <w:top w:val="nil"/>
        <w:left w:val="nil"/>
        <w:bottom w:val="nil"/>
        <w:right w:val="nil"/>
        <w:between w:val="nil"/>
      </w:pBdr>
      <w:tabs>
        <w:tab w:val="center" w:pos="4513"/>
        <w:tab w:val="right" w:pos="9026"/>
      </w:tabs>
      <w:spacing w:after="0" w:line="240" w:lineRule="auto"/>
      <w:rPr>
        <w:rFonts w:ascii="Arial" w:eastAsia="Arial" w:hAnsi="Arial" w:cs="Arial"/>
        <w:i/>
        <w:color w:val="000000"/>
        <w:sz w:val="20"/>
        <w:szCs w:val="20"/>
      </w:rPr>
    </w:pPr>
    <w:r>
      <w:rPr>
        <w:rFonts w:ascii="Arial" w:eastAsia="Arial" w:hAnsi="Arial" w:cs="Arial"/>
        <w:i/>
        <w:color w:val="000000"/>
        <w:sz w:val="20"/>
        <w:szCs w:val="20"/>
      </w:rPr>
      <w:t>[Type here]</w:t>
    </w:r>
  </w:p>
  <w:p w14:paraId="2FCD8B00" w14:textId="77777777" w:rsidR="00A110C2" w:rsidRDefault="00A110C2">
    <w:pPr>
      <w:pBdr>
        <w:top w:val="nil"/>
        <w:left w:val="nil"/>
        <w:bottom w:val="nil"/>
        <w:right w:val="nil"/>
        <w:between w:val="nil"/>
      </w:pBdr>
      <w:tabs>
        <w:tab w:val="center" w:pos="4513"/>
        <w:tab w:val="right" w:pos="9026"/>
      </w:tabs>
      <w:spacing w:after="0" w:line="240" w:lineRule="auto"/>
      <w:rPr>
        <w:rFonts w:ascii="Arial" w:eastAsia="Arial" w:hAnsi="Arial" w:cs="Arial"/>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792159"/>
    <w:multiLevelType w:val="multilevel"/>
    <w:tmpl w:val="F8C42E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8DD57CD"/>
    <w:multiLevelType w:val="multilevel"/>
    <w:tmpl w:val="4F48E670"/>
    <w:lvl w:ilvl="0">
      <w:start w:val="9"/>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 w15:restartNumberingAfterBreak="0">
    <w:nsid w:val="5F9778C3"/>
    <w:multiLevelType w:val="multilevel"/>
    <w:tmpl w:val="4C140D36"/>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59342092">
    <w:abstractNumId w:val="0"/>
  </w:num>
  <w:num w:numId="2" w16cid:durableId="465201893">
    <w:abstractNumId w:val="2"/>
  </w:num>
  <w:num w:numId="3" w16cid:durableId="2046757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0C2"/>
    <w:rsid w:val="000D06A6"/>
    <w:rsid w:val="000E6213"/>
    <w:rsid w:val="00114B4A"/>
    <w:rsid w:val="00181B2A"/>
    <w:rsid w:val="00234FA8"/>
    <w:rsid w:val="00265E7B"/>
    <w:rsid w:val="0033461C"/>
    <w:rsid w:val="004557CB"/>
    <w:rsid w:val="004A36E0"/>
    <w:rsid w:val="00553105"/>
    <w:rsid w:val="005A2DD4"/>
    <w:rsid w:val="005A5E3A"/>
    <w:rsid w:val="005D78D3"/>
    <w:rsid w:val="005F0AD6"/>
    <w:rsid w:val="00631B68"/>
    <w:rsid w:val="00674041"/>
    <w:rsid w:val="006B6FA1"/>
    <w:rsid w:val="00703465"/>
    <w:rsid w:val="00725B1D"/>
    <w:rsid w:val="0076130D"/>
    <w:rsid w:val="007F309F"/>
    <w:rsid w:val="0080545C"/>
    <w:rsid w:val="00930A75"/>
    <w:rsid w:val="00980F6E"/>
    <w:rsid w:val="009A3189"/>
    <w:rsid w:val="009B3583"/>
    <w:rsid w:val="009B3BA8"/>
    <w:rsid w:val="009B5F04"/>
    <w:rsid w:val="009C46A1"/>
    <w:rsid w:val="00A110C2"/>
    <w:rsid w:val="00A671EF"/>
    <w:rsid w:val="00A851C8"/>
    <w:rsid w:val="00B60A6E"/>
    <w:rsid w:val="00B65380"/>
    <w:rsid w:val="00B77F41"/>
    <w:rsid w:val="00CF6C75"/>
    <w:rsid w:val="00D105F1"/>
    <w:rsid w:val="00D56476"/>
    <w:rsid w:val="00D65778"/>
    <w:rsid w:val="00EC474A"/>
    <w:rsid w:val="00ED2176"/>
    <w:rsid w:val="00ED46EA"/>
    <w:rsid w:val="00ED757C"/>
    <w:rsid w:val="00EE19E0"/>
    <w:rsid w:val="00EE2923"/>
    <w:rsid w:val="00EF224C"/>
    <w:rsid w:val="00F10DDE"/>
    <w:rsid w:val="00F36A4E"/>
    <w:rsid w:val="00F554E8"/>
    <w:rsid w:val="00F56059"/>
    <w:rsid w:val="00FC0498"/>
    <w:rsid w:val="00FC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6C503"/>
  <w15:docId w15:val="{4A6CCB5E-53BC-4E71-B70E-07F2D92B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NoSpacing">
    <w:name w:val="No Spacing"/>
    <w:uiPriority w:val="1"/>
    <w:qFormat/>
    <w:rsid w:val="00EE19E0"/>
    <w:pPr>
      <w:spacing w:after="0" w:line="240" w:lineRule="auto"/>
    </w:pPr>
  </w:style>
  <w:style w:type="paragraph" w:styleId="ListParagraph">
    <w:name w:val="List Paragraph"/>
    <w:basedOn w:val="Normal"/>
    <w:uiPriority w:val="34"/>
    <w:qFormat/>
    <w:rsid w:val="009B3583"/>
    <w:pPr>
      <w:ind w:left="720"/>
      <w:contextualSpacing/>
    </w:pPr>
  </w:style>
  <w:style w:type="character" w:styleId="LineNumber">
    <w:name w:val="line number"/>
    <w:basedOn w:val="DefaultParagraphFont"/>
    <w:uiPriority w:val="99"/>
    <w:semiHidden/>
    <w:unhideWhenUsed/>
    <w:rsid w:val="004557CB"/>
  </w:style>
  <w:style w:type="character" w:styleId="Hyperlink">
    <w:name w:val="Hyperlink"/>
    <w:basedOn w:val="DefaultParagraphFont"/>
    <w:uiPriority w:val="99"/>
    <w:semiHidden/>
    <w:unhideWhenUsed/>
    <w:rsid w:val="006740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ssues.pangaea.de/browse/PDI-33758"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xa105@case.edu"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7838</Words>
  <Characters>44679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Onema Adojoh</dc:creator>
  <cp:lastModifiedBy>Onema</cp:lastModifiedBy>
  <cp:revision>2</cp:revision>
  <dcterms:created xsi:type="dcterms:W3CDTF">2023-01-05T19:45:00Z</dcterms:created>
  <dcterms:modified xsi:type="dcterms:W3CDTF">2023-01-05T19:45:00Z</dcterms:modified>
</cp:coreProperties>
</file>