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314CF7" w14:textId="66510328" w:rsidR="00D30D73" w:rsidRPr="00070BEF" w:rsidRDefault="00941136" w:rsidP="0047088F">
      <w:pPr>
        <w:jc w:val="center"/>
        <w:rPr>
          <w:rFonts w:ascii="Arial" w:hAnsi="Arial" w:cs="Arial"/>
          <w:sz w:val="22"/>
          <w:szCs w:val="22"/>
        </w:rPr>
      </w:pPr>
      <w:r w:rsidRPr="00070BEF">
        <w:rPr>
          <w:rFonts w:ascii="Arial" w:hAnsi="Arial" w:cs="Arial"/>
          <w:sz w:val="22"/>
          <w:szCs w:val="22"/>
        </w:rPr>
        <w:t>Redox Signalling in Physiology, Ageing and Disease</w:t>
      </w:r>
    </w:p>
    <w:p w14:paraId="4CF300E7" w14:textId="77777777" w:rsidR="003C2732" w:rsidRPr="00070BEF" w:rsidRDefault="003C2732" w:rsidP="0047088F">
      <w:pPr>
        <w:jc w:val="both"/>
        <w:rPr>
          <w:rFonts w:ascii="Arial" w:hAnsi="Arial" w:cs="Arial"/>
          <w:sz w:val="22"/>
          <w:szCs w:val="22"/>
        </w:rPr>
      </w:pPr>
    </w:p>
    <w:p w14:paraId="4F716CA0" w14:textId="77777777" w:rsidR="00D30D73" w:rsidRPr="00070BEF" w:rsidRDefault="00D30D73" w:rsidP="0047088F">
      <w:pPr>
        <w:jc w:val="both"/>
        <w:rPr>
          <w:rFonts w:ascii="Arial" w:hAnsi="Arial" w:cs="Arial"/>
          <w:sz w:val="22"/>
          <w:szCs w:val="22"/>
        </w:rPr>
      </w:pPr>
    </w:p>
    <w:p w14:paraId="3505BBDF" w14:textId="5381508A" w:rsidR="0014748A" w:rsidRPr="00070BEF" w:rsidRDefault="0014748A" w:rsidP="0047088F">
      <w:pPr>
        <w:jc w:val="both"/>
        <w:rPr>
          <w:rFonts w:ascii="Arial" w:hAnsi="Arial" w:cs="Arial"/>
          <w:sz w:val="22"/>
          <w:szCs w:val="22"/>
          <w:vertAlign w:val="superscript"/>
        </w:rPr>
      </w:pPr>
      <w:r w:rsidRPr="00070BEF">
        <w:rPr>
          <w:rFonts w:ascii="Arial" w:hAnsi="Arial" w:cs="Arial"/>
          <w:sz w:val="22"/>
          <w:szCs w:val="22"/>
        </w:rPr>
        <w:t xml:space="preserve">Viktor </w:t>
      </w:r>
      <w:r w:rsidR="00941136" w:rsidRPr="00070BEF">
        <w:rPr>
          <w:rFonts w:ascii="Arial" w:hAnsi="Arial" w:cs="Arial"/>
          <w:sz w:val="22"/>
          <w:szCs w:val="22"/>
        </w:rPr>
        <w:t xml:space="preserve">I. </w:t>
      </w:r>
      <w:r w:rsidRPr="00070BEF">
        <w:rPr>
          <w:rFonts w:ascii="Arial" w:hAnsi="Arial" w:cs="Arial"/>
          <w:sz w:val="22"/>
          <w:szCs w:val="22"/>
        </w:rPr>
        <w:t>Korolchuk</w:t>
      </w:r>
      <w:r w:rsidRPr="00070BEF">
        <w:rPr>
          <w:rFonts w:ascii="Arial" w:hAnsi="Arial" w:cs="Arial"/>
          <w:sz w:val="22"/>
          <w:szCs w:val="22"/>
          <w:vertAlign w:val="superscript"/>
        </w:rPr>
        <w:t>1</w:t>
      </w:r>
      <w:r w:rsidR="00941136" w:rsidRPr="00070BEF">
        <w:rPr>
          <w:rFonts w:ascii="Arial" w:hAnsi="Arial" w:cs="Arial"/>
          <w:sz w:val="22"/>
          <w:szCs w:val="22"/>
        </w:rPr>
        <w:t xml:space="preserve"> and</w:t>
      </w:r>
      <w:r w:rsidRPr="00070BEF">
        <w:rPr>
          <w:rFonts w:ascii="Arial" w:hAnsi="Arial" w:cs="Arial"/>
          <w:sz w:val="22"/>
          <w:szCs w:val="22"/>
        </w:rPr>
        <w:t xml:space="preserve"> Katarzyna Goljanek-Whysall</w:t>
      </w:r>
      <w:r w:rsidRPr="00070BEF">
        <w:rPr>
          <w:rFonts w:ascii="Arial" w:hAnsi="Arial" w:cs="Arial"/>
          <w:sz w:val="22"/>
          <w:szCs w:val="22"/>
          <w:vertAlign w:val="superscript"/>
        </w:rPr>
        <w:t>2</w:t>
      </w:r>
    </w:p>
    <w:p w14:paraId="44E673E8" w14:textId="77777777" w:rsidR="00941136" w:rsidRPr="00070BEF" w:rsidRDefault="00941136" w:rsidP="0047088F">
      <w:pPr>
        <w:jc w:val="both"/>
        <w:rPr>
          <w:rFonts w:ascii="Arial" w:hAnsi="Arial" w:cs="Arial"/>
          <w:sz w:val="22"/>
          <w:szCs w:val="22"/>
        </w:rPr>
      </w:pPr>
    </w:p>
    <w:p w14:paraId="314B6565" w14:textId="1854FE8B" w:rsidR="0014748A" w:rsidRPr="00070BEF" w:rsidRDefault="0014748A" w:rsidP="0047088F">
      <w:pPr>
        <w:jc w:val="both"/>
        <w:rPr>
          <w:rFonts w:ascii="Arial" w:hAnsi="Arial" w:cs="Arial"/>
          <w:sz w:val="22"/>
          <w:szCs w:val="22"/>
        </w:rPr>
      </w:pPr>
      <w:r w:rsidRPr="00070BEF">
        <w:rPr>
          <w:rFonts w:ascii="Arial" w:hAnsi="Arial" w:cs="Arial"/>
          <w:sz w:val="22"/>
          <w:szCs w:val="22"/>
          <w:vertAlign w:val="superscript"/>
        </w:rPr>
        <w:t>1</w:t>
      </w:r>
      <w:r w:rsidR="00941136" w:rsidRPr="00070BEF">
        <w:rPr>
          <w:rFonts w:ascii="Arial" w:hAnsi="Arial" w:cs="Arial"/>
          <w:sz w:val="22"/>
          <w:szCs w:val="22"/>
        </w:rPr>
        <w:t xml:space="preserve">Biosciences Institute, Faculty of Medical Sciences, </w:t>
      </w:r>
      <w:r w:rsidR="003C2732" w:rsidRPr="00070BEF">
        <w:rPr>
          <w:rFonts w:ascii="Arial" w:hAnsi="Arial" w:cs="Arial"/>
          <w:sz w:val="22"/>
          <w:szCs w:val="22"/>
        </w:rPr>
        <w:t xml:space="preserve">Newcastle University, </w:t>
      </w:r>
      <w:r w:rsidR="00941136" w:rsidRPr="00070BEF">
        <w:rPr>
          <w:rFonts w:ascii="Arial" w:hAnsi="Arial" w:cs="Arial"/>
          <w:sz w:val="22"/>
          <w:szCs w:val="22"/>
        </w:rPr>
        <w:t xml:space="preserve">Campus for Ageing and Vitality, Newcastle upon Tyne, NE4 5PL, UK, </w:t>
      </w:r>
      <w:hyperlink r:id="rId9" w:history="1">
        <w:r w:rsidR="00941136" w:rsidRPr="00070BEF">
          <w:rPr>
            <w:rStyle w:val="Hyperlink"/>
            <w:rFonts w:ascii="Arial" w:hAnsi="Arial" w:cs="Arial"/>
            <w:color w:val="auto"/>
            <w:sz w:val="22"/>
            <w:szCs w:val="22"/>
          </w:rPr>
          <w:t>viktor.korolchuk@ncl.ac.uk</w:t>
        </w:r>
      </w:hyperlink>
      <w:r w:rsidR="00941136" w:rsidRPr="00070BEF">
        <w:rPr>
          <w:rFonts w:ascii="Arial" w:hAnsi="Arial" w:cs="Arial"/>
          <w:sz w:val="22"/>
          <w:szCs w:val="22"/>
        </w:rPr>
        <w:t xml:space="preserve"> </w:t>
      </w:r>
      <w:bookmarkStart w:id="0" w:name="_GoBack"/>
      <w:bookmarkEnd w:id="0"/>
    </w:p>
    <w:p w14:paraId="0FB5C67B" w14:textId="77777777" w:rsidR="005E6E31" w:rsidRPr="00070BEF" w:rsidRDefault="005E6E31" w:rsidP="0047088F">
      <w:pPr>
        <w:jc w:val="both"/>
        <w:rPr>
          <w:rFonts w:ascii="Arial" w:hAnsi="Arial" w:cs="Arial"/>
          <w:sz w:val="22"/>
          <w:szCs w:val="22"/>
        </w:rPr>
      </w:pPr>
    </w:p>
    <w:p w14:paraId="5D9F8779" w14:textId="53892613" w:rsidR="00E8414A" w:rsidRPr="00070BEF" w:rsidRDefault="0014748A" w:rsidP="0047088F">
      <w:pPr>
        <w:jc w:val="both"/>
        <w:rPr>
          <w:rFonts w:ascii="Arial" w:hAnsi="Arial" w:cs="Arial"/>
          <w:sz w:val="22"/>
          <w:szCs w:val="22"/>
          <w:lang w:bidi="en-US"/>
        </w:rPr>
      </w:pPr>
      <w:r w:rsidRPr="00070BEF">
        <w:rPr>
          <w:rFonts w:ascii="Arial" w:hAnsi="Arial" w:cs="Arial"/>
          <w:sz w:val="22"/>
          <w:szCs w:val="22"/>
          <w:vertAlign w:val="superscript"/>
        </w:rPr>
        <w:t>2</w:t>
      </w:r>
      <w:r w:rsidR="00E8414A" w:rsidRPr="00070BEF">
        <w:rPr>
          <w:rFonts w:ascii="Arial" w:hAnsi="Arial" w:cs="Arial"/>
          <w:sz w:val="22"/>
          <w:szCs w:val="22"/>
          <w:lang w:bidi="en-US"/>
        </w:rPr>
        <w:t>School of Medicine, Physiology, National University of Ireland, Galway H91 W5P57, Ireland; AND Institute of Ageing and Chronic Disease &amp; The Medical Research Council Versus Arthritis Centre for Integrated Research into Musculoskeletal Ageing, CIMA; University of Liverpool, Liverpool L7 8TJ, UK</w:t>
      </w:r>
      <w:r w:rsidR="005E6E31" w:rsidRPr="00070BEF">
        <w:rPr>
          <w:rFonts w:ascii="Arial" w:hAnsi="Arial" w:cs="Arial"/>
          <w:sz w:val="22"/>
          <w:szCs w:val="22"/>
          <w:lang w:bidi="en-US"/>
        </w:rPr>
        <w:t xml:space="preserve">, </w:t>
      </w:r>
      <w:hyperlink r:id="rId10" w:history="1">
        <w:r w:rsidR="005E6E31" w:rsidRPr="00070BEF">
          <w:rPr>
            <w:rStyle w:val="Hyperlink"/>
            <w:rFonts w:ascii="Arial" w:hAnsi="Arial" w:cs="Arial"/>
            <w:color w:val="auto"/>
            <w:sz w:val="22"/>
            <w:szCs w:val="22"/>
            <w:lang w:bidi="en-US"/>
          </w:rPr>
          <w:t>kasia.whysall@nuigalway.ie</w:t>
        </w:r>
      </w:hyperlink>
    </w:p>
    <w:p w14:paraId="5A896BE1" w14:textId="77777777" w:rsidR="003C2732" w:rsidRPr="00070BEF" w:rsidRDefault="003C2732" w:rsidP="0047088F">
      <w:pPr>
        <w:jc w:val="both"/>
        <w:rPr>
          <w:rFonts w:ascii="Arial" w:hAnsi="Arial" w:cs="Arial"/>
          <w:sz w:val="22"/>
          <w:szCs w:val="22"/>
          <w:lang w:bidi="en-US"/>
        </w:rPr>
      </w:pPr>
    </w:p>
    <w:p w14:paraId="347DB10E" w14:textId="3504A584" w:rsidR="0014748A" w:rsidRPr="00070BEF" w:rsidRDefault="0014748A" w:rsidP="0047088F">
      <w:pPr>
        <w:jc w:val="both"/>
        <w:rPr>
          <w:rFonts w:ascii="Arial" w:hAnsi="Arial" w:cs="Arial"/>
          <w:sz w:val="22"/>
          <w:szCs w:val="22"/>
        </w:rPr>
      </w:pPr>
    </w:p>
    <w:p w14:paraId="078DD643" w14:textId="1663EBC3" w:rsidR="00D718F4" w:rsidRPr="00070BEF" w:rsidRDefault="00402155" w:rsidP="0047088F">
      <w:pPr>
        <w:jc w:val="both"/>
        <w:rPr>
          <w:rFonts w:ascii="Arial" w:hAnsi="Arial" w:cs="Arial"/>
          <w:sz w:val="22"/>
          <w:szCs w:val="22"/>
        </w:rPr>
      </w:pPr>
      <w:r w:rsidRPr="00070BEF">
        <w:rPr>
          <w:rFonts w:ascii="Arial" w:hAnsi="Arial" w:cs="Arial"/>
          <w:sz w:val="22"/>
          <w:szCs w:val="22"/>
        </w:rPr>
        <w:t xml:space="preserve">Ageing is a natural phenomenon associated with deterioration in function of multiple tissues. Whilst lifespan increased in the recent years, this has not been concomitant with </w:t>
      </w:r>
      <w:r w:rsidR="00D61924" w:rsidRPr="00070BEF">
        <w:rPr>
          <w:rFonts w:ascii="Arial" w:hAnsi="Arial" w:cs="Arial"/>
          <w:sz w:val="22"/>
          <w:szCs w:val="22"/>
        </w:rPr>
        <w:t>an</w:t>
      </w:r>
      <w:r w:rsidRPr="00070BEF">
        <w:rPr>
          <w:rFonts w:ascii="Arial" w:hAnsi="Arial" w:cs="Arial"/>
          <w:sz w:val="22"/>
          <w:szCs w:val="22"/>
        </w:rPr>
        <w:t xml:space="preserve"> increase in healthspan – the average number of years spent in good health. While scientists continue to study the mechanisms of ageing and potential new therapeutic avenues, progress has been made in recognising ageing-associated condition as diseases, e.g. sarcopenia, age-related loss of muscle mass and function, has recently gained an IC code (</w:t>
      </w:r>
      <w:r w:rsidR="006F5B0E" w:rsidRPr="00070BEF">
        <w:rPr>
          <w:rFonts w:ascii="Arial" w:hAnsi="Arial" w:cs="Arial"/>
          <w:bCs/>
          <w:sz w:val="22"/>
          <w:szCs w:val="22"/>
        </w:rPr>
        <w:t>ICD-10-CM Diagnosis Code M62.84</w:t>
      </w:r>
      <w:r w:rsidRPr="00070BEF">
        <w:rPr>
          <w:rFonts w:ascii="Arial" w:hAnsi="Arial" w:cs="Arial"/>
          <w:sz w:val="22"/>
          <w:szCs w:val="22"/>
        </w:rPr>
        <w:t xml:space="preserve">) and efforts have been made to classify ageing and/or organismal senescence as a disorder </w:t>
      </w:r>
      <w:r w:rsidR="0039780B" w:rsidRPr="00070BEF">
        <w:rPr>
          <w:rFonts w:ascii="Arial" w:hAnsi="Arial" w:cs="Arial"/>
          <w:sz w:val="22"/>
          <w:szCs w:val="22"/>
        </w:rPr>
        <w:fldChar w:fldCharType="begin"/>
      </w:r>
      <w:r w:rsidR="009D0AB3" w:rsidRPr="00070BEF">
        <w:rPr>
          <w:rFonts w:ascii="Arial" w:hAnsi="Arial" w:cs="Arial"/>
          <w:sz w:val="22"/>
          <w:szCs w:val="22"/>
        </w:rPr>
        <w:instrText xml:space="preserve"> ADDIN EN.CITE &lt;EndNote&gt;&lt;Cite&gt;&lt;Author&gt;Calimport&lt;/Author&gt;&lt;Year&gt;2019&lt;/Year&gt;&lt;IDText&gt;To help aging populations, classify organismal senescence&lt;/IDText&gt;&lt;DisplayText&gt;(Calimport et al., 2019)&lt;/DisplayText&gt;&lt;record&gt;&lt;dates&gt;&lt;pub-dates&gt;&lt;date&gt;Nov&lt;/date&gt;&lt;/pub-dates&gt;&lt;year&gt;2019&lt;/year&gt;&lt;/dates&gt;&lt;urls&gt;&lt;related-urls&gt;&lt;url&gt;https://www.ncbi.nlm.nih.gov/pubmed/31672885&lt;/url&gt;&lt;/related-urls&gt;&lt;/urls&gt;&lt;isbn&gt;1095-9203&lt;/isbn&gt;&lt;custom2&gt;PMC7193988&lt;/custom2&gt;&lt;titles&gt;&lt;title&gt;To help aging populations, classify organismal senescence&lt;/title&gt;&lt;secondary-title&gt;Science&lt;/secondary-title&gt;&lt;/titles&gt;&lt;pages&gt;576-578&lt;/pages&gt;&lt;number&gt;6465&lt;/number&gt;&lt;contributors&gt;&lt;authors&gt;&lt;author&gt;Calimport, S. R. G.&lt;/author&gt;&lt;author&gt;Bentley, B. L.&lt;/author&gt;&lt;author&gt;Stewart, C. E.&lt;/author&gt;&lt;author&gt;Pawelec, G.&lt;/author&gt;&lt;author&gt;Scuteri, A.&lt;/author&gt;&lt;author&gt;Vinciguerra, M.&lt;/author&gt;&lt;author&gt;Slack, C.&lt;/author&gt;&lt;author&gt;Chen, D.&lt;/author&gt;&lt;author&gt;Harries, L. W.&lt;/author&gt;&lt;author&gt;Marchant, G.&lt;/author&gt;&lt;author&gt;Fleming, G. A.&lt;/author&gt;&lt;author&gt;Conboy, M.&lt;/author&gt;&lt;author&gt;Antebi, A.&lt;/author&gt;&lt;author&gt;Small, G. W.&lt;/author&gt;&lt;author&gt;Gil, J.&lt;/author&gt;&lt;author&gt;Lakatta, E. G.&lt;/author&gt;&lt;author&gt;Richardson, A.&lt;/author&gt;&lt;author&gt;Rosen, C.&lt;/author&gt;&lt;author&gt;Nikolich, K.&lt;/author&gt;&lt;author&gt;Wyss-Coray, T.&lt;/author&gt;&lt;author&gt;Steinman, L.&lt;/author&gt;&lt;author&gt;Montine, T.&lt;/author&gt;&lt;author&gt;de Magalhães, J. P.&lt;/author&gt;&lt;author&gt;Campisi, J.&lt;/author&gt;&lt;author&gt;Church, G.&lt;/author&gt;&lt;/authors&gt;&lt;/contributors&gt;&lt;language&gt;eng&lt;/language&gt;&lt;added-date format="utc"&gt;1588761765&lt;/added-date&gt;&lt;ref-type name="Journal Article"&gt;17&lt;/ref-type&gt;&lt;rec-number&gt;202&lt;/rec-number&gt;&lt;last-updated-date format="utc"&gt;1588761765&lt;/last-updated-date&gt;&lt;accession-num&gt;31672885&lt;/accession-num&gt;&lt;electronic-resource-num&gt;10.1126/science.aay7319&lt;/electronic-resource-num&gt;&lt;volume&gt;366&lt;/volume&gt;&lt;/record&gt;&lt;/Cite&gt;&lt;/EndNote&gt;</w:instrText>
      </w:r>
      <w:r w:rsidR="0039780B" w:rsidRPr="00070BEF">
        <w:rPr>
          <w:rFonts w:ascii="Arial" w:hAnsi="Arial" w:cs="Arial"/>
          <w:sz w:val="22"/>
          <w:szCs w:val="22"/>
        </w:rPr>
        <w:fldChar w:fldCharType="separate"/>
      </w:r>
      <w:r w:rsidR="009D0AB3" w:rsidRPr="00070BEF">
        <w:rPr>
          <w:rFonts w:ascii="Arial" w:hAnsi="Arial" w:cs="Arial"/>
          <w:sz w:val="22"/>
          <w:szCs w:val="22"/>
        </w:rPr>
        <w:t>(Calimport et al., 2019)</w:t>
      </w:r>
      <w:r w:rsidR="0039780B" w:rsidRPr="00070BEF">
        <w:rPr>
          <w:rFonts w:ascii="Arial" w:hAnsi="Arial" w:cs="Arial"/>
          <w:sz w:val="22"/>
          <w:szCs w:val="22"/>
        </w:rPr>
        <w:fldChar w:fldCharType="end"/>
      </w:r>
      <w:r w:rsidR="0039780B" w:rsidRPr="00070BEF">
        <w:rPr>
          <w:rFonts w:ascii="Arial" w:hAnsi="Arial" w:cs="Arial"/>
          <w:sz w:val="22"/>
          <w:szCs w:val="22"/>
        </w:rPr>
        <w:t>.</w:t>
      </w:r>
      <w:r w:rsidR="00542352" w:rsidRPr="00070BEF">
        <w:rPr>
          <w:rFonts w:ascii="Arial" w:hAnsi="Arial" w:cs="Arial"/>
          <w:sz w:val="22"/>
          <w:szCs w:val="22"/>
        </w:rPr>
        <w:t xml:space="preserve"> It becomes increasingly clear that dysregulation of the redox balance in our cells and tissues is an important contributor to the age-related decline. Last year</w:t>
      </w:r>
      <w:r w:rsidR="007A26D2">
        <w:rPr>
          <w:rFonts w:ascii="Arial" w:hAnsi="Arial" w:cs="Arial"/>
          <w:sz w:val="22"/>
          <w:szCs w:val="22"/>
        </w:rPr>
        <w:t>,</w:t>
      </w:r>
      <w:r w:rsidR="00542352" w:rsidRPr="00070BEF">
        <w:rPr>
          <w:rFonts w:ascii="Arial" w:hAnsi="Arial" w:cs="Arial"/>
          <w:sz w:val="22"/>
          <w:szCs w:val="22"/>
        </w:rPr>
        <w:t xml:space="preserve"> two leading UK learned societies, the </w:t>
      </w:r>
      <w:r w:rsidR="00D718F4" w:rsidRPr="00070BEF">
        <w:rPr>
          <w:rFonts w:ascii="Arial" w:hAnsi="Arial" w:cs="Arial"/>
          <w:sz w:val="22"/>
          <w:szCs w:val="22"/>
        </w:rPr>
        <w:t xml:space="preserve">BSRA and </w:t>
      </w:r>
      <w:r w:rsidR="0046384B" w:rsidRPr="00070BEF">
        <w:rPr>
          <w:rFonts w:ascii="Arial" w:hAnsi="Arial" w:cs="Arial"/>
          <w:sz w:val="22"/>
          <w:szCs w:val="22"/>
        </w:rPr>
        <w:t>Biochemical</w:t>
      </w:r>
      <w:r w:rsidR="00D718F4" w:rsidRPr="00070BEF">
        <w:rPr>
          <w:rFonts w:ascii="Arial" w:hAnsi="Arial" w:cs="Arial"/>
          <w:sz w:val="22"/>
          <w:szCs w:val="22"/>
        </w:rPr>
        <w:t xml:space="preserve"> Society</w:t>
      </w:r>
      <w:r w:rsidR="00542352" w:rsidRPr="00070BEF">
        <w:rPr>
          <w:rFonts w:ascii="Arial" w:hAnsi="Arial" w:cs="Arial"/>
          <w:sz w:val="22"/>
          <w:szCs w:val="22"/>
        </w:rPr>
        <w:t xml:space="preserve"> joined forces to run a</w:t>
      </w:r>
      <w:r w:rsidR="00D718F4" w:rsidRPr="00070BEF">
        <w:rPr>
          <w:rFonts w:ascii="Arial" w:hAnsi="Arial" w:cs="Arial"/>
          <w:sz w:val="22"/>
          <w:szCs w:val="22"/>
        </w:rPr>
        <w:t xml:space="preserve"> </w:t>
      </w:r>
      <w:r w:rsidR="00542352" w:rsidRPr="00070BEF">
        <w:rPr>
          <w:rFonts w:ascii="Arial" w:hAnsi="Arial" w:cs="Arial"/>
          <w:sz w:val="22"/>
          <w:szCs w:val="22"/>
        </w:rPr>
        <w:t>s</w:t>
      </w:r>
      <w:r w:rsidR="00D718F4" w:rsidRPr="00070BEF">
        <w:rPr>
          <w:rFonts w:ascii="Arial" w:hAnsi="Arial" w:cs="Arial"/>
          <w:sz w:val="22"/>
          <w:szCs w:val="22"/>
        </w:rPr>
        <w:t>cientific meeting on “</w:t>
      </w:r>
      <w:r w:rsidR="0046384B" w:rsidRPr="00070BEF">
        <w:rPr>
          <w:rFonts w:ascii="Arial" w:hAnsi="Arial" w:cs="Arial"/>
          <w:sz w:val="22"/>
          <w:szCs w:val="22"/>
        </w:rPr>
        <w:t>Redox Signalling in Physiology, Ageing and Disease</w:t>
      </w:r>
      <w:r w:rsidR="00D718F4" w:rsidRPr="00070BEF">
        <w:rPr>
          <w:rFonts w:ascii="Arial" w:hAnsi="Arial" w:cs="Arial"/>
          <w:sz w:val="22"/>
          <w:szCs w:val="22"/>
        </w:rPr>
        <w:t>”</w:t>
      </w:r>
      <w:r w:rsidR="00542352" w:rsidRPr="00070BEF">
        <w:rPr>
          <w:rFonts w:ascii="Arial" w:hAnsi="Arial" w:cs="Arial"/>
          <w:sz w:val="22"/>
          <w:szCs w:val="22"/>
        </w:rPr>
        <w:t>. It</w:t>
      </w:r>
      <w:r w:rsidRPr="00070BEF">
        <w:rPr>
          <w:rFonts w:ascii="Arial" w:hAnsi="Arial" w:cs="Arial"/>
          <w:sz w:val="22"/>
          <w:szCs w:val="22"/>
        </w:rPr>
        <w:t xml:space="preserve"> </w:t>
      </w:r>
      <w:r w:rsidR="0047088F" w:rsidRPr="00070BEF">
        <w:rPr>
          <w:rFonts w:ascii="Arial" w:hAnsi="Arial" w:cs="Arial"/>
          <w:sz w:val="22"/>
          <w:szCs w:val="22"/>
        </w:rPr>
        <w:t>took place on the banks of the River Tyne in Newcastle, UK</w:t>
      </w:r>
      <w:r w:rsidR="00542352" w:rsidRPr="00070BEF">
        <w:rPr>
          <w:rFonts w:ascii="Arial" w:hAnsi="Arial" w:cs="Arial"/>
          <w:sz w:val="22"/>
          <w:szCs w:val="22"/>
        </w:rPr>
        <w:t>, in July 2019 and brought together experts in biochemistry of redox signalling and ageing to discuss the relationship between the two processes.</w:t>
      </w:r>
    </w:p>
    <w:p w14:paraId="5CCC76FB" w14:textId="77777777" w:rsidR="0047088F" w:rsidRPr="00070BEF" w:rsidRDefault="0047088F" w:rsidP="0047088F">
      <w:pPr>
        <w:jc w:val="both"/>
        <w:rPr>
          <w:rFonts w:ascii="Arial" w:hAnsi="Arial" w:cs="Arial"/>
          <w:sz w:val="22"/>
          <w:szCs w:val="22"/>
        </w:rPr>
      </w:pPr>
    </w:p>
    <w:p w14:paraId="2730E59A" w14:textId="5E14087D" w:rsidR="00D42B16" w:rsidRPr="00070BEF" w:rsidRDefault="00F507CC" w:rsidP="0047088F">
      <w:pPr>
        <w:pStyle w:val="NormalWeb"/>
        <w:shd w:val="clear" w:color="auto" w:fill="FFFFFF"/>
        <w:spacing w:before="0" w:beforeAutospacing="0" w:after="360" w:afterAutospacing="0"/>
        <w:jc w:val="both"/>
        <w:rPr>
          <w:rFonts w:ascii="Arial" w:hAnsi="Arial" w:cs="Arial"/>
          <w:sz w:val="22"/>
          <w:szCs w:val="22"/>
          <w:lang w:val="en-GB"/>
        </w:rPr>
      </w:pPr>
      <w:r w:rsidRPr="00070BEF">
        <w:rPr>
          <w:rFonts w:ascii="Arial" w:hAnsi="Arial" w:cs="Arial"/>
          <w:sz w:val="22"/>
          <w:szCs w:val="22"/>
          <w:lang w:val="en-GB"/>
        </w:rPr>
        <w:t xml:space="preserve">The three-day conference featured scientific talks by such leading figures in the field as Christine Winterbourn (University of Otago, New Zealand) and Mike Murphy (University of Cambridge, UK) who gave keynote addresses focussing on the mechanisms of redox signalling in health and disease. </w:t>
      </w:r>
      <w:r w:rsidR="00D42B16" w:rsidRPr="00070BEF">
        <w:rPr>
          <w:rFonts w:ascii="Arial" w:hAnsi="Arial" w:cs="Arial"/>
          <w:sz w:val="22"/>
          <w:szCs w:val="22"/>
          <w:lang w:val="en-GB"/>
        </w:rPr>
        <w:t>The meeting was organised into four inter-related sessions. In the first session</w:t>
      </w:r>
      <w:r w:rsidR="006D64FC" w:rsidRPr="00070BEF">
        <w:rPr>
          <w:rFonts w:ascii="Arial" w:hAnsi="Arial" w:cs="Arial"/>
          <w:sz w:val="22"/>
          <w:szCs w:val="22"/>
          <w:lang w:val="en-GB"/>
        </w:rPr>
        <w:t xml:space="preserve"> entitled</w:t>
      </w:r>
      <w:r w:rsidR="00D42B16" w:rsidRPr="00070BEF">
        <w:rPr>
          <w:rFonts w:ascii="Arial" w:hAnsi="Arial" w:cs="Arial"/>
          <w:sz w:val="22"/>
          <w:szCs w:val="22"/>
          <w:lang w:val="en-GB"/>
        </w:rPr>
        <w:t xml:space="preserve"> “Studying redox changes in vivo; in health, ageing and disease” Tobias Dick (DKFZ, Germany) and Cristina Furdui (Wake Forest School of Medicine, USA) highlighted the new tools for measuring reactive oxygen species (ROS) and their application to the development of diagnosis and therapeutic strategies to prevent and treat diseases prevalent in ageing populations such as cancer. A novel mechanism by which redox controls a tumour suppressor p16</w:t>
      </w:r>
      <w:r w:rsidR="00D42B16" w:rsidRPr="00817CD0">
        <w:rPr>
          <w:rFonts w:ascii="Arial" w:hAnsi="Arial" w:cs="Arial"/>
          <w:sz w:val="22"/>
          <w:szCs w:val="22"/>
          <w:vertAlign w:val="superscript"/>
          <w:lang w:val="en-GB"/>
        </w:rPr>
        <w:t>INK4A</w:t>
      </w:r>
      <w:r w:rsidR="00D42B16" w:rsidRPr="00070BEF">
        <w:rPr>
          <w:rFonts w:ascii="Arial" w:hAnsi="Arial" w:cs="Arial"/>
          <w:sz w:val="22"/>
          <w:szCs w:val="22"/>
          <w:lang w:val="en-GB"/>
        </w:rPr>
        <w:t xml:space="preserve"> was reported by Tobias Dansen (University Medical Center Utrecht, Netherlands)</w:t>
      </w:r>
      <w:r w:rsidR="00021286" w:rsidRPr="00070BEF">
        <w:rPr>
          <w:rFonts w:ascii="Arial" w:hAnsi="Arial" w:cs="Arial"/>
          <w:sz w:val="22"/>
          <w:szCs w:val="22"/>
          <w:lang w:val="en-GB"/>
        </w:rPr>
        <w:t xml:space="preserve"> whilst redox regulation of skeletal muscle function in health and ageing has been discussed by Malcolm Jackson (University of Liverpool, UK). </w:t>
      </w:r>
      <w:r w:rsidR="006D64FC" w:rsidRPr="00070BEF">
        <w:rPr>
          <w:rFonts w:ascii="Arial" w:hAnsi="Arial" w:cs="Arial"/>
          <w:sz w:val="22"/>
          <w:szCs w:val="22"/>
          <w:lang w:val="en-GB"/>
        </w:rPr>
        <w:t>Finally, Laura Greaves (Newcastle University, UK) highlighted the role of mitochondrial DNA mutations which accumulate with age in accelerating intestinal tumorigenesis</w:t>
      </w:r>
      <w:r w:rsidR="007A26D2">
        <w:rPr>
          <w:rFonts w:ascii="Arial" w:hAnsi="Arial" w:cs="Arial"/>
          <w:sz w:val="22"/>
          <w:szCs w:val="22"/>
          <w:lang w:val="en-GB"/>
        </w:rPr>
        <w:fldChar w:fldCharType="begin"/>
      </w:r>
      <w:r w:rsidR="007A26D2">
        <w:rPr>
          <w:rFonts w:ascii="Arial" w:hAnsi="Arial" w:cs="Arial"/>
          <w:sz w:val="22"/>
          <w:szCs w:val="22"/>
          <w:lang w:val="en-GB"/>
        </w:rPr>
        <w:instrText xml:space="preserve"> ADDIN EN.CITE &lt;EndNote&gt;&lt;Cite&gt;&lt;Author&gt;Whitehall&lt;/Author&gt;&lt;Year&gt;2019&lt;/Year&gt;&lt;IDText&gt;Aberrant mitochondrial function in ageing and cancer&lt;/IDText&gt;&lt;DisplayText&gt;(Whitehall &amp;amp; Greaves, 2019)&lt;/DisplayText&gt;&lt;record&gt;&lt;dates&gt;&lt;pub-dates&gt;&lt;date&gt;Dec&lt;/date&gt;&lt;/pub-dates&gt;&lt;year&gt;2019&lt;/year&gt;&lt;/dates&gt;&lt;keywords&gt;&lt;keyword&gt;Ageing&lt;/keyword&gt;&lt;keyword&gt;Cancer&lt;/keyword&gt;&lt;keyword&gt;Metabolism&lt;/keyword&gt;&lt;keyword&gt;Mitochondria&lt;/keyword&gt;&lt;keyword&gt;mtDNA mutations&lt;/keyword&gt;&lt;/keywords&gt;&lt;urls&gt;&lt;related-urls&gt;&lt;url&gt;https://www.ncbi.nlm.nih.gov/pubmed/31802313&lt;/url&gt;&lt;/related-urls&gt;&lt;/urls&gt;&lt;isbn&gt;1573-6768&lt;/isbn&gt;&lt;titles&gt;&lt;title&gt;Aberrant mitochondrial function in ageing and cancer&lt;/title&gt;&lt;secondary-title&gt;Biogerontology&lt;/secondary-title&gt;&lt;/titles&gt;&lt;contributors&gt;&lt;authors&gt;&lt;author&gt;Whitehall, J. C.&lt;/author&gt;&lt;author&gt;Greaves, L. C.&lt;/author&gt;&lt;/authors&gt;&lt;/contributors&gt;&lt;edition&gt;2019/12/04&lt;/edition&gt;&lt;language&gt;eng&lt;/language&gt;&lt;added-date format="utc"&gt;1588762545&lt;/added-date&gt;&lt;ref-type name="Journal Article"&gt;17&lt;/ref-type&gt;&lt;rec-number&gt;208&lt;/rec-number&gt;&lt;last-updated-date format="utc"&gt;1588762545&lt;/last-updated-date&gt;&lt;accession-num&gt;31802313&lt;/accession-num&gt;&lt;electronic-resource-num&gt;10.1007/s10522-019-09853-y&lt;/electronic-resource-num&gt;&lt;/record&gt;&lt;/Cite&gt;&lt;/EndNote&gt;</w:instrText>
      </w:r>
      <w:r w:rsidR="007A26D2">
        <w:rPr>
          <w:rFonts w:ascii="Arial" w:hAnsi="Arial" w:cs="Arial"/>
          <w:sz w:val="22"/>
          <w:szCs w:val="22"/>
          <w:lang w:val="en-GB"/>
        </w:rPr>
        <w:fldChar w:fldCharType="separate"/>
      </w:r>
      <w:r w:rsidR="007A26D2">
        <w:rPr>
          <w:rFonts w:ascii="Arial" w:hAnsi="Arial" w:cs="Arial"/>
          <w:noProof/>
          <w:sz w:val="22"/>
          <w:szCs w:val="22"/>
          <w:lang w:val="en-GB"/>
        </w:rPr>
        <w:t>(Whitehall &amp; Greaves, 2019)</w:t>
      </w:r>
      <w:r w:rsidR="007A26D2">
        <w:rPr>
          <w:rFonts w:ascii="Arial" w:hAnsi="Arial" w:cs="Arial"/>
          <w:sz w:val="22"/>
          <w:szCs w:val="22"/>
          <w:lang w:val="en-GB"/>
        </w:rPr>
        <w:fldChar w:fldCharType="end"/>
      </w:r>
      <w:r w:rsidR="006D64FC" w:rsidRPr="00070BEF">
        <w:rPr>
          <w:rFonts w:ascii="Arial" w:hAnsi="Arial" w:cs="Arial"/>
          <w:sz w:val="22"/>
          <w:szCs w:val="22"/>
          <w:lang w:val="en-GB"/>
        </w:rPr>
        <w:t xml:space="preserve">. </w:t>
      </w:r>
    </w:p>
    <w:p w14:paraId="50C5FE05" w14:textId="381AF8A9" w:rsidR="006D64FC" w:rsidRPr="00070BEF" w:rsidRDefault="006D64FC" w:rsidP="0047088F">
      <w:pPr>
        <w:pStyle w:val="NormalWeb"/>
        <w:shd w:val="clear" w:color="auto" w:fill="FFFFFF"/>
        <w:spacing w:before="0" w:beforeAutospacing="0" w:after="360" w:afterAutospacing="0"/>
        <w:jc w:val="both"/>
        <w:rPr>
          <w:rFonts w:ascii="Arial" w:hAnsi="Arial" w:cs="Arial"/>
          <w:sz w:val="22"/>
          <w:szCs w:val="22"/>
          <w:lang w:val="en-GB"/>
        </w:rPr>
      </w:pPr>
      <w:r w:rsidRPr="00070BEF">
        <w:rPr>
          <w:rFonts w:ascii="Arial" w:hAnsi="Arial" w:cs="Arial"/>
          <w:sz w:val="22"/>
          <w:szCs w:val="22"/>
          <w:lang w:val="en-GB"/>
        </w:rPr>
        <w:t xml:space="preserve">The session “Redox signalling in physiology and disease” saw the talks </w:t>
      </w:r>
      <w:r w:rsidR="006B6E2C" w:rsidRPr="00070BEF">
        <w:rPr>
          <w:rFonts w:ascii="Arial" w:hAnsi="Arial" w:cs="Arial"/>
          <w:sz w:val="22"/>
          <w:szCs w:val="22"/>
          <w:lang w:val="en-GB"/>
        </w:rPr>
        <w:t>discussing redox regulation of phosphatases (Nicholas K. Tonks, CSHL, USA), kinases (Philip Eaton, King’s College London, UK), peroxiredoxins (Leslie Poole, Wake Forest School of Medicine, USA) and transcriptional factors (Joris Messens, VIB-VUB Center for Structural Biology, Belgium). The third session</w:t>
      </w:r>
      <w:r w:rsidR="00817CD0">
        <w:rPr>
          <w:rFonts w:ascii="Arial" w:hAnsi="Arial" w:cs="Arial"/>
          <w:sz w:val="22"/>
          <w:szCs w:val="22"/>
          <w:lang w:val="en-GB"/>
        </w:rPr>
        <w:t>,</w:t>
      </w:r>
      <w:r w:rsidR="006B6E2C" w:rsidRPr="00070BEF">
        <w:rPr>
          <w:rFonts w:ascii="Arial" w:hAnsi="Arial" w:cs="Arial"/>
          <w:sz w:val="22"/>
          <w:szCs w:val="22"/>
          <w:lang w:val="en-GB"/>
        </w:rPr>
        <w:t xml:space="preserve"> “ROS responses in ageing and disease”</w:t>
      </w:r>
      <w:r w:rsidR="00817CD0">
        <w:rPr>
          <w:rFonts w:ascii="Arial" w:hAnsi="Arial" w:cs="Arial"/>
          <w:sz w:val="22"/>
          <w:szCs w:val="22"/>
          <w:lang w:val="en-GB"/>
        </w:rPr>
        <w:t>,</w:t>
      </w:r>
      <w:r w:rsidR="006B6E2C" w:rsidRPr="00070BEF">
        <w:rPr>
          <w:rFonts w:ascii="Arial" w:hAnsi="Arial" w:cs="Arial"/>
          <w:sz w:val="22"/>
          <w:szCs w:val="22"/>
          <w:lang w:val="en-GB"/>
        </w:rPr>
        <w:t xml:space="preserve"> continued to discuss the role of redox control of cellular processes whilst looking further into its contribution to age-related diseases. For exampl</w:t>
      </w:r>
      <w:r w:rsidR="000E261C" w:rsidRPr="00070BEF">
        <w:rPr>
          <w:rFonts w:ascii="Arial" w:hAnsi="Arial" w:cs="Arial"/>
          <w:sz w:val="22"/>
          <w:szCs w:val="22"/>
          <w:lang w:val="en-GB"/>
        </w:rPr>
        <w:t>e,</w:t>
      </w:r>
      <w:r w:rsidR="006B6E2C" w:rsidRPr="00070BEF">
        <w:rPr>
          <w:rFonts w:ascii="Arial" w:hAnsi="Arial" w:cs="Arial"/>
          <w:sz w:val="22"/>
          <w:szCs w:val="22"/>
          <w:lang w:val="en-GB"/>
        </w:rPr>
        <w:t xml:space="preserve"> Chris Grant (University of Manchester, UK) </w:t>
      </w:r>
      <w:r w:rsidR="006D05F4" w:rsidRPr="00070BEF">
        <w:rPr>
          <w:rFonts w:ascii="Arial" w:hAnsi="Arial" w:cs="Arial"/>
          <w:sz w:val="22"/>
          <w:szCs w:val="22"/>
          <w:lang w:val="en-GB"/>
        </w:rPr>
        <w:t>explained how peroxiredoxins can protect against protein aggregation, a prominent feature of age-related neurodegenerative diseases</w:t>
      </w:r>
      <w:r w:rsidR="000E261C" w:rsidRPr="00070BEF">
        <w:rPr>
          <w:rFonts w:ascii="Arial" w:hAnsi="Arial" w:cs="Arial"/>
          <w:sz w:val="22"/>
          <w:szCs w:val="22"/>
          <w:lang w:val="en-GB"/>
        </w:rPr>
        <w:t>, whilst</w:t>
      </w:r>
      <w:r w:rsidR="006D05F4" w:rsidRPr="00070BEF">
        <w:rPr>
          <w:rFonts w:ascii="Arial" w:hAnsi="Arial" w:cs="Arial"/>
          <w:sz w:val="22"/>
          <w:szCs w:val="22"/>
          <w:lang w:val="en-GB"/>
        </w:rPr>
        <w:t xml:space="preserve"> </w:t>
      </w:r>
      <w:r w:rsidR="000E261C" w:rsidRPr="00070BEF">
        <w:rPr>
          <w:rFonts w:ascii="Arial" w:hAnsi="Arial" w:cs="Arial"/>
          <w:sz w:val="22"/>
          <w:szCs w:val="22"/>
          <w:lang w:val="en-GB"/>
        </w:rPr>
        <w:t xml:space="preserve">Myra Conway (UWE, Bristol, UK) focussed on targeting redox and metabolic </w:t>
      </w:r>
      <w:r w:rsidR="00817CD0">
        <w:rPr>
          <w:rFonts w:ascii="Arial" w:hAnsi="Arial" w:cs="Arial"/>
          <w:sz w:val="22"/>
          <w:szCs w:val="22"/>
          <w:lang w:val="en-GB"/>
        </w:rPr>
        <w:t>im</w:t>
      </w:r>
      <w:r w:rsidR="000E261C" w:rsidRPr="00070BEF">
        <w:rPr>
          <w:rFonts w:ascii="Arial" w:hAnsi="Arial" w:cs="Arial"/>
          <w:sz w:val="22"/>
          <w:szCs w:val="22"/>
          <w:lang w:val="en-GB"/>
        </w:rPr>
        <w:t>balance in Alzheimer’s disease</w:t>
      </w:r>
      <w:r w:rsidR="007A26D2">
        <w:rPr>
          <w:rFonts w:ascii="Arial" w:hAnsi="Arial" w:cs="Arial"/>
          <w:sz w:val="22"/>
          <w:szCs w:val="22"/>
          <w:lang w:val="en-GB"/>
        </w:rPr>
        <w:t xml:space="preserve"> </w:t>
      </w:r>
      <w:r w:rsidR="007A26D2">
        <w:rPr>
          <w:rFonts w:ascii="Arial" w:hAnsi="Arial" w:cs="Arial"/>
          <w:sz w:val="22"/>
          <w:szCs w:val="22"/>
          <w:lang w:val="en-GB"/>
        </w:rPr>
        <w:fldChar w:fldCharType="begin"/>
      </w:r>
      <w:r w:rsidR="007A26D2">
        <w:rPr>
          <w:rFonts w:ascii="Arial" w:hAnsi="Arial" w:cs="Arial"/>
          <w:sz w:val="22"/>
          <w:szCs w:val="22"/>
          <w:lang w:val="en-GB"/>
        </w:rPr>
        <w:instrText xml:space="preserve"> ADDIN EN.CITE &lt;EndNote&gt;&lt;Cite&gt;&lt;Author&gt;Conway&lt;/Author&gt;&lt;Year&gt;2020&lt;/Year&gt;&lt;IDText&gt;Alzheimer&amp;apos;s disease: targeting the glutamatergic system&lt;/IDText&gt;&lt;DisplayText&gt;(Conway, 2020)&lt;/DisplayText&gt;&lt;record&gt;&lt;dates&gt;&lt;pub-dates&gt;&lt;date&gt;Jun&lt;/date&gt;&lt;/pub-dates&gt;&lt;year&gt;2020&lt;/year&gt;&lt;/dates&gt;&lt;keywords&gt;&lt;keyword&gt;Aging&lt;/keyword&gt;&lt;keyword&gt;Alzheimer&amp;apos;s disease&lt;/keyword&gt;&lt;keyword&gt;BCAT&lt;/keyword&gt;&lt;keyword&gt;Branched chain amino acids&lt;/keyword&gt;&lt;keyword&gt;Glutamate&lt;/keyword&gt;&lt;/keywords&gt;&lt;urls&gt;&lt;related-urls&gt;&lt;url&gt;https://www.ncbi.nlm.nih.gov/pubmed/32048098&lt;/url&gt;&lt;/related-urls&gt;&lt;/urls&gt;&lt;isbn&gt;1573-6768&lt;/isbn&gt;&lt;titles&gt;&lt;title&gt;Alzheimer&amp;apos;s disease: targeting the glutamatergic system&lt;/title&gt;&lt;secondary-title&gt;Biogerontology&lt;/secondary-title&gt;&lt;/titles&gt;&lt;pages&gt;257-274&lt;/pages&gt;&lt;number&gt;3&lt;/number&gt;&lt;contributors&gt;&lt;authors&gt;&lt;author&gt;Conway, M. E.&lt;/author&gt;&lt;/authors&gt;&lt;/contributors&gt;&lt;edition&gt;2020/02/11&lt;/edition&gt;&lt;language&gt;eng&lt;/language&gt;&lt;added-date format="utc"&gt;1588762007&lt;/added-date&gt;&lt;ref-type name="Journal Article"&gt;17&lt;/ref-type&gt;&lt;rec-number&gt;204&lt;/rec-number&gt;&lt;last-updated-date format="utc"&gt;1588762007&lt;/last-updated-date&gt;&lt;accession-num&gt;32048098&lt;/accession-num&gt;&lt;electronic-resource-num&gt;10.1007/s10522-020-09860-4&lt;/electronic-resource-num&gt;&lt;volume&gt;21&lt;/volume&gt;&lt;/record&gt;&lt;/Cite&gt;&lt;/EndNote&gt;</w:instrText>
      </w:r>
      <w:r w:rsidR="007A26D2">
        <w:rPr>
          <w:rFonts w:ascii="Arial" w:hAnsi="Arial" w:cs="Arial"/>
          <w:sz w:val="22"/>
          <w:szCs w:val="22"/>
          <w:lang w:val="en-GB"/>
        </w:rPr>
        <w:fldChar w:fldCharType="separate"/>
      </w:r>
      <w:r w:rsidR="007A26D2">
        <w:rPr>
          <w:rFonts w:ascii="Arial" w:hAnsi="Arial" w:cs="Arial"/>
          <w:noProof/>
          <w:sz w:val="22"/>
          <w:szCs w:val="22"/>
          <w:lang w:val="en-GB"/>
        </w:rPr>
        <w:t>(Conway, 2020)</w:t>
      </w:r>
      <w:r w:rsidR="007A26D2">
        <w:rPr>
          <w:rFonts w:ascii="Arial" w:hAnsi="Arial" w:cs="Arial"/>
          <w:sz w:val="22"/>
          <w:szCs w:val="22"/>
          <w:lang w:val="en-GB"/>
        </w:rPr>
        <w:fldChar w:fldCharType="end"/>
      </w:r>
      <w:r w:rsidR="000E261C" w:rsidRPr="00070BEF">
        <w:rPr>
          <w:rFonts w:ascii="Arial" w:hAnsi="Arial" w:cs="Arial"/>
          <w:sz w:val="22"/>
          <w:szCs w:val="22"/>
          <w:lang w:val="en-GB"/>
        </w:rPr>
        <w:t xml:space="preserve">. The other topics </w:t>
      </w:r>
      <w:r w:rsidR="000E261C" w:rsidRPr="00070BEF">
        <w:rPr>
          <w:rFonts w:ascii="Arial" w:hAnsi="Arial" w:cs="Arial"/>
          <w:sz w:val="22"/>
          <w:szCs w:val="22"/>
          <w:lang w:val="en-GB"/>
        </w:rPr>
        <w:lastRenderedPageBreak/>
        <w:t>included the role of senescence in anxiety and</w:t>
      </w:r>
      <w:r w:rsidR="00817CD0">
        <w:rPr>
          <w:rFonts w:ascii="Arial" w:hAnsi="Arial" w:cs="Arial"/>
          <w:sz w:val="22"/>
          <w:szCs w:val="22"/>
          <w:lang w:val="en-GB"/>
        </w:rPr>
        <w:t xml:space="preserve"> the</w:t>
      </w:r>
      <w:r w:rsidR="000E261C" w:rsidRPr="00070BEF">
        <w:rPr>
          <w:rFonts w:ascii="Arial" w:hAnsi="Arial" w:cs="Arial"/>
          <w:sz w:val="22"/>
          <w:szCs w:val="22"/>
          <w:lang w:val="en-GB"/>
        </w:rPr>
        <w:t xml:space="preserve"> impairment of neurogenesis (Diana Jurk, Mayo Clinic, USA) and the control of mitochondrial function (Alexandra Trifunovic, University of Cologne, Germany). </w:t>
      </w:r>
      <w:r w:rsidR="00B21615" w:rsidRPr="00070BEF">
        <w:rPr>
          <w:rFonts w:ascii="Arial" w:hAnsi="Arial" w:cs="Arial"/>
          <w:sz w:val="22"/>
          <w:szCs w:val="22"/>
          <w:lang w:val="en-GB"/>
        </w:rPr>
        <w:t>One of the</w:t>
      </w:r>
      <w:r w:rsidR="000E261C" w:rsidRPr="00070BEF">
        <w:rPr>
          <w:rFonts w:ascii="Arial" w:hAnsi="Arial" w:cs="Arial"/>
          <w:sz w:val="22"/>
          <w:szCs w:val="22"/>
          <w:lang w:val="en-GB"/>
        </w:rPr>
        <w:t xml:space="preserve"> </w:t>
      </w:r>
      <w:r w:rsidR="00B21615" w:rsidRPr="00070BEF">
        <w:rPr>
          <w:rFonts w:ascii="Arial" w:hAnsi="Arial" w:cs="Arial"/>
          <w:sz w:val="22"/>
          <w:szCs w:val="22"/>
          <w:lang w:val="en-GB"/>
        </w:rPr>
        <w:t>highlights of the meeting was the talk by Suresh Rattan (Aarhus University, Denmark) who reflected on the need for a new, holistic approach to the scientific studies in biogerontology field</w:t>
      </w:r>
      <w:r w:rsidR="007A26D2">
        <w:rPr>
          <w:rFonts w:ascii="Arial" w:hAnsi="Arial" w:cs="Arial"/>
          <w:sz w:val="22"/>
          <w:szCs w:val="22"/>
          <w:lang w:val="en-GB"/>
        </w:rPr>
        <w:t xml:space="preserve"> </w:t>
      </w:r>
      <w:r w:rsidR="007A26D2">
        <w:rPr>
          <w:rFonts w:ascii="Arial" w:hAnsi="Arial" w:cs="Arial"/>
          <w:sz w:val="22"/>
          <w:szCs w:val="22"/>
          <w:lang w:val="en-GB"/>
        </w:rPr>
        <w:fldChar w:fldCharType="begin"/>
      </w:r>
      <w:r w:rsidR="007A26D2">
        <w:rPr>
          <w:rFonts w:ascii="Arial" w:hAnsi="Arial" w:cs="Arial"/>
          <w:sz w:val="22"/>
          <w:szCs w:val="22"/>
          <w:lang w:val="en-GB"/>
        </w:rPr>
        <w:instrText xml:space="preserve"> ADDIN EN.CITE &lt;EndNote&gt;&lt;Cite&gt;&lt;Author&gt;Rattan&lt;/Author&gt;&lt;Year&gt;2019&lt;/Year&gt;&lt;IDText&gt;Naive extrapolations, overhyped claims and empty promises in ageing research and interventions need avoidance&lt;/IDText&gt;&lt;DisplayText&gt;(Rattan, 2019)&lt;/DisplayText&gt;&lt;record&gt;&lt;dates&gt;&lt;pub-dates&gt;&lt;date&gt;Nov&lt;/date&gt;&lt;/pub-dates&gt;&lt;year&gt;2019&lt;/year&gt;&lt;/dates&gt;&lt;keywords&gt;&lt;keyword&gt;Ageing&lt;/keyword&gt;&lt;keyword&gt;Anti-ageing&lt;/keyword&gt;&lt;keyword&gt;Holistic&lt;/keyword&gt;&lt;keyword&gt;Homeodynamics&lt;/keyword&gt;&lt;keyword&gt;Homeostasis&lt;/keyword&gt;&lt;keyword&gt;Longevity&lt;/keyword&gt;&lt;keyword&gt;Stress&lt;/keyword&gt;&lt;/keywords&gt;&lt;urls&gt;&lt;related-urls&gt;&lt;url&gt;https://www.ncbi.nlm.nih.gov/pubmed/31773357&lt;/url&gt;&lt;/related-urls&gt;&lt;/urls&gt;&lt;isbn&gt;1573-6768&lt;/isbn&gt;&lt;titles&gt;&lt;title&gt;Naive extrapolations, overhyped claims and empty promises in ageing research and interventions need avoidance&lt;/title&gt;&lt;secondary-title&gt;Biogerontology&lt;/secondary-title&gt;&lt;/titles&gt;&lt;contributors&gt;&lt;authors&gt;&lt;author&gt;Rattan, S. I. S.&lt;/author&gt;&lt;/authors&gt;&lt;/contributors&gt;&lt;edition&gt;2019/11/27&lt;/edition&gt;&lt;language&gt;eng&lt;/language&gt;&lt;added-date format="utc"&gt;1588761927&lt;/added-date&gt;&lt;ref-type name="Journal Article"&gt;17&lt;/ref-type&gt;&lt;rec-number&gt;203&lt;/rec-number&gt;&lt;last-updated-date format="utc"&gt;1588761927&lt;/last-updated-date&gt;&lt;accession-num&gt;31773357&lt;/accession-num&gt;&lt;electronic-resource-num&gt;10.1007/s10522-019-09851-0&lt;/electronic-resource-num&gt;&lt;/record&gt;&lt;/Cite&gt;&lt;/EndNote&gt;</w:instrText>
      </w:r>
      <w:r w:rsidR="007A26D2">
        <w:rPr>
          <w:rFonts w:ascii="Arial" w:hAnsi="Arial" w:cs="Arial"/>
          <w:sz w:val="22"/>
          <w:szCs w:val="22"/>
          <w:lang w:val="en-GB"/>
        </w:rPr>
        <w:fldChar w:fldCharType="separate"/>
      </w:r>
      <w:r w:rsidR="007A26D2">
        <w:rPr>
          <w:rFonts w:ascii="Arial" w:hAnsi="Arial" w:cs="Arial"/>
          <w:noProof/>
          <w:sz w:val="22"/>
          <w:szCs w:val="22"/>
          <w:lang w:val="en-GB"/>
        </w:rPr>
        <w:t>(Rattan, 2019)</w:t>
      </w:r>
      <w:r w:rsidR="007A26D2">
        <w:rPr>
          <w:rFonts w:ascii="Arial" w:hAnsi="Arial" w:cs="Arial"/>
          <w:sz w:val="22"/>
          <w:szCs w:val="22"/>
          <w:lang w:val="en-GB"/>
        </w:rPr>
        <w:fldChar w:fldCharType="end"/>
      </w:r>
      <w:r w:rsidR="00B21615" w:rsidRPr="00070BEF">
        <w:rPr>
          <w:rFonts w:ascii="Arial" w:hAnsi="Arial" w:cs="Arial"/>
          <w:sz w:val="22"/>
          <w:szCs w:val="22"/>
          <w:lang w:val="en-GB"/>
        </w:rPr>
        <w:t xml:space="preserve">. </w:t>
      </w:r>
    </w:p>
    <w:p w14:paraId="78DEBBAA" w14:textId="2894B9A7" w:rsidR="00B21615" w:rsidRPr="00070BEF" w:rsidRDefault="0061619E" w:rsidP="0047088F">
      <w:pPr>
        <w:pStyle w:val="NormalWeb"/>
        <w:shd w:val="clear" w:color="auto" w:fill="FFFFFF"/>
        <w:spacing w:before="0" w:beforeAutospacing="0" w:after="360" w:afterAutospacing="0"/>
        <w:jc w:val="both"/>
        <w:rPr>
          <w:rFonts w:ascii="Arial" w:hAnsi="Arial" w:cs="Arial"/>
          <w:sz w:val="22"/>
          <w:szCs w:val="22"/>
          <w:lang w:val="en-GB"/>
        </w:rPr>
      </w:pPr>
      <w:r w:rsidRPr="00070BEF">
        <w:rPr>
          <w:rFonts w:ascii="Arial" w:hAnsi="Arial" w:cs="Arial"/>
          <w:sz w:val="22"/>
          <w:szCs w:val="22"/>
          <w:lang w:val="en-GB"/>
        </w:rPr>
        <w:t xml:space="preserve">Contribution of </w:t>
      </w:r>
      <w:r w:rsidR="00B21615" w:rsidRPr="00070BEF">
        <w:rPr>
          <w:rFonts w:ascii="Arial" w:hAnsi="Arial" w:cs="Arial"/>
          <w:sz w:val="22"/>
          <w:szCs w:val="22"/>
          <w:lang w:val="en-GB"/>
        </w:rPr>
        <w:t>cellular ROS to ageing and disease were</w:t>
      </w:r>
      <w:r w:rsidRPr="00070BEF">
        <w:rPr>
          <w:rFonts w:ascii="Arial" w:hAnsi="Arial" w:cs="Arial"/>
          <w:sz w:val="22"/>
          <w:szCs w:val="22"/>
          <w:lang w:val="en-GB"/>
        </w:rPr>
        <w:t xml:space="preserve"> further</w:t>
      </w:r>
      <w:r w:rsidR="00B21615" w:rsidRPr="00070BEF">
        <w:rPr>
          <w:rFonts w:ascii="Arial" w:hAnsi="Arial" w:cs="Arial"/>
          <w:sz w:val="22"/>
          <w:szCs w:val="22"/>
          <w:lang w:val="en-GB"/>
        </w:rPr>
        <w:t xml:space="preserve"> discussed in the fourth</w:t>
      </w:r>
      <w:r w:rsidRPr="00070BEF">
        <w:rPr>
          <w:rFonts w:ascii="Arial" w:hAnsi="Arial" w:cs="Arial"/>
          <w:sz w:val="22"/>
          <w:szCs w:val="22"/>
          <w:lang w:val="en-GB"/>
        </w:rPr>
        <w:t xml:space="preserve"> and final </w:t>
      </w:r>
      <w:r w:rsidR="00B21615" w:rsidRPr="00070BEF">
        <w:rPr>
          <w:rFonts w:ascii="Arial" w:hAnsi="Arial" w:cs="Arial"/>
          <w:sz w:val="22"/>
          <w:szCs w:val="22"/>
          <w:lang w:val="en-GB"/>
        </w:rPr>
        <w:t>session of the meeting. Here</w:t>
      </w:r>
      <w:r w:rsidR="008D5783" w:rsidRPr="00070BEF">
        <w:rPr>
          <w:rFonts w:ascii="Arial" w:hAnsi="Arial" w:cs="Arial"/>
          <w:sz w:val="22"/>
          <w:szCs w:val="22"/>
          <w:lang w:val="en-GB"/>
        </w:rPr>
        <w:t xml:space="preserve">, </w:t>
      </w:r>
      <w:r w:rsidR="00110B74" w:rsidRPr="00070BEF">
        <w:rPr>
          <w:rFonts w:ascii="Arial" w:hAnsi="Arial" w:cs="Arial"/>
          <w:sz w:val="22"/>
          <w:szCs w:val="22"/>
          <w:lang w:val="en-GB"/>
        </w:rPr>
        <w:t>James Mitchell</w:t>
      </w:r>
      <w:r w:rsidR="00497DF2" w:rsidRPr="00070BEF">
        <w:rPr>
          <w:rFonts w:ascii="Arial" w:hAnsi="Arial" w:cs="Arial"/>
          <w:sz w:val="22"/>
          <w:szCs w:val="22"/>
          <w:lang w:val="en-GB"/>
        </w:rPr>
        <w:t xml:space="preserve"> (</w:t>
      </w:r>
      <w:r w:rsidR="00110B74" w:rsidRPr="00070BEF">
        <w:rPr>
          <w:rFonts w:ascii="Arial" w:hAnsi="Arial" w:cs="Arial"/>
          <w:sz w:val="22"/>
          <w:szCs w:val="22"/>
          <w:lang w:val="en-GB"/>
        </w:rPr>
        <w:t>Harvard T. H. Chan School of Public Health, USA</w:t>
      </w:r>
      <w:r w:rsidR="00497DF2" w:rsidRPr="00070BEF">
        <w:rPr>
          <w:rFonts w:ascii="Arial" w:hAnsi="Arial" w:cs="Arial"/>
          <w:sz w:val="22"/>
          <w:szCs w:val="22"/>
          <w:lang w:val="en-GB"/>
        </w:rPr>
        <w:t xml:space="preserve">) described the role of </w:t>
      </w:r>
      <w:r w:rsidR="00110B74" w:rsidRPr="00070BEF">
        <w:rPr>
          <w:rFonts w:ascii="Arial" w:hAnsi="Arial" w:cs="Arial"/>
          <w:sz w:val="22"/>
          <w:szCs w:val="22"/>
          <w:lang w:val="en-GB"/>
        </w:rPr>
        <w:t>endogenous hydrogen sulphide production</w:t>
      </w:r>
      <w:r w:rsidR="00497DF2" w:rsidRPr="00070BEF">
        <w:rPr>
          <w:rFonts w:ascii="Arial" w:hAnsi="Arial" w:cs="Arial"/>
          <w:sz w:val="22"/>
          <w:szCs w:val="22"/>
          <w:lang w:val="en-GB"/>
        </w:rPr>
        <w:t xml:space="preserve"> in the </w:t>
      </w:r>
      <w:r w:rsidR="00110B74" w:rsidRPr="00070BEF">
        <w:rPr>
          <w:rFonts w:ascii="Arial" w:hAnsi="Arial" w:cs="Arial"/>
          <w:sz w:val="22"/>
          <w:szCs w:val="22"/>
          <w:lang w:val="en-GB"/>
        </w:rPr>
        <w:t>DNA damage response and ageing</w:t>
      </w:r>
      <w:r w:rsidR="00497DF2" w:rsidRPr="00070BEF">
        <w:rPr>
          <w:rFonts w:ascii="Arial" w:hAnsi="Arial" w:cs="Arial"/>
          <w:sz w:val="22"/>
          <w:szCs w:val="22"/>
          <w:lang w:val="en-GB"/>
        </w:rPr>
        <w:t xml:space="preserve"> whilst Michael Ristow (ETH Zurich, Switzerland) explained how ROS may promote</w:t>
      </w:r>
      <w:r w:rsidR="00220211" w:rsidRPr="00070BEF">
        <w:rPr>
          <w:rFonts w:ascii="Arial" w:hAnsi="Arial" w:cs="Arial"/>
          <w:sz w:val="22"/>
          <w:szCs w:val="22"/>
          <w:lang w:val="en-GB"/>
        </w:rPr>
        <w:t xml:space="preserve"> metabolic health and lifespan. </w:t>
      </w:r>
      <w:r w:rsidRPr="00070BEF">
        <w:rPr>
          <w:rFonts w:ascii="Arial" w:hAnsi="Arial" w:cs="Arial"/>
          <w:sz w:val="22"/>
          <w:szCs w:val="22"/>
          <w:lang w:val="en-GB"/>
        </w:rPr>
        <w:t xml:space="preserve">The role of ROS in processes such as ferroptosis and autophagy was presented by </w:t>
      </w:r>
      <w:r w:rsidR="008D5783" w:rsidRPr="00070BEF">
        <w:rPr>
          <w:rFonts w:ascii="Arial" w:hAnsi="Arial" w:cs="Arial"/>
          <w:sz w:val="22"/>
          <w:szCs w:val="22"/>
          <w:lang w:val="en-GB"/>
        </w:rPr>
        <w:t xml:space="preserve">Marcus Conrad (Helmholtz Zentrum Muenchen, Germany) </w:t>
      </w:r>
      <w:r w:rsidRPr="00070BEF">
        <w:rPr>
          <w:rFonts w:ascii="Arial" w:hAnsi="Arial" w:cs="Arial"/>
          <w:sz w:val="22"/>
          <w:szCs w:val="22"/>
          <w:lang w:val="en-GB"/>
        </w:rPr>
        <w:t>and Helena Cocheme (LMS London, UK), respectively.</w:t>
      </w:r>
      <w:r w:rsidR="00070BEF">
        <w:rPr>
          <w:rFonts w:ascii="Arial" w:hAnsi="Arial" w:cs="Arial"/>
          <w:sz w:val="22"/>
          <w:szCs w:val="22"/>
          <w:lang w:val="en-GB"/>
        </w:rPr>
        <w:t xml:space="preserve"> Together with</w:t>
      </w:r>
      <w:r w:rsidR="00CD5A21">
        <w:rPr>
          <w:rFonts w:ascii="Arial" w:hAnsi="Arial" w:cs="Arial"/>
          <w:sz w:val="22"/>
          <w:szCs w:val="22"/>
          <w:lang w:val="en-GB"/>
        </w:rPr>
        <w:t xml:space="preserve"> exciting</w:t>
      </w:r>
      <w:r w:rsidR="00070BEF">
        <w:rPr>
          <w:rFonts w:ascii="Arial" w:hAnsi="Arial" w:cs="Arial"/>
          <w:sz w:val="22"/>
          <w:szCs w:val="22"/>
          <w:lang w:val="en-GB"/>
        </w:rPr>
        <w:t xml:space="preserve"> elevated talks</w:t>
      </w:r>
      <w:r w:rsidR="00B673E4">
        <w:rPr>
          <w:rFonts w:ascii="Arial" w:hAnsi="Arial" w:cs="Arial"/>
          <w:sz w:val="22"/>
          <w:szCs w:val="22"/>
          <w:lang w:val="en-GB"/>
        </w:rPr>
        <w:t xml:space="preserve">, </w:t>
      </w:r>
      <w:r w:rsidR="00CD5A21">
        <w:rPr>
          <w:rFonts w:ascii="Arial" w:hAnsi="Arial" w:cs="Arial"/>
          <w:sz w:val="22"/>
          <w:szCs w:val="22"/>
          <w:lang w:val="en-GB"/>
        </w:rPr>
        <w:t>busy</w:t>
      </w:r>
      <w:r w:rsidR="00070BEF">
        <w:rPr>
          <w:rFonts w:ascii="Arial" w:hAnsi="Arial" w:cs="Arial"/>
          <w:sz w:val="22"/>
          <w:szCs w:val="22"/>
          <w:lang w:val="en-GB"/>
        </w:rPr>
        <w:t xml:space="preserve"> poster presentation</w:t>
      </w:r>
      <w:r w:rsidR="00CD5A21">
        <w:rPr>
          <w:rFonts w:ascii="Arial" w:hAnsi="Arial" w:cs="Arial"/>
          <w:sz w:val="22"/>
          <w:szCs w:val="22"/>
          <w:lang w:val="en-GB"/>
        </w:rPr>
        <w:t xml:space="preserve"> sessions</w:t>
      </w:r>
      <w:r w:rsidR="00B673E4">
        <w:rPr>
          <w:rFonts w:ascii="Arial" w:hAnsi="Arial" w:cs="Arial"/>
          <w:sz w:val="22"/>
          <w:szCs w:val="22"/>
          <w:lang w:val="en-GB"/>
        </w:rPr>
        <w:t xml:space="preserve"> and a public session which attracted over 100 lay audience, the meeting has made it crystal clear that </w:t>
      </w:r>
      <w:r w:rsidR="00075AC0">
        <w:rPr>
          <w:rFonts w:ascii="Arial" w:hAnsi="Arial" w:cs="Arial"/>
          <w:sz w:val="22"/>
          <w:szCs w:val="22"/>
          <w:lang w:val="en-GB"/>
        </w:rPr>
        <w:t xml:space="preserve">redox biology and biogerontology are the two fields which are currently on the rise. Further integration and cross-pollination in these fields promises not only new understanding of how and why we age but also </w:t>
      </w:r>
      <w:r w:rsidR="00784303">
        <w:rPr>
          <w:rFonts w:ascii="Arial" w:hAnsi="Arial" w:cs="Arial"/>
          <w:sz w:val="22"/>
          <w:szCs w:val="22"/>
          <w:lang w:val="en-GB"/>
        </w:rPr>
        <w:t>new approaches to combat age-related diseases and extend human healthy lifespan.</w:t>
      </w:r>
    </w:p>
    <w:p w14:paraId="3B259E21" w14:textId="6A011495" w:rsidR="00CC5C45" w:rsidRPr="00070BEF" w:rsidRDefault="008D3D09" w:rsidP="0047088F">
      <w:pPr>
        <w:jc w:val="both"/>
        <w:rPr>
          <w:rFonts w:ascii="Arial" w:eastAsia="Times New Roman" w:hAnsi="Arial" w:cs="Arial"/>
          <w:sz w:val="22"/>
          <w:szCs w:val="22"/>
        </w:rPr>
      </w:pPr>
      <w:r w:rsidRPr="00070BEF">
        <w:rPr>
          <w:rFonts w:ascii="Arial" w:hAnsi="Arial" w:cs="Arial"/>
          <w:sz w:val="22"/>
          <w:szCs w:val="22"/>
        </w:rPr>
        <w:t>In this special issue</w:t>
      </w:r>
      <w:r w:rsidR="00FE3536" w:rsidRPr="00070BEF">
        <w:rPr>
          <w:rFonts w:ascii="Arial" w:hAnsi="Arial" w:cs="Arial"/>
          <w:sz w:val="22"/>
          <w:szCs w:val="22"/>
        </w:rPr>
        <w:t xml:space="preserve"> spanning from the meeting</w:t>
      </w:r>
      <w:r w:rsidRPr="00070BEF">
        <w:rPr>
          <w:rFonts w:ascii="Arial" w:hAnsi="Arial" w:cs="Arial"/>
          <w:sz w:val="22"/>
          <w:szCs w:val="22"/>
        </w:rPr>
        <w:t>, t</w:t>
      </w:r>
      <w:r w:rsidR="005A2635" w:rsidRPr="00070BEF">
        <w:rPr>
          <w:rFonts w:ascii="Arial" w:hAnsi="Arial" w:cs="Arial"/>
          <w:sz w:val="22"/>
          <w:szCs w:val="22"/>
        </w:rPr>
        <w:t xml:space="preserve">he article by </w:t>
      </w:r>
      <w:r w:rsidR="00CA6F0C" w:rsidRPr="00070BEF">
        <w:rPr>
          <w:rFonts w:ascii="Arial" w:hAnsi="Arial" w:cs="Arial"/>
          <w:sz w:val="22"/>
          <w:szCs w:val="22"/>
        </w:rPr>
        <w:t>Rattan</w:t>
      </w:r>
      <w:r w:rsidR="005A2635" w:rsidRPr="00070BEF">
        <w:rPr>
          <w:rFonts w:ascii="Arial" w:hAnsi="Arial" w:cs="Arial"/>
          <w:sz w:val="22"/>
          <w:szCs w:val="22"/>
        </w:rPr>
        <w:t xml:space="preserve"> discusses the complexity of the ageing process and approaches to find anti-ageing therapies emphasising that </w:t>
      </w:r>
      <w:r w:rsidR="00146723" w:rsidRPr="00070BEF">
        <w:rPr>
          <w:rFonts w:ascii="Arial" w:hAnsi="Arial" w:cs="Arial"/>
          <w:sz w:val="22"/>
          <w:szCs w:val="22"/>
        </w:rPr>
        <w:t xml:space="preserve">the </w:t>
      </w:r>
      <w:r w:rsidR="005A2635" w:rsidRPr="00070BEF">
        <w:rPr>
          <w:rFonts w:ascii="Arial" w:eastAsia="Times New Roman" w:hAnsi="Arial" w:cs="Arial"/>
          <w:sz w:val="22"/>
          <w:szCs w:val="22"/>
        </w:rPr>
        <w:t>highly dynam</w:t>
      </w:r>
      <w:r w:rsidR="00146723" w:rsidRPr="00070BEF">
        <w:rPr>
          <w:rFonts w:ascii="Arial" w:eastAsia="Times New Roman" w:hAnsi="Arial" w:cs="Arial"/>
          <w:sz w:val="22"/>
          <w:szCs w:val="22"/>
        </w:rPr>
        <w:t xml:space="preserve">ic nature of the living systems, including </w:t>
      </w:r>
      <w:r w:rsidR="005A2635" w:rsidRPr="00070BEF">
        <w:rPr>
          <w:rFonts w:ascii="Arial" w:eastAsia="Times New Roman" w:hAnsi="Arial" w:cs="Arial"/>
          <w:sz w:val="22"/>
          <w:szCs w:val="22"/>
        </w:rPr>
        <w:t xml:space="preserve">interaction, interdependence, tolerance, adaptation and constant </w:t>
      </w:r>
      <w:r w:rsidR="00714AEE" w:rsidRPr="00070BEF">
        <w:rPr>
          <w:rFonts w:ascii="Arial" w:eastAsia="Times New Roman" w:hAnsi="Arial" w:cs="Arial"/>
          <w:sz w:val="22"/>
          <w:szCs w:val="22"/>
        </w:rPr>
        <w:t>remodelling</w:t>
      </w:r>
      <w:r w:rsidR="00146723" w:rsidRPr="00070BEF">
        <w:rPr>
          <w:rFonts w:ascii="Arial" w:eastAsia="Times New Roman" w:hAnsi="Arial" w:cs="Arial"/>
          <w:sz w:val="22"/>
          <w:szCs w:val="22"/>
        </w:rPr>
        <w:t>,</w:t>
      </w:r>
      <w:r w:rsidR="00A61E75" w:rsidRPr="00070BEF">
        <w:rPr>
          <w:rFonts w:ascii="Arial" w:eastAsia="Times New Roman" w:hAnsi="Arial" w:cs="Arial"/>
          <w:sz w:val="22"/>
          <w:szCs w:val="22"/>
        </w:rPr>
        <w:t xml:space="preserve"> requires</w:t>
      </w:r>
      <w:r w:rsidR="00A17611" w:rsidRPr="00070BEF">
        <w:rPr>
          <w:rFonts w:ascii="Arial" w:eastAsia="Times New Roman" w:hAnsi="Arial" w:cs="Arial"/>
          <w:sz w:val="22"/>
          <w:szCs w:val="22"/>
        </w:rPr>
        <w:t xml:space="preserve"> a</w:t>
      </w:r>
      <w:r w:rsidR="00A61E75" w:rsidRPr="00070BEF">
        <w:rPr>
          <w:rFonts w:ascii="Arial" w:eastAsia="Times New Roman" w:hAnsi="Arial" w:cs="Arial"/>
          <w:sz w:val="22"/>
          <w:szCs w:val="22"/>
        </w:rPr>
        <w:t xml:space="preserve"> </w:t>
      </w:r>
      <w:r w:rsidR="005A2635" w:rsidRPr="00070BEF">
        <w:rPr>
          <w:rFonts w:ascii="Arial" w:eastAsia="Times New Roman" w:hAnsi="Arial" w:cs="Arial"/>
          <w:sz w:val="22"/>
          <w:szCs w:val="22"/>
        </w:rPr>
        <w:t xml:space="preserve">holistic </w:t>
      </w:r>
      <w:r w:rsidR="001F0B55" w:rsidRPr="00070BEF">
        <w:rPr>
          <w:rFonts w:ascii="Arial" w:eastAsia="Times New Roman" w:hAnsi="Arial" w:cs="Arial"/>
          <w:sz w:val="22"/>
          <w:szCs w:val="22"/>
        </w:rPr>
        <w:t>approach to understand and maintain</w:t>
      </w:r>
      <w:r w:rsidR="005A2635" w:rsidRPr="00070BEF">
        <w:rPr>
          <w:rFonts w:ascii="Arial" w:eastAsia="Times New Roman" w:hAnsi="Arial" w:cs="Arial"/>
          <w:sz w:val="22"/>
          <w:szCs w:val="22"/>
        </w:rPr>
        <w:t xml:space="preserve"> health</w:t>
      </w:r>
      <w:r w:rsidR="00654579" w:rsidRPr="00070BEF">
        <w:rPr>
          <w:rFonts w:ascii="Arial" w:eastAsia="Times New Roman" w:hAnsi="Arial" w:cs="Arial"/>
          <w:sz w:val="22"/>
          <w:szCs w:val="22"/>
        </w:rPr>
        <w:t xml:space="preserve"> throughout life </w:t>
      </w:r>
      <w:r w:rsidR="00654579" w:rsidRPr="00070BEF">
        <w:rPr>
          <w:rFonts w:ascii="Arial" w:eastAsia="Times New Roman" w:hAnsi="Arial" w:cs="Arial"/>
          <w:sz w:val="22"/>
          <w:szCs w:val="22"/>
        </w:rPr>
        <w:fldChar w:fldCharType="begin"/>
      </w:r>
      <w:r w:rsidR="009D0AB3" w:rsidRPr="00070BEF">
        <w:rPr>
          <w:rFonts w:ascii="Arial" w:eastAsia="Times New Roman" w:hAnsi="Arial" w:cs="Arial"/>
          <w:sz w:val="22"/>
          <w:szCs w:val="22"/>
        </w:rPr>
        <w:instrText xml:space="preserve"> ADDIN EN.CITE &lt;EndNote&gt;&lt;Cite&gt;&lt;Author&gt;Rattan&lt;/Author&gt;&lt;Year&gt;2019&lt;/Year&gt;&lt;IDText&gt;Naive extrapolations, overhyped claims and empty promises in ageing research and interventions need avoidance&lt;/IDText&gt;&lt;DisplayText&gt;(Rattan, 2019)&lt;/DisplayText&gt;&lt;record&gt;&lt;dates&gt;&lt;pub-dates&gt;&lt;date&gt;Nov&lt;/date&gt;&lt;/pub-dates&gt;&lt;year&gt;2019&lt;/year&gt;&lt;/dates&gt;&lt;keywords&gt;&lt;keyword&gt;Ageing&lt;/keyword&gt;&lt;keyword&gt;Anti-ageing&lt;/keyword&gt;&lt;keyword&gt;Holistic&lt;/keyword&gt;&lt;keyword&gt;Homeodynamics&lt;/keyword&gt;&lt;keyword&gt;Homeostasis&lt;/keyword&gt;&lt;keyword&gt;Longevity&lt;/keyword&gt;&lt;keyword&gt;Stress&lt;/keyword&gt;&lt;/keywords&gt;&lt;urls&gt;&lt;related-urls&gt;&lt;url&gt;https://www.ncbi.nlm.nih.gov/pubmed/31773357&lt;/url&gt;&lt;/related-urls&gt;&lt;/urls&gt;&lt;isbn&gt;1573-6768&lt;/isbn&gt;&lt;titles&gt;&lt;title&gt;Naive extrapolations, overhyped claims and empty promises in ageing research and interventions need avoidance&lt;/title&gt;&lt;secondary-title&gt;Biogerontology&lt;/secondary-title&gt;&lt;/titles&gt;&lt;contributors&gt;&lt;authors&gt;&lt;author&gt;Rattan, S. I. S.&lt;/author&gt;&lt;/authors&gt;&lt;/contributors&gt;&lt;edition&gt;2019/11/27&lt;/edition&gt;&lt;language&gt;eng&lt;/language&gt;&lt;added-date format="utc"&gt;1588761927&lt;/added-date&gt;&lt;ref-type name="Journal Article"&gt;17&lt;/ref-type&gt;&lt;rec-number&gt;203&lt;/rec-number&gt;&lt;last-updated-date format="utc"&gt;1588761927&lt;/last-updated-date&gt;&lt;accession-num&gt;31773357&lt;/accession-num&gt;&lt;electronic-resource-num&gt;10.1007/s10522-019-09851-0&lt;/electronic-resource-num&gt;&lt;/record&gt;&lt;/Cite&gt;&lt;/EndNote&gt;</w:instrText>
      </w:r>
      <w:r w:rsidR="00654579" w:rsidRPr="00070BEF">
        <w:rPr>
          <w:rFonts w:ascii="Arial" w:eastAsia="Times New Roman" w:hAnsi="Arial" w:cs="Arial"/>
          <w:sz w:val="22"/>
          <w:szCs w:val="22"/>
        </w:rPr>
        <w:fldChar w:fldCharType="separate"/>
      </w:r>
      <w:r w:rsidR="009D0AB3" w:rsidRPr="00070BEF">
        <w:rPr>
          <w:rFonts w:ascii="Arial" w:eastAsia="Times New Roman" w:hAnsi="Arial" w:cs="Arial"/>
          <w:sz w:val="22"/>
          <w:szCs w:val="22"/>
        </w:rPr>
        <w:t>(Rattan, 2019)</w:t>
      </w:r>
      <w:r w:rsidR="00654579" w:rsidRPr="00070BEF">
        <w:rPr>
          <w:rFonts w:ascii="Arial" w:eastAsia="Times New Roman" w:hAnsi="Arial" w:cs="Arial"/>
          <w:sz w:val="22"/>
          <w:szCs w:val="22"/>
        </w:rPr>
        <w:fldChar w:fldCharType="end"/>
      </w:r>
      <w:r w:rsidR="005A2635" w:rsidRPr="00070BEF">
        <w:rPr>
          <w:rFonts w:ascii="Arial" w:eastAsia="Times New Roman" w:hAnsi="Arial" w:cs="Arial"/>
          <w:sz w:val="22"/>
          <w:szCs w:val="22"/>
        </w:rPr>
        <w:t>.</w:t>
      </w:r>
      <w:r w:rsidR="001F0B55" w:rsidRPr="00070BEF">
        <w:rPr>
          <w:rFonts w:ascii="Arial" w:eastAsia="Times New Roman" w:hAnsi="Arial" w:cs="Arial"/>
          <w:sz w:val="22"/>
          <w:szCs w:val="22"/>
        </w:rPr>
        <w:t xml:space="preserve"> Rattan suggest</w:t>
      </w:r>
      <w:r w:rsidR="00A17611" w:rsidRPr="00070BEF">
        <w:rPr>
          <w:rFonts w:ascii="Arial" w:eastAsia="Times New Roman" w:hAnsi="Arial" w:cs="Arial"/>
          <w:sz w:val="22"/>
          <w:szCs w:val="22"/>
        </w:rPr>
        <w:t>s</w:t>
      </w:r>
      <w:r w:rsidR="001F0B55" w:rsidRPr="00070BEF">
        <w:rPr>
          <w:rFonts w:ascii="Arial" w:eastAsia="Times New Roman" w:hAnsi="Arial" w:cs="Arial"/>
          <w:sz w:val="22"/>
          <w:szCs w:val="22"/>
        </w:rPr>
        <w:t xml:space="preserve"> in his article that ageing interventions which already show health-promoting effects: food, physical activity and social and mental engagement, cannot be simply reduced into the format of a pill targeting limited number of molecular targets. </w:t>
      </w:r>
      <w:r w:rsidR="00CC5C45" w:rsidRPr="00070BEF">
        <w:rPr>
          <w:rFonts w:ascii="Arial" w:eastAsia="Times New Roman" w:hAnsi="Arial" w:cs="Arial"/>
          <w:sz w:val="22"/>
          <w:szCs w:val="22"/>
        </w:rPr>
        <w:t>Nevertheless,</w:t>
      </w:r>
      <w:r w:rsidR="00A17611" w:rsidRPr="00070BEF">
        <w:rPr>
          <w:rFonts w:ascii="Arial" w:eastAsia="Times New Roman" w:hAnsi="Arial" w:cs="Arial"/>
          <w:sz w:val="22"/>
          <w:szCs w:val="22"/>
        </w:rPr>
        <w:t xml:space="preserve"> the</w:t>
      </w:r>
      <w:r w:rsidR="00CC5C45" w:rsidRPr="00070BEF">
        <w:rPr>
          <w:rFonts w:ascii="Arial" w:eastAsia="Times New Roman" w:hAnsi="Arial" w:cs="Arial"/>
          <w:sz w:val="22"/>
          <w:szCs w:val="22"/>
        </w:rPr>
        <w:t xml:space="preserve"> majority of research into ageing </w:t>
      </w:r>
      <w:r w:rsidR="000E7ADE" w:rsidRPr="00070BEF">
        <w:rPr>
          <w:rFonts w:ascii="Arial" w:eastAsia="Times New Roman" w:hAnsi="Arial" w:cs="Arial"/>
          <w:sz w:val="22"/>
          <w:szCs w:val="22"/>
        </w:rPr>
        <w:t>continues to be</w:t>
      </w:r>
      <w:r w:rsidR="00CC5C45" w:rsidRPr="00070BEF">
        <w:rPr>
          <w:rFonts w:ascii="Arial" w:eastAsia="Times New Roman" w:hAnsi="Arial" w:cs="Arial"/>
          <w:sz w:val="22"/>
          <w:szCs w:val="22"/>
        </w:rPr>
        <w:t xml:space="preserve"> focused on investigating how targeting specific molecules can ameliorate ageing-associated disorder</w:t>
      </w:r>
      <w:r w:rsidR="007C49D4" w:rsidRPr="00070BEF">
        <w:rPr>
          <w:rFonts w:ascii="Arial" w:eastAsia="Times New Roman" w:hAnsi="Arial" w:cs="Arial"/>
          <w:sz w:val="22"/>
          <w:szCs w:val="22"/>
        </w:rPr>
        <w:t>s</w:t>
      </w:r>
      <w:r w:rsidR="00CC5C45" w:rsidRPr="00070BEF">
        <w:rPr>
          <w:rFonts w:ascii="Arial" w:eastAsia="Times New Roman" w:hAnsi="Arial" w:cs="Arial"/>
          <w:sz w:val="22"/>
          <w:szCs w:val="22"/>
        </w:rPr>
        <w:t>. One such disorder is Alzheimer’s disease (AD), a debilitating neurodegenerative disease associated with progressive decline in memory, language and problem solving.  In the</w:t>
      </w:r>
      <w:r w:rsidR="007C49D4" w:rsidRPr="00070BEF">
        <w:rPr>
          <w:rFonts w:ascii="Arial" w:eastAsia="Times New Roman" w:hAnsi="Arial" w:cs="Arial"/>
          <w:sz w:val="22"/>
          <w:szCs w:val="22"/>
        </w:rPr>
        <w:t xml:space="preserve"> second </w:t>
      </w:r>
      <w:r w:rsidR="00CC5C45" w:rsidRPr="00070BEF">
        <w:rPr>
          <w:rFonts w:ascii="Arial" w:eastAsia="Times New Roman" w:hAnsi="Arial" w:cs="Arial"/>
          <w:sz w:val="22"/>
          <w:szCs w:val="22"/>
        </w:rPr>
        <w:t>re</w:t>
      </w:r>
      <w:r w:rsidR="002004EE" w:rsidRPr="00070BEF">
        <w:rPr>
          <w:rFonts w:ascii="Arial" w:eastAsia="Times New Roman" w:hAnsi="Arial" w:cs="Arial"/>
          <w:sz w:val="22"/>
          <w:szCs w:val="22"/>
        </w:rPr>
        <w:t>v</w:t>
      </w:r>
      <w:r w:rsidR="00CC5C45" w:rsidRPr="00070BEF">
        <w:rPr>
          <w:rFonts w:ascii="Arial" w:eastAsia="Times New Roman" w:hAnsi="Arial" w:cs="Arial"/>
          <w:sz w:val="22"/>
          <w:szCs w:val="22"/>
        </w:rPr>
        <w:t>iew articl</w:t>
      </w:r>
      <w:r w:rsidR="007C49D4" w:rsidRPr="00070BEF">
        <w:rPr>
          <w:rFonts w:ascii="Arial" w:eastAsia="Times New Roman" w:hAnsi="Arial" w:cs="Arial"/>
          <w:sz w:val="22"/>
          <w:szCs w:val="22"/>
        </w:rPr>
        <w:t>e of this issue</w:t>
      </w:r>
      <w:r w:rsidR="00CC5C45" w:rsidRPr="00070BEF">
        <w:rPr>
          <w:rFonts w:ascii="Arial" w:eastAsia="Times New Roman" w:hAnsi="Arial" w:cs="Arial"/>
          <w:sz w:val="22"/>
          <w:szCs w:val="22"/>
        </w:rPr>
        <w:t xml:space="preserve">, </w:t>
      </w:r>
      <w:r w:rsidR="00EE497C" w:rsidRPr="00070BEF">
        <w:rPr>
          <w:rFonts w:ascii="Arial" w:eastAsia="Times New Roman" w:hAnsi="Arial" w:cs="Arial"/>
          <w:sz w:val="22"/>
          <w:szCs w:val="22"/>
        </w:rPr>
        <w:t xml:space="preserve">Conway </w:t>
      </w:r>
      <w:r w:rsidR="00CC5C45" w:rsidRPr="00070BEF">
        <w:rPr>
          <w:rFonts w:ascii="Arial" w:eastAsia="Times New Roman" w:hAnsi="Arial" w:cs="Arial"/>
          <w:sz w:val="22"/>
          <w:szCs w:val="22"/>
        </w:rPr>
        <w:t>discuss</w:t>
      </w:r>
      <w:r w:rsidR="00EE497C" w:rsidRPr="00070BEF">
        <w:rPr>
          <w:rFonts w:ascii="Arial" w:eastAsia="Times New Roman" w:hAnsi="Arial" w:cs="Arial"/>
          <w:sz w:val="22"/>
          <w:szCs w:val="22"/>
        </w:rPr>
        <w:t>es</w:t>
      </w:r>
      <w:r w:rsidR="00CC5C45" w:rsidRPr="00070BEF">
        <w:rPr>
          <w:rFonts w:ascii="Arial" w:eastAsia="Times New Roman" w:hAnsi="Arial" w:cs="Arial"/>
          <w:sz w:val="22"/>
          <w:szCs w:val="22"/>
        </w:rPr>
        <w:t xml:space="preserve"> mechanism-based therapies primarily focused on amyloid β (Aβ) processing and pathways that govern neurofibrillary tangle generation</w:t>
      </w:r>
      <w:r w:rsidR="00EE497C" w:rsidRPr="00070BEF">
        <w:rPr>
          <w:rFonts w:ascii="Arial" w:eastAsia="Times New Roman" w:hAnsi="Arial" w:cs="Arial"/>
          <w:sz w:val="22"/>
          <w:szCs w:val="22"/>
        </w:rPr>
        <w:t xml:space="preserve"> </w:t>
      </w:r>
      <w:r w:rsidR="00EE497C" w:rsidRPr="00070BEF">
        <w:rPr>
          <w:rFonts w:ascii="Arial" w:eastAsia="Times New Roman" w:hAnsi="Arial" w:cs="Arial"/>
          <w:sz w:val="22"/>
          <w:szCs w:val="22"/>
        </w:rPr>
        <w:fldChar w:fldCharType="begin"/>
      </w:r>
      <w:r w:rsidR="009D0AB3" w:rsidRPr="00070BEF">
        <w:rPr>
          <w:rFonts w:ascii="Arial" w:eastAsia="Times New Roman" w:hAnsi="Arial" w:cs="Arial"/>
          <w:sz w:val="22"/>
          <w:szCs w:val="22"/>
        </w:rPr>
        <w:instrText xml:space="preserve"> ADDIN EN.CITE &lt;EndNote&gt;&lt;Cite&gt;&lt;Author&gt;Conway&lt;/Author&gt;&lt;Year&gt;2020&lt;/Year&gt;&lt;IDText&gt;Alzheimer&amp;apos;s disease: targeting the glutamatergic system&lt;/IDText&gt;&lt;DisplayText&gt;(Conway, 2020)&lt;/DisplayText&gt;&lt;record&gt;&lt;dates&gt;&lt;pub-dates&gt;&lt;date&gt;Jun&lt;/date&gt;&lt;/pub-dates&gt;&lt;year&gt;2020&lt;/year&gt;&lt;/dates&gt;&lt;keywords&gt;&lt;keyword&gt;Aging&lt;/keyword&gt;&lt;keyword&gt;Alzheimer&amp;apos;s disease&lt;/keyword&gt;&lt;keyword&gt;BCAT&lt;/keyword&gt;&lt;keyword&gt;Branched chain amino acids&lt;/keyword&gt;&lt;keyword&gt;Glutamate&lt;/keyword&gt;&lt;/keywords&gt;&lt;urls&gt;&lt;related-urls&gt;&lt;url&gt;https://www.ncbi.nlm.nih.gov/pubmed/32048098&lt;/url&gt;&lt;/related-urls&gt;&lt;/urls&gt;&lt;isbn&gt;1573-6768&lt;/isbn&gt;&lt;titles&gt;&lt;title&gt;Alzheimer&amp;apos;s disease: targeting the glutamatergic system&lt;/title&gt;&lt;secondary-title&gt;Biogerontology&lt;/secondary-title&gt;&lt;/titles&gt;&lt;pages&gt;257-274&lt;/pages&gt;&lt;number&gt;3&lt;/number&gt;&lt;contributors&gt;&lt;authors&gt;&lt;author&gt;Conway, M. E.&lt;/author&gt;&lt;/authors&gt;&lt;/contributors&gt;&lt;edition&gt;2020/02/11&lt;/edition&gt;&lt;language&gt;eng&lt;/language&gt;&lt;added-date format="utc"&gt;1588762007&lt;/added-date&gt;&lt;ref-type name="Journal Article"&gt;17&lt;/ref-type&gt;&lt;rec-number&gt;204&lt;/rec-number&gt;&lt;last-updated-date format="utc"&gt;1588762007&lt;/last-updated-date&gt;&lt;accession-num&gt;32048098&lt;/accession-num&gt;&lt;electronic-resource-num&gt;10.1007/s10522-020-09860-4&lt;/electronic-resource-num&gt;&lt;volume&gt;21&lt;/volume&gt;&lt;/record&gt;&lt;/Cite&gt;&lt;/EndNote&gt;</w:instrText>
      </w:r>
      <w:r w:rsidR="00EE497C" w:rsidRPr="00070BEF">
        <w:rPr>
          <w:rFonts w:ascii="Arial" w:eastAsia="Times New Roman" w:hAnsi="Arial" w:cs="Arial"/>
          <w:sz w:val="22"/>
          <w:szCs w:val="22"/>
        </w:rPr>
        <w:fldChar w:fldCharType="separate"/>
      </w:r>
      <w:r w:rsidR="009D0AB3" w:rsidRPr="00070BEF">
        <w:rPr>
          <w:rFonts w:ascii="Arial" w:eastAsia="Times New Roman" w:hAnsi="Arial" w:cs="Arial"/>
          <w:sz w:val="22"/>
          <w:szCs w:val="22"/>
        </w:rPr>
        <w:t>(Conway, 2020)</w:t>
      </w:r>
      <w:r w:rsidR="00EE497C" w:rsidRPr="00070BEF">
        <w:rPr>
          <w:rFonts w:ascii="Arial" w:eastAsia="Times New Roman" w:hAnsi="Arial" w:cs="Arial"/>
          <w:sz w:val="22"/>
          <w:szCs w:val="22"/>
        </w:rPr>
        <w:fldChar w:fldCharType="end"/>
      </w:r>
      <w:r w:rsidR="00CC5C45" w:rsidRPr="00070BEF">
        <w:rPr>
          <w:rFonts w:ascii="Arial" w:eastAsia="Times New Roman" w:hAnsi="Arial" w:cs="Arial"/>
          <w:sz w:val="22"/>
          <w:szCs w:val="22"/>
        </w:rPr>
        <w:t>. Th</w:t>
      </w:r>
      <w:r w:rsidR="007C49D4" w:rsidRPr="00070BEF">
        <w:rPr>
          <w:rFonts w:ascii="Arial" w:eastAsia="Times New Roman" w:hAnsi="Arial" w:cs="Arial"/>
          <w:sz w:val="22"/>
          <w:szCs w:val="22"/>
        </w:rPr>
        <w:t xml:space="preserve">is review highlights </w:t>
      </w:r>
      <w:r w:rsidR="00CC5C45" w:rsidRPr="00070BEF">
        <w:rPr>
          <w:rFonts w:ascii="Arial" w:eastAsia="Times New Roman" w:hAnsi="Arial" w:cs="Arial"/>
          <w:sz w:val="22"/>
          <w:szCs w:val="22"/>
        </w:rPr>
        <w:t xml:space="preserve">alternative therapeutic </w:t>
      </w:r>
      <w:r w:rsidR="007C49D4" w:rsidRPr="00070BEF">
        <w:rPr>
          <w:rFonts w:ascii="Arial" w:eastAsia="Times New Roman" w:hAnsi="Arial" w:cs="Arial"/>
          <w:sz w:val="22"/>
          <w:szCs w:val="22"/>
        </w:rPr>
        <w:t>approaches</w:t>
      </w:r>
      <w:r w:rsidR="00CC5C45" w:rsidRPr="00070BEF">
        <w:rPr>
          <w:rFonts w:ascii="Arial" w:eastAsia="Times New Roman" w:hAnsi="Arial" w:cs="Arial"/>
          <w:sz w:val="22"/>
          <w:szCs w:val="22"/>
        </w:rPr>
        <w:t xml:space="preserve"> through discussing the importance of the branched chain aminotransferase proteins in regulating brain glutamate and the potential consequence of dysregulated metabolism in the context of BCAA or glutamate accumulation. Moreover, the article explores how the benefits of BCAA supplementation or restriction may improve cognitive function in AD and other neurological diseases.</w:t>
      </w:r>
    </w:p>
    <w:p w14:paraId="7EF9F19A" w14:textId="77777777" w:rsidR="008D3BB2" w:rsidRPr="00070BEF" w:rsidRDefault="008D3BB2" w:rsidP="0047088F">
      <w:pPr>
        <w:jc w:val="both"/>
        <w:rPr>
          <w:rFonts w:ascii="Arial" w:eastAsia="Times New Roman" w:hAnsi="Arial" w:cs="Arial"/>
          <w:sz w:val="22"/>
          <w:szCs w:val="22"/>
        </w:rPr>
      </w:pPr>
    </w:p>
    <w:p w14:paraId="7A7E26A2" w14:textId="081648C8" w:rsidR="005314C8" w:rsidRPr="00070BEF" w:rsidRDefault="00F20295" w:rsidP="0047088F">
      <w:pPr>
        <w:jc w:val="both"/>
        <w:rPr>
          <w:rFonts w:ascii="Arial" w:hAnsi="Arial" w:cs="Arial"/>
          <w:sz w:val="22"/>
          <w:szCs w:val="22"/>
        </w:rPr>
      </w:pPr>
      <w:r w:rsidRPr="00070BEF">
        <w:rPr>
          <w:rFonts w:ascii="Arial" w:eastAsia="Times New Roman" w:hAnsi="Arial" w:cs="Arial"/>
          <w:sz w:val="22"/>
          <w:szCs w:val="22"/>
        </w:rPr>
        <w:t>Several other</w:t>
      </w:r>
      <w:r w:rsidR="00756BDA" w:rsidRPr="00070BEF">
        <w:rPr>
          <w:rFonts w:ascii="Arial" w:eastAsia="Times New Roman" w:hAnsi="Arial" w:cs="Arial"/>
          <w:sz w:val="22"/>
          <w:szCs w:val="22"/>
        </w:rPr>
        <w:t xml:space="preserve"> molecular targets have been research</w:t>
      </w:r>
      <w:r w:rsidR="000E60E7" w:rsidRPr="00070BEF">
        <w:rPr>
          <w:rFonts w:ascii="Arial" w:eastAsia="Times New Roman" w:hAnsi="Arial" w:cs="Arial"/>
          <w:sz w:val="22"/>
          <w:szCs w:val="22"/>
        </w:rPr>
        <w:t xml:space="preserve">ed in the ageing field, such as metformin or </w:t>
      </w:r>
      <w:r w:rsidR="002004EE" w:rsidRPr="00070BEF">
        <w:rPr>
          <w:rFonts w:ascii="Arial" w:eastAsia="Times New Roman" w:hAnsi="Arial" w:cs="Arial"/>
          <w:sz w:val="22"/>
          <w:szCs w:val="22"/>
        </w:rPr>
        <w:t>r</w:t>
      </w:r>
      <w:r w:rsidR="00756BDA" w:rsidRPr="00070BEF">
        <w:rPr>
          <w:rFonts w:ascii="Arial" w:eastAsia="Times New Roman" w:hAnsi="Arial" w:cs="Arial"/>
          <w:sz w:val="22"/>
          <w:szCs w:val="22"/>
        </w:rPr>
        <w:t xml:space="preserve">apamycin </w:t>
      </w:r>
      <w:r w:rsidR="008B25F2" w:rsidRPr="00070BEF">
        <w:rPr>
          <w:rFonts w:ascii="Arial" w:eastAsia="Times New Roman" w:hAnsi="Arial" w:cs="Arial"/>
          <w:sz w:val="22"/>
          <w:szCs w:val="22"/>
        </w:rPr>
        <w:t xml:space="preserve">and rapalogues </w:t>
      </w:r>
      <w:r w:rsidR="002004EE" w:rsidRPr="00070BEF">
        <w:rPr>
          <w:rFonts w:ascii="Arial" w:eastAsia="Times New Roman" w:hAnsi="Arial" w:cs="Arial"/>
          <w:sz w:val="22"/>
          <w:szCs w:val="22"/>
        </w:rPr>
        <w:t xml:space="preserve">which </w:t>
      </w:r>
      <w:r w:rsidR="007C49D4" w:rsidRPr="00070BEF">
        <w:rPr>
          <w:rFonts w:ascii="Arial" w:eastAsia="Times New Roman" w:hAnsi="Arial" w:cs="Arial"/>
          <w:sz w:val="22"/>
          <w:szCs w:val="22"/>
        </w:rPr>
        <w:t>suppress</w:t>
      </w:r>
      <w:r w:rsidR="008B25F2" w:rsidRPr="00070BEF">
        <w:rPr>
          <w:rFonts w:ascii="Arial" w:eastAsia="Times New Roman" w:hAnsi="Arial" w:cs="Arial"/>
          <w:sz w:val="22"/>
          <w:szCs w:val="22"/>
        </w:rPr>
        <w:t xml:space="preserve"> </w:t>
      </w:r>
      <w:r w:rsidR="00756BDA" w:rsidRPr="00070BEF">
        <w:rPr>
          <w:rFonts w:ascii="Arial" w:eastAsia="Times New Roman" w:hAnsi="Arial" w:cs="Arial"/>
          <w:sz w:val="22"/>
          <w:szCs w:val="22"/>
        </w:rPr>
        <w:t>mTOR signal</w:t>
      </w:r>
      <w:r w:rsidR="008B25F2" w:rsidRPr="00070BEF">
        <w:rPr>
          <w:rFonts w:ascii="Arial" w:eastAsia="Times New Roman" w:hAnsi="Arial" w:cs="Arial"/>
          <w:sz w:val="22"/>
          <w:szCs w:val="22"/>
        </w:rPr>
        <w:t>l</w:t>
      </w:r>
      <w:r w:rsidR="00756BDA" w:rsidRPr="00070BEF">
        <w:rPr>
          <w:rFonts w:ascii="Arial" w:eastAsia="Times New Roman" w:hAnsi="Arial" w:cs="Arial"/>
          <w:sz w:val="22"/>
          <w:szCs w:val="22"/>
        </w:rPr>
        <w:t xml:space="preserve">ing </w:t>
      </w:r>
      <w:r w:rsidR="008B25F2" w:rsidRPr="00070BEF">
        <w:rPr>
          <w:rFonts w:ascii="Arial" w:eastAsia="Times New Roman" w:hAnsi="Arial" w:cs="Arial"/>
          <w:sz w:val="22"/>
          <w:szCs w:val="22"/>
        </w:rPr>
        <w:t>and show promising result</w:t>
      </w:r>
      <w:r w:rsidR="00D248F0" w:rsidRPr="00070BEF">
        <w:rPr>
          <w:rFonts w:ascii="Arial" w:eastAsia="Times New Roman" w:hAnsi="Arial" w:cs="Arial"/>
          <w:sz w:val="22"/>
          <w:szCs w:val="22"/>
        </w:rPr>
        <w:t xml:space="preserve">s as anti-ageing interventions </w:t>
      </w:r>
      <w:r w:rsidR="00D248F0" w:rsidRPr="00070BEF">
        <w:rPr>
          <w:rFonts w:ascii="Arial" w:eastAsia="Times New Roman" w:hAnsi="Arial" w:cs="Arial"/>
          <w:sz w:val="22"/>
          <w:szCs w:val="22"/>
        </w:rPr>
        <w:fldChar w:fldCharType="begin">
          <w:fldData xml:space="preserve">PEVuZE5vdGU+PENpdGU+PEF1dGhvcj5TY2hyZWliZXI8L0F1dGhvcj48WWVhcj4yMDE5PC9ZZWFy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</w:fldData>
        </w:fldChar>
      </w:r>
      <w:r w:rsidR="00AE0E93">
        <w:rPr>
          <w:rFonts w:ascii="Arial" w:eastAsia="Times New Roman" w:hAnsi="Arial" w:cs="Arial"/>
          <w:sz w:val="22"/>
          <w:szCs w:val="22"/>
        </w:rPr>
        <w:instrText xml:space="preserve"> ADDIN EN.CITE </w:instrText>
      </w:r>
      <w:r w:rsidR="00AE0E93">
        <w:rPr>
          <w:rFonts w:ascii="Arial" w:eastAsia="Times New Roman" w:hAnsi="Arial" w:cs="Arial"/>
          <w:sz w:val="22"/>
          <w:szCs w:val="22"/>
        </w:rPr>
        <w:fldChar w:fldCharType="begin">
          <w:fldData xml:space="preserve">PEVuZE5vdGU+PENpdGU+PEF1dGhvcj5TY2hyZWliZXI8L0F1dGhvcj48WWVhcj4yMDE5PC9ZZWFy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</w:fldData>
        </w:fldChar>
      </w:r>
      <w:r w:rsidR="00AE0E93">
        <w:rPr>
          <w:rFonts w:ascii="Arial" w:eastAsia="Times New Roman" w:hAnsi="Arial" w:cs="Arial"/>
          <w:sz w:val="22"/>
          <w:szCs w:val="22"/>
        </w:rPr>
        <w:instrText xml:space="preserve"> ADDIN EN.CITE.DATA </w:instrText>
      </w:r>
      <w:r w:rsidR="00AE0E93">
        <w:rPr>
          <w:rFonts w:ascii="Arial" w:eastAsia="Times New Roman" w:hAnsi="Arial" w:cs="Arial"/>
          <w:sz w:val="22"/>
          <w:szCs w:val="22"/>
        </w:rPr>
      </w:r>
      <w:r w:rsidR="00AE0E93">
        <w:rPr>
          <w:rFonts w:ascii="Arial" w:eastAsia="Times New Roman" w:hAnsi="Arial" w:cs="Arial"/>
          <w:sz w:val="22"/>
          <w:szCs w:val="22"/>
        </w:rPr>
        <w:fldChar w:fldCharType="end"/>
      </w:r>
      <w:r w:rsidR="00D248F0" w:rsidRPr="00070BEF">
        <w:rPr>
          <w:rFonts w:ascii="Arial" w:eastAsia="Times New Roman" w:hAnsi="Arial" w:cs="Arial"/>
          <w:sz w:val="22"/>
          <w:szCs w:val="22"/>
        </w:rPr>
      </w:r>
      <w:r w:rsidR="00D248F0" w:rsidRPr="00070BEF">
        <w:rPr>
          <w:rFonts w:ascii="Arial" w:eastAsia="Times New Roman" w:hAnsi="Arial" w:cs="Arial"/>
          <w:sz w:val="22"/>
          <w:szCs w:val="22"/>
        </w:rPr>
        <w:fldChar w:fldCharType="separate"/>
      </w:r>
      <w:r w:rsidR="00AE0E93">
        <w:rPr>
          <w:rFonts w:ascii="Arial" w:eastAsia="Times New Roman" w:hAnsi="Arial" w:cs="Arial"/>
          <w:noProof/>
          <w:sz w:val="22"/>
          <w:szCs w:val="22"/>
        </w:rPr>
        <w:t>(Glossmann &amp; Lutz, 2019; Kucheryavenko, Nelson, von Zglinicki, Korolchuk, &amp; Carroll, 2019; Schreiber et al., 2019)</w:t>
      </w:r>
      <w:r w:rsidR="00D248F0" w:rsidRPr="00070BEF">
        <w:rPr>
          <w:rFonts w:ascii="Arial" w:eastAsia="Times New Roman" w:hAnsi="Arial" w:cs="Arial"/>
          <w:sz w:val="22"/>
          <w:szCs w:val="22"/>
        </w:rPr>
        <w:fldChar w:fldCharType="end"/>
      </w:r>
      <w:r w:rsidR="008B25F2" w:rsidRPr="00070BEF">
        <w:rPr>
          <w:rFonts w:ascii="Arial" w:eastAsia="Times New Roman" w:hAnsi="Arial" w:cs="Arial"/>
          <w:sz w:val="22"/>
          <w:szCs w:val="22"/>
        </w:rPr>
        <w:t xml:space="preserve">. mTOR </w:t>
      </w:r>
      <w:r w:rsidR="002004EE" w:rsidRPr="00070BEF">
        <w:rPr>
          <w:rFonts w:ascii="Arial" w:eastAsia="Times New Roman" w:hAnsi="Arial" w:cs="Arial"/>
          <w:sz w:val="22"/>
          <w:szCs w:val="22"/>
        </w:rPr>
        <w:t>is one of the k</w:t>
      </w:r>
      <w:r w:rsidR="008B25F2" w:rsidRPr="00070BEF">
        <w:rPr>
          <w:rFonts w:ascii="Arial" w:eastAsia="Times New Roman" w:hAnsi="Arial" w:cs="Arial"/>
          <w:sz w:val="22"/>
          <w:szCs w:val="22"/>
        </w:rPr>
        <w:t xml:space="preserve">ey </w:t>
      </w:r>
      <w:r w:rsidR="007C49D4" w:rsidRPr="00070BEF">
        <w:rPr>
          <w:rFonts w:ascii="Arial" w:eastAsia="Times New Roman" w:hAnsi="Arial" w:cs="Arial"/>
          <w:sz w:val="22"/>
          <w:szCs w:val="22"/>
        </w:rPr>
        <w:t>signalling</w:t>
      </w:r>
      <w:r w:rsidR="008B25F2" w:rsidRPr="00070BEF">
        <w:rPr>
          <w:rFonts w:ascii="Arial" w:eastAsia="Times New Roman" w:hAnsi="Arial" w:cs="Arial"/>
          <w:sz w:val="22"/>
          <w:szCs w:val="22"/>
        </w:rPr>
        <w:t xml:space="preserve"> pathways regulating adult skeletal muscle homeostasis. </w:t>
      </w:r>
      <w:r w:rsidR="005314C8" w:rsidRPr="00070BEF">
        <w:rPr>
          <w:rFonts w:ascii="Arial" w:hAnsi="Arial" w:cs="Arial"/>
          <w:sz w:val="22"/>
          <w:szCs w:val="22"/>
        </w:rPr>
        <w:t xml:space="preserve">Loss of muscle mass and function </w:t>
      </w:r>
      <w:r w:rsidR="00690AD0" w:rsidRPr="00070BEF">
        <w:rPr>
          <w:rFonts w:ascii="Arial" w:hAnsi="Arial" w:cs="Arial"/>
          <w:sz w:val="22"/>
          <w:szCs w:val="22"/>
        </w:rPr>
        <w:t xml:space="preserve">(sarcopenia) </w:t>
      </w:r>
      <w:r w:rsidR="005314C8" w:rsidRPr="00070BEF">
        <w:rPr>
          <w:rFonts w:ascii="Arial" w:hAnsi="Arial" w:cs="Arial"/>
          <w:sz w:val="22"/>
          <w:szCs w:val="22"/>
        </w:rPr>
        <w:t>is one of the hallmarks of ageing. Whilst progress has been made in understanding the processes underlying muscle ageing, this has yet to be translated into therapeutic approaches. So far, diet and exercise remain the only interventions aimed at improving muscle mass and function during ageing, however these do not restore muscle mass and some elderly people are not a</w:t>
      </w:r>
      <w:r w:rsidR="00724B2A" w:rsidRPr="00070BEF">
        <w:rPr>
          <w:rFonts w:ascii="Arial" w:hAnsi="Arial" w:cs="Arial"/>
          <w:sz w:val="22"/>
          <w:szCs w:val="22"/>
        </w:rPr>
        <w:t xml:space="preserve">ble to adhere to these regimes </w:t>
      </w:r>
      <w:r w:rsidR="00724B2A" w:rsidRPr="00070BEF">
        <w:rPr>
          <w:rFonts w:ascii="Arial" w:hAnsi="Arial" w:cs="Arial"/>
          <w:sz w:val="22"/>
          <w:szCs w:val="22"/>
        </w:rPr>
        <w:fldChar w:fldCharType="begin"/>
      </w:r>
      <w:r w:rsidR="009D0AB3" w:rsidRPr="00070BEF">
        <w:rPr>
          <w:rFonts w:ascii="Arial" w:hAnsi="Arial" w:cs="Arial"/>
          <w:sz w:val="22"/>
          <w:szCs w:val="22"/>
        </w:rPr>
        <w:instrText xml:space="preserve"> ADDIN EN.CITE &lt;EndNote&gt;&lt;Cite&gt;&lt;Author&gt;Sannicandro&lt;/Author&gt;&lt;Year&gt;2019&lt;/Year&gt;&lt;IDText&gt;micro(RNA)-managing muscle wasting&lt;/IDText&gt;&lt;DisplayText&gt;(Sannicandro, Soriano-Arroquia, &amp;amp; Goljanek-Whysall, 2019)&lt;/DisplayText&gt;&lt;record&gt;&lt;dates&gt;&lt;pub-dates&gt;&lt;date&gt;Apr&lt;/date&gt;&lt;/pub-dates&gt;&lt;year&gt;2019&lt;/year&gt;&lt;/dates&gt;&lt;keywords&gt;&lt;keyword&gt;fibro-adipogenic progenitors&lt;/keyword&gt;&lt;keyword&gt;microRNAs&lt;/keyword&gt;&lt;keyword&gt;sarcopenia&lt;/keyword&gt;&lt;keyword&gt;satellite cells&lt;/keyword&gt;&lt;keyword&gt;senescence&lt;/keyword&gt;&lt;/keywords&gt;&lt;urls&gt;&lt;related-urls&gt;&lt;url&gt;https://www.ncbi.nlm.nih.gov/pubmed/30991011&lt;/url&gt;&lt;/related-urls&gt;&lt;/urls&gt;&lt;isbn&gt;1522-1601&lt;/isbn&gt;&lt;titles&gt;&lt;title&gt;micro(RNA)-managing muscle wasting&lt;/title&gt;&lt;secondary-title&gt;J Appl Physiol (1985)&lt;/secondary-title&gt;&lt;/titles&gt;&lt;contributors&gt;&lt;authors&gt;&lt;author&gt;Sannicandro, A. J.&lt;/author&gt;&lt;author&gt;Soriano-Arroquia, A.&lt;/author&gt;&lt;author&gt;Goljanek-Whysall, K.&lt;/author&gt;&lt;/authors&gt;&lt;/contributors&gt;&lt;edition&gt;2019/04/11&lt;/edition&gt;&lt;language&gt;eng&lt;/language&gt;&lt;added-date format="utc"&gt;1564396487&lt;/added-date&gt;&lt;ref-type name="Journal Article"&gt;17&lt;/ref-type&gt;&lt;rec-number&gt;6&lt;/rec-number&gt;&lt;last-updated-date format="utc"&gt;1564396487&lt;/last-updated-date&gt;&lt;accession-num&gt;30991011&lt;/accession-num&gt;&lt;electronic-resource-num&gt;10.1152/japplphysiol.00961.2018&lt;/electronic-resource-num&gt;&lt;/record&gt;&lt;/Cite&gt;&lt;/EndNote&gt;</w:instrText>
      </w:r>
      <w:r w:rsidR="00724B2A" w:rsidRPr="00070BEF">
        <w:rPr>
          <w:rFonts w:ascii="Arial" w:hAnsi="Arial" w:cs="Arial"/>
          <w:sz w:val="22"/>
          <w:szCs w:val="22"/>
        </w:rPr>
        <w:fldChar w:fldCharType="separate"/>
      </w:r>
      <w:r w:rsidR="009D0AB3" w:rsidRPr="00070BEF">
        <w:rPr>
          <w:rFonts w:ascii="Arial" w:hAnsi="Arial" w:cs="Arial"/>
          <w:sz w:val="22"/>
          <w:szCs w:val="22"/>
        </w:rPr>
        <w:t>(Sannicandro, Soriano-Arroquia, &amp; Goljanek-Whysall, 2019)</w:t>
      </w:r>
      <w:r w:rsidR="00724B2A" w:rsidRPr="00070BEF">
        <w:rPr>
          <w:rFonts w:ascii="Arial" w:hAnsi="Arial" w:cs="Arial"/>
          <w:sz w:val="22"/>
          <w:szCs w:val="22"/>
        </w:rPr>
        <w:fldChar w:fldCharType="end"/>
      </w:r>
      <w:r w:rsidR="005314C8" w:rsidRPr="00070BEF">
        <w:rPr>
          <w:rFonts w:ascii="Arial" w:hAnsi="Arial" w:cs="Arial"/>
          <w:sz w:val="22"/>
          <w:szCs w:val="22"/>
        </w:rPr>
        <w:t xml:space="preserve">. </w:t>
      </w:r>
      <w:r w:rsidR="00690AD0" w:rsidRPr="00070BEF">
        <w:rPr>
          <w:rFonts w:ascii="Arial" w:hAnsi="Arial" w:cs="Arial"/>
          <w:sz w:val="22"/>
          <w:szCs w:val="22"/>
        </w:rPr>
        <w:t>Moreover, blunted response to exercise has also been described during ageing</w:t>
      </w:r>
      <w:r w:rsidR="00082C33" w:rsidRPr="00070BEF">
        <w:rPr>
          <w:rFonts w:ascii="Arial" w:hAnsi="Arial" w:cs="Arial"/>
          <w:sz w:val="22"/>
          <w:szCs w:val="22"/>
        </w:rPr>
        <w:t xml:space="preserve"> </w:t>
      </w:r>
      <w:r w:rsidR="00082C33" w:rsidRPr="00070BEF">
        <w:rPr>
          <w:rFonts w:ascii="Arial" w:hAnsi="Arial" w:cs="Arial"/>
          <w:sz w:val="22"/>
          <w:szCs w:val="22"/>
        </w:rPr>
        <w:fldChar w:fldCharType="begin"/>
      </w:r>
      <w:r w:rsidR="009D0AB3" w:rsidRPr="00070BEF">
        <w:rPr>
          <w:rFonts w:ascii="Arial" w:hAnsi="Arial" w:cs="Arial"/>
          <w:sz w:val="22"/>
          <w:szCs w:val="22"/>
        </w:rPr>
        <w:instrText xml:space="preserve"> ADDIN EN.CITE &lt;EndNote&gt;&lt;Cite&gt;&lt;Author&gt;Cuthbertson&lt;/Author&gt;&lt;Year&gt;2005&lt;/Year&gt;&lt;IDText&gt;Anabolic signaling deficits underlie amino acid resistance of wasting, aging muscle&lt;/IDText&gt;&lt;DisplayText&gt;(Cuthbertson et al., 2005)&lt;/DisplayText&gt;&lt;record&gt;&lt;dates&gt;&lt;pub-dates&gt;&lt;date&gt;Mar&lt;/date&gt;&lt;/pub-dates&gt;&lt;year&gt;2005&lt;/year&gt;&lt;/dates&gt;&lt;keywords&gt;&lt;keyword&gt;Adult&lt;/keyword&gt;&lt;keyword&gt;Aged&lt;/keyword&gt;&lt;keyword&gt;Aging&lt;/keyword&gt;&lt;keyword&gt;Amino Acids, Essential&lt;/keyword&gt;&lt;keyword&gt;Carbon Isotopes&lt;/keyword&gt;&lt;keyword&gt;Drinking&lt;/keyword&gt;&lt;keyword&gt;Drug Resistance&lt;/keyword&gt;&lt;keyword&gt;Eukaryotic Initiation Factors&lt;/keyword&gt;&lt;keyword&gt;Humans&lt;/keyword&gt;&lt;keyword&gt;Keto Acids&lt;/keyword&gt;&lt;keyword&gt;Kinetics&lt;/keyword&gt;&lt;keyword&gt;Leucine&lt;/keyword&gt;&lt;keyword&gt;Male&lt;/keyword&gt;&lt;keyword&gt;Muscle Proteins&lt;/keyword&gt;&lt;keyword&gt;Muscle, Skeletal&lt;/keyword&gt;&lt;keyword&gt;NF-kappa B&lt;/keyword&gt;&lt;keyword&gt;Protein Kinases&lt;/keyword&gt;&lt;keyword&gt;Ribosomal Protein S6 Kinases, 70-kDa&lt;/keyword&gt;&lt;keyword&gt;Signal Transduction&lt;/keyword&gt;&lt;keyword&gt;Solutions&lt;/keyword&gt;&lt;keyword&gt;TOR Serine-Threonine Kinases&lt;/keyword&gt;&lt;/keywords&gt;&lt;urls&gt;&lt;related-urls&gt;&lt;url&gt;https://www.ncbi.nlm.nih.gov/pubmed/15596483&lt;/url&gt;&lt;/related-urls&gt;&lt;/urls&gt;&lt;isbn&gt;1530-6860&lt;/isbn&gt;&lt;titles&gt;&lt;title&gt;Anabolic signaling deficits underlie amino acid resistance of wasting, aging muscle&lt;/title&gt;&lt;secondary-title&gt;FASEB J&lt;/secondary-title&gt;&lt;/titles&gt;&lt;pages&gt;422-4&lt;/pages&gt;&lt;number&gt;3&lt;/number&gt;&lt;contributors&gt;&lt;authors&gt;&lt;author&gt;Cuthbertson, D.&lt;/author&gt;&lt;author&gt;Smith, K.&lt;/author&gt;&lt;author&gt;Babraj, J.&lt;/author&gt;&lt;author&gt;Leese, G.&lt;/author&gt;&lt;author&gt;Waddell, T.&lt;/author&gt;&lt;author&gt;Atherton, P.&lt;/author&gt;&lt;author&gt;Wackerhage, H.&lt;/author&gt;&lt;author&gt;Taylor, P. M.&lt;/author&gt;&lt;author&gt;Rennie, M. J.&lt;/author&gt;&lt;/authors&gt;&lt;/contributors&gt;&lt;edition&gt;2004/12/13&lt;/edition&gt;&lt;language&gt;eng&lt;/language&gt;&lt;added-date format="utc"&gt;1588762377&lt;/added-date&gt;&lt;ref-type name="Journal Article"&gt;17&lt;/ref-type&gt;&lt;rec-number&gt;206&lt;/rec-number&gt;&lt;last-updated-date format="utc"&gt;1588762377&lt;/last-updated-date&gt;&lt;accession-num&gt;15596483&lt;/accession-num&gt;&lt;electronic-resource-num&gt;10.1096/fj.04-2640fje&lt;/electronic-resource-num&gt;&lt;volume&gt;19&lt;/volume&gt;&lt;/record&gt;&lt;/Cite&gt;&lt;/EndNote&gt;</w:instrText>
      </w:r>
      <w:r w:rsidR="00082C33" w:rsidRPr="00070BEF">
        <w:rPr>
          <w:rFonts w:ascii="Arial" w:hAnsi="Arial" w:cs="Arial"/>
          <w:sz w:val="22"/>
          <w:szCs w:val="22"/>
        </w:rPr>
        <w:fldChar w:fldCharType="separate"/>
      </w:r>
      <w:r w:rsidR="009D0AB3" w:rsidRPr="00070BEF">
        <w:rPr>
          <w:rFonts w:ascii="Arial" w:hAnsi="Arial" w:cs="Arial"/>
          <w:sz w:val="22"/>
          <w:szCs w:val="22"/>
        </w:rPr>
        <w:t>(Cuthbertson et al., 2005)</w:t>
      </w:r>
      <w:r w:rsidR="00082C33" w:rsidRPr="00070BEF">
        <w:rPr>
          <w:rFonts w:ascii="Arial" w:hAnsi="Arial" w:cs="Arial"/>
          <w:sz w:val="22"/>
          <w:szCs w:val="22"/>
        </w:rPr>
        <w:fldChar w:fldCharType="end"/>
      </w:r>
      <w:r w:rsidR="00690AD0" w:rsidRPr="00070BEF">
        <w:rPr>
          <w:rFonts w:ascii="Arial" w:hAnsi="Arial" w:cs="Arial"/>
          <w:sz w:val="22"/>
          <w:szCs w:val="22"/>
        </w:rPr>
        <w:t xml:space="preserve">. </w:t>
      </w:r>
      <w:r w:rsidR="005314C8" w:rsidRPr="00070BEF">
        <w:rPr>
          <w:rFonts w:ascii="Arial" w:hAnsi="Arial" w:cs="Arial"/>
          <w:sz w:val="22"/>
          <w:szCs w:val="22"/>
        </w:rPr>
        <w:t xml:space="preserve">In this </w:t>
      </w:r>
      <w:r w:rsidR="002004EE" w:rsidRPr="00070BEF">
        <w:rPr>
          <w:rFonts w:ascii="Arial" w:hAnsi="Arial" w:cs="Arial"/>
          <w:sz w:val="22"/>
          <w:szCs w:val="22"/>
        </w:rPr>
        <w:t xml:space="preserve">special issue, Shally </w:t>
      </w:r>
      <w:r w:rsidR="00A17611" w:rsidRPr="00070BEF">
        <w:rPr>
          <w:rFonts w:ascii="Arial" w:hAnsi="Arial" w:cs="Arial"/>
          <w:sz w:val="22"/>
          <w:szCs w:val="22"/>
        </w:rPr>
        <w:t>and McDonagh</w:t>
      </w:r>
      <w:r w:rsidR="002004EE" w:rsidRPr="00070BEF">
        <w:rPr>
          <w:rFonts w:ascii="Arial" w:hAnsi="Arial" w:cs="Arial"/>
          <w:sz w:val="22"/>
          <w:szCs w:val="22"/>
        </w:rPr>
        <w:t xml:space="preserve"> dis</w:t>
      </w:r>
      <w:r w:rsidR="005314C8" w:rsidRPr="00070BEF">
        <w:rPr>
          <w:rFonts w:ascii="Arial" w:hAnsi="Arial" w:cs="Arial"/>
          <w:sz w:val="22"/>
          <w:szCs w:val="22"/>
        </w:rPr>
        <w:t>c</w:t>
      </w:r>
      <w:r w:rsidR="002004EE" w:rsidRPr="00070BEF">
        <w:rPr>
          <w:rFonts w:ascii="Arial" w:hAnsi="Arial" w:cs="Arial"/>
          <w:sz w:val="22"/>
          <w:szCs w:val="22"/>
        </w:rPr>
        <w:t>u</w:t>
      </w:r>
      <w:r w:rsidR="005314C8" w:rsidRPr="00070BEF">
        <w:rPr>
          <w:rFonts w:ascii="Arial" w:hAnsi="Arial" w:cs="Arial"/>
          <w:sz w:val="22"/>
          <w:szCs w:val="22"/>
        </w:rPr>
        <w:t>ss</w:t>
      </w:r>
      <w:r w:rsidR="00690AD0" w:rsidRPr="00070BEF">
        <w:rPr>
          <w:rFonts w:ascii="Arial" w:hAnsi="Arial" w:cs="Arial"/>
          <w:sz w:val="22"/>
          <w:szCs w:val="22"/>
        </w:rPr>
        <w:t xml:space="preserve"> the contribution of </w:t>
      </w:r>
      <w:r w:rsidR="00A17611" w:rsidRPr="00070BEF">
        <w:rPr>
          <w:rFonts w:ascii="Arial" w:hAnsi="Arial" w:cs="Arial"/>
          <w:sz w:val="22"/>
          <w:szCs w:val="22"/>
        </w:rPr>
        <w:t>the myofibrillar redox environment in relation to mitochondrial dynamics</w:t>
      </w:r>
      <w:r w:rsidR="00DC3175" w:rsidRPr="00070BEF">
        <w:rPr>
          <w:rFonts w:ascii="Arial" w:hAnsi="Arial" w:cs="Arial"/>
          <w:sz w:val="22"/>
          <w:szCs w:val="22"/>
        </w:rPr>
        <w:t xml:space="preserve"> in skeletal muscle</w:t>
      </w:r>
      <w:r w:rsidR="00A17B21" w:rsidRPr="00070BEF">
        <w:rPr>
          <w:rFonts w:ascii="Arial" w:hAnsi="Arial" w:cs="Arial"/>
          <w:sz w:val="22"/>
          <w:szCs w:val="22"/>
        </w:rPr>
        <w:t xml:space="preserve"> </w:t>
      </w:r>
      <w:r w:rsidR="00A17B21" w:rsidRPr="00070BEF">
        <w:rPr>
          <w:rFonts w:ascii="Arial" w:hAnsi="Arial" w:cs="Arial"/>
          <w:sz w:val="22"/>
          <w:szCs w:val="22"/>
        </w:rPr>
        <w:fldChar w:fldCharType="begin"/>
      </w:r>
      <w:r w:rsidR="009D0AB3" w:rsidRPr="00070BEF">
        <w:rPr>
          <w:rFonts w:ascii="Arial" w:hAnsi="Arial" w:cs="Arial"/>
          <w:sz w:val="22"/>
          <w:szCs w:val="22"/>
        </w:rPr>
        <w:instrText xml:space="preserve"> ADDIN EN.CITE &lt;EndNote&gt;&lt;Cite&gt;&lt;Author&gt;Shally&lt;/Author&gt;&lt;Year&gt;2020&lt;/Year&gt;&lt;IDText&gt;The redox environment and mitochondrial dysfunction in age-related skeletal muscle atrophy&lt;/IDText&gt;&lt;DisplayText&gt;(Shally &amp;amp; McDonagh, 2020)&lt;/DisplayText&gt;&lt;record&gt;&lt;dates&gt;&lt;pub-dates&gt;&lt;date&gt;Apr&lt;/date&gt;&lt;/pub-dates&gt;&lt;year&gt;2020&lt;/year&gt;&lt;/dates&gt;&lt;keywords&gt;&lt;keyword&gt;Exercise&lt;/keyword&gt;&lt;keyword&gt;Mitochondrial dynamics&lt;/keyword&gt;&lt;keyword&gt;Mitophagy&lt;/keyword&gt;&lt;keyword&gt;Redox signalling&lt;/keyword&gt;&lt;keyword&gt;Skeletal muscle&lt;/keyword&gt;&lt;/keywords&gt;&lt;urls&gt;&lt;related-urls&gt;&lt;url&gt;https://www.ncbi.nlm.nih.gov/pubmed/32323076&lt;/url&gt;&lt;/related-urls&gt;&lt;/urls&gt;&lt;isbn&gt;1573-6768&lt;/isbn&gt;&lt;titles&gt;&lt;title&gt;The redox environment and mitochondrial dysfunction in age-related skeletal muscle atrophy&lt;/title&gt;&lt;secondary-title&gt;Biogerontology&lt;/secondary-title&gt;&lt;/titles&gt;&lt;contributors&gt;&lt;authors&gt;&lt;author&gt;Shally, A.&lt;/author&gt;&lt;author&gt;McDonagh, B.&lt;/author&gt;&lt;/authors&gt;&lt;/contributors&gt;&lt;edition&gt;2020/04/22&lt;/edition&gt;&lt;language&gt;eng&lt;/language&gt;&lt;added-date format="utc"&gt;1588762448&lt;/added-date&gt;&lt;ref-type name="Journal Article"&gt;17&lt;/ref-type&gt;&lt;rec-number&gt;207&lt;/rec-number&gt;&lt;last-updated-date format="utc"&gt;1588762448&lt;/last-updated-date&gt;&lt;accession-num&gt;32323076&lt;/accession-num&gt;&lt;electronic-resource-num&gt;10.1007/s10522-020-09879-7&lt;/electronic-resource-num&gt;&lt;/record&gt;&lt;/Cite&gt;&lt;/EndNote&gt;</w:instrText>
      </w:r>
      <w:r w:rsidR="00A17B21" w:rsidRPr="00070BEF">
        <w:rPr>
          <w:rFonts w:ascii="Arial" w:hAnsi="Arial" w:cs="Arial"/>
          <w:sz w:val="22"/>
          <w:szCs w:val="22"/>
        </w:rPr>
        <w:fldChar w:fldCharType="separate"/>
      </w:r>
      <w:r w:rsidR="009D0AB3" w:rsidRPr="00070BEF">
        <w:rPr>
          <w:rFonts w:ascii="Arial" w:hAnsi="Arial" w:cs="Arial"/>
          <w:sz w:val="22"/>
          <w:szCs w:val="22"/>
        </w:rPr>
        <w:t>(Shally &amp; McDonagh, 2020)</w:t>
      </w:r>
      <w:r w:rsidR="00A17B21" w:rsidRPr="00070BEF">
        <w:rPr>
          <w:rFonts w:ascii="Arial" w:hAnsi="Arial" w:cs="Arial"/>
          <w:sz w:val="22"/>
          <w:szCs w:val="22"/>
        </w:rPr>
        <w:fldChar w:fldCharType="end"/>
      </w:r>
      <w:r w:rsidR="00690AD0" w:rsidRPr="00070BEF">
        <w:rPr>
          <w:rFonts w:ascii="Arial" w:hAnsi="Arial" w:cs="Arial"/>
          <w:sz w:val="22"/>
          <w:szCs w:val="22"/>
        </w:rPr>
        <w:t xml:space="preserve">. The authors discuss how </w:t>
      </w:r>
      <w:r w:rsidR="00A17611" w:rsidRPr="00070BEF">
        <w:rPr>
          <w:rFonts w:ascii="Arial" w:hAnsi="Arial" w:cs="Arial"/>
          <w:sz w:val="22"/>
          <w:szCs w:val="22"/>
        </w:rPr>
        <w:t>an altered redox environment with age</w:t>
      </w:r>
      <w:r w:rsidR="00690AD0" w:rsidRPr="00070BEF">
        <w:rPr>
          <w:rFonts w:ascii="Arial" w:hAnsi="Arial" w:cs="Arial"/>
          <w:sz w:val="22"/>
          <w:szCs w:val="22"/>
        </w:rPr>
        <w:t xml:space="preserve"> contribute</w:t>
      </w:r>
      <w:r w:rsidR="00A17611" w:rsidRPr="00070BEF">
        <w:rPr>
          <w:rFonts w:ascii="Arial" w:hAnsi="Arial" w:cs="Arial"/>
          <w:sz w:val="22"/>
          <w:szCs w:val="22"/>
        </w:rPr>
        <w:t>s</w:t>
      </w:r>
      <w:r w:rsidR="00690AD0" w:rsidRPr="00070BEF">
        <w:rPr>
          <w:rFonts w:ascii="Arial" w:hAnsi="Arial" w:cs="Arial"/>
          <w:sz w:val="22"/>
          <w:szCs w:val="22"/>
        </w:rPr>
        <w:t xml:space="preserve"> </w:t>
      </w:r>
      <w:r w:rsidR="008D3BB2" w:rsidRPr="00070BEF">
        <w:rPr>
          <w:rFonts w:ascii="Arial" w:hAnsi="Arial" w:cs="Arial"/>
          <w:sz w:val="22"/>
          <w:szCs w:val="22"/>
        </w:rPr>
        <w:t xml:space="preserve">to the </w:t>
      </w:r>
      <w:r w:rsidR="00DC3175" w:rsidRPr="00070BEF">
        <w:rPr>
          <w:rFonts w:ascii="Arial" w:hAnsi="Arial" w:cs="Arial"/>
          <w:sz w:val="22"/>
          <w:szCs w:val="22"/>
        </w:rPr>
        <w:t xml:space="preserve">disruption of the regulatory mechanisms </w:t>
      </w:r>
      <w:r w:rsidR="00DC3175" w:rsidRPr="00070BEF">
        <w:rPr>
          <w:rFonts w:ascii="Arial" w:hAnsi="Arial" w:cs="Arial"/>
          <w:sz w:val="22"/>
          <w:szCs w:val="22"/>
        </w:rPr>
        <w:lastRenderedPageBreak/>
        <w:t>controlling mitochondrial biogenesis and degradation.</w:t>
      </w:r>
      <w:r w:rsidR="00690AD0" w:rsidRPr="00070BEF">
        <w:rPr>
          <w:rFonts w:ascii="Arial" w:hAnsi="Arial" w:cs="Arial"/>
          <w:sz w:val="22"/>
          <w:szCs w:val="22"/>
        </w:rPr>
        <w:t xml:space="preserve"> </w:t>
      </w:r>
      <w:r w:rsidR="00B02B17" w:rsidRPr="00070BEF">
        <w:rPr>
          <w:rFonts w:ascii="Arial" w:hAnsi="Arial" w:cs="Arial"/>
          <w:sz w:val="22"/>
          <w:szCs w:val="22"/>
        </w:rPr>
        <w:t>Finally, the authors discuss the link between contractile-induced ROS generation and mitochondria</w:t>
      </w:r>
      <w:r w:rsidR="002004EE" w:rsidRPr="00070BEF">
        <w:rPr>
          <w:rFonts w:ascii="Arial" w:hAnsi="Arial" w:cs="Arial"/>
          <w:sz w:val="22"/>
          <w:szCs w:val="22"/>
        </w:rPr>
        <w:t xml:space="preserve">l </w:t>
      </w:r>
      <w:r w:rsidR="00DC3175" w:rsidRPr="00070BEF">
        <w:rPr>
          <w:rFonts w:ascii="Arial" w:hAnsi="Arial" w:cs="Arial"/>
          <w:sz w:val="22"/>
          <w:szCs w:val="22"/>
        </w:rPr>
        <w:t>turnover,</w:t>
      </w:r>
      <w:r w:rsidR="00B02B17" w:rsidRPr="00070BEF">
        <w:rPr>
          <w:rFonts w:ascii="Arial" w:hAnsi="Arial" w:cs="Arial"/>
          <w:sz w:val="22"/>
          <w:szCs w:val="22"/>
        </w:rPr>
        <w:t xml:space="preserve"> </w:t>
      </w:r>
      <w:r w:rsidR="002004EE" w:rsidRPr="00070BEF">
        <w:rPr>
          <w:rFonts w:ascii="Arial" w:hAnsi="Arial" w:cs="Arial"/>
          <w:sz w:val="22"/>
          <w:szCs w:val="22"/>
        </w:rPr>
        <w:t>how</w:t>
      </w:r>
      <w:r w:rsidR="00DC3175" w:rsidRPr="00070BEF">
        <w:rPr>
          <w:rFonts w:ascii="Arial" w:hAnsi="Arial" w:cs="Arial"/>
          <w:sz w:val="22"/>
          <w:szCs w:val="22"/>
        </w:rPr>
        <w:t xml:space="preserve"> </w:t>
      </w:r>
      <w:r w:rsidR="002004EE" w:rsidRPr="00070BEF">
        <w:rPr>
          <w:rFonts w:ascii="Arial" w:hAnsi="Arial" w:cs="Arial"/>
          <w:sz w:val="22"/>
          <w:szCs w:val="22"/>
        </w:rPr>
        <w:t>redox relays</w:t>
      </w:r>
      <w:r w:rsidR="00DC3175" w:rsidRPr="00070BEF">
        <w:rPr>
          <w:rFonts w:ascii="Arial" w:hAnsi="Arial" w:cs="Arial"/>
          <w:sz w:val="22"/>
          <w:szCs w:val="22"/>
        </w:rPr>
        <w:t xml:space="preserve"> may provide specificity in redox signalling</w:t>
      </w:r>
      <w:r w:rsidR="002004EE" w:rsidRPr="00070BEF">
        <w:rPr>
          <w:rFonts w:ascii="Arial" w:hAnsi="Arial" w:cs="Arial"/>
          <w:sz w:val="22"/>
          <w:szCs w:val="22"/>
        </w:rPr>
        <w:t xml:space="preserve"> </w:t>
      </w:r>
      <w:r w:rsidR="002004EE" w:rsidRPr="00070BEF">
        <w:rPr>
          <w:rStyle w:val="CommentReference"/>
          <w:rFonts w:ascii="Arial" w:hAnsi="Arial" w:cs="Arial"/>
          <w:sz w:val="22"/>
          <w:szCs w:val="22"/>
        </w:rPr>
        <w:t xml:space="preserve">and </w:t>
      </w:r>
      <w:r w:rsidR="00DC3175" w:rsidRPr="00070BEF">
        <w:rPr>
          <w:rStyle w:val="CommentReference"/>
          <w:rFonts w:ascii="Arial" w:hAnsi="Arial" w:cs="Arial"/>
          <w:sz w:val="22"/>
          <w:szCs w:val="22"/>
        </w:rPr>
        <w:t>an altered redox environment</w:t>
      </w:r>
      <w:r w:rsidR="002004EE" w:rsidRPr="00070BEF">
        <w:rPr>
          <w:rStyle w:val="CommentReference"/>
          <w:rFonts w:ascii="Arial" w:hAnsi="Arial" w:cs="Arial"/>
          <w:sz w:val="22"/>
          <w:szCs w:val="22"/>
        </w:rPr>
        <w:t xml:space="preserve"> can contribute to</w:t>
      </w:r>
      <w:r w:rsidR="00DC3175" w:rsidRPr="00070BEF">
        <w:rPr>
          <w:rStyle w:val="CommentReference"/>
          <w:rFonts w:ascii="Arial" w:hAnsi="Arial" w:cs="Arial"/>
          <w:sz w:val="22"/>
          <w:szCs w:val="22"/>
        </w:rPr>
        <w:t xml:space="preserve"> the</w:t>
      </w:r>
      <w:r w:rsidR="002004EE" w:rsidRPr="00070BEF">
        <w:rPr>
          <w:rStyle w:val="CommentReference"/>
          <w:rFonts w:ascii="Arial" w:hAnsi="Arial" w:cs="Arial"/>
          <w:sz w:val="22"/>
          <w:szCs w:val="22"/>
        </w:rPr>
        <w:t xml:space="preserve"> blunted response of old muscle to exercise. </w:t>
      </w:r>
    </w:p>
    <w:p w14:paraId="75EA1964" w14:textId="77777777" w:rsidR="005314C8" w:rsidRPr="00070BEF" w:rsidRDefault="005314C8" w:rsidP="0047088F">
      <w:pPr>
        <w:jc w:val="both"/>
        <w:rPr>
          <w:rFonts w:ascii="Arial" w:hAnsi="Arial" w:cs="Arial"/>
          <w:sz w:val="22"/>
          <w:szCs w:val="22"/>
        </w:rPr>
      </w:pPr>
    </w:p>
    <w:p w14:paraId="7A11FE76" w14:textId="5F1E1449" w:rsidR="00CD7961" w:rsidRPr="00070BEF" w:rsidRDefault="00EC7AE0" w:rsidP="0047088F">
      <w:pPr>
        <w:jc w:val="both"/>
        <w:rPr>
          <w:rFonts w:ascii="Arial" w:eastAsia="Times New Roman" w:hAnsi="Arial" w:cs="Arial"/>
          <w:sz w:val="22"/>
          <w:szCs w:val="22"/>
        </w:rPr>
      </w:pPr>
      <w:r w:rsidRPr="00070BEF">
        <w:rPr>
          <w:rFonts w:ascii="Arial" w:hAnsi="Arial" w:cs="Arial"/>
          <w:sz w:val="22"/>
          <w:szCs w:val="22"/>
        </w:rPr>
        <w:t>Changes in mitochondrial metabolism are also discussed by Whitehall</w:t>
      </w:r>
      <w:r w:rsidR="008D3BB2" w:rsidRPr="00070BEF">
        <w:rPr>
          <w:rFonts w:ascii="Arial" w:hAnsi="Arial" w:cs="Arial"/>
          <w:sz w:val="22"/>
          <w:szCs w:val="22"/>
        </w:rPr>
        <w:t xml:space="preserve"> and Greaves</w:t>
      </w:r>
      <w:r w:rsidRPr="00070BEF">
        <w:rPr>
          <w:rFonts w:ascii="Arial" w:hAnsi="Arial" w:cs="Arial"/>
          <w:sz w:val="22"/>
          <w:szCs w:val="22"/>
        </w:rPr>
        <w:t xml:space="preserve"> in the context of </w:t>
      </w:r>
      <w:r w:rsidRPr="00070BEF">
        <w:rPr>
          <w:rFonts w:ascii="Arial" w:eastAsia="Times New Roman" w:hAnsi="Arial" w:cs="Arial"/>
          <w:sz w:val="22"/>
          <w:szCs w:val="22"/>
        </w:rPr>
        <w:t>both ageing and cancer</w:t>
      </w:r>
      <w:r w:rsidR="00267665" w:rsidRPr="00070BEF">
        <w:rPr>
          <w:rFonts w:ascii="Arial" w:eastAsia="Times New Roman" w:hAnsi="Arial" w:cs="Arial"/>
          <w:sz w:val="22"/>
          <w:szCs w:val="22"/>
        </w:rPr>
        <w:t xml:space="preserve"> </w:t>
      </w:r>
      <w:r w:rsidR="00267665" w:rsidRPr="00070BEF">
        <w:rPr>
          <w:rFonts w:ascii="Arial" w:eastAsia="Times New Roman" w:hAnsi="Arial" w:cs="Arial"/>
          <w:sz w:val="22"/>
          <w:szCs w:val="22"/>
        </w:rPr>
        <w:fldChar w:fldCharType="begin"/>
      </w:r>
      <w:r w:rsidR="009D0AB3" w:rsidRPr="00070BEF">
        <w:rPr>
          <w:rFonts w:ascii="Arial" w:eastAsia="Times New Roman" w:hAnsi="Arial" w:cs="Arial"/>
          <w:sz w:val="22"/>
          <w:szCs w:val="22"/>
        </w:rPr>
        <w:instrText xml:space="preserve"> ADDIN EN.CITE &lt;EndNote&gt;&lt;Cite&gt;&lt;Author&gt;Whitehall&lt;/Author&gt;&lt;Year&gt;2019&lt;/Year&gt;&lt;IDText&gt;Aberrant mitochondrial function in ageing and cancer&lt;/IDText&gt;&lt;DisplayText&gt;(Whitehall &amp;amp; Greaves, 2019)&lt;/DisplayText&gt;&lt;record&gt;&lt;dates&gt;&lt;pub-dates&gt;&lt;date&gt;Dec&lt;/date&gt;&lt;/pub-dates&gt;&lt;year&gt;2019&lt;/year&gt;&lt;/dates&gt;&lt;keywords&gt;&lt;keyword&gt;Ageing&lt;/keyword&gt;&lt;keyword&gt;Cancer&lt;/keyword&gt;&lt;keyword&gt;Metabolism&lt;/keyword&gt;&lt;keyword&gt;Mitochondria&lt;/keyword&gt;&lt;keyword&gt;mtDNA mutations&lt;/keyword&gt;&lt;/keywords&gt;&lt;urls&gt;&lt;related-urls&gt;&lt;url&gt;https://www.ncbi.nlm.nih.gov/pubmed/31802313&lt;/url&gt;&lt;/related-urls&gt;&lt;/urls&gt;&lt;isbn&gt;1573-6768&lt;/isbn&gt;&lt;titles&gt;&lt;title&gt;Aberrant mitochondrial function in ageing and cancer&lt;/title&gt;&lt;secondary-title&gt;Biogerontology&lt;/secondary-title&gt;&lt;/titles&gt;&lt;contributors&gt;&lt;authors&gt;&lt;author&gt;Whitehall, J. C.&lt;/author&gt;&lt;author&gt;Greaves, L. C.&lt;/author&gt;&lt;/authors&gt;&lt;/contributors&gt;&lt;edition&gt;2019/12/04&lt;/edition&gt;&lt;language&gt;eng&lt;/language&gt;&lt;added-date format="utc"&gt;1588762545&lt;/added-date&gt;&lt;ref-type name="Journal Article"&gt;17&lt;/ref-type&gt;&lt;rec-number&gt;208&lt;/rec-number&gt;&lt;last-updated-date format="utc"&gt;1588762545&lt;/last-updated-date&gt;&lt;accession-num&gt;31802313&lt;/accession-num&gt;&lt;electronic-resource-num&gt;10.1007/s10522-019-09853-y&lt;/electronic-resource-num&gt;&lt;/record&gt;&lt;/Cite&gt;&lt;/EndNote&gt;</w:instrText>
      </w:r>
      <w:r w:rsidR="00267665" w:rsidRPr="00070BEF">
        <w:rPr>
          <w:rFonts w:ascii="Arial" w:eastAsia="Times New Roman" w:hAnsi="Arial" w:cs="Arial"/>
          <w:sz w:val="22"/>
          <w:szCs w:val="22"/>
        </w:rPr>
        <w:fldChar w:fldCharType="separate"/>
      </w:r>
      <w:r w:rsidR="009D0AB3" w:rsidRPr="00070BEF">
        <w:rPr>
          <w:rFonts w:ascii="Arial" w:eastAsia="Times New Roman" w:hAnsi="Arial" w:cs="Arial"/>
          <w:sz w:val="22"/>
          <w:szCs w:val="22"/>
        </w:rPr>
        <w:t>(Whitehall &amp; Greaves, 2019)</w:t>
      </w:r>
      <w:r w:rsidR="00267665" w:rsidRPr="00070BEF">
        <w:rPr>
          <w:rFonts w:ascii="Arial" w:eastAsia="Times New Roman" w:hAnsi="Arial" w:cs="Arial"/>
          <w:sz w:val="22"/>
          <w:szCs w:val="22"/>
        </w:rPr>
        <w:fldChar w:fldCharType="end"/>
      </w:r>
      <w:r w:rsidRPr="00070BEF">
        <w:rPr>
          <w:rFonts w:ascii="Arial" w:eastAsia="Times New Roman" w:hAnsi="Arial" w:cs="Arial"/>
          <w:sz w:val="22"/>
          <w:szCs w:val="22"/>
        </w:rPr>
        <w:t>. As age is one of the biggest risk factors for the development cancer, the authors discuss a</w:t>
      </w:r>
      <w:r w:rsidR="008D3BB2" w:rsidRPr="00070BEF">
        <w:rPr>
          <w:rFonts w:ascii="Arial" w:eastAsia="Times New Roman" w:hAnsi="Arial" w:cs="Arial"/>
          <w:sz w:val="22"/>
          <w:szCs w:val="22"/>
        </w:rPr>
        <w:t xml:space="preserve">n emerging </w:t>
      </w:r>
      <w:r w:rsidRPr="00070BEF">
        <w:rPr>
          <w:rFonts w:ascii="Arial" w:eastAsia="Times New Roman" w:hAnsi="Arial" w:cs="Arial"/>
          <w:sz w:val="22"/>
          <w:szCs w:val="22"/>
        </w:rPr>
        <w:t xml:space="preserve">link between age-related mitochondrial dysfunction and the changes in mitochondrial metabolism prevalent in cancer cells focusing on somatic mutations of the mitochondrial genome which may drive compensatory alterations in mitochondrial metabolism advantageous for tumour growth.  </w:t>
      </w:r>
      <w:r w:rsidR="00DC3175" w:rsidRPr="00070BEF">
        <w:rPr>
          <w:rFonts w:ascii="Arial" w:eastAsia="Times New Roman" w:hAnsi="Arial" w:cs="Arial"/>
          <w:sz w:val="22"/>
          <w:szCs w:val="22"/>
        </w:rPr>
        <w:t xml:space="preserve">In a </w:t>
      </w:r>
      <w:r w:rsidR="008D3BB2" w:rsidRPr="00070BEF">
        <w:rPr>
          <w:rFonts w:ascii="Arial" w:eastAsia="Times New Roman" w:hAnsi="Arial" w:cs="Arial"/>
          <w:sz w:val="22"/>
          <w:szCs w:val="22"/>
        </w:rPr>
        <w:t>related</w:t>
      </w:r>
      <w:r w:rsidR="00DC3175" w:rsidRPr="00070BEF">
        <w:rPr>
          <w:rFonts w:ascii="Arial" w:eastAsia="Times New Roman" w:hAnsi="Arial" w:cs="Arial"/>
          <w:sz w:val="22"/>
          <w:szCs w:val="22"/>
        </w:rPr>
        <w:t xml:space="preserve"> article</w:t>
      </w:r>
      <w:r w:rsidR="003D0F94" w:rsidRPr="00070BEF">
        <w:rPr>
          <w:rFonts w:ascii="Arial" w:eastAsia="Times New Roman" w:hAnsi="Arial" w:cs="Arial"/>
          <w:sz w:val="22"/>
          <w:szCs w:val="22"/>
        </w:rPr>
        <w:t>,</w:t>
      </w:r>
      <w:r w:rsidR="00255742" w:rsidRPr="00070BEF">
        <w:rPr>
          <w:rFonts w:ascii="Arial" w:eastAsia="Times New Roman" w:hAnsi="Arial" w:cs="Arial"/>
          <w:sz w:val="22"/>
          <w:szCs w:val="22"/>
        </w:rPr>
        <w:t xml:space="preserve"> </w:t>
      </w:r>
      <w:r w:rsidR="00255742" w:rsidRPr="00070BEF">
        <w:rPr>
          <w:rFonts w:ascii="Arial" w:hAnsi="Arial" w:cs="Arial"/>
          <w:sz w:val="22"/>
          <w:szCs w:val="22"/>
        </w:rPr>
        <w:t xml:space="preserve">Guo </w:t>
      </w:r>
      <w:r w:rsidR="00255742" w:rsidRPr="00070BEF">
        <w:rPr>
          <w:rFonts w:ascii="Arial" w:hAnsi="Arial" w:cs="Arial"/>
          <w:i/>
          <w:iCs/>
          <w:sz w:val="22"/>
          <w:szCs w:val="22"/>
        </w:rPr>
        <w:t>et al</w:t>
      </w:r>
      <w:r w:rsidR="008D3BB2" w:rsidRPr="00070BEF">
        <w:rPr>
          <w:rFonts w:ascii="Arial" w:hAnsi="Arial" w:cs="Arial"/>
          <w:i/>
          <w:iCs/>
          <w:sz w:val="22"/>
          <w:szCs w:val="22"/>
        </w:rPr>
        <w:t>.</w:t>
      </w:r>
      <w:r w:rsidR="00255742" w:rsidRPr="00070BEF">
        <w:rPr>
          <w:rFonts w:ascii="Arial" w:hAnsi="Arial" w:cs="Arial"/>
          <w:sz w:val="22"/>
          <w:szCs w:val="22"/>
        </w:rPr>
        <w:t xml:space="preserve"> discuss mitochondrial dysfunction </w:t>
      </w:r>
      <w:r w:rsidR="00632CE4" w:rsidRPr="00070BEF">
        <w:rPr>
          <w:rFonts w:ascii="Arial" w:hAnsi="Arial" w:cs="Arial"/>
          <w:sz w:val="22"/>
          <w:szCs w:val="22"/>
        </w:rPr>
        <w:t xml:space="preserve">in the context of cochlear ageing associated with </w:t>
      </w:r>
      <w:r w:rsidR="00255742" w:rsidRPr="00070BEF">
        <w:rPr>
          <w:rFonts w:ascii="Arial" w:eastAsia="Times New Roman" w:hAnsi="Arial" w:cs="Arial"/>
          <w:sz w:val="22"/>
          <w:szCs w:val="22"/>
        </w:rPr>
        <w:t>age-related hearing loss,</w:t>
      </w:r>
      <w:r w:rsidR="008D3BB2" w:rsidRPr="00070BEF">
        <w:rPr>
          <w:rFonts w:ascii="Arial" w:eastAsia="Times New Roman" w:hAnsi="Arial" w:cs="Arial"/>
          <w:sz w:val="22"/>
          <w:szCs w:val="22"/>
        </w:rPr>
        <w:t xml:space="preserve"> which</w:t>
      </w:r>
      <w:r w:rsidR="00255742" w:rsidRPr="00070BEF">
        <w:rPr>
          <w:rFonts w:ascii="Arial" w:eastAsia="Times New Roman" w:hAnsi="Arial" w:cs="Arial"/>
          <w:sz w:val="22"/>
          <w:szCs w:val="22"/>
        </w:rPr>
        <w:t xml:space="preserve"> can reduce the signal transmission capacity</w:t>
      </w:r>
      <w:r w:rsidR="003D0F94" w:rsidRPr="00070BEF">
        <w:rPr>
          <w:rFonts w:ascii="Arial" w:eastAsia="Times New Roman" w:hAnsi="Arial" w:cs="Arial"/>
          <w:sz w:val="22"/>
          <w:szCs w:val="22"/>
        </w:rPr>
        <w:t xml:space="preserve"> </w:t>
      </w:r>
      <w:r w:rsidR="00C505AE" w:rsidRPr="00070BEF">
        <w:rPr>
          <w:rFonts w:ascii="Arial" w:eastAsia="Times New Roman" w:hAnsi="Arial" w:cs="Arial"/>
          <w:sz w:val="22"/>
          <w:szCs w:val="22"/>
        </w:rPr>
        <w:fldChar w:fldCharType="begin"/>
      </w:r>
      <w:r w:rsidR="009D0AB3" w:rsidRPr="00070BEF">
        <w:rPr>
          <w:rFonts w:ascii="Arial" w:eastAsia="Times New Roman" w:hAnsi="Arial" w:cs="Arial"/>
          <w:sz w:val="22"/>
          <w:szCs w:val="22"/>
        </w:rPr>
        <w:instrText xml:space="preserve"> ADDIN EN.CITE &lt;EndNote&gt;&lt;Cite&gt;&lt;Author&gt;Guo&lt;/Author&gt;&lt;Year&gt;2020&lt;/Year&gt;&lt;IDText&gt;D-Galactose-induced oxidative stress and mitochondrial dysfunction in the cochlear basilar membrane: an in vitro aging model&lt;/IDText&gt;&lt;DisplayText&gt;(Guo et al., 2020)&lt;/DisplayText&gt;&lt;record&gt;&lt;dates&gt;&lt;pub-dates&gt;&lt;date&gt;Jun&lt;/date&gt;&lt;/pub-dates&gt;&lt;year&gt;2020&lt;/year&gt;&lt;/dates&gt;&lt;keywords&gt;&lt;keyword&gt;Aging model&lt;/keyword&gt;&lt;keyword&gt;Apoptosis&lt;/keyword&gt;&lt;keyword&gt;Cochlear basilar membrane&lt;/keyword&gt;&lt;keyword&gt;D-galactose&lt;/keyword&gt;&lt;keyword&gt;Mitochondrial oxidative damage&lt;/keyword&gt;&lt;keyword&gt;Presbycusis&lt;/keyword&gt;&lt;/keywords&gt;&lt;urls&gt;&lt;related-urls&gt;&lt;url&gt;https://www.ncbi.nlm.nih.gov/pubmed/32026209&lt;/url&gt;&lt;/related-urls&gt;&lt;/urls&gt;&lt;isbn&gt;1573-6768&lt;/isbn&gt;&lt;titles&gt;&lt;title&gt;D-Galactose-induced oxidative stress and mitochondrial dysfunction in the cochlear basilar membrane: an in vitro aging model&lt;/title&gt;&lt;secondary-title&gt;Biogerontology&lt;/secondary-title&gt;&lt;/titles&gt;&lt;pages&gt;311-323&lt;/pages&gt;&lt;number&gt;3&lt;/number&gt;&lt;contributors&gt;&lt;authors&gt;&lt;author&gt;Guo, B.&lt;/author&gt;&lt;author&gt;Guo, Q.&lt;/author&gt;&lt;author&gt;Wang, Z.&lt;/author&gt;&lt;author&gt;Shao, J. B.&lt;/author&gt;&lt;author&gt;Liu, K.&lt;/author&gt;&lt;author&gt;Du, Z. D.&lt;/author&gt;&lt;author&gt;Gong, S. S.&lt;/author&gt;&lt;/authors&gt;&lt;/contributors&gt;&lt;edition&gt;2020/02/05&lt;/edition&gt;&lt;language&gt;eng&lt;/language&gt;&lt;added-date format="utc"&gt;1588762618&lt;/added-date&gt;&lt;ref-type name="Journal Article"&gt;17&lt;/ref-type&gt;&lt;rec-number&gt;209&lt;/rec-number&gt;&lt;last-updated-date format="utc"&gt;1588762618&lt;/last-updated-date&gt;&lt;accession-num&gt;32026209&lt;/accession-num&gt;&lt;electronic-resource-num&gt;10.1007/s10522-020-09859-x&lt;/electronic-resource-num&gt;&lt;volume&gt;21&lt;/volume&gt;&lt;/record&gt;&lt;/Cite&gt;&lt;/EndNote&gt;</w:instrText>
      </w:r>
      <w:r w:rsidR="00C505AE" w:rsidRPr="00070BEF">
        <w:rPr>
          <w:rFonts w:ascii="Arial" w:eastAsia="Times New Roman" w:hAnsi="Arial" w:cs="Arial"/>
          <w:sz w:val="22"/>
          <w:szCs w:val="22"/>
        </w:rPr>
        <w:fldChar w:fldCharType="separate"/>
      </w:r>
      <w:r w:rsidR="009D0AB3" w:rsidRPr="00070BEF">
        <w:rPr>
          <w:rFonts w:ascii="Arial" w:eastAsia="Times New Roman" w:hAnsi="Arial" w:cs="Arial"/>
          <w:sz w:val="22"/>
          <w:szCs w:val="22"/>
        </w:rPr>
        <w:t>(Guo et al., 2020)</w:t>
      </w:r>
      <w:r w:rsidR="00C505AE" w:rsidRPr="00070BEF">
        <w:rPr>
          <w:rFonts w:ascii="Arial" w:eastAsia="Times New Roman" w:hAnsi="Arial" w:cs="Arial"/>
          <w:sz w:val="22"/>
          <w:szCs w:val="22"/>
        </w:rPr>
        <w:fldChar w:fldCharType="end"/>
      </w:r>
      <w:r w:rsidR="00632CE4" w:rsidRPr="00070BEF">
        <w:rPr>
          <w:rFonts w:ascii="Arial" w:eastAsia="Times New Roman" w:hAnsi="Arial" w:cs="Arial"/>
          <w:sz w:val="22"/>
          <w:szCs w:val="22"/>
        </w:rPr>
        <w:t xml:space="preserve">. </w:t>
      </w:r>
      <w:r w:rsidR="00F0542C" w:rsidRPr="00070BEF">
        <w:rPr>
          <w:rFonts w:ascii="Arial" w:hAnsi="Arial" w:cs="Arial"/>
          <w:sz w:val="22"/>
          <w:szCs w:val="22"/>
        </w:rPr>
        <w:t xml:space="preserve">The article by </w:t>
      </w:r>
      <w:r w:rsidR="0038550E" w:rsidRPr="00070BEF">
        <w:rPr>
          <w:rFonts w:ascii="Arial" w:hAnsi="Arial" w:cs="Arial"/>
          <w:sz w:val="22"/>
          <w:szCs w:val="22"/>
        </w:rPr>
        <w:t xml:space="preserve">Thoma </w:t>
      </w:r>
      <w:r w:rsidR="0038550E" w:rsidRPr="00070BEF">
        <w:rPr>
          <w:rFonts w:ascii="Arial" w:hAnsi="Arial" w:cs="Arial"/>
          <w:i/>
          <w:sz w:val="22"/>
          <w:szCs w:val="22"/>
        </w:rPr>
        <w:t>et al</w:t>
      </w:r>
      <w:r w:rsidR="0038550E" w:rsidRPr="00070BEF">
        <w:rPr>
          <w:rFonts w:ascii="Arial" w:hAnsi="Arial" w:cs="Arial"/>
          <w:sz w:val="22"/>
          <w:szCs w:val="22"/>
        </w:rPr>
        <w:t xml:space="preserve">. </w:t>
      </w:r>
      <w:r w:rsidR="00F0542C" w:rsidRPr="00070BEF">
        <w:rPr>
          <w:rFonts w:ascii="Arial" w:hAnsi="Arial" w:cs="Arial"/>
          <w:sz w:val="22"/>
          <w:szCs w:val="22"/>
        </w:rPr>
        <w:t xml:space="preserve">further discusses the association of disrupted mitochondrial dynamics with modified ROS generation and </w:t>
      </w:r>
      <w:r w:rsidR="008D3BB2" w:rsidRPr="00070BEF">
        <w:rPr>
          <w:rFonts w:ascii="Arial" w:hAnsi="Arial" w:cs="Arial"/>
          <w:sz w:val="22"/>
          <w:szCs w:val="22"/>
        </w:rPr>
        <w:t>oxidative stress</w:t>
      </w:r>
      <w:r w:rsidRPr="00070BEF">
        <w:rPr>
          <w:rFonts w:ascii="Arial" w:hAnsi="Arial" w:cs="Arial"/>
          <w:sz w:val="22"/>
          <w:szCs w:val="22"/>
        </w:rPr>
        <w:t xml:space="preserve"> during ageing</w:t>
      </w:r>
      <w:r w:rsidR="00F0542C" w:rsidRPr="00070BEF">
        <w:rPr>
          <w:rFonts w:ascii="Arial" w:hAnsi="Arial" w:cs="Arial"/>
          <w:sz w:val="22"/>
          <w:szCs w:val="22"/>
        </w:rPr>
        <w:t xml:space="preserve"> (</w:t>
      </w:r>
      <w:r w:rsidR="009D0AB3" w:rsidRPr="00070BEF">
        <w:rPr>
          <w:rFonts w:ascii="Arial" w:hAnsi="Arial" w:cs="Arial"/>
          <w:sz w:val="22"/>
          <w:szCs w:val="22"/>
        </w:rPr>
        <w:t>Thoma et al., 2020</w:t>
      </w:r>
      <w:r w:rsidR="00F0542C" w:rsidRPr="00070BEF">
        <w:rPr>
          <w:rFonts w:ascii="Arial" w:hAnsi="Arial" w:cs="Arial"/>
          <w:sz w:val="22"/>
          <w:szCs w:val="22"/>
        </w:rPr>
        <w:t xml:space="preserve">). The authors </w:t>
      </w:r>
      <w:r w:rsidR="00CD7961" w:rsidRPr="00070BEF">
        <w:rPr>
          <w:rFonts w:ascii="Arial" w:hAnsi="Arial" w:cs="Arial"/>
          <w:sz w:val="22"/>
          <w:szCs w:val="22"/>
        </w:rPr>
        <w:t>review</w:t>
      </w:r>
      <w:r w:rsidRPr="00070BEF">
        <w:rPr>
          <w:rFonts w:ascii="Arial" w:hAnsi="Arial" w:cs="Arial"/>
          <w:sz w:val="22"/>
          <w:szCs w:val="22"/>
        </w:rPr>
        <w:t xml:space="preserve"> </w:t>
      </w:r>
      <w:r w:rsidR="0038550E" w:rsidRPr="00070BEF">
        <w:rPr>
          <w:rFonts w:ascii="Arial" w:eastAsia="Times New Roman" w:hAnsi="Arial" w:cs="Arial"/>
          <w:sz w:val="22"/>
          <w:szCs w:val="22"/>
        </w:rPr>
        <w:t xml:space="preserve">research </w:t>
      </w:r>
      <w:r w:rsidR="00CD7961" w:rsidRPr="00070BEF">
        <w:rPr>
          <w:rFonts w:ascii="Arial" w:eastAsia="Times New Roman" w:hAnsi="Arial" w:cs="Arial"/>
          <w:sz w:val="22"/>
          <w:szCs w:val="22"/>
        </w:rPr>
        <w:t xml:space="preserve">on the </w:t>
      </w:r>
      <w:r w:rsidR="0038550E" w:rsidRPr="00070BEF">
        <w:rPr>
          <w:rFonts w:ascii="Arial" w:eastAsia="Times New Roman" w:hAnsi="Arial" w:cs="Arial"/>
          <w:sz w:val="22"/>
          <w:szCs w:val="22"/>
        </w:rPr>
        <w:t xml:space="preserve">potential </w:t>
      </w:r>
      <w:r w:rsidR="00CD7961" w:rsidRPr="00070BEF">
        <w:rPr>
          <w:rFonts w:ascii="Arial" w:eastAsia="Times New Roman" w:hAnsi="Arial" w:cs="Arial"/>
          <w:sz w:val="22"/>
          <w:szCs w:val="22"/>
        </w:rPr>
        <w:t xml:space="preserve">of </w:t>
      </w:r>
      <w:r w:rsidR="0038550E" w:rsidRPr="00070BEF">
        <w:rPr>
          <w:rFonts w:ascii="Arial" w:eastAsia="Times New Roman" w:hAnsi="Arial" w:cs="Arial"/>
          <w:sz w:val="22"/>
          <w:szCs w:val="22"/>
        </w:rPr>
        <w:t>ROS-targeted therapies</w:t>
      </w:r>
      <w:r w:rsidR="00CD7961" w:rsidRPr="00070BEF">
        <w:rPr>
          <w:rFonts w:ascii="Arial" w:eastAsia="Times New Roman" w:hAnsi="Arial" w:cs="Arial"/>
          <w:sz w:val="22"/>
          <w:szCs w:val="22"/>
        </w:rPr>
        <w:t xml:space="preserve"> such as</w:t>
      </w:r>
      <w:r w:rsidR="0038550E" w:rsidRPr="00070BEF">
        <w:rPr>
          <w:rFonts w:ascii="Arial" w:eastAsia="Times New Roman" w:hAnsi="Arial" w:cs="Arial"/>
          <w:sz w:val="22"/>
          <w:szCs w:val="22"/>
        </w:rPr>
        <w:t xml:space="preserve"> nutritional-based interventions</w:t>
      </w:r>
      <w:r w:rsidR="00CD7961" w:rsidRPr="00070BEF">
        <w:rPr>
          <w:rFonts w:ascii="Arial" w:eastAsia="Times New Roman" w:hAnsi="Arial" w:cs="Arial"/>
          <w:sz w:val="22"/>
          <w:szCs w:val="22"/>
        </w:rPr>
        <w:t>, e.g.</w:t>
      </w:r>
      <w:r w:rsidR="0038550E" w:rsidRPr="00070BEF">
        <w:rPr>
          <w:rFonts w:ascii="Arial" w:eastAsia="Times New Roman" w:hAnsi="Arial" w:cs="Arial"/>
          <w:sz w:val="22"/>
          <w:szCs w:val="22"/>
        </w:rPr>
        <w:t xml:space="preserve"> vitamin</w:t>
      </w:r>
      <w:r w:rsidR="00CD7961" w:rsidRPr="00070BEF">
        <w:rPr>
          <w:rFonts w:ascii="Arial" w:eastAsia="Times New Roman" w:hAnsi="Arial" w:cs="Arial"/>
          <w:sz w:val="22"/>
          <w:szCs w:val="22"/>
        </w:rPr>
        <w:t xml:space="preserve"> E/C, polyphenols (resveratrol), as well as </w:t>
      </w:r>
      <w:r w:rsidR="0038550E" w:rsidRPr="00070BEF">
        <w:rPr>
          <w:rFonts w:ascii="Arial" w:eastAsia="Times New Roman" w:hAnsi="Arial" w:cs="Arial"/>
          <w:sz w:val="22"/>
          <w:szCs w:val="22"/>
        </w:rPr>
        <w:t>tar</w:t>
      </w:r>
      <w:r w:rsidR="00CD7961" w:rsidRPr="00070BEF">
        <w:rPr>
          <w:rFonts w:ascii="Arial" w:eastAsia="Times New Roman" w:hAnsi="Arial" w:cs="Arial"/>
          <w:sz w:val="22"/>
          <w:szCs w:val="22"/>
        </w:rPr>
        <w:t>geted pharmacological compounds</w:t>
      </w:r>
      <w:r w:rsidR="0038550E" w:rsidRPr="00070BEF">
        <w:rPr>
          <w:rFonts w:ascii="Arial" w:eastAsia="Times New Roman" w:hAnsi="Arial" w:cs="Arial"/>
          <w:sz w:val="22"/>
          <w:szCs w:val="22"/>
        </w:rPr>
        <w:t xml:space="preserve"> such as SS-31 and MitoQ.</w:t>
      </w:r>
      <w:r w:rsidR="003C0BBC" w:rsidRPr="00070BEF">
        <w:rPr>
          <w:rFonts w:ascii="Arial" w:eastAsia="Times New Roman" w:hAnsi="Arial" w:cs="Arial"/>
          <w:sz w:val="22"/>
          <w:szCs w:val="22"/>
        </w:rPr>
        <w:t xml:space="preserve"> </w:t>
      </w:r>
      <w:r w:rsidR="008D3BB2" w:rsidRPr="00070BEF">
        <w:rPr>
          <w:rFonts w:ascii="Arial" w:eastAsia="Times New Roman" w:hAnsi="Arial" w:cs="Arial"/>
          <w:sz w:val="22"/>
          <w:szCs w:val="22"/>
        </w:rPr>
        <w:t xml:space="preserve">It has to be noted however that </w:t>
      </w:r>
      <w:r w:rsidR="00DC3175" w:rsidRPr="00070BEF">
        <w:rPr>
          <w:rFonts w:ascii="Arial" w:eastAsia="Times New Roman" w:hAnsi="Arial" w:cs="Arial"/>
          <w:sz w:val="22"/>
          <w:szCs w:val="22"/>
        </w:rPr>
        <w:t>high doses of</w:t>
      </w:r>
      <w:r w:rsidR="003C0BBC" w:rsidRPr="00070BEF">
        <w:rPr>
          <w:rFonts w:ascii="Arial" w:eastAsia="Times New Roman" w:hAnsi="Arial" w:cs="Arial"/>
          <w:sz w:val="22"/>
          <w:szCs w:val="22"/>
        </w:rPr>
        <w:t xml:space="preserve"> antioxidant molecul</w:t>
      </w:r>
      <w:r w:rsidR="009824D0" w:rsidRPr="00070BEF">
        <w:rPr>
          <w:rFonts w:ascii="Arial" w:eastAsia="Times New Roman" w:hAnsi="Arial" w:cs="Arial"/>
          <w:sz w:val="22"/>
          <w:szCs w:val="22"/>
        </w:rPr>
        <w:t xml:space="preserve">es </w:t>
      </w:r>
      <w:r w:rsidR="008D3BB2" w:rsidRPr="00070BEF">
        <w:rPr>
          <w:rFonts w:ascii="Arial" w:eastAsia="Times New Roman" w:hAnsi="Arial" w:cs="Arial"/>
          <w:sz w:val="22"/>
          <w:szCs w:val="22"/>
        </w:rPr>
        <w:t>can</w:t>
      </w:r>
      <w:r w:rsidR="009824D0" w:rsidRPr="00070BEF">
        <w:rPr>
          <w:rFonts w:ascii="Arial" w:eastAsia="Times New Roman" w:hAnsi="Arial" w:cs="Arial"/>
          <w:sz w:val="22"/>
          <w:szCs w:val="22"/>
        </w:rPr>
        <w:t xml:space="preserve"> blunt</w:t>
      </w:r>
      <w:r w:rsidR="008D3BB2" w:rsidRPr="00070BEF">
        <w:rPr>
          <w:rFonts w:ascii="Arial" w:eastAsia="Times New Roman" w:hAnsi="Arial" w:cs="Arial"/>
          <w:sz w:val="22"/>
          <w:szCs w:val="22"/>
        </w:rPr>
        <w:t xml:space="preserve"> the</w:t>
      </w:r>
      <w:r w:rsidR="009824D0" w:rsidRPr="00070BEF">
        <w:rPr>
          <w:rFonts w:ascii="Arial" w:eastAsia="Times New Roman" w:hAnsi="Arial" w:cs="Arial"/>
          <w:sz w:val="22"/>
          <w:szCs w:val="22"/>
        </w:rPr>
        <w:t xml:space="preserve"> response to exerc</w:t>
      </w:r>
      <w:r w:rsidR="003C0BBC" w:rsidRPr="00070BEF">
        <w:rPr>
          <w:rFonts w:ascii="Arial" w:eastAsia="Times New Roman" w:hAnsi="Arial" w:cs="Arial"/>
          <w:sz w:val="22"/>
          <w:szCs w:val="22"/>
        </w:rPr>
        <w:t>is</w:t>
      </w:r>
      <w:r w:rsidR="009824D0" w:rsidRPr="00070BEF">
        <w:rPr>
          <w:rFonts w:ascii="Arial" w:eastAsia="Times New Roman" w:hAnsi="Arial" w:cs="Arial"/>
          <w:sz w:val="22"/>
          <w:szCs w:val="22"/>
        </w:rPr>
        <w:t xml:space="preserve">e </w:t>
      </w:r>
      <w:r w:rsidR="00466DC1" w:rsidRPr="00070BEF">
        <w:rPr>
          <w:rFonts w:ascii="Arial" w:eastAsia="Times New Roman" w:hAnsi="Arial" w:cs="Arial"/>
          <w:sz w:val="22"/>
          <w:szCs w:val="22"/>
        </w:rPr>
        <w:fldChar w:fldCharType="begin"/>
      </w:r>
      <w:r w:rsidR="009D0AB3" w:rsidRPr="00070BEF">
        <w:rPr>
          <w:rFonts w:ascii="Arial" w:eastAsia="Times New Roman" w:hAnsi="Arial" w:cs="Arial"/>
          <w:sz w:val="22"/>
          <w:szCs w:val="22"/>
        </w:rPr>
        <w:instrText xml:space="preserve"> ADDIN EN.CITE &lt;EndNote&gt;&lt;Cite&gt;&lt;Author&gt;Ristow&lt;/Author&gt;&lt;Year&gt;2009&lt;/Year&gt;&lt;IDText&gt;Antioxidants prevent health-promoting effects of physical exercise in humans&lt;/IDText&gt;&lt;DisplayText&gt;(Ristow et al., 2009)&lt;/DisplayText&gt;&lt;record&gt;&lt;dates&gt;&lt;pub-dates&gt;&lt;date&gt;May&lt;/date&gt;&lt;/pub-dates&gt;&lt;year&gt;2009&lt;/year&gt;&lt;/dates&gt;&lt;keywords&gt;&lt;keyword&gt;Adult&lt;/keyword&gt;&lt;keyword&gt;Antioxidants&lt;/keyword&gt;&lt;keyword&gt;Ascorbic Acid&lt;/keyword&gt;&lt;keyword&gt;Biomarkers&lt;/keyword&gt;&lt;keyword&gt;Exercise&lt;/keyword&gt;&lt;keyword&gt;Health&lt;/keyword&gt;&lt;keyword&gt;Humans&lt;/keyword&gt;&lt;keyword&gt;Insulin&lt;/keyword&gt;&lt;keyword&gt;Insulin Resistance&lt;/keyword&gt;&lt;keyword&gt;Male&lt;/keyword&gt;&lt;keyword&gt;Oxidative Stress&lt;/keyword&gt;&lt;keyword&gt;Substrate Specificity&lt;/keyword&gt;&lt;keyword&gt;Time Factors&lt;/keyword&gt;&lt;keyword&gt;Vitamin E&lt;/keyword&gt;&lt;/keywords&gt;&lt;urls&gt;&lt;related-urls&gt;&lt;url&gt;https://www.ncbi.nlm.nih.gov/pubmed/19433800&lt;/url&gt;&lt;/related-urls&gt;&lt;/urls&gt;&lt;isbn&gt;1091-6490&lt;/isbn&gt;&lt;custom2&gt;PMC2680430&lt;/custom2&gt;&lt;titles&gt;&lt;title&gt;Antioxidants prevent health-promoting effects of physical exercise in humans&lt;/title&gt;&lt;secondary-title&gt;Proc Natl Acad Sci U S A&lt;/secondary-title&gt;&lt;/titles&gt;&lt;pages&gt;8665-70&lt;/pages&gt;&lt;number&gt;21&lt;/number&gt;&lt;contributors&gt;&lt;authors&gt;&lt;author&gt;Ristow, M.&lt;/author&gt;&lt;author&gt;Zarse, K.&lt;/author&gt;&lt;author&gt;Oberbach, A.&lt;/author&gt;&lt;author&gt;Klöting, N.&lt;/author&gt;&lt;author&gt;Birringer, M.&lt;/author&gt;&lt;author&gt;Kiehntopf, M.&lt;/author&gt;&lt;author&gt;Stumvoll, M.&lt;/author&gt;&lt;author&gt;Kahn, C. R.&lt;/author&gt;&lt;author&gt;Blüher, M.&lt;/author&gt;&lt;/authors&gt;&lt;/contributors&gt;&lt;edition&gt;2009/05/11&lt;/edition&gt;&lt;language&gt;eng&lt;/language&gt;&lt;added-date format="utc"&gt;1565102632&lt;/added-date&gt;&lt;ref-type name="Journal Article"&gt;17&lt;/ref-type&gt;&lt;rec-number&gt;60&lt;/rec-number&gt;&lt;last-updated-date format="utc"&gt;1565102632&lt;/last-updated-date&gt;&lt;accession-num&gt;19433800&lt;/accession-num&gt;&lt;electronic-resource-num&gt;10.1073/pnas.0903485106&lt;/electronic-resource-num&gt;&lt;volume&gt;106&lt;/volume&gt;&lt;/record&gt;&lt;/Cite&gt;&lt;/EndNote&gt;</w:instrText>
      </w:r>
      <w:r w:rsidR="00466DC1" w:rsidRPr="00070BEF">
        <w:rPr>
          <w:rFonts w:ascii="Arial" w:eastAsia="Times New Roman" w:hAnsi="Arial" w:cs="Arial"/>
          <w:sz w:val="22"/>
          <w:szCs w:val="22"/>
        </w:rPr>
        <w:fldChar w:fldCharType="separate"/>
      </w:r>
      <w:r w:rsidR="009D0AB3" w:rsidRPr="00070BEF">
        <w:rPr>
          <w:rFonts w:ascii="Arial" w:eastAsia="Times New Roman" w:hAnsi="Arial" w:cs="Arial"/>
          <w:sz w:val="22"/>
          <w:szCs w:val="22"/>
        </w:rPr>
        <w:t>(Ristow et al., 2009)</w:t>
      </w:r>
      <w:r w:rsidR="00466DC1" w:rsidRPr="00070BEF">
        <w:rPr>
          <w:rFonts w:ascii="Arial" w:eastAsia="Times New Roman" w:hAnsi="Arial" w:cs="Arial"/>
          <w:sz w:val="22"/>
          <w:szCs w:val="22"/>
        </w:rPr>
        <w:fldChar w:fldCharType="end"/>
      </w:r>
      <w:r w:rsidR="00611D80" w:rsidRPr="00070BEF">
        <w:rPr>
          <w:rFonts w:ascii="Arial" w:eastAsia="Times New Roman" w:hAnsi="Arial" w:cs="Arial"/>
          <w:sz w:val="22"/>
          <w:szCs w:val="22"/>
        </w:rPr>
        <w:t xml:space="preserve"> and therefore we need to exercise caution when moving these interventions into the clinic</w:t>
      </w:r>
      <w:r w:rsidR="00DC3175" w:rsidRPr="00070BEF">
        <w:rPr>
          <w:rFonts w:ascii="Arial" w:eastAsia="Times New Roman" w:hAnsi="Arial" w:cs="Arial"/>
          <w:sz w:val="22"/>
          <w:szCs w:val="22"/>
        </w:rPr>
        <w:t>.</w:t>
      </w:r>
      <w:r w:rsidR="003C0BBC" w:rsidRPr="00070BEF">
        <w:rPr>
          <w:rFonts w:ascii="Arial" w:eastAsia="Times New Roman" w:hAnsi="Arial" w:cs="Arial"/>
          <w:sz w:val="22"/>
          <w:szCs w:val="22"/>
        </w:rPr>
        <w:t xml:space="preserve"> </w:t>
      </w:r>
    </w:p>
    <w:p w14:paraId="69BFD3C1" w14:textId="77777777" w:rsidR="008D3BB2" w:rsidRPr="00070BEF" w:rsidRDefault="008D3BB2" w:rsidP="0047088F">
      <w:pPr>
        <w:jc w:val="both"/>
        <w:rPr>
          <w:rFonts w:ascii="Arial" w:hAnsi="Arial" w:cs="Arial"/>
          <w:sz w:val="22"/>
          <w:szCs w:val="22"/>
        </w:rPr>
      </w:pPr>
    </w:p>
    <w:p w14:paraId="2F55E489" w14:textId="1A79B530" w:rsidR="008B4695" w:rsidRPr="00070BEF" w:rsidRDefault="00BC58AC" w:rsidP="0047088F">
      <w:pPr>
        <w:jc w:val="both"/>
        <w:rPr>
          <w:rFonts w:ascii="Arial" w:hAnsi="Arial" w:cs="Arial"/>
          <w:sz w:val="22"/>
          <w:szCs w:val="22"/>
        </w:rPr>
      </w:pPr>
      <w:r w:rsidRPr="00070BEF">
        <w:rPr>
          <w:rFonts w:ascii="Arial" w:eastAsia="Times New Roman" w:hAnsi="Arial" w:cs="Arial"/>
          <w:sz w:val="22"/>
          <w:szCs w:val="22"/>
        </w:rPr>
        <w:t>Interestingly, epigenetic regulators, such as non-coding RNAs could be considered as a way of regulating mitochondrial dynamics and ROS generation during ageing</w:t>
      </w:r>
      <w:r w:rsidR="00FD4FCB" w:rsidRPr="00070BEF">
        <w:rPr>
          <w:rFonts w:ascii="Arial" w:eastAsia="Times New Roman" w:hAnsi="Arial" w:cs="Arial"/>
          <w:sz w:val="22"/>
          <w:szCs w:val="22"/>
        </w:rPr>
        <w:t xml:space="preserve"> </w:t>
      </w:r>
      <w:r w:rsidR="001C2053" w:rsidRPr="00070BEF">
        <w:rPr>
          <w:rFonts w:ascii="Arial" w:eastAsia="Times New Roman" w:hAnsi="Arial" w:cs="Arial"/>
          <w:sz w:val="22"/>
          <w:szCs w:val="22"/>
        </w:rPr>
        <w:fldChar w:fldCharType="begin">
          <w:fldData xml:space="preserve">PEVuZE5vdGU+PENpdGU+PEF1dGhvcj5Hb2xqYW5lay1XaHlzYWxsPC9BdXRob3I+PFllYXI+MjAy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==
</w:fldData>
        </w:fldChar>
      </w:r>
      <w:r w:rsidR="009D0AB3" w:rsidRPr="00070BEF">
        <w:rPr>
          <w:rFonts w:ascii="Arial" w:eastAsia="Times New Roman" w:hAnsi="Arial" w:cs="Arial"/>
          <w:sz w:val="22"/>
          <w:szCs w:val="22"/>
        </w:rPr>
        <w:instrText xml:space="preserve"> ADDIN EN.CITE </w:instrText>
      </w:r>
      <w:r w:rsidR="009D0AB3" w:rsidRPr="00070BEF">
        <w:rPr>
          <w:rFonts w:ascii="Arial" w:eastAsia="Times New Roman" w:hAnsi="Arial" w:cs="Arial"/>
          <w:sz w:val="22"/>
          <w:szCs w:val="22"/>
        </w:rPr>
        <w:fldChar w:fldCharType="begin">
          <w:fldData xml:space="preserve">PEVuZE5vdGU+PENpdGU+PEF1dGhvcj5Hb2xqYW5lay1XaHlzYWxsPC9BdXRob3I+PFllYXI+MjAy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==
</w:fldData>
        </w:fldChar>
      </w:r>
      <w:r w:rsidR="009D0AB3" w:rsidRPr="00070BEF">
        <w:rPr>
          <w:rFonts w:ascii="Arial" w:eastAsia="Times New Roman" w:hAnsi="Arial" w:cs="Arial"/>
          <w:sz w:val="22"/>
          <w:szCs w:val="22"/>
        </w:rPr>
        <w:instrText xml:space="preserve"> ADDIN EN.CITE.DATA </w:instrText>
      </w:r>
      <w:r w:rsidR="009D0AB3" w:rsidRPr="00070BEF">
        <w:rPr>
          <w:rFonts w:ascii="Arial" w:eastAsia="Times New Roman" w:hAnsi="Arial" w:cs="Arial"/>
          <w:sz w:val="22"/>
          <w:szCs w:val="22"/>
        </w:rPr>
      </w:r>
      <w:r w:rsidR="009D0AB3" w:rsidRPr="00070BEF">
        <w:rPr>
          <w:rFonts w:ascii="Arial" w:eastAsia="Times New Roman" w:hAnsi="Arial" w:cs="Arial"/>
          <w:sz w:val="22"/>
          <w:szCs w:val="22"/>
        </w:rPr>
        <w:fldChar w:fldCharType="end"/>
      </w:r>
      <w:r w:rsidR="001C2053" w:rsidRPr="00070BEF">
        <w:rPr>
          <w:rFonts w:ascii="Arial" w:eastAsia="Times New Roman" w:hAnsi="Arial" w:cs="Arial"/>
          <w:sz w:val="22"/>
          <w:szCs w:val="22"/>
        </w:rPr>
      </w:r>
      <w:r w:rsidR="001C2053" w:rsidRPr="00070BEF">
        <w:rPr>
          <w:rFonts w:ascii="Arial" w:eastAsia="Times New Roman" w:hAnsi="Arial" w:cs="Arial"/>
          <w:sz w:val="22"/>
          <w:szCs w:val="22"/>
        </w:rPr>
        <w:fldChar w:fldCharType="separate"/>
      </w:r>
      <w:r w:rsidR="009D0AB3" w:rsidRPr="00070BEF">
        <w:rPr>
          <w:rFonts w:ascii="Arial" w:eastAsia="Times New Roman" w:hAnsi="Arial" w:cs="Arial"/>
          <w:sz w:val="22"/>
          <w:szCs w:val="22"/>
        </w:rPr>
        <w:t>(Goljanek-Whysall, Soriano-Arroquia, McCormick, Chinda, &amp; McDonagh, 2020; Lang et al., 2016)</w:t>
      </w:r>
      <w:r w:rsidR="001C2053" w:rsidRPr="00070BEF">
        <w:rPr>
          <w:rFonts w:ascii="Arial" w:eastAsia="Times New Roman" w:hAnsi="Arial" w:cs="Arial"/>
          <w:sz w:val="22"/>
          <w:szCs w:val="22"/>
        </w:rPr>
        <w:fldChar w:fldCharType="end"/>
      </w:r>
      <w:r w:rsidRPr="00070BEF">
        <w:rPr>
          <w:rFonts w:ascii="Arial" w:eastAsia="Times New Roman" w:hAnsi="Arial" w:cs="Arial"/>
          <w:sz w:val="22"/>
          <w:szCs w:val="22"/>
        </w:rPr>
        <w:t xml:space="preserve">. </w:t>
      </w:r>
      <w:r w:rsidR="00E35C29" w:rsidRPr="00070BEF">
        <w:rPr>
          <w:rFonts w:ascii="Arial" w:eastAsia="Times New Roman" w:hAnsi="Arial" w:cs="Arial"/>
          <w:sz w:val="22"/>
          <w:szCs w:val="22"/>
        </w:rPr>
        <w:t xml:space="preserve">In this special issue, </w:t>
      </w:r>
      <w:r w:rsidR="00E35C29" w:rsidRPr="00070BEF">
        <w:rPr>
          <w:rFonts w:ascii="Arial" w:hAnsi="Arial" w:cs="Arial"/>
          <w:sz w:val="22"/>
          <w:szCs w:val="22"/>
        </w:rPr>
        <w:t xml:space="preserve">Braga </w:t>
      </w:r>
      <w:r w:rsidR="00E35C29" w:rsidRPr="00070BEF">
        <w:rPr>
          <w:rFonts w:ascii="Arial" w:hAnsi="Arial" w:cs="Arial"/>
          <w:i/>
          <w:iCs/>
          <w:sz w:val="22"/>
          <w:szCs w:val="22"/>
        </w:rPr>
        <w:t>et al</w:t>
      </w:r>
      <w:r w:rsidR="00714AEE" w:rsidRPr="00070BEF">
        <w:rPr>
          <w:rFonts w:ascii="Arial" w:hAnsi="Arial" w:cs="Arial"/>
          <w:i/>
          <w:iCs/>
          <w:sz w:val="22"/>
          <w:szCs w:val="22"/>
        </w:rPr>
        <w:t>.</w:t>
      </w:r>
      <w:r w:rsidR="00E35C29" w:rsidRPr="00070BEF">
        <w:rPr>
          <w:rFonts w:ascii="Arial" w:hAnsi="Arial" w:cs="Arial"/>
          <w:sz w:val="22"/>
          <w:szCs w:val="22"/>
        </w:rPr>
        <w:t xml:space="preserve"> discuss </w:t>
      </w:r>
      <w:r w:rsidR="00E35C29" w:rsidRPr="00070BEF">
        <w:rPr>
          <w:rFonts w:ascii="Arial" w:eastAsia="Times New Roman" w:hAnsi="Arial" w:cs="Arial"/>
          <w:sz w:val="22"/>
          <w:szCs w:val="22"/>
        </w:rPr>
        <w:t>epigenetics as a critical component of the ageing process</w:t>
      </w:r>
      <w:r w:rsidR="00714AEE" w:rsidRPr="00070BEF">
        <w:rPr>
          <w:rFonts w:ascii="Arial" w:eastAsia="Times New Roman" w:hAnsi="Arial" w:cs="Arial"/>
          <w:sz w:val="22"/>
          <w:szCs w:val="22"/>
        </w:rPr>
        <w:t xml:space="preserve">, both </w:t>
      </w:r>
      <w:r w:rsidR="00E35C29" w:rsidRPr="00070BEF">
        <w:rPr>
          <w:rFonts w:ascii="Arial" w:eastAsia="Times New Roman" w:hAnsi="Arial" w:cs="Arial"/>
          <w:sz w:val="22"/>
          <w:szCs w:val="22"/>
        </w:rPr>
        <w:t xml:space="preserve">as </w:t>
      </w:r>
      <w:r w:rsidR="00714AEE" w:rsidRPr="00070BEF">
        <w:rPr>
          <w:rFonts w:ascii="Arial" w:eastAsia="Times New Roman" w:hAnsi="Arial" w:cs="Arial"/>
          <w:sz w:val="22"/>
          <w:szCs w:val="22"/>
        </w:rPr>
        <w:t xml:space="preserve">a </w:t>
      </w:r>
      <w:r w:rsidR="00E35C29" w:rsidRPr="00070BEF">
        <w:rPr>
          <w:rFonts w:ascii="Arial" w:eastAsia="Times New Roman" w:hAnsi="Arial" w:cs="Arial"/>
          <w:sz w:val="22"/>
          <w:szCs w:val="22"/>
        </w:rPr>
        <w:t>bona-fide marker of biological age and</w:t>
      </w:r>
      <w:r w:rsidR="00714AEE" w:rsidRPr="00070BEF">
        <w:rPr>
          <w:rFonts w:ascii="Arial" w:eastAsia="Times New Roman" w:hAnsi="Arial" w:cs="Arial"/>
          <w:sz w:val="22"/>
          <w:szCs w:val="22"/>
        </w:rPr>
        <w:t xml:space="preserve"> a</w:t>
      </w:r>
      <w:r w:rsidR="00E35C29" w:rsidRPr="00070BEF">
        <w:rPr>
          <w:rFonts w:ascii="Arial" w:eastAsia="Times New Roman" w:hAnsi="Arial" w:cs="Arial"/>
          <w:sz w:val="22"/>
          <w:szCs w:val="22"/>
        </w:rPr>
        <w:t xml:space="preserve"> potentially targetable mechanism underlying ageing</w:t>
      </w:r>
      <w:r w:rsidR="00735F25" w:rsidRPr="00070BEF">
        <w:rPr>
          <w:rFonts w:ascii="Arial" w:eastAsia="Times New Roman" w:hAnsi="Arial" w:cs="Arial"/>
          <w:sz w:val="22"/>
          <w:szCs w:val="22"/>
        </w:rPr>
        <w:t xml:space="preserve"> </w:t>
      </w:r>
      <w:r w:rsidR="00C02905" w:rsidRPr="00070BEF">
        <w:rPr>
          <w:rFonts w:ascii="Arial" w:eastAsia="Times New Roman" w:hAnsi="Arial" w:cs="Arial"/>
          <w:sz w:val="22"/>
          <w:szCs w:val="22"/>
        </w:rPr>
        <w:fldChar w:fldCharType="begin"/>
      </w:r>
      <w:r w:rsidR="009D0AB3" w:rsidRPr="00070BEF">
        <w:rPr>
          <w:rFonts w:ascii="Arial" w:eastAsia="Times New Roman" w:hAnsi="Arial" w:cs="Arial"/>
          <w:sz w:val="22"/>
          <w:szCs w:val="22"/>
        </w:rPr>
        <w:instrText xml:space="preserve"> ADDIN EN.CITE &lt;EndNote&gt;&lt;Cite&gt;&lt;Author&gt;Braga&lt;/Author&gt;&lt;Year&gt;2020&lt;/Year&gt;&lt;IDText&gt;Epigenetic changes during ageing and their underlying mechanisms&lt;/IDText&gt;&lt;DisplayText&gt;(Braga, Mousovich-Neto, Tonon-da-Silva, Salgueiro, &amp;amp; Mori, 2020)&lt;/DisplayText&gt;&lt;record&gt;&lt;dates&gt;&lt;pub-dates&gt;&lt;date&gt;Apr&lt;/date&gt;&lt;/pub-dates&gt;&lt;year&gt;2020&lt;/year&gt;&lt;/dates&gt;&lt;keywords&gt;&lt;keyword&gt;Ageing&lt;/keyword&gt;&lt;keyword&gt;DNA methylation&lt;/keyword&gt;&lt;keyword&gt;Epigenetics&lt;/keyword&gt;&lt;keyword&gt;Histone modification&lt;/keyword&gt;&lt;keyword&gt;Non-coding RNAs&lt;/keyword&gt;&lt;keyword&gt;miRNAs&lt;/keyword&gt;&lt;/keywords&gt;&lt;urls&gt;&lt;related-urls&gt;&lt;url&gt;https://www.ncbi.nlm.nih.gov/pubmed/32356238&lt;/url&gt;&lt;/related-urls&gt;&lt;/urls&gt;&lt;isbn&gt;1573-6768&lt;/isbn&gt;&lt;titles&gt;&lt;title&gt;Epigenetic changes during ageing and their underlying mechanisms&lt;/title&gt;&lt;secondary-title&gt;Biogerontology&lt;/secondary-title&gt;&lt;/titles&gt;&lt;contributors&gt;&lt;authors&gt;&lt;author&gt;Braga, D. L.&lt;/author&gt;&lt;author&gt;Mousovich-Neto, F.&lt;/author&gt;&lt;author&gt;Tonon-da-Silva, G.&lt;/author&gt;&lt;author&gt;Salgueiro, W. G.&lt;/author&gt;&lt;author&gt;Mori, M. A.&lt;/author&gt;&lt;/authors&gt;&lt;/contributors&gt;&lt;edition&gt;2020/04/30&lt;/edition&gt;&lt;language&gt;eng&lt;/language&gt;&lt;added-date format="utc"&gt;1588762923&lt;/added-date&gt;&lt;ref-type name="Journal Article"&gt;17&lt;/ref-type&gt;&lt;rec-number&gt;214&lt;/rec-number&gt;&lt;last-updated-date format="utc"&gt;1588762923&lt;/last-updated-date&gt;&lt;accession-num&gt;32356238&lt;/accession-num&gt;&lt;electronic-resource-num&gt;10.1007/s10522-020-09874-y&lt;/electronic-resource-num&gt;&lt;/record&gt;&lt;/Cite&gt;&lt;/EndNote&gt;</w:instrText>
      </w:r>
      <w:r w:rsidR="00C02905" w:rsidRPr="00070BEF">
        <w:rPr>
          <w:rFonts w:ascii="Arial" w:eastAsia="Times New Roman" w:hAnsi="Arial" w:cs="Arial"/>
          <w:sz w:val="22"/>
          <w:szCs w:val="22"/>
        </w:rPr>
        <w:fldChar w:fldCharType="separate"/>
      </w:r>
      <w:r w:rsidR="009D0AB3" w:rsidRPr="00070BEF">
        <w:rPr>
          <w:rFonts w:ascii="Arial" w:eastAsia="Times New Roman" w:hAnsi="Arial" w:cs="Arial"/>
          <w:sz w:val="22"/>
          <w:szCs w:val="22"/>
        </w:rPr>
        <w:t>(Braga, Mousovich-Neto, Tonon-da-Silva, Salgueiro, &amp; Mori, 2020)</w:t>
      </w:r>
      <w:r w:rsidR="00C02905" w:rsidRPr="00070BEF">
        <w:rPr>
          <w:rFonts w:ascii="Arial" w:eastAsia="Times New Roman" w:hAnsi="Arial" w:cs="Arial"/>
          <w:sz w:val="22"/>
          <w:szCs w:val="22"/>
        </w:rPr>
        <w:fldChar w:fldCharType="end"/>
      </w:r>
      <w:r w:rsidR="00E35C29" w:rsidRPr="00070BEF">
        <w:rPr>
          <w:rFonts w:ascii="Arial" w:eastAsia="Times New Roman" w:hAnsi="Arial" w:cs="Arial"/>
          <w:sz w:val="22"/>
          <w:szCs w:val="22"/>
        </w:rPr>
        <w:t xml:space="preserve">. The authors discuss multiple data demonstrating the relationship between epigenetic changes, such as DNA methylation, histone modifications, chromatin </w:t>
      </w:r>
      <w:r w:rsidR="00E134C5" w:rsidRPr="00070BEF">
        <w:rPr>
          <w:rFonts w:ascii="Arial" w:eastAsia="Times New Roman" w:hAnsi="Arial" w:cs="Arial"/>
          <w:sz w:val="22"/>
          <w:szCs w:val="22"/>
        </w:rPr>
        <w:t>remodelling</w:t>
      </w:r>
      <w:r w:rsidR="00714AEE" w:rsidRPr="00070BEF">
        <w:rPr>
          <w:rFonts w:ascii="Arial" w:eastAsia="Times New Roman" w:hAnsi="Arial" w:cs="Arial"/>
          <w:sz w:val="22"/>
          <w:szCs w:val="22"/>
        </w:rPr>
        <w:t>,</w:t>
      </w:r>
      <w:r w:rsidR="00E35C29" w:rsidRPr="00070BEF">
        <w:rPr>
          <w:rFonts w:ascii="Arial" w:eastAsia="Times New Roman" w:hAnsi="Arial" w:cs="Arial"/>
          <w:sz w:val="22"/>
          <w:szCs w:val="22"/>
        </w:rPr>
        <w:t xml:space="preserve"> small non-coding RNAs and ageing-related phenotypes. </w:t>
      </w:r>
      <w:r w:rsidR="00902C54" w:rsidRPr="00070BEF">
        <w:rPr>
          <w:rFonts w:ascii="Arial" w:hAnsi="Arial" w:cs="Arial"/>
          <w:sz w:val="22"/>
          <w:szCs w:val="22"/>
        </w:rPr>
        <w:t xml:space="preserve">The theme of redox regulation </w:t>
      </w:r>
      <w:r w:rsidR="00714AEE" w:rsidRPr="00070BEF">
        <w:rPr>
          <w:rFonts w:ascii="Arial" w:hAnsi="Arial" w:cs="Arial"/>
          <w:sz w:val="22"/>
          <w:szCs w:val="22"/>
        </w:rPr>
        <w:t>and its interplay with</w:t>
      </w:r>
      <w:r w:rsidR="00902C54" w:rsidRPr="00070BEF">
        <w:rPr>
          <w:rFonts w:ascii="Arial" w:hAnsi="Arial" w:cs="Arial"/>
          <w:sz w:val="22"/>
          <w:szCs w:val="22"/>
        </w:rPr>
        <w:t xml:space="preserve"> cellular metabolism continues in the article by </w:t>
      </w:r>
      <w:r w:rsidR="008B4695" w:rsidRPr="00070BEF">
        <w:rPr>
          <w:rFonts w:ascii="Arial" w:hAnsi="Arial" w:cs="Arial"/>
          <w:sz w:val="22"/>
          <w:szCs w:val="22"/>
        </w:rPr>
        <w:t xml:space="preserve">Sedlackova </w:t>
      </w:r>
      <w:r w:rsidR="00714AEE" w:rsidRPr="00070BEF">
        <w:rPr>
          <w:rFonts w:ascii="Arial" w:hAnsi="Arial" w:cs="Arial"/>
          <w:sz w:val="22"/>
          <w:szCs w:val="22"/>
        </w:rPr>
        <w:t>and Korolchuk</w:t>
      </w:r>
      <w:r w:rsidR="00902C54" w:rsidRPr="00070BEF">
        <w:rPr>
          <w:rFonts w:ascii="Arial" w:hAnsi="Arial" w:cs="Arial"/>
          <w:sz w:val="22"/>
          <w:szCs w:val="22"/>
        </w:rPr>
        <w:t xml:space="preserve"> </w:t>
      </w:r>
      <w:r w:rsidR="00016C46" w:rsidRPr="00070BEF">
        <w:rPr>
          <w:rFonts w:ascii="Arial" w:eastAsia="Times New Roman" w:hAnsi="Arial" w:cs="Arial"/>
          <w:sz w:val="22"/>
          <w:szCs w:val="22"/>
        </w:rPr>
        <w:t>exploring the link between cellular adaptation to metabolic and oxidative stresses by activation of autophagy, which is a crucial cellular catabolic pathway previously shown to be an important regulator of age-</w:t>
      </w:r>
      <w:r w:rsidR="00C02905" w:rsidRPr="00070BEF">
        <w:rPr>
          <w:rFonts w:ascii="Arial" w:eastAsia="Times New Roman" w:hAnsi="Arial" w:cs="Arial"/>
          <w:sz w:val="22"/>
          <w:szCs w:val="22"/>
        </w:rPr>
        <w:t xml:space="preserve">associated tissue degeneration </w:t>
      </w:r>
      <w:r w:rsidR="00C02905" w:rsidRPr="00070BEF">
        <w:rPr>
          <w:rFonts w:ascii="Arial" w:eastAsia="Times New Roman" w:hAnsi="Arial" w:cs="Arial"/>
          <w:sz w:val="22"/>
          <w:szCs w:val="22"/>
        </w:rPr>
        <w:fldChar w:fldCharType="begin"/>
      </w:r>
      <w:r w:rsidR="009D0AB3" w:rsidRPr="00070BEF">
        <w:rPr>
          <w:rFonts w:ascii="Arial" w:eastAsia="Times New Roman" w:hAnsi="Arial" w:cs="Arial"/>
          <w:sz w:val="22"/>
          <w:szCs w:val="22"/>
        </w:rPr>
        <w:instrText xml:space="preserve"> ADDIN EN.CITE &lt;EndNote&gt;&lt;Cite&gt;&lt;Author&gt;Sedlackova&lt;/Author&gt;&lt;Year&gt;2020&lt;/Year&gt;&lt;IDText&gt;The crosstalk of NAD, ROS and autophagy in cellular health and ageing&lt;/IDText&gt;&lt;DisplayText&gt;(Sedlackova &amp;amp; Korolchuk, 2020)&lt;/DisplayText&gt;&lt;record&gt;&lt;dates&gt;&lt;pub-dates&gt;&lt;date&gt;Jun&lt;/date&gt;&lt;/pub-dates&gt;&lt;year&gt;2020&lt;/year&gt;&lt;/dates&gt;&lt;keywords&gt;&lt;keyword&gt;Acetylation&lt;/keyword&gt;&lt;keyword&gt;Ageing&lt;/keyword&gt;&lt;keyword&gt;Autophagy&lt;/keyword&gt;&lt;keyword&gt;NAD&lt;/keyword&gt;&lt;keyword&gt;ROS&lt;/keyword&gt;&lt;keyword&gt;Sirtuins&lt;/keyword&gt;&lt;/keywords&gt;&lt;urls&gt;&lt;related-urls&gt;&lt;url&gt;https://www.ncbi.nlm.nih.gov/pubmed/32124104&lt;/url&gt;&lt;/related-urls&gt;&lt;/urls&gt;&lt;isbn&gt;1573-6768&lt;/isbn&gt;&lt;titles&gt;&lt;title&gt;The crosstalk of NAD, ROS and autophagy in cellular health and ageing&lt;/title&gt;&lt;secondary-title&gt;Biogerontology&lt;/secondary-title&gt;&lt;/titles&gt;&lt;pages&gt;381-397&lt;/pages&gt;&lt;number&gt;3&lt;/number&gt;&lt;contributors&gt;&lt;authors&gt;&lt;author&gt;Sedlackova, L.&lt;/author&gt;&lt;author&gt;Korolchuk, V. I.&lt;/author&gt;&lt;/authors&gt;&lt;/contributors&gt;&lt;edition&gt;2020/03/03&lt;/edition&gt;&lt;language&gt;eng&lt;/language&gt;&lt;added-date format="utc"&gt;1588762973&lt;/added-date&gt;&lt;ref-type name="Journal Article"&gt;17&lt;/ref-type&gt;&lt;rec-number&gt;215&lt;/rec-number&gt;&lt;last-updated-date format="utc"&gt;1588762973&lt;/last-updated-date&gt;&lt;accession-num&gt;32124104&lt;/accession-num&gt;&lt;electronic-resource-num&gt;10.1007/s10522-020-09864-0&lt;/electronic-resource-num&gt;&lt;volume&gt;21&lt;/volume&gt;&lt;/record&gt;&lt;/Cite&gt;&lt;/EndNote&gt;</w:instrText>
      </w:r>
      <w:r w:rsidR="00C02905" w:rsidRPr="00070BEF">
        <w:rPr>
          <w:rFonts w:ascii="Arial" w:eastAsia="Times New Roman" w:hAnsi="Arial" w:cs="Arial"/>
          <w:sz w:val="22"/>
          <w:szCs w:val="22"/>
        </w:rPr>
        <w:fldChar w:fldCharType="separate"/>
      </w:r>
      <w:r w:rsidR="009D0AB3" w:rsidRPr="00070BEF">
        <w:rPr>
          <w:rFonts w:ascii="Arial" w:eastAsia="Times New Roman" w:hAnsi="Arial" w:cs="Arial"/>
          <w:sz w:val="22"/>
          <w:szCs w:val="22"/>
        </w:rPr>
        <w:t>(Sedlackova &amp; Korolchuk, 2020)</w:t>
      </w:r>
      <w:r w:rsidR="00C02905" w:rsidRPr="00070BEF">
        <w:rPr>
          <w:rFonts w:ascii="Arial" w:eastAsia="Times New Roman" w:hAnsi="Arial" w:cs="Arial"/>
          <w:sz w:val="22"/>
          <w:szCs w:val="22"/>
        </w:rPr>
        <w:fldChar w:fldCharType="end"/>
      </w:r>
      <w:r w:rsidR="00016C46" w:rsidRPr="00070BEF">
        <w:rPr>
          <w:rFonts w:ascii="Arial" w:eastAsia="Times New Roman" w:hAnsi="Arial" w:cs="Arial"/>
          <w:sz w:val="22"/>
          <w:szCs w:val="22"/>
        </w:rPr>
        <w:t xml:space="preserve">. The </w:t>
      </w:r>
      <w:r w:rsidR="00714AEE" w:rsidRPr="00070BEF">
        <w:rPr>
          <w:rFonts w:ascii="Arial" w:eastAsia="Times New Roman" w:hAnsi="Arial" w:cs="Arial"/>
          <w:sz w:val="22"/>
          <w:szCs w:val="22"/>
        </w:rPr>
        <w:t>article</w:t>
      </w:r>
      <w:r w:rsidR="00016C46" w:rsidRPr="00070BEF">
        <w:rPr>
          <w:rFonts w:ascii="Arial" w:eastAsia="Times New Roman" w:hAnsi="Arial" w:cs="Arial"/>
          <w:sz w:val="22"/>
          <w:szCs w:val="22"/>
        </w:rPr>
        <w:t xml:space="preserve"> discuss</w:t>
      </w:r>
      <w:r w:rsidR="00714AEE" w:rsidRPr="00070BEF">
        <w:rPr>
          <w:rFonts w:ascii="Arial" w:eastAsia="Times New Roman" w:hAnsi="Arial" w:cs="Arial"/>
          <w:sz w:val="22"/>
          <w:szCs w:val="22"/>
        </w:rPr>
        <w:t>es</w:t>
      </w:r>
      <w:r w:rsidR="00016C46" w:rsidRPr="00070BEF">
        <w:rPr>
          <w:rFonts w:ascii="Arial" w:eastAsia="Times New Roman" w:hAnsi="Arial" w:cs="Arial"/>
          <w:sz w:val="22"/>
          <w:szCs w:val="22"/>
        </w:rPr>
        <w:t xml:space="preserve"> </w:t>
      </w:r>
      <w:r w:rsidR="008B4695" w:rsidRPr="00070BEF">
        <w:rPr>
          <w:rFonts w:ascii="Arial" w:eastAsia="Times New Roman" w:hAnsi="Arial" w:cs="Arial"/>
          <w:sz w:val="22"/>
          <w:szCs w:val="22"/>
        </w:rPr>
        <w:t>the latest findings an</w:t>
      </w:r>
      <w:r w:rsidR="00865A65" w:rsidRPr="00070BEF">
        <w:rPr>
          <w:rFonts w:ascii="Arial" w:eastAsia="Times New Roman" w:hAnsi="Arial" w:cs="Arial"/>
          <w:sz w:val="22"/>
          <w:szCs w:val="22"/>
        </w:rPr>
        <w:t>d outstanding questions on the association</w:t>
      </w:r>
      <w:r w:rsidR="008B4695" w:rsidRPr="00070BEF">
        <w:rPr>
          <w:rFonts w:ascii="Arial" w:eastAsia="Times New Roman" w:hAnsi="Arial" w:cs="Arial"/>
          <w:sz w:val="22"/>
          <w:szCs w:val="22"/>
        </w:rPr>
        <w:t xml:space="preserve"> of autophagy with metabolic </w:t>
      </w:r>
      <w:r w:rsidR="00865A65" w:rsidRPr="00070BEF">
        <w:rPr>
          <w:rFonts w:ascii="Arial" w:eastAsia="Times New Roman" w:hAnsi="Arial" w:cs="Arial"/>
          <w:sz w:val="22"/>
          <w:szCs w:val="22"/>
        </w:rPr>
        <w:t xml:space="preserve">and oxidative </w:t>
      </w:r>
      <w:r w:rsidR="008B4695" w:rsidRPr="00070BEF">
        <w:rPr>
          <w:rFonts w:ascii="Arial" w:eastAsia="Times New Roman" w:hAnsi="Arial" w:cs="Arial"/>
          <w:sz w:val="22"/>
          <w:szCs w:val="22"/>
        </w:rPr>
        <w:t>stress</w:t>
      </w:r>
      <w:r w:rsidR="00DC3175" w:rsidRPr="00070BEF">
        <w:rPr>
          <w:rFonts w:ascii="Arial" w:eastAsia="Times New Roman" w:hAnsi="Arial" w:cs="Arial"/>
          <w:sz w:val="22"/>
          <w:szCs w:val="22"/>
        </w:rPr>
        <w:t>.</w:t>
      </w:r>
      <w:r w:rsidR="00865A65" w:rsidRPr="00070BEF">
        <w:rPr>
          <w:rFonts w:ascii="Arial" w:eastAsia="Times New Roman" w:hAnsi="Arial" w:cs="Arial"/>
          <w:sz w:val="22"/>
          <w:szCs w:val="22"/>
        </w:rPr>
        <w:t xml:space="preserve"> </w:t>
      </w:r>
      <w:r w:rsidR="00867CE2" w:rsidRPr="00070BEF">
        <w:rPr>
          <w:rFonts w:ascii="Arial" w:eastAsia="Times New Roman" w:hAnsi="Arial" w:cs="Arial"/>
          <w:sz w:val="22"/>
          <w:szCs w:val="22"/>
        </w:rPr>
        <w:t>Furthermore, here the</w:t>
      </w:r>
      <w:r w:rsidR="00DC3175" w:rsidRPr="00070BEF">
        <w:rPr>
          <w:rFonts w:ascii="Arial" w:eastAsia="Times New Roman" w:hAnsi="Arial" w:cs="Arial"/>
          <w:sz w:val="22"/>
          <w:szCs w:val="22"/>
        </w:rPr>
        <w:t xml:space="preserve"> </w:t>
      </w:r>
      <w:r w:rsidR="00714AEE" w:rsidRPr="00070BEF">
        <w:rPr>
          <w:rFonts w:ascii="Arial" w:eastAsia="Times New Roman" w:hAnsi="Arial" w:cs="Arial"/>
          <w:sz w:val="22"/>
          <w:szCs w:val="22"/>
        </w:rPr>
        <w:t>authors extend their recent review of the topic (</w:t>
      </w:r>
      <w:r w:rsidR="00F861A2">
        <w:rPr>
          <w:rFonts w:ascii="Arial" w:eastAsia="Times New Roman" w:hAnsi="Arial" w:cs="Arial"/>
          <w:sz w:val="22"/>
          <w:szCs w:val="22"/>
        </w:rPr>
        <w:fldChar w:fldCharType="begin">
          <w:fldData xml:space="preserve">PEVuZE5vdGU+PENpdGU+PEF1dGhvcj5TZWRsYWNrb3ZhPC9BdXRob3I+PFllYXI+MjAyMDwvWWVh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</w:fldData>
        </w:fldChar>
      </w:r>
      <w:r w:rsidR="00796F0B">
        <w:rPr>
          <w:rFonts w:ascii="Arial" w:eastAsia="Times New Roman" w:hAnsi="Arial" w:cs="Arial"/>
          <w:sz w:val="22"/>
          <w:szCs w:val="22"/>
        </w:rPr>
        <w:instrText xml:space="preserve"> ADDIN EN.CITE </w:instrText>
      </w:r>
      <w:r w:rsidR="00796F0B">
        <w:rPr>
          <w:rFonts w:ascii="Arial" w:eastAsia="Times New Roman" w:hAnsi="Arial" w:cs="Arial"/>
          <w:sz w:val="22"/>
          <w:szCs w:val="22"/>
        </w:rPr>
        <w:fldChar w:fldCharType="begin">
          <w:fldData xml:space="preserve">PEVuZE5vdGU+PENpdGU+PEF1dGhvcj5TZWRsYWNrb3ZhPC9BdXRob3I+PFllYXI+MjAyMDwvWWVh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</w:fldData>
        </w:fldChar>
      </w:r>
      <w:r w:rsidR="00796F0B">
        <w:rPr>
          <w:rFonts w:ascii="Arial" w:eastAsia="Times New Roman" w:hAnsi="Arial" w:cs="Arial"/>
          <w:sz w:val="22"/>
          <w:szCs w:val="22"/>
        </w:rPr>
        <w:instrText xml:space="preserve"> ADDIN EN.CITE.DATA </w:instrText>
      </w:r>
      <w:r w:rsidR="00796F0B">
        <w:rPr>
          <w:rFonts w:ascii="Arial" w:eastAsia="Times New Roman" w:hAnsi="Arial" w:cs="Arial"/>
          <w:sz w:val="22"/>
          <w:szCs w:val="22"/>
        </w:rPr>
      </w:r>
      <w:r w:rsidR="00796F0B">
        <w:rPr>
          <w:rFonts w:ascii="Arial" w:eastAsia="Times New Roman" w:hAnsi="Arial" w:cs="Arial"/>
          <w:sz w:val="22"/>
          <w:szCs w:val="22"/>
        </w:rPr>
        <w:fldChar w:fldCharType="end"/>
      </w:r>
      <w:r w:rsidR="00F861A2">
        <w:rPr>
          <w:rFonts w:ascii="Arial" w:eastAsia="Times New Roman" w:hAnsi="Arial" w:cs="Arial"/>
          <w:sz w:val="22"/>
          <w:szCs w:val="22"/>
        </w:rPr>
      </w:r>
      <w:r w:rsidR="00F861A2">
        <w:rPr>
          <w:rFonts w:ascii="Arial" w:eastAsia="Times New Roman" w:hAnsi="Arial" w:cs="Arial"/>
          <w:sz w:val="22"/>
          <w:szCs w:val="22"/>
        </w:rPr>
        <w:fldChar w:fldCharType="separate"/>
      </w:r>
      <w:r w:rsidR="00796F0B">
        <w:rPr>
          <w:rFonts w:ascii="Arial" w:eastAsia="Times New Roman" w:hAnsi="Arial" w:cs="Arial"/>
          <w:noProof/>
          <w:sz w:val="22"/>
          <w:szCs w:val="22"/>
        </w:rPr>
        <w:t>(Sedlackova, Kelly, &amp; Korolchuk, 2020; Sedlackova &amp; Korolchuk, 2020)</w:t>
      </w:r>
      <w:r w:rsidR="00F861A2">
        <w:rPr>
          <w:rFonts w:ascii="Arial" w:eastAsia="Times New Roman" w:hAnsi="Arial" w:cs="Arial"/>
          <w:sz w:val="22"/>
          <w:szCs w:val="22"/>
        </w:rPr>
        <w:fldChar w:fldCharType="end"/>
      </w:r>
      <w:r w:rsidR="00796F0B" w:rsidRPr="00A01BB7">
        <w:rPr>
          <w:rFonts w:ascii="Arial" w:eastAsia="Times New Roman" w:hAnsi="Arial" w:cs="Arial"/>
          <w:sz w:val="22"/>
          <w:szCs w:val="22"/>
        </w:rPr>
        <w:t xml:space="preserve"> </w:t>
      </w:r>
      <w:r w:rsidR="00714AEE" w:rsidRPr="00070BEF">
        <w:rPr>
          <w:rFonts w:ascii="Arial" w:eastAsia="Times New Roman" w:hAnsi="Arial" w:cs="Arial"/>
          <w:sz w:val="22"/>
          <w:szCs w:val="22"/>
        </w:rPr>
        <w:t>by</w:t>
      </w:r>
      <w:r w:rsidR="008B4695" w:rsidRPr="00070BEF">
        <w:rPr>
          <w:rFonts w:ascii="Arial" w:eastAsia="Times New Roman" w:hAnsi="Arial" w:cs="Arial"/>
          <w:sz w:val="22"/>
          <w:szCs w:val="22"/>
        </w:rPr>
        <w:t xml:space="preserve"> focus</w:t>
      </w:r>
      <w:r w:rsidR="00714AEE" w:rsidRPr="00070BEF">
        <w:rPr>
          <w:rFonts w:ascii="Arial" w:eastAsia="Times New Roman" w:hAnsi="Arial" w:cs="Arial"/>
          <w:sz w:val="22"/>
          <w:szCs w:val="22"/>
        </w:rPr>
        <w:t>sing</w:t>
      </w:r>
      <w:r w:rsidR="008B4695" w:rsidRPr="00070BEF">
        <w:rPr>
          <w:rFonts w:ascii="Arial" w:eastAsia="Times New Roman" w:hAnsi="Arial" w:cs="Arial"/>
          <w:sz w:val="22"/>
          <w:szCs w:val="22"/>
        </w:rPr>
        <w:t xml:space="preserve"> on autophagy proteins that are regulated by </w:t>
      </w:r>
      <w:r w:rsidR="004624AC" w:rsidRPr="00070BEF">
        <w:rPr>
          <w:rFonts w:ascii="Arial" w:eastAsia="Times New Roman" w:hAnsi="Arial" w:cs="Arial"/>
          <w:sz w:val="22"/>
          <w:szCs w:val="22"/>
        </w:rPr>
        <w:t>post-trans</w:t>
      </w:r>
      <w:r w:rsidR="00865A65" w:rsidRPr="00070BEF">
        <w:rPr>
          <w:rFonts w:ascii="Arial" w:eastAsia="Times New Roman" w:hAnsi="Arial" w:cs="Arial"/>
          <w:sz w:val="22"/>
          <w:szCs w:val="22"/>
        </w:rPr>
        <w:t>l</w:t>
      </w:r>
      <w:r w:rsidR="004624AC" w:rsidRPr="00070BEF">
        <w:rPr>
          <w:rFonts w:ascii="Arial" w:eastAsia="Times New Roman" w:hAnsi="Arial" w:cs="Arial"/>
          <w:sz w:val="22"/>
          <w:szCs w:val="22"/>
        </w:rPr>
        <w:t>a</w:t>
      </w:r>
      <w:r w:rsidR="00865A65" w:rsidRPr="00070BEF">
        <w:rPr>
          <w:rFonts w:ascii="Arial" w:eastAsia="Times New Roman" w:hAnsi="Arial" w:cs="Arial"/>
          <w:sz w:val="22"/>
          <w:szCs w:val="22"/>
        </w:rPr>
        <w:t xml:space="preserve">tional modifications in the context of </w:t>
      </w:r>
      <w:r w:rsidR="008B4695" w:rsidRPr="00070BEF">
        <w:rPr>
          <w:rFonts w:ascii="Arial" w:eastAsia="Times New Roman" w:hAnsi="Arial" w:cs="Arial"/>
          <w:sz w:val="22"/>
          <w:szCs w:val="22"/>
        </w:rPr>
        <w:t>healthy human ageing.</w:t>
      </w:r>
      <w:r w:rsidR="00865A65" w:rsidRPr="00070BEF">
        <w:rPr>
          <w:rFonts w:ascii="Arial" w:eastAsia="Times New Roman" w:hAnsi="Arial" w:cs="Arial"/>
          <w:sz w:val="22"/>
          <w:szCs w:val="22"/>
        </w:rPr>
        <w:t xml:space="preserve"> </w:t>
      </w:r>
    </w:p>
    <w:p w14:paraId="4F8FD651" w14:textId="77777777" w:rsidR="004F7A2C" w:rsidRPr="00070BEF" w:rsidRDefault="004F7A2C" w:rsidP="0047088F">
      <w:pPr>
        <w:jc w:val="both"/>
        <w:rPr>
          <w:rFonts w:ascii="Arial" w:hAnsi="Arial" w:cs="Arial"/>
          <w:sz w:val="22"/>
          <w:szCs w:val="22"/>
        </w:rPr>
      </w:pPr>
    </w:p>
    <w:p w14:paraId="1254D747" w14:textId="33B7098D" w:rsidR="004D093D" w:rsidRPr="00070BEF" w:rsidRDefault="00867CE2" w:rsidP="0047088F">
      <w:pPr>
        <w:jc w:val="both"/>
        <w:rPr>
          <w:rFonts w:ascii="Arial" w:hAnsi="Arial" w:cs="Arial"/>
          <w:sz w:val="22"/>
          <w:szCs w:val="22"/>
        </w:rPr>
      </w:pPr>
      <w:r w:rsidRPr="00070BEF">
        <w:rPr>
          <w:rFonts w:ascii="Arial" w:hAnsi="Arial" w:cs="Arial"/>
          <w:sz w:val="22"/>
          <w:szCs w:val="22"/>
        </w:rPr>
        <w:t>Taken together, it becomes</w:t>
      </w:r>
      <w:r w:rsidR="00313BE0" w:rsidRPr="00070BEF">
        <w:rPr>
          <w:rFonts w:ascii="Arial" w:hAnsi="Arial" w:cs="Arial"/>
          <w:sz w:val="22"/>
          <w:szCs w:val="22"/>
        </w:rPr>
        <w:t xml:space="preserve"> apparent that ageing is a complex process and</w:t>
      </w:r>
      <w:r w:rsidRPr="00070BEF">
        <w:rPr>
          <w:rFonts w:ascii="Arial" w:hAnsi="Arial" w:cs="Arial"/>
          <w:sz w:val="22"/>
          <w:szCs w:val="22"/>
        </w:rPr>
        <w:t xml:space="preserve"> the</w:t>
      </w:r>
      <w:r w:rsidR="00313BE0" w:rsidRPr="00070BEF">
        <w:rPr>
          <w:rFonts w:ascii="Arial" w:hAnsi="Arial" w:cs="Arial"/>
          <w:sz w:val="22"/>
          <w:szCs w:val="22"/>
        </w:rPr>
        <w:t xml:space="preserve"> increase in longevity is not necessarily </w:t>
      </w:r>
      <w:r w:rsidR="00B17399" w:rsidRPr="00070BEF">
        <w:rPr>
          <w:rFonts w:ascii="Arial" w:hAnsi="Arial" w:cs="Arial"/>
          <w:sz w:val="22"/>
          <w:szCs w:val="22"/>
        </w:rPr>
        <w:t xml:space="preserve">associated with </w:t>
      </w:r>
      <w:r w:rsidRPr="00070BEF">
        <w:rPr>
          <w:rFonts w:ascii="Arial" w:hAnsi="Arial" w:cs="Arial"/>
          <w:sz w:val="22"/>
          <w:szCs w:val="22"/>
        </w:rPr>
        <w:t>the extension of</w:t>
      </w:r>
      <w:r w:rsidR="00B17399" w:rsidRPr="00070BEF">
        <w:rPr>
          <w:rFonts w:ascii="Arial" w:hAnsi="Arial" w:cs="Arial"/>
          <w:sz w:val="22"/>
          <w:szCs w:val="22"/>
        </w:rPr>
        <w:t xml:space="preserve"> he</w:t>
      </w:r>
      <w:r w:rsidR="00313BE0" w:rsidRPr="00070BEF">
        <w:rPr>
          <w:rFonts w:ascii="Arial" w:hAnsi="Arial" w:cs="Arial"/>
          <w:sz w:val="22"/>
          <w:szCs w:val="22"/>
        </w:rPr>
        <w:t xml:space="preserve">althspan. </w:t>
      </w:r>
      <w:r w:rsidR="00313BE0" w:rsidRPr="00070BEF">
        <w:rPr>
          <w:rFonts w:ascii="Arial" w:eastAsia="Times New Roman" w:hAnsi="Arial" w:cs="Arial"/>
          <w:sz w:val="22"/>
          <w:szCs w:val="22"/>
        </w:rPr>
        <w:t>In order to develop effective treatments or preventative strategies for ageing-associated tissue dysfunction and resulting disorders, a comprehensive approach aiming at understanding the complex processes of the whole body ageing is needed</w:t>
      </w:r>
      <w:r w:rsidRPr="00070BEF">
        <w:rPr>
          <w:rFonts w:ascii="Arial" w:eastAsia="Times New Roman" w:hAnsi="Arial" w:cs="Arial"/>
          <w:sz w:val="22"/>
          <w:szCs w:val="22"/>
        </w:rPr>
        <w:t>. Such approach</w:t>
      </w:r>
      <w:r w:rsidR="00313BE0" w:rsidRPr="00070BEF">
        <w:rPr>
          <w:rFonts w:ascii="Arial" w:eastAsia="Times New Roman" w:hAnsi="Arial" w:cs="Arial"/>
          <w:sz w:val="22"/>
          <w:szCs w:val="22"/>
        </w:rPr>
        <w:t xml:space="preserve"> </w:t>
      </w:r>
      <w:r w:rsidRPr="00070BEF">
        <w:rPr>
          <w:rFonts w:ascii="Arial" w:eastAsia="Times New Roman" w:hAnsi="Arial" w:cs="Arial"/>
          <w:sz w:val="22"/>
          <w:szCs w:val="22"/>
        </w:rPr>
        <w:t>would need to integrate</w:t>
      </w:r>
      <w:r w:rsidR="00313BE0" w:rsidRPr="00070BEF">
        <w:rPr>
          <w:rFonts w:ascii="Arial" w:eastAsia="Times New Roman" w:hAnsi="Arial" w:cs="Arial"/>
          <w:sz w:val="22"/>
          <w:szCs w:val="22"/>
        </w:rPr>
        <w:t xml:space="preserve"> physical,</w:t>
      </w:r>
      <w:r w:rsidRPr="00070BEF">
        <w:rPr>
          <w:rFonts w:ascii="Arial" w:eastAsia="Times New Roman" w:hAnsi="Arial" w:cs="Arial"/>
          <w:sz w:val="22"/>
          <w:szCs w:val="22"/>
        </w:rPr>
        <w:t xml:space="preserve"> mental</w:t>
      </w:r>
      <w:r w:rsidR="00313BE0" w:rsidRPr="00070BEF">
        <w:rPr>
          <w:rFonts w:ascii="Arial" w:eastAsia="Times New Roman" w:hAnsi="Arial" w:cs="Arial"/>
          <w:sz w:val="22"/>
          <w:szCs w:val="22"/>
        </w:rPr>
        <w:t xml:space="preserve"> and sociological changes. </w:t>
      </w:r>
      <w:r w:rsidR="00885232" w:rsidRPr="00070BEF">
        <w:rPr>
          <w:rFonts w:ascii="Arial" w:eastAsia="Times New Roman" w:hAnsi="Arial" w:cs="Arial"/>
          <w:sz w:val="22"/>
          <w:szCs w:val="22"/>
        </w:rPr>
        <w:t xml:space="preserve">This comprehensive approach may result in the </w:t>
      </w:r>
      <w:r w:rsidR="00E134C5" w:rsidRPr="00070BEF">
        <w:rPr>
          <w:rFonts w:ascii="Arial" w:eastAsia="Times New Roman" w:hAnsi="Arial" w:cs="Arial"/>
          <w:sz w:val="22"/>
          <w:szCs w:val="22"/>
        </w:rPr>
        <w:t>future</w:t>
      </w:r>
      <w:r w:rsidR="00885232" w:rsidRPr="00070BEF">
        <w:rPr>
          <w:rFonts w:ascii="Arial" w:eastAsia="Times New Roman" w:hAnsi="Arial" w:cs="Arial"/>
          <w:sz w:val="22"/>
          <w:szCs w:val="22"/>
        </w:rPr>
        <w:t xml:space="preserve"> in new effective anti-ageing therapies, aiming at improving the health of elderly people which would benefit not only the elderly individuals but the society as a whole</w:t>
      </w:r>
      <w:r w:rsidR="00CD5A21">
        <w:rPr>
          <w:rFonts w:ascii="Arial" w:eastAsia="Times New Roman" w:hAnsi="Arial" w:cs="Arial"/>
          <w:sz w:val="22"/>
          <w:szCs w:val="22"/>
        </w:rPr>
        <w:t>.</w:t>
      </w:r>
      <w:r w:rsidR="00885232" w:rsidRPr="00070BEF">
        <w:rPr>
          <w:rFonts w:ascii="Arial" w:eastAsia="Times New Roman" w:hAnsi="Arial" w:cs="Arial"/>
          <w:sz w:val="22"/>
          <w:szCs w:val="22"/>
        </w:rPr>
        <w:t xml:space="preserve"> </w:t>
      </w:r>
    </w:p>
    <w:p w14:paraId="589A40D5" w14:textId="77777777" w:rsidR="004D093D" w:rsidRPr="00070BEF" w:rsidRDefault="004D093D" w:rsidP="0047088F">
      <w:pPr>
        <w:jc w:val="both"/>
        <w:rPr>
          <w:rFonts w:ascii="Arial" w:hAnsi="Arial" w:cs="Arial"/>
          <w:sz w:val="22"/>
          <w:szCs w:val="22"/>
        </w:rPr>
      </w:pPr>
    </w:p>
    <w:p w14:paraId="79DD553B" w14:textId="77777777" w:rsidR="0039780B" w:rsidRPr="00070BEF" w:rsidRDefault="0039780B" w:rsidP="0047088F">
      <w:pPr>
        <w:jc w:val="both"/>
        <w:rPr>
          <w:rFonts w:ascii="Arial" w:hAnsi="Arial" w:cs="Arial"/>
          <w:sz w:val="22"/>
          <w:szCs w:val="22"/>
        </w:rPr>
      </w:pPr>
    </w:p>
    <w:p w14:paraId="2F22D296" w14:textId="77777777" w:rsidR="0039780B" w:rsidRPr="00070BEF" w:rsidRDefault="0039780B" w:rsidP="0047088F">
      <w:pPr>
        <w:jc w:val="both"/>
        <w:rPr>
          <w:rFonts w:ascii="Arial" w:hAnsi="Arial" w:cs="Arial"/>
          <w:sz w:val="22"/>
          <w:szCs w:val="22"/>
        </w:rPr>
      </w:pPr>
    </w:p>
    <w:p w14:paraId="4DA5A501" w14:textId="77777777" w:rsidR="00796F0B" w:rsidRPr="00796F0B" w:rsidRDefault="0039780B" w:rsidP="00796F0B">
      <w:pPr>
        <w:pStyle w:val="EndNoteBibliography"/>
        <w:ind w:left="720" w:hanging="720"/>
        <w:rPr>
          <w:noProof/>
        </w:rPr>
      </w:pPr>
      <w:r w:rsidRPr="00070BEF">
        <w:rPr>
          <w:rFonts w:ascii="Arial" w:hAnsi="Arial" w:cs="Arial"/>
          <w:sz w:val="22"/>
          <w:szCs w:val="22"/>
          <w:lang w:val="en-GB"/>
        </w:rPr>
        <w:lastRenderedPageBreak/>
        <w:fldChar w:fldCharType="begin"/>
      </w:r>
      <w:r w:rsidRPr="00070BEF">
        <w:rPr>
          <w:rFonts w:ascii="Arial" w:hAnsi="Arial" w:cs="Arial"/>
          <w:sz w:val="22"/>
          <w:szCs w:val="22"/>
          <w:lang w:val="en-GB"/>
        </w:rPr>
        <w:instrText xml:space="preserve"> ADDIN EN.REFLIST </w:instrText>
      </w:r>
      <w:r w:rsidRPr="00070BEF">
        <w:rPr>
          <w:rFonts w:ascii="Arial" w:hAnsi="Arial" w:cs="Arial"/>
          <w:sz w:val="22"/>
          <w:szCs w:val="22"/>
          <w:lang w:val="en-GB"/>
        </w:rPr>
        <w:fldChar w:fldCharType="separate"/>
      </w:r>
      <w:r w:rsidR="00796F0B" w:rsidRPr="00796F0B">
        <w:rPr>
          <w:noProof/>
        </w:rPr>
        <w:t xml:space="preserve">Braga, D. L., Mousovich-Neto, F., Tonon-da-Silva, G., Salgueiro, W. G., &amp; Mori, M. A. (2020). Epigenetic changes during ageing and their underlying mechanisms. </w:t>
      </w:r>
      <w:r w:rsidR="00796F0B" w:rsidRPr="00796F0B">
        <w:rPr>
          <w:i/>
          <w:noProof/>
        </w:rPr>
        <w:t>Biogerontology</w:t>
      </w:r>
      <w:r w:rsidR="00796F0B" w:rsidRPr="00796F0B">
        <w:rPr>
          <w:noProof/>
        </w:rPr>
        <w:t>. doi:10.1007/s10522-020-09874-y</w:t>
      </w:r>
    </w:p>
    <w:p w14:paraId="1CFB9909" w14:textId="77777777" w:rsidR="00796F0B" w:rsidRPr="00796F0B" w:rsidRDefault="00796F0B" w:rsidP="00796F0B">
      <w:pPr>
        <w:pStyle w:val="EndNoteBibliography"/>
        <w:ind w:left="720" w:hanging="720"/>
        <w:rPr>
          <w:noProof/>
        </w:rPr>
      </w:pPr>
      <w:r w:rsidRPr="00796F0B">
        <w:rPr>
          <w:noProof/>
        </w:rPr>
        <w:t xml:space="preserve">Calimport, S. R. G., Bentley, B. L., Stewart, C. E., Pawelec, G., Scuteri, A., Vinciguerra, M., . . . Church, G. (2019). To help aging populations, classify organismal senescence. </w:t>
      </w:r>
      <w:r w:rsidRPr="00796F0B">
        <w:rPr>
          <w:i/>
          <w:noProof/>
        </w:rPr>
        <w:t>Science, 366</w:t>
      </w:r>
      <w:r w:rsidRPr="00796F0B">
        <w:rPr>
          <w:noProof/>
        </w:rPr>
        <w:t>(6465), 576-578. doi:10.1126/science.aay7319</w:t>
      </w:r>
    </w:p>
    <w:p w14:paraId="441DCED2" w14:textId="77777777" w:rsidR="00796F0B" w:rsidRPr="00796F0B" w:rsidRDefault="00796F0B" w:rsidP="00796F0B">
      <w:pPr>
        <w:pStyle w:val="EndNoteBibliography"/>
        <w:ind w:left="720" w:hanging="720"/>
        <w:rPr>
          <w:noProof/>
        </w:rPr>
      </w:pPr>
      <w:r w:rsidRPr="00796F0B">
        <w:rPr>
          <w:noProof/>
        </w:rPr>
        <w:t xml:space="preserve">Conway, M. E. (2020). Alzheimer's disease: targeting the glutamatergic system. </w:t>
      </w:r>
      <w:r w:rsidRPr="00796F0B">
        <w:rPr>
          <w:i/>
          <w:noProof/>
        </w:rPr>
        <w:t>Biogerontology, 21</w:t>
      </w:r>
      <w:r w:rsidRPr="00796F0B">
        <w:rPr>
          <w:noProof/>
        </w:rPr>
        <w:t>(3), 257-274. doi:10.1007/s10522-020-09860-4</w:t>
      </w:r>
    </w:p>
    <w:p w14:paraId="0684E604" w14:textId="77777777" w:rsidR="00796F0B" w:rsidRPr="00796F0B" w:rsidRDefault="00796F0B" w:rsidP="00796F0B">
      <w:pPr>
        <w:pStyle w:val="EndNoteBibliography"/>
        <w:ind w:left="720" w:hanging="720"/>
        <w:rPr>
          <w:noProof/>
        </w:rPr>
      </w:pPr>
      <w:r w:rsidRPr="00796F0B">
        <w:rPr>
          <w:noProof/>
        </w:rPr>
        <w:t xml:space="preserve">Cuthbertson, D., Smith, K., Babraj, J., Leese, G., Waddell, T., Atherton, P., . . . Rennie, M. J. (2005). Anabolic signaling deficits underlie amino acid resistance of wasting, aging muscle. </w:t>
      </w:r>
      <w:r w:rsidRPr="00796F0B">
        <w:rPr>
          <w:i/>
          <w:noProof/>
        </w:rPr>
        <w:t>FASEB J, 19</w:t>
      </w:r>
      <w:r w:rsidRPr="00796F0B">
        <w:rPr>
          <w:noProof/>
        </w:rPr>
        <w:t>(3), 422-424. doi:10.1096/fj.04-2640fje</w:t>
      </w:r>
    </w:p>
    <w:p w14:paraId="3DD2B560" w14:textId="77777777" w:rsidR="00796F0B" w:rsidRPr="00796F0B" w:rsidRDefault="00796F0B" w:rsidP="00796F0B">
      <w:pPr>
        <w:pStyle w:val="EndNoteBibliography"/>
        <w:ind w:left="720" w:hanging="720"/>
        <w:rPr>
          <w:noProof/>
        </w:rPr>
      </w:pPr>
      <w:r w:rsidRPr="00796F0B">
        <w:rPr>
          <w:noProof/>
        </w:rPr>
        <w:t xml:space="preserve">Glossmann, H. H., &amp; Lutz, O. M. D. (2019). Metformin and Aging: A Review. </w:t>
      </w:r>
      <w:r w:rsidRPr="00796F0B">
        <w:rPr>
          <w:i/>
          <w:noProof/>
        </w:rPr>
        <w:t>Gerontology, 65</w:t>
      </w:r>
      <w:r w:rsidRPr="00796F0B">
        <w:rPr>
          <w:noProof/>
        </w:rPr>
        <w:t>(6), 581-590. doi:10.1159/000502257</w:t>
      </w:r>
    </w:p>
    <w:p w14:paraId="77A5B056" w14:textId="77777777" w:rsidR="00796F0B" w:rsidRPr="00796F0B" w:rsidRDefault="00796F0B" w:rsidP="00796F0B">
      <w:pPr>
        <w:pStyle w:val="EndNoteBibliography"/>
        <w:ind w:left="720" w:hanging="720"/>
        <w:rPr>
          <w:noProof/>
        </w:rPr>
      </w:pPr>
      <w:r w:rsidRPr="00796F0B">
        <w:rPr>
          <w:noProof/>
        </w:rPr>
        <w:t xml:space="preserve">Goljanek-Whysall, K., Soriano-Arroquia, A., McCormick, R., Chinda, C., &amp; McDonagh, B. (2020). miR-181a regulates p62/SQSTM1, parkin, and protein DJ-1 promoting mitochondrial dynamics in skeletal muscle aging. </w:t>
      </w:r>
      <w:r w:rsidRPr="00796F0B">
        <w:rPr>
          <w:i/>
          <w:noProof/>
        </w:rPr>
        <w:t>Aging Cell, 19</w:t>
      </w:r>
      <w:r w:rsidRPr="00796F0B">
        <w:rPr>
          <w:noProof/>
        </w:rPr>
        <w:t>(4), e13140. doi:10.1111/acel.13140</w:t>
      </w:r>
    </w:p>
    <w:p w14:paraId="080180FB" w14:textId="77777777" w:rsidR="00796F0B" w:rsidRPr="00796F0B" w:rsidRDefault="00796F0B" w:rsidP="00796F0B">
      <w:pPr>
        <w:pStyle w:val="EndNoteBibliography"/>
        <w:ind w:left="720" w:hanging="720"/>
        <w:rPr>
          <w:noProof/>
        </w:rPr>
      </w:pPr>
      <w:r w:rsidRPr="00796F0B">
        <w:rPr>
          <w:noProof/>
        </w:rPr>
        <w:t xml:space="preserve">Guo, B., Guo, Q., Wang, Z., Shao, J. B., Liu, K., Du, Z. D., &amp; Gong, S. S. (2020). D-Galactose-induced oxidative stress and mitochondrial dysfunction in the cochlear basilar membrane: an in vitro aging model. </w:t>
      </w:r>
      <w:r w:rsidRPr="00796F0B">
        <w:rPr>
          <w:i/>
          <w:noProof/>
        </w:rPr>
        <w:t>Biogerontology, 21</w:t>
      </w:r>
      <w:r w:rsidRPr="00796F0B">
        <w:rPr>
          <w:noProof/>
        </w:rPr>
        <w:t>(3), 311-323. doi:10.1007/s10522-020-09859-x</w:t>
      </w:r>
    </w:p>
    <w:p w14:paraId="4A5B36D9" w14:textId="77777777" w:rsidR="00796F0B" w:rsidRPr="00796F0B" w:rsidRDefault="00796F0B" w:rsidP="00796F0B">
      <w:pPr>
        <w:pStyle w:val="EndNoteBibliography"/>
        <w:ind w:left="720" w:hanging="720"/>
        <w:rPr>
          <w:noProof/>
        </w:rPr>
      </w:pPr>
      <w:r w:rsidRPr="00796F0B">
        <w:rPr>
          <w:noProof/>
        </w:rPr>
        <w:t xml:space="preserve">Kucheryavenko, O., Nelson, G., von Zglinicki, T., Korolchuk, V. I., &amp; Carroll, B. (2019). The mTORC1-autophagy pathway is a target for senescent cell elimination. </w:t>
      </w:r>
      <w:r w:rsidRPr="00796F0B">
        <w:rPr>
          <w:i/>
          <w:noProof/>
        </w:rPr>
        <w:t>Biogerontology, 20</w:t>
      </w:r>
      <w:r w:rsidRPr="00796F0B">
        <w:rPr>
          <w:noProof/>
        </w:rPr>
        <w:t>(3), 331-335. doi:10.1007/s10522-019-09802-9</w:t>
      </w:r>
    </w:p>
    <w:p w14:paraId="57C52048" w14:textId="77777777" w:rsidR="00796F0B" w:rsidRPr="00796F0B" w:rsidRDefault="00796F0B" w:rsidP="00796F0B">
      <w:pPr>
        <w:pStyle w:val="EndNoteBibliography"/>
        <w:ind w:left="720" w:hanging="720"/>
        <w:rPr>
          <w:noProof/>
        </w:rPr>
      </w:pPr>
      <w:r w:rsidRPr="00796F0B">
        <w:rPr>
          <w:noProof/>
        </w:rPr>
        <w:t xml:space="preserve">Lang, A., Grether-Beck, S., Singh, M., Kuck, F., Jakob, S., Kefalas, A., . . . Piekorz, R. P. (2016). MicroRNA-15b regulates mitochondrial ROS production and the senescence-associated secretory phenotype through sirtuin 4/SIRT4. </w:t>
      </w:r>
      <w:r w:rsidRPr="00796F0B">
        <w:rPr>
          <w:i/>
          <w:noProof/>
        </w:rPr>
        <w:t>Aging (Albany NY), 8</w:t>
      </w:r>
      <w:r w:rsidRPr="00796F0B">
        <w:rPr>
          <w:noProof/>
        </w:rPr>
        <w:t>(3), 484-505. doi:10.18632/aging.100905</w:t>
      </w:r>
    </w:p>
    <w:p w14:paraId="07911BD7" w14:textId="77777777" w:rsidR="00796F0B" w:rsidRPr="00796F0B" w:rsidRDefault="00796F0B" w:rsidP="00796F0B">
      <w:pPr>
        <w:pStyle w:val="EndNoteBibliography"/>
        <w:ind w:left="720" w:hanging="720"/>
        <w:rPr>
          <w:noProof/>
        </w:rPr>
      </w:pPr>
      <w:r w:rsidRPr="00796F0B">
        <w:rPr>
          <w:noProof/>
        </w:rPr>
        <w:t xml:space="preserve">Rattan, S. I. S. (2019). Naive extrapolations, overhyped claims and empty promises in ageing research and interventions need avoidance. </w:t>
      </w:r>
      <w:r w:rsidRPr="00796F0B">
        <w:rPr>
          <w:i/>
          <w:noProof/>
        </w:rPr>
        <w:t>Biogerontology</w:t>
      </w:r>
      <w:r w:rsidRPr="00796F0B">
        <w:rPr>
          <w:noProof/>
        </w:rPr>
        <w:t>. doi:10.1007/s10522-019-09851-0</w:t>
      </w:r>
    </w:p>
    <w:p w14:paraId="414B4390" w14:textId="77777777" w:rsidR="00796F0B" w:rsidRPr="00796F0B" w:rsidRDefault="00796F0B" w:rsidP="00796F0B">
      <w:pPr>
        <w:pStyle w:val="EndNoteBibliography"/>
        <w:ind w:left="720" w:hanging="720"/>
        <w:rPr>
          <w:noProof/>
        </w:rPr>
      </w:pPr>
      <w:r w:rsidRPr="00796F0B">
        <w:rPr>
          <w:noProof/>
        </w:rPr>
        <w:t xml:space="preserve">Ristow, M., Zarse, K., Oberbach, A., Klöting, N., Birringer, M., Kiehntopf, M., . . . Blüher, M. (2009). Antioxidants prevent health-promoting effects of physical exercise in humans. </w:t>
      </w:r>
      <w:r w:rsidRPr="00796F0B">
        <w:rPr>
          <w:i/>
          <w:noProof/>
        </w:rPr>
        <w:t>Proc Natl Acad Sci U S A, 106</w:t>
      </w:r>
      <w:r w:rsidRPr="00796F0B">
        <w:rPr>
          <w:noProof/>
        </w:rPr>
        <w:t>(21), 8665-8670. doi:10.1073/pnas.0903485106</w:t>
      </w:r>
    </w:p>
    <w:p w14:paraId="7827DFF7" w14:textId="77777777" w:rsidR="00796F0B" w:rsidRPr="00796F0B" w:rsidRDefault="00796F0B" w:rsidP="00796F0B">
      <w:pPr>
        <w:pStyle w:val="EndNoteBibliography"/>
        <w:ind w:left="720" w:hanging="720"/>
        <w:rPr>
          <w:noProof/>
        </w:rPr>
      </w:pPr>
      <w:r w:rsidRPr="00796F0B">
        <w:rPr>
          <w:noProof/>
        </w:rPr>
        <w:t xml:space="preserve">Sannicandro, A. J., Soriano-Arroquia, A., &amp; Goljanek-Whysall, K. (2019). micro(RNA)-managing muscle wasting. </w:t>
      </w:r>
      <w:r w:rsidRPr="00796F0B">
        <w:rPr>
          <w:i/>
          <w:noProof/>
        </w:rPr>
        <w:t>J Appl Physiol (1985)</w:t>
      </w:r>
      <w:r w:rsidRPr="00796F0B">
        <w:rPr>
          <w:noProof/>
        </w:rPr>
        <w:t>. doi:10.1152/japplphysiol.00961.2018</w:t>
      </w:r>
    </w:p>
    <w:p w14:paraId="092AFA92" w14:textId="77777777" w:rsidR="00796F0B" w:rsidRPr="00796F0B" w:rsidRDefault="00796F0B" w:rsidP="00796F0B">
      <w:pPr>
        <w:pStyle w:val="EndNoteBibliography"/>
        <w:ind w:left="720" w:hanging="720"/>
        <w:rPr>
          <w:noProof/>
        </w:rPr>
      </w:pPr>
      <w:r w:rsidRPr="00796F0B">
        <w:rPr>
          <w:noProof/>
        </w:rPr>
        <w:t xml:space="preserve">Schreiber, K. H., Arriola Apelo, S. I., Yu, D., Brinkman, J. A., Velarde, M. C., Syed, F. A., . . . Lamming, D. W. (2019). A novel rapamycin analog is highly selective for mTORC1 in vivo. </w:t>
      </w:r>
      <w:r w:rsidRPr="00796F0B">
        <w:rPr>
          <w:i/>
          <w:noProof/>
        </w:rPr>
        <w:t>Nat Commun, 10</w:t>
      </w:r>
      <w:r w:rsidRPr="00796F0B">
        <w:rPr>
          <w:noProof/>
        </w:rPr>
        <w:t>(1), 3194. doi:10.1038/s41467-019-11174-0</w:t>
      </w:r>
    </w:p>
    <w:p w14:paraId="0B68EE18" w14:textId="77777777" w:rsidR="00796F0B" w:rsidRPr="00796F0B" w:rsidRDefault="00796F0B" w:rsidP="00796F0B">
      <w:pPr>
        <w:pStyle w:val="EndNoteBibliography"/>
        <w:ind w:left="720" w:hanging="720"/>
        <w:rPr>
          <w:noProof/>
        </w:rPr>
      </w:pPr>
      <w:r w:rsidRPr="00796F0B">
        <w:rPr>
          <w:noProof/>
        </w:rPr>
        <w:t xml:space="preserve">Sedlackova, L., Kelly, G., &amp; Korolchuk, V. I. (2020). The pROS of Autophagy in Neuronal Health. </w:t>
      </w:r>
      <w:r w:rsidRPr="00796F0B">
        <w:rPr>
          <w:i/>
          <w:noProof/>
        </w:rPr>
        <w:t>J Mol Biol, 432</w:t>
      </w:r>
      <w:r w:rsidRPr="00796F0B">
        <w:rPr>
          <w:noProof/>
        </w:rPr>
        <w:t>(8), 2546-2559. doi:10.1016/j.jmb.2020.01.020</w:t>
      </w:r>
    </w:p>
    <w:p w14:paraId="10C80C04" w14:textId="77777777" w:rsidR="00796F0B" w:rsidRPr="00796F0B" w:rsidRDefault="00796F0B" w:rsidP="00796F0B">
      <w:pPr>
        <w:pStyle w:val="EndNoteBibliography"/>
        <w:ind w:left="720" w:hanging="720"/>
        <w:rPr>
          <w:noProof/>
        </w:rPr>
      </w:pPr>
      <w:r w:rsidRPr="00796F0B">
        <w:rPr>
          <w:noProof/>
        </w:rPr>
        <w:t xml:space="preserve">Sedlackova, L., &amp; Korolchuk, V. I. (2020). The crosstalk of NAD, ROS and autophagy in cellular health and ageing. </w:t>
      </w:r>
      <w:r w:rsidRPr="00796F0B">
        <w:rPr>
          <w:i/>
          <w:noProof/>
        </w:rPr>
        <w:t>Biogerontology, 21</w:t>
      </w:r>
      <w:r w:rsidRPr="00796F0B">
        <w:rPr>
          <w:noProof/>
        </w:rPr>
        <w:t>(3), 381-397. doi:10.1007/s10522-020-09864-0</w:t>
      </w:r>
    </w:p>
    <w:p w14:paraId="6D828C14" w14:textId="77777777" w:rsidR="00796F0B" w:rsidRDefault="00796F0B" w:rsidP="00796F0B">
      <w:pPr>
        <w:pStyle w:val="EndNoteBibliography"/>
        <w:ind w:left="720" w:hanging="720"/>
        <w:rPr>
          <w:noProof/>
        </w:rPr>
      </w:pPr>
      <w:r w:rsidRPr="00796F0B">
        <w:rPr>
          <w:noProof/>
        </w:rPr>
        <w:t xml:space="preserve">Shally, A., &amp; McDonagh, B. (2020). The redox environment and mitochondrial dysfunction in age-related skeletal muscle atrophy. </w:t>
      </w:r>
      <w:r w:rsidRPr="00796F0B">
        <w:rPr>
          <w:i/>
          <w:noProof/>
        </w:rPr>
        <w:t>Biogerontology</w:t>
      </w:r>
      <w:r w:rsidRPr="00796F0B">
        <w:rPr>
          <w:noProof/>
        </w:rPr>
        <w:t>. doi:10.1007/s10522-020-09879-7</w:t>
      </w:r>
    </w:p>
    <w:p w14:paraId="306720A9" w14:textId="77777777" w:rsidR="00A01BB7" w:rsidRPr="009D0AB3" w:rsidRDefault="00A01BB7" w:rsidP="00A01BB7">
      <w:pPr>
        <w:pStyle w:val="EndNoteBibliography"/>
        <w:ind w:left="720" w:hanging="720"/>
        <w:rPr>
          <w:noProof/>
        </w:rPr>
      </w:pPr>
      <w:r>
        <w:rPr>
          <w:noProof/>
        </w:rPr>
        <w:t xml:space="preserve">Thoma A., Akter-Miah T., Reade R., Lightfoot A. (2020) Targeting Reactive Oxygen Species (ROS) to combat the age-related loss of muscle mass and function. </w:t>
      </w:r>
      <w:r w:rsidRPr="00B26BA8">
        <w:rPr>
          <w:i/>
          <w:noProof/>
        </w:rPr>
        <w:t>Biogerontology</w:t>
      </w:r>
    </w:p>
    <w:p w14:paraId="4870F4AB" w14:textId="77777777" w:rsidR="00A01BB7" w:rsidRPr="00796F0B" w:rsidRDefault="00A01BB7" w:rsidP="00796F0B">
      <w:pPr>
        <w:pStyle w:val="EndNoteBibliography"/>
        <w:ind w:left="720" w:hanging="720"/>
        <w:rPr>
          <w:noProof/>
        </w:rPr>
      </w:pPr>
    </w:p>
    <w:p w14:paraId="1BDBD370" w14:textId="77777777" w:rsidR="00796F0B" w:rsidRPr="00796F0B" w:rsidRDefault="00796F0B" w:rsidP="00796F0B">
      <w:pPr>
        <w:pStyle w:val="EndNoteBibliography"/>
        <w:ind w:left="720" w:hanging="720"/>
        <w:rPr>
          <w:noProof/>
        </w:rPr>
      </w:pPr>
      <w:r w:rsidRPr="00796F0B">
        <w:rPr>
          <w:noProof/>
        </w:rPr>
        <w:t xml:space="preserve">Whitehall, J. C., &amp; Greaves, L. C. (2019). Aberrant mitochondrial function in ageing and cancer. </w:t>
      </w:r>
      <w:r w:rsidRPr="00796F0B">
        <w:rPr>
          <w:i/>
          <w:noProof/>
        </w:rPr>
        <w:t>Biogerontology</w:t>
      </w:r>
      <w:r w:rsidRPr="00796F0B">
        <w:rPr>
          <w:noProof/>
        </w:rPr>
        <w:t>. doi:10.1007/s10522-019-09853-y</w:t>
      </w:r>
    </w:p>
    <w:p w14:paraId="0EB1E520" w14:textId="4444BB8C" w:rsidR="005C045D" w:rsidRPr="00070BEF" w:rsidRDefault="0039780B" w:rsidP="0047088F">
      <w:pPr>
        <w:jc w:val="both"/>
        <w:rPr>
          <w:rFonts w:ascii="Arial" w:hAnsi="Arial" w:cs="Arial"/>
          <w:sz w:val="22"/>
          <w:szCs w:val="22"/>
        </w:rPr>
      </w:pPr>
      <w:r w:rsidRPr="00070BEF">
        <w:rPr>
          <w:rFonts w:ascii="Arial" w:hAnsi="Arial" w:cs="Arial"/>
          <w:sz w:val="22"/>
          <w:szCs w:val="22"/>
        </w:rPr>
        <w:fldChar w:fldCharType="end"/>
      </w:r>
    </w:p>
    <w:sectPr w:rsidR="005C045D" w:rsidRPr="00070BEF" w:rsidSect="00327CDF">
      <w:footerReference w:type="even" r:id="rId11"/>
      <w:footerReference w:type="defaul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3784CD" w14:textId="77777777" w:rsidR="00090056" w:rsidRDefault="00090056" w:rsidP="00AF4E06">
      <w:r>
        <w:separator/>
      </w:r>
    </w:p>
  </w:endnote>
  <w:endnote w:type="continuationSeparator" w:id="0">
    <w:p w14:paraId="6438CA7F" w14:textId="77777777" w:rsidR="00090056" w:rsidRDefault="00090056" w:rsidP="00AF4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84196727"/>
      <w:docPartObj>
        <w:docPartGallery w:val="Page Numbers (Bottom of Page)"/>
        <w:docPartUnique/>
      </w:docPartObj>
    </w:sdtPr>
    <w:sdtEndPr>
      <w:rPr>
        <w:rStyle w:val="PageNumber"/>
      </w:rPr>
    </w:sdtEndPr>
    <w:sdtContent>
      <w:p w14:paraId="5BB145D5" w14:textId="7D711D91" w:rsidR="00AF4E06" w:rsidRDefault="00AF4E06" w:rsidP="00F06F7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FA86ED8" w14:textId="77777777" w:rsidR="00AF4E06" w:rsidRDefault="00AF4E0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040516697"/>
      <w:docPartObj>
        <w:docPartGallery w:val="Page Numbers (Bottom of Page)"/>
        <w:docPartUnique/>
      </w:docPartObj>
    </w:sdtPr>
    <w:sdtEndPr>
      <w:rPr>
        <w:rStyle w:val="PageNumber"/>
      </w:rPr>
    </w:sdtEndPr>
    <w:sdtContent>
      <w:p w14:paraId="615C7F09" w14:textId="01C3651D" w:rsidR="00AF4E06" w:rsidRDefault="00AF4E06" w:rsidP="00F06F7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A01BB7">
          <w:rPr>
            <w:rStyle w:val="PageNumber"/>
            <w:noProof/>
          </w:rPr>
          <w:t>1</w:t>
        </w:r>
        <w:r>
          <w:rPr>
            <w:rStyle w:val="PageNumber"/>
          </w:rPr>
          <w:fldChar w:fldCharType="end"/>
        </w:r>
      </w:p>
    </w:sdtContent>
  </w:sdt>
  <w:p w14:paraId="6CCF221C" w14:textId="77777777" w:rsidR="00AF4E06" w:rsidRDefault="00AF4E0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2BDD8E" w14:textId="77777777" w:rsidR="00090056" w:rsidRDefault="00090056" w:rsidP="00AF4E06">
      <w:r>
        <w:separator/>
      </w:r>
    </w:p>
  </w:footnote>
  <w:footnote w:type="continuationSeparator" w:id="0">
    <w:p w14:paraId="7B594ACB" w14:textId="77777777" w:rsidR="00090056" w:rsidRDefault="00090056" w:rsidP="00AF4E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ging Cell&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90742C"/>
    <w:rsid w:val="00016C46"/>
    <w:rsid w:val="00021286"/>
    <w:rsid w:val="00022CBF"/>
    <w:rsid w:val="00036A19"/>
    <w:rsid w:val="0005227D"/>
    <w:rsid w:val="00066CDE"/>
    <w:rsid w:val="00070BEF"/>
    <w:rsid w:val="00075AC0"/>
    <w:rsid w:val="00082C33"/>
    <w:rsid w:val="000875CB"/>
    <w:rsid w:val="00090056"/>
    <w:rsid w:val="000A080B"/>
    <w:rsid w:val="000E261C"/>
    <w:rsid w:val="000E60E7"/>
    <w:rsid w:val="000E7ADE"/>
    <w:rsid w:val="00110B74"/>
    <w:rsid w:val="00121F98"/>
    <w:rsid w:val="00125AA8"/>
    <w:rsid w:val="00132E50"/>
    <w:rsid w:val="00146723"/>
    <w:rsid w:val="0014748A"/>
    <w:rsid w:val="00173823"/>
    <w:rsid w:val="001C2053"/>
    <w:rsid w:val="001D0434"/>
    <w:rsid w:val="001E7E27"/>
    <w:rsid w:val="001F0B55"/>
    <w:rsid w:val="001F77D6"/>
    <w:rsid w:val="002004EE"/>
    <w:rsid w:val="00220211"/>
    <w:rsid w:val="0023256B"/>
    <w:rsid w:val="002345B4"/>
    <w:rsid w:val="002375EA"/>
    <w:rsid w:val="00243FB4"/>
    <w:rsid w:val="00255742"/>
    <w:rsid w:val="00256121"/>
    <w:rsid w:val="00267665"/>
    <w:rsid w:val="00270774"/>
    <w:rsid w:val="00293949"/>
    <w:rsid w:val="00297C6D"/>
    <w:rsid w:val="002A1104"/>
    <w:rsid w:val="002A6C7C"/>
    <w:rsid w:val="002D2804"/>
    <w:rsid w:val="002F2FDC"/>
    <w:rsid w:val="002F40E1"/>
    <w:rsid w:val="00313BE0"/>
    <w:rsid w:val="00327CDF"/>
    <w:rsid w:val="003361D0"/>
    <w:rsid w:val="00362D07"/>
    <w:rsid w:val="0038550E"/>
    <w:rsid w:val="0039780B"/>
    <w:rsid w:val="003B2A0B"/>
    <w:rsid w:val="003C0BBC"/>
    <w:rsid w:val="003C2732"/>
    <w:rsid w:val="003D0F94"/>
    <w:rsid w:val="003E40E7"/>
    <w:rsid w:val="003E7F74"/>
    <w:rsid w:val="00402155"/>
    <w:rsid w:val="004117C2"/>
    <w:rsid w:val="0042439D"/>
    <w:rsid w:val="004624AC"/>
    <w:rsid w:val="0046384B"/>
    <w:rsid w:val="00466DC1"/>
    <w:rsid w:val="0047088F"/>
    <w:rsid w:val="00485638"/>
    <w:rsid w:val="004912CA"/>
    <w:rsid w:val="00497DF2"/>
    <w:rsid w:val="004B385E"/>
    <w:rsid w:val="004D093D"/>
    <w:rsid w:val="004F7A2C"/>
    <w:rsid w:val="005314C8"/>
    <w:rsid w:val="00542352"/>
    <w:rsid w:val="0054284F"/>
    <w:rsid w:val="005614E0"/>
    <w:rsid w:val="005718F8"/>
    <w:rsid w:val="005A2635"/>
    <w:rsid w:val="005C045D"/>
    <w:rsid w:val="005C4274"/>
    <w:rsid w:val="005C46DB"/>
    <w:rsid w:val="005D0CF3"/>
    <w:rsid w:val="005E6E31"/>
    <w:rsid w:val="006070F8"/>
    <w:rsid w:val="00611D80"/>
    <w:rsid w:val="0061350E"/>
    <w:rsid w:val="0061619E"/>
    <w:rsid w:val="00632CE4"/>
    <w:rsid w:val="00640EF3"/>
    <w:rsid w:val="00644BB4"/>
    <w:rsid w:val="00654579"/>
    <w:rsid w:val="00690AD0"/>
    <w:rsid w:val="006912EF"/>
    <w:rsid w:val="00696DD8"/>
    <w:rsid w:val="006B2B0B"/>
    <w:rsid w:val="006B6E2C"/>
    <w:rsid w:val="006D05F4"/>
    <w:rsid w:val="006D24A8"/>
    <w:rsid w:val="006D64FC"/>
    <w:rsid w:val="006E29A7"/>
    <w:rsid w:val="006F5B0E"/>
    <w:rsid w:val="00714AEE"/>
    <w:rsid w:val="00724B2A"/>
    <w:rsid w:val="00735F25"/>
    <w:rsid w:val="007502AF"/>
    <w:rsid w:val="00756BDA"/>
    <w:rsid w:val="007574A8"/>
    <w:rsid w:val="00784303"/>
    <w:rsid w:val="00787FCB"/>
    <w:rsid w:val="00796F0B"/>
    <w:rsid w:val="007A26D2"/>
    <w:rsid w:val="007C49D4"/>
    <w:rsid w:val="007C6548"/>
    <w:rsid w:val="007D4A38"/>
    <w:rsid w:val="00817CD0"/>
    <w:rsid w:val="00820A56"/>
    <w:rsid w:val="00833511"/>
    <w:rsid w:val="00865A65"/>
    <w:rsid w:val="00867CE2"/>
    <w:rsid w:val="00882747"/>
    <w:rsid w:val="0088496C"/>
    <w:rsid w:val="00885232"/>
    <w:rsid w:val="00891AAB"/>
    <w:rsid w:val="00894ADC"/>
    <w:rsid w:val="008A54A3"/>
    <w:rsid w:val="008B25F2"/>
    <w:rsid w:val="008B4695"/>
    <w:rsid w:val="008C3474"/>
    <w:rsid w:val="008D3BB2"/>
    <w:rsid w:val="008D3D09"/>
    <w:rsid w:val="008D5783"/>
    <w:rsid w:val="008D5C40"/>
    <w:rsid w:val="008E6B36"/>
    <w:rsid w:val="00902C54"/>
    <w:rsid w:val="0090742C"/>
    <w:rsid w:val="009167C3"/>
    <w:rsid w:val="0092344A"/>
    <w:rsid w:val="00941136"/>
    <w:rsid w:val="00944514"/>
    <w:rsid w:val="009824D0"/>
    <w:rsid w:val="009A4CA3"/>
    <w:rsid w:val="009C3A74"/>
    <w:rsid w:val="009D0AB3"/>
    <w:rsid w:val="009F7E35"/>
    <w:rsid w:val="00A01BB7"/>
    <w:rsid w:val="00A17611"/>
    <w:rsid w:val="00A17B21"/>
    <w:rsid w:val="00A4746C"/>
    <w:rsid w:val="00A61E75"/>
    <w:rsid w:val="00A87E20"/>
    <w:rsid w:val="00A97316"/>
    <w:rsid w:val="00AA22C4"/>
    <w:rsid w:val="00AD61E9"/>
    <w:rsid w:val="00AE0E93"/>
    <w:rsid w:val="00AF4E06"/>
    <w:rsid w:val="00AF7D2C"/>
    <w:rsid w:val="00B02B17"/>
    <w:rsid w:val="00B17399"/>
    <w:rsid w:val="00B21615"/>
    <w:rsid w:val="00B26BA8"/>
    <w:rsid w:val="00B41CE0"/>
    <w:rsid w:val="00B673E4"/>
    <w:rsid w:val="00BB396B"/>
    <w:rsid w:val="00BC58AC"/>
    <w:rsid w:val="00BD3C4E"/>
    <w:rsid w:val="00C02905"/>
    <w:rsid w:val="00C100BB"/>
    <w:rsid w:val="00C16AC5"/>
    <w:rsid w:val="00C505AE"/>
    <w:rsid w:val="00C515EE"/>
    <w:rsid w:val="00C54E24"/>
    <w:rsid w:val="00CA6F0C"/>
    <w:rsid w:val="00CC5C45"/>
    <w:rsid w:val="00CD5A21"/>
    <w:rsid w:val="00CD7961"/>
    <w:rsid w:val="00D03403"/>
    <w:rsid w:val="00D248F0"/>
    <w:rsid w:val="00D30D73"/>
    <w:rsid w:val="00D42B16"/>
    <w:rsid w:val="00D61924"/>
    <w:rsid w:val="00D70722"/>
    <w:rsid w:val="00D718F4"/>
    <w:rsid w:val="00D75718"/>
    <w:rsid w:val="00DC3175"/>
    <w:rsid w:val="00DC40A4"/>
    <w:rsid w:val="00DC75D0"/>
    <w:rsid w:val="00DF5A89"/>
    <w:rsid w:val="00E131FC"/>
    <w:rsid w:val="00E134C5"/>
    <w:rsid w:val="00E277C6"/>
    <w:rsid w:val="00E35C29"/>
    <w:rsid w:val="00E50A68"/>
    <w:rsid w:val="00E54407"/>
    <w:rsid w:val="00E8414A"/>
    <w:rsid w:val="00E93EC1"/>
    <w:rsid w:val="00EC02C3"/>
    <w:rsid w:val="00EC7AE0"/>
    <w:rsid w:val="00ED0481"/>
    <w:rsid w:val="00EE497C"/>
    <w:rsid w:val="00F0324E"/>
    <w:rsid w:val="00F04267"/>
    <w:rsid w:val="00F0542C"/>
    <w:rsid w:val="00F15378"/>
    <w:rsid w:val="00F20295"/>
    <w:rsid w:val="00F2604A"/>
    <w:rsid w:val="00F507CC"/>
    <w:rsid w:val="00F861A2"/>
    <w:rsid w:val="00F95BC2"/>
    <w:rsid w:val="00FD4FCB"/>
    <w:rsid w:val="00FD7FAC"/>
    <w:rsid w:val="00FE3536"/>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27BD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414A"/>
    <w:rPr>
      <w:color w:val="0563C1" w:themeColor="hyperlink"/>
      <w:u w:val="single"/>
    </w:rPr>
  </w:style>
  <w:style w:type="character" w:styleId="CommentReference">
    <w:name w:val="annotation reference"/>
    <w:basedOn w:val="DefaultParagraphFont"/>
    <w:uiPriority w:val="99"/>
    <w:semiHidden/>
    <w:unhideWhenUsed/>
    <w:rsid w:val="00D718F4"/>
    <w:rPr>
      <w:sz w:val="18"/>
      <w:szCs w:val="18"/>
    </w:rPr>
  </w:style>
  <w:style w:type="paragraph" w:styleId="CommentText">
    <w:name w:val="annotation text"/>
    <w:basedOn w:val="Normal"/>
    <w:link w:val="CommentTextChar"/>
    <w:uiPriority w:val="99"/>
    <w:semiHidden/>
    <w:unhideWhenUsed/>
    <w:rsid w:val="00D718F4"/>
  </w:style>
  <w:style w:type="character" w:customStyle="1" w:styleId="CommentTextChar">
    <w:name w:val="Comment Text Char"/>
    <w:basedOn w:val="DefaultParagraphFont"/>
    <w:link w:val="CommentText"/>
    <w:uiPriority w:val="99"/>
    <w:semiHidden/>
    <w:rsid w:val="00D718F4"/>
  </w:style>
  <w:style w:type="paragraph" w:styleId="CommentSubject">
    <w:name w:val="annotation subject"/>
    <w:basedOn w:val="CommentText"/>
    <w:next w:val="CommentText"/>
    <w:link w:val="CommentSubjectChar"/>
    <w:uiPriority w:val="99"/>
    <w:semiHidden/>
    <w:unhideWhenUsed/>
    <w:rsid w:val="00D718F4"/>
    <w:rPr>
      <w:b/>
      <w:bCs/>
      <w:sz w:val="20"/>
      <w:szCs w:val="20"/>
    </w:rPr>
  </w:style>
  <w:style w:type="character" w:customStyle="1" w:styleId="CommentSubjectChar">
    <w:name w:val="Comment Subject Char"/>
    <w:basedOn w:val="CommentTextChar"/>
    <w:link w:val="CommentSubject"/>
    <w:uiPriority w:val="99"/>
    <w:semiHidden/>
    <w:rsid w:val="00D718F4"/>
    <w:rPr>
      <w:b/>
      <w:bCs/>
      <w:sz w:val="20"/>
      <w:szCs w:val="20"/>
    </w:rPr>
  </w:style>
  <w:style w:type="paragraph" w:styleId="Revision">
    <w:name w:val="Revision"/>
    <w:hidden/>
    <w:uiPriority w:val="99"/>
    <w:semiHidden/>
    <w:rsid w:val="00D718F4"/>
  </w:style>
  <w:style w:type="paragraph" w:styleId="BalloonText">
    <w:name w:val="Balloon Text"/>
    <w:basedOn w:val="Normal"/>
    <w:link w:val="BalloonTextChar"/>
    <w:uiPriority w:val="99"/>
    <w:semiHidden/>
    <w:unhideWhenUsed/>
    <w:rsid w:val="00D718F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718F4"/>
    <w:rPr>
      <w:rFonts w:ascii="Times New Roman" w:hAnsi="Times New Roman" w:cs="Times New Roman"/>
      <w:sz w:val="18"/>
      <w:szCs w:val="18"/>
    </w:rPr>
  </w:style>
  <w:style w:type="paragraph" w:styleId="NormalWeb">
    <w:name w:val="Normal (Web)"/>
    <w:basedOn w:val="Normal"/>
    <w:uiPriority w:val="99"/>
    <w:unhideWhenUsed/>
    <w:rsid w:val="00F0324E"/>
    <w:pPr>
      <w:spacing w:before="100" w:beforeAutospacing="1" w:after="100" w:afterAutospacing="1"/>
    </w:pPr>
    <w:rPr>
      <w:rFonts w:ascii="Times New Roman" w:hAnsi="Times New Roman" w:cs="Times New Roman"/>
      <w:lang w:val="en-US"/>
    </w:rPr>
  </w:style>
  <w:style w:type="paragraph" w:customStyle="1" w:styleId="EndNoteBibliographyTitle">
    <w:name w:val="EndNote Bibliography Title"/>
    <w:basedOn w:val="Normal"/>
    <w:rsid w:val="0039780B"/>
    <w:pPr>
      <w:jc w:val="center"/>
    </w:pPr>
    <w:rPr>
      <w:rFonts w:ascii="Calibri" w:hAnsi="Calibri"/>
      <w:lang w:val="en-US"/>
    </w:rPr>
  </w:style>
  <w:style w:type="paragraph" w:customStyle="1" w:styleId="EndNoteBibliography">
    <w:name w:val="EndNote Bibliography"/>
    <w:basedOn w:val="Normal"/>
    <w:rsid w:val="0039780B"/>
    <w:pPr>
      <w:jc w:val="both"/>
    </w:pPr>
    <w:rPr>
      <w:rFonts w:ascii="Calibri" w:hAnsi="Calibri"/>
      <w:lang w:val="en-US"/>
    </w:rPr>
  </w:style>
  <w:style w:type="paragraph" w:styleId="Footer">
    <w:name w:val="footer"/>
    <w:basedOn w:val="Normal"/>
    <w:link w:val="FooterChar"/>
    <w:uiPriority w:val="99"/>
    <w:unhideWhenUsed/>
    <w:rsid w:val="00AF4E06"/>
    <w:pPr>
      <w:tabs>
        <w:tab w:val="center" w:pos="4680"/>
        <w:tab w:val="right" w:pos="9360"/>
      </w:tabs>
    </w:pPr>
  </w:style>
  <w:style w:type="character" w:customStyle="1" w:styleId="FooterChar">
    <w:name w:val="Footer Char"/>
    <w:basedOn w:val="DefaultParagraphFont"/>
    <w:link w:val="Footer"/>
    <w:uiPriority w:val="99"/>
    <w:rsid w:val="00AF4E06"/>
  </w:style>
  <w:style w:type="character" w:styleId="PageNumber">
    <w:name w:val="page number"/>
    <w:basedOn w:val="DefaultParagraphFont"/>
    <w:uiPriority w:val="99"/>
    <w:semiHidden/>
    <w:unhideWhenUsed/>
    <w:rsid w:val="00AF4E06"/>
  </w:style>
  <w:style w:type="character" w:customStyle="1" w:styleId="UnresolvedMention">
    <w:name w:val="Unresolved Mention"/>
    <w:basedOn w:val="DefaultParagraphFont"/>
    <w:uiPriority w:val="99"/>
    <w:rsid w:val="009411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56564">
      <w:bodyDiv w:val="1"/>
      <w:marLeft w:val="0"/>
      <w:marRight w:val="0"/>
      <w:marTop w:val="0"/>
      <w:marBottom w:val="0"/>
      <w:divBdr>
        <w:top w:val="none" w:sz="0" w:space="0" w:color="auto"/>
        <w:left w:val="none" w:sz="0" w:space="0" w:color="auto"/>
        <w:bottom w:val="none" w:sz="0" w:space="0" w:color="auto"/>
        <w:right w:val="none" w:sz="0" w:space="0" w:color="auto"/>
      </w:divBdr>
    </w:div>
    <w:div w:id="868568390">
      <w:bodyDiv w:val="1"/>
      <w:marLeft w:val="0"/>
      <w:marRight w:val="0"/>
      <w:marTop w:val="0"/>
      <w:marBottom w:val="0"/>
      <w:divBdr>
        <w:top w:val="none" w:sz="0" w:space="0" w:color="auto"/>
        <w:left w:val="none" w:sz="0" w:space="0" w:color="auto"/>
        <w:bottom w:val="none" w:sz="0" w:space="0" w:color="auto"/>
        <w:right w:val="none" w:sz="0" w:space="0" w:color="auto"/>
      </w:divBdr>
    </w:div>
    <w:div w:id="936404403">
      <w:bodyDiv w:val="1"/>
      <w:marLeft w:val="0"/>
      <w:marRight w:val="0"/>
      <w:marTop w:val="0"/>
      <w:marBottom w:val="0"/>
      <w:divBdr>
        <w:top w:val="none" w:sz="0" w:space="0" w:color="auto"/>
        <w:left w:val="none" w:sz="0" w:space="0" w:color="auto"/>
        <w:bottom w:val="none" w:sz="0" w:space="0" w:color="auto"/>
        <w:right w:val="none" w:sz="0" w:space="0" w:color="auto"/>
      </w:divBdr>
    </w:div>
    <w:div w:id="1274628969">
      <w:bodyDiv w:val="1"/>
      <w:marLeft w:val="0"/>
      <w:marRight w:val="0"/>
      <w:marTop w:val="0"/>
      <w:marBottom w:val="0"/>
      <w:divBdr>
        <w:top w:val="none" w:sz="0" w:space="0" w:color="auto"/>
        <w:left w:val="none" w:sz="0" w:space="0" w:color="auto"/>
        <w:bottom w:val="none" w:sz="0" w:space="0" w:color="auto"/>
        <w:right w:val="none" w:sz="0" w:space="0" w:color="auto"/>
      </w:divBdr>
    </w:div>
    <w:div w:id="1369838564">
      <w:bodyDiv w:val="1"/>
      <w:marLeft w:val="0"/>
      <w:marRight w:val="0"/>
      <w:marTop w:val="0"/>
      <w:marBottom w:val="0"/>
      <w:divBdr>
        <w:top w:val="none" w:sz="0" w:space="0" w:color="auto"/>
        <w:left w:val="none" w:sz="0" w:space="0" w:color="auto"/>
        <w:bottom w:val="none" w:sz="0" w:space="0" w:color="auto"/>
        <w:right w:val="none" w:sz="0" w:space="0" w:color="auto"/>
      </w:divBdr>
    </w:div>
    <w:div w:id="1559709057">
      <w:bodyDiv w:val="1"/>
      <w:marLeft w:val="0"/>
      <w:marRight w:val="0"/>
      <w:marTop w:val="0"/>
      <w:marBottom w:val="0"/>
      <w:divBdr>
        <w:top w:val="none" w:sz="0" w:space="0" w:color="auto"/>
        <w:left w:val="none" w:sz="0" w:space="0" w:color="auto"/>
        <w:bottom w:val="none" w:sz="0" w:space="0" w:color="auto"/>
        <w:right w:val="none" w:sz="0" w:space="0" w:color="auto"/>
      </w:divBdr>
    </w:div>
    <w:div w:id="1623417228">
      <w:bodyDiv w:val="1"/>
      <w:marLeft w:val="0"/>
      <w:marRight w:val="0"/>
      <w:marTop w:val="0"/>
      <w:marBottom w:val="0"/>
      <w:divBdr>
        <w:top w:val="none" w:sz="0" w:space="0" w:color="auto"/>
        <w:left w:val="none" w:sz="0" w:space="0" w:color="auto"/>
        <w:bottom w:val="none" w:sz="0" w:space="0" w:color="auto"/>
        <w:right w:val="none" w:sz="0" w:space="0" w:color="auto"/>
      </w:divBdr>
    </w:div>
    <w:div w:id="1704475524">
      <w:bodyDiv w:val="1"/>
      <w:marLeft w:val="0"/>
      <w:marRight w:val="0"/>
      <w:marTop w:val="0"/>
      <w:marBottom w:val="0"/>
      <w:divBdr>
        <w:top w:val="none" w:sz="0" w:space="0" w:color="auto"/>
        <w:left w:val="none" w:sz="0" w:space="0" w:color="auto"/>
        <w:bottom w:val="none" w:sz="0" w:space="0" w:color="auto"/>
        <w:right w:val="none" w:sz="0" w:space="0" w:color="auto"/>
      </w:divBdr>
    </w:div>
    <w:div w:id="1787041048">
      <w:bodyDiv w:val="1"/>
      <w:marLeft w:val="0"/>
      <w:marRight w:val="0"/>
      <w:marTop w:val="0"/>
      <w:marBottom w:val="0"/>
      <w:divBdr>
        <w:top w:val="none" w:sz="0" w:space="0" w:color="auto"/>
        <w:left w:val="none" w:sz="0" w:space="0" w:color="auto"/>
        <w:bottom w:val="none" w:sz="0" w:space="0" w:color="auto"/>
        <w:right w:val="none" w:sz="0" w:space="0" w:color="auto"/>
      </w:divBdr>
    </w:div>
    <w:div w:id="1807162969">
      <w:bodyDiv w:val="1"/>
      <w:marLeft w:val="0"/>
      <w:marRight w:val="0"/>
      <w:marTop w:val="0"/>
      <w:marBottom w:val="0"/>
      <w:divBdr>
        <w:top w:val="none" w:sz="0" w:space="0" w:color="auto"/>
        <w:left w:val="none" w:sz="0" w:space="0" w:color="auto"/>
        <w:bottom w:val="none" w:sz="0" w:space="0" w:color="auto"/>
        <w:right w:val="none" w:sz="0" w:space="0" w:color="auto"/>
      </w:divBdr>
    </w:div>
    <w:div w:id="1844660153">
      <w:bodyDiv w:val="1"/>
      <w:marLeft w:val="0"/>
      <w:marRight w:val="0"/>
      <w:marTop w:val="0"/>
      <w:marBottom w:val="0"/>
      <w:divBdr>
        <w:top w:val="none" w:sz="0" w:space="0" w:color="auto"/>
        <w:left w:val="none" w:sz="0" w:space="0" w:color="auto"/>
        <w:bottom w:val="none" w:sz="0" w:space="0" w:color="auto"/>
        <w:right w:val="none" w:sz="0" w:space="0" w:color="auto"/>
      </w:divBdr>
    </w:div>
    <w:div w:id="2016180851">
      <w:bodyDiv w:val="1"/>
      <w:marLeft w:val="0"/>
      <w:marRight w:val="0"/>
      <w:marTop w:val="0"/>
      <w:marBottom w:val="0"/>
      <w:divBdr>
        <w:top w:val="none" w:sz="0" w:space="0" w:color="auto"/>
        <w:left w:val="none" w:sz="0" w:space="0" w:color="auto"/>
        <w:bottom w:val="none" w:sz="0" w:space="0" w:color="auto"/>
        <w:right w:val="none" w:sz="0" w:space="0" w:color="auto"/>
      </w:divBdr>
    </w:div>
    <w:div w:id="21263472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viktor.korolchuk@ncl.ac.uk" TargetMode="External"/><Relationship Id="rId10" Type="http://schemas.openxmlformats.org/officeDocument/2006/relationships/hyperlink" Target="mailto:kasia.whysall@nuigalway.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9B1A7B896FE640A96C565215841AFE" ma:contentTypeVersion="13" ma:contentTypeDescription="Create a new document." ma:contentTypeScope="" ma:versionID="9a2b6f2beb703c8af5cb42381e4ae295">
  <xsd:schema xmlns:xsd="http://www.w3.org/2001/XMLSchema" xmlns:xs="http://www.w3.org/2001/XMLSchema" xmlns:p="http://schemas.microsoft.com/office/2006/metadata/properties" xmlns:ns3="f5f71b1f-2b02-4aa6-8f7a-c9f8915e2e2c" xmlns:ns4="3114ee57-f8bf-496a-a709-41be1b5807d1" targetNamespace="http://schemas.microsoft.com/office/2006/metadata/properties" ma:root="true" ma:fieldsID="6d7f90738a3c5336747f0df7661f0f27" ns3:_="" ns4:_="">
    <xsd:import namespace="f5f71b1f-2b02-4aa6-8f7a-c9f8915e2e2c"/>
    <xsd:import namespace="3114ee57-f8bf-496a-a709-41be1b5807d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f71b1f-2b02-4aa6-8f7a-c9f8915e2e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14ee57-f8bf-496a-a709-41be1b5807d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2327B4-02F8-4A9D-8C98-0DDE761A5B9E}">
  <ds:schemaRefs>
    <ds:schemaRef ds:uri="http://schemas.microsoft.com/sharepoint/v3/contenttype/forms"/>
  </ds:schemaRefs>
</ds:datastoreItem>
</file>

<file path=customXml/itemProps2.xml><?xml version="1.0" encoding="utf-8"?>
<ds:datastoreItem xmlns:ds="http://schemas.openxmlformats.org/officeDocument/2006/customXml" ds:itemID="{32E4870F-C74D-4D70-BBA1-E0F8DD7541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f71b1f-2b02-4aa6-8f7a-c9f8915e2e2c"/>
    <ds:schemaRef ds:uri="3114ee57-f8bf-496a-a709-41be1b5807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CB1261-02BF-4B2E-A660-1C1F9A3FC09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5386</Words>
  <Characters>30702</Characters>
  <Application>Microsoft Macintosh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2020-05-18T14:14:00Z</dcterms:created>
  <dcterms:modified xsi:type="dcterms:W3CDTF">2020-05-18T16:56:00Z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0x010100439B1A7B896FE640A96C565215841AFE</vt:lpwstr>
  </property>
</Properties>
</file>