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994B" w14:textId="77777777" w:rsidR="00851371" w:rsidRPr="00B025B9" w:rsidRDefault="00851371" w:rsidP="00851371">
      <w:pPr>
        <w:spacing w:after="0" w:line="240" w:lineRule="auto"/>
        <w:jc w:val="center"/>
        <w:rPr>
          <w:rFonts w:ascii="Times New Roman" w:hAnsi="Times New Roman" w:cs="Times New Roman"/>
          <w:b/>
          <w:color w:val="000000" w:themeColor="text1"/>
          <w:sz w:val="24"/>
          <w:szCs w:val="24"/>
        </w:rPr>
      </w:pPr>
      <w:r w:rsidRPr="00B025B9">
        <w:rPr>
          <w:rFonts w:ascii="Times New Roman" w:hAnsi="Times New Roman" w:cs="Times New Roman"/>
          <w:b/>
          <w:color w:val="000000" w:themeColor="text1"/>
          <w:sz w:val="24"/>
          <w:szCs w:val="24"/>
        </w:rPr>
        <w:t>Business schools and faculty experiences of sexism:</w:t>
      </w:r>
    </w:p>
    <w:p w14:paraId="6C11B8F9" w14:textId="77777777" w:rsidR="00851371" w:rsidRPr="00B025B9" w:rsidRDefault="00851371" w:rsidP="00851371">
      <w:pPr>
        <w:spacing w:after="0" w:line="240" w:lineRule="auto"/>
        <w:jc w:val="center"/>
        <w:rPr>
          <w:rFonts w:ascii="Times New Roman" w:hAnsi="Times New Roman" w:cs="Times New Roman"/>
          <w:b/>
          <w:color w:val="000000" w:themeColor="text1"/>
          <w:sz w:val="24"/>
          <w:szCs w:val="24"/>
        </w:rPr>
      </w:pPr>
      <w:r w:rsidRPr="00B025B9">
        <w:rPr>
          <w:rFonts w:ascii="Times New Roman" w:hAnsi="Times New Roman" w:cs="Times New Roman"/>
          <w:b/>
          <w:color w:val="000000" w:themeColor="text1"/>
          <w:sz w:val="24"/>
          <w:szCs w:val="24"/>
        </w:rPr>
        <w:t xml:space="preserve">Gender structure tensions within and outside these schools </w:t>
      </w:r>
    </w:p>
    <w:p w14:paraId="7EF21A6B" w14:textId="77777777" w:rsidR="00851371" w:rsidRPr="00B025B9" w:rsidRDefault="00851371" w:rsidP="00851371">
      <w:pPr>
        <w:spacing w:after="0" w:line="240" w:lineRule="auto"/>
        <w:jc w:val="center"/>
        <w:rPr>
          <w:rFonts w:ascii="Times New Roman" w:hAnsi="Times New Roman" w:cs="Times New Roman"/>
          <w:b/>
          <w:color w:val="000000" w:themeColor="text1"/>
          <w:sz w:val="24"/>
          <w:szCs w:val="24"/>
        </w:rPr>
      </w:pPr>
    </w:p>
    <w:p w14:paraId="182A9F24" w14:textId="77777777" w:rsidR="0054055D" w:rsidRPr="00B025B9" w:rsidRDefault="0054055D" w:rsidP="0054055D">
      <w:pPr>
        <w:spacing w:after="0" w:line="240" w:lineRule="auto"/>
        <w:jc w:val="center"/>
        <w:rPr>
          <w:rFonts w:ascii="Times New Roman" w:hAnsi="Times New Roman" w:cs="Times New Roman"/>
          <w:b/>
          <w:color w:val="000000" w:themeColor="text1"/>
          <w:sz w:val="24"/>
          <w:szCs w:val="24"/>
        </w:rPr>
      </w:pPr>
    </w:p>
    <w:p w14:paraId="21C3607C" w14:textId="77777777" w:rsidR="0054055D" w:rsidRPr="00B025B9" w:rsidRDefault="0054055D" w:rsidP="006A4BB8">
      <w:pPr>
        <w:spacing w:after="0" w:line="480" w:lineRule="auto"/>
        <w:jc w:val="both"/>
        <w:rPr>
          <w:rFonts w:ascii="Times New Roman" w:hAnsi="Times New Roman" w:cs="Times New Roman"/>
          <w:b/>
          <w:color w:val="000000" w:themeColor="text1"/>
          <w:sz w:val="24"/>
          <w:szCs w:val="24"/>
        </w:rPr>
      </w:pPr>
    </w:p>
    <w:p w14:paraId="164558F0" w14:textId="1EE5194D" w:rsidR="00F96B0C" w:rsidRPr="00B025B9" w:rsidRDefault="00F96B0C" w:rsidP="006A4BB8">
      <w:pPr>
        <w:spacing w:after="0" w:line="480" w:lineRule="auto"/>
        <w:jc w:val="both"/>
        <w:rPr>
          <w:rFonts w:ascii="Times New Roman" w:hAnsi="Times New Roman" w:cs="Times New Roman"/>
          <w:b/>
          <w:color w:val="000000" w:themeColor="text1"/>
          <w:sz w:val="24"/>
          <w:szCs w:val="24"/>
        </w:rPr>
      </w:pPr>
      <w:r w:rsidRPr="00B025B9">
        <w:rPr>
          <w:rFonts w:ascii="Times New Roman" w:hAnsi="Times New Roman" w:cs="Times New Roman"/>
          <w:b/>
          <w:color w:val="000000" w:themeColor="text1"/>
          <w:sz w:val="24"/>
          <w:szCs w:val="24"/>
        </w:rPr>
        <w:t>A</w:t>
      </w:r>
      <w:r w:rsidR="00BF0C15" w:rsidRPr="00B025B9">
        <w:rPr>
          <w:rFonts w:ascii="Times New Roman" w:hAnsi="Times New Roman" w:cs="Times New Roman"/>
          <w:b/>
          <w:color w:val="000000" w:themeColor="text1"/>
          <w:sz w:val="24"/>
          <w:szCs w:val="24"/>
        </w:rPr>
        <w:t>BSTRACT</w:t>
      </w:r>
    </w:p>
    <w:p w14:paraId="56086CAC" w14:textId="77777777" w:rsidR="009C53EE" w:rsidRPr="00B025B9" w:rsidRDefault="009C53EE" w:rsidP="006A4BB8">
      <w:pPr>
        <w:spacing w:after="0" w:line="480" w:lineRule="auto"/>
        <w:jc w:val="both"/>
        <w:rPr>
          <w:rFonts w:ascii="Times New Roman" w:hAnsi="Times New Roman" w:cs="Times New Roman"/>
          <w:b/>
          <w:color w:val="000000" w:themeColor="text1"/>
          <w:sz w:val="24"/>
          <w:szCs w:val="24"/>
        </w:rPr>
      </w:pPr>
    </w:p>
    <w:p w14:paraId="18E845BB" w14:textId="2EB166C7" w:rsidR="00851371" w:rsidRPr="00B025B9" w:rsidRDefault="00851371" w:rsidP="00851371">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In this paper, we advance knowledge and theorization on the sexism experienced by faculty </w:t>
      </w:r>
      <w:r w:rsidR="00CE3B6C" w:rsidRPr="00B025B9">
        <w:rPr>
          <w:rFonts w:ascii="Times New Roman" w:hAnsi="Times New Roman" w:cs="Times New Roman"/>
          <w:color w:val="000000" w:themeColor="text1"/>
          <w:sz w:val="24"/>
          <w:szCs w:val="24"/>
        </w:rPr>
        <w:t>within</w:t>
      </w:r>
      <w:r w:rsidRPr="00B025B9">
        <w:rPr>
          <w:rFonts w:ascii="Times New Roman" w:hAnsi="Times New Roman" w:cs="Times New Roman"/>
          <w:color w:val="000000" w:themeColor="text1"/>
          <w:sz w:val="24"/>
          <w:szCs w:val="24"/>
        </w:rPr>
        <w:t xml:space="preserve"> </w:t>
      </w:r>
      <w:r w:rsidR="00CE3B6C" w:rsidRPr="00B025B9">
        <w:rPr>
          <w:rFonts w:ascii="Times New Roman" w:hAnsi="Times New Roman" w:cs="Times New Roman"/>
          <w:color w:val="000000" w:themeColor="text1"/>
          <w:sz w:val="24"/>
          <w:szCs w:val="24"/>
        </w:rPr>
        <w:t>as well as</w:t>
      </w:r>
      <w:r w:rsidRPr="00B025B9">
        <w:rPr>
          <w:rFonts w:ascii="Times New Roman" w:hAnsi="Times New Roman" w:cs="Times New Roman"/>
          <w:color w:val="000000" w:themeColor="text1"/>
          <w:sz w:val="24"/>
          <w:szCs w:val="24"/>
        </w:rPr>
        <w:t xml:space="preserve"> outside the physical boundaries of business schools. We </w:t>
      </w:r>
      <w:r w:rsidR="00536B83" w:rsidRPr="00B025B9">
        <w:rPr>
          <w:rFonts w:ascii="Times New Roman" w:hAnsi="Times New Roman" w:cs="Times New Roman"/>
          <w:color w:val="000000" w:themeColor="text1"/>
          <w:sz w:val="24"/>
          <w:szCs w:val="24"/>
        </w:rPr>
        <w:t xml:space="preserve">enrich </w:t>
      </w:r>
      <w:r w:rsidR="00115AEF" w:rsidRPr="00B025B9">
        <w:rPr>
          <w:rFonts w:ascii="Times New Roman" w:hAnsi="Times New Roman" w:cs="Times New Roman"/>
          <w:color w:val="000000" w:themeColor="text1"/>
          <w:sz w:val="24"/>
          <w:szCs w:val="24"/>
        </w:rPr>
        <w:t xml:space="preserve">existing </w:t>
      </w:r>
      <w:r w:rsidR="00D34673" w:rsidRPr="00B025B9">
        <w:rPr>
          <w:rFonts w:ascii="Times New Roman" w:hAnsi="Times New Roman" w:cs="Times New Roman"/>
          <w:color w:val="000000" w:themeColor="text1"/>
          <w:sz w:val="24"/>
          <w:szCs w:val="24"/>
        </w:rPr>
        <w:t>knowledge of gender and sexism</w:t>
      </w:r>
      <w:r w:rsidR="00115AEF"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by </w:t>
      </w:r>
      <w:r w:rsidR="0050551A" w:rsidRPr="00B025B9">
        <w:rPr>
          <w:rFonts w:ascii="Times New Roman" w:hAnsi="Times New Roman" w:cs="Times New Roman"/>
          <w:color w:val="000000" w:themeColor="text1"/>
          <w:sz w:val="24"/>
          <w:szCs w:val="24"/>
        </w:rPr>
        <w:t xml:space="preserve">applying </w:t>
      </w:r>
      <w:r w:rsidR="00115AEF" w:rsidRPr="00B025B9">
        <w:rPr>
          <w:rFonts w:ascii="Times New Roman" w:hAnsi="Times New Roman" w:cs="Times New Roman"/>
          <w:color w:val="000000" w:themeColor="text1"/>
          <w:sz w:val="24"/>
          <w:szCs w:val="24"/>
        </w:rPr>
        <w:t>Gender Structure Theory (</w:t>
      </w:r>
      <w:r w:rsidRPr="00B025B9">
        <w:rPr>
          <w:rFonts w:ascii="Times New Roman" w:hAnsi="Times New Roman" w:cs="Times New Roman"/>
          <w:color w:val="000000" w:themeColor="text1"/>
          <w:sz w:val="24"/>
          <w:szCs w:val="24"/>
        </w:rPr>
        <w:t>GST</w:t>
      </w:r>
      <w:r w:rsidR="00115AEF" w:rsidRPr="00B025B9">
        <w:rPr>
          <w:rFonts w:ascii="Times New Roman" w:hAnsi="Times New Roman" w:cs="Times New Roman"/>
          <w:color w:val="000000" w:themeColor="text1"/>
          <w:sz w:val="24"/>
          <w:szCs w:val="24"/>
        </w:rPr>
        <w:t>)</w:t>
      </w:r>
      <w:r w:rsidR="004373A3" w:rsidRPr="00B025B9">
        <w:rPr>
          <w:rFonts w:ascii="Times New Roman" w:hAnsi="Times New Roman" w:cs="Times New Roman"/>
          <w:color w:val="000000" w:themeColor="text1"/>
          <w:sz w:val="24"/>
          <w:szCs w:val="24"/>
        </w:rPr>
        <w:t xml:space="preserve"> </w:t>
      </w:r>
      <w:r w:rsidR="0088014A" w:rsidRPr="00B025B9">
        <w:rPr>
          <w:rFonts w:ascii="Times New Roman" w:hAnsi="Times New Roman" w:cs="Times New Roman"/>
          <w:color w:val="000000" w:themeColor="text1"/>
          <w:sz w:val="24"/>
          <w:szCs w:val="24"/>
        </w:rPr>
        <w:t xml:space="preserve">to </w:t>
      </w:r>
      <w:r w:rsidR="00115AEF" w:rsidRPr="00B025B9">
        <w:rPr>
          <w:rFonts w:ascii="Times New Roman" w:hAnsi="Times New Roman" w:cs="Times New Roman"/>
          <w:color w:val="000000" w:themeColor="text1"/>
          <w:sz w:val="24"/>
          <w:szCs w:val="24"/>
        </w:rPr>
        <w:t>provide a</w:t>
      </w:r>
      <w:r w:rsidR="0050551A" w:rsidRPr="00B025B9">
        <w:rPr>
          <w:rFonts w:ascii="Times New Roman" w:hAnsi="Times New Roman" w:cs="Times New Roman"/>
          <w:color w:val="000000" w:themeColor="text1"/>
          <w:sz w:val="24"/>
          <w:szCs w:val="24"/>
        </w:rPr>
        <w:t xml:space="preserve"> </w:t>
      </w:r>
      <w:r w:rsidR="00115AEF" w:rsidRPr="00B025B9">
        <w:rPr>
          <w:rFonts w:ascii="Times New Roman" w:hAnsi="Times New Roman" w:cs="Times New Roman"/>
          <w:color w:val="000000" w:themeColor="text1"/>
          <w:sz w:val="24"/>
          <w:szCs w:val="24"/>
        </w:rPr>
        <w:t xml:space="preserve">more </w:t>
      </w:r>
      <w:r w:rsidRPr="00B025B9">
        <w:rPr>
          <w:rFonts w:ascii="Times New Roman" w:hAnsi="Times New Roman" w:cs="Times New Roman"/>
          <w:color w:val="000000" w:themeColor="text1"/>
          <w:sz w:val="24"/>
          <w:szCs w:val="24"/>
        </w:rPr>
        <w:t xml:space="preserve">multi-dimensional </w:t>
      </w:r>
      <w:r w:rsidR="00115AEF" w:rsidRPr="00B025B9">
        <w:rPr>
          <w:rFonts w:ascii="Times New Roman" w:hAnsi="Times New Roman" w:cs="Times New Roman"/>
          <w:color w:val="000000" w:themeColor="text1"/>
          <w:sz w:val="24"/>
          <w:szCs w:val="24"/>
        </w:rPr>
        <w:t>analysis of</w:t>
      </w:r>
      <w:r w:rsidRPr="00B025B9">
        <w:rPr>
          <w:rFonts w:ascii="Times New Roman" w:hAnsi="Times New Roman" w:cs="Times New Roman"/>
          <w:color w:val="000000" w:themeColor="text1"/>
          <w:sz w:val="24"/>
          <w:szCs w:val="24"/>
        </w:rPr>
        <w:t xml:space="preserve"> the role of individuals, interactions, and institutions in shaping gender structures. Engaging with this </w:t>
      </w:r>
      <w:r w:rsidR="00115AEF" w:rsidRPr="00B025B9">
        <w:rPr>
          <w:rFonts w:ascii="Times New Roman" w:hAnsi="Times New Roman" w:cs="Times New Roman"/>
          <w:color w:val="000000" w:themeColor="text1"/>
          <w:sz w:val="24"/>
          <w:szCs w:val="24"/>
        </w:rPr>
        <w:t xml:space="preserve">theoretical </w:t>
      </w:r>
      <w:r w:rsidRPr="00B025B9">
        <w:rPr>
          <w:rFonts w:ascii="Times New Roman" w:hAnsi="Times New Roman" w:cs="Times New Roman"/>
          <w:color w:val="000000" w:themeColor="text1"/>
          <w:sz w:val="24"/>
          <w:szCs w:val="24"/>
        </w:rPr>
        <w:t xml:space="preserve">framework, we use mixed-methods and data, integrating statistical data on gender in UK business schools with qualitative data from interviews with 52 academics from 15 schools to provide a nuanced insight into sexism at business schools. </w:t>
      </w:r>
      <w:r w:rsidR="004373A3" w:rsidRPr="00B025B9">
        <w:rPr>
          <w:rFonts w:ascii="Times New Roman" w:hAnsi="Times New Roman" w:cs="Times New Roman"/>
          <w:color w:val="000000" w:themeColor="text1"/>
          <w:sz w:val="24"/>
          <w:szCs w:val="24"/>
        </w:rPr>
        <w:t xml:space="preserve">The framework developed from the findings </w:t>
      </w:r>
      <w:r w:rsidR="0050551A" w:rsidRPr="00B025B9">
        <w:rPr>
          <w:rFonts w:ascii="Times New Roman" w:hAnsi="Times New Roman" w:cs="Times New Roman"/>
          <w:color w:val="000000" w:themeColor="text1"/>
          <w:sz w:val="24"/>
          <w:szCs w:val="24"/>
        </w:rPr>
        <w:t>extend</w:t>
      </w:r>
      <w:r w:rsidR="004373A3" w:rsidRPr="00B025B9">
        <w:rPr>
          <w:rFonts w:ascii="Times New Roman" w:hAnsi="Times New Roman" w:cs="Times New Roman"/>
          <w:color w:val="000000" w:themeColor="text1"/>
          <w:sz w:val="24"/>
          <w:szCs w:val="24"/>
        </w:rPr>
        <w:t>s</w:t>
      </w:r>
      <w:r w:rsidR="0050551A" w:rsidRPr="00B025B9">
        <w:rPr>
          <w:rFonts w:ascii="Times New Roman" w:hAnsi="Times New Roman" w:cs="Times New Roman"/>
          <w:color w:val="000000" w:themeColor="text1"/>
          <w:sz w:val="24"/>
          <w:szCs w:val="24"/>
        </w:rPr>
        <w:t xml:space="preserve"> GST by adding a specific ‘organizational’ dimension</w:t>
      </w:r>
      <w:r w:rsidR="00536B83" w:rsidRPr="00B025B9">
        <w:rPr>
          <w:rFonts w:ascii="Times New Roman" w:hAnsi="Times New Roman" w:cs="Times New Roman"/>
          <w:color w:val="000000" w:themeColor="text1"/>
          <w:sz w:val="24"/>
          <w:szCs w:val="24"/>
        </w:rPr>
        <w:t>,</w:t>
      </w:r>
      <w:r w:rsidR="0050551A" w:rsidRPr="00B025B9">
        <w:rPr>
          <w:rFonts w:ascii="Times New Roman" w:hAnsi="Times New Roman" w:cs="Times New Roman"/>
          <w:color w:val="000000" w:themeColor="text1"/>
          <w:sz w:val="24"/>
          <w:szCs w:val="24"/>
        </w:rPr>
        <w:t xml:space="preserve"> w</w:t>
      </w:r>
      <w:r w:rsidR="00EA7163" w:rsidRPr="00B025B9">
        <w:rPr>
          <w:rFonts w:ascii="Times New Roman" w:hAnsi="Times New Roman" w:cs="Times New Roman"/>
          <w:color w:val="000000" w:themeColor="text1"/>
          <w:sz w:val="24"/>
          <w:szCs w:val="24"/>
        </w:rPr>
        <w:t xml:space="preserve">hich is </w:t>
      </w:r>
      <w:r w:rsidR="005E40CF" w:rsidRPr="00B025B9">
        <w:rPr>
          <w:rFonts w:ascii="Times New Roman" w:hAnsi="Times New Roman" w:cs="Times New Roman"/>
          <w:color w:val="000000" w:themeColor="text1"/>
          <w:sz w:val="24"/>
          <w:szCs w:val="24"/>
        </w:rPr>
        <w:t>needed to</w:t>
      </w:r>
      <w:r w:rsidR="0088014A" w:rsidRPr="00B025B9">
        <w:rPr>
          <w:rFonts w:ascii="Times New Roman" w:hAnsi="Times New Roman" w:cs="Times New Roman"/>
          <w:color w:val="000000" w:themeColor="text1"/>
          <w:sz w:val="24"/>
          <w:szCs w:val="24"/>
        </w:rPr>
        <w:t xml:space="preserve"> examin</w:t>
      </w:r>
      <w:r w:rsidR="005E40CF" w:rsidRPr="00B025B9">
        <w:rPr>
          <w:rFonts w:ascii="Times New Roman" w:hAnsi="Times New Roman" w:cs="Times New Roman"/>
          <w:color w:val="000000" w:themeColor="text1"/>
          <w:sz w:val="24"/>
          <w:szCs w:val="24"/>
        </w:rPr>
        <w:t xml:space="preserve">e </w:t>
      </w:r>
      <w:r w:rsidR="0050551A" w:rsidRPr="00B025B9">
        <w:rPr>
          <w:rFonts w:ascii="Times New Roman" w:hAnsi="Times New Roman" w:cs="Times New Roman"/>
          <w:color w:val="000000" w:themeColor="text1"/>
          <w:sz w:val="24"/>
          <w:szCs w:val="24"/>
        </w:rPr>
        <w:t xml:space="preserve">inter-organizational differences and how cultural and material </w:t>
      </w:r>
      <w:r w:rsidR="00F346C5" w:rsidRPr="00B025B9">
        <w:rPr>
          <w:rFonts w:ascii="Times New Roman" w:hAnsi="Times New Roman" w:cs="Times New Roman"/>
          <w:color w:val="000000" w:themeColor="text1"/>
          <w:sz w:val="24"/>
          <w:szCs w:val="24"/>
        </w:rPr>
        <w:t xml:space="preserve">organizational </w:t>
      </w:r>
      <w:r w:rsidR="0050551A" w:rsidRPr="00B025B9">
        <w:rPr>
          <w:rFonts w:ascii="Times New Roman" w:hAnsi="Times New Roman" w:cs="Times New Roman"/>
          <w:color w:val="000000" w:themeColor="text1"/>
          <w:sz w:val="24"/>
          <w:szCs w:val="24"/>
        </w:rPr>
        <w:t xml:space="preserve">processes are influenced by wider national/international processes. We also </w:t>
      </w:r>
      <w:r w:rsidRPr="00B025B9">
        <w:rPr>
          <w:rFonts w:ascii="Times New Roman" w:hAnsi="Times New Roman" w:cs="Times New Roman"/>
          <w:color w:val="000000" w:themeColor="text1"/>
          <w:sz w:val="24"/>
          <w:szCs w:val="24"/>
        </w:rPr>
        <w:t xml:space="preserve">identify three key </w:t>
      </w:r>
      <w:r w:rsidR="008B4BCD" w:rsidRPr="00B025B9">
        <w:rPr>
          <w:rFonts w:ascii="Times New Roman" w:hAnsi="Times New Roman" w:cs="Times New Roman"/>
          <w:color w:val="000000" w:themeColor="text1"/>
          <w:sz w:val="24"/>
          <w:szCs w:val="24"/>
        </w:rPr>
        <w:t>interacti</w:t>
      </w:r>
      <w:r w:rsidR="009C53EE" w:rsidRPr="00B025B9">
        <w:rPr>
          <w:rFonts w:ascii="Times New Roman" w:hAnsi="Times New Roman" w:cs="Times New Roman"/>
          <w:color w:val="000000" w:themeColor="text1"/>
          <w:sz w:val="24"/>
          <w:szCs w:val="24"/>
        </w:rPr>
        <w:t>onal</w:t>
      </w:r>
      <w:r w:rsidR="008B4BCD"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tensions</w:t>
      </w:r>
      <w:r w:rsidR="00536B83" w:rsidRPr="00B025B9">
        <w:rPr>
          <w:rFonts w:ascii="Times New Roman" w:hAnsi="Times New Roman" w:cs="Times New Roman"/>
          <w:color w:val="000000" w:themeColor="text1"/>
          <w:sz w:val="24"/>
          <w:szCs w:val="24"/>
        </w:rPr>
        <w:t xml:space="preserve"> cutting </w:t>
      </w:r>
      <w:r w:rsidR="0050551A" w:rsidRPr="00B025B9">
        <w:rPr>
          <w:rFonts w:ascii="Times New Roman" w:hAnsi="Times New Roman" w:cs="Times New Roman"/>
          <w:color w:val="000000" w:themeColor="text1"/>
          <w:sz w:val="24"/>
          <w:szCs w:val="24"/>
        </w:rPr>
        <w:t xml:space="preserve">across </w:t>
      </w:r>
      <w:r w:rsidR="00D34673" w:rsidRPr="00B025B9">
        <w:rPr>
          <w:rFonts w:ascii="Times New Roman" w:hAnsi="Times New Roman" w:cs="Times New Roman"/>
          <w:color w:val="000000" w:themeColor="text1"/>
          <w:sz w:val="24"/>
          <w:szCs w:val="24"/>
        </w:rPr>
        <w:t>the dimensions</w:t>
      </w:r>
      <w:r w:rsidR="00536B83" w:rsidRPr="00B025B9">
        <w:rPr>
          <w:rFonts w:ascii="Times New Roman" w:hAnsi="Times New Roman" w:cs="Times New Roman"/>
          <w:color w:val="000000" w:themeColor="text1"/>
          <w:sz w:val="24"/>
          <w:szCs w:val="24"/>
        </w:rPr>
        <w:t xml:space="preserve"> examined</w:t>
      </w:r>
      <w:r w:rsidRPr="00B025B9">
        <w:rPr>
          <w:rFonts w:ascii="Times New Roman" w:hAnsi="Times New Roman" w:cs="Times New Roman"/>
          <w:color w:val="000000" w:themeColor="text1"/>
          <w:sz w:val="24"/>
          <w:szCs w:val="24"/>
        </w:rPr>
        <w:t xml:space="preserve">: organizational </w:t>
      </w:r>
      <w:r w:rsidRPr="00B025B9">
        <w:rPr>
          <w:rFonts w:ascii="Times New Roman" w:hAnsi="Times New Roman" w:cs="Times New Roman"/>
          <w:i/>
          <w:iCs/>
          <w:color w:val="000000" w:themeColor="text1"/>
          <w:sz w:val="24"/>
          <w:szCs w:val="24"/>
        </w:rPr>
        <w:t>vs</w:t>
      </w:r>
      <w:r w:rsidRPr="00B025B9">
        <w:rPr>
          <w:rFonts w:ascii="Times New Roman" w:hAnsi="Times New Roman" w:cs="Times New Roman"/>
          <w:color w:val="000000" w:themeColor="text1"/>
          <w:sz w:val="24"/>
          <w:szCs w:val="24"/>
        </w:rPr>
        <w:t xml:space="preserve"> inter-organizational</w:t>
      </w:r>
      <w:r w:rsidR="00FD4007" w:rsidRPr="00B025B9">
        <w:rPr>
          <w:rFonts w:ascii="Times New Roman" w:hAnsi="Times New Roman" w:cs="Times New Roman"/>
          <w:color w:val="000000" w:themeColor="text1"/>
          <w:sz w:val="24"/>
          <w:szCs w:val="24"/>
        </w:rPr>
        <w:t xml:space="preserve"> relations</w:t>
      </w:r>
      <w:r w:rsidRPr="00B025B9">
        <w:rPr>
          <w:rFonts w:ascii="Times New Roman" w:hAnsi="Times New Roman" w:cs="Times New Roman"/>
          <w:color w:val="000000" w:themeColor="text1"/>
          <w:sz w:val="24"/>
          <w:szCs w:val="24"/>
        </w:rPr>
        <w:t xml:space="preserve">; agency </w:t>
      </w:r>
      <w:r w:rsidRPr="00B025B9">
        <w:rPr>
          <w:rFonts w:ascii="Times New Roman" w:hAnsi="Times New Roman" w:cs="Times New Roman"/>
          <w:i/>
          <w:iCs/>
          <w:color w:val="000000" w:themeColor="text1"/>
          <w:sz w:val="24"/>
          <w:szCs w:val="24"/>
        </w:rPr>
        <w:t>vs</w:t>
      </w:r>
      <w:r w:rsidRPr="00B025B9">
        <w:rPr>
          <w:rFonts w:ascii="Times New Roman" w:hAnsi="Times New Roman" w:cs="Times New Roman"/>
          <w:color w:val="000000" w:themeColor="text1"/>
          <w:sz w:val="24"/>
          <w:szCs w:val="24"/>
        </w:rPr>
        <w:t xml:space="preserve"> dependency; employment relationships </w:t>
      </w:r>
      <w:r w:rsidRPr="00B025B9">
        <w:rPr>
          <w:rFonts w:ascii="Times New Roman" w:hAnsi="Times New Roman" w:cs="Times New Roman"/>
          <w:i/>
          <w:iCs/>
          <w:color w:val="000000" w:themeColor="text1"/>
          <w:sz w:val="24"/>
          <w:szCs w:val="24"/>
        </w:rPr>
        <w:t>vs</w:t>
      </w:r>
      <w:r w:rsidRPr="00B025B9">
        <w:rPr>
          <w:rFonts w:ascii="Times New Roman" w:hAnsi="Times New Roman" w:cs="Times New Roman"/>
          <w:color w:val="000000" w:themeColor="text1"/>
          <w:sz w:val="24"/>
          <w:szCs w:val="24"/>
        </w:rPr>
        <w:t xml:space="preserve"> stakeholder relationships. The findings generate </w:t>
      </w:r>
      <w:r w:rsidR="00FA0D6B" w:rsidRPr="00B025B9">
        <w:rPr>
          <w:rFonts w:ascii="Times New Roman" w:hAnsi="Times New Roman" w:cs="Times New Roman"/>
          <w:color w:val="000000" w:themeColor="text1"/>
          <w:sz w:val="24"/>
          <w:szCs w:val="24"/>
        </w:rPr>
        <w:t xml:space="preserve">pressing </w:t>
      </w:r>
      <w:r w:rsidRPr="00B025B9">
        <w:rPr>
          <w:rFonts w:ascii="Times New Roman" w:hAnsi="Times New Roman" w:cs="Times New Roman"/>
          <w:color w:val="000000" w:themeColor="text1"/>
          <w:sz w:val="24"/>
          <w:szCs w:val="24"/>
        </w:rPr>
        <w:t xml:space="preserve">implications for policy and practice in business schools and academia more broadly. </w:t>
      </w:r>
    </w:p>
    <w:p w14:paraId="54F19E94" w14:textId="77777777" w:rsidR="00BF0C15" w:rsidRPr="00B025B9" w:rsidRDefault="00BF0C15" w:rsidP="006A4BB8">
      <w:pPr>
        <w:spacing w:after="0" w:line="480" w:lineRule="auto"/>
        <w:jc w:val="both"/>
        <w:rPr>
          <w:rFonts w:ascii="Times New Roman" w:hAnsi="Times New Roman" w:cs="Times New Roman"/>
          <w:color w:val="000000" w:themeColor="text1"/>
          <w:sz w:val="24"/>
          <w:szCs w:val="24"/>
        </w:rPr>
      </w:pPr>
    </w:p>
    <w:p w14:paraId="1C2B93F7" w14:textId="77777777" w:rsidR="00BF0C15" w:rsidRPr="00B025B9" w:rsidRDefault="00BF0C15" w:rsidP="006A4BB8">
      <w:pPr>
        <w:spacing w:after="0" w:line="480" w:lineRule="auto"/>
        <w:jc w:val="both"/>
        <w:rPr>
          <w:rFonts w:ascii="Times New Roman" w:hAnsi="Times New Roman" w:cs="Times New Roman"/>
          <w:color w:val="000000" w:themeColor="text1"/>
          <w:sz w:val="24"/>
          <w:szCs w:val="24"/>
        </w:rPr>
      </w:pPr>
    </w:p>
    <w:p w14:paraId="2E4872ED" w14:textId="77777777" w:rsidR="00851371" w:rsidRPr="00B025B9" w:rsidRDefault="0054055D" w:rsidP="00851371">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b/>
          <w:bCs/>
          <w:color w:val="000000" w:themeColor="text1"/>
          <w:sz w:val="24"/>
          <w:szCs w:val="24"/>
        </w:rPr>
        <w:t>K</w:t>
      </w:r>
      <w:r w:rsidR="00BF0C15" w:rsidRPr="00B025B9">
        <w:rPr>
          <w:rFonts w:ascii="Times New Roman" w:hAnsi="Times New Roman" w:cs="Times New Roman"/>
          <w:b/>
          <w:bCs/>
          <w:color w:val="000000" w:themeColor="text1"/>
          <w:sz w:val="24"/>
          <w:szCs w:val="24"/>
        </w:rPr>
        <w:t>EYWORDS</w:t>
      </w:r>
      <w:r w:rsidRPr="00B025B9">
        <w:rPr>
          <w:rFonts w:ascii="Times New Roman" w:hAnsi="Times New Roman" w:cs="Times New Roman"/>
          <w:b/>
          <w:bCs/>
          <w:color w:val="000000" w:themeColor="text1"/>
          <w:sz w:val="24"/>
          <w:szCs w:val="24"/>
        </w:rPr>
        <w:t>:</w:t>
      </w:r>
      <w:r w:rsidR="00D46DC9" w:rsidRPr="00B025B9">
        <w:rPr>
          <w:rFonts w:ascii="Times New Roman" w:hAnsi="Times New Roman" w:cs="Times New Roman"/>
          <w:b/>
          <w:bCs/>
          <w:color w:val="000000" w:themeColor="text1"/>
          <w:sz w:val="24"/>
          <w:szCs w:val="24"/>
        </w:rPr>
        <w:t xml:space="preserve"> </w:t>
      </w:r>
      <w:r w:rsidR="00851371" w:rsidRPr="00B025B9">
        <w:rPr>
          <w:rFonts w:ascii="Times New Roman" w:hAnsi="Times New Roman" w:cs="Times New Roman"/>
          <w:color w:val="000000" w:themeColor="text1"/>
          <w:sz w:val="24"/>
          <w:szCs w:val="24"/>
        </w:rPr>
        <w:t>business schools, gender structures, sexism, inequalities</w:t>
      </w:r>
    </w:p>
    <w:p w14:paraId="32C55650" w14:textId="67A38090" w:rsidR="0054055D" w:rsidRPr="00B025B9" w:rsidRDefault="0054055D" w:rsidP="006A4BB8">
      <w:pPr>
        <w:spacing w:after="0" w:line="480" w:lineRule="auto"/>
        <w:jc w:val="both"/>
        <w:rPr>
          <w:rFonts w:ascii="Times New Roman" w:hAnsi="Times New Roman" w:cs="Times New Roman"/>
          <w:color w:val="000000" w:themeColor="text1"/>
          <w:sz w:val="24"/>
          <w:szCs w:val="24"/>
        </w:rPr>
      </w:pPr>
    </w:p>
    <w:p w14:paraId="0687F08E" w14:textId="77777777" w:rsidR="00F346C5" w:rsidRPr="00B025B9" w:rsidRDefault="00F346C5" w:rsidP="006A4BB8">
      <w:pPr>
        <w:spacing w:after="0" w:line="480" w:lineRule="auto"/>
        <w:jc w:val="both"/>
        <w:rPr>
          <w:rFonts w:ascii="Times New Roman" w:hAnsi="Times New Roman" w:cs="Times New Roman"/>
          <w:color w:val="000000" w:themeColor="text1"/>
          <w:sz w:val="24"/>
          <w:szCs w:val="24"/>
        </w:rPr>
      </w:pPr>
    </w:p>
    <w:p w14:paraId="070A5DC0" w14:textId="77777777" w:rsidR="0088014A" w:rsidRPr="00B025B9" w:rsidRDefault="0088014A" w:rsidP="006A4BB8">
      <w:pPr>
        <w:spacing w:after="0" w:line="480" w:lineRule="auto"/>
        <w:jc w:val="both"/>
        <w:rPr>
          <w:rFonts w:ascii="Times New Roman" w:hAnsi="Times New Roman" w:cs="Times New Roman"/>
          <w:color w:val="000000" w:themeColor="text1"/>
          <w:sz w:val="24"/>
          <w:szCs w:val="24"/>
        </w:rPr>
      </w:pPr>
    </w:p>
    <w:p w14:paraId="2CA51D7C" w14:textId="4355A65A" w:rsidR="00C758FA" w:rsidRPr="00B025B9" w:rsidRDefault="00CC347F" w:rsidP="00121870">
      <w:pPr>
        <w:spacing w:after="0" w:line="480" w:lineRule="auto"/>
        <w:jc w:val="both"/>
        <w:rPr>
          <w:rFonts w:ascii="Times New Roman" w:hAnsi="Times New Roman" w:cs="Times New Roman"/>
          <w:b/>
          <w:color w:val="000000" w:themeColor="text1"/>
          <w:sz w:val="24"/>
          <w:szCs w:val="24"/>
        </w:rPr>
      </w:pPr>
      <w:r w:rsidRPr="00B025B9">
        <w:rPr>
          <w:rFonts w:ascii="Times New Roman" w:hAnsi="Times New Roman" w:cs="Times New Roman"/>
          <w:b/>
          <w:color w:val="000000" w:themeColor="text1"/>
          <w:sz w:val="24"/>
          <w:szCs w:val="24"/>
        </w:rPr>
        <w:lastRenderedPageBreak/>
        <w:t>1. INTRODUCTION</w:t>
      </w:r>
    </w:p>
    <w:p w14:paraId="07A9493C" w14:textId="2F0CA3DC" w:rsidR="00CF25E9"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In this paper,</w:t>
      </w:r>
      <w:r w:rsidR="00CF25E9" w:rsidRPr="00B025B9">
        <w:rPr>
          <w:rFonts w:ascii="Times New Roman" w:hAnsi="Times New Roman" w:cs="Times New Roman"/>
          <w:color w:val="000000" w:themeColor="text1"/>
          <w:sz w:val="24"/>
          <w:szCs w:val="24"/>
        </w:rPr>
        <w:t xml:space="preserve"> we</w:t>
      </w:r>
      <w:r w:rsidRPr="00B025B9">
        <w:rPr>
          <w:rFonts w:ascii="Times New Roman" w:hAnsi="Times New Roman" w:cs="Times New Roman"/>
          <w:color w:val="000000" w:themeColor="text1"/>
          <w:sz w:val="24"/>
          <w:szCs w:val="24"/>
        </w:rPr>
        <w:t xml:space="preserve"> </w:t>
      </w:r>
      <w:r w:rsidR="00CF25E9" w:rsidRPr="00B025B9">
        <w:rPr>
          <w:rFonts w:ascii="Times New Roman" w:hAnsi="Times New Roman" w:cs="Times New Roman"/>
          <w:color w:val="000000" w:themeColor="text1"/>
          <w:sz w:val="24"/>
          <w:szCs w:val="24"/>
        </w:rPr>
        <w:t xml:space="preserve">provide a nuanced analysis of sexism at business and management schools (hereafter referred to as business schools) in the UK, by engaging with Risman’s (2018) Gender Structure Theory (GST). </w:t>
      </w:r>
      <w:r w:rsidR="009B2170" w:rsidRPr="00B025B9">
        <w:rPr>
          <w:rFonts w:ascii="Times New Roman" w:hAnsi="Times New Roman" w:cs="Times New Roman"/>
          <w:color w:val="000000" w:themeColor="text1"/>
          <w:sz w:val="24"/>
          <w:szCs w:val="24"/>
        </w:rPr>
        <w:t>We adopt a broad</w:t>
      </w:r>
      <w:r w:rsidR="0088014A" w:rsidRPr="00B025B9">
        <w:rPr>
          <w:rFonts w:ascii="Times New Roman" w:hAnsi="Times New Roman" w:cs="Times New Roman"/>
          <w:color w:val="000000" w:themeColor="text1"/>
          <w:sz w:val="24"/>
          <w:szCs w:val="24"/>
        </w:rPr>
        <w:t xml:space="preserve"> </w:t>
      </w:r>
      <w:r w:rsidR="009B2170" w:rsidRPr="00B025B9">
        <w:rPr>
          <w:rFonts w:ascii="Times New Roman" w:hAnsi="Times New Roman" w:cs="Times New Roman"/>
          <w:color w:val="000000" w:themeColor="text1"/>
          <w:sz w:val="24"/>
          <w:szCs w:val="24"/>
        </w:rPr>
        <w:t xml:space="preserve">definition of sexism </w:t>
      </w:r>
      <w:r w:rsidR="00CF25E9" w:rsidRPr="00B025B9">
        <w:rPr>
          <w:rFonts w:ascii="Times New Roman" w:hAnsi="Times New Roman" w:cs="Times New Roman"/>
          <w:color w:val="000000" w:themeColor="text1"/>
          <w:sz w:val="24"/>
          <w:szCs w:val="24"/>
        </w:rPr>
        <w:t xml:space="preserve">as “prejudice or discrimination based on sex or gender, especially against women and girls” (Evangelista, 2017:17). GST offers an </w:t>
      </w:r>
      <w:r w:rsidR="0088014A" w:rsidRPr="00B025B9">
        <w:rPr>
          <w:rFonts w:ascii="Times New Roman" w:hAnsi="Times New Roman" w:cs="Times New Roman"/>
          <w:color w:val="000000" w:themeColor="text1"/>
          <w:sz w:val="24"/>
          <w:szCs w:val="24"/>
        </w:rPr>
        <w:t>integrated</w:t>
      </w:r>
      <w:r w:rsidR="00CF25E9" w:rsidRPr="00B025B9">
        <w:rPr>
          <w:rFonts w:ascii="Times New Roman" w:hAnsi="Times New Roman" w:cs="Times New Roman"/>
          <w:color w:val="000000" w:themeColor="text1"/>
          <w:sz w:val="24"/>
          <w:szCs w:val="24"/>
        </w:rPr>
        <w:t xml:space="preserve"> multi-dimensional framework to </w:t>
      </w:r>
      <w:r w:rsidR="00536B83" w:rsidRPr="00B025B9">
        <w:rPr>
          <w:rFonts w:ascii="Times New Roman" w:hAnsi="Times New Roman" w:cs="Times New Roman"/>
          <w:color w:val="000000" w:themeColor="text1"/>
          <w:sz w:val="24"/>
          <w:szCs w:val="24"/>
        </w:rPr>
        <w:t>shed light on</w:t>
      </w:r>
      <w:r w:rsidR="00CF25E9" w:rsidRPr="00B025B9">
        <w:rPr>
          <w:rFonts w:ascii="Times New Roman" w:hAnsi="Times New Roman" w:cs="Times New Roman"/>
          <w:color w:val="000000" w:themeColor="text1"/>
          <w:sz w:val="24"/>
          <w:szCs w:val="24"/>
        </w:rPr>
        <w:t xml:space="preserve"> how cultural and material processes </w:t>
      </w:r>
      <w:r w:rsidR="0088014A" w:rsidRPr="00B025B9">
        <w:rPr>
          <w:rFonts w:ascii="Times New Roman" w:hAnsi="Times New Roman" w:cs="Times New Roman"/>
          <w:color w:val="000000" w:themeColor="text1"/>
          <w:sz w:val="24"/>
          <w:szCs w:val="24"/>
        </w:rPr>
        <w:t>permeating</w:t>
      </w:r>
      <w:r w:rsidR="00CF25E9" w:rsidRPr="00B025B9">
        <w:rPr>
          <w:rFonts w:ascii="Times New Roman" w:hAnsi="Times New Roman" w:cs="Times New Roman"/>
          <w:color w:val="000000" w:themeColor="text1"/>
          <w:sz w:val="24"/>
          <w:szCs w:val="24"/>
        </w:rPr>
        <w:t xml:space="preserve"> individual, interactional, and institutional/macro dimensions to gender structures (re)produce</w:t>
      </w:r>
      <w:r w:rsidR="00CF25E9" w:rsidRPr="00B025B9">
        <w:rPr>
          <w:rStyle w:val="FootnoteReference"/>
          <w:rFonts w:ascii="Times New Roman" w:hAnsi="Times New Roman" w:cs="Times New Roman"/>
          <w:color w:val="000000" w:themeColor="text1"/>
          <w:sz w:val="24"/>
          <w:szCs w:val="24"/>
        </w:rPr>
        <w:footnoteReference w:id="1"/>
      </w:r>
      <w:r w:rsidR="00CF25E9" w:rsidRPr="00B025B9">
        <w:rPr>
          <w:rFonts w:ascii="Times New Roman" w:hAnsi="Times New Roman" w:cs="Times New Roman"/>
          <w:color w:val="000000" w:themeColor="text1"/>
          <w:sz w:val="24"/>
          <w:szCs w:val="24"/>
        </w:rPr>
        <w:t xml:space="preserve"> or challenge sexism extending to gender inequalities and sexual harassment (Froyum, 2018). </w:t>
      </w:r>
      <w:r w:rsidR="004D01AD" w:rsidRPr="00B025B9">
        <w:rPr>
          <w:rFonts w:ascii="Times New Roman" w:hAnsi="Times New Roman" w:cs="Times New Roman"/>
          <w:color w:val="000000" w:themeColor="text1"/>
          <w:sz w:val="24"/>
          <w:szCs w:val="24"/>
        </w:rPr>
        <w:t>W</w:t>
      </w:r>
      <w:r w:rsidR="00A37D59" w:rsidRPr="00B025B9">
        <w:rPr>
          <w:rFonts w:ascii="Times New Roman" w:hAnsi="Times New Roman" w:cs="Times New Roman"/>
          <w:color w:val="000000" w:themeColor="text1"/>
          <w:sz w:val="24"/>
          <w:szCs w:val="24"/>
        </w:rPr>
        <w:t xml:space="preserve">e </w:t>
      </w:r>
      <w:r w:rsidR="00F346C5" w:rsidRPr="00B025B9">
        <w:rPr>
          <w:rFonts w:ascii="Times New Roman" w:hAnsi="Times New Roman" w:cs="Times New Roman"/>
          <w:color w:val="000000" w:themeColor="text1"/>
          <w:sz w:val="24"/>
          <w:szCs w:val="24"/>
        </w:rPr>
        <w:t>build on</w:t>
      </w:r>
      <w:r w:rsidR="004D01AD" w:rsidRPr="00B025B9">
        <w:rPr>
          <w:rFonts w:ascii="Times New Roman" w:hAnsi="Times New Roman" w:cs="Times New Roman"/>
          <w:color w:val="000000" w:themeColor="text1"/>
          <w:sz w:val="24"/>
          <w:szCs w:val="24"/>
        </w:rPr>
        <w:t xml:space="preserve"> </w:t>
      </w:r>
      <w:r w:rsidR="00271FA4" w:rsidRPr="00B025B9">
        <w:rPr>
          <w:rFonts w:ascii="Times New Roman" w:hAnsi="Times New Roman" w:cs="Times New Roman"/>
          <w:color w:val="000000" w:themeColor="text1"/>
          <w:sz w:val="24"/>
          <w:szCs w:val="24"/>
        </w:rPr>
        <w:t>Risman’s</w:t>
      </w:r>
      <w:r w:rsidR="00A37D59" w:rsidRPr="00B025B9">
        <w:rPr>
          <w:rFonts w:ascii="Times New Roman" w:hAnsi="Times New Roman" w:cs="Times New Roman"/>
          <w:color w:val="000000" w:themeColor="text1"/>
          <w:sz w:val="24"/>
          <w:szCs w:val="24"/>
        </w:rPr>
        <w:t xml:space="preserve"> original framework </w:t>
      </w:r>
      <w:r w:rsidR="004D01AD" w:rsidRPr="00B025B9">
        <w:rPr>
          <w:rFonts w:ascii="Times New Roman" w:hAnsi="Times New Roman" w:cs="Times New Roman"/>
          <w:color w:val="000000" w:themeColor="text1"/>
          <w:sz w:val="24"/>
          <w:szCs w:val="24"/>
        </w:rPr>
        <w:t xml:space="preserve">by </w:t>
      </w:r>
      <w:r w:rsidR="00B51E5E" w:rsidRPr="00B025B9">
        <w:rPr>
          <w:rFonts w:ascii="Times New Roman" w:hAnsi="Times New Roman" w:cs="Times New Roman"/>
          <w:color w:val="000000" w:themeColor="text1"/>
          <w:sz w:val="24"/>
          <w:szCs w:val="24"/>
        </w:rPr>
        <w:t>i</w:t>
      </w:r>
      <w:r w:rsidR="00751941" w:rsidRPr="00B025B9">
        <w:rPr>
          <w:rFonts w:ascii="Times New Roman" w:hAnsi="Times New Roman" w:cs="Times New Roman"/>
          <w:color w:val="000000" w:themeColor="text1"/>
          <w:sz w:val="24"/>
          <w:szCs w:val="24"/>
        </w:rPr>
        <w:t>ncorporating</w:t>
      </w:r>
      <w:r w:rsidR="00B51E5E" w:rsidRPr="00B025B9">
        <w:rPr>
          <w:rFonts w:ascii="Times New Roman" w:hAnsi="Times New Roman" w:cs="Times New Roman"/>
          <w:color w:val="000000" w:themeColor="text1"/>
          <w:sz w:val="24"/>
          <w:szCs w:val="24"/>
        </w:rPr>
        <w:t xml:space="preserve"> </w:t>
      </w:r>
      <w:r w:rsidR="00EA7163" w:rsidRPr="00B025B9">
        <w:rPr>
          <w:rFonts w:ascii="Times New Roman" w:hAnsi="Times New Roman" w:cs="Times New Roman"/>
          <w:color w:val="000000" w:themeColor="text1"/>
          <w:sz w:val="24"/>
          <w:szCs w:val="24"/>
        </w:rPr>
        <w:t>a</w:t>
      </w:r>
      <w:r w:rsidR="004D01AD" w:rsidRPr="00B025B9">
        <w:rPr>
          <w:rFonts w:ascii="Times New Roman" w:hAnsi="Times New Roman" w:cs="Times New Roman"/>
          <w:color w:val="000000" w:themeColor="text1"/>
          <w:sz w:val="24"/>
          <w:szCs w:val="24"/>
        </w:rPr>
        <w:t xml:space="preserve"> </w:t>
      </w:r>
      <w:r w:rsidR="00EA7163" w:rsidRPr="00B025B9">
        <w:rPr>
          <w:rFonts w:ascii="Times New Roman" w:hAnsi="Times New Roman" w:cs="Times New Roman"/>
          <w:color w:val="000000" w:themeColor="text1"/>
          <w:sz w:val="24"/>
          <w:szCs w:val="24"/>
        </w:rPr>
        <w:t xml:space="preserve">specific </w:t>
      </w:r>
      <w:r w:rsidR="004D01AD" w:rsidRPr="00B025B9">
        <w:rPr>
          <w:rFonts w:ascii="Times New Roman" w:hAnsi="Times New Roman" w:cs="Times New Roman"/>
          <w:color w:val="000000" w:themeColor="text1"/>
          <w:sz w:val="24"/>
          <w:szCs w:val="24"/>
        </w:rPr>
        <w:t>organizational dimension to the analysis of gender structures and show</w:t>
      </w:r>
      <w:r w:rsidR="00751941" w:rsidRPr="00B025B9">
        <w:rPr>
          <w:rFonts w:ascii="Times New Roman" w:hAnsi="Times New Roman" w:cs="Times New Roman"/>
          <w:color w:val="000000" w:themeColor="text1"/>
          <w:sz w:val="24"/>
          <w:szCs w:val="24"/>
        </w:rPr>
        <w:t>ing</w:t>
      </w:r>
      <w:r w:rsidR="004D01AD" w:rsidRPr="00B025B9">
        <w:rPr>
          <w:rFonts w:ascii="Times New Roman" w:hAnsi="Times New Roman" w:cs="Times New Roman"/>
          <w:color w:val="000000" w:themeColor="text1"/>
          <w:sz w:val="24"/>
          <w:szCs w:val="24"/>
        </w:rPr>
        <w:t xml:space="preserve"> how </w:t>
      </w:r>
      <w:r w:rsidR="00B51E5E" w:rsidRPr="00B025B9">
        <w:rPr>
          <w:rFonts w:ascii="Times New Roman" w:hAnsi="Times New Roman" w:cs="Times New Roman"/>
          <w:color w:val="000000" w:themeColor="text1"/>
          <w:sz w:val="24"/>
          <w:szCs w:val="24"/>
        </w:rPr>
        <w:t>tensions</w:t>
      </w:r>
      <w:r w:rsidR="004D01AD" w:rsidRPr="00B025B9">
        <w:rPr>
          <w:rFonts w:ascii="Times New Roman" w:hAnsi="Times New Roman" w:cs="Times New Roman"/>
          <w:color w:val="000000" w:themeColor="text1"/>
          <w:sz w:val="24"/>
          <w:szCs w:val="24"/>
        </w:rPr>
        <w:t xml:space="preserve"> between </w:t>
      </w:r>
      <w:r w:rsidR="00FC7FB7" w:rsidRPr="00B025B9">
        <w:rPr>
          <w:rFonts w:ascii="Times New Roman" w:hAnsi="Times New Roman" w:cs="Times New Roman"/>
          <w:color w:val="000000" w:themeColor="text1"/>
          <w:sz w:val="24"/>
          <w:szCs w:val="24"/>
        </w:rPr>
        <w:t xml:space="preserve">the </w:t>
      </w:r>
      <w:r w:rsidR="004D01AD" w:rsidRPr="00B025B9">
        <w:rPr>
          <w:rFonts w:ascii="Times New Roman" w:hAnsi="Times New Roman" w:cs="Times New Roman"/>
          <w:color w:val="000000" w:themeColor="text1"/>
          <w:sz w:val="24"/>
          <w:szCs w:val="24"/>
        </w:rPr>
        <w:t xml:space="preserve">dimensions </w:t>
      </w:r>
      <w:r w:rsidR="00FC7FB7" w:rsidRPr="00B025B9">
        <w:rPr>
          <w:rFonts w:ascii="Times New Roman" w:hAnsi="Times New Roman" w:cs="Times New Roman"/>
          <w:color w:val="000000" w:themeColor="text1"/>
          <w:sz w:val="24"/>
          <w:szCs w:val="24"/>
        </w:rPr>
        <w:t>and processes of</w:t>
      </w:r>
      <w:r w:rsidR="004D01AD" w:rsidRPr="00B025B9">
        <w:rPr>
          <w:rFonts w:ascii="Times New Roman" w:hAnsi="Times New Roman" w:cs="Times New Roman"/>
          <w:color w:val="000000" w:themeColor="text1"/>
          <w:sz w:val="24"/>
          <w:szCs w:val="24"/>
        </w:rPr>
        <w:t xml:space="preserve"> </w:t>
      </w:r>
      <w:r w:rsidR="00751941" w:rsidRPr="00B025B9">
        <w:rPr>
          <w:rFonts w:ascii="Times New Roman" w:hAnsi="Times New Roman" w:cs="Times New Roman"/>
          <w:color w:val="000000" w:themeColor="text1"/>
          <w:sz w:val="24"/>
          <w:szCs w:val="24"/>
        </w:rPr>
        <w:t xml:space="preserve">the </w:t>
      </w:r>
      <w:r w:rsidR="00FC7FB7" w:rsidRPr="00B025B9">
        <w:rPr>
          <w:rFonts w:ascii="Times New Roman" w:hAnsi="Times New Roman" w:cs="Times New Roman"/>
          <w:color w:val="000000" w:themeColor="text1"/>
          <w:sz w:val="24"/>
          <w:szCs w:val="24"/>
        </w:rPr>
        <w:t xml:space="preserve">gender structure shape the experiences of </w:t>
      </w:r>
      <w:r w:rsidR="00B51E5E" w:rsidRPr="00B025B9">
        <w:rPr>
          <w:rFonts w:ascii="Times New Roman" w:hAnsi="Times New Roman" w:cs="Times New Roman"/>
          <w:color w:val="000000" w:themeColor="text1"/>
          <w:sz w:val="24"/>
          <w:szCs w:val="24"/>
        </w:rPr>
        <w:t>business school faculty</w:t>
      </w:r>
      <w:r w:rsidR="00FC7FB7" w:rsidRPr="00B025B9">
        <w:rPr>
          <w:rFonts w:ascii="Times New Roman" w:hAnsi="Times New Roman" w:cs="Times New Roman"/>
          <w:color w:val="000000" w:themeColor="text1"/>
          <w:sz w:val="24"/>
          <w:szCs w:val="24"/>
        </w:rPr>
        <w:t xml:space="preserve">, </w:t>
      </w:r>
      <w:r w:rsidR="00FA0D6B" w:rsidRPr="00B025B9">
        <w:rPr>
          <w:rFonts w:ascii="Times New Roman" w:hAnsi="Times New Roman" w:cs="Times New Roman"/>
          <w:color w:val="000000" w:themeColor="text1"/>
          <w:sz w:val="24"/>
          <w:szCs w:val="24"/>
        </w:rPr>
        <w:t>generating pressing implications for</w:t>
      </w:r>
      <w:r w:rsidR="00FC7FB7" w:rsidRPr="00B025B9">
        <w:rPr>
          <w:rFonts w:ascii="Times New Roman" w:hAnsi="Times New Roman" w:cs="Times New Roman"/>
          <w:color w:val="000000" w:themeColor="text1"/>
          <w:sz w:val="24"/>
          <w:szCs w:val="24"/>
        </w:rPr>
        <w:t xml:space="preserve"> </w:t>
      </w:r>
      <w:r w:rsidR="00FA0D6B" w:rsidRPr="00B025B9">
        <w:rPr>
          <w:rFonts w:ascii="Times New Roman" w:hAnsi="Times New Roman" w:cs="Times New Roman"/>
          <w:color w:val="000000" w:themeColor="text1"/>
          <w:sz w:val="24"/>
          <w:szCs w:val="24"/>
        </w:rPr>
        <w:t xml:space="preserve">changes </w:t>
      </w:r>
      <w:r w:rsidR="00F346C5" w:rsidRPr="00B025B9">
        <w:rPr>
          <w:rFonts w:ascii="Times New Roman" w:hAnsi="Times New Roman" w:cs="Times New Roman"/>
          <w:color w:val="000000" w:themeColor="text1"/>
          <w:sz w:val="24"/>
          <w:szCs w:val="24"/>
        </w:rPr>
        <w:t>in</w:t>
      </w:r>
      <w:r w:rsidR="00FA0D6B" w:rsidRPr="00B025B9">
        <w:rPr>
          <w:rFonts w:ascii="Times New Roman" w:hAnsi="Times New Roman" w:cs="Times New Roman"/>
          <w:color w:val="000000" w:themeColor="text1"/>
          <w:sz w:val="24"/>
          <w:szCs w:val="24"/>
        </w:rPr>
        <w:t xml:space="preserve"> </w:t>
      </w:r>
      <w:r w:rsidR="00FC7FB7" w:rsidRPr="00B025B9">
        <w:rPr>
          <w:rFonts w:ascii="Times New Roman" w:hAnsi="Times New Roman" w:cs="Times New Roman"/>
          <w:color w:val="000000" w:themeColor="text1"/>
          <w:sz w:val="24"/>
          <w:szCs w:val="24"/>
        </w:rPr>
        <w:t>policy and practice.</w:t>
      </w:r>
    </w:p>
    <w:p w14:paraId="75B818BA"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32997F7F" w14:textId="27F5BB18" w:rsidR="00851371" w:rsidRPr="00B025B9" w:rsidRDefault="00851371" w:rsidP="00121870">
      <w:pPr>
        <w:spacing w:after="0" w:line="480" w:lineRule="auto"/>
        <w:jc w:val="both"/>
        <w:rPr>
          <w:rFonts w:ascii="Times New Roman" w:hAnsi="Times New Roman" w:cs="Times New Roman"/>
          <w:bCs/>
          <w:iCs/>
          <w:color w:val="000000" w:themeColor="text1"/>
          <w:sz w:val="24"/>
          <w:szCs w:val="24"/>
        </w:rPr>
      </w:pPr>
      <w:r w:rsidRPr="00B025B9">
        <w:rPr>
          <w:rFonts w:ascii="Times New Roman" w:hAnsi="Times New Roman" w:cs="Times New Roman"/>
          <w:color w:val="000000" w:themeColor="text1"/>
          <w:sz w:val="24"/>
          <w:szCs w:val="24"/>
        </w:rPr>
        <w:t>We focus on</w:t>
      </w:r>
      <w:r w:rsidR="00CF25E9"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business schools </w:t>
      </w:r>
      <w:r w:rsidR="00CF25E9" w:rsidRPr="00B025B9">
        <w:rPr>
          <w:rFonts w:ascii="Times New Roman" w:hAnsi="Times New Roman" w:cs="Times New Roman"/>
          <w:color w:val="000000" w:themeColor="text1"/>
          <w:sz w:val="24"/>
          <w:szCs w:val="24"/>
        </w:rPr>
        <w:t xml:space="preserve">because these schools and </w:t>
      </w:r>
      <w:r w:rsidR="00271FA4" w:rsidRPr="00B025B9">
        <w:rPr>
          <w:rFonts w:ascii="Times New Roman" w:hAnsi="Times New Roman" w:cs="Times New Roman"/>
          <w:color w:val="000000" w:themeColor="text1"/>
          <w:sz w:val="24"/>
          <w:szCs w:val="24"/>
        </w:rPr>
        <w:t xml:space="preserve">their </w:t>
      </w:r>
      <w:r w:rsidR="00CF25E9" w:rsidRPr="00B025B9">
        <w:rPr>
          <w:rFonts w:ascii="Times New Roman" w:hAnsi="Times New Roman" w:cs="Times New Roman"/>
          <w:color w:val="000000" w:themeColor="text1"/>
          <w:sz w:val="24"/>
          <w:szCs w:val="24"/>
        </w:rPr>
        <w:t>faculty play a key role in contributing to diversity and inclusion more broadly by educating future managers and establishing connections with organizations across industries and countries (</w:t>
      </w:r>
      <w:r w:rsidR="00CF25E9" w:rsidRPr="00B025B9">
        <w:rPr>
          <w:rFonts w:ascii="Times New Roman" w:eastAsia="Times New Roman" w:hAnsi="Times New Roman" w:cs="Times New Roman"/>
          <w:color w:val="000000" w:themeColor="text1"/>
          <w:sz w:val="24"/>
          <w:szCs w:val="24"/>
          <w:lang w:eastAsia="en-GB"/>
        </w:rPr>
        <w:t>Grier &amp; Poole, 2020</w:t>
      </w:r>
      <w:r w:rsidR="00CF25E9" w:rsidRPr="00B025B9">
        <w:rPr>
          <w:rFonts w:ascii="Times New Roman" w:hAnsi="Times New Roman" w:cs="Times New Roman"/>
          <w:color w:val="000000" w:themeColor="text1"/>
          <w:sz w:val="24"/>
          <w:szCs w:val="24"/>
        </w:rPr>
        <w:t xml:space="preserve">). </w:t>
      </w:r>
      <w:r w:rsidR="00CF25E9" w:rsidRPr="00B025B9">
        <w:rPr>
          <w:rFonts w:ascii="Times New Roman" w:hAnsi="Times New Roman" w:cs="Times New Roman"/>
          <w:bCs/>
          <w:iCs/>
          <w:color w:val="000000" w:themeColor="text1"/>
          <w:sz w:val="24"/>
          <w:szCs w:val="24"/>
        </w:rPr>
        <w:t xml:space="preserve">We focus on the UK for several reasons. </w:t>
      </w:r>
      <w:r w:rsidRPr="00B025B9">
        <w:rPr>
          <w:rFonts w:ascii="Times New Roman" w:hAnsi="Times New Roman" w:cs="Times New Roman"/>
          <w:color w:val="000000" w:themeColor="text1"/>
          <w:sz w:val="24"/>
          <w:szCs w:val="24"/>
        </w:rPr>
        <w:t xml:space="preserve">Firstly, after the US, the UK has some of the world’s leading and most influential business schools. Over 20% of the best business schools in Europe are based in the UK (Financial Times, </w:t>
      </w:r>
      <w:r w:rsidR="00D22B1F" w:rsidRPr="00B025B9">
        <w:rPr>
          <w:rFonts w:ascii="Times New Roman" w:hAnsi="Times New Roman" w:cs="Times New Roman"/>
          <w:color w:val="000000" w:themeColor="text1"/>
          <w:sz w:val="24"/>
          <w:szCs w:val="24"/>
        </w:rPr>
        <w:t>2021</w:t>
      </w:r>
      <w:r w:rsidRPr="00B025B9">
        <w:rPr>
          <w:rFonts w:ascii="Times New Roman" w:hAnsi="Times New Roman" w:cs="Times New Roman"/>
          <w:color w:val="000000" w:themeColor="text1"/>
          <w:sz w:val="24"/>
          <w:szCs w:val="24"/>
        </w:rPr>
        <w:t xml:space="preserve">). However, we know relatively little about how gender shapes the experiences of academics working for business schools in the UK. Secondly, the Athena Swan </w:t>
      </w:r>
      <w:r w:rsidR="00F346C5" w:rsidRPr="00B025B9">
        <w:rPr>
          <w:rFonts w:ascii="Times New Roman" w:hAnsi="Times New Roman" w:cs="Times New Roman"/>
          <w:color w:val="000000" w:themeColor="text1"/>
          <w:sz w:val="24"/>
          <w:szCs w:val="24"/>
        </w:rPr>
        <w:t xml:space="preserve">(AS) </w:t>
      </w:r>
      <w:r w:rsidRPr="00B025B9">
        <w:rPr>
          <w:rFonts w:ascii="Times New Roman" w:hAnsi="Times New Roman" w:cs="Times New Roman"/>
          <w:color w:val="000000" w:themeColor="text1"/>
          <w:sz w:val="24"/>
          <w:szCs w:val="24"/>
        </w:rPr>
        <w:t>Charter, which recognises research and higher education institutions for their promotion of gender equality with different levels of awards</w:t>
      </w:r>
      <w:r w:rsidRPr="00B025B9">
        <w:rPr>
          <w:rStyle w:val="FootnoteReference"/>
          <w:rFonts w:ascii="Times New Roman" w:hAnsi="Times New Roman" w:cs="Times New Roman"/>
          <w:color w:val="000000" w:themeColor="text1"/>
          <w:sz w:val="24"/>
          <w:szCs w:val="24"/>
        </w:rPr>
        <w:footnoteReference w:id="2"/>
      </w:r>
      <w:r w:rsidRPr="00B025B9">
        <w:rPr>
          <w:rFonts w:ascii="Times New Roman" w:hAnsi="Times New Roman" w:cs="Times New Roman"/>
          <w:color w:val="000000" w:themeColor="text1"/>
          <w:sz w:val="24"/>
          <w:szCs w:val="24"/>
        </w:rPr>
        <w:t xml:space="preserve">, originates </w:t>
      </w:r>
      <w:r w:rsidRPr="00B025B9">
        <w:rPr>
          <w:rFonts w:ascii="Times New Roman" w:hAnsi="Times New Roman" w:cs="Times New Roman"/>
          <w:color w:val="000000" w:themeColor="text1"/>
          <w:sz w:val="24"/>
          <w:szCs w:val="24"/>
        </w:rPr>
        <w:lastRenderedPageBreak/>
        <w:t xml:space="preserve">from the UK, and is increasingly being adopted as a gender equality framework in other countries (Thomas, 2019). </w:t>
      </w:r>
    </w:p>
    <w:p w14:paraId="45BD0294"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7F18C0A1"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Specifically, we investigate the following research question. </w:t>
      </w:r>
      <w:r w:rsidRPr="00B025B9">
        <w:rPr>
          <w:rFonts w:ascii="Times New Roman" w:hAnsi="Times New Roman" w:cs="Times New Roman"/>
          <w:i/>
          <w:iCs/>
          <w:color w:val="000000" w:themeColor="text1"/>
          <w:sz w:val="24"/>
          <w:szCs w:val="24"/>
        </w:rPr>
        <w:t>How are the experiences of UK business school academics framed by multi-dimensional gender structures and processes?</w:t>
      </w:r>
      <w:r w:rsidRPr="00B025B9">
        <w:rPr>
          <w:rFonts w:ascii="Times New Roman" w:hAnsi="Times New Roman" w:cs="Times New Roman"/>
          <w:color w:val="000000" w:themeColor="text1"/>
          <w:sz w:val="24"/>
          <w:szCs w:val="24"/>
        </w:rPr>
        <w:t xml:space="preserve"> </w:t>
      </w:r>
    </w:p>
    <w:p w14:paraId="73A2CAA9"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47459E12" w14:textId="5E031DE3" w:rsidR="00851371"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To answer this question, we used mixed methods and data. We examine structural sector-wide gender patterns through the analysis of a quantitative dataset on gender in business schools in the UK requested from the Higher Education Statistics Agency (HESA, 2021)</w:t>
      </w:r>
      <w:r w:rsidR="004D2AE7" w:rsidRPr="00B025B9">
        <w:rPr>
          <w:rFonts w:ascii="Times New Roman" w:hAnsi="Times New Roman" w:cs="Times New Roman"/>
          <w:color w:val="000000" w:themeColor="text1"/>
          <w:sz w:val="24"/>
          <w:szCs w:val="24"/>
        </w:rPr>
        <w:t>, enriched through a deeper</w:t>
      </w:r>
      <w:r w:rsidRPr="00B025B9">
        <w:rPr>
          <w:rFonts w:ascii="Times New Roman" w:hAnsi="Times New Roman" w:cs="Times New Roman"/>
          <w:color w:val="000000" w:themeColor="text1"/>
          <w:sz w:val="24"/>
          <w:szCs w:val="24"/>
        </w:rPr>
        <w:t xml:space="preserve"> insight into actual experiences of sexism drawn from rich semi-structured interviews (n=52) with male and female academics from 15 schools. </w:t>
      </w:r>
    </w:p>
    <w:p w14:paraId="54CDE8F0"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7A6E1534" w14:textId="2C28563D" w:rsidR="00851371"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next section of the paper provides an overview of </w:t>
      </w:r>
      <w:r w:rsidR="009A5DD9" w:rsidRPr="00B025B9">
        <w:rPr>
          <w:rFonts w:ascii="Times New Roman" w:hAnsi="Times New Roman" w:cs="Times New Roman"/>
          <w:color w:val="000000" w:themeColor="text1"/>
          <w:sz w:val="24"/>
          <w:szCs w:val="24"/>
        </w:rPr>
        <w:t xml:space="preserve">existing research </w:t>
      </w:r>
      <w:r w:rsidR="00330A8F" w:rsidRPr="00B025B9">
        <w:rPr>
          <w:rFonts w:ascii="Times New Roman" w:hAnsi="Times New Roman" w:cs="Times New Roman"/>
          <w:color w:val="000000" w:themeColor="text1"/>
          <w:sz w:val="24"/>
          <w:szCs w:val="24"/>
        </w:rPr>
        <w:t xml:space="preserve">and analysis </w:t>
      </w:r>
      <w:r w:rsidR="009A5DD9" w:rsidRPr="00B025B9">
        <w:rPr>
          <w:rFonts w:ascii="Times New Roman" w:hAnsi="Times New Roman" w:cs="Times New Roman"/>
          <w:color w:val="000000" w:themeColor="text1"/>
          <w:sz w:val="24"/>
          <w:szCs w:val="24"/>
        </w:rPr>
        <w:t xml:space="preserve">on </w:t>
      </w:r>
      <w:r w:rsidRPr="00B025B9">
        <w:rPr>
          <w:rFonts w:ascii="Times New Roman" w:hAnsi="Times New Roman" w:cs="Times New Roman"/>
          <w:color w:val="000000" w:themeColor="text1"/>
          <w:sz w:val="24"/>
          <w:szCs w:val="24"/>
        </w:rPr>
        <w:t>gender and sexism</w:t>
      </w:r>
      <w:r w:rsidR="00CF25E9" w:rsidRPr="00B025B9">
        <w:rPr>
          <w:rFonts w:ascii="Times New Roman" w:hAnsi="Times New Roman" w:cs="Times New Roman"/>
          <w:color w:val="000000" w:themeColor="text1"/>
          <w:sz w:val="24"/>
          <w:szCs w:val="24"/>
        </w:rPr>
        <w:t xml:space="preserve"> in UK business schools</w:t>
      </w:r>
      <w:r w:rsidRPr="00B025B9">
        <w:rPr>
          <w:rFonts w:ascii="Times New Roman" w:hAnsi="Times New Roman" w:cs="Times New Roman"/>
          <w:color w:val="000000" w:themeColor="text1"/>
          <w:sz w:val="24"/>
          <w:szCs w:val="24"/>
        </w:rPr>
        <w:t xml:space="preserve"> before </w:t>
      </w:r>
      <w:r w:rsidR="004D2AE7" w:rsidRPr="00B025B9">
        <w:rPr>
          <w:rFonts w:ascii="Times New Roman" w:hAnsi="Times New Roman" w:cs="Times New Roman"/>
          <w:color w:val="000000" w:themeColor="text1"/>
          <w:sz w:val="24"/>
          <w:szCs w:val="24"/>
        </w:rPr>
        <w:t>engaging with</w:t>
      </w:r>
      <w:r w:rsidR="00CF25E9"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GST. The research design and data analysis are then explained, before presenting the findings, which focus on three thematic </w:t>
      </w:r>
      <w:r w:rsidR="001A6282" w:rsidRPr="00B025B9">
        <w:rPr>
          <w:rFonts w:ascii="Times New Roman" w:hAnsi="Times New Roman" w:cs="Times New Roman"/>
          <w:color w:val="000000" w:themeColor="text1"/>
          <w:sz w:val="24"/>
          <w:szCs w:val="24"/>
        </w:rPr>
        <w:t xml:space="preserve">interactional </w:t>
      </w:r>
      <w:r w:rsidRPr="00B025B9">
        <w:rPr>
          <w:rFonts w:ascii="Times New Roman" w:hAnsi="Times New Roman" w:cs="Times New Roman"/>
          <w:color w:val="000000" w:themeColor="text1"/>
          <w:sz w:val="24"/>
          <w:szCs w:val="24"/>
        </w:rPr>
        <w:t xml:space="preserve">tensions identified through the analysis of the data. Finally, we discuss the implications of our findings for </w:t>
      </w:r>
      <w:r w:rsidR="001A6282" w:rsidRPr="00B025B9">
        <w:rPr>
          <w:rFonts w:ascii="Times New Roman" w:hAnsi="Times New Roman" w:cs="Times New Roman"/>
          <w:color w:val="000000" w:themeColor="text1"/>
          <w:sz w:val="24"/>
          <w:szCs w:val="24"/>
        </w:rPr>
        <w:t xml:space="preserve">the </w:t>
      </w:r>
      <w:r w:rsidR="00022A96" w:rsidRPr="00B025B9">
        <w:rPr>
          <w:rFonts w:ascii="Times New Roman" w:hAnsi="Times New Roman" w:cs="Times New Roman"/>
          <w:color w:val="000000" w:themeColor="text1"/>
          <w:sz w:val="24"/>
          <w:szCs w:val="24"/>
        </w:rPr>
        <w:t>development</w:t>
      </w:r>
      <w:r w:rsidR="001A6282" w:rsidRPr="00B025B9">
        <w:rPr>
          <w:rFonts w:ascii="Times New Roman" w:hAnsi="Times New Roman" w:cs="Times New Roman"/>
          <w:color w:val="000000" w:themeColor="text1"/>
          <w:sz w:val="24"/>
          <w:szCs w:val="24"/>
        </w:rPr>
        <w:t xml:space="preserve"> of </w:t>
      </w:r>
      <w:r w:rsidRPr="00B025B9">
        <w:rPr>
          <w:rFonts w:ascii="Times New Roman" w:hAnsi="Times New Roman" w:cs="Times New Roman"/>
          <w:color w:val="000000" w:themeColor="text1"/>
          <w:sz w:val="24"/>
          <w:szCs w:val="24"/>
        </w:rPr>
        <w:t>GST and policy and practice seeking to tackle sexism, gender inequalities and harassment in business schools.</w:t>
      </w:r>
    </w:p>
    <w:p w14:paraId="13836013" w14:textId="2591A590" w:rsidR="00C758FA" w:rsidRPr="00B025B9" w:rsidRDefault="00C758FA" w:rsidP="00121870">
      <w:pPr>
        <w:spacing w:after="0" w:line="480" w:lineRule="auto"/>
        <w:jc w:val="both"/>
        <w:rPr>
          <w:rFonts w:ascii="Times New Roman" w:hAnsi="Times New Roman" w:cs="Times New Roman"/>
          <w:i/>
          <w:color w:val="000000" w:themeColor="text1"/>
          <w:sz w:val="24"/>
          <w:szCs w:val="24"/>
        </w:rPr>
      </w:pPr>
    </w:p>
    <w:p w14:paraId="7F7AA264" w14:textId="47B567A0" w:rsidR="00851371"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b/>
          <w:color w:val="000000" w:themeColor="text1"/>
          <w:sz w:val="24"/>
          <w:szCs w:val="24"/>
        </w:rPr>
        <w:t>2.</w:t>
      </w:r>
      <w:r w:rsidR="00420DE1" w:rsidRPr="00B025B9">
        <w:rPr>
          <w:rFonts w:ascii="Times New Roman" w:hAnsi="Times New Roman" w:cs="Times New Roman"/>
          <w:b/>
          <w:color w:val="000000" w:themeColor="text1"/>
          <w:sz w:val="24"/>
          <w:szCs w:val="24"/>
        </w:rPr>
        <w:t xml:space="preserve"> </w:t>
      </w:r>
      <w:r w:rsidRPr="00B025B9">
        <w:rPr>
          <w:rFonts w:ascii="Times New Roman" w:hAnsi="Times New Roman" w:cs="Times New Roman"/>
          <w:b/>
          <w:color w:val="000000" w:themeColor="text1"/>
          <w:sz w:val="24"/>
          <w:szCs w:val="24"/>
        </w:rPr>
        <w:t>GENDER AND SEXISM</w:t>
      </w:r>
      <w:r w:rsidRPr="00B025B9">
        <w:rPr>
          <w:rFonts w:ascii="Times New Roman" w:hAnsi="Times New Roman" w:cs="Times New Roman"/>
          <w:color w:val="000000" w:themeColor="text1"/>
          <w:sz w:val="24"/>
          <w:szCs w:val="24"/>
        </w:rPr>
        <w:t xml:space="preserve"> </w:t>
      </w:r>
      <w:r w:rsidR="00420DE1" w:rsidRPr="00B025B9">
        <w:rPr>
          <w:rFonts w:ascii="Times New Roman" w:hAnsi="Times New Roman" w:cs="Times New Roman"/>
          <w:b/>
          <w:color w:val="000000" w:themeColor="text1"/>
          <w:sz w:val="24"/>
          <w:szCs w:val="24"/>
        </w:rPr>
        <w:t>IN BUSINESS SCHOOLS</w:t>
      </w:r>
    </w:p>
    <w:p w14:paraId="7CE3ADFF"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581A6F3C" w14:textId="028F46E5" w:rsidR="004E0377" w:rsidRPr="00B025B9" w:rsidRDefault="008B3AEE"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Existing research on sexism and gender in UK business schools has</w:t>
      </w:r>
      <w:r w:rsidR="00D230E4" w:rsidRPr="00B025B9">
        <w:rPr>
          <w:rFonts w:ascii="Times New Roman" w:hAnsi="Times New Roman" w:cs="Times New Roman"/>
          <w:color w:val="000000" w:themeColor="text1"/>
          <w:sz w:val="24"/>
          <w:szCs w:val="24"/>
        </w:rPr>
        <w:t xml:space="preserve"> provided valuable insights</w:t>
      </w:r>
      <w:r w:rsidR="00523D20"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For example, </w:t>
      </w:r>
      <w:r w:rsidR="00AB31CF" w:rsidRPr="00B025B9">
        <w:rPr>
          <w:rFonts w:ascii="Times New Roman" w:hAnsi="Times New Roman" w:cs="Times New Roman"/>
          <w:color w:val="000000" w:themeColor="text1"/>
          <w:sz w:val="24"/>
          <w:szCs w:val="24"/>
        </w:rPr>
        <w:t xml:space="preserve">Priola </w:t>
      </w:r>
      <w:r w:rsidR="007405EF" w:rsidRPr="00B025B9">
        <w:rPr>
          <w:rFonts w:ascii="Times New Roman" w:hAnsi="Times New Roman" w:cs="Times New Roman"/>
          <w:color w:val="000000" w:themeColor="text1"/>
          <w:sz w:val="24"/>
          <w:szCs w:val="24"/>
        </w:rPr>
        <w:t>(</w:t>
      </w:r>
      <w:r w:rsidR="00AB31CF" w:rsidRPr="00B025B9">
        <w:rPr>
          <w:rFonts w:ascii="Times New Roman" w:hAnsi="Times New Roman" w:cs="Times New Roman"/>
          <w:color w:val="000000" w:themeColor="text1"/>
          <w:sz w:val="24"/>
          <w:szCs w:val="24"/>
        </w:rPr>
        <w:t>2004</w:t>
      </w:r>
      <w:r w:rsidR="00330A8F" w:rsidRPr="00B025B9">
        <w:rPr>
          <w:rFonts w:ascii="Times New Roman" w:hAnsi="Times New Roman" w:cs="Times New Roman"/>
          <w:color w:val="000000" w:themeColor="text1"/>
          <w:sz w:val="24"/>
          <w:szCs w:val="24"/>
        </w:rPr>
        <w:t xml:space="preserve">; </w:t>
      </w:r>
      <w:r w:rsidR="00523D20" w:rsidRPr="00B025B9">
        <w:rPr>
          <w:rFonts w:ascii="Times New Roman" w:hAnsi="Times New Roman" w:cs="Times New Roman"/>
          <w:color w:val="000000" w:themeColor="text1"/>
          <w:sz w:val="24"/>
          <w:szCs w:val="24"/>
        </w:rPr>
        <w:t>2007</w:t>
      </w:r>
      <w:r w:rsidR="007405EF" w:rsidRPr="00B025B9">
        <w:rPr>
          <w:rFonts w:ascii="Times New Roman" w:hAnsi="Times New Roman" w:cs="Times New Roman"/>
          <w:color w:val="000000" w:themeColor="text1"/>
          <w:sz w:val="24"/>
          <w:szCs w:val="24"/>
        </w:rPr>
        <w:t xml:space="preserve">) </w:t>
      </w:r>
      <w:r w:rsidR="00523D20" w:rsidRPr="00B025B9">
        <w:rPr>
          <w:rFonts w:ascii="Times New Roman" w:hAnsi="Times New Roman" w:cs="Times New Roman"/>
          <w:color w:val="000000" w:themeColor="text1"/>
          <w:sz w:val="24"/>
          <w:szCs w:val="24"/>
        </w:rPr>
        <w:t>interview</w:t>
      </w:r>
      <w:r w:rsidR="00330A8F" w:rsidRPr="00B025B9">
        <w:rPr>
          <w:rFonts w:ascii="Times New Roman" w:hAnsi="Times New Roman" w:cs="Times New Roman"/>
          <w:color w:val="000000" w:themeColor="text1"/>
          <w:sz w:val="24"/>
          <w:szCs w:val="24"/>
        </w:rPr>
        <w:t>ed</w:t>
      </w:r>
      <w:r w:rsidR="00523D20" w:rsidRPr="00B025B9">
        <w:rPr>
          <w:rFonts w:ascii="Times New Roman" w:hAnsi="Times New Roman" w:cs="Times New Roman"/>
          <w:color w:val="000000" w:themeColor="text1"/>
          <w:sz w:val="24"/>
          <w:szCs w:val="24"/>
        </w:rPr>
        <w:t xml:space="preserve"> female academic managers and </w:t>
      </w:r>
      <w:r w:rsidR="00022A96" w:rsidRPr="00B025B9">
        <w:rPr>
          <w:rFonts w:ascii="Times New Roman" w:hAnsi="Times New Roman" w:cs="Times New Roman"/>
          <w:color w:val="000000" w:themeColor="text1"/>
          <w:sz w:val="24"/>
          <w:szCs w:val="24"/>
        </w:rPr>
        <w:t>male and female</w:t>
      </w:r>
      <w:r w:rsidR="00523D20" w:rsidRPr="00B025B9">
        <w:rPr>
          <w:rFonts w:ascii="Times New Roman" w:hAnsi="Times New Roman" w:cs="Times New Roman"/>
          <w:color w:val="000000" w:themeColor="text1"/>
          <w:sz w:val="24"/>
          <w:szCs w:val="24"/>
        </w:rPr>
        <w:t xml:space="preserve"> faculty to examine</w:t>
      </w:r>
      <w:r w:rsidR="007405EF" w:rsidRPr="00B025B9">
        <w:rPr>
          <w:rFonts w:ascii="Times New Roman" w:hAnsi="Times New Roman" w:cs="Times New Roman"/>
          <w:color w:val="000000" w:themeColor="text1"/>
          <w:sz w:val="24"/>
          <w:szCs w:val="24"/>
        </w:rPr>
        <w:t xml:space="preserve"> identity construction</w:t>
      </w:r>
      <w:r w:rsidR="00523D20" w:rsidRPr="00B025B9">
        <w:rPr>
          <w:rFonts w:ascii="Times New Roman" w:hAnsi="Times New Roman" w:cs="Times New Roman"/>
          <w:color w:val="000000" w:themeColor="text1"/>
          <w:sz w:val="24"/>
          <w:szCs w:val="24"/>
        </w:rPr>
        <w:t xml:space="preserve"> and </w:t>
      </w:r>
      <w:r w:rsidR="00FE58E5" w:rsidRPr="00B025B9">
        <w:rPr>
          <w:rFonts w:ascii="Times New Roman" w:hAnsi="Times New Roman" w:cs="Times New Roman"/>
          <w:color w:val="000000" w:themeColor="text1"/>
          <w:sz w:val="24"/>
          <w:szCs w:val="24"/>
        </w:rPr>
        <w:t xml:space="preserve">whether women </w:t>
      </w:r>
      <w:r w:rsidR="00330A8F" w:rsidRPr="00B025B9">
        <w:rPr>
          <w:rFonts w:ascii="Times New Roman" w:hAnsi="Times New Roman" w:cs="Times New Roman"/>
          <w:color w:val="000000" w:themeColor="text1"/>
          <w:sz w:val="24"/>
          <w:szCs w:val="24"/>
        </w:rPr>
        <w:t xml:space="preserve">in </w:t>
      </w:r>
      <w:r w:rsidR="00FE58E5" w:rsidRPr="00B025B9">
        <w:rPr>
          <w:rFonts w:ascii="Times New Roman" w:hAnsi="Times New Roman" w:cs="Times New Roman"/>
          <w:color w:val="000000" w:themeColor="text1"/>
          <w:sz w:val="24"/>
          <w:szCs w:val="24"/>
        </w:rPr>
        <w:t>manager</w:t>
      </w:r>
      <w:r w:rsidR="00330A8F" w:rsidRPr="00B025B9">
        <w:rPr>
          <w:rFonts w:ascii="Times New Roman" w:hAnsi="Times New Roman" w:cs="Times New Roman"/>
          <w:color w:val="000000" w:themeColor="text1"/>
          <w:sz w:val="24"/>
          <w:szCs w:val="24"/>
        </w:rPr>
        <w:t>ial roles</w:t>
      </w:r>
      <w:r w:rsidR="00FE58E5" w:rsidRPr="00B025B9">
        <w:rPr>
          <w:rFonts w:ascii="Times New Roman" w:hAnsi="Times New Roman" w:cs="Times New Roman"/>
          <w:color w:val="000000" w:themeColor="text1"/>
          <w:sz w:val="24"/>
          <w:szCs w:val="24"/>
        </w:rPr>
        <w:t xml:space="preserve"> </w:t>
      </w:r>
      <w:r w:rsidR="00751941" w:rsidRPr="00B025B9">
        <w:rPr>
          <w:rFonts w:ascii="Times New Roman" w:hAnsi="Times New Roman" w:cs="Times New Roman"/>
          <w:color w:val="000000" w:themeColor="text1"/>
          <w:sz w:val="24"/>
          <w:szCs w:val="24"/>
        </w:rPr>
        <w:t>changed cultures at an organizational level.</w:t>
      </w:r>
      <w:r w:rsidR="00FE58E5" w:rsidRPr="00B025B9">
        <w:rPr>
          <w:rFonts w:ascii="Times New Roman" w:hAnsi="Times New Roman" w:cs="Times New Roman"/>
          <w:color w:val="000000" w:themeColor="text1"/>
          <w:sz w:val="24"/>
          <w:szCs w:val="24"/>
        </w:rPr>
        <w:t xml:space="preserve"> </w:t>
      </w:r>
      <w:r w:rsidR="00523D20" w:rsidRPr="00B025B9">
        <w:rPr>
          <w:rFonts w:ascii="Times New Roman" w:hAnsi="Times New Roman" w:cs="Times New Roman"/>
          <w:color w:val="000000" w:themeColor="text1"/>
          <w:sz w:val="24"/>
          <w:szCs w:val="24"/>
        </w:rPr>
        <w:t>She refers</w:t>
      </w:r>
      <w:r w:rsidR="00FE58E5" w:rsidRPr="00B025B9">
        <w:rPr>
          <w:rFonts w:ascii="Times New Roman" w:hAnsi="Times New Roman" w:cs="Times New Roman"/>
          <w:color w:val="000000" w:themeColor="text1"/>
          <w:sz w:val="24"/>
          <w:szCs w:val="24"/>
        </w:rPr>
        <w:t xml:space="preserve"> to </w:t>
      </w:r>
      <w:r w:rsidR="00330A8F" w:rsidRPr="00B025B9">
        <w:rPr>
          <w:rFonts w:ascii="Times New Roman" w:hAnsi="Times New Roman" w:cs="Times New Roman"/>
          <w:color w:val="000000" w:themeColor="text1"/>
          <w:sz w:val="24"/>
          <w:szCs w:val="24"/>
        </w:rPr>
        <w:t xml:space="preserve">a </w:t>
      </w:r>
      <w:r w:rsidR="00FE58E5" w:rsidRPr="00B025B9">
        <w:rPr>
          <w:rFonts w:ascii="Times New Roman" w:hAnsi="Times New Roman" w:cs="Times New Roman"/>
          <w:color w:val="000000" w:themeColor="text1"/>
          <w:sz w:val="24"/>
          <w:szCs w:val="24"/>
        </w:rPr>
        <w:t xml:space="preserve">feminization process where values, meanings </w:t>
      </w:r>
      <w:r w:rsidR="00FE58E5" w:rsidRPr="00B025B9">
        <w:rPr>
          <w:rFonts w:ascii="Times New Roman" w:hAnsi="Times New Roman" w:cs="Times New Roman"/>
          <w:color w:val="000000" w:themeColor="text1"/>
          <w:sz w:val="24"/>
          <w:szCs w:val="24"/>
        </w:rPr>
        <w:lastRenderedPageBreak/>
        <w:t xml:space="preserve">and behaviours associated with </w:t>
      </w:r>
      <w:r w:rsidR="00330A8F" w:rsidRPr="00B025B9">
        <w:rPr>
          <w:rFonts w:ascii="Times New Roman" w:hAnsi="Times New Roman" w:cs="Times New Roman"/>
          <w:color w:val="000000" w:themeColor="text1"/>
          <w:sz w:val="24"/>
          <w:szCs w:val="24"/>
        </w:rPr>
        <w:t>women</w:t>
      </w:r>
      <w:r w:rsidR="00FE58E5" w:rsidRPr="00B025B9">
        <w:rPr>
          <w:rFonts w:ascii="Times New Roman" w:hAnsi="Times New Roman" w:cs="Times New Roman"/>
          <w:color w:val="000000" w:themeColor="text1"/>
          <w:sz w:val="24"/>
          <w:szCs w:val="24"/>
        </w:rPr>
        <w:t xml:space="preserve"> </w:t>
      </w:r>
      <w:r w:rsidR="004342AF" w:rsidRPr="00B025B9">
        <w:rPr>
          <w:rFonts w:ascii="Times New Roman" w:hAnsi="Times New Roman" w:cs="Times New Roman"/>
          <w:color w:val="000000" w:themeColor="text1"/>
          <w:sz w:val="24"/>
          <w:szCs w:val="24"/>
        </w:rPr>
        <w:t>transcended</w:t>
      </w:r>
      <w:r w:rsidR="00FE58E5" w:rsidRPr="00B025B9">
        <w:rPr>
          <w:rFonts w:ascii="Times New Roman" w:hAnsi="Times New Roman" w:cs="Times New Roman"/>
          <w:color w:val="000000" w:themeColor="text1"/>
          <w:sz w:val="24"/>
          <w:szCs w:val="24"/>
        </w:rPr>
        <w:t xml:space="preserve"> to org</w:t>
      </w:r>
      <w:r w:rsidR="00D230E4" w:rsidRPr="00B025B9">
        <w:rPr>
          <w:rFonts w:ascii="Times New Roman" w:hAnsi="Times New Roman" w:cs="Times New Roman"/>
          <w:color w:val="000000" w:themeColor="text1"/>
          <w:sz w:val="24"/>
          <w:szCs w:val="24"/>
        </w:rPr>
        <w:t>anizational</w:t>
      </w:r>
      <w:r w:rsidR="00FE58E5" w:rsidRPr="00B025B9">
        <w:rPr>
          <w:rFonts w:ascii="Times New Roman" w:hAnsi="Times New Roman" w:cs="Times New Roman"/>
          <w:color w:val="000000" w:themeColor="text1"/>
          <w:sz w:val="24"/>
          <w:szCs w:val="24"/>
        </w:rPr>
        <w:t xml:space="preserve"> practices.</w:t>
      </w:r>
      <w:r w:rsidR="00523D20" w:rsidRPr="00B025B9">
        <w:rPr>
          <w:rFonts w:ascii="Times New Roman" w:hAnsi="Times New Roman" w:cs="Times New Roman"/>
          <w:color w:val="000000" w:themeColor="text1"/>
          <w:sz w:val="24"/>
          <w:szCs w:val="24"/>
        </w:rPr>
        <w:t xml:space="preserve"> </w:t>
      </w:r>
      <w:r w:rsidR="006B514F" w:rsidRPr="00B025B9">
        <w:rPr>
          <w:rFonts w:ascii="Times New Roman" w:hAnsi="Times New Roman" w:cs="Times New Roman"/>
          <w:color w:val="000000" w:themeColor="text1"/>
          <w:sz w:val="24"/>
          <w:szCs w:val="24"/>
        </w:rPr>
        <w:t>Fotaki (2011) investigate</w:t>
      </w:r>
      <w:r w:rsidR="00330A8F" w:rsidRPr="00B025B9">
        <w:rPr>
          <w:rFonts w:ascii="Times New Roman" w:hAnsi="Times New Roman" w:cs="Times New Roman"/>
          <w:color w:val="000000" w:themeColor="text1"/>
          <w:sz w:val="24"/>
          <w:szCs w:val="24"/>
        </w:rPr>
        <w:t>d</w:t>
      </w:r>
      <w:r w:rsidR="006D58F6" w:rsidRPr="00B025B9">
        <w:rPr>
          <w:rFonts w:ascii="Times New Roman" w:hAnsi="Times New Roman" w:cs="Times New Roman"/>
          <w:color w:val="000000" w:themeColor="text1"/>
          <w:sz w:val="24"/>
          <w:szCs w:val="24"/>
        </w:rPr>
        <w:t xml:space="preserve"> the embodied subjectivity of female academics and </w:t>
      </w:r>
      <w:r w:rsidR="00330A8F" w:rsidRPr="00B025B9">
        <w:rPr>
          <w:rFonts w:ascii="Times New Roman" w:hAnsi="Times New Roman" w:cs="Times New Roman"/>
          <w:color w:val="000000" w:themeColor="text1"/>
          <w:sz w:val="24"/>
          <w:szCs w:val="24"/>
        </w:rPr>
        <w:t>showed</w:t>
      </w:r>
      <w:r w:rsidR="006D58F6" w:rsidRPr="00B025B9">
        <w:rPr>
          <w:rFonts w:ascii="Times New Roman" w:hAnsi="Times New Roman" w:cs="Times New Roman"/>
          <w:color w:val="000000" w:themeColor="text1"/>
          <w:sz w:val="24"/>
          <w:szCs w:val="24"/>
        </w:rPr>
        <w:t xml:space="preserve"> how unconscious assumptions about sexuality and the body shape how knowledge is </w:t>
      </w:r>
      <w:r w:rsidR="00330A8F" w:rsidRPr="00B025B9">
        <w:rPr>
          <w:rFonts w:ascii="Times New Roman" w:hAnsi="Times New Roman" w:cs="Times New Roman"/>
          <w:color w:val="000000" w:themeColor="text1"/>
          <w:sz w:val="24"/>
          <w:szCs w:val="24"/>
        </w:rPr>
        <w:t>(</w:t>
      </w:r>
      <w:r w:rsidR="006D58F6" w:rsidRPr="00B025B9">
        <w:rPr>
          <w:rFonts w:ascii="Times New Roman" w:hAnsi="Times New Roman" w:cs="Times New Roman"/>
          <w:color w:val="000000" w:themeColor="text1"/>
          <w:sz w:val="24"/>
          <w:szCs w:val="24"/>
        </w:rPr>
        <w:t>re</w:t>
      </w:r>
      <w:r w:rsidR="00330A8F" w:rsidRPr="00B025B9">
        <w:rPr>
          <w:rFonts w:ascii="Times New Roman" w:hAnsi="Times New Roman" w:cs="Times New Roman"/>
          <w:color w:val="000000" w:themeColor="text1"/>
          <w:sz w:val="24"/>
          <w:szCs w:val="24"/>
        </w:rPr>
        <w:t>)</w:t>
      </w:r>
      <w:r w:rsidR="006D58F6" w:rsidRPr="00B025B9">
        <w:rPr>
          <w:rFonts w:ascii="Times New Roman" w:hAnsi="Times New Roman" w:cs="Times New Roman"/>
          <w:color w:val="000000" w:themeColor="text1"/>
          <w:sz w:val="24"/>
          <w:szCs w:val="24"/>
        </w:rPr>
        <w:t>produced</w:t>
      </w:r>
      <w:r w:rsidR="00022A96" w:rsidRPr="00B025B9">
        <w:rPr>
          <w:rFonts w:ascii="Times New Roman" w:hAnsi="Times New Roman" w:cs="Times New Roman"/>
          <w:color w:val="000000" w:themeColor="text1"/>
          <w:sz w:val="24"/>
          <w:szCs w:val="24"/>
        </w:rPr>
        <w:t>, along with the</w:t>
      </w:r>
      <w:r w:rsidR="006D58F6" w:rsidRPr="00B025B9">
        <w:rPr>
          <w:rFonts w:ascii="Times New Roman" w:hAnsi="Times New Roman" w:cs="Times New Roman"/>
          <w:color w:val="000000" w:themeColor="text1"/>
          <w:sz w:val="24"/>
          <w:szCs w:val="24"/>
        </w:rPr>
        <w:t xml:space="preserve"> gendered nature of academic work</w:t>
      </w:r>
      <w:r w:rsidR="006D58F6" w:rsidRPr="00B025B9">
        <w:rPr>
          <w:rFonts w:ascii="Times New Roman" w:eastAsia="Times New Roman" w:hAnsi="Times New Roman" w:cs="Times New Roman"/>
          <w:color w:val="000000" w:themeColor="text1"/>
          <w:sz w:val="24"/>
          <w:szCs w:val="24"/>
          <w:lang w:eastAsia="en-GB"/>
        </w:rPr>
        <w:t>, including the organization of tasks.</w:t>
      </w:r>
      <w:r w:rsidR="004E0377" w:rsidRPr="00B025B9">
        <w:rPr>
          <w:rFonts w:ascii="Times New Roman" w:eastAsia="Times New Roman" w:hAnsi="Times New Roman" w:cs="Times New Roman"/>
          <w:color w:val="000000" w:themeColor="text1"/>
          <w:sz w:val="24"/>
          <w:szCs w:val="24"/>
          <w:lang w:eastAsia="en-GB"/>
        </w:rPr>
        <w:t xml:space="preserve"> </w:t>
      </w:r>
    </w:p>
    <w:p w14:paraId="78096BA5" w14:textId="77777777" w:rsidR="00687561" w:rsidRPr="00B025B9" w:rsidRDefault="00687561" w:rsidP="00121870">
      <w:pPr>
        <w:spacing w:after="0" w:line="480" w:lineRule="auto"/>
        <w:jc w:val="both"/>
        <w:rPr>
          <w:rFonts w:ascii="Times New Roman" w:eastAsia="Times New Roman" w:hAnsi="Times New Roman" w:cs="Times New Roman"/>
          <w:color w:val="000000" w:themeColor="text1"/>
          <w:sz w:val="24"/>
          <w:szCs w:val="24"/>
          <w:lang w:eastAsia="en-GB"/>
        </w:rPr>
      </w:pPr>
    </w:p>
    <w:p w14:paraId="58306623" w14:textId="696730EC" w:rsidR="000D34B7" w:rsidRPr="00B025B9" w:rsidRDefault="00F346C5" w:rsidP="00121870">
      <w:pPr>
        <w:spacing w:after="0" w:line="48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 xml:space="preserve">In their research into </w:t>
      </w:r>
      <w:r w:rsidR="00186A40" w:rsidRPr="00B025B9">
        <w:rPr>
          <w:rFonts w:ascii="Times New Roman" w:eastAsia="Times New Roman" w:hAnsi="Times New Roman" w:cs="Times New Roman"/>
          <w:color w:val="000000" w:themeColor="text1"/>
          <w:sz w:val="24"/>
          <w:szCs w:val="24"/>
          <w:lang w:eastAsia="en-GB"/>
        </w:rPr>
        <w:t>sex-based harassment</w:t>
      </w:r>
      <w:r w:rsidRPr="00B025B9">
        <w:rPr>
          <w:rFonts w:ascii="Times New Roman" w:eastAsia="Times New Roman" w:hAnsi="Times New Roman" w:cs="Times New Roman"/>
          <w:color w:val="000000" w:themeColor="text1"/>
          <w:sz w:val="24"/>
          <w:szCs w:val="24"/>
          <w:lang w:eastAsia="en-GB"/>
        </w:rPr>
        <w:t xml:space="preserve">, </w:t>
      </w:r>
      <w:r w:rsidR="006D58F6" w:rsidRPr="00B025B9">
        <w:rPr>
          <w:rFonts w:ascii="Times New Roman" w:eastAsia="Times New Roman" w:hAnsi="Times New Roman" w:cs="Times New Roman"/>
          <w:color w:val="000000" w:themeColor="text1"/>
          <w:sz w:val="24"/>
          <w:szCs w:val="24"/>
          <w:lang w:eastAsia="en-GB"/>
        </w:rPr>
        <w:t>Fernardo &amp; Prasad (</w:t>
      </w:r>
      <w:r w:rsidR="008B3AEE" w:rsidRPr="00B025B9">
        <w:rPr>
          <w:rFonts w:ascii="Times New Roman" w:eastAsia="Times New Roman" w:hAnsi="Times New Roman" w:cs="Times New Roman"/>
          <w:color w:val="000000" w:themeColor="text1"/>
          <w:sz w:val="24"/>
          <w:szCs w:val="24"/>
          <w:lang w:eastAsia="en-GB"/>
        </w:rPr>
        <w:t>2019)</w:t>
      </w:r>
      <w:r w:rsidR="008443A3" w:rsidRPr="00B025B9">
        <w:rPr>
          <w:rFonts w:ascii="Times New Roman" w:eastAsia="Times New Roman" w:hAnsi="Times New Roman" w:cs="Times New Roman"/>
          <w:color w:val="000000" w:themeColor="text1"/>
          <w:sz w:val="24"/>
          <w:szCs w:val="24"/>
          <w:lang w:eastAsia="en-GB"/>
        </w:rPr>
        <w:t xml:space="preserve"> focus</w:t>
      </w:r>
      <w:r w:rsidR="00022A96" w:rsidRPr="00B025B9">
        <w:rPr>
          <w:rFonts w:ascii="Times New Roman" w:eastAsia="Times New Roman" w:hAnsi="Times New Roman" w:cs="Times New Roman"/>
          <w:color w:val="000000" w:themeColor="text1"/>
          <w:sz w:val="24"/>
          <w:szCs w:val="24"/>
          <w:lang w:eastAsia="en-GB"/>
        </w:rPr>
        <w:t>ed</w:t>
      </w:r>
      <w:r w:rsidR="008443A3" w:rsidRPr="00B025B9">
        <w:rPr>
          <w:rFonts w:ascii="Times New Roman" w:eastAsia="Times New Roman" w:hAnsi="Times New Roman" w:cs="Times New Roman"/>
          <w:color w:val="000000" w:themeColor="text1"/>
          <w:sz w:val="24"/>
          <w:szCs w:val="24"/>
          <w:lang w:eastAsia="en-GB"/>
        </w:rPr>
        <w:t xml:space="preserve"> specifically on how early and mid-career female aca</w:t>
      </w:r>
      <w:r w:rsidR="006D58F6" w:rsidRPr="00B025B9">
        <w:rPr>
          <w:rFonts w:ascii="Times New Roman" w:eastAsia="Times New Roman" w:hAnsi="Times New Roman" w:cs="Times New Roman"/>
          <w:color w:val="000000" w:themeColor="text1"/>
          <w:sz w:val="24"/>
          <w:szCs w:val="24"/>
          <w:lang w:eastAsia="en-GB"/>
        </w:rPr>
        <w:t>d</w:t>
      </w:r>
      <w:r w:rsidR="008443A3" w:rsidRPr="00B025B9">
        <w:rPr>
          <w:rFonts w:ascii="Times New Roman" w:eastAsia="Times New Roman" w:hAnsi="Times New Roman" w:cs="Times New Roman"/>
          <w:color w:val="000000" w:themeColor="text1"/>
          <w:sz w:val="24"/>
          <w:szCs w:val="24"/>
          <w:lang w:eastAsia="en-GB"/>
        </w:rPr>
        <w:t xml:space="preserve">emics who voice their experiences </w:t>
      </w:r>
      <w:r w:rsidR="00FD22B7" w:rsidRPr="00B025B9">
        <w:rPr>
          <w:rFonts w:ascii="Times New Roman" w:eastAsia="Times New Roman" w:hAnsi="Times New Roman" w:cs="Times New Roman"/>
          <w:color w:val="000000" w:themeColor="text1"/>
          <w:sz w:val="24"/>
          <w:szCs w:val="24"/>
          <w:lang w:eastAsia="en-GB"/>
        </w:rPr>
        <w:t xml:space="preserve">are </w:t>
      </w:r>
      <w:r w:rsidR="004342AF" w:rsidRPr="00B025B9">
        <w:rPr>
          <w:rFonts w:ascii="Times New Roman" w:eastAsia="Times New Roman" w:hAnsi="Times New Roman" w:cs="Times New Roman"/>
          <w:color w:val="000000" w:themeColor="text1"/>
          <w:sz w:val="24"/>
          <w:szCs w:val="24"/>
          <w:lang w:eastAsia="en-GB"/>
        </w:rPr>
        <w:t>effectively</w:t>
      </w:r>
      <w:r w:rsidR="00CE6A31" w:rsidRPr="00B025B9">
        <w:rPr>
          <w:rFonts w:ascii="Times New Roman" w:eastAsia="Times New Roman" w:hAnsi="Times New Roman" w:cs="Times New Roman"/>
          <w:color w:val="000000" w:themeColor="text1"/>
          <w:sz w:val="24"/>
          <w:szCs w:val="24"/>
          <w:lang w:eastAsia="en-GB"/>
        </w:rPr>
        <w:t xml:space="preserve"> </w:t>
      </w:r>
      <w:r w:rsidR="00241DE9" w:rsidRPr="00B025B9">
        <w:rPr>
          <w:rFonts w:ascii="Times New Roman" w:eastAsia="Times New Roman" w:hAnsi="Times New Roman" w:cs="Times New Roman"/>
          <w:color w:val="000000" w:themeColor="text1"/>
          <w:sz w:val="24"/>
          <w:szCs w:val="24"/>
          <w:lang w:eastAsia="en-GB"/>
        </w:rPr>
        <w:t xml:space="preserve">silenced. They </w:t>
      </w:r>
      <w:r w:rsidR="002265B1" w:rsidRPr="00B025B9">
        <w:rPr>
          <w:rFonts w:ascii="Times New Roman" w:eastAsia="Times New Roman" w:hAnsi="Times New Roman" w:cs="Times New Roman"/>
          <w:color w:val="000000" w:themeColor="text1"/>
          <w:sz w:val="24"/>
          <w:szCs w:val="24"/>
          <w:lang w:eastAsia="en-GB"/>
        </w:rPr>
        <w:t>apply a discursive</w:t>
      </w:r>
      <w:r w:rsidR="00FD22B7" w:rsidRPr="00B025B9">
        <w:rPr>
          <w:rFonts w:ascii="Times New Roman" w:eastAsia="Times New Roman" w:hAnsi="Times New Roman" w:cs="Times New Roman"/>
          <w:color w:val="000000" w:themeColor="text1"/>
          <w:sz w:val="24"/>
          <w:szCs w:val="24"/>
          <w:lang w:eastAsia="en-GB"/>
        </w:rPr>
        <w:t xml:space="preserve"> approach</w:t>
      </w:r>
      <w:r w:rsidR="002265B1" w:rsidRPr="00B025B9">
        <w:rPr>
          <w:rFonts w:ascii="Times New Roman" w:eastAsia="Times New Roman" w:hAnsi="Times New Roman" w:cs="Times New Roman"/>
          <w:color w:val="000000" w:themeColor="text1"/>
          <w:sz w:val="24"/>
          <w:szCs w:val="24"/>
          <w:lang w:eastAsia="en-GB"/>
        </w:rPr>
        <w:t xml:space="preserve"> to </w:t>
      </w:r>
      <w:r w:rsidR="00FD22B7" w:rsidRPr="00B025B9">
        <w:rPr>
          <w:rFonts w:ascii="Times New Roman" w:eastAsia="Times New Roman" w:hAnsi="Times New Roman" w:cs="Times New Roman"/>
          <w:color w:val="000000" w:themeColor="text1"/>
          <w:sz w:val="24"/>
          <w:szCs w:val="24"/>
          <w:lang w:eastAsia="en-GB"/>
        </w:rPr>
        <w:t>link</w:t>
      </w:r>
      <w:r w:rsidR="002265B1" w:rsidRPr="00B025B9">
        <w:rPr>
          <w:rFonts w:ascii="Times New Roman" w:eastAsia="Times New Roman" w:hAnsi="Times New Roman" w:cs="Times New Roman"/>
          <w:color w:val="000000" w:themeColor="text1"/>
          <w:sz w:val="24"/>
          <w:szCs w:val="24"/>
          <w:lang w:eastAsia="en-GB"/>
        </w:rPr>
        <w:t xml:space="preserve"> micro-disc</w:t>
      </w:r>
      <w:r w:rsidR="00FD22B7" w:rsidRPr="00B025B9">
        <w:rPr>
          <w:rFonts w:ascii="Times New Roman" w:eastAsia="Times New Roman" w:hAnsi="Times New Roman" w:cs="Times New Roman"/>
          <w:color w:val="000000" w:themeColor="text1"/>
          <w:sz w:val="24"/>
          <w:szCs w:val="24"/>
          <w:lang w:eastAsia="en-GB"/>
        </w:rPr>
        <w:t>u</w:t>
      </w:r>
      <w:r w:rsidR="002265B1" w:rsidRPr="00B025B9">
        <w:rPr>
          <w:rFonts w:ascii="Times New Roman" w:eastAsia="Times New Roman" w:hAnsi="Times New Roman" w:cs="Times New Roman"/>
          <w:color w:val="000000" w:themeColor="text1"/>
          <w:sz w:val="24"/>
          <w:szCs w:val="24"/>
          <w:lang w:eastAsia="en-GB"/>
        </w:rPr>
        <w:t>r</w:t>
      </w:r>
      <w:r w:rsidR="00FD22B7" w:rsidRPr="00B025B9">
        <w:rPr>
          <w:rFonts w:ascii="Times New Roman" w:eastAsia="Times New Roman" w:hAnsi="Times New Roman" w:cs="Times New Roman"/>
          <w:color w:val="000000" w:themeColor="text1"/>
          <w:sz w:val="24"/>
          <w:szCs w:val="24"/>
          <w:lang w:eastAsia="en-GB"/>
        </w:rPr>
        <w:t>s</w:t>
      </w:r>
      <w:r w:rsidR="002265B1" w:rsidRPr="00B025B9">
        <w:rPr>
          <w:rFonts w:ascii="Times New Roman" w:eastAsia="Times New Roman" w:hAnsi="Times New Roman" w:cs="Times New Roman"/>
          <w:color w:val="000000" w:themeColor="text1"/>
          <w:sz w:val="24"/>
          <w:szCs w:val="24"/>
          <w:lang w:eastAsia="en-GB"/>
        </w:rPr>
        <w:t>ive practices to broader hegemonic discourses</w:t>
      </w:r>
      <w:r w:rsidR="004342AF" w:rsidRPr="00B025B9">
        <w:rPr>
          <w:rFonts w:ascii="Times New Roman" w:eastAsia="Times New Roman" w:hAnsi="Times New Roman" w:cs="Times New Roman"/>
          <w:color w:val="000000" w:themeColor="text1"/>
          <w:sz w:val="24"/>
          <w:szCs w:val="24"/>
          <w:lang w:eastAsia="en-GB"/>
        </w:rPr>
        <w:t xml:space="preserve"> that</w:t>
      </w:r>
      <w:r w:rsidR="002265B1" w:rsidRPr="00B025B9">
        <w:rPr>
          <w:rFonts w:ascii="Times New Roman" w:eastAsia="Times New Roman" w:hAnsi="Times New Roman" w:cs="Times New Roman"/>
          <w:color w:val="000000" w:themeColor="text1"/>
          <w:sz w:val="24"/>
          <w:szCs w:val="24"/>
          <w:lang w:eastAsia="en-GB"/>
        </w:rPr>
        <w:t xml:space="preserve"> govern individual behaviours.</w:t>
      </w:r>
      <w:r w:rsidR="00442FC0" w:rsidRPr="00B025B9">
        <w:rPr>
          <w:rFonts w:ascii="Times New Roman" w:eastAsia="Times New Roman" w:hAnsi="Times New Roman" w:cs="Times New Roman"/>
          <w:color w:val="000000" w:themeColor="text1"/>
          <w:sz w:val="24"/>
          <w:szCs w:val="24"/>
          <w:lang w:eastAsia="en-GB"/>
        </w:rPr>
        <w:t xml:space="preserve"> </w:t>
      </w:r>
    </w:p>
    <w:p w14:paraId="3629B233" w14:textId="77777777" w:rsidR="000D34B7" w:rsidRPr="00B025B9" w:rsidRDefault="000D34B7" w:rsidP="00121870">
      <w:pPr>
        <w:spacing w:after="0" w:line="480" w:lineRule="auto"/>
        <w:jc w:val="both"/>
        <w:rPr>
          <w:rFonts w:ascii="Times New Roman" w:eastAsia="Times New Roman" w:hAnsi="Times New Roman" w:cs="Times New Roman"/>
          <w:color w:val="000000" w:themeColor="text1"/>
          <w:sz w:val="24"/>
          <w:szCs w:val="24"/>
          <w:lang w:eastAsia="en-GB"/>
        </w:rPr>
      </w:pPr>
    </w:p>
    <w:p w14:paraId="3C0085F9" w14:textId="2B4006FB" w:rsidR="008443A3" w:rsidRPr="00B025B9" w:rsidRDefault="000D34B7" w:rsidP="00121870">
      <w:pPr>
        <w:spacing w:after="0" w:line="48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A</w:t>
      </w:r>
      <w:r w:rsidR="00761BF3" w:rsidRPr="00B025B9">
        <w:rPr>
          <w:rFonts w:ascii="Times New Roman" w:eastAsia="Times New Roman" w:hAnsi="Times New Roman" w:cs="Times New Roman"/>
          <w:color w:val="000000" w:themeColor="text1"/>
          <w:sz w:val="24"/>
          <w:szCs w:val="24"/>
          <w:lang w:eastAsia="en-GB"/>
        </w:rPr>
        <w:t xml:space="preserve"> discursive perspect</w:t>
      </w:r>
      <w:r w:rsidR="00FD22B7" w:rsidRPr="00B025B9">
        <w:rPr>
          <w:rFonts w:ascii="Times New Roman" w:eastAsia="Times New Roman" w:hAnsi="Times New Roman" w:cs="Times New Roman"/>
          <w:color w:val="000000" w:themeColor="text1"/>
          <w:sz w:val="24"/>
          <w:szCs w:val="24"/>
          <w:lang w:eastAsia="en-GB"/>
        </w:rPr>
        <w:t>i</w:t>
      </w:r>
      <w:r w:rsidR="00761BF3" w:rsidRPr="00B025B9">
        <w:rPr>
          <w:rFonts w:ascii="Times New Roman" w:eastAsia="Times New Roman" w:hAnsi="Times New Roman" w:cs="Times New Roman"/>
          <w:color w:val="000000" w:themeColor="text1"/>
          <w:sz w:val="24"/>
          <w:szCs w:val="24"/>
          <w:lang w:eastAsia="en-GB"/>
        </w:rPr>
        <w:t>ve</w:t>
      </w:r>
      <w:r w:rsidRPr="00B025B9">
        <w:rPr>
          <w:rFonts w:ascii="Times New Roman" w:eastAsia="Times New Roman" w:hAnsi="Times New Roman" w:cs="Times New Roman"/>
          <w:color w:val="000000" w:themeColor="text1"/>
          <w:sz w:val="24"/>
          <w:szCs w:val="24"/>
          <w:lang w:eastAsia="en-GB"/>
        </w:rPr>
        <w:t xml:space="preserve"> was also adopted by</w:t>
      </w:r>
      <w:r w:rsidR="00442FC0" w:rsidRPr="00B025B9">
        <w:rPr>
          <w:rFonts w:ascii="Times New Roman" w:eastAsia="Times New Roman" w:hAnsi="Times New Roman" w:cs="Times New Roman"/>
          <w:color w:val="000000" w:themeColor="text1"/>
          <w:sz w:val="24"/>
          <w:szCs w:val="24"/>
          <w:lang w:eastAsia="en-GB"/>
        </w:rPr>
        <w:t xml:space="preserve"> </w:t>
      </w:r>
      <w:r w:rsidR="00D230E4" w:rsidRPr="00B025B9">
        <w:rPr>
          <w:rFonts w:ascii="Times New Roman" w:eastAsia="Times New Roman" w:hAnsi="Times New Roman" w:cs="Times New Roman"/>
          <w:color w:val="000000" w:themeColor="text1"/>
          <w:sz w:val="24"/>
          <w:szCs w:val="24"/>
          <w:lang w:eastAsia="en-GB"/>
        </w:rPr>
        <w:t>Śliwa &amp; Johansson</w:t>
      </w:r>
      <w:r w:rsidR="004E0377" w:rsidRPr="00B025B9">
        <w:rPr>
          <w:rFonts w:ascii="Times New Roman" w:eastAsia="Times New Roman" w:hAnsi="Times New Roman" w:cs="Times New Roman"/>
          <w:color w:val="000000" w:themeColor="text1"/>
          <w:sz w:val="24"/>
          <w:szCs w:val="24"/>
          <w:lang w:eastAsia="en-GB"/>
        </w:rPr>
        <w:t xml:space="preserve"> (2014) </w:t>
      </w:r>
      <w:r w:rsidRPr="00B025B9">
        <w:rPr>
          <w:rFonts w:ascii="Times New Roman" w:eastAsia="Times New Roman" w:hAnsi="Times New Roman" w:cs="Times New Roman"/>
          <w:color w:val="000000" w:themeColor="text1"/>
          <w:sz w:val="24"/>
          <w:szCs w:val="24"/>
          <w:lang w:eastAsia="en-GB"/>
        </w:rPr>
        <w:t xml:space="preserve">to </w:t>
      </w:r>
      <w:r w:rsidR="004E0377" w:rsidRPr="00B025B9">
        <w:rPr>
          <w:rFonts w:ascii="Times New Roman" w:eastAsia="Times New Roman" w:hAnsi="Times New Roman" w:cs="Times New Roman"/>
          <w:color w:val="000000" w:themeColor="text1"/>
          <w:sz w:val="24"/>
          <w:szCs w:val="24"/>
          <w:lang w:eastAsia="en-GB"/>
        </w:rPr>
        <w:t>examine</w:t>
      </w:r>
      <w:r w:rsidR="00FD22B7" w:rsidRPr="00B025B9">
        <w:rPr>
          <w:rFonts w:ascii="Times New Roman" w:eastAsia="Times New Roman" w:hAnsi="Times New Roman" w:cs="Times New Roman"/>
          <w:color w:val="000000" w:themeColor="text1"/>
          <w:sz w:val="24"/>
          <w:szCs w:val="24"/>
          <w:lang w:eastAsia="en-GB"/>
        </w:rPr>
        <w:t xml:space="preserve"> how </w:t>
      </w:r>
      <w:r w:rsidR="00687561" w:rsidRPr="00B025B9">
        <w:rPr>
          <w:rFonts w:ascii="Times New Roman" w:eastAsia="Times New Roman" w:hAnsi="Times New Roman" w:cs="Times New Roman"/>
          <w:color w:val="000000" w:themeColor="text1"/>
          <w:sz w:val="24"/>
          <w:szCs w:val="24"/>
          <w:lang w:eastAsia="en-GB"/>
        </w:rPr>
        <w:t xml:space="preserve">female academics </w:t>
      </w:r>
      <w:r w:rsidR="00815053" w:rsidRPr="00B025B9">
        <w:rPr>
          <w:rFonts w:ascii="Times New Roman" w:eastAsia="Times New Roman" w:hAnsi="Times New Roman" w:cs="Times New Roman"/>
          <w:color w:val="000000" w:themeColor="text1"/>
          <w:sz w:val="24"/>
          <w:szCs w:val="24"/>
          <w:lang w:eastAsia="en-GB"/>
        </w:rPr>
        <w:t>originating from outside the UK</w:t>
      </w:r>
      <w:r w:rsidR="00687561" w:rsidRPr="00B025B9">
        <w:rPr>
          <w:rFonts w:ascii="Times New Roman" w:eastAsia="Times New Roman" w:hAnsi="Times New Roman" w:cs="Times New Roman"/>
          <w:color w:val="000000" w:themeColor="text1"/>
          <w:sz w:val="24"/>
          <w:szCs w:val="24"/>
          <w:lang w:eastAsia="en-GB"/>
        </w:rPr>
        <w:t xml:space="preserve"> </w:t>
      </w:r>
      <w:r w:rsidR="00442FC0" w:rsidRPr="00B025B9">
        <w:rPr>
          <w:rFonts w:ascii="Times New Roman" w:eastAsia="Times New Roman" w:hAnsi="Times New Roman" w:cs="Times New Roman"/>
          <w:color w:val="000000" w:themeColor="text1"/>
          <w:sz w:val="24"/>
          <w:szCs w:val="24"/>
          <w:lang w:eastAsia="en-GB"/>
        </w:rPr>
        <w:t>reproduce</w:t>
      </w:r>
      <w:r w:rsidR="004342AF" w:rsidRPr="00B025B9">
        <w:rPr>
          <w:rFonts w:ascii="Times New Roman" w:eastAsia="Times New Roman" w:hAnsi="Times New Roman" w:cs="Times New Roman"/>
          <w:color w:val="000000" w:themeColor="text1"/>
          <w:sz w:val="24"/>
          <w:szCs w:val="24"/>
          <w:lang w:eastAsia="en-GB"/>
        </w:rPr>
        <w:t>d</w:t>
      </w:r>
      <w:r w:rsidR="00442FC0" w:rsidRPr="00B025B9">
        <w:rPr>
          <w:rFonts w:ascii="Times New Roman" w:eastAsia="Times New Roman" w:hAnsi="Times New Roman" w:cs="Times New Roman"/>
          <w:color w:val="000000" w:themeColor="text1"/>
          <w:sz w:val="24"/>
          <w:szCs w:val="24"/>
          <w:lang w:eastAsia="en-GB"/>
        </w:rPr>
        <w:t xml:space="preserve"> and contest</w:t>
      </w:r>
      <w:r w:rsidR="004342AF" w:rsidRPr="00B025B9">
        <w:rPr>
          <w:rFonts w:ascii="Times New Roman" w:eastAsia="Times New Roman" w:hAnsi="Times New Roman" w:cs="Times New Roman"/>
          <w:color w:val="000000" w:themeColor="text1"/>
          <w:sz w:val="24"/>
          <w:szCs w:val="24"/>
          <w:lang w:eastAsia="en-GB"/>
        </w:rPr>
        <w:t>ed</w:t>
      </w:r>
      <w:r w:rsidR="00442FC0" w:rsidRPr="00B025B9">
        <w:rPr>
          <w:rFonts w:ascii="Times New Roman" w:eastAsia="Times New Roman" w:hAnsi="Times New Roman" w:cs="Times New Roman"/>
          <w:color w:val="000000" w:themeColor="text1"/>
          <w:sz w:val="24"/>
          <w:szCs w:val="24"/>
          <w:lang w:eastAsia="en-GB"/>
        </w:rPr>
        <w:t xml:space="preserve"> the</w:t>
      </w:r>
      <w:r w:rsidR="00761BF3" w:rsidRPr="00B025B9">
        <w:rPr>
          <w:rFonts w:ascii="Times New Roman" w:eastAsia="Times New Roman" w:hAnsi="Times New Roman" w:cs="Times New Roman"/>
          <w:color w:val="000000" w:themeColor="text1"/>
          <w:sz w:val="24"/>
          <w:szCs w:val="24"/>
          <w:lang w:eastAsia="en-GB"/>
        </w:rPr>
        <w:t xml:space="preserve"> dominant</w:t>
      </w:r>
      <w:r w:rsidR="00442FC0" w:rsidRPr="00B025B9">
        <w:rPr>
          <w:rFonts w:ascii="Times New Roman" w:eastAsia="Times New Roman" w:hAnsi="Times New Roman" w:cs="Times New Roman"/>
          <w:color w:val="000000" w:themeColor="text1"/>
          <w:sz w:val="24"/>
          <w:szCs w:val="24"/>
          <w:lang w:eastAsia="en-GB"/>
        </w:rPr>
        <w:t xml:space="preserve"> discourse of meritocracy </w:t>
      </w:r>
      <w:r w:rsidR="00761BF3" w:rsidRPr="00B025B9">
        <w:rPr>
          <w:rFonts w:ascii="Times New Roman" w:eastAsia="Times New Roman" w:hAnsi="Times New Roman" w:cs="Times New Roman"/>
          <w:color w:val="000000" w:themeColor="text1"/>
          <w:sz w:val="24"/>
          <w:szCs w:val="24"/>
          <w:lang w:eastAsia="en-GB"/>
        </w:rPr>
        <w:t>when making sense of their careers.</w:t>
      </w:r>
      <w:r w:rsidR="00687561" w:rsidRPr="00B025B9">
        <w:rPr>
          <w:rFonts w:ascii="Times New Roman" w:eastAsia="Times New Roman" w:hAnsi="Times New Roman" w:cs="Times New Roman"/>
          <w:color w:val="000000" w:themeColor="text1"/>
          <w:sz w:val="24"/>
          <w:szCs w:val="24"/>
          <w:lang w:eastAsia="en-GB"/>
        </w:rPr>
        <w:t xml:space="preserve"> Focusing on the same group</w:t>
      </w:r>
      <w:r w:rsidR="006B514F" w:rsidRPr="00B025B9">
        <w:rPr>
          <w:rFonts w:ascii="Times New Roman" w:eastAsia="Times New Roman" w:hAnsi="Times New Roman" w:cs="Times New Roman"/>
          <w:color w:val="000000" w:themeColor="text1"/>
          <w:sz w:val="24"/>
          <w:szCs w:val="24"/>
          <w:lang w:eastAsia="en-GB"/>
        </w:rPr>
        <w:t xml:space="preserve"> of academics</w:t>
      </w:r>
      <w:r w:rsidR="00687561" w:rsidRPr="00B025B9">
        <w:rPr>
          <w:rFonts w:ascii="Times New Roman" w:eastAsia="Times New Roman" w:hAnsi="Times New Roman" w:cs="Times New Roman"/>
          <w:color w:val="000000" w:themeColor="text1"/>
          <w:sz w:val="24"/>
          <w:szCs w:val="24"/>
          <w:lang w:eastAsia="en-GB"/>
        </w:rPr>
        <w:t>,</w:t>
      </w:r>
      <w:r w:rsidR="00696C1C" w:rsidRPr="00B025B9">
        <w:rPr>
          <w:rFonts w:ascii="Times New Roman" w:eastAsia="Times New Roman" w:hAnsi="Times New Roman" w:cs="Times New Roman"/>
          <w:color w:val="000000" w:themeColor="text1"/>
          <w:sz w:val="24"/>
          <w:szCs w:val="24"/>
          <w:lang w:eastAsia="en-GB"/>
        </w:rPr>
        <w:t xml:space="preserve"> </w:t>
      </w:r>
      <w:r w:rsidR="00420DE1" w:rsidRPr="00B025B9">
        <w:rPr>
          <w:rFonts w:ascii="Times New Roman" w:eastAsia="Times New Roman" w:hAnsi="Times New Roman" w:cs="Times New Roman"/>
          <w:color w:val="000000" w:themeColor="text1"/>
          <w:sz w:val="24"/>
          <w:szCs w:val="24"/>
          <w:lang w:eastAsia="en-GB"/>
        </w:rPr>
        <w:t>Johansson &amp; Śliwa (2015)</w:t>
      </w:r>
      <w:r w:rsidR="00696C1C" w:rsidRPr="00B025B9">
        <w:rPr>
          <w:rFonts w:ascii="Times New Roman" w:eastAsia="Times New Roman" w:hAnsi="Times New Roman" w:cs="Times New Roman"/>
          <w:color w:val="000000" w:themeColor="text1"/>
          <w:sz w:val="24"/>
          <w:szCs w:val="24"/>
          <w:lang w:eastAsia="en-GB"/>
        </w:rPr>
        <w:t xml:space="preserve"> </w:t>
      </w:r>
      <w:r w:rsidR="00420DE1" w:rsidRPr="00B025B9">
        <w:rPr>
          <w:rFonts w:ascii="Times New Roman" w:eastAsia="Times New Roman" w:hAnsi="Times New Roman" w:cs="Times New Roman"/>
          <w:color w:val="000000" w:themeColor="text1"/>
          <w:sz w:val="24"/>
          <w:szCs w:val="24"/>
          <w:lang w:eastAsia="en-GB"/>
        </w:rPr>
        <w:t>contextualize</w:t>
      </w:r>
      <w:r w:rsidR="004342AF" w:rsidRPr="00B025B9">
        <w:rPr>
          <w:rFonts w:ascii="Times New Roman" w:eastAsia="Times New Roman" w:hAnsi="Times New Roman" w:cs="Times New Roman"/>
          <w:color w:val="000000" w:themeColor="text1"/>
          <w:sz w:val="24"/>
          <w:szCs w:val="24"/>
          <w:lang w:eastAsia="en-GB"/>
        </w:rPr>
        <w:t>d</w:t>
      </w:r>
      <w:r w:rsidR="00420DE1" w:rsidRPr="00B025B9">
        <w:rPr>
          <w:rFonts w:ascii="Times New Roman" w:eastAsia="Times New Roman" w:hAnsi="Times New Roman" w:cs="Times New Roman"/>
          <w:color w:val="000000" w:themeColor="text1"/>
          <w:sz w:val="24"/>
          <w:szCs w:val="24"/>
          <w:lang w:eastAsia="en-GB"/>
        </w:rPr>
        <w:t xml:space="preserve"> foreignness by analysing </w:t>
      </w:r>
      <w:r w:rsidR="00696C1C" w:rsidRPr="00B025B9">
        <w:rPr>
          <w:rFonts w:ascii="Times New Roman" w:eastAsia="Times New Roman" w:hAnsi="Times New Roman" w:cs="Times New Roman"/>
          <w:color w:val="000000" w:themeColor="text1"/>
          <w:sz w:val="24"/>
          <w:szCs w:val="24"/>
          <w:lang w:eastAsia="en-GB"/>
        </w:rPr>
        <w:t>how the discourse of internationalisation</w:t>
      </w:r>
      <w:r w:rsidR="006B514F" w:rsidRPr="00B025B9">
        <w:rPr>
          <w:rFonts w:ascii="Times New Roman" w:eastAsia="Times New Roman" w:hAnsi="Times New Roman" w:cs="Times New Roman"/>
          <w:color w:val="000000" w:themeColor="text1"/>
          <w:sz w:val="24"/>
          <w:szCs w:val="24"/>
          <w:lang w:eastAsia="en-GB"/>
        </w:rPr>
        <w:t xml:space="preserve"> shape</w:t>
      </w:r>
      <w:r w:rsidR="004342AF" w:rsidRPr="00B025B9">
        <w:rPr>
          <w:rFonts w:ascii="Times New Roman" w:eastAsia="Times New Roman" w:hAnsi="Times New Roman" w:cs="Times New Roman"/>
          <w:color w:val="000000" w:themeColor="text1"/>
          <w:sz w:val="24"/>
          <w:szCs w:val="24"/>
          <w:lang w:eastAsia="en-GB"/>
        </w:rPr>
        <w:t>d</w:t>
      </w:r>
      <w:r w:rsidR="006B514F" w:rsidRPr="00B025B9">
        <w:rPr>
          <w:rFonts w:ascii="Times New Roman" w:eastAsia="Times New Roman" w:hAnsi="Times New Roman" w:cs="Times New Roman"/>
          <w:color w:val="000000" w:themeColor="text1"/>
          <w:sz w:val="24"/>
          <w:szCs w:val="24"/>
          <w:lang w:eastAsia="en-GB"/>
        </w:rPr>
        <w:t xml:space="preserve"> the </w:t>
      </w:r>
      <w:r w:rsidRPr="00B025B9">
        <w:rPr>
          <w:rFonts w:ascii="Times New Roman" w:eastAsia="Times New Roman" w:hAnsi="Times New Roman" w:cs="Times New Roman"/>
          <w:color w:val="000000" w:themeColor="text1"/>
          <w:sz w:val="24"/>
          <w:szCs w:val="24"/>
          <w:lang w:eastAsia="en-GB"/>
        </w:rPr>
        <w:t xml:space="preserve">experiences of </w:t>
      </w:r>
      <w:r w:rsidR="004342AF" w:rsidRPr="00B025B9">
        <w:rPr>
          <w:rFonts w:ascii="Times New Roman" w:eastAsia="Times New Roman" w:hAnsi="Times New Roman" w:cs="Times New Roman"/>
          <w:color w:val="000000" w:themeColor="text1"/>
          <w:sz w:val="24"/>
          <w:szCs w:val="24"/>
          <w:lang w:eastAsia="en-GB"/>
        </w:rPr>
        <w:t xml:space="preserve">the </w:t>
      </w:r>
      <w:r w:rsidR="006B514F" w:rsidRPr="00B025B9">
        <w:rPr>
          <w:rFonts w:ascii="Times New Roman" w:eastAsia="Times New Roman" w:hAnsi="Times New Roman" w:cs="Times New Roman"/>
          <w:color w:val="000000" w:themeColor="text1"/>
          <w:sz w:val="24"/>
          <w:szCs w:val="24"/>
          <w:lang w:eastAsia="en-GB"/>
        </w:rPr>
        <w:t>women</w:t>
      </w:r>
      <w:r w:rsidR="004342AF" w:rsidRPr="00B025B9">
        <w:rPr>
          <w:rFonts w:ascii="Times New Roman" w:eastAsia="Times New Roman" w:hAnsi="Times New Roman" w:cs="Times New Roman"/>
          <w:color w:val="000000" w:themeColor="text1"/>
          <w:sz w:val="24"/>
          <w:szCs w:val="24"/>
          <w:lang w:eastAsia="en-GB"/>
        </w:rPr>
        <w:t xml:space="preserve"> sampled</w:t>
      </w:r>
      <w:r w:rsidR="006B514F" w:rsidRPr="00B025B9">
        <w:rPr>
          <w:rFonts w:ascii="Times New Roman" w:eastAsia="Times New Roman" w:hAnsi="Times New Roman" w:cs="Times New Roman"/>
          <w:color w:val="000000" w:themeColor="text1"/>
          <w:sz w:val="24"/>
          <w:szCs w:val="24"/>
          <w:lang w:eastAsia="en-GB"/>
        </w:rPr>
        <w:t>. They also</w:t>
      </w:r>
      <w:r w:rsidR="00696C1C" w:rsidRPr="00B025B9">
        <w:rPr>
          <w:rFonts w:ascii="Times New Roman" w:eastAsia="Times New Roman" w:hAnsi="Times New Roman" w:cs="Times New Roman"/>
          <w:color w:val="000000" w:themeColor="text1"/>
          <w:sz w:val="24"/>
          <w:szCs w:val="24"/>
          <w:lang w:eastAsia="en-GB"/>
        </w:rPr>
        <w:t xml:space="preserve"> refer</w:t>
      </w:r>
      <w:r w:rsidR="004342AF" w:rsidRPr="00B025B9">
        <w:rPr>
          <w:rFonts w:ascii="Times New Roman" w:eastAsia="Times New Roman" w:hAnsi="Times New Roman" w:cs="Times New Roman"/>
          <w:color w:val="000000" w:themeColor="text1"/>
          <w:sz w:val="24"/>
          <w:szCs w:val="24"/>
          <w:lang w:eastAsia="en-GB"/>
        </w:rPr>
        <w:t>red</w:t>
      </w:r>
      <w:r w:rsidR="00696C1C" w:rsidRPr="00B025B9">
        <w:rPr>
          <w:rFonts w:ascii="Times New Roman" w:eastAsia="Times New Roman" w:hAnsi="Times New Roman" w:cs="Times New Roman"/>
          <w:color w:val="000000" w:themeColor="text1"/>
          <w:sz w:val="24"/>
          <w:szCs w:val="24"/>
          <w:lang w:eastAsia="en-GB"/>
        </w:rPr>
        <w:t xml:space="preserve"> to how broader factors such as UK visa regulat</w:t>
      </w:r>
      <w:r w:rsidR="00420DE1" w:rsidRPr="00B025B9">
        <w:rPr>
          <w:rFonts w:ascii="Times New Roman" w:eastAsia="Times New Roman" w:hAnsi="Times New Roman" w:cs="Times New Roman"/>
          <w:color w:val="000000" w:themeColor="text1"/>
          <w:sz w:val="24"/>
          <w:szCs w:val="24"/>
          <w:lang w:eastAsia="en-GB"/>
        </w:rPr>
        <w:t>i</w:t>
      </w:r>
      <w:r w:rsidR="00696C1C" w:rsidRPr="00B025B9">
        <w:rPr>
          <w:rFonts w:ascii="Times New Roman" w:eastAsia="Times New Roman" w:hAnsi="Times New Roman" w:cs="Times New Roman"/>
          <w:color w:val="000000" w:themeColor="text1"/>
          <w:sz w:val="24"/>
          <w:szCs w:val="24"/>
          <w:lang w:eastAsia="en-GB"/>
        </w:rPr>
        <w:t>ons influenced their decision to work in the UK</w:t>
      </w:r>
      <w:r w:rsidR="00FE0F4A" w:rsidRPr="00B025B9">
        <w:rPr>
          <w:rFonts w:ascii="Times New Roman" w:eastAsia="Times New Roman" w:hAnsi="Times New Roman" w:cs="Times New Roman"/>
          <w:color w:val="000000" w:themeColor="text1"/>
          <w:sz w:val="24"/>
          <w:szCs w:val="24"/>
          <w:lang w:eastAsia="en-GB"/>
        </w:rPr>
        <w:t xml:space="preserve"> (also see Strauβ &amp; Boncori, 2020)</w:t>
      </w:r>
      <w:r w:rsidR="00696C1C" w:rsidRPr="00B025B9">
        <w:rPr>
          <w:rFonts w:ascii="Times New Roman" w:eastAsia="Times New Roman" w:hAnsi="Times New Roman" w:cs="Times New Roman"/>
          <w:color w:val="000000" w:themeColor="text1"/>
          <w:sz w:val="24"/>
          <w:szCs w:val="24"/>
          <w:lang w:eastAsia="en-GB"/>
        </w:rPr>
        <w:t xml:space="preserve">. </w:t>
      </w:r>
    </w:p>
    <w:p w14:paraId="4DE294B2" w14:textId="77D95A4D" w:rsidR="004E0377" w:rsidRPr="00B025B9" w:rsidRDefault="004E0377" w:rsidP="00121870">
      <w:pPr>
        <w:spacing w:after="0" w:line="480" w:lineRule="auto"/>
        <w:jc w:val="both"/>
        <w:rPr>
          <w:rFonts w:ascii="Times New Roman" w:hAnsi="Times New Roman" w:cs="Times New Roman"/>
          <w:color w:val="000000" w:themeColor="text1"/>
          <w:sz w:val="24"/>
          <w:szCs w:val="24"/>
        </w:rPr>
      </w:pPr>
    </w:p>
    <w:p w14:paraId="3F5145D7" w14:textId="7EF149A1" w:rsidR="00687561" w:rsidRPr="00B025B9" w:rsidRDefault="00D230E4" w:rsidP="00121870">
      <w:pPr>
        <w:spacing w:after="0" w:line="48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color w:val="000000" w:themeColor="text1"/>
          <w:sz w:val="24"/>
          <w:szCs w:val="24"/>
        </w:rPr>
        <w:t>Some s</w:t>
      </w:r>
      <w:r w:rsidR="004E0377" w:rsidRPr="00B025B9">
        <w:rPr>
          <w:rFonts w:ascii="Times New Roman" w:hAnsi="Times New Roman" w:cs="Times New Roman"/>
          <w:color w:val="000000" w:themeColor="text1"/>
          <w:sz w:val="24"/>
          <w:szCs w:val="24"/>
        </w:rPr>
        <w:t xml:space="preserve">tudies have </w:t>
      </w:r>
      <w:r w:rsidR="00420DE1" w:rsidRPr="00B025B9">
        <w:rPr>
          <w:rFonts w:ascii="Times New Roman" w:hAnsi="Times New Roman" w:cs="Times New Roman"/>
          <w:color w:val="000000" w:themeColor="text1"/>
          <w:sz w:val="24"/>
          <w:szCs w:val="24"/>
        </w:rPr>
        <w:t xml:space="preserve">focused on </w:t>
      </w:r>
      <w:r w:rsidR="004E0377" w:rsidRPr="00B025B9">
        <w:rPr>
          <w:rFonts w:ascii="Times New Roman" w:hAnsi="Times New Roman" w:cs="Times New Roman"/>
          <w:color w:val="000000" w:themeColor="text1"/>
          <w:sz w:val="24"/>
          <w:szCs w:val="24"/>
        </w:rPr>
        <w:t>the performative context of business schools</w:t>
      </w:r>
      <w:r w:rsidR="004E0377" w:rsidRPr="00B025B9">
        <w:rPr>
          <w:rFonts w:ascii="Times New Roman" w:eastAsia="Times New Roman" w:hAnsi="Times New Roman" w:cs="Times New Roman"/>
          <w:color w:val="000000" w:themeColor="text1"/>
          <w:sz w:val="24"/>
          <w:szCs w:val="24"/>
          <w:lang w:eastAsia="en-GB"/>
        </w:rPr>
        <w:t xml:space="preserve">. </w:t>
      </w:r>
      <w:r w:rsidRPr="00B025B9">
        <w:rPr>
          <w:rFonts w:ascii="Times New Roman" w:eastAsia="Times New Roman" w:hAnsi="Times New Roman" w:cs="Times New Roman"/>
          <w:color w:val="000000" w:themeColor="text1"/>
          <w:sz w:val="24"/>
          <w:szCs w:val="24"/>
          <w:lang w:eastAsia="en-GB"/>
        </w:rPr>
        <w:t xml:space="preserve">For instance, </w:t>
      </w:r>
      <w:r w:rsidR="004E0377" w:rsidRPr="00B025B9">
        <w:rPr>
          <w:rFonts w:ascii="Times New Roman" w:hAnsi="Times New Roman" w:cs="Times New Roman"/>
          <w:color w:val="000000" w:themeColor="text1"/>
          <w:sz w:val="24"/>
          <w:szCs w:val="24"/>
        </w:rPr>
        <w:t>Shaw &amp; Cassell (2007) compare</w:t>
      </w:r>
      <w:r w:rsidR="009A2CEE" w:rsidRPr="00B025B9">
        <w:rPr>
          <w:rFonts w:ascii="Times New Roman" w:hAnsi="Times New Roman" w:cs="Times New Roman"/>
          <w:color w:val="000000" w:themeColor="text1"/>
          <w:sz w:val="24"/>
          <w:szCs w:val="24"/>
        </w:rPr>
        <w:t>d</w:t>
      </w:r>
      <w:r w:rsidR="004E0377" w:rsidRPr="00B025B9">
        <w:rPr>
          <w:rFonts w:ascii="Times New Roman" w:hAnsi="Times New Roman" w:cs="Times New Roman"/>
          <w:color w:val="000000" w:themeColor="text1"/>
          <w:sz w:val="24"/>
          <w:szCs w:val="24"/>
        </w:rPr>
        <w:t xml:space="preserve"> how male and female faculty in two business schools interpret</w:t>
      </w:r>
      <w:r w:rsidR="009A2CEE" w:rsidRPr="00B025B9">
        <w:rPr>
          <w:rFonts w:ascii="Times New Roman" w:hAnsi="Times New Roman" w:cs="Times New Roman"/>
          <w:color w:val="000000" w:themeColor="text1"/>
          <w:sz w:val="24"/>
          <w:szCs w:val="24"/>
        </w:rPr>
        <w:t>ed</w:t>
      </w:r>
      <w:r w:rsidR="004E0377" w:rsidRPr="00B025B9">
        <w:rPr>
          <w:rFonts w:ascii="Times New Roman" w:hAnsi="Times New Roman" w:cs="Times New Roman"/>
          <w:color w:val="000000" w:themeColor="text1"/>
          <w:sz w:val="24"/>
          <w:szCs w:val="24"/>
        </w:rPr>
        <w:t xml:space="preserve"> </w:t>
      </w:r>
      <w:r w:rsidR="004342AF" w:rsidRPr="00B025B9">
        <w:rPr>
          <w:rFonts w:ascii="Times New Roman" w:hAnsi="Times New Roman" w:cs="Times New Roman"/>
          <w:color w:val="000000" w:themeColor="text1"/>
          <w:sz w:val="24"/>
          <w:szCs w:val="24"/>
        </w:rPr>
        <w:t xml:space="preserve">academic </w:t>
      </w:r>
      <w:r w:rsidR="004E0377" w:rsidRPr="00B025B9">
        <w:rPr>
          <w:rFonts w:ascii="Times New Roman" w:hAnsi="Times New Roman" w:cs="Times New Roman"/>
          <w:color w:val="000000" w:themeColor="text1"/>
          <w:sz w:val="24"/>
          <w:szCs w:val="24"/>
        </w:rPr>
        <w:t xml:space="preserve">performance. </w:t>
      </w:r>
      <w:r w:rsidR="004E0377" w:rsidRPr="00B025B9">
        <w:rPr>
          <w:rFonts w:ascii="Times New Roman" w:eastAsia="Times New Roman" w:hAnsi="Times New Roman" w:cs="Times New Roman"/>
          <w:color w:val="000000" w:themeColor="text1"/>
          <w:sz w:val="24"/>
          <w:szCs w:val="24"/>
          <w:lang w:eastAsia="en-GB"/>
        </w:rPr>
        <w:t>Drawing on Acker’s ‘inequality regimes’, Davies et al. (2020</w:t>
      </w:r>
      <w:r w:rsidRPr="00B025B9">
        <w:rPr>
          <w:rFonts w:ascii="Times New Roman" w:eastAsia="Times New Roman" w:hAnsi="Times New Roman" w:cs="Times New Roman"/>
          <w:color w:val="000000" w:themeColor="text1"/>
          <w:sz w:val="24"/>
          <w:szCs w:val="24"/>
          <w:lang w:eastAsia="en-GB"/>
        </w:rPr>
        <w:t xml:space="preserve">) </w:t>
      </w:r>
      <w:r w:rsidR="004E0377" w:rsidRPr="00B025B9">
        <w:rPr>
          <w:rFonts w:ascii="Times New Roman" w:eastAsia="Times New Roman" w:hAnsi="Times New Roman" w:cs="Times New Roman"/>
          <w:color w:val="000000" w:themeColor="text1"/>
          <w:sz w:val="24"/>
          <w:szCs w:val="24"/>
          <w:lang w:eastAsia="en-GB"/>
        </w:rPr>
        <w:t xml:space="preserve">discuss the </w:t>
      </w:r>
      <w:r w:rsidRPr="00B025B9">
        <w:rPr>
          <w:rFonts w:ascii="Times New Roman" w:eastAsia="Times New Roman" w:hAnsi="Times New Roman" w:cs="Times New Roman"/>
          <w:color w:val="000000" w:themeColor="text1"/>
          <w:sz w:val="24"/>
          <w:szCs w:val="24"/>
          <w:lang w:eastAsia="en-GB"/>
        </w:rPr>
        <w:t xml:space="preserve">UK </w:t>
      </w:r>
      <w:r w:rsidR="006B514F" w:rsidRPr="00B025B9">
        <w:rPr>
          <w:rFonts w:ascii="Times New Roman" w:eastAsia="Times New Roman" w:hAnsi="Times New Roman" w:cs="Times New Roman"/>
          <w:color w:val="000000" w:themeColor="text1"/>
          <w:sz w:val="24"/>
          <w:szCs w:val="24"/>
          <w:lang w:eastAsia="en-GB"/>
        </w:rPr>
        <w:t>Research Excellence F</w:t>
      </w:r>
      <w:r w:rsidR="004E0377" w:rsidRPr="00B025B9">
        <w:rPr>
          <w:rFonts w:ascii="Times New Roman" w:eastAsia="Times New Roman" w:hAnsi="Times New Roman" w:cs="Times New Roman"/>
          <w:color w:val="000000" w:themeColor="text1"/>
          <w:sz w:val="24"/>
          <w:szCs w:val="24"/>
          <w:lang w:eastAsia="en-GB"/>
        </w:rPr>
        <w:t>ramework</w:t>
      </w:r>
      <w:r w:rsidRPr="00B025B9">
        <w:rPr>
          <w:rFonts w:ascii="Times New Roman" w:eastAsia="Times New Roman" w:hAnsi="Times New Roman" w:cs="Times New Roman"/>
          <w:color w:val="000000" w:themeColor="text1"/>
          <w:sz w:val="24"/>
          <w:szCs w:val="24"/>
          <w:lang w:eastAsia="en-GB"/>
        </w:rPr>
        <w:t xml:space="preserve"> (REF)</w:t>
      </w:r>
      <w:r w:rsidR="004E0377" w:rsidRPr="00B025B9">
        <w:rPr>
          <w:rFonts w:ascii="Times New Roman" w:eastAsia="Times New Roman" w:hAnsi="Times New Roman" w:cs="Times New Roman"/>
          <w:color w:val="000000" w:themeColor="text1"/>
          <w:sz w:val="24"/>
          <w:szCs w:val="24"/>
          <w:lang w:eastAsia="en-GB"/>
        </w:rPr>
        <w:t>, but in particular,</w:t>
      </w:r>
      <w:r w:rsidRPr="00B025B9">
        <w:rPr>
          <w:rFonts w:ascii="Times New Roman" w:eastAsia="Times New Roman" w:hAnsi="Times New Roman" w:cs="Times New Roman"/>
          <w:color w:val="000000" w:themeColor="text1"/>
          <w:sz w:val="24"/>
          <w:szCs w:val="24"/>
          <w:lang w:eastAsia="en-GB"/>
        </w:rPr>
        <w:t xml:space="preserve"> how women were disproportionately</w:t>
      </w:r>
      <w:r w:rsidR="004E0377" w:rsidRPr="00B025B9">
        <w:rPr>
          <w:rFonts w:ascii="Times New Roman" w:eastAsia="Times New Roman" w:hAnsi="Times New Roman" w:cs="Times New Roman"/>
          <w:color w:val="000000" w:themeColor="text1"/>
          <w:sz w:val="24"/>
          <w:szCs w:val="24"/>
          <w:lang w:eastAsia="en-GB"/>
        </w:rPr>
        <w:t xml:space="preserve"> under-represented in leading REF 2014 impact case studies</w:t>
      </w:r>
      <w:r w:rsidR="006B514F" w:rsidRPr="00B025B9">
        <w:rPr>
          <w:rFonts w:ascii="Times New Roman" w:eastAsia="Times New Roman" w:hAnsi="Times New Roman" w:cs="Times New Roman"/>
          <w:color w:val="000000" w:themeColor="text1"/>
          <w:sz w:val="24"/>
          <w:szCs w:val="24"/>
          <w:lang w:eastAsia="en-GB"/>
        </w:rPr>
        <w:t xml:space="preserve"> which are</w:t>
      </w:r>
      <w:r w:rsidR="004E0377" w:rsidRPr="00B025B9">
        <w:rPr>
          <w:rFonts w:ascii="Times New Roman" w:eastAsia="Times New Roman" w:hAnsi="Times New Roman" w:cs="Times New Roman"/>
          <w:color w:val="000000" w:themeColor="text1"/>
          <w:sz w:val="24"/>
          <w:szCs w:val="24"/>
          <w:lang w:eastAsia="en-GB"/>
        </w:rPr>
        <w:t xml:space="preserve"> aimed at evaluating research impact (</w:t>
      </w:r>
      <w:r w:rsidR="006B514F" w:rsidRPr="00B025B9">
        <w:rPr>
          <w:rFonts w:ascii="Times New Roman" w:eastAsia="Times New Roman" w:hAnsi="Times New Roman" w:cs="Times New Roman"/>
          <w:color w:val="000000" w:themeColor="text1"/>
          <w:sz w:val="24"/>
          <w:szCs w:val="24"/>
          <w:lang w:eastAsia="en-GB"/>
        </w:rPr>
        <w:t xml:space="preserve">Davies et al., 2020). They discuss </w:t>
      </w:r>
      <w:r w:rsidR="004E0377" w:rsidRPr="00B025B9">
        <w:rPr>
          <w:rFonts w:ascii="Times New Roman" w:eastAsia="Times New Roman" w:hAnsi="Times New Roman" w:cs="Times New Roman"/>
          <w:color w:val="000000" w:themeColor="text1"/>
          <w:sz w:val="24"/>
          <w:szCs w:val="24"/>
          <w:lang w:eastAsia="en-GB"/>
        </w:rPr>
        <w:t xml:space="preserve">how work practices and </w:t>
      </w:r>
      <w:r w:rsidR="004E0377" w:rsidRPr="00B025B9">
        <w:rPr>
          <w:rFonts w:ascii="Times New Roman" w:eastAsia="Times New Roman" w:hAnsi="Times New Roman" w:cs="Times New Roman"/>
          <w:color w:val="000000" w:themeColor="text1"/>
          <w:sz w:val="24"/>
          <w:szCs w:val="24"/>
          <w:lang w:eastAsia="en-GB"/>
        </w:rPr>
        <w:lastRenderedPageBreak/>
        <w:t>processes including inequalities in research resources c</w:t>
      </w:r>
      <w:r w:rsidR="009A2CEE" w:rsidRPr="00B025B9">
        <w:rPr>
          <w:rFonts w:ascii="Times New Roman" w:eastAsia="Times New Roman" w:hAnsi="Times New Roman" w:cs="Times New Roman"/>
          <w:color w:val="000000" w:themeColor="text1"/>
          <w:sz w:val="24"/>
          <w:szCs w:val="24"/>
          <w:lang w:eastAsia="en-GB"/>
        </w:rPr>
        <w:t>ontribute to</w:t>
      </w:r>
      <w:r w:rsidR="004E0377" w:rsidRPr="00B025B9">
        <w:rPr>
          <w:rFonts w:ascii="Times New Roman" w:eastAsia="Times New Roman" w:hAnsi="Times New Roman" w:cs="Times New Roman"/>
          <w:color w:val="000000" w:themeColor="text1"/>
          <w:sz w:val="24"/>
          <w:szCs w:val="24"/>
          <w:lang w:eastAsia="en-GB"/>
        </w:rPr>
        <w:t xml:space="preserve"> the gendering of higher education policy. </w:t>
      </w:r>
    </w:p>
    <w:p w14:paraId="01EFBB24" w14:textId="77777777" w:rsidR="00815053" w:rsidRPr="00B025B9" w:rsidRDefault="00815053" w:rsidP="00121870">
      <w:pPr>
        <w:spacing w:after="0" w:line="480" w:lineRule="auto"/>
        <w:jc w:val="both"/>
        <w:rPr>
          <w:rFonts w:ascii="Times New Roman" w:eastAsia="Times New Roman" w:hAnsi="Times New Roman" w:cs="Times New Roman"/>
          <w:color w:val="000000" w:themeColor="text1"/>
          <w:sz w:val="24"/>
          <w:szCs w:val="24"/>
          <w:lang w:eastAsia="en-GB"/>
        </w:rPr>
      </w:pPr>
    </w:p>
    <w:p w14:paraId="6DB66B03" w14:textId="3978F4DD" w:rsidR="00687561" w:rsidRPr="00B025B9" w:rsidRDefault="009A2CEE" w:rsidP="00121870">
      <w:pPr>
        <w:spacing w:after="0" w:line="480" w:lineRule="auto"/>
        <w:jc w:val="both"/>
        <w:rPr>
          <w:rFonts w:ascii="Times New Roman" w:hAnsi="Times New Roman" w:cs="Times New Roman"/>
          <w:color w:val="000000" w:themeColor="text1"/>
          <w:sz w:val="24"/>
          <w:szCs w:val="24"/>
        </w:rPr>
      </w:pPr>
      <w:r w:rsidRPr="00B025B9">
        <w:rPr>
          <w:rFonts w:ascii="Times New Roman" w:eastAsia="Times New Roman" w:hAnsi="Times New Roman" w:cs="Times New Roman"/>
          <w:color w:val="000000" w:themeColor="text1"/>
          <w:sz w:val="24"/>
          <w:szCs w:val="24"/>
          <w:lang w:eastAsia="en-GB"/>
        </w:rPr>
        <w:t>Numerous</w:t>
      </w:r>
      <w:r w:rsidR="00687561" w:rsidRPr="00B025B9">
        <w:rPr>
          <w:rFonts w:ascii="Times New Roman" w:hAnsi="Times New Roman" w:cs="Times New Roman"/>
          <w:color w:val="000000" w:themeColor="text1"/>
          <w:sz w:val="24"/>
          <w:szCs w:val="24"/>
        </w:rPr>
        <w:t xml:space="preserve"> scholars </w:t>
      </w:r>
      <w:r w:rsidRPr="00B025B9">
        <w:rPr>
          <w:rFonts w:ascii="Times New Roman" w:hAnsi="Times New Roman" w:cs="Times New Roman"/>
          <w:color w:val="000000" w:themeColor="text1"/>
          <w:sz w:val="24"/>
          <w:szCs w:val="24"/>
        </w:rPr>
        <w:t xml:space="preserve">have highlighted </w:t>
      </w:r>
      <w:r w:rsidR="00687561" w:rsidRPr="00B025B9">
        <w:rPr>
          <w:rFonts w:ascii="Times New Roman" w:hAnsi="Times New Roman" w:cs="Times New Roman"/>
          <w:color w:val="000000" w:themeColor="text1"/>
          <w:sz w:val="24"/>
          <w:szCs w:val="24"/>
        </w:rPr>
        <w:t>the importance of mobilizing and identifying allies (</w:t>
      </w:r>
      <w:r w:rsidR="00687561" w:rsidRPr="00B025B9">
        <w:rPr>
          <w:rFonts w:ascii="Times New Roman" w:eastAsia="Times New Roman" w:hAnsi="Times New Roman" w:cs="Times New Roman"/>
          <w:color w:val="000000" w:themeColor="text1"/>
          <w:sz w:val="24"/>
          <w:szCs w:val="24"/>
          <w:lang w:eastAsia="en-GB"/>
        </w:rPr>
        <w:t xml:space="preserve">Ozkazanc‐Pan, 2019; </w:t>
      </w:r>
      <w:r w:rsidR="00687561" w:rsidRPr="00B025B9">
        <w:rPr>
          <w:rFonts w:ascii="Times New Roman" w:hAnsi="Times New Roman" w:cs="Times New Roman"/>
          <w:color w:val="000000" w:themeColor="text1"/>
          <w:sz w:val="24"/>
          <w:szCs w:val="24"/>
        </w:rPr>
        <w:t>Risman &amp; Adkins, 2014)</w:t>
      </w:r>
      <w:r w:rsidRPr="00B025B9">
        <w:rPr>
          <w:rFonts w:ascii="Times New Roman" w:hAnsi="Times New Roman" w:cs="Times New Roman"/>
          <w:color w:val="000000" w:themeColor="text1"/>
          <w:sz w:val="24"/>
          <w:szCs w:val="24"/>
        </w:rPr>
        <w:t>. S</w:t>
      </w:r>
      <w:r w:rsidR="00687561" w:rsidRPr="00B025B9">
        <w:rPr>
          <w:rFonts w:ascii="Times New Roman" w:hAnsi="Times New Roman" w:cs="Times New Roman"/>
          <w:color w:val="000000" w:themeColor="text1"/>
          <w:sz w:val="24"/>
          <w:szCs w:val="24"/>
        </w:rPr>
        <w:t xml:space="preserve">ome have </w:t>
      </w:r>
      <w:r w:rsidRPr="00B025B9">
        <w:rPr>
          <w:rFonts w:ascii="Times New Roman" w:hAnsi="Times New Roman" w:cs="Times New Roman"/>
          <w:color w:val="000000" w:themeColor="text1"/>
          <w:sz w:val="24"/>
          <w:szCs w:val="24"/>
        </w:rPr>
        <w:t>underscored</w:t>
      </w:r>
      <w:r w:rsidR="00687561" w:rsidRPr="00B025B9">
        <w:rPr>
          <w:rFonts w:ascii="Times New Roman" w:hAnsi="Times New Roman" w:cs="Times New Roman"/>
          <w:color w:val="000000" w:themeColor="text1"/>
          <w:sz w:val="24"/>
          <w:szCs w:val="24"/>
        </w:rPr>
        <w:t xml:space="preserve"> the importance of </w:t>
      </w:r>
      <w:r w:rsidRPr="00B025B9">
        <w:rPr>
          <w:rFonts w:ascii="Times New Roman" w:hAnsi="Times New Roman" w:cs="Times New Roman"/>
          <w:color w:val="000000" w:themeColor="text1"/>
          <w:sz w:val="24"/>
          <w:szCs w:val="24"/>
        </w:rPr>
        <w:t>‘</w:t>
      </w:r>
      <w:r w:rsidR="00687561" w:rsidRPr="00B025B9">
        <w:rPr>
          <w:rFonts w:ascii="Times New Roman" w:hAnsi="Times New Roman" w:cs="Times New Roman"/>
          <w:color w:val="000000" w:themeColor="text1"/>
          <w:sz w:val="24"/>
          <w:szCs w:val="24"/>
        </w:rPr>
        <w:t>allyship</w:t>
      </w:r>
      <w:r w:rsidRPr="00B025B9">
        <w:rPr>
          <w:rFonts w:ascii="Times New Roman" w:hAnsi="Times New Roman" w:cs="Times New Roman"/>
          <w:color w:val="000000" w:themeColor="text1"/>
          <w:sz w:val="24"/>
          <w:szCs w:val="24"/>
        </w:rPr>
        <w:t>’</w:t>
      </w:r>
      <w:r w:rsidR="00687561" w:rsidRPr="00B025B9">
        <w:rPr>
          <w:rFonts w:ascii="Times New Roman" w:hAnsi="Times New Roman" w:cs="Times New Roman"/>
          <w:color w:val="000000" w:themeColor="text1"/>
          <w:sz w:val="24"/>
          <w:szCs w:val="24"/>
        </w:rPr>
        <w:t xml:space="preserve"> in business schools (Bell et al., 2021; Contu, 2021)</w:t>
      </w:r>
      <w:r w:rsidRPr="00B025B9">
        <w:rPr>
          <w:rFonts w:ascii="Times New Roman" w:hAnsi="Times New Roman" w:cs="Times New Roman"/>
          <w:color w:val="000000" w:themeColor="text1"/>
          <w:sz w:val="24"/>
          <w:szCs w:val="24"/>
        </w:rPr>
        <w:t>. Focusing on Australian business schools, Dobele et al., (2021) have called for a shift from individualised allyship to ‘institutionalised allyship’ where institutions focus on promoting the interests of marginalised groups.</w:t>
      </w:r>
      <w:r w:rsidR="00DA76E5"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However,</w:t>
      </w:r>
      <w:r w:rsidR="00687561" w:rsidRPr="00B025B9">
        <w:rPr>
          <w:rFonts w:ascii="Times New Roman" w:hAnsi="Times New Roman" w:cs="Times New Roman"/>
          <w:color w:val="000000" w:themeColor="text1"/>
          <w:sz w:val="24"/>
          <w:szCs w:val="24"/>
        </w:rPr>
        <w:t xml:space="preserve"> relatively little empirical research has </w:t>
      </w:r>
      <w:r w:rsidR="00DA76E5" w:rsidRPr="00B025B9">
        <w:rPr>
          <w:rFonts w:ascii="Times New Roman" w:hAnsi="Times New Roman" w:cs="Times New Roman"/>
          <w:color w:val="000000" w:themeColor="text1"/>
          <w:sz w:val="24"/>
          <w:szCs w:val="24"/>
        </w:rPr>
        <w:t>been conducted so far</w:t>
      </w:r>
      <w:r w:rsidR="00687561" w:rsidRPr="00B025B9">
        <w:rPr>
          <w:rFonts w:ascii="Times New Roman" w:hAnsi="Times New Roman" w:cs="Times New Roman"/>
          <w:color w:val="000000" w:themeColor="text1"/>
          <w:sz w:val="24"/>
          <w:szCs w:val="24"/>
        </w:rPr>
        <w:t xml:space="preserve"> on allyship in UK business schools. </w:t>
      </w:r>
    </w:p>
    <w:p w14:paraId="6492CD46" w14:textId="77777777" w:rsidR="00C74AC0" w:rsidRPr="00B025B9" w:rsidRDefault="00C74AC0" w:rsidP="00121870">
      <w:pPr>
        <w:spacing w:after="0" w:line="480" w:lineRule="auto"/>
        <w:jc w:val="both"/>
        <w:rPr>
          <w:rFonts w:ascii="Times New Roman" w:hAnsi="Times New Roman" w:cs="Times New Roman"/>
          <w:color w:val="000000" w:themeColor="text1"/>
          <w:sz w:val="24"/>
          <w:szCs w:val="24"/>
        </w:rPr>
      </w:pPr>
    </w:p>
    <w:p w14:paraId="3C8BD32E" w14:textId="5F3F71FA" w:rsidR="008B3AEE" w:rsidRPr="00B025B9" w:rsidRDefault="00643C7E"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Taken together, t</w:t>
      </w:r>
      <w:r w:rsidR="006B514F" w:rsidRPr="00B025B9">
        <w:rPr>
          <w:rFonts w:ascii="Times New Roman" w:hAnsi="Times New Roman" w:cs="Times New Roman"/>
          <w:color w:val="000000" w:themeColor="text1"/>
          <w:sz w:val="24"/>
          <w:szCs w:val="24"/>
        </w:rPr>
        <w:t>he</w:t>
      </w:r>
      <w:r w:rsidR="00DA76E5" w:rsidRPr="00B025B9">
        <w:rPr>
          <w:rFonts w:ascii="Times New Roman" w:hAnsi="Times New Roman" w:cs="Times New Roman"/>
          <w:color w:val="000000" w:themeColor="text1"/>
          <w:sz w:val="24"/>
          <w:szCs w:val="24"/>
        </w:rPr>
        <w:t>se</w:t>
      </w:r>
      <w:r w:rsidR="006B514F" w:rsidRPr="00B025B9">
        <w:rPr>
          <w:rFonts w:ascii="Times New Roman" w:hAnsi="Times New Roman" w:cs="Times New Roman"/>
          <w:color w:val="000000" w:themeColor="text1"/>
          <w:sz w:val="24"/>
          <w:szCs w:val="24"/>
        </w:rPr>
        <w:t xml:space="preserve"> </w:t>
      </w:r>
      <w:r w:rsidR="00D230E4" w:rsidRPr="00B025B9">
        <w:rPr>
          <w:rFonts w:ascii="Times New Roman" w:hAnsi="Times New Roman" w:cs="Times New Roman"/>
          <w:color w:val="000000" w:themeColor="text1"/>
          <w:sz w:val="24"/>
          <w:szCs w:val="24"/>
        </w:rPr>
        <w:t xml:space="preserve">studies </w:t>
      </w:r>
      <w:r w:rsidRPr="00B025B9">
        <w:rPr>
          <w:rFonts w:ascii="Times New Roman" w:hAnsi="Times New Roman" w:cs="Times New Roman"/>
          <w:color w:val="000000" w:themeColor="text1"/>
          <w:sz w:val="24"/>
          <w:szCs w:val="24"/>
        </w:rPr>
        <w:t>demonstrate the need to contextualise research findings on sexism in UK business schools</w:t>
      </w:r>
      <w:r w:rsidR="00A37D59" w:rsidRPr="00B025B9">
        <w:rPr>
          <w:rFonts w:ascii="Times New Roman" w:hAnsi="Times New Roman" w:cs="Times New Roman"/>
          <w:color w:val="000000" w:themeColor="text1"/>
          <w:sz w:val="24"/>
          <w:szCs w:val="24"/>
        </w:rPr>
        <w:t xml:space="preserve"> and analyse</w:t>
      </w:r>
      <w:r w:rsidRPr="00B025B9">
        <w:rPr>
          <w:rFonts w:ascii="Times New Roman" w:hAnsi="Times New Roman" w:cs="Times New Roman"/>
          <w:color w:val="000000" w:themeColor="text1"/>
          <w:sz w:val="24"/>
          <w:szCs w:val="24"/>
        </w:rPr>
        <w:t xml:space="preserve"> discursive and extra-discursive </w:t>
      </w:r>
      <w:r w:rsidR="00DA76E5" w:rsidRPr="00B025B9">
        <w:rPr>
          <w:rFonts w:ascii="Times New Roman" w:hAnsi="Times New Roman" w:cs="Times New Roman"/>
          <w:color w:val="000000" w:themeColor="text1"/>
          <w:sz w:val="24"/>
          <w:szCs w:val="24"/>
        </w:rPr>
        <w:t>sexism</w:t>
      </w:r>
      <w:r w:rsidRPr="00B025B9">
        <w:rPr>
          <w:rFonts w:ascii="Times New Roman" w:hAnsi="Times New Roman" w:cs="Times New Roman"/>
          <w:color w:val="000000" w:themeColor="text1"/>
          <w:sz w:val="24"/>
          <w:szCs w:val="24"/>
        </w:rPr>
        <w:t xml:space="preserve">. We argue that </w:t>
      </w:r>
      <w:r w:rsidR="00D230E4" w:rsidRPr="00B025B9">
        <w:rPr>
          <w:rFonts w:ascii="Times New Roman" w:hAnsi="Times New Roman" w:cs="Times New Roman"/>
          <w:color w:val="000000" w:themeColor="text1"/>
          <w:sz w:val="24"/>
          <w:szCs w:val="24"/>
        </w:rPr>
        <w:t>a</w:t>
      </w:r>
      <w:r w:rsidRPr="00B025B9">
        <w:rPr>
          <w:rFonts w:ascii="Times New Roman" w:hAnsi="Times New Roman" w:cs="Times New Roman"/>
          <w:color w:val="000000" w:themeColor="text1"/>
          <w:sz w:val="24"/>
          <w:szCs w:val="24"/>
        </w:rPr>
        <w:t xml:space="preserve">n </w:t>
      </w:r>
      <w:r w:rsidR="00D230E4" w:rsidRPr="00B025B9">
        <w:rPr>
          <w:rFonts w:ascii="Times New Roman" w:hAnsi="Times New Roman" w:cs="Times New Roman"/>
          <w:color w:val="000000" w:themeColor="text1"/>
          <w:sz w:val="24"/>
          <w:szCs w:val="24"/>
        </w:rPr>
        <w:t xml:space="preserve">explicitly multi-dimensional </w:t>
      </w:r>
      <w:r w:rsidR="00DA76E5" w:rsidRPr="00B025B9">
        <w:rPr>
          <w:rFonts w:ascii="Times New Roman" w:hAnsi="Times New Roman" w:cs="Times New Roman"/>
          <w:color w:val="000000" w:themeColor="text1"/>
          <w:sz w:val="24"/>
          <w:szCs w:val="24"/>
        </w:rPr>
        <w:t>lens</w:t>
      </w:r>
      <w:r w:rsidR="00D230E4" w:rsidRPr="00B025B9">
        <w:rPr>
          <w:rFonts w:ascii="Times New Roman" w:hAnsi="Times New Roman" w:cs="Times New Roman"/>
          <w:color w:val="000000" w:themeColor="text1"/>
          <w:sz w:val="24"/>
          <w:szCs w:val="24"/>
        </w:rPr>
        <w:t xml:space="preserve"> </w:t>
      </w:r>
      <w:r w:rsidR="0008655B" w:rsidRPr="00B025B9">
        <w:rPr>
          <w:rFonts w:ascii="Times New Roman" w:hAnsi="Times New Roman" w:cs="Times New Roman"/>
          <w:color w:val="000000" w:themeColor="text1"/>
          <w:sz w:val="24"/>
          <w:szCs w:val="24"/>
        </w:rPr>
        <w:t xml:space="preserve">examining </w:t>
      </w:r>
      <w:r w:rsidR="00D230E4" w:rsidRPr="00B025B9">
        <w:rPr>
          <w:rFonts w:ascii="Times New Roman" w:hAnsi="Times New Roman" w:cs="Times New Roman"/>
          <w:color w:val="000000" w:themeColor="text1"/>
          <w:sz w:val="24"/>
          <w:szCs w:val="24"/>
        </w:rPr>
        <w:t>cultural and material processes</w:t>
      </w:r>
      <w:r w:rsidRPr="00B025B9">
        <w:rPr>
          <w:rFonts w:ascii="Times New Roman" w:hAnsi="Times New Roman" w:cs="Times New Roman"/>
          <w:color w:val="000000" w:themeColor="text1"/>
          <w:sz w:val="24"/>
          <w:szCs w:val="24"/>
        </w:rPr>
        <w:t xml:space="preserve"> can enable </w:t>
      </w:r>
      <w:r w:rsidR="00ED547C" w:rsidRPr="00B025B9">
        <w:rPr>
          <w:rFonts w:ascii="Times New Roman" w:hAnsi="Times New Roman" w:cs="Times New Roman"/>
          <w:color w:val="000000" w:themeColor="text1"/>
          <w:sz w:val="24"/>
          <w:szCs w:val="24"/>
        </w:rPr>
        <w:t>researchers to conduct a more integrated and contextualised analysis of sexism in business schools</w:t>
      </w:r>
      <w:r w:rsidR="00DA76E5" w:rsidRPr="00B025B9">
        <w:rPr>
          <w:rFonts w:ascii="Times New Roman" w:hAnsi="Times New Roman" w:cs="Times New Roman"/>
          <w:color w:val="000000" w:themeColor="text1"/>
          <w:sz w:val="24"/>
          <w:szCs w:val="24"/>
        </w:rPr>
        <w:t>, as well as</w:t>
      </w:r>
      <w:r w:rsidR="00ED547C" w:rsidRPr="00B025B9">
        <w:rPr>
          <w:rFonts w:ascii="Times New Roman" w:hAnsi="Times New Roman" w:cs="Times New Roman"/>
          <w:color w:val="000000" w:themeColor="text1"/>
          <w:sz w:val="24"/>
          <w:szCs w:val="24"/>
        </w:rPr>
        <w:t xml:space="preserve"> more broadly. </w:t>
      </w:r>
      <w:r w:rsidR="008B3AEE" w:rsidRPr="00B025B9">
        <w:rPr>
          <w:rFonts w:ascii="Times New Roman" w:hAnsi="Times New Roman" w:cs="Times New Roman"/>
          <w:color w:val="000000" w:themeColor="text1"/>
          <w:sz w:val="24"/>
          <w:szCs w:val="24"/>
        </w:rPr>
        <w:t xml:space="preserve">The next section </w:t>
      </w:r>
      <w:r w:rsidR="00DA76E5" w:rsidRPr="00B025B9">
        <w:rPr>
          <w:rFonts w:ascii="Times New Roman" w:hAnsi="Times New Roman" w:cs="Times New Roman"/>
          <w:color w:val="000000" w:themeColor="text1"/>
          <w:sz w:val="24"/>
          <w:szCs w:val="24"/>
        </w:rPr>
        <w:t>sets out</w:t>
      </w:r>
      <w:r w:rsidR="009A5DD9" w:rsidRPr="00B025B9">
        <w:rPr>
          <w:rFonts w:ascii="Times New Roman" w:hAnsi="Times New Roman" w:cs="Times New Roman"/>
          <w:color w:val="000000" w:themeColor="text1"/>
          <w:sz w:val="24"/>
          <w:szCs w:val="24"/>
        </w:rPr>
        <w:t xml:space="preserve"> the theoretical framework adopted in this paper. </w:t>
      </w:r>
    </w:p>
    <w:p w14:paraId="1121B24C" w14:textId="77777777" w:rsidR="00851371" w:rsidRPr="00B025B9" w:rsidRDefault="00851371" w:rsidP="00121870">
      <w:pPr>
        <w:spacing w:after="0" w:line="480" w:lineRule="auto"/>
        <w:jc w:val="both"/>
        <w:rPr>
          <w:rFonts w:ascii="Times New Roman" w:hAnsi="Times New Roman" w:cs="Times New Roman"/>
          <w:i/>
          <w:iCs/>
          <w:color w:val="000000" w:themeColor="text1"/>
          <w:sz w:val="24"/>
          <w:szCs w:val="24"/>
        </w:rPr>
      </w:pPr>
    </w:p>
    <w:p w14:paraId="78DBC43E" w14:textId="6A64478A" w:rsidR="00B26416" w:rsidRPr="00B025B9" w:rsidRDefault="00851371" w:rsidP="00121870">
      <w:pPr>
        <w:spacing w:after="0" w:line="480" w:lineRule="auto"/>
        <w:jc w:val="both"/>
        <w:rPr>
          <w:rFonts w:ascii="Times New Roman" w:hAnsi="Times New Roman" w:cs="Times New Roman"/>
          <w:b/>
          <w:bCs/>
          <w:color w:val="000000" w:themeColor="text1"/>
          <w:sz w:val="24"/>
          <w:szCs w:val="24"/>
        </w:rPr>
      </w:pPr>
      <w:r w:rsidRPr="00B025B9">
        <w:rPr>
          <w:rFonts w:ascii="Times New Roman" w:hAnsi="Times New Roman" w:cs="Times New Roman"/>
          <w:b/>
          <w:bCs/>
          <w:color w:val="000000" w:themeColor="text1"/>
          <w:sz w:val="24"/>
          <w:szCs w:val="24"/>
        </w:rPr>
        <w:t xml:space="preserve">3. </w:t>
      </w:r>
      <w:r w:rsidR="006448A4" w:rsidRPr="00B025B9">
        <w:rPr>
          <w:rFonts w:ascii="Times New Roman" w:hAnsi="Times New Roman" w:cs="Times New Roman"/>
          <w:b/>
          <w:bCs/>
          <w:color w:val="000000" w:themeColor="text1"/>
          <w:sz w:val="24"/>
          <w:szCs w:val="24"/>
        </w:rPr>
        <w:t>GENDER STRUCTURE THEORY (GST)</w:t>
      </w:r>
    </w:p>
    <w:p w14:paraId="31A79542" w14:textId="77777777" w:rsidR="00DA76E5" w:rsidRPr="00B025B9" w:rsidRDefault="00DA76E5" w:rsidP="00121870">
      <w:pPr>
        <w:spacing w:after="0" w:line="480" w:lineRule="auto"/>
        <w:jc w:val="both"/>
        <w:rPr>
          <w:rFonts w:ascii="Times New Roman" w:hAnsi="Times New Roman" w:cs="Times New Roman"/>
          <w:color w:val="000000" w:themeColor="text1"/>
          <w:sz w:val="24"/>
          <w:szCs w:val="24"/>
        </w:rPr>
      </w:pPr>
    </w:p>
    <w:p w14:paraId="5A74A45D" w14:textId="2137C689" w:rsidR="00697256" w:rsidRPr="00B025B9" w:rsidRDefault="0010250C" w:rsidP="00121870">
      <w:pPr>
        <w:spacing w:after="0" w:line="480" w:lineRule="auto"/>
        <w:jc w:val="both"/>
        <w:rPr>
          <w:rFonts w:ascii="Times New Roman" w:hAnsi="Times New Roman" w:cs="Times New Roman"/>
          <w:b/>
          <w:bCs/>
          <w:color w:val="000000" w:themeColor="text1"/>
          <w:sz w:val="24"/>
          <w:szCs w:val="24"/>
        </w:rPr>
      </w:pPr>
      <w:r w:rsidRPr="00B025B9">
        <w:rPr>
          <w:rFonts w:ascii="Times New Roman" w:hAnsi="Times New Roman" w:cs="Times New Roman"/>
          <w:color w:val="000000" w:themeColor="text1"/>
          <w:sz w:val="24"/>
          <w:szCs w:val="24"/>
        </w:rPr>
        <w:t xml:space="preserve">GST </w:t>
      </w:r>
      <w:r w:rsidR="005D5C3F" w:rsidRPr="00B025B9">
        <w:rPr>
          <w:rFonts w:ascii="Times New Roman" w:hAnsi="Times New Roman" w:cs="Times New Roman"/>
          <w:color w:val="000000" w:themeColor="text1"/>
          <w:sz w:val="24"/>
          <w:szCs w:val="24"/>
        </w:rPr>
        <w:t xml:space="preserve">offers </w:t>
      </w:r>
      <w:r w:rsidRPr="00B025B9">
        <w:rPr>
          <w:rFonts w:ascii="Times New Roman" w:hAnsi="Times New Roman" w:cs="Times New Roman"/>
          <w:color w:val="000000" w:themeColor="text1"/>
          <w:sz w:val="24"/>
          <w:szCs w:val="24"/>
        </w:rPr>
        <w:t>a distinct type of integrative stratified approach</w:t>
      </w:r>
      <w:r w:rsidR="005D5C3F" w:rsidRPr="00B025B9">
        <w:rPr>
          <w:rFonts w:ascii="Times New Roman" w:hAnsi="Times New Roman" w:cs="Times New Roman"/>
          <w:color w:val="000000" w:themeColor="text1"/>
          <w:sz w:val="24"/>
          <w:szCs w:val="24"/>
        </w:rPr>
        <w:t xml:space="preserve"> by providing an explicit</w:t>
      </w:r>
      <w:r w:rsidRPr="00B025B9">
        <w:rPr>
          <w:rFonts w:ascii="Times New Roman" w:hAnsi="Times New Roman" w:cs="Times New Roman"/>
          <w:color w:val="000000" w:themeColor="text1"/>
          <w:sz w:val="24"/>
          <w:szCs w:val="24"/>
        </w:rPr>
        <w:t xml:space="preserve"> multi-dimensional </w:t>
      </w:r>
      <w:r w:rsidR="00981DE8" w:rsidRPr="00B025B9">
        <w:rPr>
          <w:rFonts w:ascii="Times New Roman" w:hAnsi="Times New Roman" w:cs="Times New Roman"/>
          <w:color w:val="000000" w:themeColor="text1"/>
          <w:sz w:val="24"/>
          <w:szCs w:val="24"/>
        </w:rPr>
        <w:t xml:space="preserve">framework to analyse </w:t>
      </w:r>
      <w:r w:rsidR="005D5C3F" w:rsidRPr="00B025B9">
        <w:rPr>
          <w:rFonts w:ascii="Times New Roman" w:hAnsi="Times New Roman" w:cs="Times New Roman"/>
          <w:color w:val="000000" w:themeColor="text1"/>
          <w:sz w:val="24"/>
          <w:szCs w:val="24"/>
        </w:rPr>
        <w:t>interactions between cultural and material processes within</w:t>
      </w:r>
      <w:r w:rsidR="00981DE8" w:rsidRPr="00B025B9">
        <w:rPr>
          <w:rFonts w:ascii="Times New Roman" w:hAnsi="Times New Roman" w:cs="Times New Roman"/>
          <w:color w:val="000000" w:themeColor="text1"/>
          <w:sz w:val="24"/>
          <w:szCs w:val="24"/>
        </w:rPr>
        <w:t xml:space="preserve"> three dimensions</w:t>
      </w:r>
      <w:r w:rsidR="005D5C3F" w:rsidRPr="00B025B9">
        <w:rPr>
          <w:rFonts w:ascii="Times New Roman" w:hAnsi="Times New Roman" w:cs="Times New Roman"/>
          <w:color w:val="000000" w:themeColor="text1"/>
          <w:sz w:val="24"/>
          <w:szCs w:val="24"/>
        </w:rPr>
        <w:t xml:space="preserve"> </w:t>
      </w:r>
      <w:r w:rsidR="00697256" w:rsidRPr="00B025B9">
        <w:rPr>
          <w:rFonts w:ascii="Times New Roman" w:hAnsi="Times New Roman" w:cs="Times New Roman"/>
          <w:color w:val="000000" w:themeColor="text1"/>
          <w:sz w:val="24"/>
          <w:szCs w:val="24"/>
        </w:rPr>
        <w:t>of</w:t>
      </w:r>
      <w:r w:rsidR="00981DE8" w:rsidRPr="00B025B9">
        <w:rPr>
          <w:rFonts w:ascii="Times New Roman" w:hAnsi="Times New Roman" w:cs="Times New Roman"/>
          <w:color w:val="000000" w:themeColor="text1"/>
          <w:sz w:val="24"/>
          <w:szCs w:val="24"/>
        </w:rPr>
        <w:t xml:space="preserve"> </w:t>
      </w:r>
      <w:r w:rsidR="0085631F" w:rsidRPr="00B025B9">
        <w:rPr>
          <w:rFonts w:ascii="Times New Roman" w:hAnsi="Times New Roman" w:cs="Times New Roman"/>
          <w:color w:val="000000" w:themeColor="text1"/>
          <w:sz w:val="24"/>
          <w:szCs w:val="24"/>
        </w:rPr>
        <w:t xml:space="preserve">a </w:t>
      </w:r>
      <w:r w:rsidR="00981DE8" w:rsidRPr="00B025B9">
        <w:rPr>
          <w:rFonts w:ascii="Times New Roman" w:hAnsi="Times New Roman" w:cs="Times New Roman"/>
          <w:color w:val="000000" w:themeColor="text1"/>
          <w:sz w:val="24"/>
          <w:szCs w:val="24"/>
        </w:rPr>
        <w:t xml:space="preserve">gender structure </w:t>
      </w:r>
      <w:r w:rsidR="005D5C3F" w:rsidRPr="00B025B9">
        <w:rPr>
          <w:rFonts w:ascii="Times New Roman" w:hAnsi="Times New Roman" w:cs="Times New Roman"/>
          <w:color w:val="000000" w:themeColor="text1"/>
          <w:sz w:val="24"/>
          <w:szCs w:val="24"/>
        </w:rPr>
        <w:t xml:space="preserve">(Hallgren </w:t>
      </w:r>
      <w:r w:rsidR="0085631F" w:rsidRPr="00B025B9">
        <w:rPr>
          <w:rFonts w:ascii="Times New Roman" w:hAnsi="Times New Roman" w:cs="Times New Roman"/>
          <w:color w:val="000000" w:themeColor="text1"/>
          <w:sz w:val="24"/>
          <w:szCs w:val="24"/>
        </w:rPr>
        <w:t xml:space="preserve">&amp; </w:t>
      </w:r>
      <w:r w:rsidR="005D5C3F" w:rsidRPr="00B025B9">
        <w:rPr>
          <w:rFonts w:ascii="Times New Roman" w:hAnsi="Times New Roman" w:cs="Times New Roman"/>
          <w:color w:val="000000" w:themeColor="text1"/>
          <w:sz w:val="24"/>
          <w:szCs w:val="24"/>
        </w:rPr>
        <w:t>Risman, 2022)</w:t>
      </w:r>
      <w:r w:rsidR="00981DE8" w:rsidRPr="00B025B9">
        <w:rPr>
          <w:rFonts w:ascii="Times New Roman" w:hAnsi="Times New Roman" w:cs="Times New Roman"/>
          <w:color w:val="000000" w:themeColor="text1"/>
          <w:sz w:val="24"/>
          <w:szCs w:val="24"/>
        </w:rPr>
        <w:t>. Risman (2018) defines gender as a social structure encompassing individual, interactional and institutional</w:t>
      </w:r>
      <w:r w:rsidR="00706F4D" w:rsidRPr="00B025B9">
        <w:rPr>
          <w:rFonts w:ascii="Times New Roman" w:hAnsi="Times New Roman" w:cs="Times New Roman"/>
          <w:color w:val="000000" w:themeColor="text1"/>
          <w:sz w:val="24"/>
          <w:szCs w:val="24"/>
        </w:rPr>
        <w:t>/macro</w:t>
      </w:r>
      <w:r w:rsidR="00981DE8" w:rsidRPr="00B025B9">
        <w:rPr>
          <w:rFonts w:ascii="Times New Roman" w:hAnsi="Times New Roman" w:cs="Times New Roman"/>
          <w:color w:val="000000" w:themeColor="text1"/>
          <w:sz w:val="24"/>
          <w:szCs w:val="24"/>
        </w:rPr>
        <w:t xml:space="preserve"> dimensions. Through </w:t>
      </w:r>
      <w:r w:rsidR="006448A4" w:rsidRPr="00B025B9">
        <w:rPr>
          <w:rFonts w:ascii="Times New Roman" w:hAnsi="Times New Roman" w:cs="Times New Roman"/>
          <w:color w:val="000000" w:themeColor="text1"/>
          <w:sz w:val="24"/>
          <w:szCs w:val="24"/>
        </w:rPr>
        <w:t>elucidating</w:t>
      </w:r>
      <w:r w:rsidRPr="00B025B9">
        <w:rPr>
          <w:rFonts w:ascii="Times New Roman" w:hAnsi="Times New Roman" w:cs="Times New Roman"/>
          <w:color w:val="000000" w:themeColor="text1"/>
          <w:sz w:val="24"/>
          <w:szCs w:val="24"/>
        </w:rPr>
        <w:t xml:space="preserve"> relationships between</w:t>
      </w:r>
      <w:r w:rsidR="00981DE8" w:rsidRPr="00B025B9">
        <w:rPr>
          <w:rFonts w:ascii="Times New Roman" w:hAnsi="Times New Roman" w:cs="Times New Roman"/>
          <w:color w:val="000000" w:themeColor="text1"/>
          <w:sz w:val="24"/>
          <w:szCs w:val="24"/>
        </w:rPr>
        <w:t xml:space="preserve"> processes and dimensions, </w:t>
      </w:r>
      <w:r w:rsidRPr="00B025B9">
        <w:rPr>
          <w:rFonts w:ascii="Times New Roman" w:hAnsi="Times New Roman" w:cs="Times New Roman"/>
          <w:color w:val="000000" w:themeColor="text1"/>
          <w:sz w:val="24"/>
          <w:szCs w:val="24"/>
        </w:rPr>
        <w:t xml:space="preserve">GST helps </w:t>
      </w:r>
      <w:r w:rsidRPr="00B025B9">
        <w:rPr>
          <w:rFonts w:ascii="Times New Roman" w:hAnsi="Times New Roman" w:cs="Times New Roman"/>
          <w:color w:val="000000" w:themeColor="text1"/>
          <w:sz w:val="24"/>
          <w:szCs w:val="24"/>
        </w:rPr>
        <w:lastRenderedPageBreak/>
        <w:t xml:space="preserve">explain gendered outcomes and identify areas where change is occurring or could occur (Risman &amp; Davis, 2013). </w:t>
      </w:r>
      <w:r w:rsidR="0085631F" w:rsidRPr="00B025B9">
        <w:rPr>
          <w:rFonts w:ascii="Times New Roman" w:hAnsi="Times New Roman" w:cs="Times New Roman"/>
          <w:bCs/>
          <w:color w:val="000000" w:themeColor="text1"/>
          <w:sz w:val="24"/>
          <w:szCs w:val="24"/>
        </w:rPr>
        <w:t>As Hallgren and Risman (2022) advocate, e</w:t>
      </w:r>
      <w:r w:rsidR="0008655B" w:rsidRPr="00B025B9">
        <w:rPr>
          <w:rFonts w:ascii="Times New Roman" w:hAnsi="Times New Roman" w:cs="Times New Roman"/>
          <w:bCs/>
          <w:color w:val="000000" w:themeColor="text1"/>
          <w:sz w:val="24"/>
          <w:szCs w:val="24"/>
        </w:rPr>
        <w:t xml:space="preserve">xplicitly </w:t>
      </w:r>
      <w:r w:rsidR="00697256" w:rsidRPr="00B025B9">
        <w:rPr>
          <w:rFonts w:ascii="Times New Roman" w:hAnsi="Times New Roman" w:cs="Times New Roman"/>
          <w:bCs/>
          <w:color w:val="000000" w:themeColor="text1"/>
          <w:sz w:val="24"/>
          <w:szCs w:val="24"/>
        </w:rPr>
        <w:t xml:space="preserve">drawing on evidence from multiple dimensions </w:t>
      </w:r>
      <w:r w:rsidR="0085631F" w:rsidRPr="00B025B9">
        <w:rPr>
          <w:rFonts w:ascii="Times New Roman" w:hAnsi="Times New Roman" w:cs="Times New Roman"/>
          <w:bCs/>
          <w:color w:val="000000" w:themeColor="text1"/>
          <w:sz w:val="24"/>
          <w:szCs w:val="24"/>
        </w:rPr>
        <w:t xml:space="preserve">to gender structures </w:t>
      </w:r>
      <w:r w:rsidR="00697256" w:rsidRPr="00B025B9">
        <w:rPr>
          <w:rFonts w:ascii="Times New Roman" w:hAnsi="Times New Roman" w:cs="Times New Roman"/>
          <w:bCs/>
          <w:color w:val="000000" w:themeColor="text1"/>
          <w:sz w:val="24"/>
          <w:szCs w:val="24"/>
        </w:rPr>
        <w:t xml:space="preserve">is crucial </w:t>
      </w:r>
      <w:r w:rsidR="0085631F" w:rsidRPr="00B025B9">
        <w:rPr>
          <w:rFonts w:ascii="Times New Roman" w:hAnsi="Times New Roman" w:cs="Times New Roman"/>
          <w:bCs/>
          <w:color w:val="000000" w:themeColor="text1"/>
          <w:sz w:val="24"/>
          <w:szCs w:val="24"/>
        </w:rPr>
        <w:t>in</w:t>
      </w:r>
      <w:r w:rsidR="00697256" w:rsidRPr="00B025B9">
        <w:rPr>
          <w:rFonts w:ascii="Times New Roman" w:hAnsi="Times New Roman" w:cs="Times New Roman"/>
          <w:bCs/>
          <w:color w:val="000000" w:themeColor="text1"/>
          <w:sz w:val="24"/>
          <w:szCs w:val="24"/>
        </w:rPr>
        <w:t xml:space="preserve"> contextualiz</w:t>
      </w:r>
      <w:r w:rsidR="0085631F" w:rsidRPr="00B025B9">
        <w:rPr>
          <w:rFonts w:ascii="Times New Roman" w:hAnsi="Times New Roman" w:cs="Times New Roman"/>
          <w:bCs/>
          <w:color w:val="000000" w:themeColor="text1"/>
          <w:sz w:val="24"/>
          <w:szCs w:val="24"/>
        </w:rPr>
        <w:t>ing</w:t>
      </w:r>
      <w:r w:rsidR="00697256" w:rsidRPr="00B025B9">
        <w:rPr>
          <w:rFonts w:ascii="Times New Roman" w:hAnsi="Times New Roman" w:cs="Times New Roman"/>
          <w:bCs/>
          <w:color w:val="000000" w:themeColor="text1"/>
          <w:sz w:val="24"/>
          <w:szCs w:val="24"/>
        </w:rPr>
        <w:t xml:space="preserve"> the </w:t>
      </w:r>
      <w:r w:rsidR="00815053" w:rsidRPr="00B025B9">
        <w:rPr>
          <w:rFonts w:ascii="Times New Roman" w:hAnsi="Times New Roman" w:cs="Times New Roman"/>
          <w:bCs/>
          <w:color w:val="000000" w:themeColor="text1"/>
          <w:sz w:val="24"/>
          <w:szCs w:val="24"/>
        </w:rPr>
        <w:t xml:space="preserve">understanding and </w:t>
      </w:r>
      <w:r w:rsidR="0085631F" w:rsidRPr="00B025B9">
        <w:rPr>
          <w:rFonts w:ascii="Times New Roman" w:hAnsi="Times New Roman" w:cs="Times New Roman"/>
          <w:bCs/>
          <w:color w:val="000000" w:themeColor="text1"/>
          <w:sz w:val="24"/>
          <w:szCs w:val="24"/>
        </w:rPr>
        <w:t xml:space="preserve">analysis of empirical research </w:t>
      </w:r>
      <w:r w:rsidR="00697256" w:rsidRPr="00B025B9">
        <w:rPr>
          <w:rFonts w:ascii="Times New Roman" w:hAnsi="Times New Roman" w:cs="Times New Roman"/>
          <w:bCs/>
          <w:color w:val="000000" w:themeColor="text1"/>
          <w:sz w:val="24"/>
          <w:szCs w:val="24"/>
        </w:rPr>
        <w:t>findings</w:t>
      </w:r>
      <w:r w:rsidR="00697256" w:rsidRPr="00B025B9">
        <w:rPr>
          <w:rFonts w:ascii="Times New Roman" w:hAnsi="Times New Roman" w:cs="Times New Roman"/>
          <w:b/>
          <w:bCs/>
          <w:color w:val="000000" w:themeColor="text1"/>
          <w:sz w:val="24"/>
          <w:szCs w:val="24"/>
        </w:rPr>
        <w:t xml:space="preserve">. </w:t>
      </w:r>
    </w:p>
    <w:p w14:paraId="3107307C" w14:textId="52872F08" w:rsidR="00DB4909" w:rsidRPr="00B025B9" w:rsidRDefault="00DB4909" w:rsidP="00121870">
      <w:pPr>
        <w:spacing w:after="0" w:line="480" w:lineRule="auto"/>
        <w:jc w:val="both"/>
        <w:rPr>
          <w:rFonts w:ascii="Times New Roman" w:hAnsi="Times New Roman" w:cs="Times New Roman"/>
          <w:b/>
          <w:bCs/>
          <w:color w:val="000000" w:themeColor="text1"/>
          <w:sz w:val="24"/>
          <w:szCs w:val="24"/>
        </w:rPr>
      </w:pPr>
    </w:p>
    <w:p w14:paraId="4BEC8528" w14:textId="17B2B273" w:rsidR="00AA0739" w:rsidRPr="00B025B9" w:rsidRDefault="00DB4909" w:rsidP="00DB4909">
      <w:pPr>
        <w:spacing w:after="0" w:line="480" w:lineRule="auto"/>
        <w:ind w:firstLine="720"/>
        <w:jc w:val="center"/>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(Insert Figure 1 about here)</w:t>
      </w:r>
    </w:p>
    <w:p w14:paraId="06D2D429" w14:textId="77777777" w:rsidR="006448A4" w:rsidRPr="00B025B9" w:rsidRDefault="006448A4" w:rsidP="00121870">
      <w:pPr>
        <w:spacing w:after="0" w:line="480" w:lineRule="auto"/>
        <w:jc w:val="both"/>
        <w:rPr>
          <w:rFonts w:ascii="Times New Roman" w:hAnsi="Times New Roman" w:cs="Times New Roman"/>
          <w:color w:val="000000" w:themeColor="text1"/>
          <w:sz w:val="24"/>
          <w:szCs w:val="24"/>
        </w:rPr>
      </w:pPr>
    </w:p>
    <w:p w14:paraId="1A062E74" w14:textId="77777777" w:rsidR="000B0B28"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We now examine each of the</w:t>
      </w:r>
      <w:r w:rsidR="000B0B28" w:rsidRPr="00B025B9">
        <w:rPr>
          <w:rFonts w:ascii="Times New Roman" w:hAnsi="Times New Roman" w:cs="Times New Roman"/>
          <w:color w:val="000000" w:themeColor="text1"/>
          <w:sz w:val="24"/>
          <w:szCs w:val="24"/>
        </w:rPr>
        <w:t>se</w:t>
      </w:r>
      <w:r w:rsidRPr="00B025B9">
        <w:rPr>
          <w:rFonts w:ascii="Times New Roman" w:hAnsi="Times New Roman" w:cs="Times New Roman"/>
          <w:color w:val="000000" w:themeColor="text1"/>
          <w:sz w:val="24"/>
          <w:szCs w:val="24"/>
        </w:rPr>
        <w:t xml:space="preserve"> three dynamic and interrelated dimensions to gender structures in turn. The </w:t>
      </w:r>
      <w:r w:rsidRPr="00B025B9">
        <w:rPr>
          <w:rFonts w:ascii="Times New Roman" w:hAnsi="Times New Roman" w:cs="Times New Roman"/>
          <w:i/>
          <w:iCs/>
          <w:color w:val="000000" w:themeColor="text1"/>
          <w:sz w:val="24"/>
          <w:szCs w:val="24"/>
        </w:rPr>
        <w:t>individual</w:t>
      </w:r>
      <w:r w:rsidRPr="00B025B9">
        <w:rPr>
          <w:rFonts w:ascii="Times New Roman" w:hAnsi="Times New Roman" w:cs="Times New Roman"/>
          <w:color w:val="000000" w:themeColor="text1"/>
          <w:sz w:val="24"/>
          <w:szCs w:val="24"/>
        </w:rPr>
        <w:t xml:space="preserve"> dimension concerns </w:t>
      </w:r>
      <w:r w:rsidR="00697256" w:rsidRPr="00B025B9">
        <w:rPr>
          <w:rFonts w:ascii="Times New Roman" w:hAnsi="Times New Roman" w:cs="Times New Roman"/>
          <w:color w:val="000000" w:themeColor="text1"/>
          <w:sz w:val="24"/>
          <w:szCs w:val="24"/>
        </w:rPr>
        <w:t xml:space="preserve">material processes related to </w:t>
      </w:r>
      <w:r w:rsidRPr="00B025B9">
        <w:rPr>
          <w:rFonts w:ascii="Times New Roman" w:hAnsi="Times New Roman" w:cs="Times New Roman"/>
          <w:color w:val="000000" w:themeColor="text1"/>
          <w:sz w:val="24"/>
          <w:szCs w:val="24"/>
        </w:rPr>
        <w:t xml:space="preserve">physical bodies, </w:t>
      </w:r>
      <w:r w:rsidR="00697256" w:rsidRPr="00B025B9">
        <w:rPr>
          <w:rFonts w:ascii="Times New Roman" w:hAnsi="Times New Roman" w:cs="Times New Roman"/>
          <w:color w:val="000000" w:themeColor="text1"/>
          <w:sz w:val="24"/>
          <w:szCs w:val="24"/>
        </w:rPr>
        <w:t xml:space="preserve">and cultural processes </w:t>
      </w:r>
      <w:r w:rsidR="00AA0739" w:rsidRPr="00B025B9">
        <w:rPr>
          <w:rFonts w:ascii="Times New Roman" w:hAnsi="Times New Roman" w:cs="Times New Roman"/>
          <w:color w:val="000000" w:themeColor="text1"/>
          <w:sz w:val="24"/>
          <w:szCs w:val="24"/>
        </w:rPr>
        <w:t>linked</w:t>
      </w:r>
      <w:r w:rsidR="00697256" w:rsidRPr="00B025B9">
        <w:rPr>
          <w:rFonts w:ascii="Times New Roman" w:hAnsi="Times New Roman" w:cs="Times New Roman"/>
          <w:color w:val="000000" w:themeColor="text1"/>
          <w:sz w:val="24"/>
          <w:szCs w:val="24"/>
        </w:rPr>
        <w:t xml:space="preserve"> to</w:t>
      </w:r>
      <w:r w:rsidRPr="00B025B9">
        <w:rPr>
          <w:rFonts w:ascii="Times New Roman" w:hAnsi="Times New Roman" w:cs="Times New Roman"/>
          <w:color w:val="000000" w:themeColor="text1"/>
          <w:sz w:val="24"/>
          <w:szCs w:val="24"/>
        </w:rPr>
        <w:t xml:space="preserve"> identit</w:t>
      </w:r>
      <w:r w:rsidR="00697256" w:rsidRPr="00B025B9">
        <w:rPr>
          <w:rFonts w:ascii="Times New Roman" w:hAnsi="Times New Roman" w:cs="Times New Roman"/>
          <w:color w:val="000000" w:themeColor="text1"/>
          <w:sz w:val="24"/>
          <w:szCs w:val="24"/>
        </w:rPr>
        <w:t>y construction</w:t>
      </w:r>
      <w:r w:rsidR="0008655B" w:rsidRPr="00B025B9">
        <w:rPr>
          <w:rFonts w:ascii="Times New Roman" w:hAnsi="Times New Roman" w:cs="Times New Roman"/>
          <w:color w:val="000000" w:themeColor="text1"/>
          <w:sz w:val="24"/>
          <w:szCs w:val="24"/>
        </w:rPr>
        <w:t xml:space="preserve"> and</w:t>
      </w:r>
      <w:r w:rsidRPr="00B025B9">
        <w:rPr>
          <w:rFonts w:ascii="Times New Roman" w:hAnsi="Times New Roman" w:cs="Times New Roman"/>
          <w:color w:val="000000" w:themeColor="text1"/>
          <w:sz w:val="24"/>
          <w:szCs w:val="24"/>
        </w:rPr>
        <w:t xml:space="preserve"> internalized predispositions. </w:t>
      </w:r>
    </w:p>
    <w:p w14:paraId="62386E57" w14:textId="77777777" w:rsidR="000B0B28" w:rsidRPr="00B025B9" w:rsidRDefault="000B0B28" w:rsidP="00121870">
      <w:pPr>
        <w:spacing w:after="0" w:line="480" w:lineRule="auto"/>
        <w:jc w:val="both"/>
        <w:rPr>
          <w:rFonts w:ascii="Times New Roman" w:hAnsi="Times New Roman" w:cs="Times New Roman"/>
          <w:color w:val="000000" w:themeColor="text1"/>
          <w:sz w:val="24"/>
          <w:szCs w:val="24"/>
        </w:rPr>
      </w:pPr>
    </w:p>
    <w:p w14:paraId="2C9A510C" w14:textId="4CF38C66" w:rsidR="00706F4D"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w:t>
      </w:r>
      <w:r w:rsidR="000F2937" w:rsidRPr="00B025B9">
        <w:rPr>
          <w:rFonts w:ascii="Times New Roman" w:hAnsi="Times New Roman" w:cs="Times New Roman"/>
          <w:i/>
          <w:color w:val="000000" w:themeColor="text1"/>
          <w:sz w:val="24"/>
          <w:szCs w:val="24"/>
        </w:rPr>
        <w:t xml:space="preserve">interactional </w:t>
      </w:r>
      <w:r w:rsidRPr="00B025B9">
        <w:rPr>
          <w:rFonts w:ascii="Times New Roman" w:hAnsi="Times New Roman" w:cs="Times New Roman"/>
          <w:color w:val="000000" w:themeColor="text1"/>
          <w:sz w:val="24"/>
          <w:szCs w:val="24"/>
        </w:rPr>
        <w:t>dimension</w:t>
      </w:r>
      <w:r w:rsidR="00A85B2A" w:rsidRPr="00B025B9">
        <w:rPr>
          <w:rFonts w:ascii="Times New Roman" w:hAnsi="Times New Roman" w:cs="Times New Roman"/>
          <w:color w:val="000000" w:themeColor="text1"/>
          <w:sz w:val="24"/>
          <w:szCs w:val="24"/>
        </w:rPr>
        <w:t xml:space="preserve"> </w:t>
      </w:r>
      <w:r w:rsidR="000F2937" w:rsidRPr="00B025B9">
        <w:rPr>
          <w:rFonts w:ascii="Times New Roman" w:hAnsi="Times New Roman" w:cs="Times New Roman"/>
          <w:iCs/>
          <w:color w:val="000000" w:themeColor="text1"/>
          <w:sz w:val="24"/>
          <w:szCs w:val="24"/>
        </w:rPr>
        <w:t>includes cultural processes associated with</w:t>
      </w:r>
      <w:r w:rsidRPr="00B025B9">
        <w:rPr>
          <w:rFonts w:ascii="Times New Roman" w:hAnsi="Times New Roman" w:cs="Times New Roman"/>
          <w:color w:val="000000" w:themeColor="text1"/>
          <w:sz w:val="24"/>
          <w:szCs w:val="24"/>
        </w:rPr>
        <w:t xml:space="preserve"> </w:t>
      </w:r>
      <w:r w:rsidR="00A85B2A" w:rsidRPr="00B025B9">
        <w:rPr>
          <w:rFonts w:ascii="Times New Roman" w:hAnsi="Times New Roman" w:cs="Times New Roman"/>
          <w:color w:val="000000" w:themeColor="text1"/>
          <w:sz w:val="24"/>
          <w:szCs w:val="24"/>
        </w:rPr>
        <w:t xml:space="preserve">role </w:t>
      </w:r>
      <w:r w:rsidRPr="00B025B9">
        <w:rPr>
          <w:rFonts w:ascii="Times New Roman" w:hAnsi="Times New Roman" w:cs="Times New Roman"/>
          <w:color w:val="000000" w:themeColor="text1"/>
          <w:sz w:val="24"/>
          <w:szCs w:val="24"/>
        </w:rPr>
        <w:t xml:space="preserve">expectations, including stereotypes, cognitive biases, and harassment. </w:t>
      </w:r>
      <w:r w:rsidR="000B0B28" w:rsidRPr="00B025B9">
        <w:rPr>
          <w:rFonts w:ascii="Times New Roman" w:hAnsi="Times New Roman" w:cs="Times New Roman"/>
          <w:color w:val="000000" w:themeColor="text1"/>
          <w:sz w:val="24"/>
          <w:szCs w:val="24"/>
        </w:rPr>
        <w:t>Scholars engaging with this dimension posit</w:t>
      </w:r>
      <w:r w:rsidRPr="00B025B9">
        <w:rPr>
          <w:rFonts w:ascii="Times New Roman" w:hAnsi="Times New Roman" w:cs="Times New Roman"/>
          <w:color w:val="000000" w:themeColor="text1"/>
          <w:sz w:val="24"/>
          <w:szCs w:val="24"/>
        </w:rPr>
        <w:t xml:space="preserve"> that </w:t>
      </w:r>
      <w:r w:rsidR="00A37D59" w:rsidRPr="00B025B9">
        <w:rPr>
          <w:rFonts w:ascii="Times New Roman" w:hAnsi="Times New Roman" w:cs="Times New Roman"/>
          <w:color w:val="000000" w:themeColor="text1"/>
          <w:sz w:val="24"/>
          <w:szCs w:val="24"/>
        </w:rPr>
        <w:t xml:space="preserve">cultural </w:t>
      </w:r>
      <w:r w:rsidRPr="00B025B9">
        <w:rPr>
          <w:rFonts w:ascii="Times New Roman" w:hAnsi="Times New Roman" w:cs="Times New Roman"/>
          <w:color w:val="000000" w:themeColor="text1"/>
          <w:sz w:val="24"/>
          <w:szCs w:val="24"/>
        </w:rPr>
        <w:t>status expectations attached to being male or female (re)produce or ‘do’ gender in social settings (</w:t>
      </w:r>
      <w:r w:rsidR="007751D6" w:rsidRPr="00B025B9">
        <w:rPr>
          <w:rFonts w:ascii="Times New Roman" w:eastAsia="Times New Roman" w:hAnsi="Times New Roman" w:cs="Times New Roman"/>
          <w:color w:val="000000" w:themeColor="text1"/>
          <w:sz w:val="24"/>
          <w:szCs w:val="24"/>
          <w:lang w:eastAsia="en-GB"/>
        </w:rPr>
        <w:t xml:space="preserve">Benschop &amp; Brouns, 2003; </w:t>
      </w:r>
      <w:r w:rsidRPr="00B025B9">
        <w:rPr>
          <w:rFonts w:ascii="Times New Roman" w:hAnsi="Times New Roman" w:cs="Times New Roman"/>
          <w:color w:val="000000" w:themeColor="text1"/>
          <w:sz w:val="24"/>
          <w:szCs w:val="24"/>
        </w:rPr>
        <w:t xml:space="preserve">West &amp; Zimmerman, 1987). For instance, men are assumed to be less caring, empathetic, and nurturing than women, but more agentic at work (Ridgeway, 2011) with individuals holding each other accountable to uphold cultural expectations. However, the interactional dimension to gender structures also assumes that gender can be ‘undone’ when individuals behave in ways that challenge traditional masculinities, femininities, or such binaries (Butler, 2004). </w:t>
      </w:r>
      <w:r w:rsidR="00A85B2A" w:rsidRPr="00B025B9">
        <w:rPr>
          <w:rFonts w:ascii="Times New Roman" w:hAnsi="Times New Roman" w:cs="Times New Roman"/>
          <w:color w:val="000000" w:themeColor="text1"/>
          <w:sz w:val="24"/>
          <w:szCs w:val="24"/>
        </w:rPr>
        <w:t xml:space="preserve">Material processes </w:t>
      </w:r>
      <w:r w:rsidR="00C74AC0" w:rsidRPr="00B025B9">
        <w:rPr>
          <w:rFonts w:ascii="Times New Roman" w:hAnsi="Times New Roman" w:cs="Times New Roman"/>
          <w:color w:val="000000" w:themeColor="text1"/>
          <w:sz w:val="24"/>
          <w:szCs w:val="24"/>
        </w:rPr>
        <w:t xml:space="preserve">taking place </w:t>
      </w:r>
      <w:r w:rsidR="00A85B2A" w:rsidRPr="00B025B9">
        <w:rPr>
          <w:rFonts w:ascii="Times New Roman" w:hAnsi="Times New Roman" w:cs="Times New Roman"/>
          <w:color w:val="000000" w:themeColor="text1"/>
          <w:sz w:val="24"/>
          <w:szCs w:val="24"/>
        </w:rPr>
        <w:t>within this dimension include</w:t>
      </w:r>
      <w:r w:rsidR="0008655B" w:rsidRPr="00B025B9">
        <w:rPr>
          <w:rFonts w:ascii="Times New Roman" w:hAnsi="Times New Roman" w:cs="Times New Roman"/>
          <w:color w:val="000000" w:themeColor="text1"/>
          <w:sz w:val="24"/>
          <w:szCs w:val="24"/>
        </w:rPr>
        <w:t xml:space="preserve"> associations </w:t>
      </w:r>
      <w:r w:rsidR="00C74AC0" w:rsidRPr="00B025B9">
        <w:rPr>
          <w:rFonts w:ascii="Times New Roman" w:hAnsi="Times New Roman" w:cs="Times New Roman"/>
          <w:color w:val="000000" w:themeColor="text1"/>
          <w:sz w:val="24"/>
          <w:szCs w:val="24"/>
        </w:rPr>
        <w:t>with</w:t>
      </w:r>
      <w:r w:rsidR="0008655B" w:rsidRPr="00B025B9">
        <w:rPr>
          <w:rFonts w:ascii="Times New Roman" w:hAnsi="Times New Roman" w:cs="Times New Roman"/>
          <w:color w:val="000000" w:themeColor="text1"/>
          <w:sz w:val="24"/>
          <w:szCs w:val="24"/>
        </w:rPr>
        <w:t xml:space="preserve"> networks and</w:t>
      </w:r>
      <w:r w:rsidR="00A85B2A" w:rsidRPr="00B025B9">
        <w:rPr>
          <w:rFonts w:ascii="Times New Roman" w:hAnsi="Times New Roman" w:cs="Times New Roman"/>
          <w:color w:val="000000" w:themeColor="text1"/>
          <w:sz w:val="24"/>
          <w:szCs w:val="24"/>
        </w:rPr>
        <w:t xml:space="preserve"> how </w:t>
      </w:r>
      <w:r w:rsidR="00706F4D" w:rsidRPr="00B025B9">
        <w:rPr>
          <w:rFonts w:ascii="Times New Roman" w:hAnsi="Times New Roman" w:cs="Times New Roman"/>
          <w:color w:val="000000" w:themeColor="text1"/>
          <w:sz w:val="24"/>
          <w:szCs w:val="24"/>
        </w:rPr>
        <w:t xml:space="preserve">the proportional </w:t>
      </w:r>
      <w:r w:rsidR="00A85B2A" w:rsidRPr="00B025B9">
        <w:rPr>
          <w:rFonts w:ascii="Times New Roman" w:hAnsi="Times New Roman" w:cs="Times New Roman"/>
          <w:color w:val="000000" w:themeColor="text1"/>
          <w:sz w:val="24"/>
          <w:szCs w:val="24"/>
        </w:rPr>
        <w:t xml:space="preserve">representation </w:t>
      </w:r>
      <w:r w:rsidR="00706F4D" w:rsidRPr="00B025B9">
        <w:rPr>
          <w:rFonts w:ascii="Times New Roman" w:hAnsi="Times New Roman" w:cs="Times New Roman"/>
          <w:color w:val="000000" w:themeColor="text1"/>
          <w:sz w:val="24"/>
          <w:szCs w:val="24"/>
        </w:rPr>
        <w:t>of wom</w:t>
      </w:r>
      <w:r w:rsidR="00A96635" w:rsidRPr="00B025B9">
        <w:rPr>
          <w:rFonts w:ascii="Times New Roman" w:hAnsi="Times New Roman" w:cs="Times New Roman"/>
          <w:color w:val="000000" w:themeColor="text1"/>
          <w:sz w:val="24"/>
          <w:szCs w:val="24"/>
        </w:rPr>
        <w:t>en and men influence</w:t>
      </w:r>
      <w:r w:rsidR="00706F4D" w:rsidRPr="00B025B9">
        <w:rPr>
          <w:rFonts w:ascii="Times New Roman" w:hAnsi="Times New Roman" w:cs="Times New Roman"/>
          <w:color w:val="000000" w:themeColor="text1"/>
          <w:sz w:val="24"/>
          <w:szCs w:val="24"/>
        </w:rPr>
        <w:t xml:space="preserve"> interactions.</w:t>
      </w:r>
    </w:p>
    <w:p w14:paraId="1476598D"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64CF26DA" w14:textId="32EE6AD8" w:rsidR="00644545"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w:t>
      </w:r>
      <w:r w:rsidRPr="00B025B9">
        <w:rPr>
          <w:rFonts w:ascii="Times New Roman" w:hAnsi="Times New Roman" w:cs="Times New Roman"/>
          <w:i/>
          <w:iCs/>
          <w:color w:val="000000" w:themeColor="text1"/>
          <w:sz w:val="24"/>
          <w:szCs w:val="24"/>
        </w:rPr>
        <w:t>institutio</w:t>
      </w:r>
      <w:r w:rsidR="0008655B" w:rsidRPr="00B025B9">
        <w:rPr>
          <w:rFonts w:ascii="Times New Roman" w:hAnsi="Times New Roman" w:cs="Times New Roman"/>
          <w:i/>
          <w:iCs/>
          <w:color w:val="000000" w:themeColor="text1"/>
          <w:sz w:val="24"/>
          <w:szCs w:val="24"/>
        </w:rPr>
        <w:t>nal</w:t>
      </w:r>
      <w:r w:rsidR="00706F4D" w:rsidRPr="00B025B9">
        <w:rPr>
          <w:rFonts w:ascii="Times New Roman" w:hAnsi="Times New Roman" w:cs="Times New Roman"/>
          <w:i/>
          <w:color w:val="000000" w:themeColor="text1"/>
          <w:sz w:val="24"/>
          <w:szCs w:val="24"/>
        </w:rPr>
        <w:t>/macro</w:t>
      </w:r>
      <w:r w:rsidR="00706F4D" w:rsidRPr="00B025B9">
        <w:rPr>
          <w:rFonts w:ascii="Times New Roman" w:hAnsi="Times New Roman" w:cs="Times New Roman"/>
          <w:color w:val="000000" w:themeColor="text1"/>
          <w:sz w:val="24"/>
          <w:szCs w:val="24"/>
        </w:rPr>
        <w:t xml:space="preserve"> </w:t>
      </w:r>
      <w:r w:rsidR="000B0B28" w:rsidRPr="00B025B9">
        <w:rPr>
          <w:rFonts w:ascii="Times New Roman" w:hAnsi="Times New Roman" w:cs="Times New Roman"/>
          <w:color w:val="000000" w:themeColor="text1"/>
          <w:sz w:val="24"/>
          <w:szCs w:val="24"/>
        </w:rPr>
        <w:t xml:space="preserve">dimension to GST </w:t>
      </w:r>
      <w:r w:rsidR="00706F4D" w:rsidRPr="00B025B9">
        <w:rPr>
          <w:rFonts w:ascii="Times New Roman" w:hAnsi="Times New Roman" w:cs="Times New Roman"/>
          <w:color w:val="000000" w:themeColor="text1"/>
          <w:sz w:val="24"/>
          <w:szCs w:val="24"/>
        </w:rPr>
        <w:t xml:space="preserve">focuses on material processes </w:t>
      </w:r>
      <w:r w:rsidRPr="00B025B9">
        <w:rPr>
          <w:rFonts w:ascii="Times New Roman" w:hAnsi="Times New Roman" w:cs="Times New Roman"/>
          <w:color w:val="000000" w:themeColor="text1"/>
          <w:sz w:val="24"/>
          <w:szCs w:val="24"/>
        </w:rPr>
        <w:t>such as legislation, rules, and the distribution of resources</w:t>
      </w:r>
      <w:r w:rsidR="00706F4D" w:rsidRPr="00B025B9">
        <w:rPr>
          <w:rFonts w:ascii="Times New Roman" w:hAnsi="Times New Roman" w:cs="Times New Roman"/>
          <w:color w:val="000000" w:themeColor="text1"/>
          <w:sz w:val="24"/>
          <w:szCs w:val="24"/>
        </w:rPr>
        <w:t>; and cultural processes including ideolog</w:t>
      </w:r>
      <w:r w:rsidR="00C74AC0" w:rsidRPr="00B025B9">
        <w:rPr>
          <w:rFonts w:ascii="Times New Roman" w:hAnsi="Times New Roman" w:cs="Times New Roman"/>
          <w:color w:val="000000" w:themeColor="text1"/>
          <w:sz w:val="24"/>
          <w:szCs w:val="24"/>
        </w:rPr>
        <w:t>ies</w:t>
      </w:r>
      <w:r w:rsidR="00706F4D" w:rsidRPr="00B025B9">
        <w:rPr>
          <w:rFonts w:ascii="Times New Roman" w:hAnsi="Times New Roman" w:cs="Times New Roman"/>
          <w:color w:val="000000" w:themeColor="text1"/>
          <w:sz w:val="24"/>
          <w:szCs w:val="24"/>
        </w:rPr>
        <w:t xml:space="preserve"> and </w:t>
      </w:r>
      <w:r w:rsidR="00706F4D" w:rsidRPr="00B025B9">
        <w:rPr>
          <w:rFonts w:ascii="Times New Roman" w:hAnsi="Times New Roman" w:cs="Times New Roman"/>
          <w:color w:val="000000" w:themeColor="text1"/>
          <w:sz w:val="24"/>
          <w:szCs w:val="24"/>
        </w:rPr>
        <w:lastRenderedPageBreak/>
        <w:t>institutional logics.</w:t>
      </w:r>
      <w:r w:rsidRPr="00B025B9">
        <w:rPr>
          <w:rFonts w:ascii="Times New Roman" w:hAnsi="Times New Roman" w:cs="Times New Roman"/>
          <w:color w:val="000000" w:themeColor="text1"/>
          <w:sz w:val="24"/>
          <w:szCs w:val="24"/>
        </w:rPr>
        <w:t xml:space="preserve"> </w:t>
      </w:r>
      <w:r w:rsidR="00644545" w:rsidRPr="00B025B9">
        <w:rPr>
          <w:rFonts w:ascii="Times New Roman" w:hAnsi="Times New Roman" w:cs="Times New Roman"/>
          <w:color w:val="000000" w:themeColor="text1"/>
          <w:sz w:val="24"/>
          <w:szCs w:val="24"/>
        </w:rPr>
        <w:t xml:space="preserve">Although the institutional/macro dimension incorporates organizational elements, we demonstrate in this paper that including </w:t>
      </w:r>
      <w:r w:rsidR="00C74AC0" w:rsidRPr="00B025B9">
        <w:rPr>
          <w:rFonts w:ascii="Times New Roman" w:hAnsi="Times New Roman" w:cs="Times New Roman"/>
          <w:color w:val="000000" w:themeColor="text1"/>
          <w:sz w:val="24"/>
          <w:szCs w:val="24"/>
        </w:rPr>
        <w:t>an</w:t>
      </w:r>
      <w:r w:rsidR="00644545" w:rsidRPr="00B025B9">
        <w:rPr>
          <w:rFonts w:ascii="Times New Roman" w:hAnsi="Times New Roman" w:cs="Times New Roman"/>
          <w:color w:val="000000" w:themeColor="text1"/>
          <w:sz w:val="24"/>
          <w:szCs w:val="24"/>
        </w:rPr>
        <w:t xml:space="preserve"> ‘organizational’ dimension is important </w:t>
      </w:r>
      <w:r w:rsidR="00C74AC0" w:rsidRPr="00B025B9">
        <w:rPr>
          <w:rFonts w:ascii="Times New Roman" w:hAnsi="Times New Roman" w:cs="Times New Roman"/>
          <w:color w:val="000000" w:themeColor="text1"/>
          <w:sz w:val="24"/>
          <w:szCs w:val="24"/>
        </w:rPr>
        <w:t>in examining</w:t>
      </w:r>
      <w:r w:rsidR="00644545" w:rsidRPr="00B025B9">
        <w:rPr>
          <w:rFonts w:ascii="Times New Roman" w:hAnsi="Times New Roman" w:cs="Times New Roman"/>
          <w:color w:val="000000" w:themeColor="text1"/>
          <w:sz w:val="24"/>
          <w:szCs w:val="24"/>
        </w:rPr>
        <w:t xml:space="preserve"> inter-organizational differences and how cul</w:t>
      </w:r>
      <w:r w:rsidR="0008655B" w:rsidRPr="00B025B9">
        <w:rPr>
          <w:rFonts w:ascii="Times New Roman" w:hAnsi="Times New Roman" w:cs="Times New Roman"/>
          <w:color w:val="000000" w:themeColor="text1"/>
          <w:sz w:val="24"/>
          <w:szCs w:val="24"/>
        </w:rPr>
        <w:t xml:space="preserve">tural and material processes within </w:t>
      </w:r>
      <w:r w:rsidR="00644545" w:rsidRPr="00B025B9">
        <w:rPr>
          <w:rFonts w:ascii="Times New Roman" w:hAnsi="Times New Roman" w:cs="Times New Roman"/>
          <w:color w:val="000000" w:themeColor="text1"/>
          <w:sz w:val="24"/>
          <w:szCs w:val="24"/>
        </w:rPr>
        <w:t>th</w:t>
      </w:r>
      <w:r w:rsidR="00C74AC0" w:rsidRPr="00B025B9">
        <w:rPr>
          <w:rFonts w:ascii="Times New Roman" w:hAnsi="Times New Roman" w:cs="Times New Roman"/>
          <w:color w:val="000000" w:themeColor="text1"/>
          <w:sz w:val="24"/>
          <w:szCs w:val="24"/>
        </w:rPr>
        <w:t>is</w:t>
      </w:r>
      <w:r w:rsidR="00644545" w:rsidRPr="00B025B9">
        <w:rPr>
          <w:rFonts w:ascii="Times New Roman" w:hAnsi="Times New Roman" w:cs="Times New Roman"/>
          <w:color w:val="000000" w:themeColor="text1"/>
          <w:sz w:val="24"/>
          <w:szCs w:val="24"/>
        </w:rPr>
        <w:t xml:space="preserve"> organization</w:t>
      </w:r>
      <w:r w:rsidR="0008655B" w:rsidRPr="00B025B9">
        <w:rPr>
          <w:rFonts w:ascii="Times New Roman" w:hAnsi="Times New Roman" w:cs="Times New Roman"/>
          <w:color w:val="000000" w:themeColor="text1"/>
          <w:sz w:val="24"/>
          <w:szCs w:val="24"/>
        </w:rPr>
        <w:t>al</w:t>
      </w:r>
      <w:r w:rsidR="00644545" w:rsidRPr="00B025B9">
        <w:rPr>
          <w:rFonts w:ascii="Times New Roman" w:hAnsi="Times New Roman" w:cs="Times New Roman"/>
          <w:color w:val="000000" w:themeColor="text1"/>
          <w:sz w:val="24"/>
          <w:szCs w:val="24"/>
        </w:rPr>
        <w:t xml:space="preserve"> dimension </w:t>
      </w:r>
      <w:r w:rsidR="00C74AC0" w:rsidRPr="00B025B9">
        <w:rPr>
          <w:rFonts w:ascii="Times New Roman" w:hAnsi="Times New Roman" w:cs="Times New Roman"/>
          <w:color w:val="000000" w:themeColor="text1"/>
          <w:sz w:val="24"/>
          <w:szCs w:val="24"/>
        </w:rPr>
        <w:t xml:space="preserve">to gender structures </w:t>
      </w:r>
      <w:r w:rsidR="00644545" w:rsidRPr="00B025B9">
        <w:rPr>
          <w:rFonts w:ascii="Times New Roman" w:hAnsi="Times New Roman" w:cs="Times New Roman"/>
          <w:color w:val="000000" w:themeColor="text1"/>
          <w:sz w:val="24"/>
          <w:szCs w:val="24"/>
        </w:rPr>
        <w:t>are influenced by wider national/international processes.</w:t>
      </w:r>
    </w:p>
    <w:p w14:paraId="5242EF72"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386E296A" w14:textId="129827AA" w:rsidR="00851371"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Although GST has been </w:t>
      </w:r>
      <w:r w:rsidR="000B0B28" w:rsidRPr="00B025B9">
        <w:rPr>
          <w:rFonts w:ascii="Times New Roman" w:hAnsi="Times New Roman" w:cs="Times New Roman"/>
          <w:color w:val="000000" w:themeColor="text1"/>
          <w:sz w:val="24"/>
          <w:szCs w:val="24"/>
        </w:rPr>
        <w:t xml:space="preserve">highly </w:t>
      </w:r>
      <w:r w:rsidRPr="00B025B9">
        <w:rPr>
          <w:rFonts w:ascii="Times New Roman" w:hAnsi="Times New Roman" w:cs="Times New Roman"/>
          <w:color w:val="000000" w:themeColor="text1"/>
          <w:sz w:val="24"/>
          <w:szCs w:val="24"/>
        </w:rPr>
        <w:t>influential in scholarly debates</w:t>
      </w:r>
      <w:r w:rsidR="004503D3" w:rsidRPr="00B025B9">
        <w:rPr>
          <w:rFonts w:ascii="Times New Roman" w:hAnsi="Times New Roman" w:cs="Times New Roman"/>
          <w:color w:val="000000" w:themeColor="text1"/>
          <w:sz w:val="24"/>
          <w:szCs w:val="24"/>
        </w:rPr>
        <w:t xml:space="preserve"> (e.g., Hallgren &amp; Risman, 2022;</w:t>
      </w:r>
      <w:r w:rsidR="004C5032" w:rsidRPr="00B025B9">
        <w:rPr>
          <w:rFonts w:ascii="Times New Roman" w:hAnsi="Times New Roman" w:cs="Times New Roman"/>
          <w:color w:val="000000" w:themeColor="text1"/>
          <w:sz w:val="24"/>
          <w:szCs w:val="24"/>
        </w:rPr>
        <w:t xml:space="preserve"> Risman, 2017)</w:t>
      </w:r>
      <w:r w:rsidRPr="00B025B9">
        <w:rPr>
          <w:rFonts w:ascii="Times New Roman" w:hAnsi="Times New Roman" w:cs="Times New Roman"/>
          <w:color w:val="000000" w:themeColor="text1"/>
          <w:sz w:val="24"/>
          <w:szCs w:val="24"/>
        </w:rPr>
        <w:t xml:space="preserve">, the framework has not been widely used in work-focused empirical research. Examples include </w:t>
      </w:r>
      <w:r w:rsidRPr="00B025B9">
        <w:rPr>
          <w:rFonts w:ascii="Times New Roman" w:eastAsia="Times New Roman" w:hAnsi="Times New Roman" w:cs="Times New Roman"/>
          <w:color w:val="000000" w:themeColor="text1"/>
          <w:sz w:val="24"/>
          <w:szCs w:val="24"/>
          <w:lang w:eastAsia="en-GB"/>
        </w:rPr>
        <w:t xml:space="preserve">Brody et al.’s (2014) comparison of how the behaviours of male and female managers influenced the commitment and mental health of employees, while Szymanska &amp; Rubin (2018) analysed gendered job performance evaluations. </w:t>
      </w:r>
      <w:r w:rsidR="009A5DD9" w:rsidRPr="00B025B9">
        <w:rPr>
          <w:rFonts w:ascii="Times New Roman" w:eastAsia="Times New Roman" w:hAnsi="Times New Roman" w:cs="Times New Roman"/>
          <w:color w:val="000000" w:themeColor="text1"/>
          <w:sz w:val="24"/>
          <w:szCs w:val="24"/>
          <w:lang w:eastAsia="en-GB"/>
        </w:rPr>
        <w:t xml:space="preserve">The next section </w:t>
      </w:r>
      <w:r w:rsidR="009A5DD9" w:rsidRPr="00B025B9">
        <w:rPr>
          <w:rFonts w:ascii="Times New Roman" w:hAnsi="Times New Roman" w:cs="Times New Roman"/>
          <w:color w:val="000000" w:themeColor="text1"/>
          <w:sz w:val="24"/>
          <w:szCs w:val="24"/>
        </w:rPr>
        <w:t>explains the mixed</w:t>
      </w:r>
      <w:r w:rsidR="00C74AC0" w:rsidRPr="00B025B9">
        <w:rPr>
          <w:rFonts w:ascii="Times New Roman" w:hAnsi="Times New Roman" w:cs="Times New Roman"/>
          <w:color w:val="000000" w:themeColor="text1"/>
          <w:sz w:val="24"/>
          <w:szCs w:val="24"/>
        </w:rPr>
        <w:t xml:space="preserve"> </w:t>
      </w:r>
      <w:r w:rsidR="009A5DD9" w:rsidRPr="00B025B9">
        <w:rPr>
          <w:rFonts w:ascii="Times New Roman" w:hAnsi="Times New Roman" w:cs="Times New Roman"/>
          <w:color w:val="000000" w:themeColor="text1"/>
          <w:sz w:val="24"/>
          <w:szCs w:val="24"/>
        </w:rPr>
        <w:t xml:space="preserve">methods </w:t>
      </w:r>
      <w:r w:rsidR="0083140A" w:rsidRPr="00B025B9">
        <w:rPr>
          <w:rFonts w:ascii="Times New Roman" w:hAnsi="Times New Roman" w:cs="Times New Roman"/>
          <w:color w:val="000000" w:themeColor="text1"/>
          <w:sz w:val="24"/>
          <w:szCs w:val="24"/>
        </w:rPr>
        <w:t xml:space="preserve">research design </w:t>
      </w:r>
      <w:r w:rsidR="009A5DD9" w:rsidRPr="00B025B9">
        <w:rPr>
          <w:rFonts w:ascii="Times New Roman" w:hAnsi="Times New Roman" w:cs="Times New Roman"/>
          <w:color w:val="000000" w:themeColor="text1"/>
          <w:sz w:val="24"/>
          <w:szCs w:val="24"/>
        </w:rPr>
        <w:t xml:space="preserve">adopted </w:t>
      </w:r>
      <w:r w:rsidR="0008655B" w:rsidRPr="00B025B9">
        <w:rPr>
          <w:rFonts w:ascii="Times New Roman" w:hAnsi="Times New Roman" w:cs="Times New Roman"/>
          <w:color w:val="000000" w:themeColor="text1"/>
          <w:sz w:val="24"/>
          <w:szCs w:val="24"/>
        </w:rPr>
        <w:t xml:space="preserve">to examine gender and sexism in </w:t>
      </w:r>
      <w:r w:rsidR="00C74AC0" w:rsidRPr="00B025B9">
        <w:rPr>
          <w:rFonts w:ascii="Times New Roman" w:hAnsi="Times New Roman" w:cs="Times New Roman"/>
          <w:color w:val="000000" w:themeColor="text1"/>
          <w:sz w:val="24"/>
          <w:szCs w:val="24"/>
        </w:rPr>
        <w:t xml:space="preserve">the gendered structures </w:t>
      </w:r>
      <w:r w:rsidR="000B0B28" w:rsidRPr="00B025B9">
        <w:rPr>
          <w:rFonts w:ascii="Times New Roman" w:hAnsi="Times New Roman" w:cs="Times New Roman"/>
          <w:color w:val="000000" w:themeColor="text1"/>
          <w:sz w:val="24"/>
          <w:szCs w:val="24"/>
        </w:rPr>
        <w:t xml:space="preserve">shaping </w:t>
      </w:r>
      <w:r w:rsidR="000665E9" w:rsidRPr="00B025B9">
        <w:rPr>
          <w:rFonts w:ascii="Times New Roman" w:hAnsi="Times New Roman" w:cs="Times New Roman"/>
          <w:color w:val="000000" w:themeColor="text1"/>
          <w:sz w:val="24"/>
          <w:szCs w:val="24"/>
        </w:rPr>
        <w:t xml:space="preserve">the </w:t>
      </w:r>
      <w:r w:rsidR="000B0B28" w:rsidRPr="00B025B9">
        <w:rPr>
          <w:rFonts w:ascii="Times New Roman" w:hAnsi="Times New Roman" w:cs="Times New Roman"/>
          <w:color w:val="000000" w:themeColor="text1"/>
          <w:sz w:val="24"/>
          <w:szCs w:val="24"/>
        </w:rPr>
        <w:t xml:space="preserve">experiences of </w:t>
      </w:r>
      <w:r w:rsidR="000665E9" w:rsidRPr="00B025B9">
        <w:rPr>
          <w:rFonts w:ascii="Times New Roman" w:hAnsi="Times New Roman" w:cs="Times New Roman"/>
          <w:color w:val="000000" w:themeColor="text1"/>
          <w:sz w:val="24"/>
          <w:szCs w:val="24"/>
        </w:rPr>
        <w:t xml:space="preserve">academics </w:t>
      </w:r>
      <w:r w:rsidR="000B0B28" w:rsidRPr="00B025B9">
        <w:rPr>
          <w:rFonts w:ascii="Times New Roman" w:hAnsi="Times New Roman" w:cs="Times New Roman"/>
          <w:color w:val="000000" w:themeColor="text1"/>
          <w:sz w:val="24"/>
          <w:szCs w:val="24"/>
        </w:rPr>
        <w:t xml:space="preserve">at </w:t>
      </w:r>
      <w:r w:rsidR="0008655B" w:rsidRPr="00B025B9">
        <w:rPr>
          <w:rFonts w:ascii="Times New Roman" w:hAnsi="Times New Roman" w:cs="Times New Roman"/>
          <w:color w:val="000000" w:themeColor="text1"/>
          <w:sz w:val="24"/>
          <w:szCs w:val="24"/>
        </w:rPr>
        <w:t>business schools</w:t>
      </w:r>
      <w:r w:rsidR="009A5DD9" w:rsidRPr="00B025B9">
        <w:rPr>
          <w:rFonts w:ascii="Times New Roman" w:hAnsi="Times New Roman" w:cs="Times New Roman"/>
          <w:color w:val="000000" w:themeColor="text1"/>
          <w:sz w:val="24"/>
          <w:szCs w:val="24"/>
        </w:rPr>
        <w:t xml:space="preserve">.  </w:t>
      </w:r>
    </w:p>
    <w:p w14:paraId="32932E78" w14:textId="77777777" w:rsidR="00375407" w:rsidRPr="00B025B9" w:rsidRDefault="00375407" w:rsidP="00121870">
      <w:pPr>
        <w:spacing w:after="0" w:line="480" w:lineRule="auto"/>
        <w:jc w:val="both"/>
        <w:rPr>
          <w:rFonts w:ascii="Times New Roman" w:hAnsi="Times New Roman" w:cs="Times New Roman"/>
          <w:b/>
          <w:color w:val="000000" w:themeColor="text1"/>
          <w:sz w:val="24"/>
          <w:szCs w:val="24"/>
        </w:rPr>
      </w:pPr>
    </w:p>
    <w:p w14:paraId="51FE24E9" w14:textId="7F928206" w:rsidR="00851371" w:rsidRPr="00B025B9" w:rsidRDefault="00851371" w:rsidP="00121870">
      <w:pPr>
        <w:spacing w:after="0" w:line="480" w:lineRule="auto"/>
        <w:jc w:val="both"/>
        <w:rPr>
          <w:rFonts w:ascii="Times New Roman" w:hAnsi="Times New Roman" w:cs="Times New Roman"/>
          <w:b/>
          <w:color w:val="000000" w:themeColor="text1"/>
          <w:sz w:val="24"/>
          <w:szCs w:val="24"/>
        </w:rPr>
      </w:pPr>
      <w:r w:rsidRPr="00B025B9">
        <w:rPr>
          <w:rFonts w:ascii="Times New Roman" w:hAnsi="Times New Roman" w:cs="Times New Roman"/>
          <w:b/>
          <w:color w:val="000000" w:themeColor="text1"/>
          <w:sz w:val="24"/>
          <w:szCs w:val="24"/>
        </w:rPr>
        <w:t>4. METHODS</w:t>
      </w:r>
    </w:p>
    <w:p w14:paraId="41520BE2" w14:textId="7F85B1EA" w:rsidR="00851371" w:rsidRPr="00B025B9" w:rsidRDefault="000665E9"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Many </w:t>
      </w:r>
      <w:r w:rsidR="00851371" w:rsidRPr="00B025B9">
        <w:rPr>
          <w:rFonts w:ascii="Times New Roman" w:hAnsi="Times New Roman" w:cs="Times New Roman"/>
          <w:color w:val="000000" w:themeColor="text1"/>
          <w:sz w:val="24"/>
          <w:szCs w:val="24"/>
        </w:rPr>
        <w:t>of the studies examining gender relations in business schools have been built on qualitative mono-method research (e.g., Fotaki, 2011; Walters et al., 2020). To gain a more multidimensional insight into sexism in UK business schools, the research question in this paper was investigated through a mixed methods and data research design (Cameron, 2011), as detailed below.</w:t>
      </w:r>
    </w:p>
    <w:p w14:paraId="039EA87C"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78B2462E" w14:textId="77777777" w:rsidR="00851371" w:rsidRPr="00B025B9" w:rsidRDefault="00851371" w:rsidP="00121870">
      <w:pPr>
        <w:spacing w:after="0" w:line="480" w:lineRule="auto"/>
        <w:jc w:val="both"/>
        <w:rPr>
          <w:rFonts w:ascii="Times New Roman" w:hAnsi="Times New Roman" w:cs="Times New Roman"/>
          <w:b/>
          <w:color w:val="000000" w:themeColor="text1"/>
          <w:sz w:val="24"/>
          <w:szCs w:val="24"/>
        </w:rPr>
      </w:pPr>
      <w:r w:rsidRPr="00B025B9">
        <w:rPr>
          <w:rFonts w:ascii="Times New Roman" w:hAnsi="Times New Roman" w:cs="Times New Roman"/>
          <w:b/>
          <w:color w:val="000000" w:themeColor="text1"/>
          <w:sz w:val="24"/>
          <w:szCs w:val="24"/>
        </w:rPr>
        <w:t>4.1 Secondary quantitative data and analysis</w:t>
      </w:r>
    </w:p>
    <w:p w14:paraId="6A3B4832" w14:textId="33F7811E" w:rsidR="00851371"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A quantitative dataset</w:t>
      </w:r>
      <w:r w:rsidR="00F611FB">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on gender and diversity in UK business schools was obtained </w:t>
      </w:r>
      <w:r w:rsidR="00B623B2" w:rsidRPr="00B025B9">
        <w:rPr>
          <w:rFonts w:ascii="Times New Roman" w:hAnsi="Times New Roman" w:cs="Times New Roman"/>
          <w:color w:val="000000" w:themeColor="text1"/>
          <w:sz w:val="24"/>
          <w:szCs w:val="24"/>
        </w:rPr>
        <w:t xml:space="preserve">by request </w:t>
      </w:r>
      <w:r w:rsidRPr="00B025B9">
        <w:rPr>
          <w:rFonts w:ascii="Times New Roman" w:hAnsi="Times New Roman" w:cs="Times New Roman"/>
          <w:color w:val="000000" w:themeColor="text1"/>
          <w:sz w:val="24"/>
          <w:szCs w:val="24"/>
        </w:rPr>
        <w:t xml:space="preserve">from HESA (2021). This dataset was based on information submitted by UK higher education </w:t>
      </w:r>
      <w:r w:rsidRPr="00B025B9">
        <w:rPr>
          <w:rFonts w:ascii="Times New Roman" w:hAnsi="Times New Roman" w:cs="Times New Roman"/>
          <w:color w:val="000000" w:themeColor="text1"/>
          <w:sz w:val="24"/>
          <w:szCs w:val="24"/>
        </w:rPr>
        <w:lastRenderedPageBreak/>
        <w:t xml:space="preserve">providers about their staff working in ‘Administrative and Business Studies’ for the 2019/2020 academic year. </w:t>
      </w:r>
    </w:p>
    <w:p w14:paraId="7F4D9F2B"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5FE0423C" w14:textId="6954295E" w:rsidR="00851371" w:rsidRPr="00B025B9" w:rsidRDefault="00851371" w:rsidP="00121870">
      <w:pPr>
        <w:spacing w:after="0" w:line="48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color w:val="000000" w:themeColor="text1"/>
          <w:sz w:val="24"/>
          <w:szCs w:val="24"/>
        </w:rPr>
        <w:t>The HESA data covered 17,</w:t>
      </w:r>
      <w:r w:rsidR="00D0569F"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67</w:t>
      </w:r>
      <w:r w:rsidR="00102234" w:rsidRPr="00B025B9">
        <w:rPr>
          <w:rFonts w:ascii="Times New Roman" w:hAnsi="Times New Roman" w:cs="Times New Roman"/>
          <w:color w:val="000000" w:themeColor="text1"/>
          <w:sz w:val="24"/>
          <w:szCs w:val="24"/>
        </w:rPr>
        <w:t>7</w:t>
      </w:r>
      <w:r w:rsidRPr="00B025B9">
        <w:rPr>
          <w:rFonts w:ascii="Times New Roman" w:hAnsi="Times New Roman" w:cs="Times New Roman"/>
          <w:color w:val="000000" w:themeColor="text1"/>
          <w:sz w:val="24"/>
          <w:szCs w:val="24"/>
        </w:rPr>
        <w:t xml:space="preserve"> individuals across the eight grouped contract-level categories shown in table 1. The data included categorical variables such as gender, age (grouped) and salary (banded).</w:t>
      </w:r>
      <w:r w:rsidRPr="00B025B9">
        <w:rPr>
          <w:rFonts w:ascii="Times New Roman" w:eastAsia="Times New Roman" w:hAnsi="Times New Roman" w:cs="Times New Roman"/>
          <w:color w:val="000000" w:themeColor="text1"/>
          <w:sz w:val="24"/>
          <w:szCs w:val="24"/>
          <w:lang w:eastAsia="en-GB"/>
        </w:rPr>
        <w:t xml:space="preserve"> The data were analysed using SPSS. </w:t>
      </w:r>
      <w:r w:rsidRPr="00B025B9">
        <w:rPr>
          <w:rFonts w:ascii="Times New Roman" w:hAnsi="Times New Roman" w:cs="Times New Roman"/>
          <w:color w:val="000000" w:themeColor="text1"/>
          <w:sz w:val="24"/>
          <w:szCs w:val="24"/>
        </w:rPr>
        <w:t xml:space="preserve">Chi-square tests were appropriate in examining whether a significant relationship existed between two variables, such as salary and gender. To adhere to the minimum expected values for these tests, the two lowest pay bands were combined (see table 1) and a small number (11) of individuals who identified as ‘other’ were removed from the sample. We used p=.05 as the significance level for the tests conducted. </w:t>
      </w:r>
    </w:p>
    <w:p w14:paraId="3959DD53" w14:textId="537C6D3B" w:rsidR="00851371" w:rsidRPr="00B025B9" w:rsidRDefault="00851371" w:rsidP="00121870">
      <w:pPr>
        <w:spacing w:after="0" w:line="480" w:lineRule="auto"/>
        <w:ind w:left="2160" w:firstLine="720"/>
        <w:jc w:val="both"/>
        <w:rPr>
          <w:rFonts w:ascii="Times New Roman" w:hAnsi="Times New Roman" w:cs="Times New Roman"/>
          <w:color w:val="000000" w:themeColor="text1"/>
          <w:sz w:val="24"/>
          <w:szCs w:val="24"/>
        </w:rPr>
      </w:pPr>
    </w:p>
    <w:p w14:paraId="67775B0E" w14:textId="77777777" w:rsidR="00B623B2" w:rsidRPr="00B025B9" w:rsidRDefault="00B623B2" w:rsidP="00121870">
      <w:pPr>
        <w:spacing w:after="0" w:line="480" w:lineRule="auto"/>
        <w:ind w:left="2160" w:firstLine="720"/>
        <w:jc w:val="both"/>
        <w:rPr>
          <w:rFonts w:ascii="Times New Roman" w:hAnsi="Times New Roman" w:cs="Times New Roman"/>
          <w:color w:val="000000" w:themeColor="text1"/>
          <w:sz w:val="24"/>
          <w:szCs w:val="24"/>
        </w:rPr>
      </w:pPr>
    </w:p>
    <w:p w14:paraId="478C97B6" w14:textId="68ED1421" w:rsidR="00851371" w:rsidRPr="00B025B9" w:rsidRDefault="00851371" w:rsidP="00121870">
      <w:pPr>
        <w:spacing w:after="0" w:line="480" w:lineRule="auto"/>
        <w:ind w:left="2160" w:firstLine="720"/>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(Insert Table 1 about here)</w:t>
      </w:r>
    </w:p>
    <w:p w14:paraId="27881B01" w14:textId="77777777" w:rsidR="00D208F9" w:rsidRPr="00B025B9" w:rsidRDefault="00D208F9" w:rsidP="00121870">
      <w:pPr>
        <w:spacing w:after="0" w:line="480" w:lineRule="auto"/>
        <w:jc w:val="both"/>
        <w:rPr>
          <w:rFonts w:ascii="Times New Roman" w:hAnsi="Times New Roman" w:cs="Times New Roman"/>
          <w:color w:val="000000" w:themeColor="text1"/>
          <w:sz w:val="24"/>
          <w:szCs w:val="24"/>
        </w:rPr>
      </w:pPr>
    </w:p>
    <w:p w14:paraId="108F8B6B" w14:textId="60C39CDC" w:rsidR="00851371" w:rsidRPr="00B025B9" w:rsidRDefault="00D208F9" w:rsidP="00121870">
      <w:pPr>
        <w:spacing w:after="0" w:line="48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 xml:space="preserve">In addition to </w:t>
      </w:r>
      <w:r w:rsidR="00D1529C" w:rsidRPr="00B025B9">
        <w:rPr>
          <w:rFonts w:ascii="Times New Roman" w:eastAsia="Times New Roman" w:hAnsi="Times New Roman" w:cs="Times New Roman"/>
          <w:color w:val="000000" w:themeColor="text1"/>
          <w:sz w:val="24"/>
          <w:szCs w:val="24"/>
          <w:lang w:eastAsia="en-GB"/>
        </w:rPr>
        <w:t xml:space="preserve">the </w:t>
      </w:r>
      <w:r w:rsidR="00CE3B6C" w:rsidRPr="00B025B9">
        <w:rPr>
          <w:rFonts w:ascii="Times New Roman" w:eastAsia="Times New Roman" w:hAnsi="Times New Roman" w:cs="Times New Roman"/>
          <w:color w:val="000000" w:themeColor="text1"/>
          <w:sz w:val="24"/>
          <w:szCs w:val="24"/>
          <w:lang w:eastAsia="en-GB"/>
        </w:rPr>
        <w:t xml:space="preserve">paid </w:t>
      </w:r>
      <w:r w:rsidR="00D1529C" w:rsidRPr="00B025B9">
        <w:rPr>
          <w:rFonts w:ascii="Times New Roman" w:eastAsia="Times New Roman" w:hAnsi="Times New Roman" w:cs="Times New Roman"/>
          <w:color w:val="000000" w:themeColor="text1"/>
          <w:sz w:val="24"/>
          <w:szCs w:val="24"/>
          <w:lang w:eastAsia="en-GB"/>
        </w:rPr>
        <w:t xml:space="preserve">data </w:t>
      </w:r>
      <w:r w:rsidR="00CE3B6C" w:rsidRPr="00B025B9">
        <w:rPr>
          <w:rFonts w:ascii="Times New Roman" w:eastAsia="Times New Roman" w:hAnsi="Times New Roman" w:cs="Times New Roman"/>
          <w:color w:val="000000" w:themeColor="text1"/>
          <w:sz w:val="24"/>
          <w:szCs w:val="24"/>
          <w:lang w:eastAsia="en-GB"/>
        </w:rPr>
        <w:t>requested from HESA,</w:t>
      </w:r>
      <w:r w:rsidR="00D1529C" w:rsidRPr="00B025B9">
        <w:rPr>
          <w:rFonts w:ascii="Times New Roman" w:eastAsia="Times New Roman" w:hAnsi="Times New Roman" w:cs="Times New Roman"/>
          <w:color w:val="000000" w:themeColor="text1"/>
          <w:sz w:val="24"/>
          <w:szCs w:val="24"/>
          <w:lang w:eastAsia="en-GB"/>
        </w:rPr>
        <w:t xml:space="preserve"> </w:t>
      </w:r>
      <w:r w:rsidRPr="00B025B9">
        <w:rPr>
          <w:rFonts w:ascii="Times New Roman" w:eastAsia="Times New Roman" w:hAnsi="Times New Roman" w:cs="Times New Roman"/>
          <w:color w:val="000000" w:themeColor="text1"/>
          <w:sz w:val="24"/>
          <w:szCs w:val="24"/>
          <w:lang w:eastAsia="en-GB"/>
        </w:rPr>
        <w:t xml:space="preserve">we also used the </w:t>
      </w:r>
      <w:r w:rsidR="00D1529C" w:rsidRPr="00B025B9">
        <w:rPr>
          <w:rFonts w:ascii="Times New Roman" w:eastAsia="Times New Roman" w:hAnsi="Times New Roman" w:cs="Times New Roman"/>
          <w:color w:val="000000" w:themeColor="text1"/>
          <w:sz w:val="24"/>
          <w:szCs w:val="24"/>
          <w:lang w:eastAsia="en-GB"/>
        </w:rPr>
        <w:t xml:space="preserve">open data available </w:t>
      </w:r>
      <w:r w:rsidR="00CE3B6C" w:rsidRPr="00B025B9">
        <w:rPr>
          <w:rFonts w:ascii="Times New Roman" w:eastAsia="Times New Roman" w:hAnsi="Times New Roman" w:cs="Times New Roman"/>
          <w:color w:val="000000" w:themeColor="text1"/>
          <w:sz w:val="24"/>
          <w:szCs w:val="24"/>
          <w:lang w:eastAsia="en-GB"/>
        </w:rPr>
        <w:t>through</w:t>
      </w:r>
      <w:r w:rsidR="00D1529C" w:rsidRPr="00B025B9">
        <w:rPr>
          <w:rFonts w:ascii="Times New Roman" w:eastAsia="Times New Roman" w:hAnsi="Times New Roman" w:cs="Times New Roman"/>
          <w:color w:val="000000" w:themeColor="text1"/>
          <w:sz w:val="24"/>
          <w:szCs w:val="24"/>
          <w:lang w:eastAsia="en-GB"/>
        </w:rPr>
        <w:t xml:space="preserve"> HESA</w:t>
      </w:r>
      <w:r w:rsidR="00CE3B6C" w:rsidRPr="00B025B9">
        <w:rPr>
          <w:rFonts w:ascii="Times New Roman" w:eastAsia="Times New Roman" w:hAnsi="Times New Roman" w:cs="Times New Roman"/>
          <w:color w:val="000000" w:themeColor="text1"/>
          <w:sz w:val="24"/>
          <w:szCs w:val="24"/>
          <w:lang w:eastAsia="en-GB"/>
        </w:rPr>
        <w:t>’s</w:t>
      </w:r>
      <w:r w:rsidR="00D1529C" w:rsidRPr="00B025B9">
        <w:rPr>
          <w:rFonts w:ascii="Times New Roman" w:eastAsia="Times New Roman" w:hAnsi="Times New Roman" w:cs="Times New Roman"/>
          <w:color w:val="000000" w:themeColor="text1"/>
          <w:sz w:val="24"/>
          <w:szCs w:val="24"/>
          <w:lang w:eastAsia="en-GB"/>
        </w:rPr>
        <w:t xml:space="preserve"> website</w:t>
      </w:r>
      <w:r w:rsidR="00BE2F78" w:rsidRPr="00B025B9">
        <w:rPr>
          <w:rFonts w:ascii="Times New Roman" w:eastAsia="Times New Roman" w:hAnsi="Times New Roman" w:cs="Times New Roman"/>
          <w:color w:val="000000" w:themeColor="text1"/>
          <w:sz w:val="24"/>
          <w:szCs w:val="24"/>
          <w:lang w:eastAsia="en-GB"/>
        </w:rPr>
        <w:t xml:space="preserve"> because </w:t>
      </w:r>
      <w:r w:rsidR="00D1529C" w:rsidRPr="00B025B9">
        <w:rPr>
          <w:rFonts w:ascii="Times New Roman" w:eastAsia="Times New Roman" w:hAnsi="Times New Roman" w:cs="Times New Roman"/>
          <w:color w:val="000000" w:themeColor="text1"/>
          <w:sz w:val="24"/>
          <w:szCs w:val="24"/>
          <w:lang w:eastAsia="en-GB"/>
        </w:rPr>
        <w:t xml:space="preserve">the latter </w:t>
      </w:r>
      <w:r w:rsidR="00CE3B6C" w:rsidRPr="00B025B9">
        <w:rPr>
          <w:rFonts w:ascii="Times New Roman" w:eastAsia="Times New Roman" w:hAnsi="Times New Roman" w:cs="Times New Roman"/>
          <w:color w:val="000000" w:themeColor="text1"/>
          <w:sz w:val="24"/>
          <w:szCs w:val="24"/>
          <w:lang w:eastAsia="en-GB"/>
        </w:rPr>
        <w:t>provide access to historical data</w:t>
      </w:r>
      <w:r w:rsidR="00D1529C" w:rsidRPr="00B025B9">
        <w:rPr>
          <w:rFonts w:ascii="Times New Roman" w:eastAsia="Times New Roman" w:hAnsi="Times New Roman" w:cs="Times New Roman"/>
          <w:color w:val="000000" w:themeColor="text1"/>
          <w:sz w:val="24"/>
          <w:szCs w:val="24"/>
          <w:lang w:eastAsia="en-GB"/>
        </w:rPr>
        <w:t xml:space="preserve"> </w:t>
      </w:r>
      <w:r w:rsidR="00CE3B6C" w:rsidRPr="00B025B9">
        <w:rPr>
          <w:rFonts w:ascii="Times New Roman" w:eastAsia="Times New Roman" w:hAnsi="Times New Roman" w:cs="Times New Roman"/>
          <w:color w:val="000000" w:themeColor="text1"/>
          <w:sz w:val="24"/>
          <w:szCs w:val="24"/>
          <w:lang w:eastAsia="en-GB"/>
        </w:rPr>
        <w:t>along with</w:t>
      </w:r>
      <w:r w:rsidR="00D1529C" w:rsidRPr="00B025B9">
        <w:rPr>
          <w:rFonts w:ascii="Times New Roman" w:eastAsia="Times New Roman" w:hAnsi="Times New Roman" w:cs="Times New Roman"/>
          <w:color w:val="000000" w:themeColor="text1"/>
          <w:sz w:val="24"/>
          <w:szCs w:val="24"/>
          <w:lang w:eastAsia="en-GB"/>
        </w:rPr>
        <w:t xml:space="preserve"> information about students</w:t>
      </w:r>
      <w:r w:rsidR="00BE2F78" w:rsidRPr="00B025B9">
        <w:rPr>
          <w:rFonts w:ascii="Times New Roman" w:eastAsia="Times New Roman" w:hAnsi="Times New Roman" w:cs="Times New Roman"/>
          <w:color w:val="000000" w:themeColor="text1"/>
          <w:sz w:val="24"/>
          <w:szCs w:val="24"/>
          <w:lang w:eastAsia="en-GB"/>
        </w:rPr>
        <w:t xml:space="preserve"> studying Business and Management</w:t>
      </w:r>
      <w:r w:rsidR="00D1529C"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The HESA data provided a sectoral-level insight into the workforce composition of UK business schools and gendered patterns with respect to staff representation and pay. However, the data did not provide insight into how these patterns were (re)produced, challenged, and influenced by institutional, interactional, and individual processes. It provided evidence of statistical patterns but could not provide insight into individuals’ accounts of sexism and the fine-grained complexity of how multi-dimensional tensions, contradictions, and processes influence sexism within and outside business schools. Consequently, we built on the HESA data with rich qualitative data. </w:t>
      </w:r>
    </w:p>
    <w:p w14:paraId="6DE44755" w14:textId="77777777" w:rsidR="00851371" w:rsidRPr="00B025B9" w:rsidRDefault="00851371" w:rsidP="00121870">
      <w:pPr>
        <w:spacing w:after="0" w:line="480" w:lineRule="auto"/>
        <w:jc w:val="both"/>
        <w:rPr>
          <w:rFonts w:ascii="Times New Roman" w:eastAsia="Times New Roman" w:hAnsi="Times New Roman" w:cs="Times New Roman"/>
          <w:color w:val="000000" w:themeColor="text1"/>
          <w:sz w:val="24"/>
          <w:szCs w:val="24"/>
          <w:lang w:eastAsia="en-GB"/>
        </w:rPr>
      </w:pPr>
    </w:p>
    <w:p w14:paraId="6991824F" w14:textId="77777777" w:rsidR="00851371" w:rsidRPr="00B025B9" w:rsidRDefault="00851371" w:rsidP="00121870">
      <w:pPr>
        <w:spacing w:after="0" w:line="480" w:lineRule="auto"/>
        <w:jc w:val="both"/>
        <w:rPr>
          <w:rFonts w:ascii="Times New Roman" w:hAnsi="Times New Roman" w:cs="Times New Roman"/>
          <w:b/>
          <w:color w:val="000000" w:themeColor="text1"/>
          <w:sz w:val="24"/>
          <w:szCs w:val="24"/>
        </w:rPr>
      </w:pPr>
      <w:r w:rsidRPr="00B025B9">
        <w:rPr>
          <w:rFonts w:ascii="Times New Roman" w:eastAsia="Times New Roman" w:hAnsi="Times New Roman" w:cs="Times New Roman"/>
          <w:b/>
          <w:color w:val="000000" w:themeColor="text1"/>
          <w:sz w:val="24"/>
          <w:szCs w:val="24"/>
          <w:lang w:eastAsia="en-GB"/>
        </w:rPr>
        <w:lastRenderedPageBreak/>
        <w:t xml:space="preserve">4.2 Primary qualitative data and analysis </w:t>
      </w:r>
    </w:p>
    <w:p w14:paraId="0E410969"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Semi-structured interviews were conducted with 52 participants (37F/15M) across 15 schools in the UK (see table 2). The inclusion of men in the sample was important in gaining insight into their perspectives on the structures and processes the female participants saw as contributing to sexism. </w:t>
      </w:r>
    </w:p>
    <w:p w14:paraId="7012CC85"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 </w:t>
      </w:r>
    </w:p>
    <w:p w14:paraId="1C3D002E" w14:textId="77777777" w:rsidR="00851371" w:rsidRPr="00B025B9" w:rsidRDefault="00851371" w:rsidP="00121870">
      <w:pPr>
        <w:spacing w:after="0" w:line="480" w:lineRule="auto"/>
        <w:ind w:firstLine="720"/>
        <w:jc w:val="center"/>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(Insert Table 2 about here)</w:t>
      </w:r>
    </w:p>
    <w:p w14:paraId="6B3CB3E8"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12CECB43" w14:textId="3F27EBC4"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interviews were digitally recorded and conducted from late February to August 2020 as part of a wider study examining how work arrangements and HRM in academia are changing. The participants were asked questions about pay and representation gaps, university and national gender equality initiatives including the </w:t>
      </w:r>
      <w:r w:rsidR="00815053" w:rsidRPr="00B025B9">
        <w:rPr>
          <w:rFonts w:ascii="Times New Roman" w:hAnsi="Times New Roman" w:cs="Times New Roman"/>
          <w:color w:val="000000" w:themeColor="text1"/>
          <w:sz w:val="24"/>
          <w:szCs w:val="24"/>
        </w:rPr>
        <w:t>AS</w:t>
      </w:r>
      <w:r w:rsidRPr="00B025B9">
        <w:rPr>
          <w:rFonts w:ascii="Times New Roman" w:hAnsi="Times New Roman" w:cs="Times New Roman"/>
          <w:color w:val="000000" w:themeColor="text1"/>
          <w:sz w:val="24"/>
          <w:szCs w:val="24"/>
        </w:rPr>
        <w:t xml:space="preserve"> Charter, and inclusivity within their school and academia more broadly. The interviews were mainly conducted online or by phone due to Covid-19 restrictions and ranged from 46 to 109 minutes in length, lasting for a mean of 63 minutes. Follow-up interviews were arranged where necessary to gather further information or clarify specific points. After the interview data was fully transcribed and checked for accuracy, the data was then subject to rigorous in-depth analysis. </w:t>
      </w:r>
    </w:p>
    <w:p w14:paraId="2258861C"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391D9F90" w14:textId="77777777" w:rsidR="00851371" w:rsidRPr="00B025B9" w:rsidRDefault="00851371" w:rsidP="00902D59">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Template analysis (King, 2012) was used as it offered a systematic but flexible approach to analyse the textual interview data. To enhance the quality of the coding we adopted a number of specific measures (see King &amp; Brooks, 2017). The transcripts were read through first to gain familiarity with the data. The researchers independently coded four transcripts then discussed the similarities and differences in coding to develop a preliminary template. We minimised the potential for subjectivity and bias by asking colleagues who were not involved in the study to code four transcripts without providing them with the template. Microsoft Word was used for </w:t>
      </w:r>
      <w:r w:rsidRPr="00B025B9">
        <w:rPr>
          <w:rFonts w:ascii="Times New Roman" w:hAnsi="Times New Roman" w:cs="Times New Roman"/>
          <w:color w:val="000000" w:themeColor="text1"/>
          <w:sz w:val="24"/>
          <w:szCs w:val="24"/>
        </w:rPr>
        <w:lastRenderedPageBreak/>
        <w:t xml:space="preserve">this coding check because it allowed notes and comments to be added to highlighted sections of text. The coding by the four individuals was broadly in line with our initial template but some adjustments to the template were made including adding further codes, combining and re-labelling some of the codes. The modified template better reflected the data and thus increased the validity and accuracy of the coding. </w:t>
      </w:r>
    </w:p>
    <w:p w14:paraId="407F246A" w14:textId="77777777" w:rsidR="00851371" w:rsidRPr="00B025B9" w:rsidRDefault="00851371" w:rsidP="00902D59">
      <w:pPr>
        <w:spacing w:after="0" w:line="480" w:lineRule="auto"/>
        <w:jc w:val="both"/>
        <w:rPr>
          <w:rFonts w:ascii="Times New Roman" w:hAnsi="Times New Roman" w:cs="Times New Roman"/>
          <w:color w:val="000000" w:themeColor="text1"/>
          <w:sz w:val="24"/>
          <w:szCs w:val="24"/>
        </w:rPr>
      </w:pPr>
    </w:p>
    <w:p w14:paraId="03EE776D" w14:textId="724328A6" w:rsidR="000665E9" w:rsidRPr="00B025B9" w:rsidRDefault="00851371" w:rsidP="00902D59">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data and coding structure were then imported into NVivo12 to facilitate the second stage of the analysis. The researchers discussed how to apply the template, thereby enhancing the reliability of the coding. The progressive coding was repeatedly reviewed and modified by the authors after analysing five transcripts, then 20 transcripts and at two further intervals until all the transcripts were coded. As with stage two, relatively minor amendments to the initial template were implemented to improve the validity of the coding. </w:t>
      </w:r>
    </w:p>
    <w:p w14:paraId="059A67BA" w14:textId="77777777" w:rsidR="000665E9" w:rsidRPr="00B025B9" w:rsidRDefault="000665E9" w:rsidP="00902D59">
      <w:pPr>
        <w:spacing w:after="0" w:line="480" w:lineRule="auto"/>
        <w:jc w:val="both"/>
        <w:rPr>
          <w:rFonts w:ascii="Times New Roman" w:hAnsi="Times New Roman" w:cs="Times New Roman"/>
          <w:color w:val="000000" w:themeColor="text1"/>
          <w:sz w:val="24"/>
          <w:szCs w:val="24"/>
        </w:rPr>
      </w:pPr>
    </w:p>
    <w:p w14:paraId="68A4CCD3" w14:textId="71E0E72D" w:rsidR="00851371" w:rsidRPr="00B025B9" w:rsidRDefault="00851371" w:rsidP="00902D59">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After reflecting on the coding, we re-visited the sections of text corresponding to the codes included in our template and used memos as sense-making tools to tie or cluster segments of data together and identify new pattern codes </w:t>
      </w:r>
      <w:r w:rsidRPr="00B025B9">
        <w:rPr>
          <w:rFonts w:ascii="Times New Roman" w:hAnsi="Times New Roman" w:cs="Times New Roman"/>
          <w:bCs/>
          <w:color w:val="000000" w:themeColor="text1"/>
          <w:sz w:val="24"/>
          <w:szCs w:val="24"/>
        </w:rPr>
        <w:t>(Miles &amp; Huberman, 1984)</w:t>
      </w:r>
      <w:r w:rsidRPr="00B025B9">
        <w:rPr>
          <w:rFonts w:ascii="Times New Roman" w:hAnsi="Times New Roman" w:cs="Times New Roman"/>
          <w:color w:val="000000" w:themeColor="text1"/>
          <w:sz w:val="24"/>
          <w:szCs w:val="24"/>
        </w:rPr>
        <w:t>. The pattern codes reflected emerging</w:t>
      </w:r>
      <w:r w:rsidR="002B2033" w:rsidRPr="00B025B9">
        <w:rPr>
          <w:rFonts w:ascii="Times New Roman" w:hAnsi="Times New Roman" w:cs="Times New Roman"/>
          <w:color w:val="000000" w:themeColor="text1"/>
          <w:sz w:val="24"/>
          <w:szCs w:val="24"/>
        </w:rPr>
        <w:t xml:space="preserve"> second-order</w:t>
      </w:r>
      <w:r w:rsidRPr="00B025B9">
        <w:rPr>
          <w:rFonts w:ascii="Times New Roman" w:hAnsi="Times New Roman" w:cs="Times New Roman"/>
          <w:color w:val="000000" w:themeColor="text1"/>
          <w:sz w:val="24"/>
          <w:szCs w:val="24"/>
        </w:rPr>
        <w:t xml:space="preserve"> themes and a</w:t>
      </w:r>
      <w:r w:rsidRPr="00B025B9">
        <w:rPr>
          <w:rFonts w:ascii="Times New Roman" w:hAnsi="Times New Roman" w:cs="Times New Roman"/>
          <w:bCs/>
          <w:color w:val="000000" w:themeColor="text1"/>
          <w:sz w:val="24"/>
          <w:szCs w:val="24"/>
        </w:rPr>
        <w:t>ggregate</w:t>
      </w:r>
      <w:r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bCs/>
          <w:color w:val="000000" w:themeColor="text1"/>
          <w:sz w:val="24"/>
          <w:szCs w:val="24"/>
        </w:rPr>
        <w:t>theoretical</w:t>
      </w:r>
      <w:r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bCs/>
          <w:color w:val="000000" w:themeColor="text1"/>
          <w:sz w:val="24"/>
          <w:szCs w:val="24"/>
        </w:rPr>
        <w:t xml:space="preserve">dimensions in the data. </w:t>
      </w:r>
      <w:r w:rsidR="00140475" w:rsidRPr="00B025B9">
        <w:rPr>
          <w:rFonts w:ascii="Times New Roman" w:hAnsi="Times New Roman" w:cs="Times New Roman"/>
          <w:bCs/>
          <w:color w:val="000000" w:themeColor="text1"/>
          <w:sz w:val="24"/>
          <w:szCs w:val="24"/>
        </w:rPr>
        <w:t xml:space="preserve">Material and cultural </w:t>
      </w:r>
      <w:r w:rsidR="002B2033" w:rsidRPr="00B025B9">
        <w:rPr>
          <w:rFonts w:ascii="Times New Roman" w:hAnsi="Times New Roman" w:cs="Times New Roman"/>
          <w:bCs/>
          <w:color w:val="000000" w:themeColor="text1"/>
          <w:sz w:val="24"/>
          <w:szCs w:val="24"/>
        </w:rPr>
        <w:t>processes</w:t>
      </w:r>
      <w:r w:rsidR="00140475" w:rsidRPr="00B025B9">
        <w:rPr>
          <w:rFonts w:ascii="Times New Roman" w:hAnsi="Times New Roman" w:cs="Times New Roman"/>
          <w:bCs/>
          <w:color w:val="000000" w:themeColor="text1"/>
          <w:sz w:val="24"/>
          <w:szCs w:val="24"/>
        </w:rPr>
        <w:t xml:space="preserve"> </w:t>
      </w:r>
      <w:r w:rsidR="002B2033" w:rsidRPr="00B025B9">
        <w:rPr>
          <w:rFonts w:ascii="Times New Roman" w:hAnsi="Times New Roman" w:cs="Times New Roman"/>
          <w:bCs/>
          <w:color w:val="000000" w:themeColor="text1"/>
          <w:sz w:val="24"/>
          <w:szCs w:val="24"/>
        </w:rPr>
        <w:t xml:space="preserve">associated with the three dimensions of Risman’s framework were identified at this point, but we also realised that including a fourth ‘organizational’ dimension in our template </w:t>
      </w:r>
      <w:r w:rsidR="006A3B45" w:rsidRPr="00B025B9">
        <w:rPr>
          <w:rFonts w:ascii="Times New Roman" w:hAnsi="Times New Roman" w:cs="Times New Roman"/>
          <w:bCs/>
          <w:color w:val="000000" w:themeColor="text1"/>
          <w:sz w:val="24"/>
          <w:szCs w:val="24"/>
        </w:rPr>
        <w:t>would better reflect the data</w:t>
      </w:r>
      <w:r w:rsidR="002B2033" w:rsidRPr="00B025B9">
        <w:rPr>
          <w:rFonts w:ascii="Times New Roman" w:hAnsi="Times New Roman" w:cs="Times New Roman"/>
          <w:bCs/>
          <w:color w:val="000000" w:themeColor="text1"/>
          <w:sz w:val="24"/>
          <w:szCs w:val="24"/>
        </w:rPr>
        <w:t xml:space="preserve">. </w:t>
      </w:r>
      <w:r w:rsidRPr="00B025B9">
        <w:rPr>
          <w:rFonts w:ascii="Times New Roman" w:hAnsi="Times New Roman" w:cs="Times New Roman"/>
          <w:bCs/>
          <w:color w:val="000000" w:themeColor="text1"/>
          <w:sz w:val="24"/>
          <w:szCs w:val="24"/>
        </w:rPr>
        <w:t>T</w:t>
      </w:r>
      <w:r w:rsidRPr="00B025B9">
        <w:rPr>
          <w:rFonts w:ascii="Times New Roman" w:hAnsi="Times New Roman" w:cs="Times New Roman"/>
          <w:color w:val="000000" w:themeColor="text1"/>
          <w:sz w:val="24"/>
          <w:szCs w:val="24"/>
        </w:rPr>
        <w:t xml:space="preserve">hree sets of </w:t>
      </w:r>
      <w:r w:rsidR="00A10EDF" w:rsidRPr="00B025B9">
        <w:rPr>
          <w:rFonts w:ascii="Times New Roman" w:hAnsi="Times New Roman" w:cs="Times New Roman"/>
          <w:color w:val="000000" w:themeColor="text1"/>
          <w:sz w:val="24"/>
          <w:szCs w:val="24"/>
        </w:rPr>
        <w:t xml:space="preserve">interactional </w:t>
      </w:r>
      <w:r w:rsidRPr="00B025B9">
        <w:rPr>
          <w:rFonts w:ascii="Times New Roman" w:hAnsi="Times New Roman" w:cs="Times New Roman"/>
          <w:color w:val="000000" w:themeColor="text1"/>
          <w:sz w:val="24"/>
          <w:szCs w:val="24"/>
        </w:rPr>
        <w:t>tensions were</w:t>
      </w:r>
      <w:r w:rsidR="0008655B" w:rsidRPr="00B025B9">
        <w:rPr>
          <w:rFonts w:ascii="Times New Roman" w:hAnsi="Times New Roman" w:cs="Times New Roman"/>
          <w:color w:val="000000" w:themeColor="text1"/>
          <w:sz w:val="24"/>
          <w:szCs w:val="24"/>
        </w:rPr>
        <w:t xml:space="preserve"> </w:t>
      </w:r>
      <w:r w:rsidR="006A3B45" w:rsidRPr="00B025B9">
        <w:rPr>
          <w:rFonts w:ascii="Times New Roman" w:hAnsi="Times New Roman" w:cs="Times New Roman"/>
          <w:color w:val="000000" w:themeColor="text1"/>
          <w:sz w:val="24"/>
          <w:szCs w:val="24"/>
        </w:rPr>
        <w:t xml:space="preserve">also </w:t>
      </w:r>
      <w:r w:rsidRPr="00B025B9">
        <w:rPr>
          <w:rFonts w:ascii="Times New Roman" w:hAnsi="Times New Roman" w:cs="Times New Roman"/>
          <w:color w:val="000000" w:themeColor="text1"/>
          <w:sz w:val="24"/>
          <w:szCs w:val="24"/>
        </w:rPr>
        <w:t xml:space="preserve">identified through this analysis characterising the interrelationship between the individual, </w:t>
      </w:r>
      <w:r w:rsidR="002B2033" w:rsidRPr="00B025B9">
        <w:rPr>
          <w:rFonts w:ascii="Times New Roman" w:hAnsi="Times New Roman" w:cs="Times New Roman"/>
          <w:color w:val="000000" w:themeColor="text1"/>
          <w:sz w:val="24"/>
          <w:szCs w:val="24"/>
        </w:rPr>
        <w:t xml:space="preserve">interactional, </w:t>
      </w:r>
      <w:r w:rsidR="000665E9" w:rsidRPr="00B025B9">
        <w:rPr>
          <w:rFonts w:ascii="Times New Roman" w:hAnsi="Times New Roman" w:cs="Times New Roman"/>
          <w:color w:val="000000" w:themeColor="text1"/>
          <w:sz w:val="24"/>
          <w:szCs w:val="24"/>
        </w:rPr>
        <w:t>organizational,</w:t>
      </w:r>
      <w:r w:rsidR="0008655B" w:rsidRPr="00B025B9">
        <w:rPr>
          <w:rFonts w:ascii="Times New Roman" w:hAnsi="Times New Roman" w:cs="Times New Roman"/>
          <w:color w:val="000000" w:themeColor="text1"/>
          <w:sz w:val="24"/>
          <w:szCs w:val="24"/>
        </w:rPr>
        <w:t xml:space="preserve"> and</w:t>
      </w:r>
      <w:r w:rsidRPr="00B025B9">
        <w:rPr>
          <w:rFonts w:ascii="Times New Roman" w:hAnsi="Times New Roman" w:cs="Times New Roman"/>
          <w:color w:val="000000" w:themeColor="text1"/>
          <w:sz w:val="24"/>
          <w:szCs w:val="24"/>
        </w:rPr>
        <w:t xml:space="preserve"> </w:t>
      </w:r>
      <w:r w:rsidR="0008655B" w:rsidRPr="00B025B9">
        <w:rPr>
          <w:rFonts w:ascii="Times New Roman" w:hAnsi="Times New Roman" w:cs="Times New Roman"/>
          <w:color w:val="000000" w:themeColor="text1"/>
          <w:sz w:val="24"/>
          <w:szCs w:val="24"/>
        </w:rPr>
        <w:t>national/international</w:t>
      </w:r>
      <w:r w:rsidRPr="00B025B9">
        <w:rPr>
          <w:rFonts w:ascii="Times New Roman" w:hAnsi="Times New Roman" w:cs="Times New Roman"/>
          <w:color w:val="000000" w:themeColor="text1"/>
          <w:sz w:val="24"/>
          <w:szCs w:val="24"/>
        </w:rPr>
        <w:t xml:space="preserve"> dimensions to the gender structure</w:t>
      </w:r>
      <w:r w:rsidR="0083140A" w:rsidRPr="00B025B9">
        <w:rPr>
          <w:rFonts w:ascii="Times New Roman" w:hAnsi="Times New Roman" w:cs="Times New Roman"/>
          <w:color w:val="000000" w:themeColor="text1"/>
          <w:sz w:val="24"/>
          <w:szCs w:val="24"/>
        </w:rPr>
        <w:t>s</w:t>
      </w:r>
      <w:r w:rsidRPr="00B025B9">
        <w:rPr>
          <w:rFonts w:ascii="Times New Roman" w:hAnsi="Times New Roman" w:cs="Times New Roman"/>
          <w:color w:val="000000" w:themeColor="text1"/>
          <w:sz w:val="24"/>
          <w:szCs w:val="24"/>
        </w:rPr>
        <w:t xml:space="preserve"> being examined. We kept a record of when, how, and why the template had been changed during the analysis process.  The analysis of the interview data was then revisited to </w:t>
      </w:r>
      <w:r w:rsidRPr="00B025B9">
        <w:rPr>
          <w:rFonts w:ascii="Times New Roman" w:hAnsi="Times New Roman" w:cs="Times New Roman"/>
          <w:color w:val="000000" w:themeColor="text1"/>
          <w:sz w:val="24"/>
          <w:szCs w:val="24"/>
        </w:rPr>
        <w:lastRenderedPageBreak/>
        <w:t xml:space="preserve">apply the final template to all of the transcripts, thereby enhancing the consistency of the analysis. Figure </w:t>
      </w:r>
      <w:r w:rsidR="00C37740" w:rsidRPr="00B025B9">
        <w:rPr>
          <w:rFonts w:ascii="Times New Roman" w:hAnsi="Times New Roman" w:cs="Times New Roman"/>
          <w:color w:val="000000" w:themeColor="text1"/>
          <w:sz w:val="24"/>
          <w:szCs w:val="24"/>
        </w:rPr>
        <w:t>2</w:t>
      </w:r>
      <w:r w:rsidRPr="00B025B9">
        <w:rPr>
          <w:rFonts w:ascii="Times New Roman" w:hAnsi="Times New Roman" w:cs="Times New Roman"/>
          <w:color w:val="000000" w:themeColor="text1"/>
          <w:sz w:val="24"/>
          <w:szCs w:val="24"/>
        </w:rPr>
        <w:t xml:space="preserve"> sets out the final coding structure. </w:t>
      </w:r>
    </w:p>
    <w:p w14:paraId="15529E16" w14:textId="77777777" w:rsidR="00851371" w:rsidRPr="00B025B9" w:rsidRDefault="00851371" w:rsidP="00121870">
      <w:pPr>
        <w:spacing w:after="0" w:line="480" w:lineRule="auto"/>
        <w:ind w:firstLine="720"/>
        <w:jc w:val="both"/>
        <w:rPr>
          <w:rFonts w:ascii="Times New Roman" w:hAnsi="Times New Roman" w:cs="Times New Roman"/>
          <w:color w:val="000000" w:themeColor="text1"/>
          <w:sz w:val="24"/>
          <w:szCs w:val="24"/>
        </w:rPr>
      </w:pPr>
    </w:p>
    <w:p w14:paraId="1D8766E5" w14:textId="1A3F0FB0" w:rsidR="00851371" w:rsidRPr="00B025B9" w:rsidRDefault="00851371" w:rsidP="00121870">
      <w:pPr>
        <w:spacing w:after="0" w:line="480" w:lineRule="auto"/>
        <w:ind w:firstLine="720"/>
        <w:jc w:val="center"/>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(Insert </w:t>
      </w:r>
      <w:r w:rsidR="00C37740" w:rsidRPr="00B025B9">
        <w:rPr>
          <w:rFonts w:ascii="Times New Roman" w:hAnsi="Times New Roman" w:cs="Times New Roman"/>
          <w:color w:val="000000" w:themeColor="text1"/>
          <w:sz w:val="24"/>
          <w:szCs w:val="24"/>
        </w:rPr>
        <w:t>Figure 2</w:t>
      </w:r>
      <w:r w:rsidRPr="00B025B9">
        <w:rPr>
          <w:rFonts w:ascii="Times New Roman" w:hAnsi="Times New Roman" w:cs="Times New Roman"/>
          <w:color w:val="000000" w:themeColor="text1"/>
          <w:sz w:val="24"/>
          <w:szCs w:val="24"/>
        </w:rPr>
        <w:t xml:space="preserve"> about here)</w:t>
      </w:r>
    </w:p>
    <w:p w14:paraId="6E831BCE"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36CEAC04" w14:textId="2B3BE53F"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next section integrates the HESA dataset with the participants’ accounts to uncover how gender relations </w:t>
      </w:r>
      <w:r w:rsidR="00A10EDF" w:rsidRPr="00B025B9">
        <w:rPr>
          <w:rFonts w:ascii="Times New Roman" w:hAnsi="Times New Roman" w:cs="Times New Roman"/>
          <w:color w:val="000000" w:themeColor="text1"/>
          <w:sz w:val="24"/>
          <w:szCs w:val="24"/>
        </w:rPr>
        <w:t xml:space="preserve">and sexism </w:t>
      </w:r>
      <w:r w:rsidRPr="00B025B9">
        <w:rPr>
          <w:rFonts w:ascii="Times New Roman" w:hAnsi="Times New Roman" w:cs="Times New Roman"/>
          <w:color w:val="000000" w:themeColor="text1"/>
          <w:sz w:val="24"/>
          <w:szCs w:val="24"/>
        </w:rPr>
        <w:t>in UK business schools are influenced by multi-dimensional processes</w:t>
      </w:r>
      <w:r w:rsidR="00A10EDF" w:rsidRPr="00B025B9">
        <w:rPr>
          <w:rFonts w:ascii="Times New Roman" w:hAnsi="Times New Roman" w:cs="Times New Roman"/>
          <w:color w:val="000000" w:themeColor="text1"/>
          <w:sz w:val="24"/>
          <w:szCs w:val="24"/>
        </w:rPr>
        <w:t>,</w:t>
      </w:r>
      <w:r w:rsidRPr="00B025B9">
        <w:rPr>
          <w:rFonts w:ascii="Times New Roman" w:hAnsi="Times New Roman" w:cs="Times New Roman"/>
          <w:color w:val="000000" w:themeColor="text1"/>
          <w:sz w:val="24"/>
          <w:szCs w:val="24"/>
        </w:rPr>
        <w:t xml:space="preserve"> which interact to generate three sets of tensions. The findings demonstrate how these processes and tensions can reinforce or challenge sexism. </w:t>
      </w:r>
    </w:p>
    <w:p w14:paraId="4D3EE426" w14:textId="24C8FC91" w:rsidR="007A7FA1" w:rsidRPr="00B025B9" w:rsidRDefault="007A7FA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2004DA2E" w14:textId="2A7BB813" w:rsidR="003E6250" w:rsidRPr="00B025B9" w:rsidRDefault="00626CCE" w:rsidP="00121870">
      <w:pPr>
        <w:spacing w:after="0" w:line="480" w:lineRule="auto"/>
        <w:jc w:val="both"/>
        <w:rPr>
          <w:rFonts w:ascii="Times New Roman" w:hAnsi="Times New Roman" w:cs="Times New Roman"/>
          <w:b/>
          <w:color w:val="000000" w:themeColor="text1"/>
          <w:sz w:val="24"/>
          <w:szCs w:val="24"/>
        </w:rPr>
      </w:pPr>
      <w:r w:rsidRPr="00B025B9">
        <w:rPr>
          <w:rFonts w:ascii="Times New Roman" w:hAnsi="Times New Roman" w:cs="Times New Roman"/>
          <w:b/>
          <w:color w:val="000000" w:themeColor="text1"/>
          <w:sz w:val="24"/>
          <w:szCs w:val="24"/>
        </w:rPr>
        <w:t>5. FINDINGS</w:t>
      </w:r>
      <w:r w:rsidR="003E6250" w:rsidRPr="00B025B9">
        <w:rPr>
          <w:rFonts w:ascii="Times New Roman" w:hAnsi="Times New Roman" w:cs="Times New Roman"/>
          <w:b/>
          <w:color w:val="000000" w:themeColor="text1"/>
          <w:sz w:val="24"/>
          <w:szCs w:val="24"/>
        </w:rPr>
        <w:t xml:space="preserve"> </w:t>
      </w:r>
    </w:p>
    <w:p w14:paraId="67517B27" w14:textId="77777777" w:rsidR="00A10EDF" w:rsidRPr="00B025B9" w:rsidRDefault="00A10EDF" w:rsidP="00121870">
      <w:pPr>
        <w:spacing w:after="0" w:line="480" w:lineRule="auto"/>
        <w:jc w:val="both"/>
        <w:rPr>
          <w:rFonts w:ascii="Times New Roman" w:hAnsi="Times New Roman" w:cs="Times New Roman"/>
          <w:b/>
          <w:color w:val="000000" w:themeColor="text1"/>
          <w:sz w:val="24"/>
          <w:szCs w:val="24"/>
        </w:rPr>
      </w:pPr>
    </w:p>
    <w:p w14:paraId="46813B46" w14:textId="7B7AC042"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findings present three key tensions derived from the analysis of the data, which shape gender relations in UK business schools: organizational </w:t>
      </w:r>
      <w:r w:rsidRPr="00B025B9">
        <w:rPr>
          <w:rFonts w:ascii="Times New Roman" w:hAnsi="Times New Roman" w:cs="Times New Roman"/>
          <w:i/>
          <w:iCs/>
          <w:color w:val="000000" w:themeColor="text1"/>
          <w:sz w:val="24"/>
          <w:szCs w:val="24"/>
        </w:rPr>
        <w:t>vs</w:t>
      </w:r>
      <w:r w:rsidRPr="00B025B9">
        <w:rPr>
          <w:rFonts w:ascii="Times New Roman" w:hAnsi="Times New Roman" w:cs="Times New Roman"/>
          <w:color w:val="000000" w:themeColor="text1"/>
          <w:sz w:val="24"/>
          <w:szCs w:val="24"/>
        </w:rPr>
        <w:t xml:space="preserve"> inter-organizational relations; agency </w:t>
      </w:r>
      <w:r w:rsidRPr="00B025B9">
        <w:rPr>
          <w:rFonts w:ascii="Times New Roman" w:hAnsi="Times New Roman" w:cs="Times New Roman"/>
          <w:i/>
          <w:iCs/>
          <w:color w:val="000000" w:themeColor="text1"/>
          <w:sz w:val="24"/>
          <w:szCs w:val="24"/>
        </w:rPr>
        <w:t>vs</w:t>
      </w:r>
      <w:r w:rsidRPr="00B025B9">
        <w:rPr>
          <w:rFonts w:ascii="Times New Roman" w:hAnsi="Times New Roman" w:cs="Times New Roman"/>
          <w:color w:val="000000" w:themeColor="text1"/>
          <w:sz w:val="24"/>
          <w:szCs w:val="24"/>
        </w:rPr>
        <w:t xml:space="preserve"> dependency; employment relationships </w:t>
      </w:r>
      <w:r w:rsidRPr="00B025B9">
        <w:rPr>
          <w:rFonts w:ascii="Times New Roman" w:hAnsi="Times New Roman" w:cs="Times New Roman"/>
          <w:i/>
          <w:iCs/>
          <w:color w:val="000000" w:themeColor="text1"/>
          <w:sz w:val="24"/>
          <w:szCs w:val="24"/>
        </w:rPr>
        <w:t>vs</w:t>
      </w:r>
      <w:r w:rsidRPr="00B025B9">
        <w:rPr>
          <w:rFonts w:ascii="Times New Roman" w:hAnsi="Times New Roman" w:cs="Times New Roman"/>
          <w:color w:val="000000" w:themeColor="text1"/>
          <w:sz w:val="24"/>
          <w:szCs w:val="24"/>
        </w:rPr>
        <w:t xml:space="preserve"> stakeholder relationships. The analysis of the HESA data revealed quantitative patterns and relationships across business schools in the UK as a whole. See tables 3 and 4 for further details. The qualitative interview data helped provided a richer insight into these quantitative patterns and the multi-dimensional processes shaping sexism, gender inequalities, and failures. </w:t>
      </w:r>
    </w:p>
    <w:p w14:paraId="66CBD182" w14:textId="77777777"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p>
    <w:p w14:paraId="34314357" w14:textId="77777777" w:rsidR="00851371" w:rsidRPr="00B025B9" w:rsidRDefault="00851371" w:rsidP="00121870">
      <w:pPr>
        <w:spacing w:after="0" w:line="480" w:lineRule="auto"/>
        <w:ind w:firstLine="720"/>
        <w:jc w:val="center"/>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(Insert Table 3 about here)</w:t>
      </w:r>
    </w:p>
    <w:p w14:paraId="60F135A6"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20A4015D" w14:textId="5A575DEE"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B025B9">
        <w:rPr>
          <w:rFonts w:ascii="Times New Roman" w:hAnsi="Times New Roman" w:cs="Times New Roman"/>
          <w:b/>
          <w:bCs/>
          <w:color w:val="000000" w:themeColor="text1"/>
          <w:sz w:val="24"/>
          <w:szCs w:val="24"/>
        </w:rPr>
        <w:t xml:space="preserve">5.1 Organizational </w:t>
      </w:r>
      <w:r w:rsidRPr="00B025B9">
        <w:rPr>
          <w:rFonts w:ascii="Times New Roman" w:hAnsi="Times New Roman" w:cs="Times New Roman"/>
          <w:b/>
          <w:bCs/>
          <w:i/>
          <w:iCs/>
          <w:color w:val="000000" w:themeColor="text1"/>
          <w:sz w:val="24"/>
          <w:szCs w:val="24"/>
        </w:rPr>
        <w:t>vs</w:t>
      </w:r>
      <w:r w:rsidRPr="00B025B9">
        <w:rPr>
          <w:rFonts w:ascii="Times New Roman" w:hAnsi="Times New Roman" w:cs="Times New Roman"/>
          <w:b/>
          <w:bCs/>
          <w:color w:val="000000" w:themeColor="text1"/>
          <w:sz w:val="24"/>
          <w:szCs w:val="24"/>
        </w:rPr>
        <w:t xml:space="preserve"> Inter-Organizational Relations</w:t>
      </w:r>
    </w:p>
    <w:p w14:paraId="51541121" w14:textId="30F5AD4D" w:rsidR="002C3FFE" w:rsidRPr="00B025B9" w:rsidRDefault="002C3FFE"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bCs/>
          <w:color w:val="000000" w:themeColor="text1"/>
          <w:sz w:val="24"/>
          <w:szCs w:val="24"/>
        </w:rPr>
      </w:pPr>
    </w:p>
    <w:p w14:paraId="4ED52161" w14:textId="2AEFA117" w:rsidR="00851371" w:rsidRPr="00B025B9" w:rsidRDefault="00255C9D" w:rsidP="00902D59">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lastRenderedPageBreak/>
        <w:t xml:space="preserve">At </w:t>
      </w:r>
      <w:r w:rsidR="006A3B45" w:rsidRPr="00B025B9">
        <w:rPr>
          <w:rFonts w:ascii="Times New Roman" w:hAnsi="Times New Roman" w:cs="Times New Roman"/>
          <w:color w:val="000000" w:themeColor="text1"/>
          <w:sz w:val="24"/>
          <w:szCs w:val="24"/>
        </w:rPr>
        <w:t>the</w:t>
      </w:r>
      <w:r w:rsidRPr="00B025B9">
        <w:rPr>
          <w:rFonts w:ascii="Times New Roman" w:hAnsi="Times New Roman" w:cs="Times New Roman"/>
          <w:color w:val="000000" w:themeColor="text1"/>
          <w:sz w:val="24"/>
          <w:szCs w:val="24"/>
        </w:rPr>
        <w:t xml:space="preserve"> national </w:t>
      </w:r>
      <w:r w:rsidR="006A3B45" w:rsidRPr="00B025B9">
        <w:rPr>
          <w:rFonts w:ascii="Times New Roman" w:hAnsi="Times New Roman" w:cs="Times New Roman"/>
          <w:color w:val="000000" w:themeColor="text1"/>
          <w:sz w:val="24"/>
          <w:szCs w:val="24"/>
        </w:rPr>
        <w:t>dimension</w:t>
      </w:r>
      <w:r w:rsidRPr="00B025B9">
        <w:rPr>
          <w:rFonts w:ascii="Times New Roman" w:hAnsi="Times New Roman" w:cs="Times New Roman"/>
          <w:color w:val="000000" w:themeColor="text1"/>
          <w:sz w:val="24"/>
          <w:szCs w:val="24"/>
        </w:rPr>
        <w:t xml:space="preserve">, the HESA data illustrated </w:t>
      </w:r>
      <w:r w:rsidR="00A10EDF" w:rsidRPr="00B025B9">
        <w:rPr>
          <w:rFonts w:ascii="Times New Roman" w:hAnsi="Times New Roman" w:cs="Times New Roman"/>
          <w:color w:val="000000" w:themeColor="text1"/>
          <w:sz w:val="24"/>
          <w:szCs w:val="24"/>
        </w:rPr>
        <w:t xml:space="preserve">the outcomes of </w:t>
      </w:r>
      <w:r w:rsidR="009448DC" w:rsidRPr="00B025B9">
        <w:rPr>
          <w:rFonts w:ascii="Times New Roman" w:hAnsi="Times New Roman" w:cs="Times New Roman"/>
          <w:color w:val="000000" w:themeColor="text1"/>
          <w:sz w:val="24"/>
          <w:szCs w:val="24"/>
        </w:rPr>
        <w:t>gendered representation</w:t>
      </w:r>
      <w:r w:rsidR="00A10EDF" w:rsidRPr="00B025B9">
        <w:rPr>
          <w:rFonts w:ascii="Times New Roman" w:hAnsi="Times New Roman" w:cs="Times New Roman"/>
          <w:color w:val="000000" w:themeColor="text1"/>
          <w:sz w:val="24"/>
          <w:szCs w:val="24"/>
        </w:rPr>
        <w:t>al</w:t>
      </w:r>
      <w:r w:rsidR="008573D9" w:rsidRPr="00B025B9">
        <w:rPr>
          <w:rFonts w:ascii="Times New Roman" w:hAnsi="Times New Roman" w:cs="Times New Roman"/>
          <w:color w:val="000000" w:themeColor="text1"/>
          <w:sz w:val="24"/>
          <w:szCs w:val="24"/>
        </w:rPr>
        <w:t xml:space="preserve"> processes</w:t>
      </w:r>
      <w:r w:rsidR="009448DC" w:rsidRPr="00B025B9">
        <w:rPr>
          <w:rFonts w:ascii="Times New Roman" w:hAnsi="Times New Roman" w:cs="Times New Roman"/>
          <w:color w:val="000000" w:themeColor="text1"/>
          <w:sz w:val="24"/>
          <w:szCs w:val="24"/>
        </w:rPr>
        <w:t xml:space="preserve"> </w:t>
      </w:r>
      <w:r w:rsidR="00840E7D" w:rsidRPr="00B025B9">
        <w:rPr>
          <w:rFonts w:ascii="Times New Roman" w:hAnsi="Times New Roman" w:cs="Times New Roman"/>
          <w:color w:val="000000" w:themeColor="text1"/>
          <w:sz w:val="24"/>
          <w:szCs w:val="24"/>
        </w:rPr>
        <w:t>at senior levels across</w:t>
      </w:r>
      <w:r w:rsidR="00851371" w:rsidRPr="00B025B9">
        <w:rPr>
          <w:rFonts w:ascii="Times New Roman" w:hAnsi="Times New Roman" w:cs="Times New Roman"/>
          <w:color w:val="000000" w:themeColor="text1"/>
          <w:sz w:val="24"/>
          <w:szCs w:val="24"/>
        </w:rPr>
        <w:t xml:space="preserve"> business schools</w:t>
      </w:r>
      <w:r w:rsidR="00A10EDF" w:rsidRPr="00B025B9">
        <w:rPr>
          <w:rFonts w:ascii="Times New Roman" w:hAnsi="Times New Roman" w:cs="Times New Roman"/>
          <w:color w:val="000000" w:themeColor="text1"/>
          <w:sz w:val="24"/>
          <w:szCs w:val="24"/>
        </w:rPr>
        <w:t xml:space="preserve"> in the UK</w:t>
      </w:r>
      <w:r w:rsidR="00851371" w:rsidRPr="00B025B9">
        <w:rPr>
          <w:rFonts w:ascii="Times New Roman" w:hAnsi="Times New Roman" w:cs="Times New Roman"/>
          <w:color w:val="000000" w:themeColor="text1"/>
          <w:sz w:val="24"/>
          <w:szCs w:val="24"/>
        </w:rPr>
        <w:t xml:space="preserve"> (see table 5). Chi-square tests showed a significant (</w:t>
      </w:r>
      <w:r w:rsidR="004C5032" w:rsidRPr="00B025B9">
        <w:rPr>
          <w:rFonts w:ascii="Times New Roman" w:hAnsi="Times New Roman" w:cs="Times New Roman"/>
          <w:sz w:val="24"/>
          <w:szCs w:val="24"/>
        </w:rPr>
        <w:t>p=&lt;.001</w:t>
      </w:r>
      <w:r w:rsidR="00851371" w:rsidRPr="00B025B9">
        <w:rPr>
          <w:rFonts w:ascii="Times New Roman" w:hAnsi="Times New Roman" w:cs="Times New Roman"/>
          <w:color w:val="000000" w:themeColor="text1"/>
          <w:sz w:val="24"/>
          <w:szCs w:val="24"/>
        </w:rPr>
        <w:t>) relationship between gender and contract level x</w:t>
      </w:r>
      <w:r w:rsidR="00851371" w:rsidRPr="00B025B9">
        <w:rPr>
          <w:rFonts w:ascii="Times New Roman" w:hAnsi="Times New Roman" w:cs="Times New Roman"/>
          <w:color w:val="000000" w:themeColor="text1"/>
          <w:sz w:val="24"/>
          <w:szCs w:val="24"/>
          <w:vertAlign w:val="superscript"/>
        </w:rPr>
        <w:t>2</w:t>
      </w:r>
      <w:r w:rsidR="00851371" w:rsidRPr="00B025B9">
        <w:rPr>
          <w:rFonts w:ascii="Times New Roman" w:hAnsi="Times New Roman" w:cs="Times New Roman"/>
          <w:color w:val="000000" w:themeColor="text1"/>
          <w:sz w:val="24"/>
          <w:szCs w:val="24"/>
        </w:rPr>
        <w:t xml:space="preserve">= 540, indicating that these pairs of variables influenced each other. The percentage of senior managers </w:t>
      </w:r>
      <w:r w:rsidR="00B623B2" w:rsidRPr="00B025B9">
        <w:rPr>
          <w:rFonts w:ascii="Times New Roman" w:hAnsi="Times New Roman" w:cs="Times New Roman"/>
          <w:color w:val="000000" w:themeColor="text1"/>
          <w:sz w:val="24"/>
          <w:szCs w:val="24"/>
        </w:rPr>
        <w:t xml:space="preserve">identifying as female </w:t>
      </w:r>
      <w:r w:rsidR="00851371" w:rsidRPr="00B025B9">
        <w:rPr>
          <w:rFonts w:ascii="Times New Roman" w:hAnsi="Times New Roman" w:cs="Times New Roman"/>
          <w:color w:val="000000" w:themeColor="text1"/>
          <w:sz w:val="24"/>
          <w:szCs w:val="24"/>
        </w:rPr>
        <w:t xml:space="preserve">was </w:t>
      </w:r>
      <w:r w:rsidR="00940C44" w:rsidRPr="00B025B9">
        <w:rPr>
          <w:rFonts w:ascii="Times New Roman" w:hAnsi="Times New Roman" w:cs="Times New Roman"/>
          <w:color w:val="000000" w:themeColor="text1"/>
          <w:sz w:val="24"/>
          <w:szCs w:val="24"/>
        </w:rPr>
        <w:t>40</w:t>
      </w:r>
      <w:r w:rsidR="00851371" w:rsidRPr="00B025B9">
        <w:rPr>
          <w:rFonts w:ascii="Times New Roman" w:hAnsi="Times New Roman" w:cs="Times New Roman"/>
          <w:color w:val="000000" w:themeColor="text1"/>
          <w:sz w:val="24"/>
          <w:szCs w:val="24"/>
        </w:rPr>
        <w:t xml:space="preserve">%. </w:t>
      </w:r>
      <w:r w:rsidR="00CE3B6C" w:rsidRPr="00B025B9">
        <w:rPr>
          <w:rFonts w:ascii="Times New Roman" w:hAnsi="Times New Roman" w:cs="Times New Roman"/>
          <w:color w:val="000000" w:themeColor="text1"/>
          <w:sz w:val="24"/>
          <w:szCs w:val="24"/>
        </w:rPr>
        <w:t>Although the HESA</w:t>
      </w:r>
      <w:r w:rsidR="00B025B9">
        <w:rPr>
          <w:rFonts w:ascii="Times New Roman" w:hAnsi="Times New Roman" w:cs="Times New Roman"/>
          <w:color w:val="000000" w:themeColor="text1"/>
          <w:sz w:val="24"/>
          <w:szCs w:val="24"/>
        </w:rPr>
        <w:t xml:space="preserve"> open</w:t>
      </w:r>
      <w:r w:rsidR="00CE3B6C" w:rsidRPr="00B025B9">
        <w:rPr>
          <w:rFonts w:ascii="Times New Roman" w:hAnsi="Times New Roman" w:cs="Times New Roman"/>
          <w:color w:val="000000" w:themeColor="text1"/>
          <w:sz w:val="24"/>
          <w:szCs w:val="24"/>
        </w:rPr>
        <w:t xml:space="preserve"> showed a</w:t>
      </w:r>
      <w:r w:rsidR="00851371" w:rsidRPr="00B025B9">
        <w:rPr>
          <w:rFonts w:ascii="Times New Roman" w:hAnsi="Times New Roman" w:cs="Times New Roman"/>
          <w:color w:val="000000" w:themeColor="text1"/>
          <w:sz w:val="24"/>
          <w:szCs w:val="24"/>
        </w:rPr>
        <w:t xml:space="preserve"> </w:t>
      </w:r>
      <w:r w:rsidR="007660F6" w:rsidRPr="00B025B9">
        <w:rPr>
          <w:rFonts w:ascii="Times New Roman" w:hAnsi="Times New Roman" w:cs="Times New Roman"/>
          <w:color w:val="000000" w:themeColor="text1"/>
          <w:sz w:val="24"/>
          <w:szCs w:val="24"/>
        </w:rPr>
        <w:t>4</w:t>
      </w:r>
      <w:r w:rsidR="00A668C4" w:rsidRPr="00B025B9">
        <w:rPr>
          <w:rFonts w:ascii="Times New Roman" w:hAnsi="Times New Roman" w:cs="Times New Roman"/>
          <w:color w:val="000000" w:themeColor="text1"/>
          <w:sz w:val="24"/>
          <w:szCs w:val="24"/>
        </w:rPr>
        <w:t>2</w:t>
      </w:r>
      <w:r w:rsidR="00851371" w:rsidRPr="00B025B9">
        <w:rPr>
          <w:rFonts w:ascii="Times New Roman" w:hAnsi="Times New Roman" w:cs="Times New Roman"/>
          <w:color w:val="000000" w:themeColor="text1"/>
          <w:sz w:val="24"/>
          <w:szCs w:val="24"/>
        </w:rPr>
        <w:t>% increase in female Professors in business schools compared to a 1</w:t>
      </w:r>
      <w:r w:rsidR="00A668C4" w:rsidRPr="00B025B9">
        <w:rPr>
          <w:rFonts w:ascii="Times New Roman" w:hAnsi="Times New Roman" w:cs="Times New Roman"/>
          <w:color w:val="000000" w:themeColor="text1"/>
          <w:sz w:val="24"/>
          <w:szCs w:val="24"/>
        </w:rPr>
        <w:t>2</w:t>
      </w:r>
      <w:r w:rsidR="00851371" w:rsidRPr="00B025B9">
        <w:rPr>
          <w:rFonts w:ascii="Times New Roman" w:hAnsi="Times New Roman" w:cs="Times New Roman"/>
          <w:color w:val="000000" w:themeColor="text1"/>
          <w:sz w:val="24"/>
          <w:szCs w:val="24"/>
        </w:rPr>
        <w:t xml:space="preserve">% increase in male Professors </w:t>
      </w:r>
      <w:r w:rsidR="00812B54" w:rsidRPr="00B025B9">
        <w:rPr>
          <w:rFonts w:ascii="Times New Roman" w:hAnsi="Times New Roman" w:cs="Times New Roman"/>
          <w:color w:val="000000" w:themeColor="text1"/>
          <w:sz w:val="24"/>
          <w:szCs w:val="24"/>
        </w:rPr>
        <w:t xml:space="preserve">between </w:t>
      </w:r>
      <w:r w:rsidR="00851371" w:rsidRPr="00B025B9">
        <w:rPr>
          <w:rFonts w:ascii="Times New Roman" w:hAnsi="Times New Roman" w:cs="Times New Roman"/>
          <w:color w:val="000000" w:themeColor="text1"/>
          <w:sz w:val="24"/>
          <w:szCs w:val="24"/>
        </w:rPr>
        <w:t>2014</w:t>
      </w:r>
      <w:r w:rsidR="00812B54" w:rsidRPr="00B025B9">
        <w:rPr>
          <w:rFonts w:ascii="Times New Roman" w:hAnsi="Times New Roman" w:cs="Times New Roman"/>
          <w:color w:val="000000" w:themeColor="text1"/>
          <w:sz w:val="24"/>
          <w:szCs w:val="24"/>
        </w:rPr>
        <w:t xml:space="preserve"> and </w:t>
      </w:r>
      <w:r w:rsidR="00851371" w:rsidRPr="00B025B9">
        <w:rPr>
          <w:rFonts w:ascii="Times New Roman" w:hAnsi="Times New Roman" w:cs="Times New Roman"/>
          <w:color w:val="000000" w:themeColor="text1"/>
          <w:sz w:val="24"/>
          <w:szCs w:val="24"/>
        </w:rPr>
        <w:t>2020, 72</w:t>
      </w:r>
      <w:r w:rsidR="00940C44" w:rsidRPr="00B025B9">
        <w:rPr>
          <w:rFonts w:ascii="Times New Roman" w:hAnsi="Times New Roman" w:cs="Times New Roman"/>
          <w:color w:val="000000" w:themeColor="text1"/>
          <w:sz w:val="24"/>
          <w:szCs w:val="24"/>
        </w:rPr>
        <w:t>%</w:t>
      </w:r>
      <w:r w:rsidR="00851371" w:rsidRPr="00B025B9">
        <w:rPr>
          <w:rFonts w:ascii="Times New Roman" w:hAnsi="Times New Roman" w:cs="Times New Roman"/>
          <w:color w:val="000000" w:themeColor="text1"/>
          <w:sz w:val="24"/>
          <w:szCs w:val="24"/>
        </w:rPr>
        <w:t xml:space="preserve"> of all business school Professors in 2020 were male.</w:t>
      </w:r>
      <w:r w:rsidR="00840E7D" w:rsidRPr="00B025B9">
        <w:rPr>
          <w:rFonts w:ascii="Times New Roman" w:hAnsi="Times New Roman" w:cs="Times New Roman"/>
          <w:color w:val="000000" w:themeColor="text1"/>
          <w:sz w:val="24"/>
          <w:szCs w:val="24"/>
        </w:rPr>
        <w:t xml:space="preserve"> </w:t>
      </w:r>
    </w:p>
    <w:p w14:paraId="616E62D9" w14:textId="77777777" w:rsidR="00851371" w:rsidRPr="00B025B9" w:rsidRDefault="00851371" w:rsidP="00902D59">
      <w:pPr>
        <w:spacing w:after="0" w:line="480" w:lineRule="auto"/>
        <w:jc w:val="both"/>
        <w:rPr>
          <w:rFonts w:ascii="Times New Roman" w:hAnsi="Times New Roman" w:cs="Times New Roman"/>
          <w:color w:val="000000" w:themeColor="text1"/>
          <w:sz w:val="24"/>
          <w:szCs w:val="24"/>
        </w:rPr>
      </w:pPr>
    </w:p>
    <w:p w14:paraId="62D30C27"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                                                         (Insert Table 4 about here)</w:t>
      </w:r>
    </w:p>
    <w:p w14:paraId="55860E88"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12E8537F" w14:textId="781A0A7B" w:rsidR="00851371" w:rsidRPr="00B025B9" w:rsidRDefault="00E0788E"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18% of </w:t>
      </w:r>
      <w:r w:rsidR="00851371" w:rsidRPr="00B025B9">
        <w:rPr>
          <w:rFonts w:ascii="Times New Roman" w:hAnsi="Times New Roman" w:cs="Times New Roman"/>
          <w:color w:val="000000" w:themeColor="text1"/>
          <w:sz w:val="24"/>
          <w:szCs w:val="24"/>
        </w:rPr>
        <w:t xml:space="preserve">women and </w:t>
      </w:r>
      <w:r w:rsidRPr="00B025B9">
        <w:rPr>
          <w:rFonts w:ascii="Times New Roman" w:hAnsi="Times New Roman" w:cs="Times New Roman"/>
          <w:color w:val="000000" w:themeColor="text1"/>
          <w:sz w:val="24"/>
          <w:szCs w:val="24"/>
        </w:rPr>
        <w:t xml:space="preserve">18% of </w:t>
      </w:r>
      <w:r w:rsidR="00851371" w:rsidRPr="00B025B9">
        <w:rPr>
          <w:rFonts w:ascii="Times New Roman" w:hAnsi="Times New Roman" w:cs="Times New Roman"/>
          <w:color w:val="000000" w:themeColor="text1"/>
          <w:sz w:val="24"/>
          <w:szCs w:val="24"/>
        </w:rPr>
        <w:t xml:space="preserve">men </w:t>
      </w:r>
      <w:r w:rsidR="00520153" w:rsidRPr="00B025B9">
        <w:rPr>
          <w:rFonts w:ascii="Times New Roman" w:hAnsi="Times New Roman" w:cs="Times New Roman"/>
          <w:color w:val="000000" w:themeColor="text1"/>
          <w:sz w:val="24"/>
          <w:szCs w:val="24"/>
        </w:rPr>
        <w:t>at the national dimension</w:t>
      </w:r>
      <w:r w:rsidRPr="00B025B9">
        <w:rPr>
          <w:rFonts w:ascii="Times New Roman" w:hAnsi="Times New Roman" w:cs="Times New Roman"/>
          <w:color w:val="000000" w:themeColor="text1"/>
          <w:sz w:val="24"/>
          <w:szCs w:val="24"/>
        </w:rPr>
        <w:t xml:space="preserve"> were on fixed term or atypical contracts</w:t>
      </w:r>
      <w:r w:rsidR="00520153"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and so less firmly embedded in school structures</w:t>
      </w:r>
      <w:r w:rsidR="00520153" w:rsidRPr="00B025B9">
        <w:rPr>
          <w:rFonts w:ascii="Times New Roman" w:hAnsi="Times New Roman" w:cs="Times New Roman"/>
          <w:color w:val="000000" w:themeColor="text1"/>
          <w:sz w:val="24"/>
          <w:szCs w:val="24"/>
        </w:rPr>
        <w:t xml:space="preserve">. </w:t>
      </w:r>
      <w:r w:rsidR="00255C9D" w:rsidRPr="00B025B9">
        <w:rPr>
          <w:rFonts w:ascii="Times New Roman" w:hAnsi="Times New Roman" w:cs="Times New Roman"/>
          <w:color w:val="000000" w:themeColor="text1"/>
          <w:sz w:val="24"/>
          <w:szCs w:val="24"/>
        </w:rPr>
        <w:t>However, o</w:t>
      </w:r>
      <w:r w:rsidR="0043317C" w:rsidRPr="00B025B9">
        <w:rPr>
          <w:rFonts w:ascii="Times New Roman" w:hAnsi="Times New Roman" w:cs="Times New Roman"/>
          <w:color w:val="000000" w:themeColor="text1"/>
          <w:sz w:val="24"/>
          <w:szCs w:val="24"/>
        </w:rPr>
        <w:t>ther</w:t>
      </w:r>
      <w:r w:rsidR="00255C9D" w:rsidRPr="00B025B9">
        <w:rPr>
          <w:rFonts w:ascii="Times New Roman" w:hAnsi="Times New Roman" w:cs="Times New Roman"/>
          <w:color w:val="000000" w:themeColor="text1"/>
          <w:sz w:val="24"/>
          <w:szCs w:val="24"/>
        </w:rPr>
        <w:t xml:space="preserve"> interesting</w:t>
      </w:r>
      <w:r w:rsidR="0043317C" w:rsidRPr="00B025B9">
        <w:rPr>
          <w:rFonts w:ascii="Times New Roman" w:hAnsi="Times New Roman" w:cs="Times New Roman"/>
          <w:color w:val="000000" w:themeColor="text1"/>
          <w:sz w:val="24"/>
          <w:szCs w:val="24"/>
        </w:rPr>
        <w:t xml:space="preserve"> material representation</w:t>
      </w:r>
      <w:r w:rsidR="00255C9D" w:rsidRPr="00B025B9">
        <w:rPr>
          <w:rFonts w:ascii="Times New Roman" w:hAnsi="Times New Roman" w:cs="Times New Roman"/>
          <w:color w:val="000000" w:themeColor="text1"/>
          <w:sz w:val="24"/>
          <w:szCs w:val="24"/>
        </w:rPr>
        <w:t xml:space="preserve"> processes </w:t>
      </w:r>
      <w:r w:rsidR="0043317C" w:rsidRPr="00B025B9">
        <w:rPr>
          <w:rFonts w:ascii="Times New Roman" w:hAnsi="Times New Roman" w:cs="Times New Roman"/>
          <w:color w:val="000000" w:themeColor="text1"/>
          <w:sz w:val="24"/>
          <w:szCs w:val="24"/>
        </w:rPr>
        <w:t xml:space="preserve">were </w:t>
      </w:r>
      <w:r w:rsidR="009448DC" w:rsidRPr="00B025B9">
        <w:rPr>
          <w:rFonts w:ascii="Times New Roman" w:hAnsi="Times New Roman" w:cs="Times New Roman"/>
          <w:color w:val="000000" w:themeColor="text1"/>
          <w:sz w:val="24"/>
          <w:szCs w:val="24"/>
        </w:rPr>
        <w:t>evident in the data</w:t>
      </w:r>
      <w:r w:rsidR="00B623B2" w:rsidRPr="00B025B9">
        <w:rPr>
          <w:rFonts w:ascii="Times New Roman" w:hAnsi="Times New Roman" w:cs="Times New Roman"/>
          <w:color w:val="000000" w:themeColor="text1"/>
          <w:sz w:val="24"/>
          <w:szCs w:val="24"/>
        </w:rPr>
        <w:t>,</w:t>
      </w:r>
      <w:r w:rsidR="0043317C" w:rsidRPr="00B025B9">
        <w:rPr>
          <w:rFonts w:ascii="Times New Roman" w:hAnsi="Times New Roman" w:cs="Times New Roman"/>
          <w:color w:val="000000" w:themeColor="text1"/>
          <w:sz w:val="24"/>
          <w:szCs w:val="24"/>
        </w:rPr>
        <w:t xml:space="preserve"> because s</w:t>
      </w:r>
      <w:r w:rsidR="00851371" w:rsidRPr="00B025B9">
        <w:rPr>
          <w:rFonts w:ascii="Times New Roman" w:hAnsi="Times New Roman" w:cs="Times New Roman"/>
          <w:color w:val="000000" w:themeColor="text1"/>
          <w:sz w:val="24"/>
          <w:szCs w:val="24"/>
        </w:rPr>
        <w:t xml:space="preserve">ignificant relationships </w:t>
      </w:r>
      <w:r w:rsidR="00186A40" w:rsidRPr="00B025B9">
        <w:rPr>
          <w:rFonts w:ascii="Times New Roman" w:hAnsi="Times New Roman" w:cs="Times New Roman"/>
          <w:color w:val="000000" w:themeColor="text1"/>
          <w:sz w:val="24"/>
          <w:szCs w:val="24"/>
        </w:rPr>
        <w:t>(</w:t>
      </w:r>
      <w:r w:rsidR="004C5032" w:rsidRPr="00B025B9">
        <w:rPr>
          <w:rFonts w:ascii="Times New Roman" w:hAnsi="Times New Roman" w:cs="Times New Roman"/>
          <w:sz w:val="24"/>
          <w:szCs w:val="24"/>
        </w:rPr>
        <w:t>p =&lt;.001</w:t>
      </w:r>
      <w:r w:rsidR="00186A40"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 xml:space="preserve">were identified between </w:t>
      </w:r>
      <w:r w:rsidR="00A10EDF" w:rsidRPr="00B025B9">
        <w:rPr>
          <w:rFonts w:ascii="Times New Roman" w:hAnsi="Times New Roman" w:cs="Times New Roman"/>
          <w:color w:val="000000" w:themeColor="text1"/>
          <w:sz w:val="24"/>
          <w:szCs w:val="24"/>
        </w:rPr>
        <w:t xml:space="preserve">the </w:t>
      </w:r>
      <w:r w:rsidR="00851371" w:rsidRPr="00B025B9">
        <w:rPr>
          <w:rFonts w:ascii="Times New Roman" w:hAnsi="Times New Roman" w:cs="Times New Roman"/>
          <w:color w:val="000000" w:themeColor="text1"/>
          <w:sz w:val="24"/>
          <w:szCs w:val="24"/>
        </w:rPr>
        <w:t xml:space="preserve">term of </w:t>
      </w:r>
      <w:r w:rsidR="00B623B2" w:rsidRPr="00B025B9">
        <w:rPr>
          <w:rFonts w:ascii="Times New Roman" w:hAnsi="Times New Roman" w:cs="Times New Roman"/>
          <w:color w:val="000000" w:themeColor="text1"/>
          <w:sz w:val="24"/>
          <w:szCs w:val="24"/>
        </w:rPr>
        <w:t>an employment</w:t>
      </w:r>
      <w:r w:rsidR="00851371" w:rsidRPr="00B025B9">
        <w:rPr>
          <w:rFonts w:ascii="Times New Roman" w:hAnsi="Times New Roman" w:cs="Times New Roman"/>
          <w:color w:val="000000" w:themeColor="text1"/>
          <w:sz w:val="24"/>
          <w:szCs w:val="24"/>
        </w:rPr>
        <w:t xml:space="preserve"> contract and age x</w:t>
      </w:r>
      <w:r w:rsidR="00851371" w:rsidRPr="00B025B9">
        <w:rPr>
          <w:rFonts w:ascii="Times New Roman" w:hAnsi="Times New Roman" w:cs="Times New Roman"/>
          <w:color w:val="000000" w:themeColor="text1"/>
          <w:sz w:val="24"/>
          <w:szCs w:val="24"/>
          <w:vertAlign w:val="superscript"/>
        </w:rPr>
        <w:t>2</w:t>
      </w:r>
      <w:r w:rsidR="00851371" w:rsidRPr="00B025B9">
        <w:rPr>
          <w:rFonts w:ascii="Times New Roman" w:hAnsi="Times New Roman" w:cs="Times New Roman"/>
          <w:color w:val="000000" w:themeColor="text1"/>
          <w:sz w:val="24"/>
          <w:szCs w:val="24"/>
        </w:rPr>
        <w:t>= 45</w:t>
      </w:r>
      <w:r w:rsidR="004C5032" w:rsidRPr="00B025B9">
        <w:rPr>
          <w:rFonts w:ascii="Times New Roman" w:hAnsi="Times New Roman" w:cs="Times New Roman"/>
          <w:color w:val="000000" w:themeColor="text1"/>
          <w:sz w:val="24"/>
          <w:szCs w:val="24"/>
        </w:rPr>
        <w:t>6</w:t>
      </w:r>
      <w:r w:rsidR="00851371" w:rsidRPr="00B025B9">
        <w:rPr>
          <w:rFonts w:ascii="Times New Roman" w:hAnsi="Times New Roman" w:cs="Times New Roman"/>
          <w:color w:val="000000" w:themeColor="text1"/>
          <w:sz w:val="24"/>
          <w:szCs w:val="24"/>
        </w:rPr>
        <w:t>; and gender and age x</w:t>
      </w:r>
      <w:r w:rsidR="00851371" w:rsidRPr="00B025B9">
        <w:rPr>
          <w:rFonts w:ascii="Times New Roman" w:hAnsi="Times New Roman" w:cs="Times New Roman"/>
          <w:color w:val="000000" w:themeColor="text1"/>
          <w:sz w:val="24"/>
          <w:szCs w:val="24"/>
          <w:vertAlign w:val="superscript"/>
        </w:rPr>
        <w:t>2</w:t>
      </w:r>
      <w:r w:rsidR="00851371" w:rsidRPr="00B025B9">
        <w:rPr>
          <w:rFonts w:ascii="Times New Roman" w:hAnsi="Times New Roman" w:cs="Times New Roman"/>
          <w:color w:val="000000" w:themeColor="text1"/>
          <w:sz w:val="24"/>
          <w:szCs w:val="24"/>
        </w:rPr>
        <w:t>=279, confirming the relationships between these pairs of variables.</w:t>
      </w:r>
      <w:r w:rsidR="00F539C2"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The majority of staff on fixed-term</w:t>
      </w:r>
      <w:r w:rsidR="00520153" w:rsidRPr="00B025B9">
        <w:rPr>
          <w:rFonts w:ascii="Times New Roman" w:hAnsi="Times New Roman" w:cs="Times New Roman"/>
          <w:color w:val="000000" w:themeColor="text1"/>
          <w:sz w:val="24"/>
          <w:szCs w:val="24"/>
        </w:rPr>
        <w:t xml:space="preserve"> or atypical</w:t>
      </w:r>
      <w:r w:rsidR="00851371" w:rsidRPr="00B025B9">
        <w:rPr>
          <w:rFonts w:ascii="Times New Roman" w:hAnsi="Times New Roman" w:cs="Times New Roman"/>
          <w:color w:val="000000" w:themeColor="text1"/>
          <w:sz w:val="24"/>
          <w:szCs w:val="24"/>
        </w:rPr>
        <w:t xml:space="preserve"> contracts were either in the early stages of their career aged 34 or under (3</w:t>
      </w:r>
      <w:r w:rsidR="00336FFF" w:rsidRPr="00B025B9">
        <w:rPr>
          <w:rFonts w:ascii="Times New Roman" w:hAnsi="Times New Roman" w:cs="Times New Roman"/>
          <w:color w:val="000000" w:themeColor="text1"/>
          <w:sz w:val="24"/>
          <w:szCs w:val="24"/>
        </w:rPr>
        <w:t>0</w:t>
      </w:r>
      <w:r w:rsidR="00851371" w:rsidRPr="00B025B9">
        <w:rPr>
          <w:rFonts w:ascii="Times New Roman" w:hAnsi="Times New Roman" w:cs="Times New Roman"/>
          <w:color w:val="000000" w:themeColor="text1"/>
          <w:sz w:val="24"/>
          <w:szCs w:val="24"/>
        </w:rPr>
        <w:t>%/5</w:t>
      </w:r>
      <w:r w:rsidR="00520153" w:rsidRPr="00B025B9">
        <w:rPr>
          <w:rFonts w:ascii="Times New Roman" w:hAnsi="Times New Roman" w:cs="Times New Roman"/>
          <w:color w:val="000000" w:themeColor="text1"/>
          <w:sz w:val="24"/>
          <w:szCs w:val="24"/>
        </w:rPr>
        <w:t>2</w:t>
      </w:r>
      <w:r w:rsidR="00851371" w:rsidRPr="00B025B9">
        <w:rPr>
          <w:rFonts w:ascii="Times New Roman" w:hAnsi="Times New Roman" w:cs="Times New Roman"/>
          <w:color w:val="000000" w:themeColor="text1"/>
          <w:sz w:val="24"/>
          <w:szCs w:val="24"/>
        </w:rPr>
        <w:t>% women); or mid-career aged 35-49 years old (38%/5</w:t>
      </w:r>
      <w:r w:rsidR="00904B99" w:rsidRPr="00B025B9">
        <w:rPr>
          <w:rFonts w:ascii="Times New Roman" w:hAnsi="Times New Roman" w:cs="Times New Roman"/>
          <w:color w:val="000000" w:themeColor="text1"/>
          <w:sz w:val="24"/>
          <w:szCs w:val="24"/>
        </w:rPr>
        <w:t>1</w:t>
      </w:r>
      <w:r w:rsidR="00851371" w:rsidRPr="00B025B9">
        <w:rPr>
          <w:rFonts w:ascii="Times New Roman" w:hAnsi="Times New Roman" w:cs="Times New Roman"/>
          <w:color w:val="000000" w:themeColor="text1"/>
          <w:sz w:val="24"/>
          <w:szCs w:val="24"/>
        </w:rPr>
        <w:t xml:space="preserve">% women) and more of these were women. Conversely, 26% of staff on fixed-term </w:t>
      </w:r>
      <w:r w:rsidR="00520153" w:rsidRPr="00B025B9">
        <w:rPr>
          <w:rFonts w:ascii="Times New Roman" w:hAnsi="Times New Roman" w:cs="Times New Roman"/>
          <w:color w:val="000000" w:themeColor="text1"/>
          <w:sz w:val="24"/>
          <w:szCs w:val="24"/>
        </w:rPr>
        <w:t xml:space="preserve">or atypical </w:t>
      </w:r>
      <w:r w:rsidR="00851371" w:rsidRPr="00B025B9">
        <w:rPr>
          <w:rFonts w:ascii="Times New Roman" w:hAnsi="Times New Roman" w:cs="Times New Roman"/>
          <w:color w:val="000000" w:themeColor="text1"/>
          <w:sz w:val="24"/>
          <w:szCs w:val="24"/>
        </w:rPr>
        <w:t>contracts were aged 50-65 years old (5</w:t>
      </w:r>
      <w:r w:rsidR="00520153" w:rsidRPr="00B025B9">
        <w:rPr>
          <w:rFonts w:ascii="Times New Roman" w:hAnsi="Times New Roman" w:cs="Times New Roman"/>
          <w:color w:val="000000" w:themeColor="text1"/>
          <w:sz w:val="24"/>
          <w:szCs w:val="24"/>
        </w:rPr>
        <w:t>6</w:t>
      </w:r>
      <w:r w:rsidR="00851371" w:rsidRPr="00B025B9">
        <w:rPr>
          <w:rFonts w:ascii="Times New Roman" w:hAnsi="Times New Roman" w:cs="Times New Roman"/>
          <w:color w:val="000000" w:themeColor="text1"/>
          <w:sz w:val="24"/>
          <w:szCs w:val="24"/>
        </w:rPr>
        <w:t>% male) and 5% of staff on fixed-term</w:t>
      </w:r>
      <w:r w:rsidR="00520153" w:rsidRPr="00B025B9">
        <w:rPr>
          <w:rFonts w:ascii="Times New Roman" w:hAnsi="Times New Roman" w:cs="Times New Roman"/>
          <w:color w:val="000000" w:themeColor="text1"/>
          <w:sz w:val="24"/>
          <w:szCs w:val="24"/>
        </w:rPr>
        <w:t xml:space="preserve"> or atypical</w:t>
      </w:r>
      <w:r w:rsidR="00851371" w:rsidRPr="00B025B9">
        <w:rPr>
          <w:rFonts w:ascii="Times New Roman" w:hAnsi="Times New Roman" w:cs="Times New Roman"/>
          <w:color w:val="000000" w:themeColor="text1"/>
          <w:sz w:val="24"/>
          <w:szCs w:val="24"/>
        </w:rPr>
        <w:t xml:space="preserve"> contracts were aged 66 or over (8</w:t>
      </w:r>
      <w:r w:rsidR="00520153" w:rsidRPr="00B025B9">
        <w:rPr>
          <w:rFonts w:ascii="Times New Roman" w:hAnsi="Times New Roman" w:cs="Times New Roman"/>
          <w:color w:val="000000" w:themeColor="text1"/>
          <w:sz w:val="24"/>
          <w:szCs w:val="24"/>
        </w:rPr>
        <w:t>3</w:t>
      </w:r>
      <w:r w:rsidR="00851371" w:rsidRPr="00B025B9">
        <w:rPr>
          <w:rFonts w:ascii="Times New Roman" w:hAnsi="Times New Roman" w:cs="Times New Roman"/>
          <w:color w:val="000000" w:themeColor="text1"/>
          <w:sz w:val="24"/>
          <w:szCs w:val="24"/>
        </w:rPr>
        <w:t xml:space="preserve">% male) with these mainly being male. </w:t>
      </w:r>
    </w:p>
    <w:p w14:paraId="4747C911" w14:textId="43EBDD72" w:rsidR="00BA1C9C" w:rsidRPr="00B025B9" w:rsidRDefault="00BA1C9C"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5A3B35A1" w14:textId="7FC0EC09" w:rsidR="00121870" w:rsidRPr="00B025B9" w:rsidRDefault="00BA1C9C" w:rsidP="00902D59">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A small number of </w:t>
      </w:r>
      <w:r w:rsidR="0083140A" w:rsidRPr="00B025B9">
        <w:rPr>
          <w:rFonts w:ascii="Times New Roman" w:hAnsi="Times New Roman" w:cs="Times New Roman"/>
          <w:color w:val="000000" w:themeColor="text1"/>
          <w:sz w:val="24"/>
          <w:szCs w:val="24"/>
        </w:rPr>
        <w:t xml:space="preserve">the interview </w:t>
      </w:r>
      <w:r w:rsidRPr="00B025B9">
        <w:rPr>
          <w:rFonts w:ascii="Times New Roman" w:hAnsi="Times New Roman" w:cs="Times New Roman"/>
          <w:color w:val="000000" w:themeColor="text1"/>
          <w:sz w:val="24"/>
          <w:szCs w:val="24"/>
        </w:rPr>
        <w:t xml:space="preserve">participants referred to </w:t>
      </w:r>
      <w:r w:rsidR="0083140A" w:rsidRPr="00B025B9">
        <w:rPr>
          <w:rFonts w:ascii="Times New Roman" w:hAnsi="Times New Roman" w:cs="Times New Roman"/>
          <w:color w:val="000000" w:themeColor="text1"/>
          <w:sz w:val="24"/>
          <w:szCs w:val="24"/>
        </w:rPr>
        <w:t xml:space="preserve">a recent </w:t>
      </w:r>
      <w:r w:rsidRPr="00B025B9">
        <w:rPr>
          <w:rFonts w:ascii="Times New Roman" w:hAnsi="Times New Roman" w:cs="Times New Roman"/>
          <w:color w:val="000000" w:themeColor="text1"/>
          <w:sz w:val="24"/>
          <w:szCs w:val="24"/>
        </w:rPr>
        <w:t xml:space="preserve">initiative to recruit female professors </w:t>
      </w:r>
      <w:r w:rsidR="0065523F" w:rsidRPr="00B025B9">
        <w:rPr>
          <w:rFonts w:ascii="Times New Roman" w:hAnsi="Times New Roman" w:cs="Times New Roman"/>
          <w:color w:val="000000" w:themeColor="text1"/>
          <w:sz w:val="24"/>
          <w:szCs w:val="24"/>
        </w:rPr>
        <w:t>at</w:t>
      </w:r>
      <w:r w:rsidR="008B4035" w:rsidRPr="00B025B9">
        <w:rPr>
          <w:rFonts w:ascii="Times New Roman" w:hAnsi="Times New Roman" w:cs="Times New Roman"/>
          <w:color w:val="000000" w:themeColor="text1"/>
          <w:sz w:val="24"/>
          <w:szCs w:val="24"/>
        </w:rPr>
        <w:t xml:space="preserve"> their school</w:t>
      </w:r>
      <w:r w:rsidR="0065523F" w:rsidRPr="00B025B9">
        <w:rPr>
          <w:rFonts w:ascii="Times New Roman" w:hAnsi="Times New Roman" w:cs="Times New Roman"/>
          <w:color w:val="000000" w:themeColor="text1"/>
          <w:sz w:val="24"/>
          <w:szCs w:val="24"/>
        </w:rPr>
        <w:t xml:space="preserve">, </w:t>
      </w:r>
      <w:r w:rsidR="008B4035" w:rsidRPr="00B025B9">
        <w:rPr>
          <w:rFonts w:ascii="Times New Roman" w:hAnsi="Times New Roman" w:cs="Times New Roman"/>
          <w:color w:val="000000" w:themeColor="text1"/>
          <w:sz w:val="24"/>
          <w:szCs w:val="24"/>
        </w:rPr>
        <w:t>which could potentially help undo</w:t>
      </w:r>
      <w:r w:rsidR="00255C9D" w:rsidRPr="00B025B9">
        <w:rPr>
          <w:rFonts w:ascii="Times New Roman" w:hAnsi="Times New Roman" w:cs="Times New Roman"/>
          <w:color w:val="000000" w:themeColor="text1"/>
          <w:sz w:val="24"/>
          <w:szCs w:val="24"/>
        </w:rPr>
        <w:t xml:space="preserve"> gendered</w:t>
      </w:r>
      <w:r w:rsidR="008B4035" w:rsidRPr="00B025B9">
        <w:rPr>
          <w:rFonts w:ascii="Times New Roman" w:hAnsi="Times New Roman" w:cs="Times New Roman"/>
          <w:color w:val="000000" w:themeColor="text1"/>
          <w:sz w:val="24"/>
          <w:szCs w:val="24"/>
        </w:rPr>
        <w:t xml:space="preserve"> assumption</w:t>
      </w:r>
      <w:r w:rsidR="00255C9D" w:rsidRPr="00B025B9">
        <w:rPr>
          <w:rFonts w:ascii="Times New Roman" w:hAnsi="Times New Roman" w:cs="Times New Roman"/>
          <w:color w:val="000000" w:themeColor="text1"/>
          <w:sz w:val="24"/>
          <w:szCs w:val="24"/>
        </w:rPr>
        <w:t>s</w:t>
      </w:r>
      <w:r w:rsidR="008B4035" w:rsidRPr="00B025B9">
        <w:rPr>
          <w:rFonts w:ascii="Times New Roman" w:hAnsi="Times New Roman" w:cs="Times New Roman"/>
          <w:color w:val="000000" w:themeColor="text1"/>
          <w:sz w:val="24"/>
          <w:szCs w:val="24"/>
        </w:rPr>
        <w:t xml:space="preserve"> that men are more </w:t>
      </w:r>
      <w:r w:rsidR="0065523F" w:rsidRPr="00B025B9">
        <w:rPr>
          <w:rFonts w:ascii="Times New Roman" w:hAnsi="Times New Roman" w:cs="Times New Roman"/>
          <w:color w:val="000000" w:themeColor="text1"/>
          <w:sz w:val="24"/>
          <w:szCs w:val="24"/>
        </w:rPr>
        <w:t>professorial</w:t>
      </w:r>
      <w:r w:rsidRPr="00B025B9">
        <w:rPr>
          <w:rFonts w:ascii="Times New Roman" w:hAnsi="Times New Roman" w:cs="Times New Roman"/>
          <w:color w:val="000000" w:themeColor="text1"/>
          <w:sz w:val="24"/>
          <w:szCs w:val="24"/>
        </w:rPr>
        <w:t xml:space="preserve">. Some </w:t>
      </w:r>
      <w:r w:rsidR="0083140A" w:rsidRPr="00B025B9">
        <w:rPr>
          <w:rFonts w:ascii="Times New Roman" w:hAnsi="Times New Roman" w:cs="Times New Roman"/>
          <w:color w:val="000000" w:themeColor="text1"/>
          <w:sz w:val="24"/>
          <w:szCs w:val="24"/>
        </w:rPr>
        <w:t xml:space="preserve">of the </w:t>
      </w:r>
      <w:r w:rsidRPr="00B025B9">
        <w:rPr>
          <w:rFonts w:ascii="Times New Roman" w:hAnsi="Times New Roman" w:cs="Times New Roman"/>
          <w:color w:val="000000" w:themeColor="text1"/>
          <w:sz w:val="24"/>
          <w:szCs w:val="24"/>
        </w:rPr>
        <w:t xml:space="preserve">participants mentioned attempts to make school progression processes more inclusive at </w:t>
      </w:r>
      <w:r w:rsidR="00121870" w:rsidRPr="00B025B9">
        <w:rPr>
          <w:rFonts w:ascii="Times New Roman" w:hAnsi="Times New Roman" w:cs="Times New Roman"/>
          <w:color w:val="000000" w:themeColor="text1"/>
          <w:sz w:val="24"/>
          <w:szCs w:val="24"/>
        </w:rPr>
        <w:t>their school</w:t>
      </w:r>
      <w:r w:rsidRPr="00B025B9">
        <w:rPr>
          <w:rFonts w:ascii="Times New Roman" w:hAnsi="Times New Roman" w:cs="Times New Roman"/>
          <w:color w:val="000000" w:themeColor="text1"/>
          <w:sz w:val="24"/>
          <w:szCs w:val="24"/>
        </w:rPr>
        <w:t xml:space="preserve"> by </w:t>
      </w:r>
      <w:r w:rsidR="0065523F" w:rsidRPr="00B025B9">
        <w:rPr>
          <w:rFonts w:ascii="Times New Roman" w:hAnsi="Times New Roman" w:cs="Times New Roman"/>
          <w:color w:val="000000" w:themeColor="text1"/>
          <w:sz w:val="24"/>
          <w:szCs w:val="24"/>
        </w:rPr>
        <w:t xml:space="preserve">using more specific criteria rather than </w:t>
      </w:r>
      <w:r w:rsidRPr="00B025B9">
        <w:rPr>
          <w:rFonts w:ascii="Times New Roman" w:hAnsi="Times New Roman" w:cs="Times New Roman"/>
          <w:color w:val="000000" w:themeColor="text1"/>
          <w:sz w:val="24"/>
          <w:szCs w:val="24"/>
        </w:rPr>
        <w:t xml:space="preserve">relying less </w:t>
      </w:r>
      <w:r w:rsidRPr="00B025B9">
        <w:rPr>
          <w:rFonts w:ascii="Times New Roman" w:hAnsi="Times New Roman" w:cs="Times New Roman"/>
          <w:color w:val="000000" w:themeColor="text1"/>
          <w:sz w:val="24"/>
          <w:szCs w:val="24"/>
        </w:rPr>
        <w:lastRenderedPageBreak/>
        <w:t xml:space="preserve">on a general narrative of progression in promotion cases. </w:t>
      </w:r>
      <w:r w:rsidR="0083140A" w:rsidRPr="00B025B9">
        <w:rPr>
          <w:rFonts w:ascii="Times New Roman" w:hAnsi="Times New Roman" w:cs="Times New Roman"/>
          <w:color w:val="000000" w:themeColor="text1"/>
          <w:sz w:val="24"/>
          <w:szCs w:val="24"/>
        </w:rPr>
        <w:t>However</w:t>
      </w:r>
      <w:r w:rsidRPr="00B025B9">
        <w:rPr>
          <w:rFonts w:ascii="Times New Roman" w:hAnsi="Times New Roman" w:cs="Times New Roman"/>
          <w:color w:val="000000" w:themeColor="text1"/>
          <w:sz w:val="24"/>
          <w:szCs w:val="24"/>
        </w:rPr>
        <w:t xml:space="preserve">, such </w:t>
      </w:r>
      <w:r w:rsidR="00A847C2" w:rsidRPr="00B025B9">
        <w:rPr>
          <w:rFonts w:ascii="Times New Roman" w:hAnsi="Times New Roman" w:cs="Times New Roman"/>
          <w:color w:val="000000" w:themeColor="text1"/>
          <w:sz w:val="24"/>
          <w:szCs w:val="24"/>
        </w:rPr>
        <w:t xml:space="preserve">organizational </w:t>
      </w:r>
      <w:r w:rsidRPr="00B025B9">
        <w:rPr>
          <w:rFonts w:ascii="Times New Roman" w:hAnsi="Times New Roman" w:cs="Times New Roman"/>
          <w:color w:val="000000" w:themeColor="text1"/>
          <w:sz w:val="24"/>
          <w:szCs w:val="24"/>
        </w:rPr>
        <w:t xml:space="preserve">initiatives were </w:t>
      </w:r>
      <w:r w:rsidR="00121870" w:rsidRPr="00B025B9">
        <w:rPr>
          <w:rFonts w:ascii="Times New Roman" w:hAnsi="Times New Roman" w:cs="Times New Roman"/>
          <w:color w:val="000000" w:themeColor="text1"/>
          <w:sz w:val="24"/>
          <w:szCs w:val="24"/>
        </w:rPr>
        <w:t>not widely reported</w:t>
      </w:r>
      <w:r w:rsidR="0065523F" w:rsidRPr="00B025B9">
        <w:rPr>
          <w:rFonts w:ascii="Times New Roman" w:hAnsi="Times New Roman" w:cs="Times New Roman"/>
          <w:color w:val="000000" w:themeColor="text1"/>
          <w:sz w:val="24"/>
          <w:szCs w:val="24"/>
        </w:rPr>
        <w:t>,</w:t>
      </w:r>
      <w:r w:rsidR="00121870" w:rsidRPr="00B025B9">
        <w:rPr>
          <w:rFonts w:ascii="Times New Roman" w:hAnsi="Times New Roman" w:cs="Times New Roman"/>
          <w:color w:val="000000" w:themeColor="text1"/>
          <w:sz w:val="24"/>
          <w:szCs w:val="24"/>
        </w:rPr>
        <w:t xml:space="preserve"> and so unlikely to disrupt</w:t>
      </w:r>
      <w:r w:rsidR="00A847C2" w:rsidRPr="00B025B9">
        <w:rPr>
          <w:rFonts w:ascii="Times New Roman" w:hAnsi="Times New Roman" w:cs="Times New Roman"/>
          <w:color w:val="000000" w:themeColor="text1"/>
          <w:sz w:val="24"/>
          <w:szCs w:val="24"/>
        </w:rPr>
        <w:t xml:space="preserve"> national</w:t>
      </w:r>
      <w:r w:rsidRPr="00B025B9">
        <w:rPr>
          <w:rFonts w:ascii="Times New Roman" w:hAnsi="Times New Roman" w:cs="Times New Roman"/>
          <w:color w:val="000000" w:themeColor="text1"/>
          <w:sz w:val="24"/>
          <w:szCs w:val="24"/>
        </w:rPr>
        <w:t xml:space="preserve"> patterns of </w:t>
      </w:r>
      <w:r w:rsidR="008B4035" w:rsidRPr="00B025B9">
        <w:rPr>
          <w:rFonts w:ascii="Times New Roman" w:hAnsi="Times New Roman" w:cs="Times New Roman"/>
          <w:color w:val="000000" w:themeColor="text1"/>
          <w:sz w:val="24"/>
          <w:szCs w:val="24"/>
        </w:rPr>
        <w:t>male dominance at senior levels.</w:t>
      </w:r>
    </w:p>
    <w:p w14:paraId="362347C4" w14:textId="77777777" w:rsidR="00121870" w:rsidRPr="00B025B9" w:rsidRDefault="00121870" w:rsidP="00902D59">
      <w:pPr>
        <w:spacing w:after="0" w:line="480" w:lineRule="auto"/>
        <w:jc w:val="both"/>
        <w:rPr>
          <w:rFonts w:ascii="Times New Roman" w:hAnsi="Times New Roman" w:cs="Times New Roman"/>
          <w:color w:val="000000" w:themeColor="text1"/>
          <w:sz w:val="24"/>
          <w:szCs w:val="24"/>
        </w:rPr>
      </w:pPr>
    </w:p>
    <w:p w14:paraId="48044E7D" w14:textId="720BC127" w:rsidR="004F2A54" w:rsidRPr="00B025B9" w:rsidRDefault="001133F8"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Meeting </w:t>
      </w:r>
      <w:r w:rsidR="00A847C2" w:rsidRPr="00B025B9">
        <w:rPr>
          <w:rFonts w:ascii="Times New Roman" w:hAnsi="Times New Roman" w:cs="Times New Roman"/>
          <w:color w:val="000000" w:themeColor="text1"/>
          <w:sz w:val="24"/>
          <w:szCs w:val="24"/>
        </w:rPr>
        <w:t xml:space="preserve">organizational </w:t>
      </w:r>
      <w:r w:rsidR="004F2A54" w:rsidRPr="00B025B9">
        <w:rPr>
          <w:rFonts w:ascii="Times New Roman" w:hAnsi="Times New Roman" w:cs="Times New Roman"/>
          <w:color w:val="000000" w:themeColor="text1"/>
          <w:sz w:val="24"/>
          <w:szCs w:val="24"/>
        </w:rPr>
        <w:t>progression criteria</w:t>
      </w:r>
      <w:r w:rsidR="00A847C2" w:rsidRPr="00B025B9">
        <w:rPr>
          <w:rFonts w:ascii="Times New Roman" w:hAnsi="Times New Roman" w:cs="Times New Roman"/>
          <w:color w:val="000000" w:themeColor="text1"/>
          <w:sz w:val="24"/>
          <w:szCs w:val="24"/>
        </w:rPr>
        <w:t xml:space="preserve"> could</w:t>
      </w:r>
      <w:r w:rsidR="00C80426" w:rsidRPr="00B025B9">
        <w:rPr>
          <w:rFonts w:ascii="Times New Roman" w:hAnsi="Times New Roman" w:cs="Times New Roman"/>
          <w:color w:val="000000" w:themeColor="text1"/>
          <w:sz w:val="24"/>
          <w:szCs w:val="24"/>
        </w:rPr>
        <w:t xml:space="preserve"> </w:t>
      </w:r>
      <w:r w:rsidR="00CE6A31" w:rsidRPr="00B025B9">
        <w:rPr>
          <w:rFonts w:ascii="Times New Roman" w:hAnsi="Times New Roman" w:cs="Times New Roman"/>
          <w:color w:val="000000" w:themeColor="text1"/>
          <w:sz w:val="24"/>
          <w:szCs w:val="24"/>
        </w:rPr>
        <w:t>present</w:t>
      </w:r>
      <w:r w:rsidR="00A847C2" w:rsidRPr="00B025B9">
        <w:rPr>
          <w:rFonts w:ascii="Times New Roman" w:hAnsi="Times New Roman" w:cs="Times New Roman"/>
          <w:color w:val="000000" w:themeColor="text1"/>
          <w:sz w:val="24"/>
          <w:szCs w:val="24"/>
        </w:rPr>
        <w:t xml:space="preserve"> challenges for female academics due to processes </w:t>
      </w:r>
      <w:r w:rsidR="00CE6A31" w:rsidRPr="00B025B9">
        <w:rPr>
          <w:rFonts w:ascii="Times New Roman" w:hAnsi="Times New Roman" w:cs="Times New Roman"/>
          <w:color w:val="000000" w:themeColor="text1"/>
          <w:sz w:val="24"/>
          <w:szCs w:val="24"/>
        </w:rPr>
        <w:t>that are part of</w:t>
      </w:r>
      <w:r w:rsidR="004F2A54" w:rsidRPr="00B025B9">
        <w:rPr>
          <w:rFonts w:ascii="Times New Roman" w:hAnsi="Times New Roman" w:cs="Times New Roman"/>
          <w:color w:val="000000" w:themeColor="text1"/>
          <w:sz w:val="24"/>
          <w:szCs w:val="24"/>
        </w:rPr>
        <w:t xml:space="preserve"> the interactional </w:t>
      </w:r>
      <w:r w:rsidR="00255C9D" w:rsidRPr="00B025B9">
        <w:rPr>
          <w:rFonts w:ascii="Times New Roman" w:hAnsi="Times New Roman" w:cs="Times New Roman"/>
          <w:color w:val="000000" w:themeColor="text1"/>
          <w:sz w:val="24"/>
          <w:szCs w:val="24"/>
        </w:rPr>
        <w:t>and individual dimensions</w:t>
      </w:r>
      <w:r w:rsidR="00CE6A31" w:rsidRPr="00B025B9">
        <w:rPr>
          <w:rFonts w:ascii="Times New Roman" w:hAnsi="Times New Roman" w:cs="Times New Roman"/>
          <w:color w:val="000000" w:themeColor="text1"/>
          <w:sz w:val="24"/>
          <w:szCs w:val="24"/>
        </w:rPr>
        <w:t xml:space="preserve"> </w:t>
      </w:r>
      <w:r w:rsidR="00121870" w:rsidRPr="00B025B9">
        <w:rPr>
          <w:rFonts w:ascii="Times New Roman" w:hAnsi="Times New Roman" w:cs="Times New Roman"/>
          <w:color w:val="000000" w:themeColor="text1"/>
          <w:sz w:val="24"/>
          <w:szCs w:val="24"/>
        </w:rPr>
        <w:t xml:space="preserve">to </w:t>
      </w:r>
      <w:r w:rsidR="00CE6A31" w:rsidRPr="00B025B9">
        <w:rPr>
          <w:rFonts w:ascii="Times New Roman" w:hAnsi="Times New Roman" w:cs="Times New Roman"/>
          <w:color w:val="000000" w:themeColor="text1"/>
          <w:sz w:val="24"/>
          <w:szCs w:val="24"/>
        </w:rPr>
        <w:t>gender structure</w:t>
      </w:r>
      <w:r w:rsidR="0065523F" w:rsidRPr="00B025B9">
        <w:rPr>
          <w:rFonts w:ascii="Times New Roman" w:hAnsi="Times New Roman" w:cs="Times New Roman"/>
          <w:color w:val="000000" w:themeColor="text1"/>
          <w:sz w:val="24"/>
          <w:szCs w:val="24"/>
        </w:rPr>
        <w:t>s</w:t>
      </w:r>
      <w:r w:rsidR="004F2A54" w:rsidRPr="00B025B9">
        <w:rPr>
          <w:rFonts w:ascii="Times New Roman" w:hAnsi="Times New Roman" w:cs="Times New Roman"/>
          <w:color w:val="000000" w:themeColor="text1"/>
          <w:sz w:val="24"/>
          <w:szCs w:val="24"/>
        </w:rPr>
        <w:t xml:space="preserve">. As an example, gender can be ‘done’ at home, because of cultural processes where female academics are </w:t>
      </w:r>
      <w:r w:rsidR="00121870" w:rsidRPr="00B025B9">
        <w:rPr>
          <w:rFonts w:ascii="Times New Roman" w:hAnsi="Times New Roman" w:cs="Times New Roman"/>
          <w:color w:val="000000" w:themeColor="text1"/>
          <w:sz w:val="24"/>
          <w:szCs w:val="24"/>
        </w:rPr>
        <w:t>expected</w:t>
      </w:r>
      <w:r w:rsidR="004F2A54" w:rsidRPr="00B025B9">
        <w:rPr>
          <w:rFonts w:ascii="Times New Roman" w:hAnsi="Times New Roman" w:cs="Times New Roman"/>
          <w:color w:val="000000" w:themeColor="text1"/>
          <w:sz w:val="24"/>
          <w:szCs w:val="24"/>
        </w:rPr>
        <w:t xml:space="preserve"> to be caregivers</w:t>
      </w:r>
      <w:r w:rsidR="00F81A01" w:rsidRPr="00B025B9">
        <w:rPr>
          <w:rFonts w:ascii="Times New Roman" w:hAnsi="Times New Roman" w:cs="Times New Roman"/>
          <w:color w:val="000000" w:themeColor="text1"/>
          <w:sz w:val="24"/>
          <w:szCs w:val="24"/>
        </w:rPr>
        <w:t xml:space="preserve"> and cultural processes at the individual dimensio</w:t>
      </w:r>
      <w:r w:rsidR="004F2A54" w:rsidRPr="00B025B9">
        <w:rPr>
          <w:rFonts w:ascii="Times New Roman" w:hAnsi="Times New Roman" w:cs="Times New Roman"/>
          <w:color w:val="000000" w:themeColor="text1"/>
          <w:sz w:val="24"/>
          <w:szCs w:val="24"/>
        </w:rPr>
        <w:t>n</w:t>
      </w:r>
      <w:r w:rsidR="00B873CC" w:rsidRPr="00B025B9">
        <w:rPr>
          <w:rFonts w:ascii="Times New Roman" w:hAnsi="Times New Roman" w:cs="Times New Roman"/>
          <w:color w:val="000000" w:themeColor="text1"/>
          <w:sz w:val="24"/>
          <w:szCs w:val="24"/>
        </w:rPr>
        <w:t>,</w:t>
      </w:r>
      <w:r w:rsidR="004F2A54" w:rsidRPr="00B025B9">
        <w:rPr>
          <w:rFonts w:ascii="Times New Roman" w:hAnsi="Times New Roman" w:cs="Times New Roman"/>
          <w:color w:val="000000" w:themeColor="text1"/>
          <w:sz w:val="24"/>
          <w:szCs w:val="24"/>
        </w:rPr>
        <w:t xml:space="preserve"> where women internalize gendered identities. These </w:t>
      </w:r>
      <w:r w:rsidR="00F81A01" w:rsidRPr="00B025B9">
        <w:rPr>
          <w:rFonts w:ascii="Times New Roman" w:hAnsi="Times New Roman" w:cs="Times New Roman"/>
          <w:color w:val="000000" w:themeColor="text1"/>
          <w:sz w:val="24"/>
          <w:szCs w:val="24"/>
        </w:rPr>
        <w:t xml:space="preserve">processes </w:t>
      </w:r>
      <w:r w:rsidR="00A963B0" w:rsidRPr="00B025B9">
        <w:rPr>
          <w:rFonts w:ascii="Times New Roman" w:hAnsi="Times New Roman" w:cs="Times New Roman"/>
          <w:color w:val="000000" w:themeColor="text1"/>
          <w:sz w:val="24"/>
          <w:szCs w:val="24"/>
        </w:rPr>
        <w:t xml:space="preserve">interact </w:t>
      </w:r>
      <w:r w:rsidR="00E40D19" w:rsidRPr="00B025B9">
        <w:rPr>
          <w:rFonts w:ascii="Times New Roman" w:hAnsi="Times New Roman" w:cs="Times New Roman"/>
          <w:color w:val="000000" w:themeColor="text1"/>
          <w:sz w:val="24"/>
          <w:szCs w:val="24"/>
        </w:rPr>
        <w:t>with</w:t>
      </w:r>
      <w:r w:rsidR="00F81A01" w:rsidRPr="00B025B9">
        <w:rPr>
          <w:rFonts w:ascii="Times New Roman" w:hAnsi="Times New Roman" w:cs="Times New Roman"/>
          <w:color w:val="000000" w:themeColor="text1"/>
          <w:sz w:val="24"/>
          <w:szCs w:val="24"/>
        </w:rPr>
        <w:t xml:space="preserve"> </w:t>
      </w:r>
      <w:r w:rsidR="0065523F" w:rsidRPr="00B025B9">
        <w:rPr>
          <w:rFonts w:ascii="Times New Roman" w:hAnsi="Times New Roman" w:cs="Times New Roman"/>
          <w:color w:val="000000" w:themeColor="text1"/>
          <w:sz w:val="24"/>
          <w:szCs w:val="24"/>
        </w:rPr>
        <w:t xml:space="preserve">the hegemonic </w:t>
      </w:r>
      <w:r w:rsidR="00F81A01" w:rsidRPr="00B025B9">
        <w:rPr>
          <w:rFonts w:ascii="Times New Roman" w:hAnsi="Times New Roman" w:cs="Times New Roman"/>
          <w:color w:val="000000" w:themeColor="text1"/>
          <w:sz w:val="24"/>
          <w:szCs w:val="24"/>
        </w:rPr>
        <w:t xml:space="preserve">cultural </w:t>
      </w:r>
      <w:r w:rsidR="00A963B0" w:rsidRPr="00B025B9">
        <w:rPr>
          <w:rFonts w:ascii="Times New Roman" w:hAnsi="Times New Roman" w:cs="Times New Roman"/>
          <w:color w:val="000000" w:themeColor="text1"/>
          <w:sz w:val="24"/>
          <w:szCs w:val="24"/>
        </w:rPr>
        <w:t>notion</w:t>
      </w:r>
      <w:r w:rsidR="00F81A01" w:rsidRPr="00B025B9">
        <w:rPr>
          <w:rFonts w:ascii="Times New Roman" w:hAnsi="Times New Roman" w:cs="Times New Roman"/>
          <w:color w:val="000000" w:themeColor="text1"/>
          <w:sz w:val="24"/>
          <w:szCs w:val="24"/>
        </w:rPr>
        <w:t xml:space="preserve"> of the </w:t>
      </w:r>
      <w:r w:rsidR="004F2A54" w:rsidRPr="00B025B9">
        <w:rPr>
          <w:rFonts w:ascii="Times New Roman" w:hAnsi="Times New Roman" w:cs="Times New Roman"/>
          <w:color w:val="000000" w:themeColor="text1"/>
          <w:sz w:val="24"/>
          <w:szCs w:val="24"/>
        </w:rPr>
        <w:t xml:space="preserve">‘ideal academic’, while constraining the number of hours they can typically work </w:t>
      </w:r>
      <w:r w:rsidR="00815053" w:rsidRPr="00B025B9">
        <w:rPr>
          <w:rFonts w:ascii="Times New Roman" w:hAnsi="Times New Roman" w:cs="Times New Roman"/>
          <w:color w:val="000000" w:themeColor="text1"/>
          <w:sz w:val="24"/>
          <w:szCs w:val="24"/>
        </w:rPr>
        <w:t>compared</w:t>
      </w:r>
      <w:r w:rsidR="004F2A54" w:rsidRPr="00B025B9">
        <w:rPr>
          <w:rFonts w:ascii="Times New Roman" w:hAnsi="Times New Roman" w:cs="Times New Roman"/>
          <w:color w:val="000000" w:themeColor="text1"/>
          <w:sz w:val="24"/>
          <w:szCs w:val="24"/>
        </w:rPr>
        <w:t xml:space="preserve"> to men. </w:t>
      </w:r>
    </w:p>
    <w:p w14:paraId="4C1BAD60" w14:textId="77777777" w:rsidR="00121870" w:rsidRPr="00B025B9" w:rsidRDefault="00121870" w:rsidP="00143FDC">
      <w:pPr>
        <w:spacing w:after="0" w:line="480" w:lineRule="auto"/>
        <w:jc w:val="both"/>
        <w:rPr>
          <w:rFonts w:ascii="Times New Roman" w:hAnsi="Times New Roman" w:cs="Times New Roman"/>
          <w:color w:val="000000" w:themeColor="text1"/>
          <w:sz w:val="24"/>
          <w:szCs w:val="24"/>
        </w:rPr>
      </w:pPr>
    </w:p>
    <w:p w14:paraId="7EEB1925" w14:textId="392118E4"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The interview data suggested that</w:t>
      </w:r>
      <w:r w:rsidR="00E31BF6" w:rsidRPr="00B025B9">
        <w:rPr>
          <w:rFonts w:ascii="Times New Roman" w:hAnsi="Times New Roman" w:cs="Times New Roman"/>
          <w:color w:val="000000" w:themeColor="text1"/>
          <w:sz w:val="24"/>
          <w:szCs w:val="24"/>
        </w:rPr>
        <w:t xml:space="preserve"> although employer expectations could vary across schools, they </w:t>
      </w:r>
      <w:r w:rsidRPr="00B025B9">
        <w:rPr>
          <w:rFonts w:ascii="Times New Roman" w:hAnsi="Times New Roman" w:cs="Times New Roman"/>
          <w:color w:val="000000" w:themeColor="text1"/>
          <w:sz w:val="24"/>
          <w:szCs w:val="24"/>
        </w:rPr>
        <w:t xml:space="preserve">were </w:t>
      </w:r>
      <w:r w:rsidR="00A963B0" w:rsidRPr="00B025B9">
        <w:rPr>
          <w:rFonts w:ascii="Times New Roman" w:hAnsi="Times New Roman" w:cs="Times New Roman"/>
          <w:color w:val="000000" w:themeColor="text1"/>
          <w:sz w:val="24"/>
          <w:szCs w:val="24"/>
        </w:rPr>
        <w:t xml:space="preserve">also </w:t>
      </w:r>
      <w:r w:rsidRPr="00B025B9">
        <w:rPr>
          <w:rFonts w:ascii="Times New Roman" w:hAnsi="Times New Roman" w:cs="Times New Roman"/>
          <w:color w:val="000000" w:themeColor="text1"/>
          <w:sz w:val="24"/>
          <w:szCs w:val="24"/>
        </w:rPr>
        <w:t xml:space="preserve">shaped by </w:t>
      </w:r>
      <w:r w:rsidR="00AE6E59" w:rsidRPr="00B025B9">
        <w:rPr>
          <w:rFonts w:ascii="Times New Roman" w:hAnsi="Times New Roman" w:cs="Times New Roman"/>
          <w:color w:val="000000" w:themeColor="text1"/>
          <w:sz w:val="24"/>
          <w:szCs w:val="24"/>
        </w:rPr>
        <w:t xml:space="preserve">material </w:t>
      </w:r>
      <w:r w:rsidR="00BD332D" w:rsidRPr="00B025B9">
        <w:rPr>
          <w:rFonts w:ascii="Times New Roman" w:hAnsi="Times New Roman" w:cs="Times New Roman"/>
          <w:color w:val="000000" w:themeColor="text1"/>
          <w:sz w:val="24"/>
          <w:szCs w:val="24"/>
        </w:rPr>
        <w:t xml:space="preserve">performance </w:t>
      </w:r>
      <w:r w:rsidR="002E3D85" w:rsidRPr="00B025B9">
        <w:rPr>
          <w:rFonts w:ascii="Times New Roman" w:hAnsi="Times New Roman" w:cs="Times New Roman"/>
          <w:color w:val="000000" w:themeColor="text1"/>
          <w:sz w:val="24"/>
          <w:szCs w:val="24"/>
        </w:rPr>
        <w:t>evaluation processes</w:t>
      </w:r>
      <w:r w:rsidR="00E40D19" w:rsidRPr="00B025B9">
        <w:rPr>
          <w:rFonts w:ascii="Times New Roman" w:hAnsi="Times New Roman" w:cs="Times New Roman"/>
          <w:color w:val="000000" w:themeColor="text1"/>
          <w:sz w:val="24"/>
          <w:szCs w:val="24"/>
        </w:rPr>
        <w:t xml:space="preserve"> </w:t>
      </w:r>
      <w:r w:rsidR="00A963B0" w:rsidRPr="00B025B9">
        <w:rPr>
          <w:rFonts w:ascii="Times New Roman" w:hAnsi="Times New Roman" w:cs="Times New Roman"/>
          <w:color w:val="000000" w:themeColor="text1"/>
          <w:sz w:val="24"/>
          <w:szCs w:val="24"/>
        </w:rPr>
        <w:t xml:space="preserve">stemming from </w:t>
      </w:r>
      <w:r w:rsidR="00AE6E59" w:rsidRPr="00B025B9">
        <w:rPr>
          <w:rFonts w:ascii="Times New Roman" w:hAnsi="Times New Roman" w:cs="Times New Roman"/>
          <w:color w:val="000000" w:themeColor="text1"/>
          <w:sz w:val="24"/>
          <w:szCs w:val="24"/>
        </w:rPr>
        <w:t>the national</w:t>
      </w:r>
      <w:r w:rsidR="00A963B0" w:rsidRPr="00B025B9">
        <w:rPr>
          <w:rFonts w:ascii="Times New Roman" w:hAnsi="Times New Roman" w:cs="Times New Roman"/>
          <w:color w:val="000000" w:themeColor="text1"/>
          <w:sz w:val="24"/>
          <w:szCs w:val="24"/>
        </w:rPr>
        <w:t xml:space="preserve"> and</w:t>
      </w:r>
      <w:r w:rsidR="00AE6E59" w:rsidRPr="00B025B9">
        <w:rPr>
          <w:rFonts w:ascii="Times New Roman" w:hAnsi="Times New Roman" w:cs="Times New Roman"/>
          <w:color w:val="000000" w:themeColor="text1"/>
          <w:sz w:val="24"/>
          <w:szCs w:val="24"/>
        </w:rPr>
        <w:t xml:space="preserve"> international dimension</w:t>
      </w:r>
      <w:r w:rsidR="009C35C7" w:rsidRPr="00B025B9">
        <w:rPr>
          <w:rFonts w:ascii="Times New Roman" w:hAnsi="Times New Roman" w:cs="Times New Roman"/>
          <w:color w:val="000000" w:themeColor="text1"/>
          <w:sz w:val="24"/>
          <w:szCs w:val="24"/>
        </w:rPr>
        <w:t xml:space="preserve">s to </w:t>
      </w:r>
      <w:r w:rsidR="00A963B0" w:rsidRPr="00B025B9">
        <w:rPr>
          <w:rFonts w:ascii="Times New Roman" w:hAnsi="Times New Roman" w:cs="Times New Roman"/>
          <w:color w:val="000000" w:themeColor="text1"/>
          <w:sz w:val="24"/>
          <w:szCs w:val="24"/>
        </w:rPr>
        <w:t xml:space="preserve">the </w:t>
      </w:r>
      <w:r w:rsidR="009C35C7" w:rsidRPr="00B025B9">
        <w:rPr>
          <w:rFonts w:ascii="Times New Roman" w:hAnsi="Times New Roman" w:cs="Times New Roman"/>
          <w:color w:val="000000" w:themeColor="text1"/>
          <w:sz w:val="24"/>
          <w:szCs w:val="24"/>
        </w:rPr>
        <w:t>gender structure</w:t>
      </w:r>
      <w:r w:rsidR="003B1112" w:rsidRPr="00B025B9">
        <w:rPr>
          <w:rFonts w:ascii="Times New Roman" w:hAnsi="Times New Roman" w:cs="Times New Roman"/>
          <w:color w:val="000000" w:themeColor="text1"/>
          <w:sz w:val="24"/>
          <w:szCs w:val="24"/>
        </w:rPr>
        <w:t>. B</w:t>
      </w:r>
      <w:r w:rsidRPr="00B025B9">
        <w:rPr>
          <w:rFonts w:ascii="Times New Roman" w:hAnsi="Times New Roman" w:cs="Times New Roman"/>
          <w:color w:val="000000" w:themeColor="text1"/>
          <w:sz w:val="24"/>
          <w:szCs w:val="24"/>
        </w:rPr>
        <w:t>usiness schools are often evaluated based on their standing in</w:t>
      </w:r>
      <w:r w:rsidR="00F92FEC" w:rsidRPr="00B025B9">
        <w:rPr>
          <w:rFonts w:ascii="Times New Roman" w:hAnsi="Times New Roman" w:cs="Times New Roman"/>
          <w:color w:val="000000" w:themeColor="text1"/>
          <w:sz w:val="24"/>
          <w:szCs w:val="24"/>
        </w:rPr>
        <w:t xml:space="preserve"> (inter)national</w:t>
      </w:r>
      <w:r w:rsidRPr="00B025B9">
        <w:rPr>
          <w:rFonts w:ascii="Times New Roman" w:hAnsi="Times New Roman" w:cs="Times New Roman"/>
          <w:color w:val="000000" w:themeColor="text1"/>
          <w:sz w:val="24"/>
          <w:szCs w:val="24"/>
        </w:rPr>
        <w:t xml:space="preserve"> league tables</w:t>
      </w:r>
      <w:r w:rsidR="00B24C0D" w:rsidRPr="00B025B9">
        <w:rPr>
          <w:rFonts w:ascii="Times New Roman" w:hAnsi="Times New Roman" w:cs="Times New Roman"/>
          <w:color w:val="000000" w:themeColor="text1"/>
          <w:sz w:val="24"/>
          <w:szCs w:val="24"/>
        </w:rPr>
        <w:t xml:space="preserve">, </w:t>
      </w:r>
      <w:r w:rsidR="00381C5C" w:rsidRPr="00B025B9">
        <w:rPr>
          <w:rFonts w:ascii="Times New Roman" w:hAnsi="Times New Roman" w:cs="Times New Roman"/>
          <w:color w:val="000000" w:themeColor="text1"/>
          <w:sz w:val="24"/>
          <w:szCs w:val="24"/>
        </w:rPr>
        <w:t xml:space="preserve">but </w:t>
      </w:r>
      <w:r w:rsidR="00B24C0D" w:rsidRPr="00B025B9">
        <w:rPr>
          <w:rFonts w:ascii="Times New Roman" w:hAnsi="Times New Roman" w:cs="Times New Roman"/>
          <w:color w:val="000000" w:themeColor="text1"/>
          <w:sz w:val="24"/>
          <w:szCs w:val="24"/>
        </w:rPr>
        <w:t>t</w:t>
      </w:r>
      <w:r w:rsidRPr="00B025B9">
        <w:rPr>
          <w:rFonts w:ascii="Times New Roman" w:hAnsi="Times New Roman" w:cs="Times New Roman"/>
          <w:color w:val="000000" w:themeColor="text1"/>
          <w:sz w:val="24"/>
          <w:szCs w:val="24"/>
        </w:rPr>
        <w:t xml:space="preserve">he positioning of </w:t>
      </w:r>
      <w:r w:rsidR="0065523F" w:rsidRPr="00B025B9">
        <w:rPr>
          <w:rFonts w:ascii="Times New Roman" w:hAnsi="Times New Roman" w:cs="Times New Roman"/>
          <w:color w:val="000000" w:themeColor="text1"/>
          <w:sz w:val="24"/>
          <w:szCs w:val="24"/>
        </w:rPr>
        <w:t xml:space="preserve">these </w:t>
      </w:r>
      <w:r w:rsidRPr="00B025B9">
        <w:rPr>
          <w:rFonts w:ascii="Times New Roman" w:hAnsi="Times New Roman" w:cs="Times New Roman"/>
          <w:color w:val="000000" w:themeColor="text1"/>
          <w:sz w:val="24"/>
          <w:szCs w:val="24"/>
        </w:rPr>
        <w:t>schools in these ranking structures is arguably more important than in other schools because</w:t>
      </w:r>
      <w:r w:rsidR="003B1112" w:rsidRPr="00B025B9">
        <w:rPr>
          <w:rFonts w:ascii="Times New Roman" w:hAnsi="Times New Roman" w:cs="Times New Roman"/>
          <w:color w:val="000000" w:themeColor="text1"/>
          <w:sz w:val="24"/>
          <w:szCs w:val="24"/>
        </w:rPr>
        <w:t xml:space="preserve"> </w:t>
      </w:r>
      <w:r w:rsidR="00381C5C" w:rsidRPr="00B025B9">
        <w:rPr>
          <w:rFonts w:ascii="Times New Roman" w:hAnsi="Times New Roman" w:cs="Times New Roman"/>
          <w:color w:val="000000" w:themeColor="text1"/>
          <w:sz w:val="24"/>
          <w:szCs w:val="24"/>
        </w:rPr>
        <w:t>of</w:t>
      </w:r>
      <w:r w:rsidR="003B1112" w:rsidRPr="00B025B9">
        <w:rPr>
          <w:rFonts w:ascii="Times New Roman" w:hAnsi="Times New Roman" w:cs="Times New Roman"/>
          <w:color w:val="000000" w:themeColor="text1"/>
          <w:sz w:val="24"/>
          <w:szCs w:val="24"/>
        </w:rPr>
        <w:t xml:space="preserve"> </w:t>
      </w:r>
      <w:r w:rsidR="0065523F" w:rsidRPr="00B025B9">
        <w:rPr>
          <w:rFonts w:ascii="Times New Roman" w:hAnsi="Times New Roman" w:cs="Times New Roman"/>
          <w:color w:val="000000" w:themeColor="text1"/>
          <w:sz w:val="24"/>
          <w:szCs w:val="24"/>
        </w:rPr>
        <w:t xml:space="preserve">material </w:t>
      </w:r>
      <w:r w:rsidR="003B1112" w:rsidRPr="00B025B9">
        <w:rPr>
          <w:rFonts w:ascii="Times New Roman" w:hAnsi="Times New Roman" w:cs="Times New Roman"/>
          <w:color w:val="000000" w:themeColor="text1"/>
          <w:sz w:val="24"/>
          <w:szCs w:val="24"/>
        </w:rPr>
        <w:t>distributional and financial processes.</w:t>
      </w:r>
      <w:r w:rsidRPr="00B025B9">
        <w:rPr>
          <w:rFonts w:ascii="Times New Roman" w:hAnsi="Times New Roman" w:cs="Times New Roman"/>
          <w:color w:val="000000" w:themeColor="text1"/>
          <w:sz w:val="24"/>
          <w:szCs w:val="24"/>
        </w:rPr>
        <w:t xml:space="preserve"> </w:t>
      </w:r>
      <w:r w:rsidR="00E40D19" w:rsidRPr="00B025B9">
        <w:rPr>
          <w:rFonts w:ascii="Times New Roman" w:hAnsi="Times New Roman" w:cs="Times New Roman"/>
          <w:color w:val="000000" w:themeColor="text1"/>
          <w:sz w:val="24"/>
          <w:szCs w:val="24"/>
        </w:rPr>
        <w:t>Specifically, b</w:t>
      </w:r>
      <w:r w:rsidRPr="00B025B9">
        <w:rPr>
          <w:rFonts w:ascii="Times New Roman" w:hAnsi="Times New Roman" w:cs="Times New Roman"/>
          <w:color w:val="000000" w:themeColor="text1"/>
          <w:sz w:val="24"/>
          <w:szCs w:val="24"/>
        </w:rPr>
        <w:t xml:space="preserve">usiness schools tend to generate </w:t>
      </w:r>
      <w:r w:rsidR="00143FDC" w:rsidRPr="00B025B9">
        <w:rPr>
          <w:rFonts w:ascii="Times New Roman" w:hAnsi="Times New Roman" w:cs="Times New Roman"/>
          <w:color w:val="000000" w:themeColor="text1"/>
          <w:sz w:val="24"/>
          <w:szCs w:val="24"/>
        </w:rPr>
        <w:t xml:space="preserve">comparatively high levels of </w:t>
      </w:r>
      <w:r w:rsidRPr="00B025B9">
        <w:rPr>
          <w:rFonts w:ascii="Times New Roman" w:hAnsi="Times New Roman" w:cs="Times New Roman"/>
          <w:color w:val="000000" w:themeColor="text1"/>
          <w:sz w:val="24"/>
          <w:szCs w:val="24"/>
        </w:rPr>
        <w:t xml:space="preserve">student fee income, mainly due to their substantially </w:t>
      </w:r>
      <w:r w:rsidR="00143FDC" w:rsidRPr="00B025B9">
        <w:rPr>
          <w:rFonts w:ascii="Times New Roman" w:hAnsi="Times New Roman" w:cs="Times New Roman"/>
          <w:color w:val="000000" w:themeColor="text1"/>
          <w:sz w:val="24"/>
          <w:szCs w:val="24"/>
        </w:rPr>
        <w:t xml:space="preserve">larger </w:t>
      </w:r>
      <w:r w:rsidRPr="00B025B9">
        <w:rPr>
          <w:rFonts w:ascii="Times New Roman" w:hAnsi="Times New Roman" w:cs="Times New Roman"/>
          <w:color w:val="000000" w:themeColor="text1"/>
          <w:sz w:val="24"/>
          <w:szCs w:val="24"/>
        </w:rPr>
        <w:t xml:space="preserve">share of international students. The HESA </w:t>
      </w:r>
      <w:r w:rsidR="00BE2F78" w:rsidRPr="00B025B9">
        <w:rPr>
          <w:rFonts w:ascii="Times New Roman" w:hAnsi="Times New Roman" w:cs="Times New Roman"/>
          <w:color w:val="000000" w:themeColor="text1"/>
          <w:sz w:val="24"/>
          <w:szCs w:val="24"/>
        </w:rPr>
        <w:t>open</w:t>
      </w:r>
      <w:r w:rsidR="00F611FB">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data show</w:t>
      </w:r>
      <w:r w:rsidR="00812B54" w:rsidRPr="00B025B9">
        <w:rPr>
          <w:rFonts w:ascii="Times New Roman" w:hAnsi="Times New Roman" w:cs="Times New Roman"/>
          <w:color w:val="000000" w:themeColor="text1"/>
          <w:sz w:val="24"/>
          <w:szCs w:val="24"/>
        </w:rPr>
        <w:t>ed</w:t>
      </w:r>
      <w:r w:rsidRPr="00B025B9">
        <w:rPr>
          <w:rFonts w:ascii="Times New Roman" w:hAnsi="Times New Roman" w:cs="Times New Roman"/>
          <w:color w:val="000000" w:themeColor="text1"/>
          <w:sz w:val="24"/>
          <w:szCs w:val="24"/>
        </w:rPr>
        <w:t xml:space="preserve"> that the number of students studying business and management in 2019/2020 was 412815, including 159230 non-UK students paying higher fees. As a senior lecturer explained:</w:t>
      </w:r>
    </w:p>
    <w:p w14:paraId="1C30914A" w14:textId="77777777"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ab/>
      </w:r>
    </w:p>
    <w:p w14:paraId="0E427D35" w14:textId="29D30B19"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number of students and international students in each business school varies dramatically, but I would say probably in all UK universities, business schools are </w:t>
      </w:r>
      <w:r w:rsidRPr="00B025B9">
        <w:rPr>
          <w:rFonts w:ascii="Times New Roman" w:hAnsi="Times New Roman" w:cs="Times New Roman"/>
          <w:color w:val="000000" w:themeColor="text1"/>
          <w:sz w:val="24"/>
          <w:szCs w:val="24"/>
        </w:rPr>
        <w:lastRenderedPageBreak/>
        <w:t xml:space="preserve">by far the </w:t>
      </w:r>
      <w:r w:rsidR="00143FDC" w:rsidRPr="00B025B9">
        <w:rPr>
          <w:rFonts w:ascii="Times New Roman" w:hAnsi="Times New Roman" w:cs="Times New Roman"/>
          <w:color w:val="000000" w:themeColor="text1"/>
          <w:sz w:val="24"/>
          <w:szCs w:val="24"/>
        </w:rPr>
        <w:t>cash cows</w:t>
      </w:r>
      <w:r w:rsidRPr="00B025B9">
        <w:rPr>
          <w:rFonts w:ascii="Times New Roman" w:hAnsi="Times New Roman" w:cs="Times New Roman"/>
          <w:color w:val="000000" w:themeColor="text1"/>
          <w:sz w:val="24"/>
          <w:szCs w:val="24"/>
        </w:rPr>
        <w:t xml:space="preserve">. To try to justify the fees these students, particularly international students are paying, rankings become extremely important. </w:t>
      </w:r>
      <w:r w:rsidR="00143FDC" w:rsidRPr="00B025B9">
        <w:rPr>
          <w:rFonts w:ascii="Times New Roman" w:hAnsi="Times New Roman" w:cs="Times New Roman"/>
          <w:color w:val="000000" w:themeColor="text1"/>
          <w:sz w:val="24"/>
          <w:szCs w:val="24"/>
        </w:rPr>
        <w:t xml:space="preserve">They </w:t>
      </w:r>
      <w:r w:rsidRPr="00B025B9">
        <w:rPr>
          <w:rFonts w:ascii="Times New Roman" w:hAnsi="Times New Roman" w:cs="Times New Roman"/>
          <w:color w:val="000000" w:themeColor="text1"/>
          <w:sz w:val="24"/>
          <w:szCs w:val="24"/>
        </w:rPr>
        <w:t xml:space="preserve">… influence working practices, norms, relationships, everything. </w:t>
      </w:r>
    </w:p>
    <w:p w14:paraId="3CCDE037" w14:textId="77777777" w:rsidR="00851371" w:rsidRPr="00B025B9" w:rsidRDefault="00851371" w:rsidP="00143FDC">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567" w:right="567"/>
        <w:jc w:val="both"/>
        <w:rPr>
          <w:rFonts w:ascii="Times New Roman" w:hAnsi="Times New Roman" w:cs="Times New Roman"/>
          <w:color w:val="000000" w:themeColor="text1"/>
          <w:sz w:val="24"/>
          <w:szCs w:val="24"/>
        </w:rPr>
      </w:pPr>
    </w:p>
    <w:p w14:paraId="27075A1A" w14:textId="3F279868" w:rsidR="00937C39" w:rsidRPr="00B025B9" w:rsidRDefault="006B1673"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Material performance evaluation processes at </w:t>
      </w:r>
      <w:r w:rsidR="0065523F" w:rsidRPr="00B025B9">
        <w:rPr>
          <w:rFonts w:ascii="Times New Roman" w:hAnsi="Times New Roman" w:cs="Times New Roman"/>
          <w:color w:val="000000" w:themeColor="text1"/>
          <w:sz w:val="24"/>
          <w:szCs w:val="24"/>
        </w:rPr>
        <w:t>the schools</w:t>
      </w:r>
      <w:r w:rsidRPr="00B025B9">
        <w:rPr>
          <w:rFonts w:ascii="Times New Roman" w:hAnsi="Times New Roman" w:cs="Times New Roman"/>
          <w:color w:val="000000" w:themeColor="text1"/>
          <w:sz w:val="24"/>
          <w:szCs w:val="24"/>
        </w:rPr>
        <w:t xml:space="preserve"> </w:t>
      </w:r>
      <w:r w:rsidR="009C35C7" w:rsidRPr="00B025B9">
        <w:rPr>
          <w:rFonts w:ascii="Times New Roman" w:hAnsi="Times New Roman" w:cs="Times New Roman"/>
          <w:color w:val="000000" w:themeColor="text1"/>
          <w:sz w:val="24"/>
          <w:szCs w:val="24"/>
        </w:rPr>
        <w:t>we</w:t>
      </w:r>
      <w:r w:rsidR="00851371" w:rsidRPr="00B025B9">
        <w:rPr>
          <w:rFonts w:ascii="Times New Roman" w:hAnsi="Times New Roman" w:cs="Times New Roman"/>
          <w:color w:val="000000" w:themeColor="text1"/>
          <w:sz w:val="24"/>
          <w:szCs w:val="24"/>
        </w:rPr>
        <w:t>re</w:t>
      </w:r>
      <w:r w:rsidR="000D547D"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 xml:space="preserve">influenced to varying degrees by the </w:t>
      </w:r>
      <w:r w:rsidR="0065523F" w:rsidRPr="00B025B9">
        <w:rPr>
          <w:rFonts w:ascii="Times New Roman" w:hAnsi="Times New Roman" w:cs="Times New Roman"/>
          <w:color w:val="000000" w:themeColor="text1"/>
          <w:sz w:val="24"/>
          <w:szCs w:val="24"/>
        </w:rPr>
        <w:t xml:space="preserve">national </w:t>
      </w:r>
      <w:r w:rsidR="00851371" w:rsidRPr="00B025B9">
        <w:rPr>
          <w:rFonts w:ascii="Times New Roman" w:hAnsi="Times New Roman" w:cs="Times New Roman"/>
          <w:color w:val="000000" w:themeColor="text1"/>
          <w:sz w:val="24"/>
          <w:szCs w:val="24"/>
        </w:rPr>
        <w:t xml:space="preserve">Research Excellence Framework (REF), which evaluates the research performance of UK universities every 6-7 years. As part of the REF, individual research outputs are assessed on a scale from unclassified to 4 </w:t>
      </w:r>
      <w:r w:rsidR="005D34EA" w:rsidRPr="00B025B9">
        <w:rPr>
          <w:rFonts w:ascii="Times New Roman" w:hAnsi="Times New Roman" w:cs="Times New Roman"/>
          <w:color w:val="000000" w:themeColor="text1"/>
          <w:sz w:val="24"/>
          <w:szCs w:val="24"/>
        </w:rPr>
        <w:t>stars</w:t>
      </w:r>
      <w:r w:rsidR="00851371" w:rsidRPr="00B025B9">
        <w:rPr>
          <w:rFonts w:ascii="Times New Roman" w:hAnsi="Times New Roman" w:cs="Times New Roman"/>
          <w:color w:val="000000" w:themeColor="text1"/>
          <w:sz w:val="24"/>
          <w:szCs w:val="24"/>
        </w:rPr>
        <w:t xml:space="preserve">. A key difference in </w:t>
      </w:r>
      <w:r w:rsidR="005D34EA" w:rsidRPr="00B025B9">
        <w:rPr>
          <w:rFonts w:ascii="Times New Roman" w:hAnsi="Times New Roman" w:cs="Times New Roman"/>
          <w:color w:val="000000" w:themeColor="text1"/>
          <w:sz w:val="24"/>
          <w:szCs w:val="24"/>
        </w:rPr>
        <w:t xml:space="preserve">the case of </w:t>
      </w:r>
      <w:r w:rsidR="00851371" w:rsidRPr="00B025B9">
        <w:rPr>
          <w:rFonts w:ascii="Times New Roman" w:hAnsi="Times New Roman" w:cs="Times New Roman"/>
          <w:color w:val="000000" w:themeColor="text1"/>
          <w:sz w:val="24"/>
          <w:szCs w:val="24"/>
        </w:rPr>
        <w:t>business schools is the relationship between the REF</w:t>
      </w:r>
      <w:r w:rsidR="004C5B98"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and the Chartered Association of Business Schools’ (CABS) Academic Journal Guide (AJG)</w:t>
      </w:r>
      <w:r w:rsidR="004C5B98"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 xml:space="preserve">which rates journals from 1 to 4*. </w:t>
      </w:r>
      <w:r w:rsidR="005D34EA" w:rsidRPr="00B025B9">
        <w:rPr>
          <w:rFonts w:ascii="Times New Roman" w:hAnsi="Times New Roman" w:cs="Times New Roman"/>
          <w:color w:val="000000" w:themeColor="text1"/>
          <w:sz w:val="24"/>
          <w:szCs w:val="24"/>
        </w:rPr>
        <w:t>In addition</w:t>
      </w:r>
      <w:r w:rsidR="00851371" w:rsidRPr="00B025B9">
        <w:rPr>
          <w:rFonts w:ascii="Times New Roman" w:hAnsi="Times New Roman" w:cs="Times New Roman"/>
          <w:color w:val="000000" w:themeColor="text1"/>
          <w:sz w:val="24"/>
          <w:szCs w:val="24"/>
        </w:rPr>
        <w:t xml:space="preserve">, </w:t>
      </w:r>
      <w:r w:rsidR="005D34EA" w:rsidRPr="00B025B9">
        <w:rPr>
          <w:rFonts w:ascii="Times New Roman" w:hAnsi="Times New Roman" w:cs="Times New Roman"/>
          <w:color w:val="000000" w:themeColor="text1"/>
          <w:sz w:val="24"/>
          <w:szCs w:val="24"/>
        </w:rPr>
        <w:t xml:space="preserve">the </w:t>
      </w:r>
      <w:r w:rsidR="00851371" w:rsidRPr="00B025B9">
        <w:rPr>
          <w:rFonts w:ascii="Times New Roman" w:hAnsi="Times New Roman" w:cs="Times New Roman"/>
          <w:color w:val="000000" w:themeColor="text1"/>
          <w:sz w:val="24"/>
          <w:szCs w:val="24"/>
        </w:rPr>
        <w:t>participants referred to competition over publishing in journals in the</w:t>
      </w:r>
      <w:r w:rsidRPr="00B025B9">
        <w:rPr>
          <w:rFonts w:ascii="Times New Roman" w:hAnsi="Times New Roman" w:cs="Times New Roman"/>
          <w:color w:val="000000" w:themeColor="text1"/>
          <w:sz w:val="24"/>
          <w:szCs w:val="24"/>
        </w:rPr>
        <w:t xml:space="preserve"> international</w:t>
      </w:r>
      <w:r w:rsidR="00851371" w:rsidRPr="00B025B9">
        <w:rPr>
          <w:rFonts w:ascii="Times New Roman" w:hAnsi="Times New Roman" w:cs="Times New Roman"/>
          <w:color w:val="000000" w:themeColor="text1"/>
          <w:sz w:val="24"/>
          <w:szCs w:val="24"/>
        </w:rPr>
        <w:t xml:space="preserve"> FT50 list</w:t>
      </w:r>
      <w:r w:rsidR="009C35C7" w:rsidRPr="00B025B9">
        <w:rPr>
          <w:rFonts w:ascii="Times New Roman" w:hAnsi="Times New Roman" w:cs="Times New Roman"/>
          <w:color w:val="000000" w:themeColor="text1"/>
          <w:sz w:val="24"/>
          <w:szCs w:val="24"/>
        </w:rPr>
        <w:t>,</w:t>
      </w:r>
      <w:r w:rsidRPr="00B025B9">
        <w:rPr>
          <w:rFonts w:ascii="Times New Roman" w:hAnsi="Times New Roman" w:cs="Times New Roman"/>
          <w:color w:val="000000" w:themeColor="text1"/>
          <w:sz w:val="24"/>
          <w:szCs w:val="24"/>
        </w:rPr>
        <w:t xml:space="preserve"> which </w:t>
      </w:r>
      <w:r w:rsidR="00851371" w:rsidRPr="00B025B9">
        <w:rPr>
          <w:rFonts w:ascii="Times New Roman" w:hAnsi="Times New Roman" w:cs="Times New Roman"/>
          <w:color w:val="000000" w:themeColor="text1"/>
          <w:sz w:val="24"/>
          <w:szCs w:val="24"/>
        </w:rPr>
        <w:t>primarily impact</w:t>
      </w:r>
      <w:r w:rsidRPr="00B025B9">
        <w:rPr>
          <w:rFonts w:ascii="Times New Roman" w:hAnsi="Times New Roman" w:cs="Times New Roman"/>
          <w:color w:val="000000" w:themeColor="text1"/>
          <w:sz w:val="24"/>
          <w:szCs w:val="24"/>
        </w:rPr>
        <w:t>s</w:t>
      </w:r>
      <w:r w:rsidR="00851371" w:rsidRPr="00B025B9">
        <w:rPr>
          <w:rFonts w:ascii="Times New Roman" w:hAnsi="Times New Roman" w:cs="Times New Roman"/>
          <w:color w:val="000000" w:themeColor="text1"/>
          <w:sz w:val="24"/>
          <w:szCs w:val="24"/>
        </w:rPr>
        <w:t xml:space="preserve"> business schools. </w:t>
      </w:r>
    </w:p>
    <w:p w14:paraId="52222E69" w14:textId="77777777" w:rsidR="00937C39" w:rsidRPr="00B025B9" w:rsidRDefault="00937C39"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712B1720" w14:textId="5EB821BA" w:rsidR="00B60460"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Some of the participants worked in universities that had signed </w:t>
      </w:r>
      <w:r w:rsidR="00143FDC" w:rsidRPr="00B025B9">
        <w:rPr>
          <w:rFonts w:ascii="Times New Roman" w:hAnsi="Times New Roman" w:cs="Times New Roman"/>
          <w:color w:val="000000" w:themeColor="text1"/>
          <w:sz w:val="24"/>
          <w:szCs w:val="24"/>
        </w:rPr>
        <w:t xml:space="preserve">up to </w:t>
      </w:r>
      <w:r w:rsidRPr="00B025B9">
        <w:rPr>
          <w:rFonts w:ascii="Times New Roman" w:hAnsi="Times New Roman" w:cs="Times New Roman"/>
          <w:color w:val="000000" w:themeColor="text1"/>
          <w:sz w:val="24"/>
          <w:szCs w:val="24"/>
        </w:rPr>
        <w:t>the</w:t>
      </w:r>
      <w:r w:rsidR="000D547D" w:rsidRPr="00B025B9">
        <w:rPr>
          <w:rFonts w:ascii="Times New Roman" w:hAnsi="Times New Roman" w:cs="Times New Roman"/>
          <w:color w:val="000000" w:themeColor="text1"/>
          <w:sz w:val="24"/>
          <w:szCs w:val="24"/>
        </w:rPr>
        <w:t xml:space="preserve"> </w:t>
      </w:r>
      <w:r w:rsidR="00A0053F" w:rsidRPr="00B025B9">
        <w:rPr>
          <w:rFonts w:ascii="Times New Roman" w:hAnsi="Times New Roman" w:cs="Times New Roman"/>
          <w:color w:val="000000" w:themeColor="text1"/>
          <w:sz w:val="24"/>
          <w:szCs w:val="24"/>
        </w:rPr>
        <w:t xml:space="preserve">international </w:t>
      </w:r>
      <w:r w:rsidRPr="00B025B9">
        <w:rPr>
          <w:rFonts w:ascii="Times New Roman" w:hAnsi="Times New Roman" w:cs="Times New Roman"/>
          <w:color w:val="000000" w:themeColor="text1"/>
          <w:sz w:val="24"/>
          <w:szCs w:val="24"/>
        </w:rPr>
        <w:t>Declaration on Research Assessment (DORA)</w:t>
      </w:r>
      <w:r w:rsidR="00A0053F"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In doing so, they had formally agreed </w:t>
      </w:r>
      <w:r w:rsidR="001C584B" w:rsidRPr="00B025B9">
        <w:rPr>
          <w:rFonts w:ascii="Times New Roman" w:hAnsi="Times New Roman" w:cs="Times New Roman"/>
          <w:color w:val="000000" w:themeColor="text1"/>
          <w:sz w:val="24"/>
          <w:szCs w:val="24"/>
        </w:rPr>
        <w:t xml:space="preserve">as an organization </w:t>
      </w:r>
      <w:r w:rsidRPr="00B025B9">
        <w:rPr>
          <w:rFonts w:ascii="Times New Roman" w:hAnsi="Times New Roman" w:cs="Times New Roman"/>
          <w:color w:val="000000" w:themeColor="text1"/>
          <w:sz w:val="24"/>
          <w:szCs w:val="24"/>
        </w:rPr>
        <w:t>to not use journal-based metrics such as the AJG/FT50 journal lists</w:t>
      </w:r>
      <w:r w:rsidR="00A0053F"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as a surrogate measure of quality for performance evaluation, promotion or hiring </w:t>
      </w:r>
      <w:r w:rsidR="00A0053F" w:rsidRPr="00B025B9">
        <w:rPr>
          <w:rFonts w:ascii="Times New Roman" w:hAnsi="Times New Roman" w:cs="Times New Roman"/>
          <w:color w:val="000000" w:themeColor="text1"/>
          <w:sz w:val="24"/>
          <w:szCs w:val="24"/>
        </w:rPr>
        <w:t xml:space="preserve">processes. </w:t>
      </w:r>
      <w:r w:rsidR="000D547D" w:rsidRPr="00B025B9">
        <w:rPr>
          <w:rFonts w:ascii="Times New Roman" w:hAnsi="Times New Roman" w:cs="Times New Roman"/>
          <w:color w:val="000000" w:themeColor="text1"/>
          <w:sz w:val="24"/>
          <w:szCs w:val="24"/>
        </w:rPr>
        <w:t xml:space="preserve">This is because of </w:t>
      </w:r>
      <w:r w:rsidR="00143FDC" w:rsidRPr="00B025B9">
        <w:rPr>
          <w:rFonts w:ascii="Times New Roman" w:hAnsi="Times New Roman" w:cs="Times New Roman"/>
          <w:color w:val="000000" w:themeColor="text1"/>
          <w:sz w:val="24"/>
          <w:szCs w:val="24"/>
        </w:rPr>
        <w:t xml:space="preserve">the </w:t>
      </w:r>
      <w:r w:rsidR="00E31BF6" w:rsidRPr="00B025B9">
        <w:rPr>
          <w:rFonts w:ascii="Times New Roman" w:hAnsi="Times New Roman" w:cs="Times New Roman"/>
          <w:color w:val="000000" w:themeColor="text1"/>
          <w:sz w:val="24"/>
          <w:szCs w:val="24"/>
        </w:rPr>
        <w:t xml:space="preserve">cultural and material </w:t>
      </w:r>
      <w:r w:rsidR="000D547D" w:rsidRPr="00B025B9">
        <w:rPr>
          <w:rFonts w:ascii="Times New Roman" w:hAnsi="Times New Roman" w:cs="Times New Roman"/>
          <w:color w:val="000000" w:themeColor="text1"/>
          <w:sz w:val="24"/>
          <w:szCs w:val="24"/>
        </w:rPr>
        <w:t xml:space="preserve">processes </w:t>
      </w:r>
      <w:r w:rsidR="0020698B" w:rsidRPr="00B025B9">
        <w:rPr>
          <w:rFonts w:ascii="Times New Roman" w:hAnsi="Times New Roman" w:cs="Times New Roman"/>
          <w:color w:val="000000" w:themeColor="text1"/>
          <w:sz w:val="24"/>
          <w:szCs w:val="24"/>
        </w:rPr>
        <w:t>discussed above (e.g., represen</w:t>
      </w:r>
      <w:r w:rsidR="000D547D" w:rsidRPr="00B025B9">
        <w:rPr>
          <w:rFonts w:ascii="Times New Roman" w:hAnsi="Times New Roman" w:cs="Times New Roman"/>
          <w:color w:val="000000" w:themeColor="text1"/>
          <w:sz w:val="24"/>
          <w:szCs w:val="24"/>
        </w:rPr>
        <w:t>tat</w:t>
      </w:r>
      <w:r w:rsidR="0020698B" w:rsidRPr="00B025B9">
        <w:rPr>
          <w:rFonts w:ascii="Times New Roman" w:hAnsi="Times New Roman" w:cs="Times New Roman"/>
          <w:color w:val="000000" w:themeColor="text1"/>
          <w:sz w:val="24"/>
          <w:szCs w:val="24"/>
        </w:rPr>
        <w:t>io</w:t>
      </w:r>
      <w:r w:rsidR="000D547D" w:rsidRPr="00B025B9">
        <w:rPr>
          <w:rFonts w:ascii="Times New Roman" w:hAnsi="Times New Roman" w:cs="Times New Roman"/>
          <w:color w:val="000000" w:themeColor="text1"/>
          <w:sz w:val="24"/>
          <w:szCs w:val="24"/>
        </w:rPr>
        <w:t>n levels</w:t>
      </w:r>
      <w:r w:rsidR="00E31BF6" w:rsidRPr="00B025B9">
        <w:rPr>
          <w:rFonts w:ascii="Times New Roman" w:hAnsi="Times New Roman" w:cs="Times New Roman"/>
          <w:color w:val="000000" w:themeColor="text1"/>
          <w:sz w:val="24"/>
          <w:szCs w:val="24"/>
        </w:rPr>
        <w:t>, interactio</w:t>
      </w:r>
      <w:r w:rsidR="00E40D19" w:rsidRPr="00B025B9">
        <w:rPr>
          <w:rFonts w:ascii="Times New Roman" w:hAnsi="Times New Roman" w:cs="Times New Roman"/>
          <w:color w:val="000000" w:themeColor="text1"/>
          <w:sz w:val="24"/>
          <w:szCs w:val="24"/>
        </w:rPr>
        <w:t>n</w:t>
      </w:r>
      <w:r w:rsidR="00E31BF6" w:rsidRPr="00B025B9">
        <w:rPr>
          <w:rFonts w:ascii="Times New Roman" w:hAnsi="Times New Roman" w:cs="Times New Roman"/>
          <w:color w:val="000000" w:themeColor="text1"/>
          <w:sz w:val="24"/>
          <w:szCs w:val="24"/>
        </w:rPr>
        <w:t>al assumptions</w:t>
      </w:r>
      <w:r w:rsidR="000D547D" w:rsidRPr="00B025B9">
        <w:rPr>
          <w:rFonts w:ascii="Times New Roman" w:hAnsi="Times New Roman" w:cs="Times New Roman"/>
          <w:color w:val="000000" w:themeColor="text1"/>
          <w:sz w:val="24"/>
          <w:szCs w:val="24"/>
        </w:rPr>
        <w:t>)</w:t>
      </w:r>
      <w:r w:rsidR="00143FDC" w:rsidRPr="00B025B9">
        <w:rPr>
          <w:rFonts w:ascii="Times New Roman" w:hAnsi="Times New Roman" w:cs="Times New Roman"/>
          <w:color w:val="000000" w:themeColor="text1"/>
          <w:sz w:val="24"/>
          <w:szCs w:val="24"/>
        </w:rPr>
        <w:t xml:space="preserve">, which </w:t>
      </w:r>
      <w:r w:rsidR="000D547D" w:rsidRPr="00B025B9">
        <w:rPr>
          <w:rFonts w:ascii="Times New Roman" w:hAnsi="Times New Roman" w:cs="Times New Roman"/>
          <w:color w:val="000000" w:themeColor="text1"/>
          <w:sz w:val="24"/>
          <w:szCs w:val="24"/>
        </w:rPr>
        <w:t xml:space="preserve">could </w:t>
      </w:r>
      <w:r w:rsidR="004F2EE7" w:rsidRPr="00B025B9">
        <w:rPr>
          <w:rFonts w:ascii="Times New Roman" w:hAnsi="Times New Roman" w:cs="Times New Roman"/>
          <w:color w:val="000000" w:themeColor="text1"/>
          <w:sz w:val="24"/>
          <w:szCs w:val="24"/>
        </w:rPr>
        <w:t xml:space="preserve">negatively impact some </w:t>
      </w:r>
      <w:r w:rsidRPr="00B025B9">
        <w:rPr>
          <w:rFonts w:ascii="Times New Roman" w:hAnsi="Times New Roman" w:cs="Times New Roman"/>
          <w:color w:val="000000" w:themeColor="text1"/>
          <w:sz w:val="24"/>
          <w:szCs w:val="24"/>
        </w:rPr>
        <w:t>demographic groups</w:t>
      </w:r>
      <w:r w:rsidR="004F2EE7"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including women</w:t>
      </w:r>
      <w:r w:rsidR="00381C5C" w:rsidRPr="00B025B9">
        <w:rPr>
          <w:rFonts w:ascii="Times New Roman" w:hAnsi="Times New Roman" w:cs="Times New Roman"/>
          <w:color w:val="000000" w:themeColor="text1"/>
          <w:sz w:val="24"/>
          <w:szCs w:val="24"/>
        </w:rPr>
        <w:t>.</w:t>
      </w:r>
    </w:p>
    <w:p w14:paraId="483154AF" w14:textId="77777777" w:rsidR="00B60460" w:rsidRPr="00B025B9" w:rsidRDefault="00B60460"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48E48EBA" w14:textId="2BBB9511" w:rsidR="00624D2F"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The DORA declaration</w:t>
      </w:r>
      <w:r w:rsidR="00CF1249" w:rsidRPr="00B025B9">
        <w:rPr>
          <w:rFonts w:ascii="Times New Roman" w:hAnsi="Times New Roman" w:cs="Times New Roman"/>
          <w:color w:val="000000" w:themeColor="text1"/>
          <w:sz w:val="24"/>
          <w:szCs w:val="24"/>
        </w:rPr>
        <w:t xml:space="preserve"> as a voluntary material regulatory process</w:t>
      </w:r>
      <w:r w:rsidRPr="00B025B9">
        <w:rPr>
          <w:rFonts w:ascii="Times New Roman" w:hAnsi="Times New Roman" w:cs="Times New Roman"/>
          <w:color w:val="000000" w:themeColor="text1"/>
          <w:sz w:val="24"/>
          <w:szCs w:val="24"/>
        </w:rPr>
        <w:t xml:space="preserve"> could</w:t>
      </w:r>
      <w:r w:rsidR="0020698B" w:rsidRPr="00B025B9">
        <w:rPr>
          <w:rFonts w:ascii="Times New Roman" w:hAnsi="Times New Roman" w:cs="Times New Roman"/>
          <w:color w:val="000000" w:themeColor="text1"/>
          <w:sz w:val="24"/>
          <w:szCs w:val="24"/>
        </w:rPr>
        <w:t xml:space="preserve"> potentially</w:t>
      </w:r>
      <w:r w:rsidRPr="00B025B9">
        <w:rPr>
          <w:rFonts w:ascii="Times New Roman" w:hAnsi="Times New Roman" w:cs="Times New Roman"/>
          <w:color w:val="000000" w:themeColor="text1"/>
          <w:sz w:val="24"/>
          <w:szCs w:val="24"/>
        </w:rPr>
        <w:t xml:space="preserve"> contribute towards ‘undoing’ gender</w:t>
      </w:r>
      <w:r w:rsidR="008B4035" w:rsidRPr="00B025B9">
        <w:rPr>
          <w:rFonts w:ascii="Times New Roman" w:hAnsi="Times New Roman" w:cs="Times New Roman"/>
          <w:color w:val="000000" w:themeColor="text1"/>
          <w:sz w:val="24"/>
          <w:szCs w:val="24"/>
        </w:rPr>
        <w:t>ed</w:t>
      </w:r>
      <w:r w:rsidR="00E40D19" w:rsidRPr="00B025B9">
        <w:rPr>
          <w:rFonts w:ascii="Times New Roman" w:hAnsi="Times New Roman" w:cs="Times New Roman"/>
          <w:color w:val="000000" w:themeColor="text1"/>
          <w:sz w:val="24"/>
          <w:szCs w:val="24"/>
        </w:rPr>
        <w:t xml:space="preserve"> </w:t>
      </w:r>
      <w:r w:rsidR="00624D2F" w:rsidRPr="00B025B9">
        <w:rPr>
          <w:rFonts w:ascii="Times New Roman" w:hAnsi="Times New Roman" w:cs="Times New Roman"/>
          <w:color w:val="000000" w:themeColor="text1"/>
          <w:sz w:val="24"/>
          <w:szCs w:val="24"/>
        </w:rPr>
        <w:t>internal and external assessments of academic prowess</w:t>
      </w:r>
      <w:r w:rsidR="004F2EE7" w:rsidRPr="00B025B9">
        <w:rPr>
          <w:rFonts w:ascii="Times New Roman" w:hAnsi="Times New Roman" w:cs="Times New Roman"/>
          <w:color w:val="000000" w:themeColor="text1"/>
          <w:sz w:val="24"/>
          <w:szCs w:val="24"/>
        </w:rPr>
        <w:t>. However,</w:t>
      </w:r>
      <w:r w:rsidRPr="00B025B9">
        <w:rPr>
          <w:rFonts w:ascii="Times New Roman" w:hAnsi="Times New Roman" w:cs="Times New Roman"/>
          <w:color w:val="000000" w:themeColor="text1"/>
          <w:sz w:val="24"/>
          <w:szCs w:val="24"/>
        </w:rPr>
        <w:t xml:space="preserve"> </w:t>
      </w:r>
      <w:r w:rsidR="0020698B" w:rsidRPr="00B025B9">
        <w:rPr>
          <w:rFonts w:ascii="Times New Roman" w:hAnsi="Times New Roman" w:cs="Times New Roman"/>
          <w:color w:val="000000" w:themeColor="text1"/>
          <w:sz w:val="24"/>
          <w:szCs w:val="24"/>
        </w:rPr>
        <w:t>t</w:t>
      </w:r>
      <w:r w:rsidRPr="00B025B9">
        <w:rPr>
          <w:rFonts w:ascii="Times New Roman" w:hAnsi="Times New Roman" w:cs="Times New Roman"/>
          <w:color w:val="000000" w:themeColor="text1"/>
          <w:sz w:val="24"/>
          <w:szCs w:val="24"/>
        </w:rPr>
        <w:t>he participants shared mixed views on the use of internal reviews of research outputs by colleagues using the REF criteria</w:t>
      </w:r>
      <w:r w:rsidR="00FB3F93"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instead of journal ratings.</w:t>
      </w:r>
      <w:r w:rsidR="001E1692" w:rsidRPr="00B025B9">
        <w:rPr>
          <w:rFonts w:ascii="Times New Roman" w:hAnsi="Times New Roman" w:cs="Times New Roman"/>
          <w:color w:val="000000" w:themeColor="text1"/>
          <w:sz w:val="24"/>
          <w:szCs w:val="24"/>
        </w:rPr>
        <w:t xml:space="preserve"> These views were partly shaped by </w:t>
      </w:r>
      <w:r w:rsidR="00E10B9C" w:rsidRPr="00B025B9">
        <w:rPr>
          <w:rFonts w:ascii="Times New Roman" w:hAnsi="Times New Roman" w:cs="Times New Roman"/>
          <w:color w:val="000000" w:themeColor="text1"/>
          <w:sz w:val="24"/>
          <w:szCs w:val="24"/>
        </w:rPr>
        <w:t xml:space="preserve">how many </w:t>
      </w:r>
      <w:r w:rsidR="001E1692" w:rsidRPr="00B025B9">
        <w:rPr>
          <w:rFonts w:ascii="Times New Roman" w:hAnsi="Times New Roman" w:cs="Times New Roman"/>
          <w:color w:val="000000" w:themeColor="text1"/>
          <w:sz w:val="24"/>
          <w:szCs w:val="24"/>
        </w:rPr>
        <w:t xml:space="preserve">colleagues </w:t>
      </w:r>
      <w:r w:rsidR="00624D2F" w:rsidRPr="00B025B9">
        <w:rPr>
          <w:rFonts w:ascii="Times New Roman" w:hAnsi="Times New Roman" w:cs="Times New Roman"/>
          <w:color w:val="000000" w:themeColor="text1"/>
          <w:sz w:val="24"/>
          <w:szCs w:val="24"/>
        </w:rPr>
        <w:t xml:space="preserve">at their school </w:t>
      </w:r>
      <w:r w:rsidR="001E1692" w:rsidRPr="00B025B9">
        <w:rPr>
          <w:rFonts w:ascii="Times New Roman" w:hAnsi="Times New Roman" w:cs="Times New Roman"/>
          <w:color w:val="000000" w:themeColor="text1"/>
          <w:sz w:val="24"/>
          <w:szCs w:val="24"/>
        </w:rPr>
        <w:t>sha</w:t>
      </w:r>
      <w:r w:rsidR="00E10B9C" w:rsidRPr="00B025B9">
        <w:rPr>
          <w:rFonts w:ascii="Times New Roman" w:hAnsi="Times New Roman" w:cs="Times New Roman"/>
          <w:color w:val="000000" w:themeColor="text1"/>
          <w:sz w:val="24"/>
          <w:szCs w:val="24"/>
        </w:rPr>
        <w:t xml:space="preserve">red similar research interests. </w:t>
      </w:r>
      <w:r w:rsidR="001C584B" w:rsidRPr="00B025B9">
        <w:rPr>
          <w:rFonts w:ascii="Times New Roman" w:hAnsi="Times New Roman" w:cs="Times New Roman"/>
          <w:color w:val="000000" w:themeColor="text1"/>
          <w:sz w:val="24"/>
          <w:szCs w:val="24"/>
        </w:rPr>
        <w:t>Some participants argued</w:t>
      </w:r>
      <w:r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lastRenderedPageBreak/>
        <w:t>that articles were more likely to be sent to academics outside their research area for internal review than when</w:t>
      </w:r>
      <w:r w:rsidR="00653F5F" w:rsidRPr="00B025B9">
        <w:rPr>
          <w:rFonts w:ascii="Times New Roman" w:hAnsi="Times New Roman" w:cs="Times New Roman"/>
          <w:color w:val="000000" w:themeColor="text1"/>
          <w:sz w:val="24"/>
          <w:szCs w:val="24"/>
        </w:rPr>
        <w:t xml:space="preserve"> they </w:t>
      </w:r>
      <w:r w:rsidR="00624D2F" w:rsidRPr="00B025B9">
        <w:rPr>
          <w:rFonts w:ascii="Times New Roman" w:hAnsi="Times New Roman" w:cs="Times New Roman"/>
          <w:color w:val="000000" w:themeColor="text1"/>
          <w:sz w:val="24"/>
          <w:szCs w:val="24"/>
        </w:rPr>
        <w:t>we</w:t>
      </w:r>
      <w:r w:rsidR="00653F5F" w:rsidRPr="00B025B9">
        <w:rPr>
          <w:rFonts w:ascii="Times New Roman" w:hAnsi="Times New Roman" w:cs="Times New Roman"/>
          <w:color w:val="000000" w:themeColor="text1"/>
          <w:sz w:val="24"/>
          <w:szCs w:val="24"/>
        </w:rPr>
        <w:t>re</w:t>
      </w:r>
      <w:r w:rsidRPr="00B025B9">
        <w:rPr>
          <w:rFonts w:ascii="Times New Roman" w:hAnsi="Times New Roman" w:cs="Times New Roman"/>
          <w:color w:val="000000" w:themeColor="text1"/>
          <w:sz w:val="24"/>
          <w:szCs w:val="24"/>
        </w:rPr>
        <w:t xml:space="preserve"> submitted to a journal</w:t>
      </w:r>
      <w:r w:rsidR="00653F5F" w:rsidRPr="00B025B9">
        <w:rPr>
          <w:rFonts w:ascii="Times New Roman" w:hAnsi="Times New Roman" w:cs="Times New Roman"/>
          <w:color w:val="000000" w:themeColor="text1"/>
          <w:sz w:val="24"/>
          <w:szCs w:val="24"/>
        </w:rPr>
        <w:t xml:space="preserve"> and </w:t>
      </w:r>
      <w:r w:rsidR="001E1692" w:rsidRPr="00B025B9">
        <w:rPr>
          <w:rFonts w:ascii="Times New Roman" w:hAnsi="Times New Roman" w:cs="Times New Roman"/>
          <w:color w:val="000000" w:themeColor="text1"/>
          <w:sz w:val="24"/>
          <w:szCs w:val="24"/>
        </w:rPr>
        <w:t xml:space="preserve">evaluated by reviewers </w:t>
      </w:r>
      <w:r w:rsidR="00624D2F" w:rsidRPr="00B025B9">
        <w:rPr>
          <w:rFonts w:ascii="Times New Roman" w:hAnsi="Times New Roman" w:cs="Times New Roman"/>
          <w:color w:val="000000" w:themeColor="text1"/>
          <w:sz w:val="24"/>
          <w:szCs w:val="24"/>
        </w:rPr>
        <w:t xml:space="preserve">and </w:t>
      </w:r>
      <w:r w:rsidR="001E1692" w:rsidRPr="00B025B9">
        <w:rPr>
          <w:rFonts w:ascii="Times New Roman" w:hAnsi="Times New Roman" w:cs="Times New Roman"/>
          <w:color w:val="000000" w:themeColor="text1"/>
          <w:sz w:val="24"/>
          <w:szCs w:val="24"/>
        </w:rPr>
        <w:t>editor</w:t>
      </w:r>
      <w:r w:rsidR="00624D2F" w:rsidRPr="00B025B9">
        <w:rPr>
          <w:rFonts w:ascii="Times New Roman" w:hAnsi="Times New Roman" w:cs="Times New Roman"/>
          <w:color w:val="000000" w:themeColor="text1"/>
          <w:sz w:val="24"/>
          <w:szCs w:val="24"/>
        </w:rPr>
        <w:t>s</w:t>
      </w:r>
      <w:r w:rsidR="001E1692" w:rsidRPr="00B025B9">
        <w:rPr>
          <w:rFonts w:ascii="Times New Roman" w:hAnsi="Times New Roman" w:cs="Times New Roman"/>
          <w:color w:val="000000" w:themeColor="text1"/>
          <w:sz w:val="24"/>
          <w:szCs w:val="24"/>
        </w:rPr>
        <w:t xml:space="preserve"> </w:t>
      </w:r>
      <w:r w:rsidR="00624D2F" w:rsidRPr="00B025B9">
        <w:rPr>
          <w:rFonts w:ascii="Times New Roman" w:hAnsi="Times New Roman" w:cs="Times New Roman"/>
          <w:color w:val="000000" w:themeColor="text1"/>
          <w:sz w:val="24"/>
          <w:szCs w:val="24"/>
        </w:rPr>
        <w:t>who may be more familiar with their area of research</w:t>
      </w:r>
      <w:r w:rsidR="001E1692" w:rsidRPr="00B025B9">
        <w:rPr>
          <w:rFonts w:ascii="Times New Roman" w:hAnsi="Times New Roman" w:cs="Times New Roman"/>
          <w:color w:val="000000" w:themeColor="text1"/>
          <w:sz w:val="24"/>
          <w:szCs w:val="24"/>
        </w:rPr>
        <w:t xml:space="preserve">. </w:t>
      </w:r>
    </w:p>
    <w:p w14:paraId="2AD83B2D" w14:textId="77777777" w:rsidR="00624D2F" w:rsidRPr="00B025B9" w:rsidRDefault="00624D2F"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162648E1" w14:textId="73C956B9" w:rsidR="006B1673" w:rsidRPr="00B025B9" w:rsidRDefault="00624D2F"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T</w:t>
      </w:r>
      <w:r w:rsidR="005E080A" w:rsidRPr="00B025B9">
        <w:rPr>
          <w:rFonts w:ascii="Times New Roman" w:hAnsi="Times New Roman" w:cs="Times New Roman"/>
          <w:color w:val="000000" w:themeColor="text1"/>
          <w:sz w:val="24"/>
          <w:szCs w:val="24"/>
        </w:rPr>
        <w:t>he participants</w:t>
      </w:r>
      <w:r w:rsidR="00653F5F" w:rsidRPr="00B025B9">
        <w:rPr>
          <w:rFonts w:ascii="Times New Roman" w:hAnsi="Times New Roman" w:cs="Times New Roman"/>
          <w:color w:val="000000" w:themeColor="text1"/>
          <w:sz w:val="24"/>
          <w:szCs w:val="24"/>
        </w:rPr>
        <w:t xml:space="preserve"> </w:t>
      </w:r>
      <w:r w:rsidR="005E080A" w:rsidRPr="00B025B9">
        <w:rPr>
          <w:rFonts w:ascii="Times New Roman" w:hAnsi="Times New Roman" w:cs="Times New Roman"/>
          <w:color w:val="000000" w:themeColor="text1"/>
          <w:sz w:val="24"/>
          <w:szCs w:val="24"/>
        </w:rPr>
        <w:t xml:space="preserve">referred to </w:t>
      </w:r>
      <w:r w:rsidR="001E1692" w:rsidRPr="00B025B9">
        <w:rPr>
          <w:rFonts w:ascii="Times New Roman" w:hAnsi="Times New Roman" w:cs="Times New Roman"/>
          <w:color w:val="000000" w:themeColor="text1"/>
          <w:sz w:val="24"/>
          <w:szCs w:val="24"/>
        </w:rPr>
        <w:t xml:space="preserve">how </w:t>
      </w:r>
      <w:r w:rsidR="00851371" w:rsidRPr="00B025B9">
        <w:rPr>
          <w:rFonts w:ascii="Times New Roman" w:hAnsi="Times New Roman" w:cs="Times New Roman"/>
          <w:color w:val="000000" w:themeColor="text1"/>
          <w:sz w:val="24"/>
          <w:szCs w:val="24"/>
        </w:rPr>
        <w:t>the AJG list was</w:t>
      </w:r>
      <w:r w:rsidR="00A0053F" w:rsidRPr="00B025B9">
        <w:rPr>
          <w:rFonts w:ascii="Times New Roman" w:hAnsi="Times New Roman" w:cs="Times New Roman"/>
          <w:color w:val="000000" w:themeColor="text1"/>
          <w:sz w:val="24"/>
          <w:szCs w:val="24"/>
        </w:rPr>
        <w:t xml:space="preserve"> </w:t>
      </w:r>
      <w:r w:rsidR="0079176F" w:rsidRPr="00B025B9">
        <w:rPr>
          <w:rFonts w:ascii="Times New Roman" w:hAnsi="Times New Roman" w:cs="Times New Roman"/>
          <w:color w:val="000000" w:themeColor="text1"/>
          <w:sz w:val="24"/>
          <w:szCs w:val="24"/>
        </w:rPr>
        <w:t>often</w:t>
      </w:r>
      <w:r w:rsidR="00851371" w:rsidRPr="00B025B9">
        <w:rPr>
          <w:rFonts w:ascii="Times New Roman" w:hAnsi="Times New Roman" w:cs="Times New Roman"/>
          <w:color w:val="000000" w:themeColor="text1"/>
          <w:sz w:val="24"/>
          <w:szCs w:val="24"/>
        </w:rPr>
        <w:t xml:space="preserve"> used as a guide by internal reviewers</w:t>
      </w:r>
      <w:r w:rsidR="0079176F" w:rsidRPr="00B025B9">
        <w:rPr>
          <w:rFonts w:ascii="Times New Roman" w:hAnsi="Times New Roman" w:cs="Times New Roman"/>
          <w:color w:val="000000" w:themeColor="text1"/>
          <w:sz w:val="24"/>
          <w:szCs w:val="24"/>
        </w:rPr>
        <w:t xml:space="preserve"> as well as</w:t>
      </w:r>
      <w:r w:rsidR="001138CE" w:rsidRPr="00B025B9">
        <w:rPr>
          <w:rFonts w:ascii="Times New Roman" w:hAnsi="Times New Roman" w:cs="Times New Roman"/>
          <w:color w:val="000000" w:themeColor="text1"/>
          <w:sz w:val="24"/>
          <w:szCs w:val="24"/>
        </w:rPr>
        <w:t xml:space="preserve"> </w:t>
      </w:r>
      <w:r w:rsidR="0079176F" w:rsidRPr="00B025B9">
        <w:rPr>
          <w:rFonts w:ascii="Times New Roman" w:hAnsi="Times New Roman" w:cs="Times New Roman"/>
          <w:color w:val="000000" w:themeColor="text1"/>
          <w:sz w:val="24"/>
          <w:szCs w:val="24"/>
        </w:rPr>
        <w:t xml:space="preserve">by </w:t>
      </w:r>
      <w:r w:rsidR="00CF1249" w:rsidRPr="00B025B9">
        <w:rPr>
          <w:rFonts w:ascii="Times New Roman" w:hAnsi="Times New Roman" w:cs="Times New Roman"/>
          <w:color w:val="000000" w:themeColor="text1"/>
          <w:sz w:val="24"/>
          <w:szCs w:val="24"/>
        </w:rPr>
        <w:t>the broader academic community to evaluate academics</w:t>
      </w:r>
      <w:r w:rsidR="0079176F" w:rsidRPr="00B025B9">
        <w:rPr>
          <w:rFonts w:ascii="Times New Roman" w:hAnsi="Times New Roman" w:cs="Times New Roman"/>
          <w:color w:val="000000" w:themeColor="text1"/>
          <w:sz w:val="24"/>
          <w:szCs w:val="24"/>
        </w:rPr>
        <w:t xml:space="preserve"> and inform material selection processes</w:t>
      </w:r>
      <w:r w:rsidR="005E080A" w:rsidRPr="00B025B9">
        <w:rPr>
          <w:rFonts w:ascii="Times New Roman" w:hAnsi="Times New Roman" w:cs="Times New Roman"/>
          <w:color w:val="000000" w:themeColor="text1"/>
          <w:sz w:val="24"/>
          <w:szCs w:val="24"/>
        </w:rPr>
        <w:t xml:space="preserve">. </w:t>
      </w:r>
      <w:r w:rsidR="0079176F" w:rsidRPr="00B025B9">
        <w:rPr>
          <w:rFonts w:ascii="Times New Roman" w:hAnsi="Times New Roman" w:cs="Times New Roman"/>
          <w:color w:val="000000" w:themeColor="text1"/>
          <w:sz w:val="24"/>
          <w:szCs w:val="24"/>
        </w:rPr>
        <w:t>In some cases</w:t>
      </w:r>
      <w:r w:rsidR="005E080A" w:rsidRPr="00B025B9">
        <w:rPr>
          <w:rFonts w:ascii="Times New Roman" w:hAnsi="Times New Roman" w:cs="Times New Roman"/>
          <w:color w:val="000000" w:themeColor="text1"/>
          <w:sz w:val="24"/>
          <w:szCs w:val="24"/>
        </w:rPr>
        <w:t xml:space="preserve">, the research outputs of female and male participants had been rated below the </w:t>
      </w:r>
      <w:r w:rsidR="00B83957" w:rsidRPr="00B025B9">
        <w:rPr>
          <w:rFonts w:ascii="Times New Roman" w:hAnsi="Times New Roman" w:cs="Times New Roman"/>
          <w:color w:val="000000" w:themeColor="text1"/>
          <w:sz w:val="24"/>
          <w:szCs w:val="24"/>
        </w:rPr>
        <w:t xml:space="preserve">AJG </w:t>
      </w:r>
      <w:r w:rsidR="005E080A" w:rsidRPr="00B025B9">
        <w:rPr>
          <w:rFonts w:ascii="Times New Roman" w:hAnsi="Times New Roman" w:cs="Times New Roman"/>
          <w:color w:val="000000" w:themeColor="text1"/>
          <w:sz w:val="24"/>
          <w:szCs w:val="24"/>
        </w:rPr>
        <w:t xml:space="preserve">rating of the journal in which they </w:t>
      </w:r>
      <w:r w:rsidR="001C584B" w:rsidRPr="00B025B9">
        <w:rPr>
          <w:rFonts w:ascii="Times New Roman" w:hAnsi="Times New Roman" w:cs="Times New Roman"/>
          <w:color w:val="000000" w:themeColor="text1"/>
          <w:sz w:val="24"/>
          <w:szCs w:val="24"/>
        </w:rPr>
        <w:t>had been</w:t>
      </w:r>
      <w:r w:rsidR="005E080A" w:rsidRPr="00B025B9">
        <w:rPr>
          <w:rFonts w:ascii="Times New Roman" w:hAnsi="Times New Roman" w:cs="Times New Roman"/>
          <w:color w:val="000000" w:themeColor="text1"/>
          <w:sz w:val="24"/>
          <w:szCs w:val="24"/>
        </w:rPr>
        <w:t xml:space="preserve"> published </w:t>
      </w:r>
      <w:r w:rsidR="0079176F" w:rsidRPr="00B025B9">
        <w:rPr>
          <w:rFonts w:ascii="Times New Roman" w:hAnsi="Times New Roman" w:cs="Times New Roman"/>
          <w:color w:val="000000" w:themeColor="text1"/>
          <w:sz w:val="24"/>
          <w:szCs w:val="24"/>
        </w:rPr>
        <w:t>as part of internal</w:t>
      </w:r>
      <w:r w:rsidR="00CF1249" w:rsidRPr="00B025B9">
        <w:rPr>
          <w:rFonts w:ascii="Times New Roman" w:hAnsi="Times New Roman" w:cs="Times New Roman"/>
          <w:color w:val="000000" w:themeColor="text1"/>
          <w:sz w:val="24"/>
          <w:szCs w:val="24"/>
        </w:rPr>
        <w:t xml:space="preserve"> organizational</w:t>
      </w:r>
      <w:r w:rsidR="00F536D3" w:rsidRPr="00B025B9">
        <w:rPr>
          <w:rFonts w:ascii="Times New Roman" w:hAnsi="Times New Roman" w:cs="Times New Roman"/>
          <w:color w:val="000000" w:themeColor="text1"/>
          <w:sz w:val="24"/>
          <w:szCs w:val="24"/>
        </w:rPr>
        <w:t xml:space="preserve"> review process</w:t>
      </w:r>
      <w:r w:rsidR="0079176F" w:rsidRPr="00B025B9">
        <w:rPr>
          <w:rFonts w:ascii="Times New Roman" w:hAnsi="Times New Roman" w:cs="Times New Roman"/>
          <w:color w:val="000000" w:themeColor="text1"/>
          <w:sz w:val="24"/>
          <w:szCs w:val="24"/>
        </w:rPr>
        <w:t>es</w:t>
      </w:r>
      <w:r w:rsidR="005E080A" w:rsidRPr="00B025B9">
        <w:rPr>
          <w:rFonts w:ascii="Times New Roman" w:hAnsi="Times New Roman" w:cs="Times New Roman"/>
          <w:color w:val="000000" w:themeColor="text1"/>
          <w:sz w:val="24"/>
          <w:szCs w:val="24"/>
        </w:rPr>
        <w:t xml:space="preserve">. </w:t>
      </w:r>
      <w:r w:rsidR="00B83957" w:rsidRPr="00B025B9">
        <w:rPr>
          <w:rFonts w:ascii="Times New Roman" w:hAnsi="Times New Roman" w:cs="Times New Roman"/>
          <w:color w:val="000000" w:themeColor="text1"/>
          <w:sz w:val="24"/>
          <w:szCs w:val="24"/>
        </w:rPr>
        <w:t xml:space="preserve">A small minority reported their outputs being rated </w:t>
      </w:r>
      <w:r w:rsidR="001C584B" w:rsidRPr="00B025B9">
        <w:rPr>
          <w:rFonts w:ascii="Times New Roman" w:hAnsi="Times New Roman" w:cs="Times New Roman"/>
          <w:color w:val="000000" w:themeColor="text1"/>
          <w:sz w:val="24"/>
          <w:szCs w:val="24"/>
        </w:rPr>
        <w:t>above</w:t>
      </w:r>
      <w:r w:rsidR="00B83957" w:rsidRPr="00B025B9">
        <w:rPr>
          <w:rFonts w:ascii="Times New Roman" w:hAnsi="Times New Roman" w:cs="Times New Roman"/>
          <w:color w:val="000000" w:themeColor="text1"/>
          <w:sz w:val="24"/>
          <w:szCs w:val="24"/>
        </w:rPr>
        <w:t xml:space="preserve"> the AJG rating of the journal in which it was published.</w:t>
      </w:r>
    </w:p>
    <w:p w14:paraId="6469FC47" w14:textId="79D7CEB5"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09DA5963" w14:textId="270FE8A3" w:rsidR="00851371" w:rsidRPr="00B025B9" w:rsidRDefault="00851371" w:rsidP="00121870">
      <w:pPr>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In addition to assessing research outputs, the REF </w:t>
      </w:r>
      <w:r w:rsidR="00B83957" w:rsidRPr="00B025B9">
        <w:rPr>
          <w:rFonts w:ascii="Times New Roman" w:hAnsi="Times New Roman" w:cs="Times New Roman"/>
          <w:color w:val="000000" w:themeColor="text1"/>
          <w:sz w:val="24"/>
          <w:szCs w:val="24"/>
        </w:rPr>
        <w:t xml:space="preserve">rates and </w:t>
      </w:r>
      <w:r w:rsidRPr="00B025B9">
        <w:rPr>
          <w:rFonts w:ascii="Times New Roman" w:hAnsi="Times New Roman" w:cs="Times New Roman"/>
          <w:color w:val="000000" w:themeColor="text1"/>
          <w:sz w:val="24"/>
          <w:szCs w:val="24"/>
        </w:rPr>
        <w:t>ranks universities based on how their research significantly impacts broader society.</w:t>
      </w:r>
      <w:r w:rsidR="00144284" w:rsidRPr="00B025B9">
        <w:rPr>
          <w:rFonts w:ascii="Times New Roman" w:hAnsi="Times New Roman" w:cs="Times New Roman"/>
          <w:color w:val="000000" w:themeColor="text1"/>
          <w:sz w:val="24"/>
          <w:szCs w:val="24"/>
        </w:rPr>
        <w:t xml:space="preserve"> </w:t>
      </w:r>
      <w:r w:rsidR="004545D8" w:rsidRPr="00B025B9">
        <w:rPr>
          <w:rFonts w:ascii="Times New Roman" w:hAnsi="Times New Roman" w:cs="Times New Roman"/>
          <w:color w:val="000000" w:themeColor="text1"/>
          <w:sz w:val="24"/>
          <w:szCs w:val="24"/>
        </w:rPr>
        <w:t>Many participants were of the view that ‘impact’ was assessed in very narrow terms, but i</w:t>
      </w:r>
      <w:r w:rsidRPr="00B025B9">
        <w:rPr>
          <w:rFonts w:ascii="Times New Roman" w:hAnsi="Times New Roman" w:cs="Times New Roman"/>
          <w:color w:val="000000" w:themeColor="text1"/>
          <w:sz w:val="24"/>
          <w:szCs w:val="24"/>
        </w:rPr>
        <w:t>mpact cases arguably play a more important role in the REF submission of business schools</w:t>
      </w:r>
      <w:r w:rsidR="004545D8" w:rsidRPr="00B025B9">
        <w:rPr>
          <w:rFonts w:ascii="Times New Roman" w:hAnsi="Times New Roman" w:cs="Times New Roman"/>
          <w:color w:val="000000" w:themeColor="text1"/>
          <w:sz w:val="24"/>
          <w:szCs w:val="24"/>
        </w:rPr>
        <w:t xml:space="preserve"> than other schools</w:t>
      </w:r>
      <w:r w:rsidRPr="00B025B9">
        <w:rPr>
          <w:rFonts w:ascii="Times New Roman" w:hAnsi="Times New Roman" w:cs="Times New Roman"/>
          <w:color w:val="000000" w:themeColor="text1"/>
          <w:sz w:val="24"/>
          <w:szCs w:val="24"/>
        </w:rPr>
        <w:t>.  Out of the 36 REF units of assessment, the number of impact cases in the ‘business and management’ unit of assessment in 2014 was significantly higher than other units at 41</w:t>
      </w:r>
      <w:r w:rsidR="00463EF4" w:rsidRPr="00B025B9">
        <w:rPr>
          <w:rFonts w:ascii="Times New Roman" w:hAnsi="Times New Roman" w:cs="Times New Roman"/>
          <w:color w:val="000000" w:themeColor="text1"/>
          <w:sz w:val="24"/>
          <w:szCs w:val="24"/>
        </w:rPr>
        <w:t>0</w:t>
      </w:r>
      <w:r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i/>
          <w:iCs/>
          <w:color w:val="000000" w:themeColor="text1"/>
          <w:sz w:val="24"/>
          <w:szCs w:val="24"/>
        </w:rPr>
        <w:t>cf</w:t>
      </w:r>
      <w:r w:rsidRPr="00B025B9">
        <w:rPr>
          <w:rFonts w:ascii="Times New Roman" w:hAnsi="Times New Roman" w:cs="Times New Roman"/>
          <w:color w:val="000000" w:themeColor="text1"/>
          <w:sz w:val="24"/>
          <w:szCs w:val="24"/>
        </w:rPr>
        <w:t xml:space="preserve"> Law at 216)</w:t>
      </w:r>
      <w:r w:rsidRPr="00B025B9">
        <w:rPr>
          <w:rStyle w:val="CommentReference"/>
          <w:rFonts w:ascii="Times New Roman" w:hAnsi="Times New Roman" w:cs="Times New Roman"/>
          <w:color w:val="000000" w:themeColor="text1"/>
          <w:sz w:val="24"/>
          <w:szCs w:val="24"/>
        </w:rPr>
        <w:t xml:space="preserve">.  </w:t>
      </w:r>
      <w:r w:rsidR="00A410A2" w:rsidRPr="00B025B9">
        <w:rPr>
          <w:rStyle w:val="CommentReference"/>
          <w:rFonts w:ascii="Times New Roman" w:hAnsi="Times New Roman" w:cs="Times New Roman"/>
          <w:color w:val="000000" w:themeColor="text1"/>
          <w:sz w:val="24"/>
          <w:szCs w:val="24"/>
        </w:rPr>
        <w:t>Highly rated</w:t>
      </w:r>
      <w:r w:rsidR="00B83957" w:rsidRPr="00B025B9">
        <w:rPr>
          <w:rStyle w:val="CommentReference"/>
          <w:rFonts w:ascii="Times New Roman" w:hAnsi="Times New Roman" w:cs="Times New Roman"/>
          <w:color w:val="000000" w:themeColor="text1"/>
          <w:sz w:val="24"/>
          <w:szCs w:val="24"/>
        </w:rPr>
        <w:t xml:space="preserve"> i</w:t>
      </w:r>
      <w:r w:rsidR="00A32592" w:rsidRPr="00B025B9">
        <w:rPr>
          <w:rStyle w:val="CommentReference"/>
          <w:rFonts w:ascii="Times New Roman" w:hAnsi="Times New Roman" w:cs="Times New Roman"/>
          <w:color w:val="000000" w:themeColor="text1"/>
          <w:sz w:val="24"/>
          <w:szCs w:val="24"/>
        </w:rPr>
        <w:t>mpact cases c</w:t>
      </w:r>
      <w:r w:rsidR="00B83957" w:rsidRPr="00B025B9">
        <w:rPr>
          <w:rStyle w:val="CommentReference"/>
          <w:rFonts w:ascii="Times New Roman" w:hAnsi="Times New Roman" w:cs="Times New Roman"/>
          <w:color w:val="000000" w:themeColor="text1"/>
          <w:sz w:val="24"/>
          <w:szCs w:val="24"/>
        </w:rPr>
        <w:t>ould</w:t>
      </w:r>
      <w:r w:rsidR="00A32592" w:rsidRPr="00B025B9">
        <w:rPr>
          <w:rStyle w:val="CommentReference"/>
          <w:rFonts w:ascii="Times New Roman" w:hAnsi="Times New Roman" w:cs="Times New Roman"/>
          <w:color w:val="000000" w:themeColor="text1"/>
          <w:sz w:val="24"/>
          <w:szCs w:val="24"/>
        </w:rPr>
        <w:t xml:space="preserve"> enhance a business school’s REF performance, but they c</w:t>
      </w:r>
      <w:r w:rsidR="00B83957" w:rsidRPr="00B025B9">
        <w:rPr>
          <w:rStyle w:val="CommentReference"/>
          <w:rFonts w:ascii="Times New Roman" w:hAnsi="Times New Roman" w:cs="Times New Roman"/>
          <w:color w:val="000000" w:themeColor="text1"/>
          <w:sz w:val="24"/>
          <w:szCs w:val="24"/>
        </w:rPr>
        <w:t>ould</w:t>
      </w:r>
      <w:r w:rsidR="00A32592" w:rsidRPr="00B025B9">
        <w:rPr>
          <w:rStyle w:val="CommentReference"/>
          <w:rFonts w:ascii="Times New Roman" w:hAnsi="Times New Roman" w:cs="Times New Roman"/>
          <w:color w:val="000000" w:themeColor="text1"/>
          <w:sz w:val="24"/>
          <w:szCs w:val="24"/>
        </w:rPr>
        <w:t xml:space="preserve"> also be used to </w:t>
      </w:r>
      <w:r w:rsidR="00E05D4B" w:rsidRPr="00B025B9">
        <w:rPr>
          <w:rStyle w:val="CommentReference"/>
          <w:rFonts w:ascii="Times New Roman" w:hAnsi="Times New Roman" w:cs="Times New Roman"/>
          <w:color w:val="000000" w:themeColor="text1"/>
          <w:sz w:val="24"/>
          <w:szCs w:val="24"/>
        </w:rPr>
        <w:t>counter</w:t>
      </w:r>
      <w:r w:rsidR="00A32592" w:rsidRPr="00B025B9">
        <w:rPr>
          <w:rStyle w:val="CommentReference"/>
          <w:rFonts w:ascii="Times New Roman" w:hAnsi="Times New Roman" w:cs="Times New Roman"/>
          <w:color w:val="000000" w:themeColor="text1"/>
          <w:sz w:val="24"/>
          <w:szCs w:val="24"/>
        </w:rPr>
        <w:t xml:space="preserve"> </w:t>
      </w:r>
      <w:r w:rsidR="00A32592" w:rsidRPr="00B025B9">
        <w:rPr>
          <w:rFonts w:ascii="Times New Roman" w:hAnsi="Times New Roman" w:cs="Times New Roman"/>
          <w:color w:val="000000" w:themeColor="text1"/>
          <w:sz w:val="24"/>
          <w:szCs w:val="24"/>
        </w:rPr>
        <w:t>interactional assumption</w:t>
      </w:r>
      <w:r w:rsidR="002B558B" w:rsidRPr="00B025B9">
        <w:rPr>
          <w:rFonts w:ascii="Times New Roman" w:hAnsi="Times New Roman" w:cs="Times New Roman"/>
          <w:color w:val="000000" w:themeColor="text1"/>
          <w:sz w:val="24"/>
          <w:szCs w:val="24"/>
        </w:rPr>
        <w:t>s</w:t>
      </w:r>
      <w:r w:rsidR="00A32592" w:rsidRPr="00B025B9">
        <w:rPr>
          <w:rFonts w:ascii="Times New Roman" w:hAnsi="Times New Roman" w:cs="Times New Roman"/>
          <w:color w:val="000000" w:themeColor="text1"/>
          <w:sz w:val="24"/>
          <w:szCs w:val="24"/>
        </w:rPr>
        <w:t xml:space="preserve"> among practitioners and other stakeholders</w:t>
      </w:r>
      <w:r w:rsidR="00A32592" w:rsidRPr="00B025B9">
        <w:rPr>
          <w:rStyle w:val="CommentReference"/>
          <w:rFonts w:ascii="Times New Roman" w:hAnsi="Times New Roman" w:cs="Times New Roman"/>
          <w:color w:val="000000" w:themeColor="text1"/>
          <w:sz w:val="24"/>
          <w:szCs w:val="24"/>
        </w:rPr>
        <w:t xml:space="preserve"> </w:t>
      </w:r>
      <w:r w:rsidR="00A32592" w:rsidRPr="00B025B9">
        <w:rPr>
          <w:rFonts w:ascii="Times New Roman" w:hAnsi="Times New Roman" w:cs="Times New Roman"/>
          <w:color w:val="000000" w:themeColor="text1"/>
          <w:sz w:val="24"/>
          <w:szCs w:val="24"/>
        </w:rPr>
        <w:t xml:space="preserve">that </w:t>
      </w:r>
      <w:r w:rsidRPr="00B025B9">
        <w:rPr>
          <w:rFonts w:ascii="Times New Roman" w:hAnsi="Times New Roman" w:cs="Times New Roman"/>
          <w:color w:val="000000" w:themeColor="text1"/>
          <w:sz w:val="24"/>
          <w:szCs w:val="24"/>
        </w:rPr>
        <w:t xml:space="preserve">the practical relevance of research conducted in these schools </w:t>
      </w:r>
      <w:r w:rsidR="00E05D4B" w:rsidRPr="00B025B9">
        <w:rPr>
          <w:rFonts w:ascii="Times New Roman" w:hAnsi="Times New Roman" w:cs="Times New Roman"/>
          <w:color w:val="000000" w:themeColor="text1"/>
          <w:sz w:val="24"/>
          <w:szCs w:val="24"/>
        </w:rPr>
        <w:t xml:space="preserve">was low </w:t>
      </w:r>
      <w:r w:rsidRPr="00B025B9">
        <w:rPr>
          <w:rFonts w:ascii="Times New Roman" w:hAnsi="Times New Roman" w:cs="Times New Roman"/>
          <w:color w:val="000000" w:themeColor="text1"/>
          <w:sz w:val="24"/>
          <w:szCs w:val="24"/>
        </w:rPr>
        <w:t xml:space="preserve">compared to research in other fields such as law, </w:t>
      </w:r>
      <w:r w:rsidR="00A410A2" w:rsidRPr="00B025B9">
        <w:rPr>
          <w:rFonts w:ascii="Times New Roman" w:hAnsi="Times New Roman" w:cs="Times New Roman"/>
          <w:color w:val="000000" w:themeColor="text1"/>
          <w:sz w:val="24"/>
          <w:szCs w:val="24"/>
        </w:rPr>
        <w:t>medicine,</w:t>
      </w:r>
      <w:r w:rsidRPr="00B025B9">
        <w:rPr>
          <w:rFonts w:ascii="Times New Roman" w:hAnsi="Times New Roman" w:cs="Times New Roman"/>
          <w:color w:val="000000" w:themeColor="text1"/>
          <w:sz w:val="24"/>
          <w:szCs w:val="24"/>
        </w:rPr>
        <w:t xml:space="preserve"> or dentistry (Nobel, 2016). </w:t>
      </w:r>
    </w:p>
    <w:p w14:paraId="18A3F393" w14:textId="77777777" w:rsidR="00851371" w:rsidRPr="00B025B9" w:rsidRDefault="00851371" w:rsidP="0012187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23516CDD" w14:textId="2276A590" w:rsidR="00A13733" w:rsidRPr="00B025B9" w:rsidRDefault="00851371" w:rsidP="00121870">
      <w:pPr>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Securing external research funding is another way faculty and schools can influence stakeholder assumptions about the relevance of their researc</w:t>
      </w:r>
      <w:r w:rsidR="00B83957" w:rsidRPr="00B025B9">
        <w:rPr>
          <w:rFonts w:ascii="Times New Roman" w:hAnsi="Times New Roman" w:cs="Times New Roman"/>
          <w:color w:val="000000" w:themeColor="text1"/>
          <w:sz w:val="24"/>
          <w:szCs w:val="24"/>
        </w:rPr>
        <w:t>h</w:t>
      </w:r>
      <w:r w:rsidRPr="00B025B9">
        <w:rPr>
          <w:rFonts w:ascii="Times New Roman" w:hAnsi="Times New Roman" w:cs="Times New Roman"/>
          <w:color w:val="000000" w:themeColor="text1"/>
          <w:sz w:val="24"/>
          <w:szCs w:val="24"/>
        </w:rPr>
        <w:t xml:space="preserve">. Although the development of impact cases and the acquisition of external funding could strengthen progression </w:t>
      </w:r>
      <w:r w:rsidRPr="00B025B9">
        <w:rPr>
          <w:rFonts w:ascii="Times New Roman" w:hAnsi="Times New Roman" w:cs="Times New Roman"/>
          <w:color w:val="000000" w:themeColor="text1"/>
          <w:sz w:val="24"/>
          <w:szCs w:val="24"/>
        </w:rPr>
        <w:lastRenderedPageBreak/>
        <w:t xml:space="preserve">opportunities, these activities involved a great deal of time and </w:t>
      </w:r>
      <w:r w:rsidR="00E05D4B" w:rsidRPr="00B025B9">
        <w:rPr>
          <w:rFonts w:ascii="Times New Roman" w:hAnsi="Times New Roman" w:cs="Times New Roman"/>
          <w:color w:val="000000" w:themeColor="text1"/>
          <w:sz w:val="24"/>
          <w:szCs w:val="24"/>
        </w:rPr>
        <w:t xml:space="preserve">effort </w:t>
      </w:r>
      <w:r w:rsidRPr="00B025B9">
        <w:rPr>
          <w:rFonts w:ascii="Times New Roman" w:hAnsi="Times New Roman" w:cs="Times New Roman"/>
          <w:color w:val="000000" w:themeColor="text1"/>
          <w:sz w:val="24"/>
          <w:szCs w:val="24"/>
        </w:rPr>
        <w:t>were influenced by the publication profiles of applicants and their social capital, which could disadvantage women and subsequently contribute to ‘doing</w:t>
      </w:r>
      <w:r w:rsidR="005C0962" w:rsidRPr="00B025B9">
        <w:rPr>
          <w:rFonts w:ascii="Times New Roman" w:hAnsi="Times New Roman" w:cs="Times New Roman"/>
          <w:color w:val="000000" w:themeColor="text1"/>
          <w:sz w:val="24"/>
          <w:szCs w:val="24"/>
        </w:rPr>
        <w:t>’</w:t>
      </w:r>
      <w:r w:rsidRPr="00B025B9">
        <w:rPr>
          <w:rFonts w:ascii="Times New Roman" w:hAnsi="Times New Roman" w:cs="Times New Roman"/>
          <w:color w:val="000000" w:themeColor="text1"/>
          <w:sz w:val="24"/>
          <w:szCs w:val="24"/>
        </w:rPr>
        <w:t xml:space="preserve"> gender</w:t>
      </w:r>
      <w:r w:rsidR="008B4035" w:rsidRPr="00B025B9">
        <w:rPr>
          <w:rFonts w:ascii="Times New Roman" w:hAnsi="Times New Roman" w:cs="Times New Roman"/>
          <w:color w:val="000000" w:themeColor="text1"/>
          <w:sz w:val="24"/>
          <w:szCs w:val="24"/>
        </w:rPr>
        <w:t xml:space="preserve">ed assumptions that men </w:t>
      </w:r>
      <w:r w:rsidR="00E05D4B" w:rsidRPr="00B025B9">
        <w:rPr>
          <w:rFonts w:ascii="Times New Roman" w:hAnsi="Times New Roman" w:cs="Times New Roman"/>
          <w:color w:val="000000" w:themeColor="text1"/>
          <w:sz w:val="24"/>
          <w:szCs w:val="24"/>
        </w:rPr>
        <w:t>ar</w:t>
      </w:r>
      <w:r w:rsidR="002B558B" w:rsidRPr="00B025B9">
        <w:rPr>
          <w:rFonts w:ascii="Times New Roman" w:hAnsi="Times New Roman" w:cs="Times New Roman"/>
          <w:color w:val="000000" w:themeColor="text1"/>
          <w:sz w:val="24"/>
          <w:szCs w:val="24"/>
        </w:rPr>
        <w:t>e more capable of leading impact cases and</w:t>
      </w:r>
      <w:r w:rsidR="008B4035" w:rsidRPr="00B025B9">
        <w:rPr>
          <w:rFonts w:ascii="Times New Roman" w:hAnsi="Times New Roman" w:cs="Times New Roman"/>
          <w:color w:val="000000" w:themeColor="text1"/>
          <w:sz w:val="24"/>
          <w:szCs w:val="24"/>
        </w:rPr>
        <w:t xml:space="preserve"> </w:t>
      </w:r>
      <w:r w:rsidR="002B558B" w:rsidRPr="00B025B9">
        <w:rPr>
          <w:rFonts w:ascii="Times New Roman" w:hAnsi="Times New Roman" w:cs="Times New Roman"/>
          <w:color w:val="000000" w:themeColor="text1"/>
          <w:sz w:val="24"/>
          <w:szCs w:val="24"/>
        </w:rPr>
        <w:t>working on externally funded projects</w:t>
      </w:r>
      <w:r w:rsidRPr="00B025B9">
        <w:rPr>
          <w:rFonts w:ascii="Times New Roman" w:hAnsi="Times New Roman" w:cs="Times New Roman"/>
          <w:color w:val="000000" w:themeColor="text1"/>
          <w:sz w:val="24"/>
          <w:szCs w:val="24"/>
        </w:rPr>
        <w:t xml:space="preserve">. </w:t>
      </w:r>
    </w:p>
    <w:p w14:paraId="65B40901" w14:textId="77777777" w:rsidR="00653F5F" w:rsidRPr="00B025B9" w:rsidRDefault="00653F5F" w:rsidP="0012187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64C40240" w14:textId="44CBB815" w:rsidR="00851371" w:rsidRPr="00B025B9" w:rsidRDefault="00E05D4B" w:rsidP="00121870">
      <w:pPr>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M</w:t>
      </w:r>
      <w:r w:rsidR="00E23A85" w:rsidRPr="00B025B9">
        <w:rPr>
          <w:rFonts w:ascii="Times New Roman" w:hAnsi="Times New Roman" w:cs="Times New Roman"/>
          <w:color w:val="000000" w:themeColor="text1"/>
          <w:sz w:val="24"/>
          <w:szCs w:val="24"/>
        </w:rPr>
        <w:t xml:space="preserve">aterial </w:t>
      </w:r>
      <w:r w:rsidR="002E17D9" w:rsidRPr="00B025B9">
        <w:rPr>
          <w:rFonts w:ascii="Times New Roman" w:hAnsi="Times New Roman" w:cs="Times New Roman"/>
          <w:color w:val="000000" w:themeColor="text1"/>
          <w:sz w:val="24"/>
          <w:szCs w:val="24"/>
        </w:rPr>
        <w:t xml:space="preserve">financial </w:t>
      </w:r>
      <w:r w:rsidR="00E23A85" w:rsidRPr="00B025B9">
        <w:rPr>
          <w:rFonts w:ascii="Times New Roman" w:hAnsi="Times New Roman" w:cs="Times New Roman"/>
          <w:color w:val="000000" w:themeColor="text1"/>
          <w:sz w:val="24"/>
          <w:szCs w:val="24"/>
        </w:rPr>
        <w:t>processes</w:t>
      </w:r>
      <w:r w:rsidR="002E17D9" w:rsidRPr="00B025B9">
        <w:rPr>
          <w:rFonts w:ascii="Times New Roman" w:hAnsi="Times New Roman" w:cs="Times New Roman"/>
          <w:color w:val="000000" w:themeColor="text1"/>
          <w:sz w:val="24"/>
          <w:szCs w:val="24"/>
        </w:rPr>
        <w:t xml:space="preserve"> related to grant capture</w:t>
      </w:r>
      <w:r w:rsidR="00E23A85"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 xml:space="preserve">could play out differently </w:t>
      </w:r>
      <w:r w:rsidR="00653F5F" w:rsidRPr="00B025B9">
        <w:rPr>
          <w:rFonts w:ascii="Times New Roman" w:hAnsi="Times New Roman" w:cs="Times New Roman"/>
          <w:color w:val="000000" w:themeColor="text1"/>
          <w:sz w:val="24"/>
          <w:szCs w:val="24"/>
        </w:rPr>
        <w:t xml:space="preserve">at the organization dimension </w:t>
      </w:r>
      <w:r w:rsidR="005C0962" w:rsidRPr="00B025B9">
        <w:rPr>
          <w:rFonts w:ascii="Times New Roman" w:hAnsi="Times New Roman" w:cs="Times New Roman"/>
          <w:color w:val="000000" w:themeColor="text1"/>
          <w:sz w:val="24"/>
          <w:szCs w:val="24"/>
        </w:rPr>
        <w:t>in</w:t>
      </w:r>
      <w:r w:rsidR="00851371" w:rsidRPr="00B025B9">
        <w:rPr>
          <w:rFonts w:ascii="Times New Roman" w:hAnsi="Times New Roman" w:cs="Times New Roman"/>
          <w:color w:val="000000" w:themeColor="text1"/>
          <w:sz w:val="24"/>
          <w:szCs w:val="24"/>
        </w:rPr>
        <w:t xml:space="preserve"> business schools</w:t>
      </w:r>
      <w:r w:rsidRPr="00B025B9">
        <w:rPr>
          <w:rFonts w:ascii="Times New Roman" w:hAnsi="Times New Roman" w:cs="Times New Roman"/>
          <w:color w:val="000000" w:themeColor="text1"/>
          <w:sz w:val="24"/>
          <w:szCs w:val="24"/>
        </w:rPr>
        <w:t>. This</w:t>
      </w:r>
      <w:r w:rsidR="00851371" w:rsidRPr="00B025B9">
        <w:rPr>
          <w:rFonts w:ascii="Times New Roman" w:hAnsi="Times New Roman" w:cs="Times New Roman"/>
          <w:color w:val="000000" w:themeColor="text1"/>
          <w:sz w:val="24"/>
          <w:szCs w:val="24"/>
        </w:rPr>
        <w:t xml:space="preserve"> </w:t>
      </w:r>
      <w:r w:rsidR="005C0962" w:rsidRPr="00B025B9">
        <w:rPr>
          <w:rFonts w:ascii="Times New Roman" w:hAnsi="Times New Roman" w:cs="Times New Roman"/>
          <w:color w:val="000000" w:themeColor="text1"/>
          <w:sz w:val="24"/>
          <w:szCs w:val="24"/>
        </w:rPr>
        <w:t>is</w:t>
      </w:r>
      <w:r w:rsidR="00851371"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exemplified</w:t>
      </w:r>
      <w:r w:rsidR="00851371" w:rsidRPr="00B025B9">
        <w:rPr>
          <w:rFonts w:ascii="Times New Roman" w:hAnsi="Times New Roman" w:cs="Times New Roman"/>
          <w:color w:val="000000" w:themeColor="text1"/>
          <w:sz w:val="24"/>
          <w:szCs w:val="24"/>
        </w:rPr>
        <w:t xml:space="preserve"> in the quote below:</w:t>
      </w:r>
    </w:p>
    <w:p w14:paraId="4E9745C3" w14:textId="77777777" w:rsidR="00851371" w:rsidRPr="00B025B9" w:rsidRDefault="00851371" w:rsidP="00BE56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1C5C34FD" w14:textId="77777777" w:rsidR="00851371" w:rsidRPr="00B025B9" w:rsidRDefault="00851371" w:rsidP="001218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Unlike the rest of the university, especially the natural sciences, medical sciences, engineering etc., </w:t>
      </w:r>
      <w:r w:rsidRPr="00B025B9">
        <w:rPr>
          <w:rFonts w:ascii="Times New Roman" w:hAnsi="Times New Roman" w:cs="Times New Roman"/>
          <w:i/>
          <w:iCs/>
          <w:color w:val="000000" w:themeColor="text1"/>
          <w:sz w:val="24"/>
          <w:szCs w:val="24"/>
        </w:rPr>
        <w:t>we have much lower research funding</w:t>
      </w:r>
      <w:r w:rsidRPr="00B025B9">
        <w:rPr>
          <w:rFonts w:ascii="Times New Roman" w:hAnsi="Times New Roman" w:cs="Times New Roman"/>
          <w:color w:val="000000" w:themeColor="text1"/>
          <w:sz w:val="24"/>
          <w:szCs w:val="24"/>
        </w:rPr>
        <w:t>. Our funding and opportunities are different, but we also have much less research time and more teaching time.  That is where we earn the money.</w:t>
      </w:r>
      <w:r w:rsidRPr="00B025B9" w:rsidDel="0089237C">
        <w:rPr>
          <w:rFonts w:ascii="Times New Roman" w:hAnsi="Times New Roman" w:cs="Times New Roman"/>
          <w:color w:val="000000" w:themeColor="text1"/>
          <w:sz w:val="24"/>
          <w:szCs w:val="24"/>
        </w:rPr>
        <w:t xml:space="preserve"> </w:t>
      </w:r>
    </w:p>
    <w:p w14:paraId="18699E03" w14:textId="77777777" w:rsidR="00851371" w:rsidRPr="00B025B9" w:rsidRDefault="00851371" w:rsidP="001218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ight="567"/>
        <w:jc w:val="both"/>
        <w:rPr>
          <w:rFonts w:ascii="Times New Roman" w:hAnsi="Times New Roman" w:cs="Times New Roman"/>
          <w:color w:val="000000" w:themeColor="text1"/>
          <w:sz w:val="24"/>
          <w:szCs w:val="24"/>
        </w:rPr>
      </w:pPr>
    </w:p>
    <w:p w14:paraId="427D6BC4" w14:textId="61EAE86D" w:rsidR="00C80426"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This theme has focused on how sexism is shaped by tensions between organizational and inter-organizational dynamics. In the next, we discuss tensions between the agency of academics and how they depend on their relationships with others.  </w:t>
      </w:r>
    </w:p>
    <w:p w14:paraId="6A203CD6"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71CAC7FD" w14:textId="1B282A83"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bCs/>
          <w:iCs/>
          <w:color w:val="000000" w:themeColor="text1"/>
          <w:sz w:val="24"/>
          <w:szCs w:val="24"/>
        </w:rPr>
      </w:pPr>
      <w:r w:rsidRPr="00B025B9">
        <w:rPr>
          <w:rFonts w:ascii="Times New Roman" w:hAnsi="Times New Roman" w:cs="Times New Roman"/>
          <w:b/>
          <w:bCs/>
          <w:iCs/>
          <w:color w:val="000000" w:themeColor="text1"/>
          <w:sz w:val="24"/>
          <w:szCs w:val="24"/>
        </w:rPr>
        <w:t xml:space="preserve">5.2 Agency </w:t>
      </w:r>
      <w:r w:rsidRPr="00B025B9">
        <w:rPr>
          <w:rFonts w:ascii="Times New Roman" w:hAnsi="Times New Roman" w:cs="Times New Roman"/>
          <w:b/>
          <w:bCs/>
          <w:i/>
          <w:color w:val="000000" w:themeColor="text1"/>
          <w:sz w:val="24"/>
          <w:szCs w:val="24"/>
        </w:rPr>
        <w:t>vs</w:t>
      </w:r>
      <w:r w:rsidRPr="00B025B9">
        <w:rPr>
          <w:rFonts w:ascii="Times New Roman" w:hAnsi="Times New Roman" w:cs="Times New Roman"/>
          <w:b/>
          <w:bCs/>
          <w:iCs/>
          <w:color w:val="000000" w:themeColor="text1"/>
          <w:sz w:val="24"/>
          <w:szCs w:val="24"/>
        </w:rPr>
        <w:t xml:space="preserve"> Dependency </w:t>
      </w:r>
    </w:p>
    <w:p w14:paraId="358691D0" w14:textId="21F18F71" w:rsidR="001133F8" w:rsidRPr="00B025B9" w:rsidRDefault="00C248BB" w:rsidP="00121870">
      <w:pPr>
        <w:widowControl w:val="0"/>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T</w:t>
      </w:r>
      <w:r w:rsidR="001133F8" w:rsidRPr="00B025B9">
        <w:rPr>
          <w:rFonts w:ascii="Times New Roman" w:hAnsi="Times New Roman" w:cs="Times New Roman"/>
          <w:color w:val="000000" w:themeColor="text1"/>
          <w:sz w:val="24"/>
          <w:szCs w:val="24"/>
        </w:rPr>
        <w:t>he participants explained that</w:t>
      </w:r>
      <w:r w:rsidRPr="00B025B9">
        <w:rPr>
          <w:rFonts w:ascii="Times New Roman" w:hAnsi="Times New Roman" w:cs="Times New Roman"/>
          <w:color w:val="000000" w:themeColor="text1"/>
          <w:sz w:val="24"/>
          <w:szCs w:val="24"/>
        </w:rPr>
        <w:t xml:space="preserve"> material supply and demand</w:t>
      </w:r>
      <w:r w:rsidR="001133F8" w:rsidRPr="00B025B9">
        <w:rPr>
          <w:rFonts w:ascii="Times New Roman" w:hAnsi="Times New Roman" w:cs="Times New Roman"/>
          <w:color w:val="000000" w:themeColor="text1"/>
          <w:sz w:val="24"/>
          <w:szCs w:val="24"/>
        </w:rPr>
        <w:t xml:space="preserve"> processes </w:t>
      </w:r>
      <w:r w:rsidR="005C0962" w:rsidRPr="00B025B9">
        <w:rPr>
          <w:rFonts w:ascii="Times New Roman" w:hAnsi="Times New Roman" w:cs="Times New Roman"/>
          <w:color w:val="000000" w:themeColor="text1"/>
          <w:sz w:val="24"/>
          <w:szCs w:val="24"/>
        </w:rPr>
        <w:t xml:space="preserve">within the national/international </w:t>
      </w:r>
      <w:r w:rsidR="000371B1" w:rsidRPr="00B025B9">
        <w:rPr>
          <w:rFonts w:ascii="Times New Roman" w:hAnsi="Times New Roman" w:cs="Times New Roman"/>
          <w:color w:val="000000" w:themeColor="text1"/>
          <w:sz w:val="24"/>
          <w:szCs w:val="24"/>
        </w:rPr>
        <w:t xml:space="preserve">dimension </w:t>
      </w:r>
      <w:r w:rsidR="00BE56D0" w:rsidRPr="00B025B9">
        <w:rPr>
          <w:rFonts w:ascii="Times New Roman" w:hAnsi="Times New Roman" w:cs="Times New Roman"/>
          <w:color w:val="000000" w:themeColor="text1"/>
          <w:sz w:val="24"/>
          <w:szCs w:val="24"/>
        </w:rPr>
        <w:t xml:space="preserve">to a gender structure </w:t>
      </w:r>
      <w:r w:rsidR="005C0962" w:rsidRPr="00B025B9">
        <w:rPr>
          <w:rFonts w:ascii="Times New Roman" w:hAnsi="Times New Roman" w:cs="Times New Roman"/>
          <w:color w:val="000000" w:themeColor="text1"/>
          <w:sz w:val="24"/>
          <w:szCs w:val="24"/>
        </w:rPr>
        <w:t>manifest</w:t>
      </w:r>
      <w:r w:rsidR="009C35C7" w:rsidRPr="00B025B9">
        <w:rPr>
          <w:rFonts w:ascii="Times New Roman" w:hAnsi="Times New Roman" w:cs="Times New Roman"/>
          <w:color w:val="000000" w:themeColor="text1"/>
          <w:sz w:val="24"/>
          <w:szCs w:val="24"/>
        </w:rPr>
        <w:t>ed</w:t>
      </w:r>
      <w:r w:rsidR="000371B1" w:rsidRPr="00B025B9">
        <w:rPr>
          <w:rFonts w:ascii="Times New Roman" w:hAnsi="Times New Roman" w:cs="Times New Roman"/>
          <w:color w:val="000000" w:themeColor="text1"/>
          <w:sz w:val="24"/>
          <w:szCs w:val="24"/>
        </w:rPr>
        <w:t xml:space="preserve"> differently </w:t>
      </w:r>
      <w:r w:rsidR="005C0962" w:rsidRPr="00B025B9">
        <w:rPr>
          <w:rFonts w:ascii="Times New Roman" w:hAnsi="Times New Roman" w:cs="Times New Roman"/>
          <w:color w:val="000000" w:themeColor="text1"/>
          <w:sz w:val="24"/>
          <w:szCs w:val="24"/>
        </w:rPr>
        <w:t>in</w:t>
      </w:r>
      <w:r w:rsidR="001133F8" w:rsidRPr="00B025B9">
        <w:rPr>
          <w:rFonts w:ascii="Times New Roman" w:hAnsi="Times New Roman" w:cs="Times New Roman"/>
          <w:color w:val="000000" w:themeColor="text1"/>
          <w:sz w:val="24"/>
          <w:szCs w:val="24"/>
        </w:rPr>
        <w:t xml:space="preserve"> business school</w:t>
      </w:r>
      <w:r w:rsidR="005C0962" w:rsidRPr="00B025B9">
        <w:rPr>
          <w:rFonts w:ascii="Times New Roman" w:hAnsi="Times New Roman" w:cs="Times New Roman"/>
          <w:color w:val="000000" w:themeColor="text1"/>
          <w:sz w:val="24"/>
          <w:szCs w:val="24"/>
        </w:rPr>
        <w:t>s</w:t>
      </w:r>
      <w:r w:rsidR="00BE56D0" w:rsidRPr="00B025B9">
        <w:rPr>
          <w:rFonts w:ascii="Times New Roman" w:hAnsi="Times New Roman" w:cs="Times New Roman"/>
          <w:color w:val="000000" w:themeColor="text1"/>
          <w:sz w:val="24"/>
          <w:szCs w:val="24"/>
        </w:rPr>
        <w:t>,</w:t>
      </w:r>
      <w:r w:rsidR="005C0962" w:rsidRPr="00B025B9">
        <w:rPr>
          <w:rFonts w:ascii="Times New Roman" w:hAnsi="Times New Roman" w:cs="Times New Roman"/>
          <w:color w:val="000000" w:themeColor="text1"/>
          <w:sz w:val="24"/>
          <w:szCs w:val="24"/>
        </w:rPr>
        <w:t xml:space="preserve"> </w:t>
      </w:r>
      <w:r w:rsidR="00CD2CEE" w:rsidRPr="00B025B9">
        <w:rPr>
          <w:rFonts w:ascii="Times New Roman" w:hAnsi="Times New Roman" w:cs="Times New Roman"/>
          <w:color w:val="000000" w:themeColor="text1"/>
          <w:sz w:val="24"/>
          <w:szCs w:val="24"/>
        </w:rPr>
        <w:t xml:space="preserve">because </w:t>
      </w:r>
      <w:r w:rsidR="001133F8" w:rsidRPr="00B025B9">
        <w:rPr>
          <w:rFonts w:ascii="Times New Roman" w:hAnsi="Times New Roman" w:cs="Times New Roman"/>
          <w:color w:val="000000" w:themeColor="text1"/>
          <w:sz w:val="24"/>
          <w:szCs w:val="24"/>
        </w:rPr>
        <w:t xml:space="preserve">the labour market tended to be </w:t>
      </w:r>
      <w:r w:rsidR="00E05D4B" w:rsidRPr="00B025B9">
        <w:rPr>
          <w:rFonts w:ascii="Times New Roman" w:hAnsi="Times New Roman" w:cs="Times New Roman"/>
          <w:color w:val="000000" w:themeColor="text1"/>
          <w:sz w:val="24"/>
          <w:szCs w:val="24"/>
        </w:rPr>
        <w:t>more</w:t>
      </w:r>
      <w:r w:rsidR="00BE56D0" w:rsidRPr="00B025B9">
        <w:rPr>
          <w:rFonts w:ascii="Times New Roman" w:hAnsi="Times New Roman" w:cs="Times New Roman"/>
          <w:color w:val="000000" w:themeColor="text1"/>
          <w:sz w:val="24"/>
          <w:szCs w:val="24"/>
        </w:rPr>
        <w:t xml:space="preserve"> </w:t>
      </w:r>
      <w:r w:rsidR="001133F8" w:rsidRPr="00B025B9">
        <w:rPr>
          <w:rFonts w:ascii="Times New Roman" w:hAnsi="Times New Roman" w:cs="Times New Roman"/>
          <w:color w:val="000000" w:themeColor="text1"/>
          <w:sz w:val="24"/>
          <w:szCs w:val="24"/>
        </w:rPr>
        <w:t xml:space="preserve">dynamic </w:t>
      </w:r>
      <w:r w:rsidR="00BE56D0" w:rsidRPr="00B025B9">
        <w:rPr>
          <w:rFonts w:ascii="Times New Roman" w:hAnsi="Times New Roman" w:cs="Times New Roman"/>
          <w:color w:val="000000" w:themeColor="text1"/>
          <w:sz w:val="24"/>
          <w:szCs w:val="24"/>
        </w:rPr>
        <w:t>compared to other fields and schools</w:t>
      </w:r>
      <w:r w:rsidR="001133F8" w:rsidRPr="00B025B9">
        <w:rPr>
          <w:rFonts w:ascii="Times New Roman" w:hAnsi="Times New Roman" w:cs="Times New Roman"/>
          <w:color w:val="000000" w:themeColor="text1"/>
          <w:sz w:val="24"/>
          <w:szCs w:val="24"/>
        </w:rPr>
        <w:t>. This is</w:t>
      </w:r>
      <w:r w:rsidR="00CD2CEE" w:rsidRPr="00B025B9">
        <w:rPr>
          <w:rFonts w:ascii="Times New Roman" w:hAnsi="Times New Roman" w:cs="Times New Roman"/>
          <w:color w:val="000000" w:themeColor="text1"/>
          <w:sz w:val="24"/>
          <w:szCs w:val="24"/>
        </w:rPr>
        <w:t xml:space="preserve"> </w:t>
      </w:r>
      <w:r w:rsidR="00E05D4B" w:rsidRPr="00B025B9">
        <w:rPr>
          <w:rFonts w:ascii="Times New Roman" w:hAnsi="Times New Roman" w:cs="Times New Roman"/>
          <w:color w:val="000000" w:themeColor="text1"/>
          <w:sz w:val="24"/>
          <w:szCs w:val="24"/>
        </w:rPr>
        <w:t>reflected</w:t>
      </w:r>
      <w:r w:rsidR="001133F8" w:rsidRPr="00B025B9">
        <w:rPr>
          <w:rFonts w:ascii="Times New Roman" w:hAnsi="Times New Roman" w:cs="Times New Roman"/>
          <w:color w:val="000000" w:themeColor="text1"/>
          <w:sz w:val="24"/>
          <w:szCs w:val="24"/>
        </w:rPr>
        <w:t xml:space="preserve"> in the following quote. </w:t>
      </w:r>
    </w:p>
    <w:p w14:paraId="0694BB66" w14:textId="77777777" w:rsidR="001133F8" w:rsidRPr="00B025B9" w:rsidRDefault="001133F8" w:rsidP="00BE56D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0838192F" w14:textId="38AFA024" w:rsidR="001133F8" w:rsidRPr="00B025B9" w:rsidRDefault="001133F8"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567" w:right="567"/>
        <w:jc w:val="both"/>
        <w:rPr>
          <w:rFonts w:ascii="Times New Roman" w:hAnsi="Times New Roman" w:cs="Times New Roman"/>
          <w:iCs/>
          <w:color w:val="000000" w:themeColor="text1"/>
          <w:sz w:val="24"/>
          <w:szCs w:val="24"/>
        </w:rPr>
      </w:pPr>
      <w:r w:rsidRPr="00B025B9">
        <w:rPr>
          <w:rFonts w:ascii="Times New Roman" w:hAnsi="Times New Roman" w:cs="Times New Roman"/>
          <w:iCs/>
          <w:color w:val="000000" w:themeColor="text1"/>
          <w:sz w:val="24"/>
          <w:szCs w:val="24"/>
        </w:rPr>
        <w:t xml:space="preserve">The Business School is quite different from the other schools in the same college because </w:t>
      </w:r>
      <w:r w:rsidRPr="00B025B9">
        <w:rPr>
          <w:rFonts w:ascii="Times New Roman" w:hAnsi="Times New Roman" w:cs="Times New Roman"/>
          <w:i/>
          <w:color w:val="000000" w:themeColor="text1"/>
          <w:sz w:val="24"/>
          <w:szCs w:val="24"/>
        </w:rPr>
        <w:t xml:space="preserve">we’re very much </w:t>
      </w:r>
      <w:r w:rsidR="00E05D4B" w:rsidRPr="00B025B9">
        <w:rPr>
          <w:rFonts w:ascii="Times New Roman" w:hAnsi="Times New Roman" w:cs="Times New Roman"/>
          <w:i/>
          <w:color w:val="000000" w:themeColor="text1"/>
          <w:sz w:val="24"/>
          <w:szCs w:val="24"/>
        </w:rPr>
        <w:t>market driven</w:t>
      </w:r>
      <w:r w:rsidRPr="00B025B9">
        <w:rPr>
          <w:rFonts w:ascii="Times New Roman" w:hAnsi="Times New Roman" w:cs="Times New Roman"/>
          <w:iCs/>
          <w:color w:val="000000" w:themeColor="text1"/>
          <w:sz w:val="24"/>
          <w:szCs w:val="24"/>
        </w:rPr>
        <w:t xml:space="preserve">.  There is not so much of a market for </w:t>
      </w:r>
      <w:r w:rsidRPr="00B025B9">
        <w:rPr>
          <w:rFonts w:ascii="Times New Roman" w:hAnsi="Times New Roman" w:cs="Times New Roman"/>
          <w:iCs/>
          <w:color w:val="000000" w:themeColor="text1"/>
          <w:sz w:val="24"/>
          <w:szCs w:val="24"/>
        </w:rPr>
        <w:lastRenderedPageBreak/>
        <w:t>historians or linguists.  Whereas there is a market for human resource management professors.</w:t>
      </w:r>
    </w:p>
    <w:p w14:paraId="2F2F1371" w14:textId="77777777" w:rsidR="00BE56D0" w:rsidRPr="00B025B9" w:rsidRDefault="00BE56D0"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567" w:right="567"/>
        <w:jc w:val="both"/>
        <w:rPr>
          <w:rFonts w:ascii="Times New Roman" w:hAnsi="Times New Roman" w:cs="Times New Roman"/>
          <w:iCs/>
          <w:color w:val="000000" w:themeColor="text1"/>
          <w:sz w:val="24"/>
          <w:szCs w:val="24"/>
        </w:rPr>
      </w:pPr>
    </w:p>
    <w:p w14:paraId="7B7C7862" w14:textId="4BDB4912" w:rsidR="001133F8" w:rsidRPr="00B025B9" w:rsidRDefault="001133F8"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This mobility</w:t>
      </w:r>
      <w:r w:rsidRPr="00B025B9">
        <w:rPr>
          <w:rFonts w:ascii="Times New Roman" w:hAnsi="Times New Roman" w:cs="Times New Roman"/>
          <w:i/>
          <w:color w:val="000000" w:themeColor="text1"/>
          <w:sz w:val="24"/>
          <w:szCs w:val="24"/>
        </w:rPr>
        <w:t xml:space="preserve"> </w:t>
      </w:r>
      <w:r w:rsidRPr="00B025B9">
        <w:rPr>
          <w:rFonts w:ascii="Times New Roman" w:hAnsi="Times New Roman" w:cs="Times New Roman"/>
          <w:color w:val="000000" w:themeColor="text1"/>
          <w:sz w:val="24"/>
          <w:szCs w:val="24"/>
        </w:rPr>
        <w:t xml:space="preserve">was influenced by </w:t>
      </w:r>
      <w:r w:rsidR="009C35C7" w:rsidRPr="00B025B9">
        <w:rPr>
          <w:rFonts w:ascii="Times New Roman" w:hAnsi="Times New Roman" w:cs="Times New Roman"/>
          <w:color w:val="000000" w:themeColor="text1"/>
          <w:sz w:val="24"/>
          <w:szCs w:val="24"/>
        </w:rPr>
        <w:t>a</w:t>
      </w:r>
      <w:r w:rsidRPr="00B025B9">
        <w:rPr>
          <w:rFonts w:ascii="Times New Roman" w:hAnsi="Times New Roman" w:cs="Times New Roman"/>
          <w:color w:val="000000" w:themeColor="text1"/>
          <w:sz w:val="24"/>
          <w:szCs w:val="24"/>
        </w:rPr>
        <w:t xml:space="preserve"> larger number of students compared to other schools and could </w:t>
      </w:r>
      <w:r w:rsidR="00BE56D0" w:rsidRPr="00B025B9">
        <w:rPr>
          <w:rFonts w:ascii="Times New Roman" w:hAnsi="Times New Roman" w:cs="Times New Roman"/>
          <w:color w:val="000000" w:themeColor="text1"/>
          <w:sz w:val="24"/>
          <w:szCs w:val="24"/>
        </w:rPr>
        <w:t xml:space="preserve">fuel </w:t>
      </w:r>
      <w:r w:rsidRPr="00B025B9">
        <w:rPr>
          <w:rFonts w:ascii="Times New Roman" w:hAnsi="Times New Roman" w:cs="Times New Roman"/>
          <w:color w:val="000000" w:themeColor="text1"/>
          <w:sz w:val="24"/>
          <w:szCs w:val="24"/>
        </w:rPr>
        <w:t xml:space="preserve">the agency of male and female academics to pursue opportunities for higher pay. However, </w:t>
      </w:r>
      <w:r w:rsidR="00CD2CEE" w:rsidRPr="00B025B9">
        <w:rPr>
          <w:rFonts w:ascii="Times New Roman" w:hAnsi="Times New Roman" w:cs="Times New Roman"/>
          <w:color w:val="000000" w:themeColor="text1"/>
          <w:sz w:val="24"/>
          <w:szCs w:val="24"/>
        </w:rPr>
        <w:t>the HESA data indicated</w:t>
      </w:r>
      <w:r w:rsidR="000371B1" w:rsidRPr="00B025B9">
        <w:rPr>
          <w:rFonts w:ascii="Times New Roman" w:hAnsi="Times New Roman" w:cs="Times New Roman"/>
          <w:color w:val="000000" w:themeColor="text1"/>
          <w:sz w:val="24"/>
          <w:szCs w:val="24"/>
        </w:rPr>
        <w:t xml:space="preserve"> that </w:t>
      </w:r>
      <w:r w:rsidRPr="00B025B9">
        <w:rPr>
          <w:rFonts w:ascii="Times New Roman" w:hAnsi="Times New Roman" w:cs="Times New Roman"/>
          <w:color w:val="000000" w:themeColor="text1"/>
          <w:sz w:val="24"/>
          <w:szCs w:val="24"/>
        </w:rPr>
        <w:t xml:space="preserve">these processes </w:t>
      </w:r>
      <w:r w:rsidR="00E05D4B" w:rsidRPr="00B025B9">
        <w:rPr>
          <w:rFonts w:ascii="Times New Roman" w:hAnsi="Times New Roman" w:cs="Times New Roman"/>
          <w:color w:val="000000" w:themeColor="text1"/>
          <w:sz w:val="24"/>
          <w:szCs w:val="24"/>
        </w:rPr>
        <w:t>conflicted</w:t>
      </w:r>
      <w:r w:rsidRPr="00B025B9">
        <w:rPr>
          <w:rFonts w:ascii="Times New Roman" w:hAnsi="Times New Roman" w:cs="Times New Roman"/>
          <w:color w:val="000000" w:themeColor="text1"/>
          <w:sz w:val="24"/>
          <w:szCs w:val="24"/>
        </w:rPr>
        <w:t xml:space="preserve"> with </w:t>
      </w:r>
      <w:r w:rsidR="00E05D4B" w:rsidRPr="00B025B9">
        <w:rPr>
          <w:rFonts w:ascii="Times New Roman" w:hAnsi="Times New Roman" w:cs="Times New Roman"/>
          <w:color w:val="000000" w:themeColor="text1"/>
          <w:sz w:val="24"/>
          <w:szCs w:val="24"/>
        </w:rPr>
        <w:t xml:space="preserve">the </w:t>
      </w:r>
      <w:r w:rsidR="006D2529" w:rsidRPr="00B025B9">
        <w:rPr>
          <w:rFonts w:ascii="Times New Roman" w:hAnsi="Times New Roman" w:cs="Times New Roman"/>
          <w:color w:val="000000" w:themeColor="text1"/>
          <w:sz w:val="24"/>
          <w:szCs w:val="24"/>
        </w:rPr>
        <w:t xml:space="preserve">material </w:t>
      </w:r>
      <w:r w:rsidR="00CD2CEE" w:rsidRPr="00B025B9">
        <w:rPr>
          <w:rFonts w:ascii="Times New Roman" w:hAnsi="Times New Roman" w:cs="Times New Roman"/>
          <w:color w:val="000000" w:themeColor="text1"/>
          <w:sz w:val="24"/>
          <w:szCs w:val="24"/>
        </w:rPr>
        <w:t>process</w:t>
      </w:r>
      <w:r w:rsidR="002B558B" w:rsidRPr="00B025B9">
        <w:rPr>
          <w:rFonts w:ascii="Times New Roman" w:hAnsi="Times New Roman" w:cs="Times New Roman"/>
          <w:color w:val="000000" w:themeColor="text1"/>
          <w:sz w:val="24"/>
          <w:szCs w:val="24"/>
        </w:rPr>
        <w:t>es</w:t>
      </w:r>
      <w:r w:rsidR="006D2529" w:rsidRPr="00B025B9">
        <w:rPr>
          <w:rFonts w:ascii="Times New Roman" w:hAnsi="Times New Roman" w:cs="Times New Roman"/>
          <w:color w:val="000000" w:themeColor="text1"/>
          <w:sz w:val="24"/>
          <w:szCs w:val="24"/>
        </w:rPr>
        <w:t xml:space="preserve"> of distributing financial resources</w:t>
      </w:r>
      <w:r w:rsidR="00851371" w:rsidRPr="00B025B9">
        <w:rPr>
          <w:rFonts w:ascii="Times New Roman" w:hAnsi="Times New Roman" w:cs="Times New Roman"/>
          <w:color w:val="000000" w:themeColor="text1"/>
          <w:sz w:val="24"/>
          <w:szCs w:val="24"/>
        </w:rPr>
        <w:t xml:space="preserve">. </w:t>
      </w:r>
      <w:r w:rsidR="004C5032" w:rsidRPr="00B025B9">
        <w:rPr>
          <w:rFonts w:ascii="Times New Roman" w:hAnsi="Times New Roman" w:cs="Times New Roman"/>
          <w:color w:val="000000" w:themeColor="text1"/>
          <w:sz w:val="24"/>
          <w:szCs w:val="24"/>
        </w:rPr>
        <w:t>T</w:t>
      </w:r>
      <w:r w:rsidR="00851371" w:rsidRPr="00B025B9">
        <w:rPr>
          <w:rFonts w:ascii="Times New Roman" w:hAnsi="Times New Roman" w:cs="Times New Roman"/>
          <w:color w:val="000000" w:themeColor="text1"/>
          <w:sz w:val="24"/>
          <w:szCs w:val="24"/>
        </w:rPr>
        <w:t>he HESA data identified a two-way significant (</w:t>
      </w:r>
      <w:r w:rsidR="004C5032" w:rsidRPr="00B025B9">
        <w:rPr>
          <w:rFonts w:ascii="Times New Roman" w:hAnsi="Times New Roman" w:cs="Times New Roman"/>
          <w:sz w:val="24"/>
          <w:szCs w:val="24"/>
        </w:rPr>
        <w:t>p =&lt;.001</w:t>
      </w:r>
      <w:r w:rsidR="00851371" w:rsidRPr="00B025B9">
        <w:rPr>
          <w:rFonts w:ascii="Times New Roman" w:hAnsi="Times New Roman" w:cs="Times New Roman"/>
          <w:color w:val="000000" w:themeColor="text1"/>
          <w:sz w:val="24"/>
          <w:szCs w:val="24"/>
        </w:rPr>
        <w:t>) relationship between gender and pay x</w:t>
      </w:r>
      <w:r w:rsidR="00851371" w:rsidRPr="00B025B9">
        <w:rPr>
          <w:rFonts w:ascii="Times New Roman" w:hAnsi="Times New Roman" w:cs="Times New Roman"/>
          <w:color w:val="000000" w:themeColor="text1"/>
          <w:sz w:val="24"/>
          <w:szCs w:val="24"/>
          <w:vertAlign w:val="superscript"/>
        </w:rPr>
        <w:t>2</w:t>
      </w:r>
      <w:r w:rsidR="00851371" w:rsidRPr="00B025B9">
        <w:rPr>
          <w:rFonts w:ascii="Times New Roman" w:hAnsi="Times New Roman" w:cs="Times New Roman"/>
          <w:color w:val="000000" w:themeColor="text1"/>
          <w:sz w:val="24"/>
          <w:szCs w:val="24"/>
        </w:rPr>
        <w:t xml:space="preserve">=474. 66% of staff in the top pay band were male. In 2018, men in UK universities were paid 15.9% more than their female counterparts on a mean hourly basis and there was little change to this gap by 2019 at 15.1% (Pells, 2019). </w:t>
      </w:r>
      <w:r w:rsidR="00BA7E13" w:rsidRPr="00B025B9">
        <w:rPr>
          <w:rFonts w:ascii="Times New Roman" w:hAnsi="Times New Roman" w:cs="Times New Roman"/>
          <w:color w:val="000000" w:themeColor="text1"/>
          <w:sz w:val="24"/>
          <w:szCs w:val="24"/>
        </w:rPr>
        <w:t>Pay gaps</w:t>
      </w:r>
      <w:r w:rsidRPr="00B025B9">
        <w:rPr>
          <w:rFonts w:ascii="Times New Roman" w:hAnsi="Times New Roman" w:cs="Times New Roman"/>
          <w:color w:val="000000" w:themeColor="text1"/>
          <w:sz w:val="24"/>
          <w:szCs w:val="24"/>
        </w:rPr>
        <w:t xml:space="preserve"> subsequently contribute towards cultural</w:t>
      </w:r>
      <w:r w:rsidR="00547F18" w:rsidRPr="00B025B9">
        <w:rPr>
          <w:rFonts w:ascii="Times New Roman" w:hAnsi="Times New Roman" w:cs="Times New Roman"/>
          <w:color w:val="000000" w:themeColor="text1"/>
          <w:sz w:val="24"/>
          <w:szCs w:val="24"/>
        </w:rPr>
        <w:t xml:space="preserve"> processes of</w:t>
      </w:r>
      <w:r w:rsidRPr="00B025B9">
        <w:rPr>
          <w:rFonts w:ascii="Times New Roman" w:hAnsi="Times New Roman" w:cs="Times New Roman"/>
          <w:color w:val="000000" w:themeColor="text1"/>
          <w:sz w:val="24"/>
          <w:szCs w:val="24"/>
        </w:rPr>
        <w:t xml:space="preserve"> ‘doing gender’</w:t>
      </w:r>
      <w:r w:rsidR="00547F18"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within the interactional dimension </w:t>
      </w:r>
      <w:r w:rsidR="00547F18" w:rsidRPr="00B025B9">
        <w:rPr>
          <w:rFonts w:ascii="Times New Roman" w:hAnsi="Times New Roman" w:cs="Times New Roman"/>
          <w:color w:val="000000" w:themeColor="text1"/>
          <w:sz w:val="24"/>
          <w:szCs w:val="24"/>
        </w:rPr>
        <w:t xml:space="preserve">of a gender structure </w:t>
      </w:r>
      <w:r w:rsidRPr="00B025B9">
        <w:rPr>
          <w:rFonts w:ascii="Times New Roman" w:hAnsi="Times New Roman" w:cs="Times New Roman"/>
          <w:color w:val="000000" w:themeColor="text1"/>
          <w:sz w:val="24"/>
          <w:szCs w:val="24"/>
        </w:rPr>
        <w:t>by reinforcing the assumption that men should be paid more than women</w:t>
      </w:r>
      <w:r w:rsidR="00E05D4B" w:rsidRPr="00B025B9">
        <w:rPr>
          <w:rFonts w:ascii="Times New Roman" w:hAnsi="Times New Roman" w:cs="Times New Roman"/>
          <w:color w:val="000000" w:themeColor="text1"/>
          <w:sz w:val="24"/>
          <w:szCs w:val="24"/>
        </w:rPr>
        <w:t>,</w:t>
      </w:r>
      <w:r w:rsidRPr="00B025B9">
        <w:rPr>
          <w:rFonts w:ascii="Times New Roman" w:hAnsi="Times New Roman" w:cs="Times New Roman"/>
          <w:color w:val="000000" w:themeColor="text1"/>
          <w:sz w:val="24"/>
          <w:szCs w:val="24"/>
        </w:rPr>
        <w:t xml:space="preserve"> </w:t>
      </w:r>
      <w:r w:rsidR="00547F18" w:rsidRPr="00B025B9">
        <w:rPr>
          <w:rFonts w:ascii="Times New Roman" w:hAnsi="Times New Roman" w:cs="Times New Roman"/>
          <w:color w:val="000000" w:themeColor="text1"/>
          <w:sz w:val="24"/>
          <w:szCs w:val="24"/>
        </w:rPr>
        <w:t>as</w:t>
      </w:r>
      <w:r w:rsidRPr="00B025B9">
        <w:rPr>
          <w:rFonts w:ascii="Times New Roman" w:hAnsi="Times New Roman" w:cs="Times New Roman"/>
          <w:color w:val="000000" w:themeColor="text1"/>
          <w:sz w:val="24"/>
          <w:szCs w:val="24"/>
        </w:rPr>
        <w:t xml:space="preserve"> the</w:t>
      </w:r>
      <w:r w:rsidR="00547F18" w:rsidRPr="00B025B9">
        <w:rPr>
          <w:rFonts w:ascii="Times New Roman" w:hAnsi="Times New Roman" w:cs="Times New Roman"/>
          <w:color w:val="000000" w:themeColor="text1"/>
          <w:sz w:val="24"/>
          <w:szCs w:val="24"/>
        </w:rPr>
        <w:t>y were typically the</w:t>
      </w:r>
      <w:r w:rsidRPr="00B025B9">
        <w:rPr>
          <w:rFonts w:ascii="Times New Roman" w:hAnsi="Times New Roman" w:cs="Times New Roman"/>
          <w:color w:val="000000" w:themeColor="text1"/>
          <w:sz w:val="24"/>
          <w:szCs w:val="24"/>
        </w:rPr>
        <w:t xml:space="preserve"> main breadwinners.</w:t>
      </w:r>
    </w:p>
    <w:p w14:paraId="0EEF47FF" w14:textId="77777777" w:rsidR="00851371" w:rsidRPr="00B025B9" w:rsidRDefault="00851371" w:rsidP="00121870">
      <w:pPr>
        <w:widowControl w:val="0"/>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39C84703" w14:textId="1D26162D" w:rsidR="00851371" w:rsidRPr="00B025B9" w:rsidRDefault="00D47057"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E</w:t>
      </w:r>
      <w:r w:rsidR="000371B1" w:rsidRPr="00B025B9">
        <w:rPr>
          <w:rFonts w:ascii="Times New Roman" w:hAnsi="Times New Roman" w:cs="Times New Roman"/>
          <w:color w:val="000000" w:themeColor="text1"/>
          <w:sz w:val="24"/>
          <w:szCs w:val="24"/>
        </w:rPr>
        <w:t xml:space="preserve">valuation processes </w:t>
      </w:r>
      <w:r w:rsidR="00902D59" w:rsidRPr="00B025B9">
        <w:rPr>
          <w:rFonts w:ascii="Times New Roman" w:hAnsi="Times New Roman" w:cs="Times New Roman"/>
          <w:color w:val="000000" w:themeColor="text1"/>
          <w:sz w:val="24"/>
          <w:szCs w:val="24"/>
        </w:rPr>
        <w:t xml:space="preserve">at </w:t>
      </w:r>
      <w:r w:rsidR="000371B1" w:rsidRPr="00B025B9">
        <w:rPr>
          <w:rFonts w:ascii="Times New Roman" w:hAnsi="Times New Roman" w:cs="Times New Roman"/>
          <w:color w:val="000000" w:themeColor="text1"/>
          <w:sz w:val="24"/>
          <w:szCs w:val="24"/>
        </w:rPr>
        <w:t>the</w:t>
      </w:r>
      <w:r w:rsidR="00CD2CEE" w:rsidRPr="00B025B9">
        <w:rPr>
          <w:rFonts w:ascii="Times New Roman" w:hAnsi="Times New Roman" w:cs="Times New Roman"/>
          <w:color w:val="000000" w:themeColor="text1"/>
          <w:sz w:val="24"/>
          <w:szCs w:val="24"/>
        </w:rPr>
        <w:t xml:space="preserve"> national/</w:t>
      </w:r>
      <w:r w:rsidR="00124B45" w:rsidRPr="00B025B9">
        <w:rPr>
          <w:rFonts w:ascii="Times New Roman" w:hAnsi="Times New Roman" w:cs="Times New Roman"/>
          <w:color w:val="000000" w:themeColor="text1"/>
          <w:sz w:val="24"/>
          <w:szCs w:val="24"/>
        </w:rPr>
        <w:t>internati</w:t>
      </w:r>
      <w:r w:rsidR="000371B1" w:rsidRPr="00B025B9">
        <w:rPr>
          <w:rFonts w:ascii="Times New Roman" w:hAnsi="Times New Roman" w:cs="Times New Roman"/>
          <w:color w:val="000000" w:themeColor="text1"/>
          <w:sz w:val="24"/>
          <w:szCs w:val="24"/>
        </w:rPr>
        <w:t>onal dimension</w:t>
      </w:r>
      <w:r w:rsidR="00902D59" w:rsidRPr="00B025B9">
        <w:rPr>
          <w:rFonts w:ascii="Times New Roman" w:hAnsi="Times New Roman" w:cs="Times New Roman"/>
          <w:color w:val="000000" w:themeColor="text1"/>
          <w:sz w:val="24"/>
          <w:szCs w:val="24"/>
        </w:rPr>
        <w:t xml:space="preserve"> to the gender structure</w:t>
      </w:r>
      <w:r w:rsidR="00547F18" w:rsidRPr="00B025B9">
        <w:rPr>
          <w:rFonts w:ascii="Times New Roman" w:hAnsi="Times New Roman" w:cs="Times New Roman"/>
          <w:color w:val="000000" w:themeColor="text1"/>
          <w:sz w:val="24"/>
          <w:szCs w:val="24"/>
        </w:rPr>
        <w:t>,</w:t>
      </w:r>
      <w:r w:rsidR="000371B1" w:rsidRPr="00B025B9">
        <w:rPr>
          <w:rFonts w:ascii="Times New Roman" w:hAnsi="Times New Roman" w:cs="Times New Roman"/>
          <w:color w:val="000000" w:themeColor="text1"/>
          <w:sz w:val="24"/>
          <w:szCs w:val="24"/>
        </w:rPr>
        <w:t xml:space="preserve"> </w:t>
      </w:r>
      <w:r w:rsidR="00124B45" w:rsidRPr="00B025B9">
        <w:rPr>
          <w:rFonts w:ascii="Times New Roman" w:hAnsi="Times New Roman" w:cs="Times New Roman"/>
          <w:color w:val="000000" w:themeColor="text1"/>
          <w:sz w:val="24"/>
          <w:szCs w:val="24"/>
        </w:rPr>
        <w:t xml:space="preserve">placed </w:t>
      </w:r>
      <w:r w:rsidR="000371B1" w:rsidRPr="00B025B9">
        <w:rPr>
          <w:rFonts w:ascii="Times New Roman" w:hAnsi="Times New Roman" w:cs="Times New Roman"/>
          <w:color w:val="000000" w:themeColor="text1"/>
          <w:sz w:val="24"/>
          <w:szCs w:val="24"/>
        </w:rPr>
        <w:t xml:space="preserve">an emphasis </w:t>
      </w:r>
      <w:r w:rsidR="00124B45" w:rsidRPr="00B025B9">
        <w:rPr>
          <w:rFonts w:ascii="Times New Roman" w:hAnsi="Times New Roman" w:cs="Times New Roman"/>
          <w:color w:val="000000" w:themeColor="text1"/>
          <w:sz w:val="24"/>
          <w:szCs w:val="24"/>
        </w:rPr>
        <w:t xml:space="preserve">on publishing in </w:t>
      </w:r>
      <w:r w:rsidR="00E05D4B" w:rsidRPr="00B025B9">
        <w:rPr>
          <w:rFonts w:ascii="Times New Roman" w:hAnsi="Times New Roman" w:cs="Times New Roman"/>
          <w:color w:val="000000" w:themeColor="text1"/>
          <w:sz w:val="24"/>
          <w:szCs w:val="24"/>
        </w:rPr>
        <w:t>highly rated</w:t>
      </w:r>
      <w:r w:rsidR="00124B45" w:rsidRPr="00B025B9">
        <w:rPr>
          <w:rFonts w:ascii="Times New Roman" w:hAnsi="Times New Roman" w:cs="Times New Roman"/>
          <w:color w:val="000000" w:themeColor="text1"/>
          <w:sz w:val="24"/>
          <w:szCs w:val="24"/>
        </w:rPr>
        <w:t xml:space="preserve"> journals</w:t>
      </w:r>
      <w:r w:rsidR="00902D59" w:rsidRPr="00B025B9">
        <w:rPr>
          <w:rFonts w:ascii="Times New Roman" w:hAnsi="Times New Roman" w:cs="Times New Roman"/>
          <w:color w:val="000000" w:themeColor="text1"/>
          <w:sz w:val="24"/>
          <w:szCs w:val="24"/>
        </w:rPr>
        <w:t>. This i</w:t>
      </w:r>
      <w:r w:rsidR="00E0788E" w:rsidRPr="00B025B9">
        <w:rPr>
          <w:rFonts w:ascii="Times New Roman" w:hAnsi="Times New Roman" w:cs="Times New Roman"/>
          <w:color w:val="000000" w:themeColor="text1"/>
          <w:sz w:val="24"/>
          <w:szCs w:val="24"/>
        </w:rPr>
        <w:t>n</w:t>
      </w:r>
      <w:r w:rsidR="00902D59" w:rsidRPr="00B025B9">
        <w:rPr>
          <w:rFonts w:ascii="Times New Roman" w:hAnsi="Times New Roman" w:cs="Times New Roman"/>
          <w:color w:val="000000" w:themeColor="text1"/>
          <w:sz w:val="24"/>
          <w:szCs w:val="24"/>
        </w:rPr>
        <w:t xml:space="preserve"> turn </w:t>
      </w:r>
      <w:r w:rsidR="00851371" w:rsidRPr="00B025B9">
        <w:rPr>
          <w:rFonts w:ascii="Times New Roman" w:hAnsi="Times New Roman" w:cs="Times New Roman"/>
          <w:color w:val="000000" w:themeColor="text1"/>
          <w:sz w:val="24"/>
          <w:szCs w:val="24"/>
        </w:rPr>
        <w:t>contribute</w:t>
      </w:r>
      <w:r w:rsidR="00124B45" w:rsidRPr="00B025B9">
        <w:rPr>
          <w:rFonts w:ascii="Times New Roman" w:hAnsi="Times New Roman" w:cs="Times New Roman"/>
          <w:color w:val="000000" w:themeColor="text1"/>
          <w:sz w:val="24"/>
          <w:szCs w:val="24"/>
        </w:rPr>
        <w:t>d</w:t>
      </w:r>
      <w:r w:rsidR="00851371" w:rsidRPr="00B025B9">
        <w:rPr>
          <w:rFonts w:ascii="Times New Roman" w:hAnsi="Times New Roman" w:cs="Times New Roman"/>
          <w:color w:val="000000" w:themeColor="text1"/>
          <w:sz w:val="24"/>
          <w:szCs w:val="24"/>
        </w:rPr>
        <w:t xml:space="preserve"> towards ‘doing</w:t>
      </w:r>
      <w:r w:rsidR="00CD2CEE" w:rsidRPr="00B025B9">
        <w:rPr>
          <w:rFonts w:ascii="Times New Roman" w:hAnsi="Times New Roman" w:cs="Times New Roman"/>
          <w:color w:val="000000" w:themeColor="text1"/>
          <w:sz w:val="24"/>
          <w:szCs w:val="24"/>
        </w:rPr>
        <w:t>’</w:t>
      </w:r>
      <w:r w:rsidR="00851371" w:rsidRPr="00B025B9">
        <w:rPr>
          <w:rFonts w:ascii="Times New Roman" w:hAnsi="Times New Roman" w:cs="Times New Roman"/>
          <w:color w:val="000000" w:themeColor="text1"/>
          <w:sz w:val="24"/>
          <w:szCs w:val="24"/>
        </w:rPr>
        <w:t xml:space="preserve"> gender</w:t>
      </w:r>
      <w:r w:rsidR="008B4035" w:rsidRPr="00B025B9">
        <w:rPr>
          <w:rFonts w:ascii="Times New Roman" w:hAnsi="Times New Roman" w:cs="Times New Roman"/>
          <w:color w:val="000000" w:themeColor="text1"/>
          <w:sz w:val="24"/>
          <w:szCs w:val="24"/>
        </w:rPr>
        <w:t>ed as</w:t>
      </w:r>
      <w:r w:rsidR="00CD2CEE" w:rsidRPr="00B025B9">
        <w:rPr>
          <w:rFonts w:ascii="Times New Roman" w:hAnsi="Times New Roman" w:cs="Times New Roman"/>
          <w:color w:val="000000" w:themeColor="text1"/>
          <w:sz w:val="24"/>
          <w:szCs w:val="24"/>
        </w:rPr>
        <w:t>sumptions that men are star performers</w:t>
      </w:r>
      <w:r w:rsidR="0023151B"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by reinforcing masculinity benchmarks</w:t>
      </w:r>
      <w:r w:rsidR="00F536D3" w:rsidRPr="00B025B9">
        <w:rPr>
          <w:rFonts w:ascii="Times New Roman" w:hAnsi="Times New Roman" w:cs="Times New Roman"/>
          <w:color w:val="000000" w:themeColor="text1"/>
          <w:sz w:val="24"/>
          <w:szCs w:val="24"/>
        </w:rPr>
        <w:t xml:space="preserve"> and</w:t>
      </w:r>
      <w:r w:rsidR="00851371" w:rsidRPr="00B025B9">
        <w:rPr>
          <w:rFonts w:ascii="Times New Roman" w:hAnsi="Times New Roman" w:cs="Times New Roman"/>
          <w:color w:val="000000" w:themeColor="text1"/>
          <w:sz w:val="24"/>
          <w:szCs w:val="24"/>
        </w:rPr>
        <w:t xml:space="preserve"> informing appointment </w:t>
      </w:r>
      <w:r w:rsidR="000371B1" w:rsidRPr="00B025B9">
        <w:rPr>
          <w:rFonts w:ascii="Times New Roman" w:hAnsi="Times New Roman" w:cs="Times New Roman"/>
          <w:color w:val="000000" w:themeColor="text1"/>
          <w:sz w:val="24"/>
          <w:szCs w:val="24"/>
        </w:rPr>
        <w:t>and reward processes</w:t>
      </w:r>
      <w:r w:rsidR="00851371" w:rsidRPr="00B025B9">
        <w:rPr>
          <w:rFonts w:ascii="Times New Roman" w:hAnsi="Times New Roman" w:cs="Times New Roman"/>
          <w:color w:val="000000" w:themeColor="text1"/>
          <w:sz w:val="24"/>
          <w:szCs w:val="24"/>
        </w:rPr>
        <w:t xml:space="preserve"> </w:t>
      </w:r>
      <w:r w:rsidR="00C302FA" w:rsidRPr="00B025B9">
        <w:rPr>
          <w:rFonts w:ascii="Times New Roman" w:hAnsi="Times New Roman" w:cs="Times New Roman"/>
          <w:color w:val="000000" w:themeColor="text1"/>
          <w:sz w:val="24"/>
          <w:szCs w:val="24"/>
        </w:rPr>
        <w:t xml:space="preserve">within </w:t>
      </w:r>
      <w:r w:rsidR="00547F18" w:rsidRPr="00B025B9">
        <w:rPr>
          <w:rFonts w:ascii="Times New Roman" w:hAnsi="Times New Roman" w:cs="Times New Roman"/>
          <w:color w:val="000000" w:themeColor="text1"/>
          <w:sz w:val="24"/>
          <w:szCs w:val="24"/>
        </w:rPr>
        <w:t>an</w:t>
      </w:r>
      <w:r w:rsidR="00C302FA" w:rsidRPr="00B025B9">
        <w:rPr>
          <w:rFonts w:ascii="Times New Roman" w:hAnsi="Times New Roman" w:cs="Times New Roman"/>
          <w:color w:val="000000" w:themeColor="text1"/>
          <w:sz w:val="24"/>
          <w:szCs w:val="24"/>
        </w:rPr>
        <w:t xml:space="preserve"> organization</w:t>
      </w:r>
      <w:r w:rsidR="00C32802" w:rsidRPr="00B025B9">
        <w:rPr>
          <w:rFonts w:ascii="Times New Roman" w:hAnsi="Times New Roman" w:cs="Times New Roman"/>
          <w:color w:val="000000" w:themeColor="text1"/>
          <w:sz w:val="24"/>
          <w:szCs w:val="24"/>
        </w:rPr>
        <w:t>.</w:t>
      </w:r>
    </w:p>
    <w:p w14:paraId="7FAF3B31" w14:textId="77777777" w:rsidR="00BE56D0" w:rsidRPr="00B025B9" w:rsidRDefault="00BE56D0" w:rsidP="00902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color w:val="000000" w:themeColor="text1"/>
          <w:sz w:val="24"/>
          <w:szCs w:val="24"/>
        </w:rPr>
      </w:pPr>
    </w:p>
    <w:p w14:paraId="53590978" w14:textId="77777777"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 There is a re-masculinisation…</w:t>
      </w:r>
      <w:r w:rsidRPr="00B025B9">
        <w:rPr>
          <w:rFonts w:ascii="Times New Roman" w:hAnsi="Times New Roman" w:cs="Times New Roman"/>
          <w:i/>
          <w:iCs/>
          <w:color w:val="000000" w:themeColor="text1"/>
          <w:sz w:val="24"/>
          <w:szCs w:val="24"/>
        </w:rPr>
        <w:t>the whole re-imaging of the Business School is around these kind of independent masculine figures</w:t>
      </w:r>
      <w:r w:rsidRPr="00B025B9">
        <w:rPr>
          <w:rFonts w:ascii="Times New Roman" w:hAnsi="Times New Roman" w:cs="Times New Roman"/>
          <w:color w:val="000000" w:themeColor="text1"/>
          <w:sz w:val="24"/>
          <w:szCs w:val="24"/>
        </w:rPr>
        <w:t xml:space="preserve">…the last four or five appointments on high salaries, and I don’t think warrant the salaries, are male. There are female Professors and female BAME Professors that we should be </w:t>
      </w:r>
      <w:r w:rsidRPr="00B025B9">
        <w:rPr>
          <w:rFonts w:ascii="Times New Roman" w:hAnsi="Times New Roman" w:cs="Times New Roman"/>
          <w:color w:val="000000" w:themeColor="text1"/>
          <w:sz w:val="24"/>
          <w:szCs w:val="24"/>
        </w:rPr>
        <w:lastRenderedPageBreak/>
        <w:t>approaching for certain roles, but we can’t, because they may not [have the CV markers] ready at this time (P15, Male Professor)</w:t>
      </w:r>
    </w:p>
    <w:p w14:paraId="19CD1018" w14:textId="77777777"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720"/>
        <w:jc w:val="both"/>
        <w:rPr>
          <w:rFonts w:ascii="Times New Roman" w:hAnsi="Times New Roman" w:cs="Times New Roman"/>
          <w:color w:val="000000" w:themeColor="text1"/>
          <w:sz w:val="24"/>
          <w:szCs w:val="24"/>
        </w:rPr>
      </w:pPr>
    </w:p>
    <w:p w14:paraId="4A2F3BDC" w14:textId="3A38C2DF"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Publishing in high</w:t>
      </w:r>
      <w:r w:rsidR="00E05D4B" w:rsidRPr="00B025B9">
        <w:rPr>
          <w:rFonts w:ascii="Times New Roman" w:hAnsi="Times New Roman" w:cs="Times New Roman"/>
          <w:color w:val="000000" w:themeColor="text1"/>
          <w:sz w:val="24"/>
          <w:szCs w:val="24"/>
        </w:rPr>
        <w:t>-</w:t>
      </w:r>
      <w:r w:rsidRPr="00B025B9">
        <w:rPr>
          <w:rFonts w:ascii="Times New Roman" w:hAnsi="Times New Roman" w:cs="Times New Roman"/>
          <w:color w:val="000000" w:themeColor="text1"/>
          <w:sz w:val="24"/>
          <w:szCs w:val="24"/>
        </w:rPr>
        <w:t>quality journals</w:t>
      </w:r>
      <w:r w:rsidR="00FD4823"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could be aided by</w:t>
      </w:r>
      <w:r w:rsidR="00B561C7" w:rsidRPr="00B025B9">
        <w:rPr>
          <w:rFonts w:ascii="Times New Roman" w:hAnsi="Times New Roman" w:cs="Times New Roman"/>
          <w:color w:val="000000" w:themeColor="text1"/>
          <w:sz w:val="24"/>
          <w:szCs w:val="24"/>
        </w:rPr>
        <w:t xml:space="preserve"> material </w:t>
      </w:r>
      <w:r w:rsidR="00E05D4B" w:rsidRPr="00B025B9">
        <w:rPr>
          <w:rFonts w:ascii="Times New Roman" w:hAnsi="Times New Roman" w:cs="Times New Roman"/>
          <w:color w:val="000000" w:themeColor="text1"/>
          <w:sz w:val="24"/>
          <w:szCs w:val="24"/>
        </w:rPr>
        <w:t xml:space="preserve">interactional </w:t>
      </w:r>
      <w:r w:rsidR="00B561C7" w:rsidRPr="00B025B9">
        <w:rPr>
          <w:rFonts w:ascii="Times New Roman" w:hAnsi="Times New Roman" w:cs="Times New Roman"/>
          <w:color w:val="000000" w:themeColor="text1"/>
          <w:sz w:val="24"/>
          <w:szCs w:val="24"/>
        </w:rPr>
        <w:t>processes</w:t>
      </w:r>
      <w:r w:rsidR="00333F54" w:rsidRPr="00B025B9">
        <w:rPr>
          <w:rFonts w:ascii="Times New Roman" w:hAnsi="Times New Roman" w:cs="Times New Roman"/>
          <w:color w:val="000000" w:themeColor="text1"/>
          <w:sz w:val="24"/>
          <w:szCs w:val="24"/>
        </w:rPr>
        <w:t>,</w:t>
      </w:r>
      <w:r w:rsidR="006A6CA2" w:rsidRPr="00B025B9">
        <w:rPr>
          <w:rFonts w:ascii="Times New Roman" w:hAnsi="Times New Roman" w:cs="Times New Roman"/>
          <w:color w:val="000000" w:themeColor="text1"/>
          <w:sz w:val="24"/>
          <w:szCs w:val="24"/>
        </w:rPr>
        <w:t xml:space="preserve"> </w:t>
      </w:r>
      <w:r w:rsidR="00B561C7" w:rsidRPr="00B025B9">
        <w:rPr>
          <w:rFonts w:ascii="Times New Roman" w:hAnsi="Times New Roman" w:cs="Times New Roman"/>
          <w:color w:val="000000" w:themeColor="text1"/>
          <w:sz w:val="24"/>
          <w:szCs w:val="24"/>
        </w:rPr>
        <w:t>including</w:t>
      </w:r>
      <w:r w:rsidR="00783C02" w:rsidRPr="00B025B9">
        <w:rPr>
          <w:rFonts w:ascii="Times New Roman" w:hAnsi="Times New Roman" w:cs="Times New Roman"/>
          <w:color w:val="000000" w:themeColor="text1"/>
          <w:sz w:val="24"/>
          <w:szCs w:val="24"/>
        </w:rPr>
        <w:t xml:space="preserve"> those influenced by</w:t>
      </w:r>
      <w:r w:rsidRPr="00B025B9">
        <w:rPr>
          <w:rFonts w:ascii="Times New Roman" w:hAnsi="Times New Roman" w:cs="Times New Roman"/>
          <w:color w:val="000000" w:themeColor="text1"/>
          <w:sz w:val="24"/>
          <w:szCs w:val="24"/>
        </w:rPr>
        <w:t xml:space="preserve"> network</w:t>
      </w:r>
      <w:r w:rsidR="00994C59" w:rsidRPr="00B025B9">
        <w:rPr>
          <w:rFonts w:ascii="Times New Roman" w:hAnsi="Times New Roman" w:cs="Times New Roman"/>
          <w:color w:val="000000" w:themeColor="text1"/>
          <w:sz w:val="24"/>
          <w:szCs w:val="24"/>
        </w:rPr>
        <w:t>s</w:t>
      </w:r>
      <w:r w:rsidRPr="00B025B9">
        <w:rPr>
          <w:rFonts w:ascii="Times New Roman" w:hAnsi="Times New Roman" w:cs="Times New Roman"/>
          <w:color w:val="000000" w:themeColor="text1"/>
          <w:sz w:val="24"/>
          <w:szCs w:val="24"/>
        </w:rPr>
        <w:t xml:space="preserve"> and allies. Some of the senior female participants were of the view that opportunities to socialise and share ideas with colleagues within their school had become more inclusive over time and that there were now more opportunities to develop external networks. Importantly, some of the women emphasised how they had key male allies who they collaborated with and/or sought advice from, which supported their career progression and enabled them to expand their networks, thereby contributing towards ‘undoing’ gendered </w:t>
      </w:r>
      <w:r w:rsidR="0019045D" w:rsidRPr="00B025B9">
        <w:rPr>
          <w:rFonts w:ascii="Times New Roman" w:hAnsi="Times New Roman" w:cs="Times New Roman"/>
          <w:color w:val="000000" w:themeColor="text1"/>
          <w:sz w:val="24"/>
          <w:szCs w:val="24"/>
        </w:rPr>
        <w:t>interactions</w:t>
      </w:r>
      <w:r w:rsidRPr="00B025B9">
        <w:rPr>
          <w:rFonts w:ascii="Times New Roman" w:hAnsi="Times New Roman" w:cs="Times New Roman"/>
          <w:color w:val="000000" w:themeColor="text1"/>
          <w:sz w:val="24"/>
          <w:szCs w:val="24"/>
        </w:rPr>
        <w:t xml:space="preserve">. </w:t>
      </w:r>
      <w:r w:rsidR="00347D2D" w:rsidRPr="00B025B9">
        <w:rPr>
          <w:rFonts w:ascii="Times New Roman" w:hAnsi="Times New Roman" w:cs="Times New Roman"/>
          <w:color w:val="000000" w:themeColor="text1"/>
          <w:sz w:val="24"/>
          <w:szCs w:val="24"/>
        </w:rPr>
        <w:t>However</w:t>
      </w:r>
      <w:r w:rsidR="000B74FF" w:rsidRPr="00B025B9">
        <w:rPr>
          <w:rFonts w:ascii="Times New Roman" w:hAnsi="Times New Roman" w:cs="Times New Roman"/>
          <w:color w:val="000000" w:themeColor="text1"/>
          <w:sz w:val="24"/>
          <w:szCs w:val="24"/>
        </w:rPr>
        <w:t>,</w:t>
      </w:r>
      <w:r w:rsidR="00BC2A17" w:rsidRPr="00B025B9">
        <w:rPr>
          <w:rFonts w:ascii="Times New Roman" w:hAnsi="Times New Roman" w:cs="Times New Roman"/>
          <w:color w:val="000000" w:themeColor="text1"/>
          <w:sz w:val="24"/>
          <w:szCs w:val="24"/>
        </w:rPr>
        <w:t xml:space="preserve"> t</w:t>
      </w:r>
      <w:r w:rsidR="000B74FF" w:rsidRPr="00B025B9">
        <w:rPr>
          <w:rFonts w:ascii="Times New Roman" w:hAnsi="Times New Roman" w:cs="Times New Roman"/>
          <w:color w:val="000000" w:themeColor="text1"/>
          <w:sz w:val="24"/>
          <w:szCs w:val="24"/>
        </w:rPr>
        <w:t xml:space="preserve">he analysis of the participants’ accounts </w:t>
      </w:r>
      <w:r w:rsidR="00347D2D" w:rsidRPr="00B025B9">
        <w:rPr>
          <w:rFonts w:ascii="Times New Roman" w:hAnsi="Times New Roman" w:cs="Times New Roman"/>
          <w:color w:val="000000" w:themeColor="text1"/>
          <w:sz w:val="24"/>
          <w:szCs w:val="24"/>
        </w:rPr>
        <w:t xml:space="preserve">as a whole </w:t>
      </w:r>
      <w:r w:rsidR="000B74FF" w:rsidRPr="00B025B9">
        <w:rPr>
          <w:rFonts w:ascii="Times New Roman" w:hAnsi="Times New Roman" w:cs="Times New Roman"/>
          <w:color w:val="000000" w:themeColor="text1"/>
          <w:sz w:val="24"/>
          <w:szCs w:val="24"/>
        </w:rPr>
        <w:t>indicated that</w:t>
      </w:r>
      <w:r w:rsidR="00CD2CEE" w:rsidRPr="00B025B9">
        <w:rPr>
          <w:rFonts w:ascii="Times New Roman" w:hAnsi="Times New Roman" w:cs="Times New Roman"/>
          <w:color w:val="000000" w:themeColor="text1"/>
          <w:sz w:val="24"/>
          <w:szCs w:val="24"/>
        </w:rPr>
        <w:t xml:space="preserve"> when </w:t>
      </w:r>
      <w:r w:rsidR="00333F54" w:rsidRPr="00B025B9">
        <w:rPr>
          <w:rFonts w:ascii="Times New Roman" w:hAnsi="Times New Roman" w:cs="Times New Roman"/>
          <w:color w:val="000000" w:themeColor="text1"/>
          <w:sz w:val="24"/>
          <w:szCs w:val="24"/>
        </w:rPr>
        <w:t xml:space="preserve">considering </w:t>
      </w:r>
      <w:r w:rsidR="00CD2CEE" w:rsidRPr="00B025B9">
        <w:rPr>
          <w:rFonts w:ascii="Times New Roman" w:hAnsi="Times New Roman" w:cs="Times New Roman"/>
          <w:color w:val="000000" w:themeColor="text1"/>
          <w:sz w:val="24"/>
          <w:szCs w:val="24"/>
        </w:rPr>
        <w:t>national</w:t>
      </w:r>
      <w:r w:rsidR="00333F54" w:rsidRPr="00B025B9">
        <w:rPr>
          <w:rFonts w:ascii="Times New Roman" w:hAnsi="Times New Roman" w:cs="Times New Roman"/>
          <w:color w:val="000000" w:themeColor="text1"/>
          <w:sz w:val="24"/>
          <w:szCs w:val="24"/>
        </w:rPr>
        <w:t xml:space="preserve"> processual patterns</w:t>
      </w:r>
      <w:r w:rsidR="00CD2CEE" w:rsidRPr="00B025B9">
        <w:rPr>
          <w:rFonts w:ascii="Times New Roman" w:hAnsi="Times New Roman" w:cs="Times New Roman"/>
          <w:color w:val="000000" w:themeColor="text1"/>
          <w:sz w:val="24"/>
          <w:szCs w:val="24"/>
        </w:rPr>
        <w:t xml:space="preserve"> </w:t>
      </w:r>
      <w:r w:rsidR="00A56F28" w:rsidRPr="00B025B9">
        <w:rPr>
          <w:rFonts w:ascii="Times New Roman" w:hAnsi="Times New Roman" w:cs="Times New Roman"/>
          <w:color w:val="000000" w:themeColor="text1"/>
          <w:sz w:val="24"/>
          <w:szCs w:val="24"/>
        </w:rPr>
        <w:t>across business schools</w:t>
      </w:r>
      <w:r w:rsidR="00CD2CEE" w:rsidRPr="00B025B9">
        <w:rPr>
          <w:rFonts w:ascii="Times New Roman" w:hAnsi="Times New Roman" w:cs="Times New Roman"/>
          <w:color w:val="000000" w:themeColor="text1"/>
          <w:sz w:val="24"/>
          <w:szCs w:val="24"/>
        </w:rPr>
        <w:t>,</w:t>
      </w:r>
      <w:r w:rsidR="000B74FF" w:rsidRPr="00B025B9">
        <w:rPr>
          <w:rFonts w:ascii="Times New Roman" w:hAnsi="Times New Roman" w:cs="Times New Roman"/>
          <w:color w:val="000000" w:themeColor="text1"/>
          <w:sz w:val="24"/>
          <w:szCs w:val="24"/>
        </w:rPr>
        <w:t xml:space="preserve"> men were typically more hierarchically embedded in internal and external networks</w:t>
      </w:r>
      <w:r w:rsidR="00BC2A17" w:rsidRPr="00B025B9">
        <w:rPr>
          <w:rFonts w:ascii="Times New Roman" w:hAnsi="Times New Roman" w:cs="Times New Roman"/>
          <w:color w:val="000000" w:themeColor="text1"/>
          <w:sz w:val="24"/>
          <w:szCs w:val="24"/>
        </w:rPr>
        <w:t>.</w:t>
      </w:r>
      <w:r w:rsidR="000B74FF"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As the following quote demonstrates, male academics were seen as being more successful in using</w:t>
      </w:r>
      <w:r w:rsidR="00CD2CEE" w:rsidRPr="00B025B9">
        <w:rPr>
          <w:rFonts w:ascii="Times New Roman" w:hAnsi="Times New Roman" w:cs="Times New Roman"/>
          <w:color w:val="000000" w:themeColor="text1"/>
          <w:sz w:val="24"/>
          <w:szCs w:val="24"/>
        </w:rPr>
        <w:t xml:space="preserve"> interactional processes including </w:t>
      </w:r>
      <w:r w:rsidRPr="00B025B9">
        <w:rPr>
          <w:rFonts w:ascii="Times New Roman" w:hAnsi="Times New Roman" w:cs="Times New Roman"/>
          <w:color w:val="000000" w:themeColor="text1"/>
          <w:sz w:val="24"/>
          <w:szCs w:val="24"/>
        </w:rPr>
        <w:t xml:space="preserve">their </w:t>
      </w:r>
      <w:r w:rsidR="006A6CA2" w:rsidRPr="00B025B9">
        <w:rPr>
          <w:rFonts w:ascii="Times New Roman" w:hAnsi="Times New Roman" w:cs="Times New Roman"/>
          <w:color w:val="000000" w:themeColor="text1"/>
          <w:sz w:val="24"/>
          <w:szCs w:val="24"/>
        </w:rPr>
        <w:t>network</w:t>
      </w:r>
      <w:r w:rsidR="00D53A58" w:rsidRPr="00B025B9">
        <w:rPr>
          <w:rFonts w:ascii="Times New Roman" w:hAnsi="Times New Roman" w:cs="Times New Roman"/>
          <w:color w:val="000000" w:themeColor="text1"/>
          <w:sz w:val="24"/>
          <w:szCs w:val="24"/>
        </w:rPr>
        <w:t xml:space="preserve"> </w:t>
      </w:r>
      <w:r w:rsidR="00783C02" w:rsidRPr="00B025B9">
        <w:rPr>
          <w:rFonts w:ascii="Times New Roman" w:hAnsi="Times New Roman" w:cs="Times New Roman"/>
          <w:color w:val="000000" w:themeColor="text1"/>
          <w:sz w:val="24"/>
          <w:szCs w:val="24"/>
        </w:rPr>
        <w:t>relationships</w:t>
      </w:r>
      <w:r w:rsidR="006A6CA2" w:rsidRPr="00B025B9">
        <w:rPr>
          <w:rFonts w:ascii="Times New Roman" w:hAnsi="Times New Roman" w:cs="Times New Roman"/>
          <w:color w:val="000000" w:themeColor="text1"/>
          <w:sz w:val="24"/>
          <w:szCs w:val="24"/>
        </w:rPr>
        <w:t xml:space="preserve"> to</w:t>
      </w:r>
      <w:r w:rsidR="00A56F28" w:rsidRPr="00B025B9">
        <w:rPr>
          <w:rFonts w:ascii="Times New Roman" w:hAnsi="Times New Roman" w:cs="Times New Roman"/>
          <w:color w:val="000000" w:themeColor="text1"/>
          <w:sz w:val="24"/>
          <w:szCs w:val="24"/>
        </w:rPr>
        <w:t xml:space="preserve"> </w:t>
      </w:r>
      <w:r w:rsidR="00202D86" w:rsidRPr="00B025B9">
        <w:rPr>
          <w:rFonts w:ascii="Times New Roman" w:hAnsi="Times New Roman" w:cs="Times New Roman"/>
          <w:color w:val="000000" w:themeColor="text1"/>
          <w:sz w:val="24"/>
          <w:szCs w:val="24"/>
        </w:rPr>
        <w:t>leverage</w:t>
      </w:r>
      <w:r w:rsidR="00A56F28"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alternative job offers</w:t>
      </w:r>
      <w:r w:rsidR="00FD4823"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and increas</w:t>
      </w:r>
      <w:r w:rsidR="00202D86" w:rsidRPr="00B025B9">
        <w:rPr>
          <w:rFonts w:ascii="Times New Roman" w:hAnsi="Times New Roman" w:cs="Times New Roman"/>
          <w:color w:val="000000" w:themeColor="text1"/>
          <w:sz w:val="24"/>
          <w:szCs w:val="24"/>
        </w:rPr>
        <w:t>e</w:t>
      </w:r>
      <w:r w:rsidR="00A56F28"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their pay</w:t>
      </w:r>
      <w:r w:rsidR="00A56F28" w:rsidRPr="00B025B9">
        <w:rPr>
          <w:rFonts w:ascii="Times New Roman" w:hAnsi="Times New Roman" w:cs="Times New Roman"/>
          <w:color w:val="000000" w:themeColor="text1"/>
          <w:sz w:val="24"/>
          <w:szCs w:val="24"/>
        </w:rPr>
        <w:t>.</w:t>
      </w:r>
      <w:r w:rsidRPr="00B025B9">
        <w:rPr>
          <w:rFonts w:ascii="Times New Roman" w:hAnsi="Times New Roman" w:cs="Times New Roman"/>
          <w:color w:val="000000" w:themeColor="text1"/>
          <w:sz w:val="24"/>
          <w:szCs w:val="24"/>
        </w:rPr>
        <w:t xml:space="preserve"> However, the use of this type of agency was influenced by </w:t>
      </w:r>
      <w:r w:rsidR="00CD2CEE" w:rsidRPr="00B025B9">
        <w:rPr>
          <w:rFonts w:ascii="Times New Roman" w:hAnsi="Times New Roman" w:cs="Times New Roman"/>
          <w:color w:val="000000" w:themeColor="text1"/>
          <w:sz w:val="24"/>
          <w:szCs w:val="24"/>
        </w:rPr>
        <w:t xml:space="preserve">cultural processes at </w:t>
      </w:r>
      <w:r w:rsidR="006A3B45" w:rsidRPr="00B025B9">
        <w:rPr>
          <w:rFonts w:ascii="Times New Roman" w:hAnsi="Times New Roman" w:cs="Times New Roman"/>
          <w:color w:val="000000" w:themeColor="text1"/>
          <w:sz w:val="24"/>
          <w:szCs w:val="24"/>
        </w:rPr>
        <w:t>the individual dimension</w:t>
      </w:r>
      <w:r w:rsidR="00CD2CEE" w:rsidRPr="00B025B9">
        <w:rPr>
          <w:rFonts w:ascii="Times New Roman" w:hAnsi="Times New Roman" w:cs="Times New Roman"/>
          <w:color w:val="000000" w:themeColor="text1"/>
          <w:sz w:val="24"/>
          <w:szCs w:val="24"/>
        </w:rPr>
        <w:t>, relating for instance to</w:t>
      </w:r>
      <w:r w:rsidR="00FD4823"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personal values. </w:t>
      </w:r>
    </w:p>
    <w:p w14:paraId="11185359" w14:textId="77777777"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720"/>
        <w:jc w:val="both"/>
        <w:rPr>
          <w:rFonts w:ascii="Times New Roman" w:hAnsi="Times New Roman" w:cs="Times New Roman"/>
          <w:color w:val="000000" w:themeColor="text1"/>
          <w:sz w:val="24"/>
          <w:szCs w:val="24"/>
        </w:rPr>
      </w:pPr>
    </w:p>
    <w:p w14:paraId="6D422A70" w14:textId="77777777"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I didn’t have enough confidence to use my [papers] to leverage a higher salary whereas my male colleagues were, and I didn’t really believe in it...It’s not just, if I went knocking on another door, </w:t>
      </w:r>
      <w:r w:rsidRPr="00B025B9">
        <w:rPr>
          <w:rFonts w:ascii="Times New Roman" w:hAnsi="Times New Roman" w:cs="Times New Roman"/>
          <w:i/>
          <w:iCs/>
          <w:color w:val="000000" w:themeColor="text1"/>
          <w:sz w:val="24"/>
          <w:szCs w:val="24"/>
        </w:rPr>
        <w:t>it’s whether I would go knocking on another door for a start…And then who is on the other side of that door?</w:t>
      </w:r>
      <w:r w:rsidRPr="00B025B9">
        <w:rPr>
          <w:rFonts w:ascii="Times New Roman" w:hAnsi="Times New Roman" w:cs="Times New Roman"/>
          <w:color w:val="000000" w:themeColor="text1"/>
          <w:sz w:val="24"/>
          <w:szCs w:val="24"/>
        </w:rPr>
        <w:t xml:space="preserve"> A lot of male Professors have these networks, and they are encouraging each other to do those sorts of things, whereas it’s not quite as established as that with women academics in my </w:t>
      </w:r>
      <w:r w:rsidRPr="00B025B9">
        <w:rPr>
          <w:rFonts w:ascii="Times New Roman" w:hAnsi="Times New Roman" w:cs="Times New Roman"/>
          <w:color w:val="000000" w:themeColor="text1"/>
          <w:sz w:val="24"/>
          <w:szCs w:val="24"/>
        </w:rPr>
        <w:lastRenderedPageBreak/>
        <w:t xml:space="preserve">opinion.  </w:t>
      </w:r>
      <w:r w:rsidRPr="00B025B9">
        <w:rPr>
          <w:rFonts w:ascii="Times New Roman" w:hAnsi="Times New Roman" w:cs="Times New Roman"/>
          <w:i/>
          <w:iCs/>
          <w:color w:val="000000" w:themeColor="text1"/>
          <w:sz w:val="24"/>
          <w:szCs w:val="24"/>
        </w:rPr>
        <w:t>So, it’s whether you do it in the first place, and if you did it, if people would take you seriously or not</w:t>
      </w:r>
      <w:r w:rsidRPr="00B025B9">
        <w:rPr>
          <w:rFonts w:ascii="Times New Roman" w:hAnsi="Times New Roman" w:cs="Times New Roman"/>
          <w:color w:val="000000" w:themeColor="text1"/>
          <w:sz w:val="24"/>
          <w:szCs w:val="24"/>
        </w:rPr>
        <w:t>’ (P3, Female Professor).</w:t>
      </w:r>
    </w:p>
    <w:p w14:paraId="615FB5DB" w14:textId="77777777" w:rsidR="00CD2CEE" w:rsidRPr="00B025B9" w:rsidRDefault="00CD2CEE"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54E589C5" w14:textId="066E4184"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Many of the female participants</w:t>
      </w:r>
      <w:r w:rsidR="00A64E4C" w:rsidRPr="00B025B9">
        <w:rPr>
          <w:rFonts w:ascii="Times New Roman" w:hAnsi="Times New Roman" w:cs="Times New Roman"/>
          <w:color w:val="000000" w:themeColor="text1"/>
          <w:sz w:val="24"/>
          <w:szCs w:val="24"/>
        </w:rPr>
        <w:t xml:space="preserve"> also</w:t>
      </w:r>
      <w:r w:rsidRPr="00B025B9">
        <w:rPr>
          <w:rFonts w:ascii="Times New Roman" w:hAnsi="Times New Roman" w:cs="Times New Roman"/>
          <w:color w:val="000000" w:themeColor="text1"/>
          <w:sz w:val="24"/>
          <w:szCs w:val="24"/>
        </w:rPr>
        <w:t xml:space="preserve"> felt that </w:t>
      </w:r>
      <w:r w:rsidR="006A6CA2" w:rsidRPr="00B025B9">
        <w:rPr>
          <w:rFonts w:ascii="Times New Roman" w:hAnsi="Times New Roman" w:cs="Times New Roman"/>
          <w:color w:val="000000" w:themeColor="text1"/>
          <w:sz w:val="24"/>
          <w:szCs w:val="24"/>
        </w:rPr>
        <w:t xml:space="preserve">material </w:t>
      </w:r>
      <w:r w:rsidR="00A56F28" w:rsidRPr="00B025B9">
        <w:rPr>
          <w:rFonts w:ascii="Times New Roman" w:hAnsi="Times New Roman" w:cs="Times New Roman"/>
          <w:color w:val="000000" w:themeColor="text1"/>
          <w:sz w:val="24"/>
          <w:szCs w:val="24"/>
        </w:rPr>
        <w:t>processes</w:t>
      </w:r>
      <w:r w:rsidR="00FD4823" w:rsidRPr="00B025B9">
        <w:rPr>
          <w:rFonts w:ascii="Times New Roman" w:hAnsi="Times New Roman" w:cs="Times New Roman"/>
          <w:color w:val="000000" w:themeColor="text1"/>
          <w:sz w:val="24"/>
          <w:szCs w:val="24"/>
        </w:rPr>
        <w:t xml:space="preserve"> of geographic </w:t>
      </w:r>
      <w:r w:rsidRPr="00B025B9">
        <w:rPr>
          <w:rFonts w:ascii="Times New Roman" w:hAnsi="Times New Roman" w:cs="Times New Roman"/>
          <w:color w:val="000000" w:themeColor="text1"/>
          <w:sz w:val="24"/>
          <w:szCs w:val="24"/>
        </w:rPr>
        <w:t xml:space="preserve">mobility </w:t>
      </w:r>
      <w:r w:rsidR="00D53A58" w:rsidRPr="00B025B9">
        <w:rPr>
          <w:rFonts w:ascii="Times New Roman" w:hAnsi="Times New Roman" w:cs="Times New Roman"/>
          <w:color w:val="000000" w:themeColor="text1"/>
          <w:sz w:val="24"/>
          <w:szCs w:val="24"/>
        </w:rPr>
        <w:t>were</w:t>
      </w:r>
      <w:r w:rsidRPr="00B025B9">
        <w:rPr>
          <w:rFonts w:ascii="Times New Roman" w:hAnsi="Times New Roman" w:cs="Times New Roman"/>
          <w:color w:val="000000" w:themeColor="text1"/>
          <w:sz w:val="24"/>
          <w:szCs w:val="24"/>
        </w:rPr>
        <w:t xml:space="preserve"> taken less seriously </w:t>
      </w:r>
      <w:r w:rsidR="00FD4823" w:rsidRPr="00B025B9">
        <w:rPr>
          <w:rFonts w:ascii="Times New Roman" w:hAnsi="Times New Roman" w:cs="Times New Roman"/>
          <w:color w:val="000000" w:themeColor="text1"/>
          <w:sz w:val="24"/>
          <w:szCs w:val="24"/>
        </w:rPr>
        <w:t xml:space="preserve">in </w:t>
      </w:r>
      <w:r w:rsidR="00547F18" w:rsidRPr="00B025B9">
        <w:rPr>
          <w:rFonts w:ascii="Times New Roman" w:hAnsi="Times New Roman" w:cs="Times New Roman"/>
          <w:color w:val="000000" w:themeColor="text1"/>
          <w:sz w:val="24"/>
          <w:szCs w:val="24"/>
        </w:rPr>
        <w:t>relation to women</w:t>
      </w:r>
      <w:r w:rsidR="00FD4823"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due to their caring responsibilities and </w:t>
      </w:r>
      <w:r w:rsidR="00C062C2" w:rsidRPr="00B025B9">
        <w:rPr>
          <w:rFonts w:ascii="Times New Roman" w:hAnsi="Times New Roman" w:cs="Times New Roman"/>
          <w:color w:val="000000" w:themeColor="text1"/>
          <w:sz w:val="24"/>
          <w:szCs w:val="24"/>
        </w:rPr>
        <w:t>interactional cultural processes</w:t>
      </w:r>
      <w:r w:rsidR="00783C02" w:rsidRPr="00B025B9">
        <w:rPr>
          <w:rFonts w:ascii="Times New Roman" w:hAnsi="Times New Roman" w:cs="Times New Roman"/>
          <w:color w:val="000000" w:themeColor="text1"/>
          <w:sz w:val="24"/>
          <w:szCs w:val="24"/>
        </w:rPr>
        <w:t>,</w:t>
      </w:r>
      <w:r w:rsidR="00C062C2" w:rsidRPr="00B025B9">
        <w:rPr>
          <w:rFonts w:ascii="Times New Roman" w:hAnsi="Times New Roman" w:cs="Times New Roman"/>
          <w:color w:val="000000" w:themeColor="text1"/>
          <w:sz w:val="24"/>
          <w:szCs w:val="24"/>
        </w:rPr>
        <w:t xml:space="preserve"> reinforcing assumption</w:t>
      </w:r>
      <w:r w:rsidR="00783C02" w:rsidRPr="00B025B9">
        <w:rPr>
          <w:rFonts w:ascii="Times New Roman" w:hAnsi="Times New Roman" w:cs="Times New Roman"/>
          <w:color w:val="000000" w:themeColor="text1"/>
          <w:sz w:val="24"/>
          <w:szCs w:val="24"/>
        </w:rPr>
        <w:t>s</w:t>
      </w:r>
      <w:r w:rsidR="00C062C2"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that they were not </w:t>
      </w:r>
      <w:r w:rsidR="00BC2A17" w:rsidRPr="00B025B9">
        <w:rPr>
          <w:rFonts w:ascii="Times New Roman" w:hAnsi="Times New Roman" w:cs="Times New Roman"/>
          <w:color w:val="000000" w:themeColor="text1"/>
          <w:sz w:val="24"/>
          <w:szCs w:val="24"/>
        </w:rPr>
        <w:t xml:space="preserve">the main </w:t>
      </w:r>
      <w:r w:rsidRPr="00B025B9">
        <w:rPr>
          <w:rFonts w:ascii="Times New Roman" w:hAnsi="Times New Roman" w:cs="Times New Roman"/>
          <w:color w:val="000000" w:themeColor="text1"/>
          <w:sz w:val="24"/>
          <w:szCs w:val="24"/>
        </w:rPr>
        <w:t>breadwinners</w:t>
      </w:r>
      <w:r w:rsidR="00D53A58" w:rsidRPr="00B025B9">
        <w:rPr>
          <w:rFonts w:ascii="Times New Roman" w:hAnsi="Times New Roman" w:cs="Times New Roman"/>
          <w:color w:val="000000" w:themeColor="text1"/>
          <w:sz w:val="24"/>
          <w:szCs w:val="24"/>
        </w:rPr>
        <w:t xml:space="preserve"> at home</w:t>
      </w:r>
      <w:r w:rsidRPr="00B025B9">
        <w:rPr>
          <w:rFonts w:ascii="Times New Roman" w:hAnsi="Times New Roman" w:cs="Times New Roman"/>
          <w:color w:val="000000" w:themeColor="text1"/>
          <w:sz w:val="24"/>
          <w:szCs w:val="24"/>
        </w:rPr>
        <w:t>. However, a small number of the female participants had leveraged alternative job offers to increase their pay, in some cases with the support of external allies</w:t>
      </w:r>
      <w:r w:rsidR="00F42B45" w:rsidRPr="00B025B9">
        <w:rPr>
          <w:rFonts w:ascii="Times New Roman" w:hAnsi="Times New Roman" w:cs="Times New Roman"/>
          <w:color w:val="000000" w:themeColor="text1"/>
          <w:sz w:val="24"/>
          <w:szCs w:val="24"/>
        </w:rPr>
        <w:t xml:space="preserve">, </w:t>
      </w:r>
      <w:r w:rsidR="00154ACF" w:rsidRPr="00B025B9">
        <w:rPr>
          <w:rFonts w:ascii="Times New Roman" w:hAnsi="Times New Roman" w:cs="Times New Roman"/>
          <w:color w:val="000000" w:themeColor="text1"/>
          <w:sz w:val="24"/>
          <w:szCs w:val="24"/>
        </w:rPr>
        <w:t xml:space="preserve">associations </w:t>
      </w:r>
      <w:r w:rsidR="00F42B45" w:rsidRPr="00B025B9">
        <w:rPr>
          <w:rFonts w:ascii="Times New Roman" w:hAnsi="Times New Roman" w:cs="Times New Roman"/>
          <w:color w:val="000000" w:themeColor="text1"/>
          <w:sz w:val="24"/>
          <w:szCs w:val="24"/>
        </w:rPr>
        <w:t>and</w:t>
      </w:r>
      <w:r w:rsidR="00154ACF" w:rsidRPr="00B025B9">
        <w:rPr>
          <w:rFonts w:ascii="Times New Roman" w:hAnsi="Times New Roman" w:cs="Times New Roman"/>
          <w:color w:val="000000" w:themeColor="text1"/>
          <w:sz w:val="24"/>
          <w:szCs w:val="24"/>
        </w:rPr>
        <w:t xml:space="preserve"> networks</w:t>
      </w:r>
      <w:r w:rsidRPr="00B025B9">
        <w:rPr>
          <w:rFonts w:ascii="Times New Roman" w:hAnsi="Times New Roman" w:cs="Times New Roman"/>
          <w:color w:val="000000" w:themeColor="text1"/>
          <w:sz w:val="24"/>
          <w:szCs w:val="24"/>
        </w:rPr>
        <w:t xml:space="preserve">, which could encourage the ‘undoing’ of gendered </w:t>
      </w:r>
      <w:r w:rsidR="0019045D" w:rsidRPr="00B025B9">
        <w:rPr>
          <w:rFonts w:ascii="Times New Roman" w:hAnsi="Times New Roman" w:cs="Times New Roman"/>
          <w:color w:val="000000" w:themeColor="text1"/>
          <w:sz w:val="24"/>
          <w:szCs w:val="24"/>
        </w:rPr>
        <w:t>interactions and</w:t>
      </w:r>
      <w:r w:rsidR="00CD2CEE" w:rsidRPr="00B025B9">
        <w:rPr>
          <w:rFonts w:ascii="Times New Roman" w:hAnsi="Times New Roman" w:cs="Times New Roman"/>
          <w:color w:val="000000" w:themeColor="text1"/>
          <w:sz w:val="24"/>
          <w:szCs w:val="24"/>
        </w:rPr>
        <w:t xml:space="preserve"> assumptions that women </w:t>
      </w:r>
      <w:r w:rsidR="00F42B45" w:rsidRPr="00B025B9">
        <w:rPr>
          <w:rFonts w:ascii="Times New Roman" w:hAnsi="Times New Roman" w:cs="Times New Roman"/>
          <w:color w:val="000000" w:themeColor="text1"/>
          <w:sz w:val="24"/>
          <w:szCs w:val="24"/>
        </w:rPr>
        <w:t xml:space="preserve">have less </w:t>
      </w:r>
      <w:r w:rsidR="00500D01" w:rsidRPr="00B025B9">
        <w:rPr>
          <w:rFonts w:ascii="Times New Roman" w:hAnsi="Times New Roman" w:cs="Times New Roman"/>
          <w:color w:val="000000" w:themeColor="text1"/>
          <w:sz w:val="24"/>
          <w:szCs w:val="24"/>
        </w:rPr>
        <w:t>latitude</w:t>
      </w:r>
      <w:r w:rsidR="00F42B45" w:rsidRPr="00B025B9">
        <w:rPr>
          <w:rFonts w:ascii="Times New Roman" w:hAnsi="Times New Roman" w:cs="Times New Roman"/>
          <w:color w:val="000000" w:themeColor="text1"/>
          <w:sz w:val="24"/>
          <w:szCs w:val="24"/>
        </w:rPr>
        <w:t xml:space="preserve"> to</w:t>
      </w:r>
      <w:r w:rsidR="00CD2CEE" w:rsidRPr="00B025B9">
        <w:rPr>
          <w:rFonts w:ascii="Times New Roman" w:hAnsi="Times New Roman" w:cs="Times New Roman"/>
          <w:color w:val="000000" w:themeColor="text1"/>
          <w:sz w:val="24"/>
          <w:szCs w:val="24"/>
        </w:rPr>
        <w:t xml:space="preserve"> </w:t>
      </w:r>
      <w:r w:rsidR="00F42B45" w:rsidRPr="00B025B9">
        <w:rPr>
          <w:rFonts w:ascii="Times New Roman" w:hAnsi="Times New Roman" w:cs="Times New Roman"/>
          <w:color w:val="000000" w:themeColor="text1"/>
          <w:sz w:val="24"/>
          <w:szCs w:val="24"/>
        </w:rPr>
        <w:t xml:space="preserve">increase </w:t>
      </w:r>
      <w:r w:rsidR="0019045D" w:rsidRPr="00B025B9">
        <w:rPr>
          <w:rFonts w:ascii="Times New Roman" w:hAnsi="Times New Roman" w:cs="Times New Roman"/>
          <w:color w:val="000000" w:themeColor="text1"/>
          <w:sz w:val="24"/>
          <w:szCs w:val="24"/>
        </w:rPr>
        <w:t>their pay</w:t>
      </w:r>
      <w:r w:rsidR="00CD2CEE" w:rsidRPr="00B025B9">
        <w:rPr>
          <w:rFonts w:ascii="Times New Roman" w:hAnsi="Times New Roman" w:cs="Times New Roman"/>
          <w:color w:val="000000" w:themeColor="text1"/>
          <w:sz w:val="24"/>
          <w:szCs w:val="24"/>
        </w:rPr>
        <w:t>.</w:t>
      </w:r>
    </w:p>
    <w:p w14:paraId="04E32648" w14:textId="77777777"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p>
    <w:p w14:paraId="19405839" w14:textId="11CBCECC" w:rsidR="00851371" w:rsidRPr="00B025B9" w:rsidRDefault="00851371" w:rsidP="00D53A58">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Some of the female participants explained how they had used their agency to challenge</w:t>
      </w:r>
      <w:r w:rsidR="00154ACF" w:rsidRPr="00B025B9">
        <w:rPr>
          <w:rFonts w:ascii="Times New Roman" w:hAnsi="Times New Roman" w:cs="Times New Roman"/>
          <w:color w:val="000000" w:themeColor="text1"/>
          <w:sz w:val="24"/>
          <w:szCs w:val="24"/>
        </w:rPr>
        <w:t xml:space="preserve"> </w:t>
      </w:r>
      <w:r w:rsidR="009B5E3E" w:rsidRPr="00B025B9">
        <w:rPr>
          <w:rFonts w:ascii="Times New Roman" w:hAnsi="Times New Roman" w:cs="Times New Roman"/>
          <w:color w:val="000000" w:themeColor="text1"/>
          <w:sz w:val="24"/>
          <w:szCs w:val="24"/>
        </w:rPr>
        <w:t xml:space="preserve">how </w:t>
      </w:r>
      <w:r w:rsidR="00D53A58" w:rsidRPr="00B025B9">
        <w:rPr>
          <w:rFonts w:ascii="Times New Roman" w:hAnsi="Times New Roman" w:cs="Times New Roman"/>
          <w:color w:val="000000" w:themeColor="text1"/>
          <w:sz w:val="24"/>
          <w:szCs w:val="24"/>
        </w:rPr>
        <w:t xml:space="preserve">processes shaping the organizational </w:t>
      </w:r>
      <w:r w:rsidR="00154ACF" w:rsidRPr="00B025B9">
        <w:rPr>
          <w:rFonts w:ascii="Times New Roman" w:hAnsi="Times New Roman" w:cs="Times New Roman"/>
          <w:color w:val="000000" w:themeColor="text1"/>
          <w:sz w:val="24"/>
          <w:szCs w:val="24"/>
        </w:rPr>
        <w:t>distrib</w:t>
      </w:r>
      <w:r w:rsidR="00A56F28" w:rsidRPr="00B025B9">
        <w:rPr>
          <w:rFonts w:ascii="Times New Roman" w:hAnsi="Times New Roman" w:cs="Times New Roman"/>
          <w:color w:val="000000" w:themeColor="text1"/>
          <w:sz w:val="24"/>
          <w:szCs w:val="24"/>
        </w:rPr>
        <w:t xml:space="preserve">ution of resources </w:t>
      </w:r>
      <w:r w:rsidR="009B5E3E" w:rsidRPr="00B025B9">
        <w:rPr>
          <w:rFonts w:ascii="Times New Roman" w:hAnsi="Times New Roman" w:cs="Times New Roman"/>
          <w:color w:val="000000" w:themeColor="text1"/>
          <w:sz w:val="24"/>
          <w:szCs w:val="24"/>
        </w:rPr>
        <w:t xml:space="preserve">played out </w:t>
      </w:r>
      <w:r w:rsidR="00C062C2" w:rsidRPr="00B025B9">
        <w:rPr>
          <w:rFonts w:ascii="Times New Roman" w:hAnsi="Times New Roman" w:cs="Times New Roman"/>
          <w:color w:val="000000" w:themeColor="text1"/>
          <w:sz w:val="24"/>
          <w:szCs w:val="24"/>
        </w:rPr>
        <w:t>and question</w:t>
      </w:r>
      <w:r w:rsidR="00D53A58" w:rsidRPr="00B025B9">
        <w:rPr>
          <w:rFonts w:ascii="Times New Roman" w:hAnsi="Times New Roman" w:cs="Times New Roman"/>
          <w:color w:val="000000" w:themeColor="text1"/>
          <w:sz w:val="24"/>
          <w:szCs w:val="24"/>
        </w:rPr>
        <w:t>ed</w:t>
      </w:r>
      <w:r w:rsidR="00C062C2"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why a male peer in their school was being paid more than them. Some were successful in achieving pay parity and </w:t>
      </w:r>
      <w:r w:rsidR="00154ACF" w:rsidRPr="00B025B9">
        <w:rPr>
          <w:rFonts w:ascii="Times New Roman" w:hAnsi="Times New Roman" w:cs="Times New Roman"/>
          <w:color w:val="000000" w:themeColor="text1"/>
          <w:sz w:val="24"/>
          <w:szCs w:val="24"/>
        </w:rPr>
        <w:t>material interactio</w:t>
      </w:r>
      <w:r w:rsidR="00C062C2" w:rsidRPr="00B025B9">
        <w:rPr>
          <w:rFonts w:ascii="Times New Roman" w:hAnsi="Times New Roman" w:cs="Times New Roman"/>
          <w:color w:val="000000" w:themeColor="text1"/>
          <w:sz w:val="24"/>
          <w:szCs w:val="24"/>
        </w:rPr>
        <w:t>n</w:t>
      </w:r>
      <w:r w:rsidR="00154ACF" w:rsidRPr="00B025B9">
        <w:rPr>
          <w:rFonts w:ascii="Times New Roman" w:hAnsi="Times New Roman" w:cs="Times New Roman"/>
          <w:color w:val="000000" w:themeColor="text1"/>
          <w:sz w:val="24"/>
          <w:szCs w:val="24"/>
        </w:rPr>
        <w:t xml:space="preserve">al processes in terms of </w:t>
      </w:r>
      <w:r w:rsidRPr="00B025B9">
        <w:rPr>
          <w:rFonts w:ascii="Times New Roman" w:hAnsi="Times New Roman" w:cs="Times New Roman"/>
          <w:color w:val="000000" w:themeColor="text1"/>
          <w:sz w:val="24"/>
          <w:szCs w:val="24"/>
        </w:rPr>
        <w:t>support from internal allies and affinity groups often played a role here. However, the outcome of such resistance was usually a short-lived and partial micro-remedy</w:t>
      </w:r>
      <w:r w:rsidR="00D47057" w:rsidRPr="00B025B9">
        <w:rPr>
          <w:rFonts w:ascii="Times New Roman" w:hAnsi="Times New Roman" w:cs="Times New Roman"/>
          <w:color w:val="000000" w:themeColor="text1"/>
          <w:sz w:val="24"/>
          <w:szCs w:val="24"/>
        </w:rPr>
        <w:t xml:space="preserve"> </w:t>
      </w:r>
      <w:r w:rsidR="00047CBD" w:rsidRPr="00B025B9">
        <w:rPr>
          <w:rFonts w:ascii="Times New Roman" w:hAnsi="Times New Roman" w:cs="Times New Roman"/>
          <w:color w:val="000000" w:themeColor="text1"/>
          <w:sz w:val="24"/>
          <w:szCs w:val="24"/>
        </w:rPr>
        <w:t>for</w:t>
      </w:r>
      <w:r w:rsidR="00E71EA0" w:rsidRPr="00B025B9">
        <w:rPr>
          <w:rFonts w:ascii="Times New Roman" w:hAnsi="Times New Roman" w:cs="Times New Roman"/>
          <w:color w:val="000000" w:themeColor="text1"/>
          <w:sz w:val="24"/>
          <w:szCs w:val="24"/>
        </w:rPr>
        <w:t xml:space="preserve"> </w:t>
      </w:r>
      <w:r w:rsidR="00047CBD" w:rsidRPr="00B025B9">
        <w:rPr>
          <w:rFonts w:ascii="Times New Roman" w:hAnsi="Times New Roman" w:cs="Times New Roman"/>
          <w:color w:val="000000" w:themeColor="text1"/>
          <w:sz w:val="24"/>
          <w:szCs w:val="24"/>
        </w:rPr>
        <w:t>individuals</w:t>
      </w:r>
      <w:r w:rsidR="00B21EAE" w:rsidRPr="00B025B9">
        <w:rPr>
          <w:rFonts w:ascii="Times New Roman" w:hAnsi="Times New Roman" w:cs="Times New Roman"/>
          <w:color w:val="000000" w:themeColor="text1"/>
          <w:sz w:val="24"/>
          <w:szCs w:val="24"/>
        </w:rPr>
        <w:t>, rather than a</w:t>
      </w:r>
      <w:r w:rsidR="00E71EA0" w:rsidRPr="00B025B9">
        <w:rPr>
          <w:rFonts w:ascii="Times New Roman" w:hAnsi="Times New Roman" w:cs="Times New Roman"/>
          <w:color w:val="000000" w:themeColor="text1"/>
          <w:sz w:val="24"/>
          <w:szCs w:val="24"/>
        </w:rPr>
        <w:t xml:space="preserve"> significant</w:t>
      </w:r>
      <w:r w:rsidR="00B21EAE" w:rsidRPr="00B025B9">
        <w:rPr>
          <w:rFonts w:ascii="Times New Roman" w:hAnsi="Times New Roman" w:cs="Times New Roman"/>
          <w:color w:val="000000" w:themeColor="text1"/>
          <w:sz w:val="24"/>
          <w:szCs w:val="24"/>
        </w:rPr>
        <w:t xml:space="preserve"> </w:t>
      </w:r>
      <w:r w:rsidR="00202D86" w:rsidRPr="00B025B9">
        <w:rPr>
          <w:rFonts w:ascii="Times New Roman" w:hAnsi="Times New Roman" w:cs="Times New Roman"/>
          <w:color w:val="000000" w:themeColor="text1"/>
          <w:sz w:val="24"/>
          <w:szCs w:val="24"/>
        </w:rPr>
        <w:t>change in</w:t>
      </w:r>
      <w:r w:rsidR="00D47057" w:rsidRPr="00B025B9">
        <w:rPr>
          <w:rFonts w:ascii="Times New Roman" w:hAnsi="Times New Roman" w:cs="Times New Roman"/>
          <w:color w:val="000000" w:themeColor="text1"/>
          <w:sz w:val="24"/>
          <w:szCs w:val="24"/>
        </w:rPr>
        <w:t xml:space="preserve"> processes at</w:t>
      </w:r>
      <w:r w:rsidR="00202D86" w:rsidRPr="00B025B9">
        <w:rPr>
          <w:rFonts w:ascii="Times New Roman" w:hAnsi="Times New Roman" w:cs="Times New Roman"/>
          <w:color w:val="000000" w:themeColor="text1"/>
          <w:sz w:val="24"/>
          <w:szCs w:val="24"/>
        </w:rPr>
        <w:t xml:space="preserve"> </w:t>
      </w:r>
      <w:r w:rsidR="00047CBD" w:rsidRPr="00B025B9">
        <w:rPr>
          <w:rFonts w:ascii="Times New Roman" w:hAnsi="Times New Roman" w:cs="Times New Roman"/>
          <w:color w:val="000000" w:themeColor="text1"/>
          <w:sz w:val="24"/>
          <w:szCs w:val="24"/>
        </w:rPr>
        <w:t>the</w:t>
      </w:r>
      <w:r w:rsidR="00D53A58" w:rsidRPr="00B025B9">
        <w:rPr>
          <w:rFonts w:ascii="Times New Roman" w:hAnsi="Times New Roman" w:cs="Times New Roman"/>
          <w:color w:val="000000" w:themeColor="text1"/>
          <w:sz w:val="24"/>
          <w:szCs w:val="24"/>
        </w:rPr>
        <w:t xml:space="preserve"> </w:t>
      </w:r>
      <w:r w:rsidR="00E71EA0" w:rsidRPr="00B025B9">
        <w:rPr>
          <w:rFonts w:ascii="Times New Roman" w:hAnsi="Times New Roman" w:cs="Times New Roman"/>
          <w:color w:val="000000" w:themeColor="text1"/>
          <w:sz w:val="24"/>
          <w:szCs w:val="24"/>
        </w:rPr>
        <w:t>organizational</w:t>
      </w:r>
      <w:r w:rsidR="00047CBD" w:rsidRPr="00B025B9">
        <w:rPr>
          <w:rFonts w:ascii="Times New Roman" w:hAnsi="Times New Roman" w:cs="Times New Roman"/>
          <w:color w:val="000000" w:themeColor="text1"/>
          <w:sz w:val="24"/>
          <w:szCs w:val="24"/>
        </w:rPr>
        <w:t xml:space="preserve"> or national dimension to gender structures</w:t>
      </w:r>
      <w:r w:rsidR="00202D86" w:rsidRPr="00B025B9">
        <w:rPr>
          <w:rFonts w:ascii="Times New Roman" w:hAnsi="Times New Roman" w:cs="Times New Roman"/>
          <w:color w:val="000000" w:themeColor="text1"/>
          <w:sz w:val="24"/>
          <w:szCs w:val="24"/>
        </w:rPr>
        <w:t xml:space="preserve">. </w:t>
      </w:r>
    </w:p>
    <w:p w14:paraId="548541CC" w14:textId="77777777" w:rsidR="00851371" w:rsidRPr="00B025B9" w:rsidRDefault="00851371" w:rsidP="00902D59">
      <w:pPr>
        <w:spacing w:after="0" w:line="480" w:lineRule="auto"/>
        <w:jc w:val="both"/>
        <w:rPr>
          <w:rFonts w:ascii="Times New Roman" w:hAnsi="Times New Roman" w:cs="Times New Roman"/>
          <w:color w:val="000000" w:themeColor="text1"/>
          <w:sz w:val="24"/>
          <w:szCs w:val="24"/>
        </w:rPr>
      </w:pPr>
    </w:p>
    <w:p w14:paraId="173A06B4" w14:textId="77777777" w:rsidR="00851371" w:rsidRPr="00B025B9" w:rsidRDefault="00851371" w:rsidP="00121870">
      <w:pPr>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Once you build a strong case, it’s difficult for management to say no but this requires time. Pay is not something we discuss in the corridors every day, building up a case means finding a smart way to do that and then of course bringing in all the contribution that you do in terms of research. You fix it once but then it will be there again in a couple of years’ time (P11, Female Senior Lecturer).</w:t>
      </w:r>
    </w:p>
    <w:p w14:paraId="281FE7D5" w14:textId="77777777" w:rsidR="00851371" w:rsidRPr="00B025B9" w:rsidRDefault="00851371" w:rsidP="00121870">
      <w:pPr>
        <w:spacing w:after="0" w:line="480" w:lineRule="auto"/>
        <w:ind w:left="567" w:right="567"/>
        <w:jc w:val="both"/>
        <w:rPr>
          <w:rFonts w:ascii="Times New Roman" w:hAnsi="Times New Roman" w:cs="Times New Roman"/>
          <w:color w:val="000000" w:themeColor="text1"/>
          <w:sz w:val="24"/>
          <w:szCs w:val="24"/>
        </w:rPr>
      </w:pPr>
    </w:p>
    <w:p w14:paraId="02A4DA44" w14:textId="499E6D34" w:rsidR="00851371" w:rsidRPr="00B025B9" w:rsidRDefault="00851371" w:rsidP="00D5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lastRenderedPageBreak/>
        <w:t xml:space="preserve">Business school academics often participate in national and international conferences and external events to maintain and expand their social capital. The female participants holding senior posts explained how some </w:t>
      </w:r>
      <w:r w:rsidR="00D9333E" w:rsidRPr="00B025B9">
        <w:rPr>
          <w:rFonts w:ascii="Times New Roman" w:hAnsi="Times New Roman" w:cs="Times New Roman"/>
          <w:color w:val="000000" w:themeColor="text1"/>
          <w:sz w:val="24"/>
          <w:szCs w:val="24"/>
        </w:rPr>
        <w:t xml:space="preserve">material processes in </w:t>
      </w:r>
      <w:r w:rsidRPr="00B025B9">
        <w:rPr>
          <w:rFonts w:ascii="Times New Roman" w:hAnsi="Times New Roman" w:cs="Times New Roman"/>
          <w:color w:val="000000" w:themeColor="text1"/>
          <w:sz w:val="24"/>
          <w:szCs w:val="24"/>
        </w:rPr>
        <w:t>conferences had become more inclusive, for instance female keynote/plenary speakers, more women attending conferences, the provision of childcare at some conferences. Furthermore, some of the female participants referred to meeting male collaborators in conferences and receiving valuable feedback</w:t>
      </w:r>
      <w:r w:rsidR="00783C02" w:rsidRPr="00B025B9">
        <w:rPr>
          <w:rFonts w:ascii="Times New Roman" w:hAnsi="Times New Roman" w:cs="Times New Roman"/>
          <w:color w:val="000000" w:themeColor="text1"/>
          <w:sz w:val="24"/>
          <w:szCs w:val="24"/>
        </w:rPr>
        <w:t>,</w:t>
      </w:r>
      <w:r w:rsidR="00F1142A" w:rsidRPr="00B025B9">
        <w:rPr>
          <w:rFonts w:ascii="Times New Roman" w:hAnsi="Times New Roman" w:cs="Times New Roman"/>
          <w:color w:val="000000" w:themeColor="text1"/>
          <w:sz w:val="24"/>
          <w:szCs w:val="24"/>
        </w:rPr>
        <w:t xml:space="preserve"> which </w:t>
      </w:r>
      <w:r w:rsidRPr="00B025B9">
        <w:rPr>
          <w:rFonts w:ascii="Times New Roman" w:hAnsi="Times New Roman" w:cs="Times New Roman"/>
          <w:color w:val="000000" w:themeColor="text1"/>
          <w:sz w:val="24"/>
          <w:szCs w:val="24"/>
        </w:rPr>
        <w:t>could contribute</w:t>
      </w:r>
      <w:r w:rsidR="00F1142A"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towards ‘undoing’ gender</w:t>
      </w:r>
      <w:r w:rsidR="00F1142A" w:rsidRPr="00B025B9">
        <w:rPr>
          <w:rFonts w:ascii="Times New Roman" w:hAnsi="Times New Roman" w:cs="Times New Roman"/>
          <w:color w:val="000000" w:themeColor="text1"/>
          <w:sz w:val="24"/>
          <w:szCs w:val="24"/>
        </w:rPr>
        <w:t xml:space="preserve">ed interactions. </w:t>
      </w:r>
      <w:r w:rsidR="00D53A58" w:rsidRPr="00B025B9">
        <w:rPr>
          <w:rFonts w:ascii="Times New Roman" w:hAnsi="Times New Roman" w:cs="Times New Roman"/>
          <w:color w:val="000000" w:themeColor="text1"/>
          <w:sz w:val="24"/>
          <w:szCs w:val="24"/>
        </w:rPr>
        <w:t>However,</w:t>
      </w:r>
      <w:r w:rsidRPr="00B025B9">
        <w:rPr>
          <w:rFonts w:ascii="Times New Roman" w:hAnsi="Times New Roman" w:cs="Times New Roman"/>
          <w:color w:val="000000" w:themeColor="text1"/>
          <w:sz w:val="24"/>
          <w:szCs w:val="24"/>
        </w:rPr>
        <w:t xml:space="preserve"> ‘doing gender’ was also reinforced</w:t>
      </w:r>
      <w:r w:rsidR="00D47057" w:rsidRPr="00B025B9">
        <w:rPr>
          <w:rFonts w:ascii="Times New Roman" w:hAnsi="Times New Roman" w:cs="Times New Roman"/>
          <w:color w:val="000000" w:themeColor="text1"/>
          <w:sz w:val="24"/>
          <w:szCs w:val="24"/>
        </w:rPr>
        <w:t xml:space="preserve"> by</w:t>
      </w:r>
      <w:r w:rsidR="00C062C2" w:rsidRPr="00B025B9">
        <w:rPr>
          <w:rFonts w:ascii="Times New Roman" w:hAnsi="Times New Roman" w:cs="Times New Roman"/>
          <w:color w:val="000000" w:themeColor="text1"/>
          <w:sz w:val="24"/>
          <w:szCs w:val="24"/>
        </w:rPr>
        <w:t xml:space="preserve"> cultural processes</w:t>
      </w:r>
      <w:r w:rsidRPr="00B025B9">
        <w:rPr>
          <w:rFonts w:ascii="Times New Roman" w:hAnsi="Times New Roman" w:cs="Times New Roman"/>
          <w:color w:val="000000" w:themeColor="text1"/>
          <w:sz w:val="24"/>
          <w:szCs w:val="24"/>
        </w:rPr>
        <w:t xml:space="preserve"> </w:t>
      </w:r>
      <w:r w:rsidR="00D47057" w:rsidRPr="00B025B9">
        <w:rPr>
          <w:rFonts w:ascii="Times New Roman" w:hAnsi="Times New Roman" w:cs="Times New Roman"/>
          <w:color w:val="000000" w:themeColor="text1"/>
          <w:sz w:val="24"/>
          <w:szCs w:val="24"/>
        </w:rPr>
        <w:t xml:space="preserve">and </w:t>
      </w:r>
      <w:r w:rsidRPr="00B025B9">
        <w:rPr>
          <w:rFonts w:ascii="Times New Roman" w:hAnsi="Times New Roman" w:cs="Times New Roman"/>
          <w:color w:val="000000" w:themeColor="text1"/>
          <w:sz w:val="24"/>
          <w:szCs w:val="24"/>
        </w:rPr>
        <w:t>sexist social interactions in conferences, as indicated in the following quote.</w:t>
      </w:r>
    </w:p>
    <w:p w14:paraId="7FF98975" w14:textId="77777777" w:rsidR="00D53A58" w:rsidRPr="00B025B9" w:rsidRDefault="00D53A58" w:rsidP="00D5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0956252B" w14:textId="48565450"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In conferences, there’s definitely a boy’s club.  In my stream, there was a group of very senior male academics, really big names … </w:t>
      </w:r>
      <w:r w:rsidRPr="00B025B9">
        <w:rPr>
          <w:rFonts w:ascii="Times New Roman" w:hAnsi="Times New Roman" w:cs="Times New Roman"/>
          <w:i/>
          <w:iCs/>
          <w:color w:val="000000" w:themeColor="text1"/>
          <w:sz w:val="24"/>
          <w:szCs w:val="24"/>
        </w:rPr>
        <w:t>much more support was given to early career men in terms of how they were talking to them … they had more opportunities to collaborate and get feedback</w:t>
      </w:r>
      <w:r w:rsidRPr="00B025B9">
        <w:rPr>
          <w:rFonts w:ascii="Times New Roman" w:hAnsi="Times New Roman" w:cs="Times New Roman"/>
          <w:color w:val="000000" w:themeColor="text1"/>
          <w:sz w:val="24"/>
          <w:szCs w:val="24"/>
        </w:rPr>
        <w:t>. (P8, Female Lecturer)</w:t>
      </w:r>
    </w:p>
    <w:p w14:paraId="32ED5BE0" w14:textId="77777777" w:rsidR="00D53A58" w:rsidRPr="00B025B9" w:rsidRDefault="00D53A58"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ight="567"/>
        <w:jc w:val="both"/>
        <w:rPr>
          <w:rFonts w:ascii="Times New Roman" w:hAnsi="Times New Roman" w:cs="Times New Roman"/>
          <w:color w:val="000000" w:themeColor="text1"/>
          <w:sz w:val="24"/>
          <w:szCs w:val="24"/>
        </w:rPr>
      </w:pPr>
    </w:p>
    <w:p w14:paraId="5220BE1E" w14:textId="192EF5F3" w:rsidR="00851371" w:rsidRPr="00B025B9" w:rsidRDefault="00F1142A" w:rsidP="00783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Some </w:t>
      </w:r>
      <w:r w:rsidR="00D53A58" w:rsidRPr="00B025B9">
        <w:rPr>
          <w:rFonts w:ascii="Times New Roman" w:hAnsi="Times New Roman" w:cs="Times New Roman"/>
          <w:color w:val="000000" w:themeColor="text1"/>
          <w:sz w:val="24"/>
          <w:szCs w:val="24"/>
        </w:rPr>
        <w:t xml:space="preserve">of the </w:t>
      </w:r>
      <w:r w:rsidRPr="00B025B9">
        <w:rPr>
          <w:rFonts w:ascii="Times New Roman" w:hAnsi="Times New Roman" w:cs="Times New Roman"/>
          <w:color w:val="000000" w:themeColor="text1"/>
          <w:sz w:val="24"/>
          <w:szCs w:val="24"/>
        </w:rPr>
        <w:t>partic</w:t>
      </w:r>
      <w:r w:rsidR="005F3029" w:rsidRPr="00B025B9">
        <w:rPr>
          <w:rFonts w:ascii="Times New Roman" w:hAnsi="Times New Roman" w:cs="Times New Roman"/>
          <w:color w:val="000000" w:themeColor="text1"/>
          <w:sz w:val="24"/>
          <w:szCs w:val="24"/>
        </w:rPr>
        <w:t>i</w:t>
      </w:r>
      <w:r w:rsidRPr="00B025B9">
        <w:rPr>
          <w:rFonts w:ascii="Times New Roman" w:hAnsi="Times New Roman" w:cs="Times New Roman"/>
          <w:color w:val="000000" w:themeColor="text1"/>
          <w:sz w:val="24"/>
          <w:szCs w:val="24"/>
        </w:rPr>
        <w:t>pants referred to how</w:t>
      </w:r>
      <w:r w:rsidR="005F3029" w:rsidRPr="00B025B9">
        <w:rPr>
          <w:rFonts w:ascii="Times New Roman" w:hAnsi="Times New Roman" w:cs="Times New Roman"/>
          <w:color w:val="000000" w:themeColor="text1"/>
          <w:sz w:val="24"/>
          <w:szCs w:val="24"/>
        </w:rPr>
        <w:t xml:space="preserve"> gendered assumptions were</w:t>
      </w:r>
      <w:r w:rsidRPr="00B025B9">
        <w:rPr>
          <w:rFonts w:ascii="Times New Roman" w:hAnsi="Times New Roman" w:cs="Times New Roman"/>
          <w:color w:val="000000" w:themeColor="text1"/>
          <w:sz w:val="24"/>
          <w:szCs w:val="24"/>
        </w:rPr>
        <w:t xml:space="preserve"> ‘</w:t>
      </w:r>
      <w:r w:rsidR="005F3029" w:rsidRPr="00B025B9">
        <w:rPr>
          <w:rFonts w:ascii="Times New Roman" w:hAnsi="Times New Roman" w:cs="Times New Roman"/>
          <w:color w:val="000000" w:themeColor="text1"/>
          <w:sz w:val="24"/>
          <w:szCs w:val="24"/>
        </w:rPr>
        <w:t>done</w:t>
      </w:r>
      <w:r w:rsidRPr="00B025B9">
        <w:rPr>
          <w:rFonts w:ascii="Times New Roman" w:hAnsi="Times New Roman" w:cs="Times New Roman"/>
          <w:color w:val="000000" w:themeColor="text1"/>
          <w:sz w:val="24"/>
          <w:szCs w:val="24"/>
        </w:rPr>
        <w:t xml:space="preserve">’ through the questions </w:t>
      </w:r>
      <w:r w:rsidR="00D53A58" w:rsidRPr="00B025B9">
        <w:rPr>
          <w:rFonts w:ascii="Times New Roman" w:hAnsi="Times New Roman" w:cs="Times New Roman"/>
          <w:color w:val="000000" w:themeColor="text1"/>
          <w:sz w:val="24"/>
          <w:szCs w:val="24"/>
        </w:rPr>
        <w:t>women</w:t>
      </w:r>
      <w:r w:rsidRPr="00B025B9">
        <w:rPr>
          <w:rFonts w:ascii="Times New Roman" w:hAnsi="Times New Roman" w:cs="Times New Roman"/>
          <w:color w:val="000000" w:themeColor="text1"/>
          <w:sz w:val="24"/>
          <w:szCs w:val="24"/>
        </w:rPr>
        <w:t xml:space="preserve"> were asked </w:t>
      </w:r>
      <w:r w:rsidR="005F3029" w:rsidRPr="00B025B9">
        <w:rPr>
          <w:rFonts w:ascii="Times New Roman" w:hAnsi="Times New Roman" w:cs="Times New Roman"/>
          <w:color w:val="000000" w:themeColor="text1"/>
          <w:sz w:val="24"/>
          <w:szCs w:val="24"/>
        </w:rPr>
        <w:t>in conferences after presenting their work.</w:t>
      </w:r>
      <w:r w:rsidR="00D53A58" w:rsidRPr="00B025B9">
        <w:rPr>
          <w:rFonts w:ascii="Times New Roman" w:hAnsi="Times New Roman" w:cs="Times New Roman"/>
          <w:color w:val="000000" w:themeColor="text1"/>
          <w:sz w:val="24"/>
          <w:szCs w:val="24"/>
        </w:rPr>
        <w:t xml:space="preserve"> </w:t>
      </w:r>
      <w:r w:rsidR="005F3029" w:rsidRPr="00B025B9">
        <w:rPr>
          <w:rFonts w:ascii="Times New Roman" w:hAnsi="Times New Roman" w:cs="Times New Roman"/>
          <w:color w:val="000000" w:themeColor="text1"/>
          <w:sz w:val="24"/>
          <w:szCs w:val="24"/>
        </w:rPr>
        <w:t>Additionally, t</w:t>
      </w:r>
      <w:r w:rsidR="00851371" w:rsidRPr="00B025B9">
        <w:rPr>
          <w:rFonts w:ascii="Times New Roman" w:hAnsi="Times New Roman" w:cs="Times New Roman"/>
          <w:color w:val="000000" w:themeColor="text1"/>
          <w:sz w:val="24"/>
          <w:szCs w:val="24"/>
        </w:rPr>
        <w:t xml:space="preserve">he participants discussed how conferences could be a locus for unwanted sexual attention. Senior male and female academics had warned junior colleagues about who to avoid at conferences, but as indicated in the following quote, </w:t>
      </w:r>
      <w:r w:rsidR="00E71EA0" w:rsidRPr="00B025B9">
        <w:rPr>
          <w:rFonts w:ascii="Times New Roman" w:hAnsi="Times New Roman" w:cs="Times New Roman"/>
          <w:color w:val="000000" w:themeColor="text1"/>
          <w:sz w:val="24"/>
          <w:szCs w:val="24"/>
        </w:rPr>
        <w:t>gender</w:t>
      </w:r>
      <w:r w:rsidR="00333F54" w:rsidRPr="00B025B9">
        <w:rPr>
          <w:rFonts w:ascii="Times New Roman" w:hAnsi="Times New Roman" w:cs="Times New Roman"/>
          <w:color w:val="000000" w:themeColor="text1"/>
          <w:sz w:val="24"/>
          <w:szCs w:val="24"/>
        </w:rPr>
        <w:t>ed</w:t>
      </w:r>
      <w:r w:rsidR="00E71EA0" w:rsidRPr="00B025B9">
        <w:rPr>
          <w:rFonts w:ascii="Times New Roman" w:hAnsi="Times New Roman" w:cs="Times New Roman"/>
          <w:color w:val="000000" w:themeColor="text1"/>
          <w:sz w:val="24"/>
          <w:szCs w:val="24"/>
        </w:rPr>
        <w:t xml:space="preserve"> </w:t>
      </w:r>
      <w:r w:rsidR="0049208C" w:rsidRPr="00B025B9">
        <w:rPr>
          <w:rFonts w:ascii="Times New Roman" w:hAnsi="Times New Roman" w:cs="Times New Roman"/>
          <w:color w:val="000000" w:themeColor="text1"/>
          <w:sz w:val="24"/>
          <w:szCs w:val="24"/>
        </w:rPr>
        <w:t xml:space="preserve">representation processes </w:t>
      </w:r>
      <w:r w:rsidR="00333F54" w:rsidRPr="00B025B9">
        <w:rPr>
          <w:rFonts w:ascii="Times New Roman" w:hAnsi="Times New Roman" w:cs="Times New Roman"/>
          <w:color w:val="000000" w:themeColor="text1"/>
          <w:sz w:val="24"/>
          <w:szCs w:val="24"/>
        </w:rPr>
        <w:t xml:space="preserve">at senior levels </w:t>
      </w:r>
      <w:r w:rsidR="00851371" w:rsidRPr="00B025B9">
        <w:rPr>
          <w:rFonts w:ascii="Times New Roman" w:hAnsi="Times New Roman" w:cs="Times New Roman"/>
          <w:color w:val="000000" w:themeColor="text1"/>
          <w:sz w:val="24"/>
          <w:szCs w:val="24"/>
        </w:rPr>
        <w:t>and informal settings could facilitate exploitative relationships.</w:t>
      </w:r>
    </w:p>
    <w:p w14:paraId="4D2A5F56"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  </w:t>
      </w:r>
    </w:p>
    <w:p w14:paraId="6D98494C" w14:textId="77777777"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In conferences, everyone knows who the sexual predators are. Everybody has horror stories about those…that is fundamentally alcohol and power.  We are a hugely hierarchically structured profession and as soon as you do that anybody who </w:t>
      </w:r>
      <w:r w:rsidRPr="00B025B9">
        <w:rPr>
          <w:rFonts w:ascii="Times New Roman" w:hAnsi="Times New Roman" w:cs="Times New Roman"/>
          <w:color w:val="000000" w:themeColor="text1"/>
          <w:sz w:val="24"/>
          <w:szCs w:val="24"/>
        </w:rPr>
        <w:lastRenderedPageBreak/>
        <w:t>wants to exploit their position in the hierarchy is tolerated much more than they should be. (P27, Female Professor)</w:t>
      </w:r>
    </w:p>
    <w:p w14:paraId="0640C766" w14:textId="77777777" w:rsidR="00851371" w:rsidRPr="00B025B9" w:rsidRDefault="00851371" w:rsidP="00121870">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p>
    <w:p w14:paraId="7E2E3EFC" w14:textId="4E2562EA" w:rsidR="00851371" w:rsidRPr="00B025B9" w:rsidRDefault="00851371" w:rsidP="00121870">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Relatedly, the participants also referred to inadequate</w:t>
      </w:r>
      <w:r w:rsidR="00C062C2" w:rsidRPr="00B025B9">
        <w:rPr>
          <w:rFonts w:ascii="Times New Roman" w:hAnsi="Times New Roman" w:cs="Times New Roman"/>
          <w:color w:val="000000" w:themeColor="text1"/>
          <w:sz w:val="24"/>
          <w:szCs w:val="24"/>
        </w:rPr>
        <w:t xml:space="preserve"> material </w:t>
      </w:r>
      <w:r w:rsidR="00375407" w:rsidRPr="00B025B9">
        <w:rPr>
          <w:rFonts w:ascii="Times New Roman" w:hAnsi="Times New Roman" w:cs="Times New Roman"/>
          <w:color w:val="000000" w:themeColor="text1"/>
          <w:sz w:val="24"/>
          <w:szCs w:val="24"/>
        </w:rPr>
        <w:t xml:space="preserve">organizational </w:t>
      </w:r>
      <w:r w:rsidR="00C062C2" w:rsidRPr="00B025B9">
        <w:rPr>
          <w:rFonts w:ascii="Times New Roman" w:hAnsi="Times New Roman" w:cs="Times New Roman"/>
          <w:color w:val="000000" w:themeColor="text1"/>
          <w:sz w:val="24"/>
          <w:szCs w:val="24"/>
        </w:rPr>
        <w:t>processes,</w:t>
      </w:r>
      <w:r w:rsidRPr="00B025B9">
        <w:rPr>
          <w:rFonts w:ascii="Times New Roman" w:hAnsi="Times New Roman" w:cs="Times New Roman"/>
          <w:color w:val="000000" w:themeColor="text1"/>
          <w:sz w:val="24"/>
          <w:szCs w:val="24"/>
        </w:rPr>
        <w:t xml:space="preserve"> </w:t>
      </w:r>
      <w:r w:rsidR="00375407" w:rsidRPr="00B025B9">
        <w:rPr>
          <w:rFonts w:ascii="Times New Roman" w:hAnsi="Times New Roman" w:cs="Times New Roman"/>
          <w:color w:val="000000" w:themeColor="text1"/>
          <w:sz w:val="24"/>
          <w:szCs w:val="24"/>
        </w:rPr>
        <w:t>procedures</w:t>
      </w:r>
      <w:r w:rsidRPr="00B025B9">
        <w:rPr>
          <w:rFonts w:ascii="Times New Roman" w:hAnsi="Times New Roman" w:cs="Times New Roman"/>
          <w:color w:val="000000" w:themeColor="text1"/>
          <w:sz w:val="24"/>
          <w:szCs w:val="24"/>
        </w:rPr>
        <w:t xml:space="preserve"> and practices</w:t>
      </w:r>
      <w:r w:rsidR="00154ACF"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for dealing with abuse or bullying complaints made by students and staff, which they said in the majority of cases were complaints about male faculty. An over-reliance on Non-Disclosure Agreements (UKRI, 2020) silences victims and fails to hold people accountable. </w:t>
      </w:r>
    </w:p>
    <w:p w14:paraId="4F334CD2" w14:textId="77777777" w:rsidR="00851371" w:rsidRPr="00B025B9" w:rsidRDefault="00851371" w:rsidP="00121870">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p>
    <w:p w14:paraId="7E16F71E" w14:textId="51D34ED5"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w:t>
      </w:r>
      <w:r w:rsidRPr="00B025B9">
        <w:rPr>
          <w:rFonts w:ascii="Times New Roman" w:hAnsi="Times New Roman" w:cs="Times New Roman"/>
          <w:i/>
          <w:iCs/>
          <w:color w:val="000000" w:themeColor="text1"/>
          <w:sz w:val="24"/>
          <w:szCs w:val="24"/>
        </w:rPr>
        <w:t xml:space="preserve">Non-Disclosure Agreements </w:t>
      </w:r>
      <w:r w:rsidR="0024225F" w:rsidRPr="00B025B9">
        <w:rPr>
          <w:rFonts w:ascii="Times New Roman" w:hAnsi="Times New Roman" w:cs="Times New Roman"/>
          <w:i/>
          <w:iCs/>
          <w:color w:val="000000" w:themeColor="text1"/>
          <w:sz w:val="24"/>
          <w:szCs w:val="24"/>
        </w:rPr>
        <w:t xml:space="preserve">(NDAs) </w:t>
      </w:r>
      <w:r w:rsidRPr="00B025B9">
        <w:rPr>
          <w:rFonts w:ascii="Times New Roman" w:hAnsi="Times New Roman" w:cs="Times New Roman"/>
          <w:i/>
          <w:iCs/>
          <w:color w:val="000000" w:themeColor="text1"/>
          <w:sz w:val="24"/>
          <w:szCs w:val="24"/>
        </w:rPr>
        <w:t>are the preferred weapon of mass destruction to put it bluntly</w:t>
      </w:r>
      <w:r w:rsidRPr="00B025B9">
        <w:rPr>
          <w:rFonts w:ascii="Times New Roman" w:hAnsi="Times New Roman" w:cs="Times New Roman"/>
          <w:color w:val="000000" w:themeColor="text1"/>
          <w:sz w:val="24"/>
          <w:szCs w:val="24"/>
        </w:rPr>
        <w:t>…A lot of what it does is isolate individuals who have made allegations or raised grievances.’ (P36, Male Professor)</w:t>
      </w:r>
    </w:p>
    <w:p w14:paraId="52132A24" w14:textId="77777777"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444484D0" w14:textId="75258548"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As the following quote demonstrates, </w:t>
      </w:r>
      <w:r w:rsidR="00C302FA" w:rsidRPr="00B025B9">
        <w:rPr>
          <w:rFonts w:ascii="Times New Roman" w:hAnsi="Times New Roman" w:cs="Times New Roman"/>
          <w:color w:val="000000" w:themeColor="text1"/>
          <w:sz w:val="24"/>
          <w:szCs w:val="24"/>
        </w:rPr>
        <w:t xml:space="preserve">victims are aware that </w:t>
      </w:r>
      <w:r w:rsidRPr="00B025B9">
        <w:rPr>
          <w:rFonts w:ascii="Times New Roman" w:hAnsi="Times New Roman" w:cs="Times New Roman"/>
          <w:color w:val="000000" w:themeColor="text1"/>
          <w:sz w:val="24"/>
          <w:szCs w:val="24"/>
        </w:rPr>
        <w:t xml:space="preserve">universities often prioritize </w:t>
      </w:r>
      <w:r w:rsidR="003B690D" w:rsidRPr="00B025B9">
        <w:rPr>
          <w:rFonts w:ascii="Times New Roman" w:hAnsi="Times New Roman" w:cs="Times New Roman"/>
          <w:color w:val="000000" w:themeColor="text1"/>
          <w:sz w:val="24"/>
          <w:szCs w:val="24"/>
        </w:rPr>
        <w:t>reputational processes</w:t>
      </w:r>
      <w:r w:rsidR="00D9333E"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over implementing robust</w:t>
      </w:r>
      <w:r w:rsidR="0024225F" w:rsidRPr="00B025B9">
        <w:rPr>
          <w:rFonts w:ascii="Times New Roman" w:hAnsi="Times New Roman" w:cs="Times New Roman"/>
          <w:color w:val="000000" w:themeColor="text1"/>
          <w:sz w:val="24"/>
          <w:szCs w:val="24"/>
        </w:rPr>
        <w:t xml:space="preserve"> organizational</w:t>
      </w:r>
      <w:r w:rsidRPr="00B025B9">
        <w:rPr>
          <w:rFonts w:ascii="Times New Roman" w:hAnsi="Times New Roman" w:cs="Times New Roman"/>
          <w:color w:val="000000" w:themeColor="text1"/>
          <w:sz w:val="24"/>
          <w:szCs w:val="24"/>
        </w:rPr>
        <w:t xml:space="preserve"> accountability </w:t>
      </w:r>
      <w:r w:rsidR="0049208C" w:rsidRPr="00B025B9">
        <w:rPr>
          <w:rFonts w:ascii="Times New Roman" w:hAnsi="Times New Roman" w:cs="Times New Roman"/>
          <w:color w:val="000000" w:themeColor="text1"/>
          <w:sz w:val="24"/>
          <w:szCs w:val="24"/>
        </w:rPr>
        <w:t>processes</w:t>
      </w:r>
      <w:r w:rsidRPr="00B025B9">
        <w:rPr>
          <w:rFonts w:ascii="Times New Roman" w:hAnsi="Times New Roman" w:cs="Times New Roman"/>
          <w:color w:val="000000" w:themeColor="text1"/>
          <w:sz w:val="24"/>
          <w:szCs w:val="24"/>
        </w:rPr>
        <w:t xml:space="preserve">. This </w:t>
      </w:r>
      <w:r w:rsidR="00B21EAE" w:rsidRPr="00B025B9">
        <w:rPr>
          <w:rFonts w:ascii="Times New Roman" w:hAnsi="Times New Roman" w:cs="Times New Roman"/>
          <w:color w:val="000000" w:themeColor="text1"/>
          <w:sz w:val="24"/>
          <w:szCs w:val="24"/>
        </w:rPr>
        <w:t xml:space="preserve">could </w:t>
      </w:r>
      <w:r w:rsidRPr="00B025B9">
        <w:rPr>
          <w:rFonts w:ascii="Times New Roman" w:hAnsi="Times New Roman" w:cs="Times New Roman"/>
          <w:color w:val="000000" w:themeColor="text1"/>
          <w:sz w:val="24"/>
          <w:szCs w:val="24"/>
        </w:rPr>
        <w:t>involve shielding dominant figures</w:t>
      </w:r>
      <w:r w:rsidR="00B21EAE" w:rsidRPr="00B025B9">
        <w:rPr>
          <w:rFonts w:ascii="Times New Roman" w:hAnsi="Times New Roman" w:cs="Times New Roman"/>
          <w:color w:val="000000" w:themeColor="text1"/>
          <w:sz w:val="24"/>
          <w:szCs w:val="24"/>
        </w:rPr>
        <w:t xml:space="preserve"> or providing a strong reference </w:t>
      </w:r>
      <w:r w:rsidR="003B690D" w:rsidRPr="00B025B9">
        <w:rPr>
          <w:rFonts w:ascii="Times New Roman" w:hAnsi="Times New Roman" w:cs="Times New Roman"/>
          <w:color w:val="000000" w:themeColor="text1"/>
          <w:sz w:val="24"/>
          <w:szCs w:val="24"/>
        </w:rPr>
        <w:t>to</w:t>
      </w:r>
      <w:r w:rsidR="00C302FA" w:rsidRPr="00B025B9">
        <w:rPr>
          <w:rFonts w:ascii="Times New Roman" w:hAnsi="Times New Roman" w:cs="Times New Roman"/>
          <w:color w:val="000000" w:themeColor="text1"/>
          <w:sz w:val="24"/>
          <w:szCs w:val="24"/>
        </w:rPr>
        <w:t xml:space="preserve"> enable them to</w:t>
      </w:r>
      <w:r w:rsidR="003B690D" w:rsidRPr="00B025B9">
        <w:rPr>
          <w:rFonts w:ascii="Times New Roman" w:hAnsi="Times New Roman" w:cs="Times New Roman"/>
          <w:color w:val="000000" w:themeColor="text1"/>
          <w:sz w:val="24"/>
          <w:szCs w:val="24"/>
        </w:rPr>
        <w:t xml:space="preserve"> work </w:t>
      </w:r>
      <w:r w:rsidR="00D9333E" w:rsidRPr="00B025B9">
        <w:rPr>
          <w:rFonts w:ascii="Times New Roman" w:hAnsi="Times New Roman" w:cs="Times New Roman"/>
          <w:color w:val="000000" w:themeColor="text1"/>
          <w:sz w:val="24"/>
          <w:szCs w:val="24"/>
        </w:rPr>
        <w:t>at another university</w:t>
      </w:r>
      <w:r w:rsidR="00C302FA" w:rsidRPr="00B025B9">
        <w:rPr>
          <w:rFonts w:ascii="Times New Roman" w:hAnsi="Times New Roman" w:cs="Times New Roman"/>
          <w:color w:val="000000" w:themeColor="text1"/>
          <w:sz w:val="24"/>
          <w:szCs w:val="24"/>
        </w:rPr>
        <w:t>.</w:t>
      </w:r>
    </w:p>
    <w:p w14:paraId="13A80252" w14:textId="77777777" w:rsidR="00851371" w:rsidRPr="00B025B9" w:rsidRDefault="00851371" w:rsidP="00121870">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p>
    <w:p w14:paraId="2F6DC6B4" w14:textId="77777777"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I think that there are some people who are bloody lucky to be able to get away with what they have got away with.  If they were in any other line of work and if they weren’t a rock star, then something very bad would have happened to them a lot sooner … </w:t>
      </w:r>
      <w:r w:rsidRPr="00B025B9">
        <w:rPr>
          <w:rFonts w:ascii="Times New Roman" w:hAnsi="Times New Roman" w:cs="Times New Roman"/>
          <w:i/>
          <w:iCs/>
          <w:color w:val="000000" w:themeColor="text1"/>
          <w:sz w:val="24"/>
          <w:szCs w:val="24"/>
        </w:rPr>
        <w:t>I’ve watched outstanding female researchers go across the world to get away from people because they knew that there wouldn’t be any sanction for them within the UK perspective</w:t>
      </w:r>
      <w:r w:rsidRPr="00B025B9">
        <w:rPr>
          <w:rFonts w:ascii="Times New Roman" w:hAnsi="Times New Roman" w:cs="Times New Roman"/>
          <w:color w:val="000000" w:themeColor="text1"/>
          <w:sz w:val="24"/>
          <w:szCs w:val="24"/>
        </w:rPr>
        <w:t xml:space="preserve"> (P30, Female Professor).</w:t>
      </w:r>
    </w:p>
    <w:p w14:paraId="216CA2BC"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5FABDABD"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lastRenderedPageBreak/>
        <w:t>This section has focused on how sexism is shaped by tensions between agency and dependency relationships. In the next, we focus on the tensions between employment relationships and stakeholder relationships.</w:t>
      </w:r>
    </w:p>
    <w:p w14:paraId="5EF379B2" w14:textId="77777777" w:rsidR="00851371" w:rsidRPr="00B025B9" w:rsidRDefault="00851371" w:rsidP="00902D59">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D90973A"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color w:val="000000" w:themeColor="text1"/>
          <w:sz w:val="24"/>
          <w:szCs w:val="24"/>
        </w:rPr>
      </w:pPr>
      <w:r w:rsidRPr="00B025B9">
        <w:rPr>
          <w:rFonts w:ascii="Times New Roman" w:hAnsi="Times New Roman" w:cs="Times New Roman"/>
          <w:b/>
          <w:color w:val="000000" w:themeColor="text1"/>
          <w:sz w:val="24"/>
          <w:szCs w:val="24"/>
        </w:rPr>
        <w:t xml:space="preserve">5.3 Employment relationships </w:t>
      </w:r>
      <w:r w:rsidRPr="00B025B9">
        <w:rPr>
          <w:rFonts w:ascii="Times New Roman" w:hAnsi="Times New Roman" w:cs="Times New Roman"/>
          <w:b/>
          <w:i/>
          <w:iCs/>
          <w:color w:val="000000" w:themeColor="text1"/>
          <w:sz w:val="24"/>
          <w:szCs w:val="24"/>
        </w:rPr>
        <w:t>vs</w:t>
      </w:r>
      <w:r w:rsidRPr="00B025B9">
        <w:rPr>
          <w:rFonts w:ascii="Times New Roman" w:hAnsi="Times New Roman" w:cs="Times New Roman"/>
          <w:b/>
          <w:color w:val="000000" w:themeColor="text1"/>
          <w:sz w:val="24"/>
          <w:szCs w:val="24"/>
        </w:rPr>
        <w:t xml:space="preserve"> stakeholder relationships </w:t>
      </w:r>
    </w:p>
    <w:p w14:paraId="6F0665AF" w14:textId="32173621" w:rsidR="00851371" w:rsidRPr="00B025B9" w:rsidRDefault="00727D89"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w:t>
      </w:r>
      <w:r w:rsidR="006E525D" w:rsidRPr="00B025B9">
        <w:rPr>
          <w:rFonts w:ascii="Times New Roman" w:hAnsi="Times New Roman" w:cs="Times New Roman"/>
          <w:color w:val="000000" w:themeColor="text1"/>
          <w:sz w:val="24"/>
          <w:szCs w:val="24"/>
        </w:rPr>
        <w:t>participants’ account highlighted the important role played by students as</w:t>
      </w:r>
      <w:r w:rsidRPr="00B025B9">
        <w:rPr>
          <w:rFonts w:ascii="Times New Roman" w:hAnsi="Times New Roman" w:cs="Times New Roman"/>
          <w:color w:val="000000" w:themeColor="text1"/>
          <w:sz w:val="24"/>
          <w:szCs w:val="24"/>
        </w:rPr>
        <w:t xml:space="preserve"> key stakeholders. </w:t>
      </w:r>
      <w:r w:rsidR="006E525D" w:rsidRPr="00B025B9">
        <w:rPr>
          <w:rFonts w:ascii="Times New Roman" w:hAnsi="Times New Roman" w:cs="Times New Roman"/>
          <w:color w:val="000000" w:themeColor="text1"/>
          <w:sz w:val="24"/>
          <w:szCs w:val="24"/>
        </w:rPr>
        <w:t>They</w:t>
      </w:r>
      <w:r w:rsidR="00851371" w:rsidRPr="00B025B9">
        <w:rPr>
          <w:rFonts w:ascii="Times New Roman" w:hAnsi="Times New Roman" w:cs="Times New Roman"/>
          <w:color w:val="000000" w:themeColor="text1"/>
          <w:sz w:val="24"/>
          <w:szCs w:val="24"/>
        </w:rPr>
        <w:t xml:space="preserve"> explained how</w:t>
      </w:r>
      <w:r w:rsidR="00133DB4" w:rsidRPr="00B025B9">
        <w:rPr>
          <w:rFonts w:ascii="Times New Roman" w:hAnsi="Times New Roman" w:cs="Times New Roman"/>
          <w:color w:val="000000" w:themeColor="text1"/>
          <w:sz w:val="24"/>
          <w:szCs w:val="24"/>
        </w:rPr>
        <w:t xml:space="preserve"> </w:t>
      </w:r>
      <w:r w:rsidR="006E525D" w:rsidRPr="00B025B9">
        <w:rPr>
          <w:rFonts w:ascii="Times New Roman" w:hAnsi="Times New Roman" w:cs="Times New Roman"/>
          <w:color w:val="000000" w:themeColor="text1"/>
          <w:sz w:val="24"/>
          <w:szCs w:val="24"/>
        </w:rPr>
        <w:t xml:space="preserve">interactional </w:t>
      </w:r>
      <w:r w:rsidR="00133DB4" w:rsidRPr="00B025B9">
        <w:rPr>
          <w:rFonts w:ascii="Times New Roman" w:hAnsi="Times New Roman" w:cs="Times New Roman"/>
          <w:color w:val="000000" w:themeColor="text1"/>
          <w:sz w:val="24"/>
          <w:szCs w:val="24"/>
        </w:rPr>
        <w:t xml:space="preserve">cultural </w:t>
      </w:r>
      <w:r w:rsidR="003C6A53" w:rsidRPr="00B025B9">
        <w:rPr>
          <w:rFonts w:ascii="Times New Roman" w:hAnsi="Times New Roman" w:cs="Times New Roman"/>
          <w:color w:val="000000" w:themeColor="text1"/>
          <w:sz w:val="24"/>
          <w:szCs w:val="24"/>
        </w:rPr>
        <w:t>processes</w:t>
      </w:r>
      <w:r w:rsidR="00133DB4"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 xml:space="preserve">could shape student attitudes and lead to gendered behaviours, as conveyed in the below quote. </w:t>
      </w:r>
    </w:p>
    <w:p w14:paraId="6377CDB4" w14:textId="77777777"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p>
    <w:p w14:paraId="061B5839"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It’s not just about being a female scholar, it’s about being a female scholar who is still relatively young as well.  I think that definitely makes a difference.  I’ve had students from parts of the world where maybe women have less voice or actually are oppressed and sometimes that can create challenges…there’s almost like a power struggle there…I think a lot of people still expect an old white man to come and impart knowledge. (P10, Female, Lecturer)</w:t>
      </w:r>
    </w:p>
    <w:p w14:paraId="62143069"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3B9224B4" w14:textId="7C2D0054"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Relatedly, a significant </w:t>
      </w:r>
      <w:r w:rsidR="006E525D" w:rsidRPr="00B025B9">
        <w:rPr>
          <w:rFonts w:ascii="Times New Roman" w:hAnsi="Times New Roman" w:cs="Times New Roman"/>
          <w:color w:val="000000" w:themeColor="text1"/>
          <w:sz w:val="24"/>
          <w:szCs w:val="24"/>
        </w:rPr>
        <w:t xml:space="preserve">relationship </w:t>
      </w:r>
      <w:r w:rsidRPr="00B025B9">
        <w:rPr>
          <w:rFonts w:ascii="Times New Roman" w:hAnsi="Times New Roman" w:cs="Times New Roman"/>
          <w:color w:val="000000" w:themeColor="text1"/>
          <w:sz w:val="24"/>
          <w:szCs w:val="24"/>
        </w:rPr>
        <w:t>(</w:t>
      </w:r>
      <w:r w:rsidR="004C5032" w:rsidRPr="00B025B9">
        <w:rPr>
          <w:rFonts w:ascii="Times New Roman" w:hAnsi="Times New Roman" w:cs="Times New Roman"/>
          <w:sz w:val="24"/>
          <w:szCs w:val="24"/>
        </w:rPr>
        <w:t>p =&lt;.001</w:t>
      </w:r>
      <w:r w:rsidRPr="00B025B9">
        <w:rPr>
          <w:rFonts w:ascii="Times New Roman" w:hAnsi="Times New Roman" w:cs="Times New Roman"/>
          <w:color w:val="000000" w:themeColor="text1"/>
          <w:sz w:val="24"/>
          <w:szCs w:val="24"/>
        </w:rPr>
        <w:t>) was identified in the HESA data between gender and age</w:t>
      </w:r>
      <w:r w:rsidR="004C5032" w:rsidRPr="00B025B9">
        <w:rPr>
          <w:rFonts w:ascii="Times New Roman" w:hAnsi="Times New Roman" w:cs="Times New Roman"/>
          <w:color w:val="000000" w:themeColor="text1"/>
          <w:sz w:val="24"/>
          <w:szCs w:val="24"/>
        </w:rPr>
        <w:t xml:space="preserve"> x</w:t>
      </w:r>
      <w:r w:rsidR="004C5032" w:rsidRPr="00B025B9">
        <w:rPr>
          <w:rFonts w:ascii="Times New Roman" w:hAnsi="Times New Roman" w:cs="Times New Roman"/>
          <w:color w:val="000000" w:themeColor="text1"/>
          <w:sz w:val="24"/>
          <w:szCs w:val="24"/>
          <w:vertAlign w:val="superscript"/>
        </w:rPr>
        <w:t>2</w:t>
      </w:r>
      <w:r w:rsidR="004C5032" w:rsidRPr="00B025B9">
        <w:rPr>
          <w:rFonts w:ascii="Times New Roman" w:hAnsi="Times New Roman" w:cs="Times New Roman"/>
          <w:color w:val="000000" w:themeColor="text1"/>
          <w:sz w:val="24"/>
          <w:szCs w:val="24"/>
        </w:rPr>
        <w:t>=279</w:t>
      </w:r>
      <w:r w:rsidRPr="00B025B9">
        <w:rPr>
          <w:rFonts w:ascii="Times New Roman" w:hAnsi="Times New Roman" w:cs="Times New Roman"/>
          <w:color w:val="000000" w:themeColor="text1"/>
          <w:sz w:val="24"/>
          <w:szCs w:val="24"/>
        </w:rPr>
        <w:t xml:space="preserve">, indicating a relationship between these variables. </w:t>
      </w:r>
      <w:r w:rsidR="00727D89" w:rsidRPr="00B025B9">
        <w:rPr>
          <w:rFonts w:ascii="Times New Roman" w:hAnsi="Times New Roman" w:cs="Times New Roman"/>
          <w:color w:val="000000" w:themeColor="text1"/>
          <w:sz w:val="24"/>
          <w:szCs w:val="24"/>
        </w:rPr>
        <w:t>T</w:t>
      </w:r>
      <w:r w:rsidRPr="00B025B9">
        <w:rPr>
          <w:rFonts w:ascii="Times New Roman" w:hAnsi="Times New Roman" w:cs="Times New Roman"/>
          <w:color w:val="000000" w:themeColor="text1"/>
          <w:sz w:val="24"/>
          <w:szCs w:val="24"/>
        </w:rPr>
        <w:t xml:space="preserve">he </w:t>
      </w:r>
      <w:r w:rsidR="00940C44" w:rsidRPr="00B025B9">
        <w:rPr>
          <w:rFonts w:ascii="Times New Roman" w:hAnsi="Times New Roman" w:cs="Times New Roman"/>
          <w:color w:val="000000" w:themeColor="text1"/>
          <w:sz w:val="24"/>
          <w:szCs w:val="24"/>
        </w:rPr>
        <w:t xml:space="preserve">open </w:t>
      </w:r>
      <w:r w:rsidRPr="00B025B9">
        <w:rPr>
          <w:rFonts w:ascii="Times New Roman" w:hAnsi="Times New Roman" w:cs="Times New Roman"/>
          <w:color w:val="000000" w:themeColor="text1"/>
          <w:sz w:val="24"/>
          <w:szCs w:val="24"/>
        </w:rPr>
        <w:t xml:space="preserve">data </w:t>
      </w:r>
      <w:r w:rsidR="00812B54" w:rsidRPr="00B025B9">
        <w:rPr>
          <w:rFonts w:ascii="Times New Roman" w:hAnsi="Times New Roman" w:cs="Times New Roman"/>
          <w:color w:val="000000" w:themeColor="text1"/>
          <w:sz w:val="24"/>
          <w:szCs w:val="24"/>
        </w:rPr>
        <w:t xml:space="preserve">from HESA </w:t>
      </w:r>
      <w:r w:rsidRPr="00B025B9">
        <w:rPr>
          <w:rFonts w:ascii="Times New Roman" w:hAnsi="Times New Roman" w:cs="Times New Roman"/>
          <w:color w:val="000000" w:themeColor="text1"/>
          <w:sz w:val="24"/>
          <w:szCs w:val="24"/>
        </w:rPr>
        <w:t>showed that only 1</w:t>
      </w:r>
      <w:r w:rsidR="00D71BDD" w:rsidRPr="00B025B9">
        <w:rPr>
          <w:rFonts w:ascii="Times New Roman" w:hAnsi="Times New Roman" w:cs="Times New Roman"/>
          <w:color w:val="000000" w:themeColor="text1"/>
          <w:sz w:val="24"/>
          <w:szCs w:val="24"/>
        </w:rPr>
        <w:t>9</w:t>
      </w:r>
      <w:r w:rsidRPr="00B025B9">
        <w:rPr>
          <w:rFonts w:ascii="Times New Roman" w:hAnsi="Times New Roman" w:cs="Times New Roman"/>
          <w:color w:val="000000" w:themeColor="text1"/>
          <w:sz w:val="24"/>
          <w:szCs w:val="24"/>
        </w:rPr>
        <w:t xml:space="preserve">% of </w:t>
      </w:r>
      <w:r w:rsidR="00D71BDD" w:rsidRPr="00B025B9">
        <w:rPr>
          <w:rFonts w:ascii="Times New Roman" w:hAnsi="Times New Roman" w:cs="Times New Roman"/>
          <w:color w:val="000000" w:themeColor="text1"/>
          <w:sz w:val="24"/>
          <w:szCs w:val="24"/>
        </w:rPr>
        <w:t xml:space="preserve">academic </w:t>
      </w:r>
      <w:r w:rsidRPr="00B025B9">
        <w:rPr>
          <w:rFonts w:ascii="Times New Roman" w:hAnsi="Times New Roman" w:cs="Times New Roman"/>
          <w:color w:val="000000" w:themeColor="text1"/>
          <w:sz w:val="24"/>
          <w:szCs w:val="24"/>
        </w:rPr>
        <w:t xml:space="preserve">staff </w:t>
      </w:r>
      <w:r w:rsidR="00812B54" w:rsidRPr="00B025B9">
        <w:rPr>
          <w:rFonts w:ascii="Times New Roman" w:hAnsi="Times New Roman" w:cs="Times New Roman"/>
          <w:color w:val="000000" w:themeColor="text1"/>
          <w:sz w:val="24"/>
          <w:szCs w:val="24"/>
        </w:rPr>
        <w:t xml:space="preserve">in Business and Administration in </w:t>
      </w:r>
      <w:r w:rsidRPr="00B025B9">
        <w:rPr>
          <w:rFonts w:ascii="Times New Roman" w:hAnsi="Times New Roman" w:cs="Times New Roman"/>
          <w:color w:val="000000" w:themeColor="text1"/>
          <w:sz w:val="24"/>
          <w:szCs w:val="24"/>
        </w:rPr>
        <w:t>2020 were aged 3</w:t>
      </w:r>
      <w:r w:rsidR="00D71BDD" w:rsidRPr="00B025B9">
        <w:rPr>
          <w:rFonts w:ascii="Times New Roman" w:hAnsi="Times New Roman" w:cs="Times New Roman"/>
          <w:color w:val="000000" w:themeColor="text1"/>
          <w:sz w:val="24"/>
          <w:szCs w:val="24"/>
        </w:rPr>
        <w:t>5 or under</w:t>
      </w:r>
      <w:r w:rsidRPr="00B025B9">
        <w:rPr>
          <w:rFonts w:ascii="Times New Roman" w:hAnsi="Times New Roman" w:cs="Times New Roman"/>
          <w:color w:val="000000" w:themeColor="text1"/>
          <w:sz w:val="24"/>
          <w:szCs w:val="24"/>
        </w:rPr>
        <w:t>, the second lowest p</w:t>
      </w:r>
      <w:r w:rsidR="00812B54" w:rsidRPr="00B025B9">
        <w:rPr>
          <w:rFonts w:ascii="Times New Roman" w:hAnsi="Times New Roman" w:cs="Times New Roman"/>
          <w:color w:val="000000" w:themeColor="text1"/>
          <w:sz w:val="24"/>
          <w:szCs w:val="24"/>
        </w:rPr>
        <w:t>roportion</w:t>
      </w:r>
      <w:r w:rsidRPr="00B025B9">
        <w:rPr>
          <w:rFonts w:ascii="Times New Roman" w:hAnsi="Times New Roman" w:cs="Times New Roman"/>
          <w:color w:val="000000" w:themeColor="text1"/>
          <w:sz w:val="24"/>
          <w:szCs w:val="24"/>
        </w:rPr>
        <w:t xml:space="preserve"> out of the 10 HESA </w:t>
      </w:r>
      <w:r w:rsidR="00812B54" w:rsidRPr="00B025B9">
        <w:rPr>
          <w:rFonts w:ascii="Times New Roman" w:hAnsi="Times New Roman" w:cs="Times New Roman"/>
          <w:color w:val="000000" w:themeColor="text1"/>
          <w:sz w:val="24"/>
          <w:szCs w:val="24"/>
        </w:rPr>
        <w:t>cost-centre</w:t>
      </w:r>
      <w:r w:rsidRPr="00B025B9">
        <w:rPr>
          <w:rFonts w:ascii="Times New Roman" w:hAnsi="Times New Roman" w:cs="Times New Roman"/>
          <w:color w:val="000000" w:themeColor="text1"/>
          <w:sz w:val="24"/>
          <w:szCs w:val="24"/>
        </w:rPr>
        <w:t xml:space="preserve"> groups. </w:t>
      </w:r>
      <w:r w:rsidR="00812B54" w:rsidRPr="00B025B9">
        <w:rPr>
          <w:rFonts w:ascii="Times New Roman" w:hAnsi="Times New Roman" w:cs="Times New Roman"/>
          <w:color w:val="000000" w:themeColor="text1"/>
          <w:sz w:val="24"/>
          <w:szCs w:val="24"/>
        </w:rPr>
        <w:t>The data requested from HESA</w:t>
      </w:r>
      <w:r w:rsidR="00DC787F" w:rsidRPr="00B025B9">
        <w:rPr>
          <w:rFonts w:ascii="Times New Roman" w:hAnsi="Times New Roman" w:cs="Times New Roman"/>
          <w:color w:val="000000" w:themeColor="text1"/>
          <w:sz w:val="24"/>
          <w:szCs w:val="24"/>
        </w:rPr>
        <w:t xml:space="preserve"> </w:t>
      </w:r>
      <w:r w:rsidR="00812B54" w:rsidRPr="00B025B9">
        <w:rPr>
          <w:rFonts w:ascii="Times New Roman" w:hAnsi="Times New Roman" w:cs="Times New Roman"/>
          <w:color w:val="000000" w:themeColor="text1"/>
          <w:sz w:val="24"/>
          <w:szCs w:val="24"/>
        </w:rPr>
        <w:t>revealed</w:t>
      </w:r>
      <w:r w:rsidR="00D71BDD" w:rsidRPr="00B025B9">
        <w:rPr>
          <w:rFonts w:ascii="Times New Roman" w:hAnsi="Times New Roman" w:cs="Times New Roman"/>
          <w:color w:val="000000" w:themeColor="text1"/>
          <w:sz w:val="24"/>
          <w:szCs w:val="24"/>
        </w:rPr>
        <w:t xml:space="preserve"> that </w:t>
      </w:r>
      <w:r w:rsidR="00AF670F" w:rsidRPr="00B025B9">
        <w:rPr>
          <w:rFonts w:ascii="Times New Roman" w:hAnsi="Times New Roman" w:cs="Times New Roman"/>
          <w:color w:val="000000" w:themeColor="text1"/>
          <w:sz w:val="24"/>
          <w:szCs w:val="24"/>
        </w:rPr>
        <w:t xml:space="preserve">18% </w:t>
      </w:r>
      <w:r w:rsidRPr="00B025B9">
        <w:rPr>
          <w:rFonts w:ascii="Times New Roman" w:hAnsi="Times New Roman" w:cs="Times New Roman"/>
          <w:color w:val="000000" w:themeColor="text1"/>
          <w:sz w:val="24"/>
          <w:szCs w:val="24"/>
        </w:rPr>
        <w:t xml:space="preserve">of staff </w:t>
      </w:r>
      <w:r w:rsidR="00AF670F" w:rsidRPr="00B025B9">
        <w:rPr>
          <w:rFonts w:ascii="Times New Roman" w:hAnsi="Times New Roman" w:cs="Times New Roman"/>
          <w:color w:val="000000" w:themeColor="text1"/>
          <w:sz w:val="24"/>
          <w:szCs w:val="24"/>
        </w:rPr>
        <w:t xml:space="preserve">were </w:t>
      </w:r>
      <w:r w:rsidRPr="00B025B9">
        <w:rPr>
          <w:rFonts w:ascii="Times New Roman" w:hAnsi="Times New Roman" w:cs="Times New Roman"/>
          <w:color w:val="000000" w:themeColor="text1"/>
          <w:sz w:val="24"/>
          <w:szCs w:val="24"/>
        </w:rPr>
        <w:t>aged under 34</w:t>
      </w:r>
      <w:r w:rsidR="00BE2F78" w:rsidRPr="00B025B9">
        <w:rPr>
          <w:rFonts w:ascii="Times New Roman" w:hAnsi="Times New Roman" w:cs="Times New Roman"/>
          <w:color w:val="000000" w:themeColor="text1"/>
          <w:sz w:val="24"/>
          <w:szCs w:val="24"/>
        </w:rPr>
        <w:t xml:space="preserve"> (55% women) with </w:t>
      </w:r>
      <w:r w:rsidR="00812B54" w:rsidRPr="00B025B9">
        <w:rPr>
          <w:rFonts w:ascii="Times New Roman" w:hAnsi="Times New Roman" w:cs="Times New Roman"/>
          <w:color w:val="000000" w:themeColor="text1"/>
          <w:sz w:val="24"/>
          <w:szCs w:val="24"/>
        </w:rPr>
        <w:t xml:space="preserve">a higher proportion identifying as </w:t>
      </w:r>
      <w:r w:rsidR="00BE2F78" w:rsidRPr="00B025B9">
        <w:rPr>
          <w:rFonts w:ascii="Times New Roman" w:hAnsi="Times New Roman" w:cs="Times New Roman"/>
          <w:color w:val="000000" w:themeColor="text1"/>
          <w:sz w:val="24"/>
          <w:szCs w:val="24"/>
        </w:rPr>
        <w:t>women</w:t>
      </w:r>
      <w:r w:rsidRPr="00B025B9">
        <w:rPr>
          <w:rFonts w:ascii="Times New Roman" w:hAnsi="Times New Roman" w:cs="Times New Roman"/>
          <w:color w:val="000000" w:themeColor="text1"/>
          <w:sz w:val="24"/>
          <w:szCs w:val="24"/>
        </w:rPr>
        <w:t xml:space="preserve">. </w:t>
      </w:r>
      <w:r w:rsidR="00970E1C" w:rsidRPr="00B025B9">
        <w:rPr>
          <w:rFonts w:ascii="Times New Roman" w:hAnsi="Times New Roman" w:cs="Times New Roman"/>
          <w:color w:val="000000" w:themeColor="text1"/>
          <w:sz w:val="24"/>
          <w:szCs w:val="24"/>
        </w:rPr>
        <w:t xml:space="preserve">As the </w:t>
      </w:r>
      <w:r w:rsidR="00727D89" w:rsidRPr="00B025B9">
        <w:rPr>
          <w:rFonts w:ascii="Times New Roman" w:hAnsi="Times New Roman" w:cs="Times New Roman"/>
          <w:color w:val="000000" w:themeColor="text1"/>
          <w:sz w:val="24"/>
          <w:szCs w:val="24"/>
        </w:rPr>
        <w:t xml:space="preserve">above </w:t>
      </w:r>
      <w:r w:rsidR="00970E1C" w:rsidRPr="00B025B9">
        <w:rPr>
          <w:rFonts w:ascii="Times New Roman" w:hAnsi="Times New Roman" w:cs="Times New Roman"/>
          <w:color w:val="000000" w:themeColor="text1"/>
          <w:sz w:val="24"/>
          <w:szCs w:val="24"/>
        </w:rPr>
        <w:t xml:space="preserve">quote </w:t>
      </w:r>
      <w:r w:rsidR="00AE3173" w:rsidRPr="00B025B9">
        <w:rPr>
          <w:rFonts w:ascii="Times New Roman" w:hAnsi="Times New Roman" w:cs="Times New Roman"/>
          <w:color w:val="000000" w:themeColor="text1"/>
          <w:sz w:val="24"/>
          <w:szCs w:val="24"/>
        </w:rPr>
        <w:t xml:space="preserve">above </w:t>
      </w:r>
      <w:r w:rsidR="00970E1C" w:rsidRPr="00B025B9">
        <w:rPr>
          <w:rFonts w:ascii="Times New Roman" w:hAnsi="Times New Roman" w:cs="Times New Roman"/>
          <w:color w:val="000000" w:themeColor="text1"/>
          <w:sz w:val="24"/>
          <w:szCs w:val="24"/>
        </w:rPr>
        <w:t xml:space="preserve">indicates, </w:t>
      </w:r>
      <w:r w:rsidR="00443EBA" w:rsidRPr="00B025B9">
        <w:rPr>
          <w:rFonts w:ascii="Times New Roman" w:hAnsi="Times New Roman" w:cs="Times New Roman"/>
          <w:color w:val="000000" w:themeColor="text1"/>
          <w:sz w:val="24"/>
          <w:szCs w:val="24"/>
        </w:rPr>
        <w:t>national</w:t>
      </w:r>
      <w:r w:rsidR="003C6A53" w:rsidRPr="00B025B9">
        <w:rPr>
          <w:rFonts w:ascii="Times New Roman" w:hAnsi="Times New Roman" w:cs="Times New Roman"/>
          <w:color w:val="000000" w:themeColor="text1"/>
          <w:sz w:val="24"/>
          <w:szCs w:val="24"/>
        </w:rPr>
        <w:t xml:space="preserve"> </w:t>
      </w:r>
      <w:r w:rsidR="00333F54" w:rsidRPr="00B025B9">
        <w:rPr>
          <w:rFonts w:ascii="Times New Roman" w:hAnsi="Times New Roman" w:cs="Times New Roman"/>
          <w:color w:val="000000" w:themeColor="text1"/>
          <w:sz w:val="24"/>
          <w:szCs w:val="24"/>
        </w:rPr>
        <w:t xml:space="preserve">processual </w:t>
      </w:r>
      <w:r w:rsidR="003C6A53" w:rsidRPr="00B025B9">
        <w:rPr>
          <w:rFonts w:ascii="Times New Roman" w:hAnsi="Times New Roman" w:cs="Times New Roman"/>
          <w:color w:val="000000" w:themeColor="text1"/>
          <w:sz w:val="24"/>
          <w:szCs w:val="24"/>
        </w:rPr>
        <w:t>patterns of</w:t>
      </w:r>
      <w:r w:rsidR="00443EBA" w:rsidRPr="00B025B9">
        <w:rPr>
          <w:rFonts w:ascii="Times New Roman" w:hAnsi="Times New Roman" w:cs="Times New Roman"/>
          <w:color w:val="000000" w:themeColor="text1"/>
          <w:sz w:val="24"/>
          <w:szCs w:val="24"/>
        </w:rPr>
        <w:t xml:space="preserve"> </w:t>
      </w:r>
      <w:r w:rsidR="00333F54" w:rsidRPr="00B025B9">
        <w:rPr>
          <w:rFonts w:ascii="Times New Roman" w:hAnsi="Times New Roman" w:cs="Times New Roman"/>
          <w:color w:val="000000" w:themeColor="text1"/>
          <w:sz w:val="24"/>
          <w:szCs w:val="24"/>
        </w:rPr>
        <w:t xml:space="preserve">age </w:t>
      </w:r>
      <w:r w:rsidR="00970E1C" w:rsidRPr="00B025B9">
        <w:rPr>
          <w:rFonts w:ascii="Times New Roman" w:hAnsi="Times New Roman" w:cs="Times New Roman"/>
          <w:color w:val="000000" w:themeColor="text1"/>
          <w:sz w:val="24"/>
          <w:szCs w:val="24"/>
        </w:rPr>
        <w:t>representation</w:t>
      </w:r>
      <w:r w:rsidR="00D47057" w:rsidRPr="00B025B9">
        <w:rPr>
          <w:rFonts w:ascii="Times New Roman" w:hAnsi="Times New Roman" w:cs="Times New Roman"/>
          <w:color w:val="000000" w:themeColor="text1"/>
          <w:sz w:val="24"/>
          <w:szCs w:val="24"/>
        </w:rPr>
        <w:t xml:space="preserve"> </w:t>
      </w:r>
      <w:r w:rsidR="00727D89" w:rsidRPr="00B025B9">
        <w:rPr>
          <w:rFonts w:ascii="Times New Roman" w:hAnsi="Times New Roman" w:cs="Times New Roman"/>
          <w:color w:val="000000" w:themeColor="text1"/>
          <w:sz w:val="24"/>
          <w:szCs w:val="24"/>
        </w:rPr>
        <w:t>had an impact</w:t>
      </w:r>
      <w:r w:rsidR="00D47057" w:rsidRPr="00B025B9">
        <w:rPr>
          <w:rFonts w:ascii="Times New Roman" w:hAnsi="Times New Roman" w:cs="Times New Roman"/>
          <w:color w:val="000000" w:themeColor="text1"/>
          <w:sz w:val="24"/>
          <w:szCs w:val="24"/>
        </w:rPr>
        <w:t xml:space="preserve"> on interactions</w:t>
      </w:r>
      <w:r w:rsidR="00DA299F" w:rsidRPr="00B025B9">
        <w:rPr>
          <w:rFonts w:ascii="Times New Roman" w:hAnsi="Times New Roman" w:cs="Times New Roman"/>
          <w:color w:val="000000" w:themeColor="text1"/>
          <w:sz w:val="24"/>
          <w:szCs w:val="24"/>
        </w:rPr>
        <w:t xml:space="preserve"> and processes</w:t>
      </w:r>
      <w:r w:rsidR="00970E1C" w:rsidRPr="00B025B9">
        <w:rPr>
          <w:rFonts w:ascii="Times New Roman" w:hAnsi="Times New Roman" w:cs="Times New Roman"/>
          <w:color w:val="000000" w:themeColor="text1"/>
          <w:sz w:val="24"/>
          <w:szCs w:val="24"/>
        </w:rPr>
        <w:t>.</w:t>
      </w:r>
    </w:p>
    <w:p w14:paraId="592174D8" w14:textId="77777777" w:rsidR="00727D89" w:rsidRPr="00B025B9" w:rsidRDefault="00727D89"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77AC46D0" w14:textId="55212C2E" w:rsidR="00080B11" w:rsidRPr="00B025B9" w:rsidRDefault="00717463"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lastRenderedPageBreak/>
        <w:t xml:space="preserve">However, these dynamics </w:t>
      </w:r>
      <w:r w:rsidR="00727D89" w:rsidRPr="00B025B9">
        <w:rPr>
          <w:rFonts w:ascii="Times New Roman" w:hAnsi="Times New Roman" w:cs="Times New Roman"/>
          <w:color w:val="000000" w:themeColor="text1"/>
          <w:sz w:val="24"/>
          <w:szCs w:val="24"/>
        </w:rPr>
        <w:t xml:space="preserve">are </w:t>
      </w:r>
      <w:r w:rsidR="00AE3173" w:rsidRPr="00B025B9">
        <w:rPr>
          <w:rFonts w:ascii="Times New Roman" w:hAnsi="Times New Roman" w:cs="Times New Roman"/>
          <w:color w:val="000000" w:themeColor="text1"/>
          <w:sz w:val="24"/>
          <w:szCs w:val="24"/>
        </w:rPr>
        <w:t>potentially</w:t>
      </w:r>
      <w:r w:rsidR="00727D89" w:rsidRPr="00B025B9">
        <w:rPr>
          <w:rFonts w:ascii="Times New Roman" w:hAnsi="Times New Roman" w:cs="Times New Roman"/>
          <w:color w:val="000000" w:themeColor="text1"/>
          <w:sz w:val="24"/>
          <w:szCs w:val="24"/>
        </w:rPr>
        <w:t xml:space="preserve"> more significant in business schools, given the high</w:t>
      </w:r>
      <w:r w:rsidR="00443EBA" w:rsidRPr="00B025B9">
        <w:rPr>
          <w:rFonts w:ascii="Times New Roman" w:hAnsi="Times New Roman" w:cs="Times New Roman"/>
          <w:color w:val="000000" w:themeColor="text1"/>
          <w:sz w:val="24"/>
          <w:szCs w:val="24"/>
        </w:rPr>
        <w:t>er</w:t>
      </w:r>
      <w:r w:rsidR="00727D89" w:rsidRPr="00B025B9">
        <w:rPr>
          <w:rFonts w:ascii="Times New Roman" w:hAnsi="Times New Roman" w:cs="Times New Roman"/>
          <w:color w:val="000000" w:themeColor="text1"/>
          <w:sz w:val="24"/>
          <w:szCs w:val="24"/>
        </w:rPr>
        <w:t xml:space="preserve"> number of (international) students compared to other schools. </w:t>
      </w:r>
      <w:r w:rsidR="006E525D" w:rsidRPr="00B025B9">
        <w:rPr>
          <w:rFonts w:ascii="Times New Roman" w:hAnsi="Times New Roman" w:cs="Times New Roman"/>
          <w:color w:val="000000" w:themeColor="text1"/>
          <w:sz w:val="24"/>
          <w:szCs w:val="24"/>
        </w:rPr>
        <w:t>High</w:t>
      </w:r>
      <w:r w:rsidR="00851371" w:rsidRPr="00B025B9">
        <w:rPr>
          <w:rFonts w:ascii="Times New Roman" w:hAnsi="Times New Roman" w:cs="Times New Roman"/>
          <w:color w:val="000000" w:themeColor="text1"/>
          <w:sz w:val="24"/>
          <w:szCs w:val="24"/>
        </w:rPr>
        <w:t xml:space="preserve"> number</w:t>
      </w:r>
      <w:r w:rsidR="006E525D" w:rsidRPr="00B025B9">
        <w:rPr>
          <w:rFonts w:ascii="Times New Roman" w:hAnsi="Times New Roman" w:cs="Times New Roman"/>
          <w:color w:val="000000" w:themeColor="text1"/>
          <w:sz w:val="24"/>
          <w:szCs w:val="24"/>
        </w:rPr>
        <w:t>s</w:t>
      </w:r>
      <w:r w:rsidR="00851371" w:rsidRPr="00B025B9">
        <w:rPr>
          <w:rFonts w:ascii="Times New Roman" w:hAnsi="Times New Roman" w:cs="Times New Roman"/>
          <w:color w:val="000000" w:themeColor="text1"/>
          <w:sz w:val="24"/>
          <w:szCs w:val="24"/>
        </w:rPr>
        <w:t xml:space="preserve"> of students </w:t>
      </w:r>
      <w:r w:rsidR="006E525D" w:rsidRPr="00B025B9">
        <w:rPr>
          <w:rFonts w:ascii="Times New Roman" w:hAnsi="Times New Roman" w:cs="Times New Roman"/>
          <w:color w:val="000000" w:themeColor="text1"/>
          <w:sz w:val="24"/>
          <w:szCs w:val="24"/>
        </w:rPr>
        <w:t>generated</w:t>
      </w:r>
      <w:r w:rsidR="00851371" w:rsidRPr="00B025B9">
        <w:rPr>
          <w:rFonts w:ascii="Times New Roman" w:hAnsi="Times New Roman" w:cs="Times New Roman"/>
          <w:color w:val="000000" w:themeColor="text1"/>
          <w:sz w:val="24"/>
          <w:szCs w:val="24"/>
        </w:rPr>
        <w:t xml:space="preserve"> challenges for business schools when </w:t>
      </w:r>
      <w:r w:rsidR="003C6A53" w:rsidRPr="00B025B9">
        <w:rPr>
          <w:rFonts w:ascii="Times New Roman" w:hAnsi="Times New Roman" w:cs="Times New Roman"/>
          <w:color w:val="000000" w:themeColor="text1"/>
          <w:sz w:val="24"/>
          <w:szCs w:val="24"/>
        </w:rPr>
        <w:t>engaging in</w:t>
      </w:r>
      <w:r w:rsidR="00443EBA" w:rsidRPr="00B025B9">
        <w:rPr>
          <w:rFonts w:ascii="Times New Roman" w:hAnsi="Times New Roman" w:cs="Times New Roman"/>
          <w:color w:val="000000" w:themeColor="text1"/>
          <w:sz w:val="24"/>
          <w:szCs w:val="24"/>
        </w:rPr>
        <w:t xml:space="preserve"> competitive</w:t>
      </w:r>
      <w:r w:rsidR="003C6A53" w:rsidRPr="00B025B9">
        <w:rPr>
          <w:rFonts w:ascii="Times New Roman" w:hAnsi="Times New Roman" w:cs="Times New Roman"/>
          <w:color w:val="000000" w:themeColor="text1"/>
          <w:sz w:val="24"/>
          <w:szCs w:val="24"/>
        </w:rPr>
        <w:t xml:space="preserve"> national</w:t>
      </w:r>
      <w:r w:rsidR="00080B11" w:rsidRPr="00B025B9">
        <w:rPr>
          <w:rFonts w:ascii="Times New Roman" w:hAnsi="Times New Roman" w:cs="Times New Roman"/>
          <w:color w:val="000000" w:themeColor="text1"/>
          <w:sz w:val="24"/>
          <w:szCs w:val="24"/>
        </w:rPr>
        <w:t xml:space="preserve"> and international evaluation processes </w:t>
      </w:r>
      <w:r w:rsidR="00851371" w:rsidRPr="00B025B9">
        <w:rPr>
          <w:rFonts w:ascii="Times New Roman" w:hAnsi="Times New Roman" w:cs="Times New Roman"/>
          <w:color w:val="000000" w:themeColor="text1"/>
          <w:sz w:val="24"/>
          <w:szCs w:val="24"/>
        </w:rPr>
        <w:t xml:space="preserve">such as the National Student Survey, because they </w:t>
      </w:r>
      <w:r w:rsidR="006E525D" w:rsidRPr="00B025B9">
        <w:rPr>
          <w:rFonts w:ascii="Times New Roman" w:hAnsi="Times New Roman" w:cs="Times New Roman"/>
          <w:color w:val="000000" w:themeColor="text1"/>
          <w:sz w:val="24"/>
          <w:szCs w:val="24"/>
        </w:rPr>
        <w:t xml:space="preserve">had larger numbers of </w:t>
      </w:r>
      <w:r w:rsidR="00851371" w:rsidRPr="00B025B9">
        <w:rPr>
          <w:rFonts w:ascii="Times New Roman" w:hAnsi="Times New Roman" w:cs="Times New Roman"/>
          <w:color w:val="000000" w:themeColor="text1"/>
          <w:sz w:val="24"/>
          <w:szCs w:val="24"/>
        </w:rPr>
        <w:t xml:space="preserve">students needing </w:t>
      </w:r>
      <w:r w:rsidR="006E525D" w:rsidRPr="00B025B9">
        <w:rPr>
          <w:rFonts w:ascii="Times New Roman" w:hAnsi="Times New Roman" w:cs="Times New Roman"/>
          <w:color w:val="000000" w:themeColor="text1"/>
          <w:sz w:val="24"/>
          <w:szCs w:val="24"/>
        </w:rPr>
        <w:t xml:space="preserve">organisational and </w:t>
      </w:r>
      <w:r w:rsidR="00851371" w:rsidRPr="00B025B9">
        <w:rPr>
          <w:rFonts w:ascii="Times New Roman" w:hAnsi="Times New Roman" w:cs="Times New Roman"/>
          <w:color w:val="000000" w:themeColor="text1"/>
          <w:sz w:val="24"/>
          <w:szCs w:val="24"/>
        </w:rPr>
        <w:t>interactional support</w:t>
      </w:r>
      <w:r w:rsidR="00443EBA" w:rsidRPr="00B025B9">
        <w:rPr>
          <w:rFonts w:ascii="Times New Roman" w:hAnsi="Times New Roman" w:cs="Times New Roman"/>
          <w:color w:val="000000" w:themeColor="text1"/>
          <w:sz w:val="24"/>
          <w:szCs w:val="24"/>
        </w:rPr>
        <w:t>.</w:t>
      </w:r>
    </w:p>
    <w:p w14:paraId="5AA06C56" w14:textId="77777777" w:rsidR="00080B11" w:rsidRPr="00B025B9" w:rsidRDefault="00080B11" w:rsidP="00902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69AFE2E7" w14:textId="4C76E962"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interview data </w:t>
      </w:r>
      <w:r w:rsidR="006412F8" w:rsidRPr="00B025B9">
        <w:rPr>
          <w:rFonts w:ascii="Times New Roman" w:hAnsi="Times New Roman" w:cs="Times New Roman"/>
          <w:color w:val="000000" w:themeColor="text1"/>
          <w:sz w:val="24"/>
          <w:szCs w:val="24"/>
        </w:rPr>
        <w:t xml:space="preserve">shed light on </w:t>
      </w:r>
      <w:r w:rsidR="00AE3173" w:rsidRPr="00B025B9">
        <w:rPr>
          <w:rFonts w:ascii="Times New Roman" w:hAnsi="Times New Roman" w:cs="Times New Roman"/>
          <w:color w:val="000000" w:themeColor="text1"/>
          <w:sz w:val="24"/>
          <w:szCs w:val="24"/>
        </w:rPr>
        <w:t xml:space="preserve">the </w:t>
      </w:r>
      <w:r w:rsidR="003C6A53" w:rsidRPr="00B025B9">
        <w:rPr>
          <w:rFonts w:ascii="Times New Roman" w:hAnsi="Times New Roman" w:cs="Times New Roman"/>
          <w:color w:val="000000" w:themeColor="text1"/>
          <w:sz w:val="24"/>
          <w:szCs w:val="24"/>
        </w:rPr>
        <w:t>material distribution</w:t>
      </w:r>
      <w:r w:rsidR="00F777B0" w:rsidRPr="00B025B9">
        <w:rPr>
          <w:rFonts w:ascii="Times New Roman" w:hAnsi="Times New Roman" w:cs="Times New Roman"/>
          <w:color w:val="000000" w:themeColor="text1"/>
          <w:sz w:val="24"/>
          <w:szCs w:val="24"/>
        </w:rPr>
        <w:t xml:space="preserve"> of work</w:t>
      </w:r>
      <w:r w:rsidR="00443EBA" w:rsidRPr="00B025B9">
        <w:rPr>
          <w:rFonts w:ascii="Times New Roman" w:hAnsi="Times New Roman" w:cs="Times New Roman"/>
          <w:color w:val="000000" w:themeColor="text1"/>
          <w:sz w:val="24"/>
          <w:szCs w:val="24"/>
        </w:rPr>
        <w:t xml:space="preserve"> </w:t>
      </w:r>
      <w:r w:rsidR="00DA299F" w:rsidRPr="00B025B9">
        <w:rPr>
          <w:rFonts w:ascii="Times New Roman" w:hAnsi="Times New Roman" w:cs="Times New Roman"/>
          <w:color w:val="000000" w:themeColor="text1"/>
          <w:sz w:val="24"/>
          <w:szCs w:val="24"/>
        </w:rPr>
        <w:t>processes</w:t>
      </w:r>
      <w:r w:rsidR="003C6A53" w:rsidRPr="00B025B9">
        <w:rPr>
          <w:rFonts w:ascii="Times New Roman" w:hAnsi="Times New Roman" w:cs="Times New Roman"/>
          <w:color w:val="000000" w:themeColor="text1"/>
          <w:sz w:val="24"/>
          <w:szCs w:val="24"/>
        </w:rPr>
        <w:t xml:space="preserve"> </w:t>
      </w:r>
      <w:r w:rsidR="00F777B0" w:rsidRPr="00B025B9">
        <w:rPr>
          <w:rFonts w:ascii="Times New Roman" w:hAnsi="Times New Roman" w:cs="Times New Roman"/>
          <w:color w:val="000000" w:themeColor="text1"/>
          <w:sz w:val="24"/>
          <w:szCs w:val="24"/>
        </w:rPr>
        <w:t>in t</w:t>
      </w:r>
      <w:r w:rsidRPr="00B025B9">
        <w:rPr>
          <w:rFonts w:ascii="Times New Roman" w:hAnsi="Times New Roman" w:cs="Times New Roman"/>
          <w:color w:val="000000" w:themeColor="text1"/>
          <w:sz w:val="24"/>
          <w:szCs w:val="24"/>
        </w:rPr>
        <w:t xml:space="preserve">hat women could be more </w:t>
      </w:r>
      <w:r w:rsidR="00D81606" w:rsidRPr="00B025B9">
        <w:rPr>
          <w:rFonts w:ascii="Times New Roman" w:hAnsi="Times New Roman" w:cs="Times New Roman"/>
          <w:color w:val="000000" w:themeColor="text1"/>
          <w:sz w:val="24"/>
          <w:szCs w:val="24"/>
        </w:rPr>
        <w:t xml:space="preserve">engaged in </w:t>
      </w:r>
      <w:r w:rsidRPr="00B025B9">
        <w:rPr>
          <w:rFonts w:ascii="Times New Roman" w:hAnsi="Times New Roman" w:cs="Times New Roman"/>
          <w:color w:val="000000" w:themeColor="text1"/>
          <w:sz w:val="24"/>
          <w:szCs w:val="24"/>
        </w:rPr>
        <w:t xml:space="preserve">the delivery of formal and informal pastoral care. The participants partly attributed this to </w:t>
      </w:r>
      <w:r w:rsidR="00F777B0" w:rsidRPr="00B025B9">
        <w:rPr>
          <w:rFonts w:ascii="Times New Roman" w:hAnsi="Times New Roman" w:cs="Times New Roman"/>
          <w:color w:val="000000" w:themeColor="text1"/>
          <w:sz w:val="24"/>
          <w:szCs w:val="24"/>
        </w:rPr>
        <w:t xml:space="preserve">cultural processes in terms of </w:t>
      </w:r>
      <w:r w:rsidRPr="00B025B9">
        <w:rPr>
          <w:rFonts w:ascii="Times New Roman" w:hAnsi="Times New Roman" w:cs="Times New Roman"/>
          <w:color w:val="000000" w:themeColor="text1"/>
          <w:sz w:val="24"/>
          <w:szCs w:val="24"/>
        </w:rPr>
        <w:t xml:space="preserve">interactional assumptions around women being better suited to particular tasks involving interpersonal skills and emotional </w:t>
      </w:r>
      <w:r w:rsidR="006412F8" w:rsidRPr="00B025B9">
        <w:rPr>
          <w:rFonts w:ascii="Times New Roman" w:hAnsi="Times New Roman" w:cs="Times New Roman"/>
          <w:color w:val="000000" w:themeColor="text1"/>
          <w:sz w:val="24"/>
          <w:szCs w:val="24"/>
        </w:rPr>
        <w:t>intelligence</w:t>
      </w:r>
      <w:r w:rsidRPr="00B025B9">
        <w:rPr>
          <w:rFonts w:ascii="Times New Roman" w:hAnsi="Times New Roman" w:cs="Times New Roman"/>
          <w:color w:val="000000" w:themeColor="text1"/>
          <w:sz w:val="24"/>
          <w:szCs w:val="24"/>
        </w:rPr>
        <w:t xml:space="preserve">. Students could internalise these assumptions </w:t>
      </w:r>
      <w:r w:rsidR="00133DB4" w:rsidRPr="00B025B9">
        <w:rPr>
          <w:rFonts w:ascii="Times New Roman" w:hAnsi="Times New Roman" w:cs="Times New Roman"/>
          <w:color w:val="000000" w:themeColor="text1"/>
          <w:sz w:val="24"/>
          <w:szCs w:val="24"/>
        </w:rPr>
        <w:t xml:space="preserve">at </w:t>
      </w:r>
      <w:r w:rsidR="006A3B45" w:rsidRPr="00B025B9">
        <w:rPr>
          <w:rFonts w:ascii="Times New Roman" w:hAnsi="Times New Roman" w:cs="Times New Roman"/>
          <w:color w:val="000000" w:themeColor="text1"/>
          <w:sz w:val="24"/>
          <w:szCs w:val="24"/>
        </w:rPr>
        <w:t>the</w:t>
      </w:r>
      <w:r w:rsidR="006412F8" w:rsidRPr="00B025B9">
        <w:rPr>
          <w:rFonts w:ascii="Times New Roman" w:hAnsi="Times New Roman" w:cs="Times New Roman"/>
          <w:color w:val="000000" w:themeColor="text1"/>
          <w:sz w:val="24"/>
          <w:szCs w:val="24"/>
        </w:rPr>
        <w:t xml:space="preserve"> </w:t>
      </w:r>
      <w:r w:rsidR="006A3B45" w:rsidRPr="00B025B9">
        <w:rPr>
          <w:rFonts w:ascii="Times New Roman" w:hAnsi="Times New Roman" w:cs="Times New Roman"/>
          <w:color w:val="000000" w:themeColor="text1"/>
          <w:sz w:val="24"/>
          <w:szCs w:val="24"/>
        </w:rPr>
        <w:t>individual dimension</w:t>
      </w:r>
      <w:r w:rsidR="00133DB4"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and ‘do’ gender by confiding personal issues with female rather than male academics. Women could also internalise</w:t>
      </w:r>
      <w:r w:rsidR="00133DB4"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interactional expectations that they are held accountable to be carers and subsequently engage in more emotional work than men. As a male professor stated:</w:t>
      </w:r>
    </w:p>
    <w:p w14:paraId="1BA0ACBC"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 </w:t>
      </w:r>
    </w:p>
    <w:p w14:paraId="7E0F6296" w14:textId="77777777"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Maybe women are expected to be more available, or they think they are more available for students and things like that in an emotional support role, whereas men are less likely to do that.  I’m trying not to generalize, but some women may have to take more things on, whereas a man might say ‘I’m not doing that’ (P13, Male Professor). </w:t>
      </w:r>
    </w:p>
    <w:p w14:paraId="2F4620D6" w14:textId="77777777"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p>
    <w:p w14:paraId="30666D76" w14:textId="18680AF6"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Some of the junior female academics in the sample explained how they </w:t>
      </w:r>
      <w:r w:rsidR="00F777B0" w:rsidRPr="00B025B9">
        <w:rPr>
          <w:rFonts w:ascii="Times New Roman" w:hAnsi="Times New Roman" w:cs="Times New Roman"/>
          <w:color w:val="000000" w:themeColor="text1"/>
          <w:sz w:val="24"/>
          <w:szCs w:val="24"/>
        </w:rPr>
        <w:t xml:space="preserve">influenced </w:t>
      </w:r>
      <w:r w:rsidR="00E50735" w:rsidRPr="00B025B9">
        <w:rPr>
          <w:rFonts w:ascii="Times New Roman" w:hAnsi="Times New Roman" w:cs="Times New Roman"/>
          <w:color w:val="000000" w:themeColor="text1"/>
          <w:sz w:val="24"/>
          <w:szCs w:val="24"/>
        </w:rPr>
        <w:t xml:space="preserve">the </w:t>
      </w:r>
      <w:r w:rsidR="00F777B0" w:rsidRPr="00B025B9">
        <w:rPr>
          <w:rFonts w:ascii="Times New Roman" w:hAnsi="Times New Roman" w:cs="Times New Roman"/>
          <w:color w:val="000000" w:themeColor="text1"/>
          <w:sz w:val="24"/>
          <w:szCs w:val="24"/>
        </w:rPr>
        <w:t xml:space="preserve">material </w:t>
      </w:r>
      <w:r w:rsidR="00D81606" w:rsidRPr="00B025B9">
        <w:rPr>
          <w:rFonts w:ascii="Times New Roman" w:hAnsi="Times New Roman" w:cs="Times New Roman"/>
          <w:color w:val="000000" w:themeColor="text1"/>
          <w:sz w:val="24"/>
          <w:szCs w:val="24"/>
        </w:rPr>
        <w:t>distribution</w:t>
      </w:r>
      <w:r w:rsidR="00F777B0" w:rsidRPr="00B025B9">
        <w:rPr>
          <w:rFonts w:ascii="Times New Roman" w:hAnsi="Times New Roman" w:cs="Times New Roman"/>
          <w:color w:val="000000" w:themeColor="text1"/>
          <w:sz w:val="24"/>
          <w:szCs w:val="24"/>
        </w:rPr>
        <w:t xml:space="preserve"> of </w:t>
      </w:r>
      <w:r w:rsidR="00E50735" w:rsidRPr="00B025B9">
        <w:rPr>
          <w:rFonts w:ascii="Times New Roman" w:hAnsi="Times New Roman" w:cs="Times New Roman"/>
          <w:color w:val="000000" w:themeColor="text1"/>
          <w:sz w:val="24"/>
          <w:szCs w:val="24"/>
        </w:rPr>
        <w:t xml:space="preserve">organizational </w:t>
      </w:r>
      <w:r w:rsidR="00F777B0" w:rsidRPr="00B025B9">
        <w:rPr>
          <w:rFonts w:ascii="Times New Roman" w:hAnsi="Times New Roman" w:cs="Times New Roman"/>
          <w:color w:val="000000" w:themeColor="text1"/>
          <w:sz w:val="24"/>
          <w:szCs w:val="24"/>
        </w:rPr>
        <w:t>work processes</w:t>
      </w:r>
      <w:r w:rsidR="00443EBA"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by declining roles, or not engaging in emotional labour in an attempt to ‘undo’ gender. However, the participants also explained how</w:t>
      </w:r>
      <w:r w:rsidR="00443EBA" w:rsidRPr="00B025B9">
        <w:rPr>
          <w:rFonts w:ascii="Times New Roman" w:hAnsi="Times New Roman" w:cs="Times New Roman"/>
          <w:color w:val="000000" w:themeColor="text1"/>
          <w:sz w:val="24"/>
          <w:szCs w:val="24"/>
        </w:rPr>
        <w:t xml:space="preserve"> at the individual dimension,</w:t>
      </w:r>
      <w:r w:rsidRPr="00B025B9">
        <w:rPr>
          <w:rFonts w:ascii="Times New Roman" w:hAnsi="Times New Roman" w:cs="Times New Roman"/>
          <w:color w:val="000000" w:themeColor="text1"/>
          <w:sz w:val="24"/>
          <w:szCs w:val="24"/>
        </w:rPr>
        <w:t xml:space="preserve"> female academics could </w:t>
      </w:r>
      <w:r w:rsidR="00080B11" w:rsidRPr="00B025B9">
        <w:rPr>
          <w:rFonts w:ascii="Times New Roman" w:hAnsi="Times New Roman" w:cs="Times New Roman"/>
          <w:color w:val="000000" w:themeColor="text1"/>
          <w:sz w:val="24"/>
          <w:szCs w:val="24"/>
        </w:rPr>
        <w:t>internalize</w:t>
      </w:r>
      <w:r w:rsidR="00D81606" w:rsidRPr="00B025B9">
        <w:rPr>
          <w:rFonts w:ascii="Times New Roman" w:hAnsi="Times New Roman" w:cs="Times New Roman"/>
          <w:color w:val="000000" w:themeColor="text1"/>
          <w:sz w:val="24"/>
          <w:szCs w:val="24"/>
        </w:rPr>
        <w:t xml:space="preserve"> the assumption that women </w:t>
      </w:r>
      <w:r w:rsidR="00E50735" w:rsidRPr="00B025B9">
        <w:rPr>
          <w:rFonts w:ascii="Times New Roman" w:hAnsi="Times New Roman" w:cs="Times New Roman"/>
          <w:color w:val="000000" w:themeColor="text1"/>
          <w:sz w:val="24"/>
          <w:szCs w:val="24"/>
        </w:rPr>
        <w:t>we</w:t>
      </w:r>
      <w:r w:rsidR="00443EBA" w:rsidRPr="00B025B9">
        <w:rPr>
          <w:rFonts w:ascii="Times New Roman" w:hAnsi="Times New Roman" w:cs="Times New Roman"/>
          <w:color w:val="000000" w:themeColor="text1"/>
          <w:sz w:val="24"/>
          <w:szCs w:val="24"/>
        </w:rPr>
        <w:t xml:space="preserve">re </w:t>
      </w:r>
      <w:r w:rsidR="00080B11" w:rsidRPr="00B025B9">
        <w:rPr>
          <w:rFonts w:ascii="Times New Roman" w:hAnsi="Times New Roman" w:cs="Times New Roman"/>
          <w:color w:val="000000" w:themeColor="text1"/>
          <w:sz w:val="24"/>
          <w:szCs w:val="24"/>
        </w:rPr>
        <w:lastRenderedPageBreak/>
        <w:t>more</w:t>
      </w:r>
      <w:r w:rsidR="00D81606" w:rsidRPr="00B025B9">
        <w:rPr>
          <w:rFonts w:ascii="Times New Roman" w:hAnsi="Times New Roman" w:cs="Times New Roman"/>
          <w:color w:val="000000" w:themeColor="text1"/>
          <w:sz w:val="24"/>
          <w:szCs w:val="24"/>
        </w:rPr>
        <w:t xml:space="preserve"> </w:t>
      </w:r>
      <w:r w:rsidR="00080B11" w:rsidRPr="00B025B9">
        <w:rPr>
          <w:rFonts w:ascii="Times New Roman" w:hAnsi="Times New Roman" w:cs="Times New Roman"/>
          <w:color w:val="000000" w:themeColor="text1"/>
          <w:sz w:val="24"/>
          <w:szCs w:val="24"/>
        </w:rPr>
        <w:t>sup</w:t>
      </w:r>
      <w:r w:rsidR="00D81606" w:rsidRPr="00B025B9">
        <w:rPr>
          <w:rFonts w:ascii="Times New Roman" w:hAnsi="Times New Roman" w:cs="Times New Roman"/>
          <w:color w:val="000000" w:themeColor="text1"/>
          <w:sz w:val="24"/>
          <w:szCs w:val="24"/>
        </w:rPr>
        <w:t xml:space="preserve">portive and collaborative and </w:t>
      </w:r>
      <w:r w:rsidR="00443EBA" w:rsidRPr="00B025B9">
        <w:rPr>
          <w:rFonts w:ascii="Times New Roman" w:hAnsi="Times New Roman" w:cs="Times New Roman"/>
          <w:color w:val="000000" w:themeColor="text1"/>
          <w:sz w:val="24"/>
          <w:szCs w:val="24"/>
        </w:rPr>
        <w:t xml:space="preserve">subsequently </w:t>
      </w:r>
      <w:r w:rsidRPr="00B025B9">
        <w:rPr>
          <w:rFonts w:ascii="Times New Roman" w:hAnsi="Times New Roman" w:cs="Times New Roman"/>
          <w:color w:val="000000" w:themeColor="text1"/>
          <w:sz w:val="24"/>
          <w:szCs w:val="24"/>
        </w:rPr>
        <w:t>volunteer for roles that were difficult to fill</w:t>
      </w:r>
      <w:r w:rsidR="00080B11" w:rsidRPr="00B025B9">
        <w:rPr>
          <w:rFonts w:ascii="Times New Roman" w:hAnsi="Times New Roman" w:cs="Times New Roman"/>
          <w:color w:val="000000" w:themeColor="text1"/>
          <w:sz w:val="24"/>
          <w:szCs w:val="24"/>
        </w:rPr>
        <w:t xml:space="preserve">. Importantly, this </w:t>
      </w:r>
      <w:r w:rsidRPr="00B025B9">
        <w:rPr>
          <w:rFonts w:ascii="Times New Roman" w:hAnsi="Times New Roman" w:cs="Times New Roman"/>
          <w:color w:val="000000" w:themeColor="text1"/>
          <w:sz w:val="24"/>
          <w:szCs w:val="24"/>
        </w:rPr>
        <w:t>typically happened without being questioned or challenged</w:t>
      </w:r>
      <w:r w:rsidR="00D81606" w:rsidRPr="00B025B9">
        <w:rPr>
          <w:rFonts w:ascii="Times New Roman" w:hAnsi="Times New Roman" w:cs="Times New Roman"/>
          <w:color w:val="000000" w:themeColor="text1"/>
          <w:sz w:val="24"/>
          <w:szCs w:val="24"/>
        </w:rPr>
        <w:t xml:space="preserve"> in </w:t>
      </w:r>
      <w:r w:rsidR="00E50735" w:rsidRPr="00B025B9">
        <w:rPr>
          <w:rFonts w:ascii="Times New Roman" w:hAnsi="Times New Roman" w:cs="Times New Roman"/>
          <w:color w:val="000000" w:themeColor="text1"/>
          <w:sz w:val="24"/>
          <w:szCs w:val="24"/>
        </w:rPr>
        <w:t xml:space="preserve">forums for </w:t>
      </w:r>
      <w:r w:rsidR="00D81606" w:rsidRPr="00B025B9">
        <w:rPr>
          <w:rFonts w:ascii="Times New Roman" w:hAnsi="Times New Roman" w:cs="Times New Roman"/>
          <w:color w:val="000000" w:themeColor="text1"/>
          <w:sz w:val="24"/>
          <w:szCs w:val="24"/>
        </w:rPr>
        <w:t>interaction</w:t>
      </w:r>
      <w:r w:rsidRPr="00B025B9">
        <w:rPr>
          <w:rFonts w:ascii="Times New Roman" w:hAnsi="Times New Roman" w:cs="Times New Roman"/>
          <w:color w:val="000000" w:themeColor="text1"/>
          <w:sz w:val="24"/>
          <w:szCs w:val="24"/>
        </w:rPr>
        <w:t xml:space="preserve">. Some of the senior male and female academics in the sample acting as allies said that they tried to dis-embed women from certain student support role structures by advising women to decline roles (including roles suggested by other women to undertake) and/or challenging </w:t>
      </w:r>
      <w:r w:rsidR="00E50735" w:rsidRPr="00B025B9">
        <w:rPr>
          <w:rFonts w:ascii="Times New Roman" w:hAnsi="Times New Roman" w:cs="Times New Roman"/>
          <w:color w:val="000000" w:themeColor="text1"/>
          <w:sz w:val="24"/>
          <w:szCs w:val="24"/>
        </w:rPr>
        <w:t xml:space="preserve">the </w:t>
      </w:r>
      <w:r w:rsidR="00F777B0" w:rsidRPr="00B025B9">
        <w:rPr>
          <w:rFonts w:ascii="Times New Roman" w:hAnsi="Times New Roman" w:cs="Times New Roman"/>
          <w:color w:val="000000" w:themeColor="text1"/>
          <w:sz w:val="24"/>
          <w:szCs w:val="24"/>
        </w:rPr>
        <w:t xml:space="preserve">material </w:t>
      </w:r>
      <w:r w:rsidR="00D81606" w:rsidRPr="00B025B9">
        <w:rPr>
          <w:rFonts w:ascii="Times New Roman" w:hAnsi="Times New Roman" w:cs="Times New Roman"/>
          <w:color w:val="000000" w:themeColor="text1"/>
          <w:sz w:val="24"/>
          <w:szCs w:val="24"/>
        </w:rPr>
        <w:t>distribution of work</w:t>
      </w:r>
      <w:r w:rsidR="00F777B0" w:rsidRPr="00B025B9">
        <w:rPr>
          <w:rFonts w:ascii="Times New Roman" w:hAnsi="Times New Roman" w:cs="Times New Roman"/>
          <w:color w:val="000000" w:themeColor="text1"/>
          <w:sz w:val="24"/>
          <w:szCs w:val="24"/>
        </w:rPr>
        <w:t xml:space="preserve"> processes</w:t>
      </w:r>
      <w:r w:rsidRPr="00B025B9">
        <w:rPr>
          <w:rFonts w:ascii="Times New Roman" w:hAnsi="Times New Roman" w:cs="Times New Roman"/>
          <w:color w:val="000000" w:themeColor="text1"/>
          <w:sz w:val="24"/>
          <w:szCs w:val="24"/>
        </w:rPr>
        <w:t xml:space="preserve">, as shown in the first quote below. The second quote illustrates how a female Professor sought to contribute towards ‘undoing gender’ in her interactions with men. </w:t>
      </w:r>
    </w:p>
    <w:p w14:paraId="648218CA" w14:textId="77777777"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720"/>
        <w:jc w:val="both"/>
        <w:rPr>
          <w:rFonts w:ascii="Times New Roman" w:hAnsi="Times New Roman" w:cs="Times New Roman"/>
          <w:color w:val="000000" w:themeColor="text1"/>
          <w:sz w:val="24"/>
          <w:szCs w:val="24"/>
        </w:rPr>
      </w:pPr>
    </w:p>
    <w:p w14:paraId="6DFDDDD0" w14:textId="77777777"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I did some [pay and promotion] upgrades recently and I was saying ‘well, all of these women have too many PhD students, they are doing too many pastoral things’, and you are saying ‘why aren’t they getting the big grant’; well, they don’t even have space to think about their lecture, let alone that big grant.  And yet you have got this other male academic who has got this one massive grant and thinks that they don’t have to do anything else for the Institution because they are the superstar.</w:t>
      </w:r>
    </w:p>
    <w:p w14:paraId="3F336C00"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color w:val="000000" w:themeColor="text1"/>
          <w:sz w:val="24"/>
          <w:szCs w:val="24"/>
        </w:rPr>
      </w:pPr>
    </w:p>
    <w:p w14:paraId="32C30428"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I’ve mentored a couple of men and … often I’m having the opposite conversation … which is actually I think you do need to strengthen … the bits around teaching on your CV and actually you could and should maybe consider taking on some kind of role, I don’t know how we break that, because it can’t rely on just one-on-one conversations with everybody. </w:t>
      </w:r>
    </w:p>
    <w:p w14:paraId="7E83494B" w14:textId="77777777"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0D9FCF7D" w14:textId="7874275E"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However, not all junior female academics had internal allies to advise them and whether this advice was to be taken on-board or not varied </w:t>
      </w:r>
      <w:r w:rsidR="00ED3260" w:rsidRPr="00B025B9">
        <w:rPr>
          <w:rFonts w:ascii="Times New Roman" w:hAnsi="Times New Roman" w:cs="Times New Roman"/>
          <w:color w:val="000000" w:themeColor="text1"/>
          <w:sz w:val="24"/>
          <w:szCs w:val="24"/>
        </w:rPr>
        <w:t xml:space="preserve">depending on cultural and material processes </w:t>
      </w:r>
      <w:r w:rsidR="006412F8" w:rsidRPr="00B025B9">
        <w:rPr>
          <w:rFonts w:ascii="Times New Roman" w:hAnsi="Times New Roman" w:cs="Times New Roman"/>
          <w:color w:val="000000" w:themeColor="text1"/>
          <w:sz w:val="24"/>
          <w:szCs w:val="24"/>
        </w:rPr>
        <w:t>at</w:t>
      </w:r>
      <w:r w:rsidR="00ED3260" w:rsidRPr="00B025B9">
        <w:rPr>
          <w:rFonts w:ascii="Times New Roman" w:hAnsi="Times New Roman" w:cs="Times New Roman"/>
          <w:color w:val="000000" w:themeColor="text1"/>
          <w:sz w:val="24"/>
          <w:szCs w:val="24"/>
        </w:rPr>
        <w:t xml:space="preserve"> </w:t>
      </w:r>
      <w:r w:rsidR="00ED3260" w:rsidRPr="00B025B9">
        <w:rPr>
          <w:rFonts w:ascii="Times New Roman" w:hAnsi="Times New Roman" w:cs="Times New Roman"/>
          <w:color w:val="000000" w:themeColor="text1"/>
          <w:sz w:val="24"/>
          <w:szCs w:val="24"/>
        </w:rPr>
        <w:lastRenderedPageBreak/>
        <w:t>the</w:t>
      </w:r>
      <w:r w:rsidRPr="00B025B9">
        <w:rPr>
          <w:rFonts w:ascii="Times New Roman" w:hAnsi="Times New Roman" w:cs="Times New Roman"/>
          <w:color w:val="000000" w:themeColor="text1"/>
          <w:sz w:val="24"/>
          <w:szCs w:val="24"/>
        </w:rPr>
        <w:t xml:space="preserve"> individual</w:t>
      </w:r>
      <w:r w:rsidR="00ED3260" w:rsidRPr="00B025B9">
        <w:rPr>
          <w:rFonts w:ascii="Times New Roman" w:hAnsi="Times New Roman" w:cs="Times New Roman"/>
          <w:color w:val="000000" w:themeColor="text1"/>
          <w:sz w:val="24"/>
          <w:szCs w:val="24"/>
        </w:rPr>
        <w:t xml:space="preserve"> dimension</w:t>
      </w:r>
      <w:r w:rsidR="006412F8" w:rsidRPr="00B025B9">
        <w:rPr>
          <w:rFonts w:ascii="Times New Roman" w:hAnsi="Times New Roman" w:cs="Times New Roman"/>
          <w:color w:val="000000" w:themeColor="text1"/>
          <w:sz w:val="24"/>
          <w:szCs w:val="24"/>
        </w:rPr>
        <w:t xml:space="preserve"> to the gender structure</w:t>
      </w:r>
      <w:r w:rsidRPr="00B025B9">
        <w:rPr>
          <w:rFonts w:ascii="Times New Roman" w:hAnsi="Times New Roman" w:cs="Times New Roman"/>
          <w:color w:val="000000" w:themeColor="text1"/>
          <w:sz w:val="24"/>
          <w:szCs w:val="24"/>
        </w:rPr>
        <w:t>. Moreover, both the female and male participants had observed men with good interpersonal skills engaging in emotional labour and picking up the pastoral work of other men, which</w:t>
      </w:r>
      <w:r w:rsidR="00DA299F" w:rsidRPr="00B025B9">
        <w:rPr>
          <w:rFonts w:ascii="Times New Roman" w:hAnsi="Times New Roman" w:cs="Times New Roman"/>
          <w:color w:val="000000" w:themeColor="text1"/>
          <w:sz w:val="24"/>
          <w:szCs w:val="24"/>
        </w:rPr>
        <w:t xml:space="preserve"> demonstrated</w:t>
      </w:r>
      <w:r w:rsidRPr="00B025B9">
        <w:rPr>
          <w:rFonts w:ascii="Times New Roman" w:hAnsi="Times New Roman" w:cs="Times New Roman"/>
          <w:color w:val="000000" w:themeColor="text1"/>
          <w:sz w:val="24"/>
          <w:szCs w:val="24"/>
        </w:rPr>
        <w:t xml:space="preserve"> </w:t>
      </w:r>
      <w:r w:rsidR="00DA299F" w:rsidRPr="00B025B9">
        <w:rPr>
          <w:rFonts w:ascii="Times New Roman" w:hAnsi="Times New Roman" w:cs="Times New Roman"/>
          <w:color w:val="000000" w:themeColor="text1"/>
          <w:sz w:val="24"/>
          <w:szCs w:val="24"/>
        </w:rPr>
        <w:t xml:space="preserve">how </w:t>
      </w:r>
      <w:r w:rsidR="00C82C0B" w:rsidRPr="00B025B9">
        <w:rPr>
          <w:rFonts w:ascii="Times New Roman" w:hAnsi="Times New Roman" w:cs="Times New Roman"/>
          <w:color w:val="000000" w:themeColor="text1"/>
          <w:sz w:val="24"/>
          <w:szCs w:val="24"/>
        </w:rPr>
        <w:t xml:space="preserve">processes within the individual dimension </w:t>
      </w:r>
      <w:r w:rsidR="006412F8" w:rsidRPr="00B025B9">
        <w:rPr>
          <w:rFonts w:ascii="Times New Roman" w:hAnsi="Times New Roman" w:cs="Times New Roman"/>
          <w:color w:val="000000" w:themeColor="text1"/>
          <w:sz w:val="24"/>
          <w:szCs w:val="24"/>
        </w:rPr>
        <w:t>to the gender structure could</w:t>
      </w:r>
      <w:r w:rsidR="00C82C0B" w:rsidRPr="00B025B9">
        <w:rPr>
          <w:rFonts w:ascii="Times New Roman" w:hAnsi="Times New Roman" w:cs="Times New Roman"/>
          <w:color w:val="000000" w:themeColor="text1"/>
          <w:sz w:val="24"/>
          <w:szCs w:val="24"/>
        </w:rPr>
        <w:t xml:space="preserve"> generate </w:t>
      </w:r>
      <w:r w:rsidRPr="00B025B9">
        <w:rPr>
          <w:rFonts w:ascii="Times New Roman" w:hAnsi="Times New Roman" w:cs="Times New Roman"/>
          <w:color w:val="000000" w:themeColor="text1"/>
          <w:sz w:val="24"/>
          <w:szCs w:val="24"/>
        </w:rPr>
        <w:t>complementary attempts to ‘undo’ gender</w:t>
      </w:r>
      <w:r w:rsidR="00ED3260" w:rsidRPr="00B025B9">
        <w:rPr>
          <w:rFonts w:ascii="Times New Roman" w:hAnsi="Times New Roman" w:cs="Times New Roman"/>
          <w:color w:val="000000" w:themeColor="text1"/>
          <w:sz w:val="24"/>
          <w:szCs w:val="24"/>
        </w:rPr>
        <w:t xml:space="preserve"> and challenge interactional cultural processes</w:t>
      </w:r>
      <w:r w:rsidRPr="00B025B9">
        <w:rPr>
          <w:rFonts w:ascii="Times New Roman" w:hAnsi="Times New Roman" w:cs="Times New Roman"/>
          <w:color w:val="000000" w:themeColor="text1"/>
          <w:sz w:val="24"/>
          <w:szCs w:val="24"/>
        </w:rPr>
        <w:t xml:space="preserve">. The following quote from a female lecturer who identified as </w:t>
      </w:r>
      <w:r w:rsidR="006412F8" w:rsidRPr="00B025B9">
        <w:rPr>
          <w:rFonts w:ascii="Times New Roman" w:hAnsi="Times New Roman" w:cs="Times New Roman"/>
          <w:color w:val="000000" w:themeColor="text1"/>
          <w:sz w:val="24"/>
          <w:szCs w:val="24"/>
        </w:rPr>
        <w:t xml:space="preserve">being a member of </w:t>
      </w:r>
      <w:r w:rsidRPr="00B025B9">
        <w:rPr>
          <w:rFonts w:ascii="Times New Roman" w:hAnsi="Times New Roman" w:cs="Times New Roman"/>
          <w:color w:val="000000" w:themeColor="text1"/>
          <w:sz w:val="24"/>
          <w:szCs w:val="24"/>
        </w:rPr>
        <w:t xml:space="preserve">an ethnic minority </w:t>
      </w:r>
      <w:r w:rsidR="00DA299F" w:rsidRPr="00B025B9">
        <w:rPr>
          <w:rFonts w:ascii="Times New Roman" w:hAnsi="Times New Roman" w:cs="Times New Roman"/>
          <w:color w:val="000000" w:themeColor="text1"/>
          <w:sz w:val="24"/>
          <w:szCs w:val="24"/>
        </w:rPr>
        <w:t>illustrates</w:t>
      </w:r>
      <w:r w:rsidRPr="00B025B9">
        <w:rPr>
          <w:rFonts w:ascii="Times New Roman" w:hAnsi="Times New Roman" w:cs="Times New Roman"/>
          <w:color w:val="000000" w:themeColor="text1"/>
          <w:sz w:val="24"/>
          <w:szCs w:val="24"/>
        </w:rPr>
        <w:t xml:space="preserve"> how</w:t>
      </w:r>
      <w:r w:rsidR="00DA299F" w:rsidRPr="00B025B9">
        <w:rPr>
          <w:rFonts w:ascii="Times New Roman" w:hAnsi="Times New Roman" w:cs="Times New Roman"/>
          <w:color w:val="000000" w:themeColor="text1"/>
          <w:sz w:val="24"/>
          <w:szCs w:val="24"/>
        </w:rPr>
        <w:t xml:space="preserve"> cultural processes associated with</w:t>
      </w:r>
      <w:r w:rsidRPr="00B025B9">
        <w:rPr>
          <w:rFonts w:ascii="Times New Roman" w:hAnsi="Times New Roman" w:cs="Times New Roman"/>
          <w:color w:val="000000" w:themeColor="text1"/>
          <w:sz w:val="24"/>
          <w:szCs w:val="24"/>
        </w:rPr>
        <w:t xml:space="preserve"> </w:t>
      </w:r>
      <w:r w:rsidR="0057261F" w:rsidRPr="00B025B9">
        <w:rPr>
          <w:rFonts w:ascii="Times New Roman" w:hAnsi="Times New Roman" w:cs="Times New Roman"/>
          <w:color w:val="000000" w:themeColor="text1"/>
          <w:sz w:val="24"/>
          <w:szCs w:val="24"/>
        </w:rPr>
        <w:t xml:space="preserve">in-groups and/or out-groups </w:t>
      </w:r>
      <w:r w:rsidR="00DA299F" w:rsidRPr="00B025B9">
        <w:rPr>
          <w:rFonts w:ascii="Times New Roman" w:hAnsi="Times New Roman" w:cs="Times New Roman"/>
          <w:color w:val="000000" w:themeColor="text1"/>
          <w:sz w:val="24"/>
          <w:szCs w:val="24"/>
        </w:rPr>
        <w:t>can influence</w:t>
      </w:r>
      <w:r w:rsidR="00443EBA" w:rsidRPr="00B025B9">
        <w:rPr>
          <w:rFonts w:ascii="Times New Roman" w:hAnsi="Times New Roman" w:cs="Times New Roman"/>
          <w:color w:val="000000" w:themeColor="text1"/>
          <w:sz w:val="24"/>
          <w:szCs w:val="24"/>
        </w:rPr>
        <w:t xml:space="preserve"> </w:t>
      </w:r>
      <w:r w:rsidR="00500D01" w:rsidRPr="00B025B9">
        <w:rPr>
          <w:rFonts w:ascii="Times New Roman" w:hAnsi="Times New Roman" w:cs="Times New Roman"/>
          <w:color w:val="000000" w:themeColor="text1"/>
          <w:sz w:val="24"/>
          <w:szCs w:val="24"/>
        </w:rPr>
        <w:t xml:space="preserve">the </w:t>
      </w:r>
      <w:r w:rsidR="00545C8B" w:rsidRPr="00B025B9">
        <w:rPr>
          <w:rFonts w:ascii="Times New Roman" w:hAnsi="Times New Roman" w:cs="Times New Roman"/>
          <w:color w:val="000000" w:themeColor="text1"/>
          <w:sz w:val="24"/>
          <w:szCs w:val="24"/>
        </w:rPr>
        <w:t xml:space="preserve">distribution of work processes. </w:t>
      </w:r>
      <w:r w:rsidR="006412F8" w:rsidRPr="00B025B9">
        <w:rPr>
          <w:rFonts w:ascii="Times New Roman" w:hAnsi="Times New Roman" w:cs="Times New Roman"/>
          <w:color w:val="000000" w:themeColor="text1"/>
          <w:sz w:val="24"/>
          <w:szCs w:val="24"/>
        </w:rPr>
        <w:t>Such</w:t>
      </w:r>
      <w:r w:rsidR="00443EBA" w:rsidRPr="00B025B9">
        <w:rPr>
          <w:rFonts w:ascii="Times New Roman" w:hAnsi="Times New Roman" w:cs="Times New Roman"/>
          <w:color w:val="000000" w:themeColor="text1"/>
          <w:sz w:val="24"/>
          <w:szCs w:val="24"/>
        </w:rPr>
        <w:t xml:space="preserve"> processes</w:t>
      </w:r>
      <w:r w:rsidR="00545C8B" w:rsidRPr="00B025B9">
        <w:rPr>
          <w:rFonts w:ascii="Times New Roman" w:hAnsi="Times New Roman" w:cs="Times New Roman"/>
          <w:color w:val="000000" w:themeColor="text1"/>
          <w:sz w:val="24"/>
          <w:szCs w:val="24"/>
        </w:rPr>
        <w:t xml:space="preserve"> could</w:t>
      </w:r>
      <w:r w:rsidR="00DA299F" w:rsidRPr="00B025B9">
        <w:rPr>
          <w:rFonts w:ascii="Times New Roman" w:hAnsi="Times New Roman" w:cs="Times New Roman"/>
          <w:color w:val="000000" w:themeColor="text1"/>
          <w:sz w:val="24"/>
          <w:szCs w:val="24"/>
        </w:rPr>
        <w:t xml:space="preserve"> then</w:t>
      </w:r>
      <w:r w:rsidR="00545C8B" w:rsidRPr="00B025B9">
        <w:rPr>
          <w:rFonts w:ascii="Times New Roman" w:hAnsi="Times New Roman" w:cs="Times New Roman"/>
          <w:color w:val="000000" w:themeColor="text1"/>
          <w:sz w:val="24"/>
          <w:szCs w:val="24"/>
        </w:rPr>
        <w:t xml:space="preserve"> impact progression</w:t>
      </w:r>
      <w:r w:rsidR="00DA299F" w:rsidRPr="00B025B9">
        <w:rPr>
          <w:rFonts w:ascii="Times New Roman" w:hAnsi="Times New Roman" w:cs="Times New Roman"/>
          <w:color w:val="000000" w:themeColor="text1"/>
          <w:sz w:val="24"/>
          <w:szCs w:val="24"/>
        </w:rPr>
        <w:t xml:space="preserve"> processes</w:t>
      </w:r>
      <w:r w:rsidR="00545C8B" w:rsidRPr="00B025B9">
        <w:rPr>
          <w:rFonts w:ascii="Times New Roman" w:hAnsi="Times New Roman" w:cs="Times New Roman"/>
          <w:color w:val="000000" w:themeColor="text1"/>
          <w:sz w:val="24"/>
          <w:szCs w:val="24"/>
        </w:rPr>
        <w:t xml:space="preserve"> and contribute to</w:t>
      </w:r>
      <w:r w:rsidRPr="00B025B9">
        <w:rPr>
          <w:rFonts w:ascii="Times New Roman" w:hAnsi="Times New Roman" w:cs="Times New Roman"/>
          <w:color w:val="000000" w:themeColor="text1"/>
          <w:sz w:val="24"/>
          <w:szCs w:val="24"/>
        </w:rPr>
        <w:t xml:space="preserve"> ‘doing’ or ‘undoing’ gender</w:t>
      </w:r>
      <w:r w:rsidR="0057261F" w:rsidRPr="00B025B9">
        <w:rPr>
          <w:rFonts w:ascii="Times New Roman" w:hAnsi="Times New Roman" w:cs="Times New Roman"/>
          <w:color w:val="000000" w:themeColor="text1"/>
          <w:sz w:val="24"/>
          <w:szCs w:val="24"/>
        </w:rPr>
        <w:t xml:space="preserve">ed </w:t>
      </w:r>
      <w:r w:rsidR="00DA299F" w:rsidRPr="00B025B9">
        <w:rPr>
          <w:rFonts w:ascii="Times New Roman" w:hAnsi="Times New Roman" w:cs="Times New Roman"/>
          <w:color w:val="000000" w:themeColor="text1"/>
          <w:sz w:val="24"/>
          <w:szCs w:val="24"/>
        </w:rPr>
        <w:t xml:space="preserve">interactional </w:t>
      </w:r>
      <w:r w:rsidR="00443EBA" w:rsidRPr="00B025B9">
        <w:rPr>
          <w:rFonts w:ascii="Times New Roman" w:hAnsi="Times New Roman" w:cs="Times New Roman"/>
          <w:color w:val="000000" w:themeColor="text1"/>
          <w:sz w:val="24"/>
          <w:szCs w:val="24"/>
        </w:rPr>
        <w:t xml:space="preserve">assumptions about </w:t>
      </w:r>
      <w:r w:rsidR="00920334" w:rsidRPr="00B025B9">
        <w:rPr>
          <w:rFonts w:ascii="Times New Roman" w:hAnsi="Times New Roman" w:cs="Times New Roman"/>
          <w:color w:val="000000" w:themeColor="text1"/>
          <w:sz w:val="24"/>
          <w:szCs w:val="24"/>
        </w:rPr>
        <w:t>the best use of supposedly gendered</w:t>
      </w:r>
      <w:r w:rsidR="00545C8B" w:rsidRPr="00B025B9">
        <w:rPr>
          <w:rFonts w:ascii="Times New Roman" w:hAnsi="Times New Roman" w:cs="Times New Roman"/>
          <w:color w:val="000000" w:themeColor="text1"/>
          <w:sz w:val="24"/>
          <w:szCs w:val="24"/>
        </w:rPr>
        <w:t xml:space="preserve"> skills. </w:t>
      </w:r>
    </w:p>
    <w:p w14:paraId="46E7B105"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color w:val="000000" w:themeColor="text1"/>
          <w:sz w:val="24"/>
          <w:szCs w:val="24"/>
        </w:rPr>
      </w:pPr>
    </w:p>
    <w:p w14:paraId="417EF903"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There’s the issue with structures.  I wonder whether there’s something hidden which is invisible…. I have seen instances of differential treatment. People trying to perhaps use processes and structures to favour certain individuals over others…</w:t>
      </w:r>
      <w:r w:rsidRPr="00B025B9">
        <w:rPr>
          <w:rFonts w:ascii="Times New Roman" w:hAnsi="Times New Roman" w:cs="Times New Roman"/>
          <w:i/>
          <w:iCs/>
          <w:color w:val="000000" w:themeColor="text1"/>
          <w:sz w:val="24"/>
          <w:szCs w:val="24"/>
        </w:rPr>
        <w:t>It feels like there’s an in-group and an out-group but that is not necessarily one gender</w:t>
      </w:r>
      <w:r w:rsidRPr="00B025B9">
        <w:rPr>
          <w:rFonts w:ascii="Times New Roman" w:hAnsi="Times New Roman" w:cs="Times New Roman"/>
          <w:color w:val="000000" w:themeColor="text1"/>
          <w:sz w:val="24"/>
          <w:szCs w:val="24"/>
        </w:rPr>
        <w:t>. It’s people of all genders.</w:t>
      </w:r>
    </w:p>
    <w:p w14:paraId="3F23CD05" w14:textId="77777777"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color w:val="000000" w:themeColor="text1"/>
          <w:sz w:val="24"/>
          <w:szCs w:val="24"/>
        </w:rPr>
      </w:pPr>
    </w:p>
    <w:p w14:paraId="0E3BDEEC" w14:textId="3073D888" w:rsidR="0070057D" w:rsidRPr="00B025B9" w:rsidRDefault="00851371" w:rsidP="005F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Given that business schools often play an important role in generating fee income and attracting students, accreditation</w:t>
      </w:r>
      <w:r w:rsidR="00C82C0B" w:rsidRPr="00B025B9">
        <w:rPr>
          <w:rFonts w:ascii="Times New Roman" w:hAnsi="Times New Roman" w:cs="Times New Roman"/>
          <w:color w:val="000000" w:themeColor="text1"/>
          <w:sz w:val="24"/>
          <w:szCs w:val="24"/>
        </w:rPr>
        <w:t xml:space="preserve"> processes </w:t>
      </w:r>
      <w:r w:rsidRPr="00B025B9">
        <w:rPr>
          <w:rFonts w:ascii="Times New Roman" w:hAnsi="Times New Roman" w:cs="Times New Roman"/>
          <w:color w:val="000000" w:themeColor="text1"/>
          <w:sz w:val="24"/>
          <w:szCs w:val="24"/>
        </w:rPr>
        <w:t>are</w:t>
      </w:r>
      <w:r w:rsidR="00C82C0B" w:rsidRPr="00B025B9">
        <w:rPr>
          <w:rFonts w:ascii="Times New Roman" w:hAnsi="Times New Roman" w:cs="Times New Roman"/>
          <w:color w:val="000000" w:themeColor="text1"/>
          <w:sz w:val="24"/>
          <w:szCs w:val="24"/>
        </w:rPr>
        <w:t xml:space="preserve"> significant</w:t>
      </w:r>
      <w:r w:rsidR="005F31F0" w:rsidRPr="00B025B9">
        <w:rPr>
          <w:rFonts w:ascii="Times New Roman" w:hAnsi="Times New Roman" w:cs="Times New Roman"/>
          <w:color w:val="000000" w:themeColor="text1"/>
          <w:sz w:val="24"/>
          <w:szCs w:val="24"/>
        </w:rPr>
        <w:t xml:space="preserve">. Consequently, </w:t>
      </w:r>
      <w:r w:rsidR="00C82C0B" w:rsidRPr="00B025B9">
        <w:rPr>
          <w:rFonts w:ascii="Times New Roman" w:hAnsi="Times New Roman" w:cs="Times New Roman"/>
          <w:color w:val="000000" w:themeColor="text1"/>
          <w:sz w:val="24"/>
          <w:szCs w:val="24"/>
        </w:rPr>
        <w:t xml:space="preserve">accreditation bodies </w:t>
      </w:r>
      <w:r w:rsidR="00DA299F" w:rsidRPr="00B025B9">
        <w:rPr>
          <w:rFonts w:ascii="Times New Roman" w:hAnsi="Times New Roman" w:cs="Times New Roman"/>
          <w:color w:val="000000" w:themeColor="text1"/>
          <w:sz w:val="24"/>
          <w:szCs w:val="24"/>
        </w:rPr>
        <w:t xml:space="preserve">at </w:t>
      </w:r>
      <w:r w:rsidR="00FE7697" w:rsidRPr="00B025B9">
        <w:rPr>
          <w:rFonts w:ascii="Times New Roman" w:hAnsi="Times New Roman" w:cs="Times New Roman"/>
          <w:color w:val="000000" w:themeColor="text1"/>
          <w:sz w:val="24"/>
          <w:szCs w:val="24"/>
        </w:rPr>
        <w:t>the</w:t>
      </w:r>
      <w:r w:rsidR="00DA299F" w:rsidRPr="00B025B9">
        <w:rPr>
          <w:rFonts w:ascii="Times New Roman" w:hAnsi="Times New Roman" w:cs="Times New Roman"/>
          <w:color w:val="000000" w:themeColor="text1"/>
          <w:sz w:val="24"/>
          <w:szCs w:val="24"/>
        </w:rPr>
        <w:t xml:space="preserve"> national/international </w:t>
      </w:r>
      <w:r w:rsidR="00FE7697" w:rsidRPr="00B025B9">
        <w:rPr>
          <w:rFonts w:ascii="Times New Roman" w:hAnsi="Times New Roman" w:cs="Times New Roman"/>
          <w:color w:val="000000" w:themeColor="text1"/>
          <w:sz w:val="24"/>
          <w:szCs w:val="24"/>
        </w:rPr>
        <w:t xml:space="preserve">dimension </w:t>
      </w:r>
      <w:r w:rsidR="005F31F0" w:rsidRPr="00B025B9">
        <w:rPr>
          <w:rFonts w:ascii="Times New Roman" w:hAnsi="Times New Roman" w:cs="Times New Roman"/>
          <w:color w:val="000000" w:themeColor="text1"/>
          <w:sz w:val="24"/>
          <w:szCs w:val="24"/>
        </w:rPr>
        <w:t>constitute</w:t>
      </w:r>
      <w:r w:rsidRPr="00B025B9">
        <w:rPr>
          <w:rFonts w:ascii="Times New Roman" w:hAnsi="Times New Roman" w:cs="Times New Roman"/>
          <w:color w:val="000000" w:themeColor="text1"/>
          <w:sz w:val="24"/>
          <w:szCs w:val="24"/>
        </w:rPr>
        <w:t xml:space="preserve"> stakeholders shaping </w:t>
      </w:r>
      <w:r w:rsidR="005F31F0" w:rsidRPr="00B025B9">
        <w:rPr>
          <w:rFonts w:ascii="Times New Roman" w:hAnsi="Times New Roman" w:cs="Times New Roman"/>
          <w:color w:val="000000" w:themeColor="text1"/>
          <w:sz w:val="24"/>
          <w:szCs w:val="24"/>
        </w:rPr>
        <w:t xml:space="preserve">organizational </w:t>
      </w:r>
      <w:r w:rsidRPr="00B025B9">
        <w:rPr>
          <w:rFonts w:ascii="Times New Roman" w:hAnsi="Times New Roman" w:cs="Times New Roman"/>
          <w:color w:val="000000" w:themeColor="text1"/>
          <w:sz w:val="24"/>
          <w:szCs w:val="24"/>
        </w:rPr>
        <w:t xml:space="preserve">employment relationships and workplace practices. Positions on the </w:t>
      </w:r>
      <w:r w:rsidR="00A410A2" w:rsidRPr="00B025B9">
        <w:rPr>
          <w:rFonts w:ascii="Times New Roman" w:hAnsi="Times New Roman" w:cs="Times New Roman"/>
          <w:color w:val="000000" w:themeColor="text1"/>
          <w:sz w:val="24"/>
          <w:szCs w:val="24"/>
        </w:rPr>
        <w:t>AS</w:t>
      </w:r>
      <w:r w:rsidR="00920334"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awarding panel had recently been advertised and the need for more men on business school panels featured explicitly in these adverts. </w:t>
      </w:r>
      <w:r w:rsidR="00920334" w:rsidRPr="00B025B9">
        <w:rPr>
          <w:rFonts w:ascii="Times New Roman" w:hAnsi="Times New Roman" w:cs="Times New Roman"/>
          <w:color w:val="000000" w:themeColor="text1"/>
          <w:sz w:val="24"/>
          <w:szCs w:val="24"/>
        </w:rPr>
        <w:t>AS</w:t>
      </w:r>
      <w:r w:rsidR="00E95DCD" w:rsidRPr="00B025B9">
        <w:rPr>
          <w:rFonts w:ascii="Times New Roman" w:hAnsi="Times New Roman" w:cs="Times New Roman"/>
          <w:color w:val="000000" w:themeColor="text1"/>
          <w:sz w:val="24"/>
          <w:szCs w:val="24"/>
        </w:rPr>
        <w:t xml:space="preserve"> accreditation intends</w:t>
      </w:r>
      <w:r w:rsidR="001D1B42" w:rsidRPr="00B025B9">
        <w:rPr>
          <w:rFonts w:ascii="Times New Roman" w:hAnsi="Times New Roman" w:cs="Times New Roman"/>
          <w:color w:val="000000" w:themeColor="text1"/>
          <w:sz w:val="24"/>
          <w:szCs w:val="24"/>
        </w:rPr>
        <w:t xml:space="preserve"> to be a </w:t>
      </w:r>
      <w:r w:rsidR="00E95DCD" w:rsidRPr="00B025B9">
        <w:rPr>
          <w:rFonts w:ascii="Times New Roman" w:hAnsi="Times New Roman" w:cs="Times New Roman"/>
          <w:color w:val="000000" w:themeColor="text1"/>
          <w:sz w:val="24"/>
          <w:szCs w:val="24"/>
        </w:rPr>
        <w:t xml:space="preserve">national </w:t>
      </w:r>
      <w:r w:rsidR="001D1B42" w:rsidRPr="00B025B9">
        <w:rPr>
          <w:rFonts w:ascii="Times New Roman" w:hAnsi="Times New Roman" w:cs="Times New Roman"/>
          <w:color w:val="000000" w:themeColor="text1"/>
          <w:sz w:val="24"/>
          <w:szCs w:val="24"/>
        </w:rPr>
        <w:t>material process</w:t>
      </w:r>
      <w:r w:rsidR="005F31F0" w:rsidRPr="00B025B9">
        <w:rPr>
          <w:rFonts w:ascii="Times New Roman" w:hAnsi="Times New Roman" w:cs="Times New Roman"/>
          <w:color w:val="000000" w:themeColor="text1"/>
          <w:sz w:val="24"/>
          <w:szCs w:val="24"/>
        </w:rPr>
        <w:t xml:space="preserve"> to counter</w:t>
      </w:r>
      <w:r w:rsidR="001D1B42" w:rsidRPr="00B025B9">
        <w:rPr>
          <w:rFonts w:ascii="Times New Roman" w:hAnsi="Times New Roman" w:cs="Times New Roman"/>
          <w:color w:val="000000" w:themeColor="text1"/>
          <w:sz w:val="24"/>
          <w:szCs w:val="24"/>
        </w:rPr>
        <w:t xml:space="preserve"> o</w:t>
      </w:r>
      <w:r w:rsidR="00E95DCD" w:rsidRPr="00B025B9">
        <w:rPr>
          <w:rFonts w:ascii="Times New Roman" w:hAnsi="Times New Roman" w:cs="Times New Roman"/>
          <w:color w:val="000000" w:themeColor="text1"/>
          <w:sz w:val="24"/>
          <w:szCs w:val="24"/>
        </w:rPr>
        <w:t xml:space="preserve">ther </w:t>
      </w:r>
      <w:r w:rsidR="005F31F0" w:rsidRPr="00B025B9">
        <w:rPr>
          <w:rFonts w:ascii="Times New Roman" w:hAnsi="Times New Roman" w:cs="Times New Roman"/>
          <w:color w:val="000000" w:themeColor="text1"/>
          <w:sz w:val="24"/>
          <w:szCs w:val="24"/>
        </w:rPr>
        <w:t xml:space="preserve">gendered </w:t>
      </w:r>
      <w:r w:rsidR="00E95DCD" w:rsidRPr="00B025B9">
        <w:rPr>
          <w:rFonts w:ascii="Times New Roman" w:hAnsi="Times New Roman" w:cs="Times New Roman"/>
          <w:color w:val="000000" w:themeColor="text1"/>
          <w:sz w:val="24"/>
          <w:szCs w:val="24"/>
        </w:rPr>
        <w:t xml:space="preserve">processes such as </w:t>
      </w:r>
      <w:r w:rsidR="001D1B42" w:rsidRPr="00B025B9">
        <w:rPr>
          <w:rFonts w:ascii="Times New Roman" w:hAnsi="Times New Roman" w:cs="Times New Roman"/>
          <w:color w:val="000000" w:themeColor="text1"/>
          <w:sz w:val="24"/>
          <w:szCs w:val="24"/>
        </w:rPr>
        <w:t>representation</w:t>
      </w:r>
      <w:r w:rsidR="00002FCF" w:rsidRPr="00B025B9">
        <w:rPr>
          <w:rFonts w:ascii="Times New Roman" w:hAnsi="Times New Roman" w:cs="Times New Roman"/>
          <w:color w:val="000000" w:themeColor="text1"/>
          <w:sz w:val="24"/>
          <w:szCs w:val="24"/>
        </w:rPr>
        <w:t xml:space="preserve"> gaps</w:t>
      </w:r>
      <w:r w:rsidR="001D1B42" w:rsidRPr="00B025B9">
        <w:rPr>
          <w:rFonts w:ascii="Times New Roman" w:hAnsi="Times New Roman" w:cs="Times New Roman"/>
          <w:color w:val="000000" w:themeColor="text1"/>
          <w:sz w:val="24"/>
          <w:szCs w:val="24"/>
        </w:rPr>
        <w:t xml:space="preserve"> and interactional assumptions, thereby contributing </w:t>
      </w:r>
      <w:r w:rsidR="001D1B42" w:rsidRPr="00B025B9">
        <w:rPr>
          <w:rFonts w:ascii="Times New Roman" w:hAnsi="Times New Roman" w:cs="Times New Roman"/>
          <w:color w:val="000000" w:themeColor="text1"/>
          <w:sz w:val="24"/>
          <w:szCs w:val="24"/>
        </w:rPr>
        <w:lastRenderedPageBreak/>
        <w:t>towards ‘undoing’ gender. St</w:t>
      </w:r>
      <w:r w:rsidRPr="00B025B9">
        <w:rPr>
          <w:rFonts w:ascii="Times New Roman" w:hAnsi="Times New Roman" w:cs="Times New Roman"/>
          <w:color w:val="000000" w:themeColor="text1"/>
          <w:sz w:val="24"/>
          <w:szCs w:val="24"/>
        </w:rPr>
        <w:t>udents</w:t>
      </w:r>
      <w:r w:rsidR="001D1B42" w:rsidRPr="00B025B9">
        <w:rPr>
          <w:rFonts w:ascii="Times New Roman" w:hAnsi="Times New Roman" w:cs="Times New Roman"/>
          <w:color w:val="000000" w:themeColor="text1"/>
          <w:sz w:val="24"/>
          <w:szCs w:val="24"/>
        </w:rPr>
        <w:t xml:space="preserve"> and staff</w:t>
      </w:r>
      <w:r w:rsidRPr="00B025B9">
        <w:rPr>
          <w:rFonts w:ascii="Times New Roman" w:hAnsi="Times New Roman" w:cs="Times New Roman"/>
          <w:color w:val="000000" w:themeColor="text1"/>
          <w:sz w:val="24"/>
          <w:szCs w:val="24"/>
        </w:rPr>
        <w:t xml:space="preserve"> sit on </w:t>
      </w:r>
      <w:r w:rsidR="00920334" w:rsidRPr="00B025B9">
        <w:rPr>
          <w:rFonts w:ascii="Times New Roman" w:hAnsi="Times New Roman" w:cs="Times New Roman"/>
          <w:color w:val="000000" w:themeColor="text1"/>
          <w:sz w:val="24"/>
          <w:szCs w:val="24"/>
        </w:rPr>
        <w:t>AS</w:t>
      </w:r>
      <w:r w:rsidRPr="00B025B9">
        <w:rPr>
          <w:rFonts w:ascii="Times New Roman" w:hAnsi="Times New Roman" w:cs="Times New Roman"/>
          <w:color w:val="000000" w:themeColor="text1"/>
          <w:sz w:val="24"/>
          <w:szCs w:val="24"/>
        </w:rPr>
        <w:t xml:space="preserve"> committees and help organize initiatives. </w:t>
      </w:r>
    </w:p>
    <w:p w14:paraId="672A8786" w14:textId="77777777" w:rsidR="001D1B42" w:rsidRPr="00B025B9" w:rsidRDefault="001D1B42" w:rsidP="005F31F0">
      <w:pPr>
        <w:spacing w:after="0" w:line="480" w:lineRule="auto"/>
        <w:jc w:val="both"/>
        <w:rPr>
          <w:rFonts w:ascii="Times New Roman" w:hAnsi="Times New Roman" w:cs="Times New Roman"/>
          <w:color w:val="000000" w:themeColor="text1"/>
          <w:sz w:val="24"/>
          <w:szCs w:val="24"/>
        </w:rPr>
      </w:pPr>
    </w:p>
    <w:p w14:paraId="68AA5341" w14:textId="053A4BBF" w:rsidR="00851371" w:rsidRPr="00B025B9" w:rsidRDefault="001D1B42" w:rsidP="005F31F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w:t>
      </w:r>
      <w:r w:rsidR="00920334" w:rsidRPr="00B025B9">
        <w:rPr>
          <w:rFonts w:ascii="Times New Roman" w:hAnsi="Times New Roman" w:cs="Times New Roman"/>
          <w:color w:val="000000" w:themeColor="text1"/>
          <w:sz w:val="24"/>
          <w:szCs w:val="24"/>
        </w:rPr>
        <w:t>AS</w:t>
      </w:r>
      <w:r w:rsidR="0070057D" w:rsidRPr="00B025B9">
        <w:rPr>
          <w:rFonts w:ascii="Times New Roman" w:hAnsi="Times New Roman" w:cs="Times New Roman"/>
          <w:color w:val="000000" w:themeColor="text1"/>
          <w:sz w:val="24"/>
          <w:szCs w:val="24"/>
        </w:rPr>
        <w:t xml:space="preserve"> Charter had been taken up in business schools relatively late in comparison to STEM disciplines. There were suggestions that </w:t>
      </w:r>
      <w:r w:rsidR="00E95DCD" w:rsidRPr="00B025B9">
        <w:rPr>
          <w:rFonts w:ascii="Times New Roman" w:hAnsi="Times New Roman" w:cs="Times New Roman"/>
          <w:color w:val="000000" w:themeColor="text1"/>
          <w:sz w:val="24"/>
          <w:szCs w:val="24"/>
        </w:rPr>
        <w:t xml:space="preserve">new </w:t>
      </w:r>
      <w:r w:rsidR="00920334" w:rsidRPr="00B025B9">
        <w:rPr>
          <w:rFonts w:ascii="Times New Roman" w:hAnsi="Times New Roman" w:cs="Times New Roman"/>
          <w:color w:val="000000" w:themeColor="text1"/>
          <w:sz w:val="24"/>
          <w:szCs w:val="24"/>
        </w:rPr>
        <w:t>AS</w:t>
      </w:r>
      <w:r w:rsidR="0070057D" w:rsidRPr="00B025B9">
        <w:rPr>
          <w:rFonts w:ascii="Times New Roman" w:hAnsi="Times New Roman" w:cs="Times New Roman"/>
          <w:color w:val="000000" w:themeColor="text1"/>
          <w:sz w:val="24"/>
          <w:szCs w:val="24"/>
        </w:rPr>
        <w:t xml:space="preserve"> accreditation processes </w:t>
      </w:r>
      <w:r w:rsidR="00E95DCD" w:rsidRPr="00B025B9">
        <w:rPr>
          <w:rFonts w:ascii="Times New Roman" w:hAnsi="Times New Roman" w:cs="Times New Roman"/>
          <w:color w:val="000000" w:themeColor="text1"/>
          <w:sz w:val="24"/>
          <w:szCs w:val="24"/>
        </w:rPr>
        <w:t xml:space="preserve">that </w:t>
      </w:r>
      <w:r w:rsidR="005F31F0" w:rsidRPr="00B025B9">
        <w:rPr>
          <w:rFonts w:ascii="Times New Roman" w:hAnsi="Times New Roman" w:cs="Times New Roman"/>
          <w:color w:val="000000" w:themeColor="text1"/>
          <w:sz w:val="24"/>
          <w:szCs w:val="24"/>
        </w:rPr>
        <w:t>consider</w:t>
      </w:r>
      <w:r w:rsidR="00E95DCD"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how business schools are different to other schools </w:t>
      </w:r>
      <w:r w:rsidR="00E95DCD" w:rsidRPr="00B025B9">
        <w:rPr>
          <w:rFonts w:ascii="Times New Roman" w:hAnsi="Times New Roman" w:cs="Times New Roman"/>
          <w:color w:val="000000" w:themeColor="text1"/>
          <w:sz w:val="24"/>
          <w:szCs w:val="24"/>
        </w:rPr>
        <w:t>would be beneficial</w:t>
      </w:r>
      <w:r w:rsidR="0070057D" w:rsidRPr="00B025B9">
        <w:rPr>
          <w:rFonts w:ascii="Times New Roman" w:hAnsi="Times New Roman" w:cs="Times New Roman"/>
          <w:color w:val="000000" w:themeColor="text1"/>
          <w:sz w:val="24"/>
          <w:szCs w:val="24"/>
        </w:rPr>
        <w:t xml:space="preserve">. </w:t>
      </w:r>
      <w:r w:rsidR="005F31F0" w:rsidRPr="00B025B9">
        <w:rPr>
          <w:rFonts w:ascii="Times New Roman" w:hAnsi="Times New Roman" w:cs="Times New Roman"/>
          <w:color w:val="000000" w:themeColor="text1"/>
          <w:sz w:val="24"/>
          <w:szCs w:val="24"/>
        </w:rPr>
        <w:t>However, forty</w:t>
      </w:r>
      <w:r w:rsidR="00851371" w:rsidRPr="00B025B9">
        <w:rPr>
          <w:rFonts w:ascii="Times New Roman" w:hAnsi="Times New Roman" w:cs="Times New Roman"/>
          <w:color w:val="000000" w:themeColor="text1"/>
          <w:sz w:val="24"/>
          <w:szCs w:val="24"/>
        </w:rPr>
        <w:t xml:space="preserve">-four of the participants expressed the view that the impact of the application process and subsequent award </w:t>
      </w:r>
      <w:r w:rsidR="005F31F0" w:rsidRPr="00B025B9">
        <w:rPr>
          <w:rFonts w:ascii="Times New Roman" w:hAnsi="Times New Roman" w:cs="Times New Roman"/>
          <w:color w:val="000000" w:themeColor="text1"/>
          <w:sz w:val="24"/>
          <w:szCs w:val="24"/>
        </w:rPr>
        <w:t>was typically</w:t>
      </w:r>
      <w:r w:rsidR="00851371" w:rsidRPr="00B025B9">
        <w:rPr>
          <w:rFonts w:ascii="Times New Roman" w:hAnsi="Times New Roman" w:cs="Times New Roman"/>
          <w:color w:val="000000" w:themeColor="text1"/>
          <w:sz w:val="24"/>
          <w:szCs w:val="24"/>
        </w:rPr>
        <w:t xml:space="preserve"> superficial. Interestingly, this view was shared by both male and female members of the sample.</w:t>
      </w:r>
    </w:p>
    <w:p w14:paraId="6948E69D" w14:textId="77777777" w:rsidR="00851371" w:rsidRPr="00B025B9" w:rsidRDefault="00851371" w:rsidP="005F31F0">
      <w:pPr>
        <w:spacing w:after="0" w:line="480" w:lineRule="auto"/>
        <w:jc w:val="both"/>
        <w:rPr>
          <w:rFonts w:ascii="Times New Roman" w:hAnsi="Times New Roman" w:cs="Times New Roman"/>
          <w:color w:val="000000" w:themeColor="text1"/>
          <w:sz w:val="24"/>
          <w:szCs w:val="24"/>
        </w:rPr>
      </w:pPr>
    </w:p>
    <w:p w14:paraId="2CC3F47F" w14:textId="77777777"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567" w:right="567"/>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Athena Swan is one of these performance activities, it ticks the box.  It doesn’t actually substantially do anything for inequality and disadvantage in terms of improving it…the commitment and engagement with equality and diversity issues is very superficial and is pursued only in so far as it serves business ends (P2, Male Professor)</w:t>
      </w:r>
    </w:p>
    <w:p w14:paraId="74876F58" w14:textId="77777777"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Times New Roman" w:hAnsi="Times New Roman" w:cs="Times New Roman"/>
          <w:color w:val="000000" w:themeColor="text1"/>
          <w:sz w:val="24"/>
          <w:szCs w:val="24"/>
        </w:rPr>
      </w:pPr>
    </w:p>
    <w:p w14:paraId="0AC7808D" w14:textId="31A0D3A8" w:rsidR="00851371" w:rsidRPr="00B025B9" w:rsidRDefault="00851371"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The following quote demonstrates how a</w:t>
      </w:r>
      <w:r w:rsidR="005F31F0" w:rsidRPr="00B025B9">
        <w:rPr>
          <w:rFonts w:ascii="Times New Roman" w:hAnsi="Times New Roman" w:cs="Times New Roman"/>
          <w:color w:val="000000" w:themeColor="text1"/>
          <w:sz w:val="24"/>
          <w:szCs w:val="24"/>
        </w:rPr>
        <w:t xml:space="preserve"> female</w:t>
      </w:r>
      <w:r w:rsidR="001D1B42" w:rsidRPr="00B025B9">
        <w:rPr>
          <w:rFonts w:ascii="Times New Roman" w:hAnsi="Times New Roman" w:cs="Times New Roman"/>
          <w:color w:val="000000" w:themeColor="text1"/>
          <w:sz w:val="24"/>
          <w:szCs w:val="24"/>
        </w:rPr>
        <w:t xml:space="preserve"> early career</w:t>
      </w:r>
      <w:r w:rsidRPr="00B025B9">
        <w:rPr>
          <w:rFonts w:ascii="Times New Roman" w:hAnsi="Times New Roman" w:cs="Times New Roman"/>
          <w:color w:val="000000" w:themeColor="text1"/>
          <w:sz w:val="24"/>
          <w:szCs w:val="24"/>
        </w:rPr>
        <w:t xml:space="preserve"> Lecturer sought to resist a countervailing </w:t>
      </w:r>
      <w:r w:rsidR="00FE7697" w:rsidRPr="00B025B9">
        <w:rPr>
          <w:rFonts w:ascii="Times New Roman" w:hAnsi="Times New Roman" w:cs="Times New Roman"/>
          <w:color w:val="000000" w:themeColor="text1"/>
          <w:sz w:val="24"/>
          <w:szCs w:val="24"/>
        </w:rPr>
        <w:t xml:space="preserve">tension </w:t>
      </w:r>
      <w:r w:rsidR="00920334" w:rsidRPr="00B025B9">
        <w:rPr>
          <w:rFonts w:ascii="Times New Roman" w:hAnsi="Times New Roman" w:cs="Times New Roman"/>
          <w:color w:val="000000" w:themeColor="text1"/>
          <w:sz w:val="24"/>
          <w:szCs w:val="24"/>
        </w:rPr>
        <w:t>concerning</w:t>
      </w:r>
      <w:r w:rsidR="00E95DCD" w:rsidRPr="00B025B9">
        <w:rPr>
          <w:rFonts w:ascii="Times New Roman" w:hAnsi="Times New Roman" w:cs="Times New Roman"/>
          <w:color w:val="000000" w:themeColor="text1"/>
          <w:sz w:val="24"/>
          <w:szCs w:val="24"/>
        </w:rPr>
        <w:t xml:space="preserve"> </w:t>
      </w:r>
      <w:r w:rsidR="00275E6D" w:rsidRPr="00B025B9">
        <w:rPr>
          <w:rFonts w:ascii="Times New Roman" w:hAnsi="Times New Roman" w:cs="Times New Roman"/>
          <w:color w:val="000000" w:themeColor="text1"/>
          <w:sz w:val="24"/>
          <w:szCs w:val="24"/>
        </w:rPr>
        <w:t xml:space="preserve">the </w:t>
      </w:r>
      <w:r w:rsidR="000210BE" w:rsidRPr="00B025B9">
        <w:rPr>
          <w:rFonts w:ascii="Times New Roman" w:hAnsi="Times New Roman" w:cs="Times New Roman"/>
          <w:color w:val="000000" w:themeColor="text1"/>
          <w:sz w:val="24"/>
          <w:szCs w:val="24"/>
        </w:rPr>
        <w:t xml:space="preserve">material </w:t>
      </w:r>
      <w:r w:rsidR="00BC2369" w:rsidRPr="00B025B9">
        <w:rPr>
          <w:rFonts w:ascii="Times New Roman" w:hAnsi="Times New Roman" w:cs="Times New Roman"/>
          <w:color w:val="000000" w:themeColor="text1"/>
          <w:sz w:val="24"/>
          <w:szCs w:val="24"/>
        </w:rPr>
        <w:t xml:space="preserve">distribution of work </w:t>
      </w:r>
      <w:r w:rsidR="001D1B42" w:rsidRPr="00B025B9">
        <w:rPr>
          <w:rFonts w:ascii="Times New Roman" w:hAnsi="Times New Roman" w:cs="Times New Roman"/>
          <w:color w:val="000000" w:themeColor="text1"/>
          <w:sz w:val="24"/>
          <w:szCs w:val="24"/>
        </w:rPr>
        <w:t>processes</w:t>
      </w:r>
      <w:r w:rsidR="00275E6D" w:rsidRPr="00B025B9">
        <w:rPr>
          <w:rFonts w:ascii="Times New Roman" w:hAnsi="Times New Roman" w:cs="Times New Roman"/>
          <w:color w:val="000000" w:themeColor="text1"/>
          <w:sz w:val="24"/>
          <w:szCs w:val="24"/>
        </w:rPr>
        <w:t>,</w:t>
      </w:r>
      <w:r w:rsidR="00BC2369"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where women were encouraged to embed themselves in roles</w:t>
      </w:r>
      <w:r w:rsidR="00D55128" w:rsidRPr="00B025B9">
        <w:rPr>
          <w:rFonts w:ascii="Times New Roman" w:hAnsi="Times New Roman" w:cs="Times New Roman"/>
          <w:color w:val="000000" w:themeColor="text1"/>
          <w:sz w:val="24"/>
          <w:szCs w:val="24"/>
        </w:rPr>
        <w:t xml:space="preserve"> related to </w:t>
      </w:r>
      <w:r w:rsidR="00920334" w:rsidRPr="00B025B9">
        <w:rPr>
          <w:rFonts w:ascii="Times New Roman" w:hAnsi="Times New Roman" w:cs="Times New Roman"/>
          <w:color w:val="000000" w:themeColor="text1"/>
          <w:sz w:val="24"/>
          <w:szCs w:val="24"/>
        </w:rPr>
        <w:t>AS</w:t>
      </w:r>
      <w:r w:rsidR="001D1B42" w:rsidRPr="00B025B9">
        <w:rPr>
          <w:rFonts w:ascii="Times New Roman" w:hAnsi="Times New Roman" w:cs="Times New Roman"/>
          <w:color w:val="000000" w:themeColor="text1"/>
          <w:sz w:val="24"/>
          <w:szCs w:val="24"/>
        </w:rPr>
        <w:t>. These roles</w:t>
      </w:r>
      <w:r w:rsidRPr="00B025B9">
        <w:rPr>
          <w:rFonts w:ascii="Times New Roman" w:hAnsi="Times New Roman" w:cs="Times New Roman"/>
          <w:color w:val="000000" w:themeColor="text1"/>
          <w:sz w:val="24"/>
          <w:szCs w:val="24"/>
        </w:rPr>
        <w:t xml:space="preserve"> were</w:t>
      </w:r>
      <w:r w:rsidR="001D1B42"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intended to improve gender equality but may not be in their own career interests and so inadvertently contribute</w:t>
      </w:r>
      <w:r w:rsidR="001D1B42" w:rsidRPr="00B025B9">
        <w:rPr>
          <w:rFonts w:ascii="Times New Roman" w:hAnsi="Times New Roman" w:cs="Times New Roman"/>
          <w:color w:val="000000" w:themeColor="text1"/>
          <w:sz w:val="24"/>
          <w:szCs w:val="24"/>
        </w:rPr>
        <w:t>d</w:t>
      </w:r>
      <w:r w:rsidRPr="00B025B9">
        <w:rPr>
          <w:rFonts w:ascii="Times New Roman" w:hAnsi="Times New Roman" w:cs="Times New Roman"/>
          <w:color w:val="000000" w:themeColor="text1"/>
          <w:sz w:val="24"/>
          <w:szCs w:val="24"/>
        </w:rPr>
        <w:t xml:space="preserve"> towards ‘doing’ gender inequality. As the participant explained:</w:t>
      </w:r>
    </w:p>
    <w:p w14:paraId="229B652F" w14:textId="77777777"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p>
    <w:p w14:paraId="3E858C3F" w14:textId="77777777"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I was asked to [lead] the school’s Athena Swan [application]. It was presented to me by a male colleague as an excellent opportunity and all that. I declined, I felt very </w:t>
      </w:r>
      <w:r w:rsidRPr="00B025B9">
        <w:rPr>
          <w:rFonts w:ascii="Times New Roman" w:hAnsi="Times New Roman" w:cs="Times New Roman"/>
          <w:color w:val="000000" w:themeColor="text1"/>
          <w:sz w:val="24"/>
          <w:szCs w:val="24"/>
        </w:rPr>
        <w:lastRenderedPageBreak/>
        <w:t>terrible about it, but actually it was the right thing to do … what I said was what we need is a male Professor leading on this rather than an Early Career female.</w:t>
      </w:r>
    </w:p>
    <w:p w14:paraId="2462345D" w14:textId="77777777" w:rsidR="00851371" w:rsidRPr="00B025B9" w:rsidRDefault="00851371" w:rsidP="001218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color w:val="000000" w:themeColor="text1"/>
          <w:sz w:val="24"/>
          <w:szCs w:val="24"/>
        </w:rPr>
      </w:pPr>
    </w:p>
    <w:p w14:paraId="667FA7B4" w14:textId="00716CA3" w:rsidR="00851371" w:rsidRPr="00B025B9" w:rsidRDefault="00851371" w:rsidP="0012187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This section has demonstrated how sexism in UK business schools is shaped by complex relations, tensions, and contradictions between processes </w:t>
      </w:r>
      <w:r w:rsidR="00275E6D" w:rsidRPr="00B025B9">
        <w:rPr>
          <w:rFonts w:ascii="Times New Roman" w:hAnsi="Times New Roman" w:cs="Times New Roman"/>
          <w:color w:val="000000" w:themeColor="text1"/>
          <w:sz w:val="24"/>
          <w:szCs w:val="24"/>
        </w:rPr>
        <w:t xml:space="preserve">running through </w:t>
      </w:r>
      <w:r w:rsidRPr="00B025B9">
        <w:rPr>
          <w:rFonts w:ascii="Times New Roman" w:hAnsi="Times New Roman" w:cs="Times New Roman"/>
          <w:color w:val="000000" w:themeColor="text1"/>
          <w:sz w:val="24"/>
          <w:szCs w:val="24"/>
        </w:rPr>
        <w:t>the individual, interactional</w:t>
      </w:r>
      <w:r w:rsidR="00E95DCD" w:rsidRPr="00B025B9">
        <w:rPr>
          <w:rFonts w:ascii="Times New Roman" w:hAnsi="Times New Roman" w:cs="Times New Roman"/>
          <w:color w:val="000000" w:themeColor="text1"/>
          <w:sz w:val="24"/>
          <w:szCs w:val="24"/>
        </w:rPr>
        <w:t xml:space="preserve">, </w:t>
      </w:r>
      <w:r w:rsidR="00920334" w:rsidRPr="00B025B9">
        <w:rPr>
          <w:rFonts w:ascii="Times New Roman" w:hAnsi="Times New Roman" w:cs="Times New Roman"/>
          <w:color w:val="000000" w:themeColor="text1"/>
          <w:sz w:val="24"/>
          <w:szCs w:val="24"/>
        </w:rPr>
        <w:t>organizational,</w:t>
      </w:r>
      <w:r w:rsidR="00E95DCD" w:rsidRPr="00B025B9">
        <w:rPr>
          <w:rFonts w:ascii="Times New Roman" w:hAnsi="Times New Roman" w:cs="Times New Roman"/>
          <w:color w:val="000000" w:themeColor="text1"/>
          <w:sz w:val="24"/>
          <w:szCs w:val="24"/>
        </w:rPr>
        <w:t xml:space="preserve"> and </w:t>
      </w:r>
      <w:r w:rsidR="00717463" w:rsidRPr="00B025B9">
        <w:rPr>
          <w:rFonts w:ascii="Times New Roman" w:hAnsi="Times New Roman" w:cs="Times New Roman"/>
          <w:color w:val="000000" w:themeColor="text1"/>
          <w:sz w:val="24"/>
          <w:szCs w:val="24"/>
        </w:rPr>
        <w:t>national/international</w:t>
      </w:r>
      <w:r w:rsidRPr="00B025B9">
        <w:rPr>
          <w:rFonts w:ascii="Times New Roman" w:hAnsi="Times New Roman" w:cs="Times New Roman"/>
          <w:color w:val="000000" w:themeColor="text1"/>
          <w:sz w:val="24"/>
          <w:szCs w:val="24"/>
        </w:rPr>
        <w:t xml:space="preserve"> dimensions of gender structures. The following section discusses how the findings contribute to theory on </w:t>
      </w:r>
      <w:r w:rsidR="00A73F73" w:rsidRPr="00B025B9">
        <w:rPr>
          <w:rFonts w:ascii="Times New Roman" w:hAnsi="Times New Roman" w:cs="Times New Roman"/>
          <w:color w:val="000000" w:themeColor="text1"/>
          <w:sz w:val="24"/>
          <w:szCs w:val="24"/>
        </w:rPr>
        <w:t xml:space="preserve">sexism and </w:t>
      </w:r>
      <w:r w:rsidRPr="00B025B9">
        <w:rPr>
          <w:rFonts w:ascii="Times New Roman" w:hAnsi="Times New Roman" w:cs="Times New Roman"/>
          <w:color w:val="000000" w:themeColor="text1"/>
          <w:sz w:val="24"/>
          <w:szCs w:val="24"/>
        </w:rPr>
        <w:t>gender</w:t>
      </w:r>
      <w:r w:rsidR="00A73F73" w:rsidRPr="00B025B9">
        <w:rPr>
          <w:rFonts w:ascii="Times New Roman" w:hAnsi="Times New Roman" w:cs="Times New Roman"/>
          <w:color w:val="000000" w:themeColor="text1"/>
          <w:sz w:val="24"/>
          <w:szCs w:val="24"/>
        </w:rPr>
        <w:t>ed</w:t>
      </w:r>
      <w:r w:rsidRPr="00B025B9">
        <w:rPr>
          <w:rFonts w:ascii="Times New Roman" w:hAnsi="Times New Roman" w:cs="Times New Roman"/>
          <w:color w:val="000000" w:themeColor="text1"/>
          <w:sz w:val="24"/>
          <w:szCs w:val="24"/>
        </w:rPr>
        <w:t xml:space="preserve"> </w:t>
      </w:r>
      <w:r w:rsidR="00A410A2" w:rsidRPr="00B025B9">
        <w:rPr>
          <w:rFonts w:ascii="Times New Roman" w:hAnsi="Times New Roman" w:cs="Times New Roman"/>
          <w:color w:val="000000" w:themeColor="text1"/>
          <w:sz w:val="24"/>
          <w:szCs w:val="24"/>
        </w:rPr>
        <w:t>at work</w:t>
      </w:r>
      <w:r w:rsidRPr="00B025B9">
        <w:rPr>
          <w:rFonts w:ascii="Times New Roman" w:hAnsi="Times New Roman" w:cs="Times New Roman"/>
          <w:color w:val="000000" w:themeColor="text1"/>
          <w:sz w:val="24"/>
          <w:szCs w:val="24"/>
        </w:rPr>
        <w:t>.</w:t>
      </w:r>
    </w:p>
    <w:p w14:paraId="5FDEEBA2" w14:textId="4D033441" w:rsidR="000F049D" w:rsidRPr="00B025B9" w:rsidRDefault="000F049D" w:rsidP="00121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color w:val="000000" w:themeColor="text1"/>
          <w:sz w:val="24"/>
          <w:szCs w:val="24"/>
        </w:rPr>
      </w:pPr>
    </w:p>
    <w:p w14:paraId="788B191D" w14:textId="30CD7915" w:rsidR="00D4208C" w:rsidRPr="00B025B9" w:rsidRDefault="00851371" w:rsidP="00121870">
      <w:pPr>
        <w:spacing w:after="0" w:line="480" w:lineRule="auto"/>
        <w:jc w:val="both"/>
        <w:rPr>
          <w:rFonts w:ascii="Times New Roman" w:hAnsi="Times New Roman" w:cs="Times New Roman"/>
          <w:b/>
          <w:color w:val="000000" w:themeColor="text1"/>
          <w:sz w:val="24"/>
          <w:szCs w:val="24"/>
        </w:rPr>
      </w:pPr>
      <w:r w:rsidRPr="00B025B9">
        <w:rPr>
          <w:rFonts w:ascii="Times New Roman" w:hAnsi="Times New Roman" w:cs="Times New Roman"/>
          <w:b/>
          <w:color w:val="000000" w:themeColor="text1"/>
          <w:sz w:val="24"/>
          <w:szCs w:val="24"/>
        </w:rPr>
        <w:t xml:space="preserve">6. DISCUSSION AND CONCLUSIONS </w:t>
      </w:r>
    </w:p>
    <w:p w14:paraId="01A31949" w14:textId="77777777" w:rsidR="00920334" w:rsidRPr="00B025B9" w:rsidRDefault="00920334" w:rsidP="00121870">
      <w:pPr>
        <w:spacing w:after="0" w:line="480" w:lineRule="auto"/>
        <w:jc w:val="both"/>
        <w:rPr>
          <w:rFonts w:ascii="Times New Roman" w:hAnsi="Times New Roman" w:cs="Times New Roman"/>
          <w:color w:val="000000" w:themeColor="text1"/>
          <w:sz w:val="24"/>
          <w:szCs w:val="24"/>
        </w:rPr>
      </w:pPr>
    </w:p>
    <w:p w14:paraId="4B8FF33A" w14:textId="7B1D9473" w:rsidR="00964BF5"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The findings from our empirical analysis</w:t>
      </w:r>
      <w:r w:rsidR="00D85F40" w:rsidRPr="00B025B9">
        <w:rPr>
          <w:rFonts w:ascii="Times New Roman" w:hAnsi="Times New Roman" w:cs="Times New Roman"/>
          <w:color w:val="000000" w:themeColor="text1"/>
          <w:sz w:val="24"/>
          <w:szCs w:val="24"/>
        </w:rPr>
        <w:t xml:space="preserve"> make several contributions to</w:t>
      </w:r>
      <w:r w:rsidR="00B81723" w:rsidRPr="00B025B9">
        <w:rPr>
          <w:rFonts w:ascii="Times New Roman" w:hAnsi="Times New Roman" w:cs="Times New Roman"/>
          <w:color w:val="000000" w:themeColor="text1"/>
          <w:sz w:val="24"/>
          <w:szCs w:val="24"/>
        </w:rPr>
        <w:t xml:space="preserve"> advance theory and</w:t>
      </w:r>
      <w:r w:rsidR="00D85F40" w:rsidRPr="00B025B9">
        <w:rPr>
          <w:rFonts w:ascii="Times New Roman" w:hAnsi="Times New Roman" w:cs="Times New Roman"/>
          <w:color w:val="000000" w:themeColor="text1"/>
          <w:sz w:val="24"/>
          <w:szCs w:val="24"/>
        </w:rPr>
        <w:t xml:space="preserve"> offer a new perspective for understanding and explaining sexism within and outside business schools. </w:t>
      </w:r>
      <w:r w:rsidRPr="00B025B9">
        <w:rPr>
          <w:rFonts w:ascii="Times New Roman" w:hAnsi="Times New Roman" w:cs="Times New Roman"/>
          <w:color w:val="000000" w:themeColor="text1"/>
          <w:sz w:val="24"/>
          <w:szCs w:val="24"/>
        </w:rPr>
        <w:t xml:space="preserve"> </w:t>
      </w:r>
      <w:r w:rsidR="00D85F40" w:rsidRPr="00B025B9">
        <w:rPr>
          <w:rFonts w:ascii="Times New Roman" w:hAnsi="Times New Roman" w:cs="Times New Roman"/>
          <w:color w:val="000000" w:themeColor="text1"/>
          <w:sz w:val="24"/>
          <w:szCs w:val="24"/>
        </w:rPr>
        <w:t>Firstly, we</w:t>
      </w:r>
      <w:r w:rsidR="00717463" w:rsidRPr="00B025B9">
        <w:rPr>
          <w:rFonts w:ascii="Times New Roman" w:hAnsi="Times New Roman" w:cs="Times New Roman"/>
          <w:color w:val="000000" w:themeColor="text1"/>
          <w:sz w:val="24"/>
          <w:szCs w:val="24"/>
        </w:rPr>
        <w:t xml:space="preserve"> offer a novel</w:t>
      </w:r>
      <w:r w:rsidR="00DD3E63" w:rsidRPr="00B025B9">
        <w:rPr>
          <w:rFonts w:ascii="Times New Roman" w:hAnsi="Times New Roman" w:cs="Times New Roman"/>
          <w:color w:val="000000" w:themeColor="text1"/>
          <w:sz w:val="24"/>
          <w:szCs w:val="24"/>
        </w:rPr>
        <w:t xml:space="preserve"> framework </w:t>
      </w:r>
      <w:r w:rsidR="00275E6D" w:rsidRPr="00B025B9">
        <w:rPr>
          <w:rFonts w:ascii="Times New Roman" w:hAnsi="Times New Roman" w:cs="Times New Roman"/>
          <w:color w:val="000000" w:themeColor="text1"/>
          <w:sz w:val="24"/>
          <w:szCs w:val="24"/>
        </w:rPr>
        <w:t>drawing on</w:t>
      </w:r>
      <w:r w:rsidR="00D85F40"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GST (Risman, 20</w:t>
      </w:r>
      <w:r w:rsidR="00173232" w:rsidRPr="00B025B9">
        <w:rPr>
          <w:rFonts w:ascii="Times New Roman" w:hAnsi="Times New Roman" w:cs="Times New Roman"/>
          <w:color w:val="000000" w:themeColor="text1"/>
          <w:sz w:val="24"/>
          <w:szCs w:val="24"/>
        </w:rPr>
        <w:t>17</w:t>
      </w:r>
      <w:r w:rsidR="00920334" w:rsidRPr="00B025B9">
        <w:rPr>
          <w:rFonts w:ascii="Times New Roman" w:hAnsi="Times New Roman" w:cs="Times New Roman"/>
          <w:color w:val="000000" w:themeColor="text1"/>
          <w:sz w:val="24"/>
          <w:szCs w:val="24"/>
        </w:rPr>
        <w:t>;</w:t>
      </w:r>
      <w:r w:rsidRPr="00B025B9">
        <w:rPr>
          <w:rFonts w:ascii="Times New Roman" w:hAnsi="Times New Roman" w:cs="Times New Roman"/>
          <w:color w:val="000000" w:themeColor="text1"/>
          <w:sz w:val="24"/>
          <w:szCs w:val="24"/>
        </w:rPr>
        <w:t xml:space="preserve"> 2018) </w:t>
      </w:r>
      <w:r w:rsidR="00D85F40" w:rsidRPr="00B025B9">
        <w:rPr>
          <w:rFonts w:ascii="Times New Roman" w:hAnsi="Times New Roman" w:cs="Times New Roman"/>
          <w:color w:val="000000" w:themeColor="text1"/>
          <w:sz w:val="24"/>
          <w:szCs w:val="24"/>
        </w:rPr>
        <w:t>to</w:t>
      </w:r>
      <w:r w:rsidR="00DD3E63" w:rsidRPr="00B025B9">
        <w:rPr>
          <w:rFonts w:ascii="Times New Roman" w:hAnsi="Times New Roman" w:cs="Times New Roman"/>
          <w:color w:val="000000" w:themeColor="text1"/>
          <w:sz w:val="24"/>
          <w:szCs w:val="24"/>
        </w:rPr>
        <w:t xml:space="preserve"> help researche</w:t>
      </w:r>
      <w:r w:rsidR="00173232" w:rsidRPr="00B025B9">
        <w:rPr>
          <w:rFonts w:ascii="Times New Roman" w:hAnsi="Times New Roman" w:cs="Times New Roman"/>
          <w:color w:val="000000" w:themeColor="text1"/>
          <w:sz w:val="24"/>
          <w:szCs w:val="24"/>
        </w:rPr>
        <w:t>r</w:t>
      </w:r>
      <w:r w:rsidR="00DD3E63" w:rsidRPr="00B025B9">
        <w:rPr>
          <w:rFonts w:ascii="Times New Roman" w:hAnsi="Times New Roman" w:cs="Times New Roman"/>
          <w:color w:val="000000" w:themeColor="text1"/>
          <w:sz w:val="24"/>
          <w:szCs w:val="24"/>
        </w:rPr>
        <w:t xml:space="preserve">s </w:t>
      </w:r>
      <w:r w:rsidR="00920334" w:rsidRPr="00B025B9">
        <w:rPr>
          <w:rFonts w:ascii="Times New Roman" w:hAnsi="Times New Roman" w:cs="Times New Roman"/>
          <w:color w:val="000000" w:themeColor="text1"/>
          <w:sz w:val="24"/>
          <w:szCs w:val="24"/>
        </w:rPr>
        <w:t xml:space="preserve">theorize and </w:t>
      </w:r>
      <w:r w:rsidR="00DD3E63" w:rsidRPr="00B025B9">
        <w:rPr>
          <w:rFonts w:ascii="Times New Roman" w:hAnsi="Times New Roman" w:cs="Times New Roman"/>
          <w:color w:val="000000" w:themeColor="text1"/>
          <w:sz w:val="24"/>
          <w:szCs w:val="24"/>
        </w:rPr>
        <w:t>examine</w:t>
      </w:r>
      <w:r w:rsidR="00B34EAE" w:rsidRPr="00B025B9">
        <w:rPr>
          <w:rFonts w:ascii="Times New Roman" w:hAnsi="Times New Roman" w:cs="Times New Roman"/>
          <w:color w:val="000000" w:themeColor="text1"/>
          <w:sz w:val="24"/>
          <w:szCs w:val="24"/>
        </w:rPr>
        <w:t xml:space="preserve"> </w:t>
      </w:r>
      <w:r w:rsidR="00DD3E63" w:rsidRPr="00B025B9">
        <w:rPr>
          <w:rFonts w:ascii="Times New Roman" w:hAnsi="Times New Roman" w:cs="Times New Roman"/>
          <w:color w:val="000000" w:themeColor="text1"/>
          <w:sz w:val="24"/>
          <w:szCs w:val="24"/>
        </w:rPr>
        <w:t>sexism in business schools</w:t>
      </w:r>
      <w:r w:rsidR="00C37740" w:rsidRPr="00B025B9">
        <w:rPr>
          <w:rFonts w:ascii="Times New Roman" w:hAnsi="Times New Roman" w:cs="Times New Roman"/>
          <w:color w:val="000000" w:themeColor="text1"/>
          <w:sz w:val="24"/>
          <w:szCs w:val="24"/>
        </w:rPr>
        <w:t>, as shown in Figure 3</w:t>
      </w:r>
      <w:r w:rsidR="00DD3E63" w:rsidRPr="00B025B9">
        <w:rPr>
          <w:rFonts w:ascii="Times New Roman" w:hAnsi="Times New Roman" w:cs="Times New Roman"/>
          <w:color w:val="000000" w:themeColor="text1"/>
          <w:sz w:val="24"/>
          <w:szCs w:val="24"/>
        </w:rPr>
        <w:t xml:space="preserve">. The </w:t>
      </w:r>
      <w:r w:rsidR="00173232" w:rsidRPr="00B025B9">
        <w:rPr>
          <w:rFonts w:ascii="Times New Roman" w:hAnsi="Times New Roman" w:cs="Times New Roman"/>
          <w:color w:val="000000" w:themeColor="text1"/>
          <w:sz w:val="24"/>
          <w:szCs w:val="24"/>
        </w:rPr>
        <w:t>framework illustrates how</w:t>
      </w:r>
      <w:r w:rsidR="005D42A9" w:rsidRPr="00B025B9">
        <w:rPr>
          <w:rFonts w:ascii="Times New Roman" w:hAnsi="Times New Roman" w:cs="Times New Roman"/>
          <w:color w:val="000000" w:themeColor="text1"/>
          <w:sz w:val="24"/>
          <w:szCs w:val="24"/>
        </w:rPr>
        <w:t xml:space="preserve"> d</w:t>
      </w:r>
      <w:r w:rsidR="00281155" w:rsidRPr="00B025B9">
        <w:rPr>
          <w:rFonts w:ascii="Times New Roman" w:hAnsi="Times New Roman" w:cs="Times New Roman"/>
          <w:color w:val="000000" w:themeColor="text1"/>
          <w:sz w:val="24"/>
          <w:szCs w:val="24"/>
        </w:rPr>
        <w:t>rawing</w:t>
      </w:r>
      <w:r w:rsidR="00275E6D" w:rsidRPr="00B025B9">
        <w:rPr>
          <w:rFonts w:ascii="Times New Roman" w:hAnsi="Times New Roman" w:cs="Times New Roman"/>
          <w:color w:val="000000" w:themeColor="text1"/>
          <w:sz w:val="24"/>
          <w:szCs w:val="24"/>
        </w:rPr>
        <w:t xml:space="preserve"> </w:t>
      </w:r>
      <w:r w:rsidR="00281155" w:rsidRPr="00B025B9">
        <w:rPr>
          <w:rFonts w:ascii="Times New Roman" w:hAnsi="Times New Roman" w:cs="Times New Roman"/>
          <w:color w:val="000000" w:themeColor="text1"/>
          <w:sz w:val="24"/>
          <w:szCs w:val="24"/>
        </w:rPr>
        <w:t>on empirical evidence</w:t>
      </w:r>
      <w:r w:rsidR="005D42A9" w:rsidRPr="00B025B9">
        <w:rPr>
          <w:rFonts w:ascii="Times New Roman" w:hAnsi="Times New Roman" w:cs="Times New Roman"/>
          <w:color w:val="000000" w:themeColor="text1"/>
          <w:sz w:val="24"/>
          <w:szCs w:val="24"/>
        </w:rPr>
        <w:t xml:space="preserve"> of cultural and material processes </w:t>
      </w:r>
      <w:r w:rsidR="00275E6D" w:rsidRPr="00B025B9">
        <w:rPr>
          <w:rFonts w:ascii="Times New Roman" w:hAnsi="Times New Roman" w:cs="Times New Roman"/>
          <w:color w:val="000000" w:themeColor="text1"/>
          <w:sz w:val="24"/>
          <w:szCs w:val="24"/>
        </w:rPr>
        <w:t xml:space="preserve">within the </w:t>
      </w:r>
      <w:r w:rsidR="00281155" w:rsidRPr="00B025B9">
        <w:rPr>
          <w:rFonts w:ascii="Times New Roman" w:hAnsi="Times New Roman" w:cs="Times New Roman"/>
          <w:color w:val="000000" w:themeColor="text1"/>
          <w:sz w:val="24"/>
          <w:szCs w:val="24"/>
        </w:rPr>
        <w:t xml:space="preserve">dimensions </w:t>
      </w:r>
      <w:r w:rsidR="00275E6D" w:rsidRPr="00B025B9">
        <w:rPr>
          <w:rFonts w:ascii="Times New Roman" w:hAnsi="Times New Roman" w:cs="Times New Roman"/>
          <w:color w:val="000000" w:themeColor="text1"/>
          <w:sz w:val="24"/>
          <w:szCs w:val="24"/>
        </w:rPr>
        <w:t>of a gender structure is needed to better understand and</w:t>
      </w:r>
      <w:r w:rsidR="00D85F40" w:rsidRPr="00B025B9">
        <w:rPr>
          <w:rFonts w:ascii="Times New Roman" w:hAnsi="Times New Roman" w:cs="Times New Roman"/>
          <w:color w:val="000000" w:themeColor="text1"/>
          <w:sz w:val="24"/>
          <w:szCs w:val="24"/>
        </w:rPr>
        <w:t xml:space="preserve"> </w:t>
      </w:r>
      <w:r w:rsidR="001E2256" w:rsidRPr="00B025B9">
        <w:rPr>
          <w:rFonts w:ascii="Times New Roman" w:hAnsi="Times New Roman" w:cs="Times New Roman"/>
          <w:color w:val="000000" w:themeColor="text1"/>
          <w:sz w:val="24"/>
          <w:szCs w:val="24"/>
        </w:rPr>
        <w:t>contextualise</w:t>
      </w:r>
      <w:r w:rsidR="00281155" w:rsidRPr="00B025B9">
        <w:rPr>
          <w:rFonts w:ascii="Times New Roman" w:hAnsi="Times New Roman" w:cs="Times New Roman"/>
          <w:color w:val="000000" w:themeColor="text1"/>
          <w:sz w:val="24"/>
          <w:szCs w:val="24"/>
        </w:rPr>
        <w:t xml:space="preserve"> </w:t>
      </w:r>
      <w:r w:rsidR="00964BF5" w:rsidRPr="00B025B9">
        <w:rPr>
          <w:rFonts w:ascii="Times New Roman" w:hAnsi="Times New Roman" w:cs="Times New Roman"/>
          <w:color w:val="000000" w:themeColor="text1"/>
          <w:sz w:val="24"/>
          <w:szCs w:val="24"/>
        </w:rPr>
        <w:t>gender</w:t>
      </w:r>
      <w:r w:rsidR="00920334" w:rsidRPr="00B025B9">
        <w:rPr>
          <w:rFonts w:ascii="Times New Roman" w:hAnsi="Times New Roman" w:cs="Times New Roman"/>
          <w:color w:val="000000" w:themeColor="text1"/>
          <w:sz w:val="24"/>
          <w:szCs w:val="24"/>
        </w:rPr>
        <w:t>ed experiences</w:t>
      </w:r>
      <w:r w:rsidR="00964BF5" w:rsidRPr="00B025B9">
        <w:rPr>
          <w:rFonts w:ascii="Times New Roman" w:hAnsi="Times New Roman" w:cs="Times New Roman"/>
          <w:color w:val="000000" w:themeColor="text1"/>
          <w:sz w:val="24"/>
          <w:szCs w:val="24"/>
        </w:rPr>
        <w:t xml:space="preserve"> and sexism</w:t>
      </w:r>
      <w:r w:rsidR="006451B4" w:rsidRPr="00B025B9">
        <w:rPr>
          <w:rFonts w:ascii="Times New Roman" w:hAnsi="Times New Roman" w:cs="Times New Roman"/>
          <w:color w:val="000000" w:themeColor="text1"/>
          <w:sz w:val="24"/>
          <w:szCs w:val="24"/>
        </w:rPr>
        <w:t xml:space="preserve">. </w:t>
      </w:r>
    </w:p>
    <w:p w14:paraId="56ADEC4B" w14:textId="77777777" w:rsidR="00964BF5" w:rsidRPr="00B025B9" w:rsidRDefault="00964BF5" w:rsidP="00121870">
      <w:pPr>
        <w:spacing w:after="0" w:line="480" w:lineRule="auto"/>
        <w:jc w:val="both"/>
        <w:rPr>
          <w:rFonts w:ascii="Times New Roman" w:hAnsi="Times New Roman" w:cs="Times New Roman"/>
          <w:color w:val="000000" w:themeColor="text1"/>
          <w:sz w:val="24"/>
          <w:szCs w:val="24"/>
        </w:rPr>
      </w:pPr>
    </w:p>
    <w:p w14:paraId="22494803" w14:textId="75FBAF25" w:rsidR="00964BF5" w:rsidRPr="00B025B9" w:rsidRDefault="00964BF5"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O</w:t>
      </w:r>
      <w:r w:rsidR="005D42A9" w:rsidRPr="00B025B9">
        <w:rPr>
          <w:rFonts w:ascii="Times New Roman" w:hAnsi="Times New Roman" w:cs="Times New Roman"/>
          <w:color w:val="000000" w:themeColor="text1"/>
          <w:sz w:val="24"/>
          <w:szCs w:val="24"/>
        </w:rPr>
        <w:t xml:space="preserve">ur framework extends </w:t>
      </w:r>
      <w:r w:rsidR="0088063A" w:rsidRPr="00B025B9">
        <w:rPr>
          <w:rFonts w:ascii="Times New Roman" w:hAnsi="Times New Roman" w:cs="Times New Roman"/>
          <w:color w:val="000000" w:themeColor="text1"/>
          <w:sz w:val="24"/>
          <w:szCs w:val="24"/>
        </w:rPr>
        <w:t>GST by</w:t>
      </w:r>
      <w:r w:rsidR="00173232" w:rsidRPr="00B025B9">
        <w:rPr>
          <w:rFonts w:ascii="Times New Roman" w:hAnsi="Times New Roman" w:cs="Times New Roman"/>
          <w:color w:val="000000" w:themeColor="text1"/>
          <w:sz w:val="24"/>
          <w:szCs w:val="24"/>
        </w:rPr>
        <w:t xml:space="preserve"> segmenting the institutional/macro dimension in Risman’s original framework into ‘organizational’ and ‘national/international’ dimensions. C</w:t>
      </w:r>
      <w:r w:rsidR="0088063A" w:rsidRPr="00B025B9">
        <w:rPr>
          <w:rFonts w:ascii="Times New Roman" w:hAnsi="Times New Roman" w:cs="Times New Roman"/>
          <w:color w:val="000000" w:themeColor="text1"/>
          <w:sz w:val="24"/>
          <w:szCs w:val="24"/>
        </w:rPr>
        <w:t xml:space="preserve">onsidering </w:t>
      </w:r>
      <w:r w:rsidRPr="00B025B9">
        <w:rPr>
          <w:rFonts w:ascii="Times New Roman" w:hAnsi="Times New Roman" w:cs="Times New Roman"/>
          <w:color w:val="000000" w:themeColor="text1"/>
          <w:sz w:val="24"/>
          <w:szCs w:val="24"/>
        </w:rPr>
        <w:t>these</w:t>
      </w:r>
      <w:r w:rsidR="0088063A" w:rsidRPr="00B025B9">
        <w:rPr>
          <w:rFonts w:ascii="Times New Roman" w:hAnsi="Times New Roman" w:cs="Times New Roman"/>
          <w:color w:val="000000" w:themeColor="text1"/>
          <w:sz w:val="24"/>
          <w:szCs w:val="24"/>
        </w:rPr>
        <w:t xml:space="preserve"> dimensions is important </w:t>
      </w:r>
      <w:r w:rsidRPr="00B025B9">
        <w:rPr>
          <w:rFonts w:ascii="Times New Roman" w:hAnsi="Times New Roman" w:cs="Times New Roman"/>
          <w:color w:val="000000" w:themeColor="text1"/>
          <w:sz w:val="24"/>
          <w:szCs w:val="24"/>
        </w:rPr>
        <w:t>in</w:t>
      </w:r>
      <w:r w:rsidR="0088063A" w:rsidRPr="00B025B9">
        <w:rPr>
          <w:rFonts w:ascii="Times New Roman" w:hAnsi="Times New Roman" w:cs="Times New Roman"/>
          <w:color w:val="000000" w:themeColor="text1"/>
          <w:sz w:val="24"/>
          <w:szCs w:val="24"/>
        </w:rPr>
        <w:t xml:space="preserve"> identify</w:t>
      </w:r>
      <w:r w:rsidRPr="00B025B9">
        <w:rPr>
          <w:rFonts w:ascii="Times New Roman" w:hAnsi="Times New Roman" w:cs="Times New Roman"/>
          <w:color w:val="000000" w:themeColor="text1"/>
          <w:sz w:val="24"/>
          <w:szCs w:val="24"/>
        </w:rPr>
        <w:t>ing</w:t>
      </w:r>
      <w:r w:rsidR="0088063A" w:rsidRPr="00B025B9">
        <w:rPr>
          <w:rFonts w:ascii="Times New Roman" w:hAnsi="Times New Roman" w:cs="Times New Roman"/>
          <w:color w:val="000000" w:themeColor="text1"/>
          <w:sz w:val="24"/>
          <w:szCs w:val="24"/>
        </w:rPr>
        <w:t xml:space="preserve"> how </w:t>
      </w:r>
      <w:r w:rsidR="005D42A9" w:rsidRPr="00B025B9">
        <w:rPr>
          <w:rFonts w:ascii="Times New Roman" w:hAnsi="Times New Roman" w:cs="Times New Roman"/>
          <w:color w:val="000000" w:themeColor="text1"/>
          <w:sz w:val="24"/>
          <w:szCs w:val="24"/>
        </w:rPr>
        <w:t>‘</w:t>
      </w:r>
      <w:r w:rsidR="0088063A" w:rsidRPr="00B025B9">
        <w:rPr>
          <w:rFonts w:ascii="Times New Roman" w:hAnsi="Times New Roman" w:cs="Times New Roman"/>
          <w:color w:val="000000" w:themeColor="text1"/>
          <w:sz w:val="24"/>
          <w:szCs w:val="24"/>
        </w:rPr>
        <w:t>national/international</w:t>
      </w:r>
      <w:r w:rsidR="005D42A9" w:rsidRPr="00B025B9">
        <w:rPr>
          <w:rFonts w:ascii="Times New Roman" w:hAnsi="Times New Roman" w:cs="Times New Roman"/>
          <w:color w:val="000000" w:themeColor="text1"/>
          <w:sz w:val="24"/>
          <w:szCs w:val="24"/>
        </w:rPr>
        <w:t>’</w:t>
      </w:r>
      <w:r w:rsidR="0088063A" w:rsidRPr="00B025B9">
        <w:rPr>
          <w:rFonts w:ascii="Times New Roman" w:hAnsi="Times New Roman" w:cs="Times New Roman"/>
          <w:color w:val="000000" w:themeColor="text1"/>
          <w:sz w:val="24"/>
          <w:szCs w:val="24"/>
        </w:rPr>
        <w:t xml:space="preserve"> processes impact </w:t>
      </w:r>
      <w:r w:rsidR="00343669" w:rsidRPr="00B025B9">
        <w:rPr>
          <w:rFonts w:ascii="Times New Roman" w:hAnsi="Times New Roman" w:cs="Times New Roman"/>
          <w:color w:val="000000" w:themeColor="text1"/>
          <w:sz w:val="24"/>
          <w:szCs w:val="24"/>
        </w:rPr>
        <w:t xml:space="preserve">on </w:t>
      </w:r>
      <w:r w:rsidR="0088063A" w:rsidRPr="00B025B9">
        <w:rPr>
          <w:rFonts w:ascii="Times New Roman" w:hAnsi="Times New Roman" w:cs="Times New Roman"/>
          <w:color w:val="000000" w:themeColor="text1"/>
          <w:sz w:val="24"/>
          <w:szCs w:val="24"/>
        </w:rPr>
        <w:t xml:space="preserve">the organizational dimension </w:t>
      </w:r>
      <w:r w:rsidRPr="00B025B9">
        <w:rPr>
          <w:rFonts w:ascii="Times New Roman" w:hAnsi="Times New Roman" w:cs="Times New Roman"/>
          <w:color w:val="000000" w:themeColor="text1"/>
          <w:sz w:val="24"/>
          <w:szCs w:val="24"/>
        </w:rPr>
        <w:t xml:space="preserve">to a gender structure </w:t>
      </w:r>
      <w:r w:rsidR="0088063A" w:rsidRPr="00B025B9">
        <w:rPr>
          <w:rFonts w:ascii="Times New Roman" w:hAnsi="Times New Roman" w:cs="Times New Roman"/>
          <w:color w:val="000000" w:themeColor="text1"/>
          <w:sz w:val="24"/>
          <w:szCs w:val="24"/>
        </w:rPr>
        <w:t>and vice versa. For instance,</w:t>
      </w:r>
      <w:r w:rsidR="000F717A" w:rsidRPr="00B025B9">
        <w:rPr>
          <w:rFonts w:ascii="Times New Roman" w:hAnsi="Times New Roman" w:cs="Times New Roman"/>
          <w:color w:val="000000" w:themeColor="text1"/>
          <w:sz w:val="24"/>
          <w:szCs w:val="24"/>
        </w:rPr>
        <w:t xml:space="preserve"> </w:t>
      </w:r>
      <w:r w:rsidR="005D42A9" w:rsidRPr="00B025B9">
        <w:rPr>
          <w:rFonts w:ascii="Times New Roman" w:hAnsi="Times New Roman" w:cs="Times New Roman"/>
          <w:color w:val="000000" w:themeColor="text1"/>
          <w:sz w:val="24"/>
          <w:szCs w:val="24"/>
        </w:rPr>
        <w:t xml:space="preserve">positive </w:t>
      </w:r>
      <w:r w:rsidR="00000053" w:rsidRPr="00B025B9">
        <w:rPr>
          <w:rFonts w:ascii="Times New Roman" w:hAnsi="Times New Roman" w:cs="Times New Roman"/>
          <w:color w:val="000000" w:themeColor="text1"/>
          <w:sz w:val="24"/>
          <w:szCs w:val="24"/>
        </w:rPr>
        <w:t>organizational initiatives</w:t>
      </w:r>
      <w:r w:rsidR="005D42A9" w:rsidRPr="00B025B9">
        <w:rPr>
          <w:rFonts w:ascii="Times New Roman" w:hAnsi="Times New Roman" w:cs="Times New Roman"/>
          <w:color w:val="000000" w:themeColor="text1"/>
          <w:sz w:val="24"/>
          <w:szCs w:val="24"/>
        </w:rPr>
        <w:t xml:space="preserve"> in a small number of business schools to address gender </w:t>
      </w:r>
      <w:r w:rsidR="000F717A" w:rsidRPr="00B025B9">
        <w:rPr>
          <w:rFonts w:ascii="Times New Roman" w:hAnsi="Times New Roman" w:cs="Times New Roman"/>
          <w:color w:val="000000" w:themeColor="text1"/>
          <w:sz w:val="24"/>
          <w:szCs w:val="24"/>
        </w:rPr>
        <w:t>representation gaps at senior levels</w:t>
      </w:r>
      <w:r w:rsidR="00F5581A" w:rsidRPr="00B025B9">
        <w:rPr>
          <w:rFonts w:ascii="Times New Roman" w:hAnsi="Times New Roman" w:cs="Times New Roman"/>
          <w:color w:val="000000" w:themeColor="text1"/>
          <w:sz w:val="24"/>
          <w:szCs w:val="24"/>
        </w:rPr>
        <w:t xml:space="preserve"> are likely to</w:t>
      </w:r>
      <w:r w:rsidR="000F717A" w:rsidRPr="00B025B9">
        <w:rPr>
          <w:rFonts w:ascii="Times New Roman" w:hAnsi="Times New Roman" w:cs="Times New Roman"/>
          <w:color w:val="000000" w:themeColor="text1"/>
          <w:sz w:val="24"/>
          <w:szCs w:val="24"/>
        </w:rPr>
        <w:t xml:space="preserve"> have </w:t>
      </w:r>
      <w:r w:rsidRPr="00B025B9">
        <w:rPr>
          <w:rFonts w:ascii="Times New Roman" w:hAnsi="Times New Roman" w:cs="Times New Roman"/>
          <w:color w:val="000000" w:themeColor="text1"/>
          <w:sz w:val="24"/>
          <w:szCs w:val="24"/>
        </w:rPr>
        <w:t>a marginal</w:t>
      </w:r>
      <w:r w:rsidR="000F717A" w:rsidRPr="00B025B9">
        <w:rPr>
          <w:rFonts w:ascii="Times New Roman" w:hAnsi="Times New Roman" w:cs="Times New Roman"/>
          <w:color w:val="000000" w:themeColor="text1"/>
          <w:sz w:val="24"/>
          <w:szCs w:val="24"/>
        </w:rPr>
        <w:t xml:space="preserve"> impact</w:t>
      </w:r>
      <w:r w:rsidR="005D42A9" w:rsidRPr="00B025B9">
        <w:rPr>
          <w:rFonts w:ascii="Times New Roman" w:hAnsi="Times New Roman" w:cs="Times New Roman"/>
          <w:color w:val="000000" w:themeColor="text1"/>
          <w:sz w:val="24"/>
          <w:szCs w:val="24"/>
        </w:rPr>
        <w:t xml:space="preserve"> because of</w:t>
      </w:r>
      <w:r w:rsidR="00000053" w:rsidRPr="00B025B9">
        <w:rPr>
          <w:rFonts w:ascii="Times New Roman" w:hAnsi="Times New Roman" w:cs="Times New Roman"/>
          <w:color w:val="000000" w:themeColor="text1"/>
          <w:sz w:val="24"/>
          <w:szCs w:val="24"/>
        </w:rPr>
        <w:t xml:space="preserve"> </w:t>
      </w:r>
      <w:r w:rsidR="000F717A" w:rsidRPr="00B025B9">
        <w:rPr>
          <w:rFonts w:ascii="Times New Roman" w:hAnsi="Times New Roman" w:cs="Times New Roman"/>
          <w:color w:val="000000" w:themeColor="text1"/>
          <w:sz w:val="24"/>
          <w:szCs w:val="24"/>
        </w:rPr>
        <w:lastRenderedPageBreak/>
        <w:t>national</w:t>
      </w:r>
      <w:r w:rsidR="005D42A9" w:rsidRPr="00B025B9">
        <w:rPr>
          <w:rFonts w:ascii="Times New Roman" w:hAnsi="Times New Roman" w:cs="Times New Roman"/>
          <w:color w:val="000000" w:themeColor="text1"/>
          <w:sz w:val="24"/>
          <w:szCs w:val="24"/>
        </w:rPr>
        <w:t>/international</w:t>
      </w:r>
      <w:r w:rsidR="000F717A" w:rsidRPr="00B025B9">
        <w:rPr>
          <w:rFonts w:ascii="Times New Roman" w:hAnsi="Times New Roman" w:cs="Times New Roman"/>
          <w:color w:val="000000" w:themeColor="text1"/>
          <w:sz w:val="24"/>
          <w:szCs w:val="24"/>
        </w:rPr>
        <w:t xml:space="preserve"> representation</w:t>
      </w:r>
      <w:r w:rsidR="00000053" w:rsidRPr="00B025B9">
        <w:rPr>
          <w:rFonts w:ascii="Times New Roman" w:hAnsi="Times New Roman" w:cs="Times New Roman"/>
          <w:color w:val="000000" w:themeColor="text1"/>
          <w:sz w:val="24"/>
          <w:szCs w:val="24"/>
        </w:rPr>
        <w:t xml:space="preserve"> patterns</w:t>
      </w:r>
      <w:r w:rsidRPr="00B025B9">
        <w:rPr>
          <w:rFonts w:ascii="Times New Roman" w:hAnsi="Times New Roman" w:cs="Times New Roman"/>
          <w:color w:val="000000" w:themeColor="text1"/>
          <w:sz w:val="24"/>
          <w:szCs w:val="24"/>
        </w:rPr>
        <w:t xml:space="preserve">. Consequently, </w:t>
      </w:r>
      <w:r w:rsidR="000F717A" w:rsidRPr="00B025B9">
        <w:rPr>
          <w:rFonts w:ascii="Times New Roman" w:hAnsi="Times New Roman" w:cs="Times New Roman"/>
          <w:color w:val="000000" w:themeColor="text1"/>
          <w:sz w:val="24"/>
          <w:szCs w:val="24"/>
        </w:rPr>
        <w:t>m</w:t>
      </w:r>
      <w:r w:rsidR="00000053" w:rsidRPr="00B025B9">
        <w:rPr>
          <w:rFonts w:ascii="Times New Roman" w:hAnsi="Times New Roman" w:cs="Times New Roman"/>
          <w:color w:val="000000" w:themeColor="text1"/>
          <w:sz w:val="24"/>
          <w:szCs w:val="24"/>
        </w:rPr>
        <w:t xml:space="preserve">ore collective </w:t>
      </w:r>
      <w:r w:rsidR="00A73F73" w:rsidRPr="00B025B9">
        <w:rPr>
          <w:rFonts w:ascii="Times New Roman" w:hAnsi="Times New Roman" w:cs="Times New Roman"/>
          <w:color w:val="000000" w:themeColor="text1"/>
          <w:sz w:val="24"/>
          <w:szCs w:val="24"/>
        </w:rPr>
        <w:t xml:space="preserve">and coordinated </w:t>
      </w:r>
      <w:r w:rsidR="00000053" w:rsidRPr="00B025B9">
        <w:rPr>
          <w:rFonts w:ascii="Times New Roman" w:hAnsi="Times New Roman" w:cs="Times New Roman"/>
          <w:color w:val="000000" w:themeColor="text1"/>
          <w:sz w:val="24"/>
          <w:szCs w:val="24"/>
        </w:rPr>
        <w:t>effort</w:t>
      </w:r>
      <w:r w:rsidR="00F5581A" w:rsidRPr="00B025B9">
        <w:rPr>
          <w:rFonts w:ascii="Times New Roman" w:hAnsi="Times New Roman" w:cs="Times New Roman"/>
          <w:color w:val="000000" w:themeColor="text1"/>
          <w:sz w:val="24"/>
          <w:szCs w:val="24"/>
        </w:rPr>
        <w:t xml:space="preserve"> across the sector</w:t>
      </w:r>
      <w:r w:rsidR="00000053" w:rsidRPr="00B025B9">
        <w:rPr>
          <w:rFonts w:ascii="Times New Roman" w:hAnsi="Times New Roman" w:cs="Times New Roman"/>
          <w:color w:val="000000" w:themeColor="text1"/>
          <w:sz w:val="24"/>
          <w:szCs w:val="24"/>
        </w:rPr>
        <w:t xml:space="preserve"> is required. </w:t>
      </w:r>
    </w:p>
    <w:p w14:paraId="20177EAB" w14:textId="77777777" w:rsidR="00964BF5" w:rsidRPr="00B025B9" w:rsidRDefault="00964BF5" w:rsidP="00121870">
      <w:pPr>
        <w:spacing w:after="0" w:line="480" w:lineRule="auto"/>
        <w:jc w:val="both"/>
        <w:rPr>
          <w:rFonts w:ascii="Times New Roman" w:hAnsi="Times New Roman" w:cs="Times New Roman"/>
          <w:color w:val="000000" w:themeColor="text1"/>
          <w:sz w:val="24"/>
          <w:szCs w:val="24"/>
        </w:rPr>
      </w:pPr>
    </w:p>
    <w:p w14:paraId="0DE090A9" w14:textId="6610A939" w:rsidR="0088063A" w:rsidRPr="00B025B9" w:rsidRDefault="00964BF5"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N</w:t>
      </w:r>
      <w:r w:rsidR="00000053" w:rsidRPr="00B025B9">
        <w:rPr>
          <w:rFonts w:ascii="Times New Roman" w:hAnsi="Times New Roman" w:cs="Times New Roman"/>
          <w:color w:val="000000" w:themeColor="text1"/>
          <w:sz w:val="24"/>
          <w:szCs w:val="24"/>
        </w:rPr>
        <w:t xml:space="preserve">ational </w:t>
      </w:r>
      <w:r w:rsidR="005D42A9" w:rsidRPr="00B025B9">
        <w:rPr>
          <w:rFonts w:ascii="Times New Roman" w:hAnsi="Times New Roman" w:cs="Times New Roman"/>
          <w:color w:val="000000" w:themeColor="text1"/>
          <w:sz w:val="24"/>
          <w:szCs w:val="24"/>
        </w:rPr>
        <w:t xml:space="preserve">performance </w:t>
      </w:r>
      <w:r w:rsidR="00000053" w:rsidRPr="00B025B9">
        <w:rPr>
          <w:rFonts w:ascii="Times New Roman" w:hAnsi="Times New Roman" w:cs="Times New Roman"/>
          <w:color w:val="000000" w:themeColor="text1"/>
          <w:sz w:val="24"/>
          <w:szCs w:val="24"/>
        </w:rPr>
        <w:t>evaluation processes can shape HR practices</w:t>
      </w:r>
      <w:r w:rsidR="005D42A9" w:rsidRPr="00B025B9">
        <w:rPr>
          <w:rFonts w:ascii="Times New Roman" w:hAnsi="Times New Roman" w:cs="Times New Roman"/>
          <w:color w:val="000000" w:themeColor="text1"/>
          <w:sz w:val="24"/>
          <w:szCs w:val="24"/>
        </w:rPr>
        <w:t xml:space="preserve"> in universities and business schools</w:t>
      </w:r>
      <w:r w:rsidR="00F5581A" w:rsidRPr="00B025B9">
        <w:rPr>
          <w:rFonts w:ascii="Times New Roman" w:hAnsi="Times New Roman" w:cs="Times New Roman"/>
          <w:color w:val="000000" w:themeColor="text1"/>
          <w:sz w:val="24"/>
          <w:szCs w:val="24"/>
        </w:rPr>
        <w:t>. Similarly,</w:t>
      </w:r>
      <w:r w:rsidR="00000053" w:rsidRPr="00B025B9">
        <w:rPr>
          <w:rFonts w:ascii="Times New Roman" w:hAnsi="Times New Roman" w:cs="Times New Roman"/>
          <w:color w:val="000000" w:themeColor="text1"/>
          <w:sz w:val="24"/>
          <w:szCs w:val="24"/>
        </w:rPr>
        <w:t xml:space="preserve"> HR practices </w:t>
      </w:r>
      <w:r w:rsidR="00F5581A" w:rsidRPr="00B025B9">
        <w:rPr>
          <w:rFonts w:ascii="Times New Roman" w:hAnsi="Times New Roman" w:cs="Times New Roman"/>
          <w:color w:val="000000" w:themeColor="text1"/>
          <w:sz w:val="24"/>
          <w:szCs w:val="24"/>
        </w:rPr>
        <w:t xml:space="preserve">and </w:t>
      </w:r>
      <w:r w:rsidR="00000053" w:rsidRPr="00B025B9">
        <w:rPr>
          <w:rFonts w:ascii="Times New Roman" w:hAnsi="Times New Roman" w:cs="Times New Roman"/>
          <w:color w:val="000000" w:themeColor="text1"/>
          <w:sz w:val="24"/>
          <w:szCs w:val="24"/>
        </w:rPr>
        <w:t xml:space="preserve">cultural competitive processes </w:t>
      </w:r>
      <w:r w:rsidR="00F5581A" w:rsidRPr="00B025B9">
        <w:rPr>
          <w:rFonts w:ascii="Times New Roman" w:hAnsi="Times New Roman" w:cs="Times New Roman"/>
          <w:color w:val="000000" w:themeColor="text1"/>
          <w:sz w:val="24"/>
          <w:szCs w:val="24"/>
        </w:rPr>
        <w:t xml:space="preserve">within the organization dimension </w:t>
      </w:r>
      <w:r w:rsidR="00000053" w:rsidRPr="00B025B9">
        <w:rPr>
          <w:rFonts w:ascii="Times New Roman" w:hAnsi="Times New Roman" w:cs="Times New Roman"/>
          <w:color w:val="000000" w:themeColor="text1"/>
          <w:sz w:val="24"/>
          <w:szCs w:val="24"/>
        </w:rPr>
        <w:t xml:space="preserve">can </w:t>
      </w:r>
      <w:r w:rsidR="00717463" w:rsidRPr="00B025B9">
        <w:rPr>
          <w:rFonts w:ascii="Times New Roman" w:hAnsi="Times New Roman" w:cs="Times New Roman"/>
          <w:color w:val="000000" w:themeColor="text1"/>
          <w:sz w:val="24"/>
          <w:szCs w:val="24"/>
        </w:rPr>
        <w:t xml:space="preserve">conflict </w:t>
      </w:r>
      <w:r w:rsidR="00000053" w:rsidRPr="00B025B9">
        <w:rPr>
          <w:rFonts w:ascii="Times New Roman" w:hAnsi="Times New Roman" w:cs="Times New Roman"/>
          <w:color w:val="000000" w:themeColor="text1"/>
          <w:sz w:val="24"/>
          <w:szCs w:val="24"/>
        </w:rPr>
        <w:t xml:space="preserve">with </w:t>
      </w:r>
      <w:r w:rsidR="002F0A9A" w:rsidRPr="00B025B9">
        <w:rPr>
          <w:rFonts w:ascii="Times New Roman" w:hAnsi="Times New Roman" w:cs="Times New Roman"/>
          <w:color w:val="000000" w:themeColor="text1"/>
          <w:sz w:val="24"/>
          <w:szCs w:val="24"/>
        </w:rPr>
        <w:t>the</w:t>
      </w:r>
      <w:r w:rsidR="00000053" w:rsidRPr="00B025B9">
        <w:rPr>
          <w:rFonts w:ascii="Times New Roman" w:hAnsi="Times New Roman" w:cs="Times New Roman"/>
          <w:color w:val="000000" w:themeColor="text1"/>
          <w:sz w:val="24"/>
          <w:szCs w:val="24"/>
        </w:rPr>
        <w:t xml:space="preserve"> objectives </w:t>
      </w:r>
      <w:r w:rsidR="002F0A9A" w:rsidRPr="00B025B9">
        <w:rPr>
          <w:rFonts w:ascii="Times New Roman" w:hAnsi="Times New Roman" w:cs="Times New Roman"/>
          <w:color w:val="000000" w:themeColor="text1"/>
          <w:sz w:val="24"/>
          <w:szCs w:val="24"/>
        </w:rPr>
        <w:t xml:space="preserve">of national accreditation processes </w:t>
      </w:r>
      <w:r w:rsidR="00000053" w:rsidRPr="00B025B9">
        <w:rPr>
          <w:rFonts w:ascii="Times New Roman" w:hAnsi="Times New Roman" w:cs="Times New Roman"/>
          <w:color w:val="000000" w:themeColor="text1"/>
          <w:sz w:val="24"/>
          <w:szCs w:val="24"/>
        </w:rPr>
        <w:t xml:space="preserve">such </w:t>
      </w:r>
      <w:r w:rsidR="00DF6A99" w:rsidRPr="00B025B9">
        <w:rPr>
          <w:rFonts w:ascii="Times New Roman" w:hAnsi="Times New Roman" w:cs="Times New Roman"/>
          <w:color w:val="000000" w:themeColor="text1"/>
          <w:sz w:val="24"/>
          <w:szCs w:val="24"/>
        </w:rPr>
        <w:t xml:space="preserve">as </w:t>
      </w:r>
      <w:r w:rsidR="002F0A9A" w:rsidRPr="00B025B9">
        <w:rPr>
          <w:rFonts w:ascii="Times New Roman" w:hAnsi="Times New Roman" w:cs="Times New Roman"/>
          <w:color w:val="000000" w:themeColor="text1"/>
          <w:sz w:val="24"/>
          <w:szCs w:val="24"/>
        </w:rPr>
        <w:t xml:space="preserve">the </w:t>
      </w:r>
      <w:r w:rsidR="00343669" w:rsidRPr="00B025B9">
        <w:rPr>
          <w:rFonts w:ascii="Times New Roman" w:hAnsi="Times New Roman" w:cs="Times New Roman"/>
          <w:color w:val="000000" w:themeColor="text1"/>
          <w:sz w:val="24"/>
          <w:szCs w:val="24"/>
        </w:rPr>
        <w:t>AS</w:t>
      </w:r>
      <w:r w:rsidR="0088063A" w:rsidRPr="00B025B9">
        <w:rPr>
          <w:rFonts w:ascii="Times New Roman" w:hAnsi="Times New Roman" w:cs="Times New Roman"/>
          <w:color w:val="000000" w:themeColor="text1"/>
          <w:sz w:val="24"/>
          <w:szCs w:val="24"/>
        </w:rPr>
        <w:t xml:space="preserve"> Charter</w:t>
      </w:r>
      <w:r w:rsidR="000F717A" w:rsidRPr="00B025B9">
        <w:rPr>
          <w:rFonts w:ascii="Times New Roman" w:hAnsi="Times New Roman" w:cs="Times New Roman"/>
          <w:color w:val="000000" w:themeColor="text1"/>
          <w:sz w:val="24"/>
          <w:szCs w:val="24"/>
        </w:rPr>
        <w:t>.</w:t>
      </w:r>
      <w:r w:rsidR="00C41786"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W</w:t>
      </w:r>
      <w:r w:rsidR="00B34EAE" w:rsidRPr="00B025B9">
        <w:rPr>
          <w:rFonts w:ascii="Times New Roman" w:hAnsi="Times New Roman" w:cs="Times New Roman"/>
          <w:color w:val="000000" w:themeColor="text1"/>
          <w:sz w:val="24"/>
          <w:szCs w:val="24"/>
        </w:rPr>
        <w:t>ithin the organizational dimension</w:t>
      </w:r>
      <w:r w:rsidR="0088288A" w:rsidRPr="00B025B9">
        <w:rPr>
          <w:rFonts w:ascii="Times New Roman" w:hAnsi="Times New Roman" w:cs="Times New Roman"/>
          <w:color w:val="000000" w:themeColor="text1"/>
          <w:sz w:val="24"/>
          <w:szCs w:val="24"/>
        </w:rPr>
        <w:t xml:space="preserve"> of our framework</w:t>
      </w:r>
      <w:r w:rsidRPr="00B025B9">
        <w:rPr>
          <w:rFonts w:ascii="Times New Roman" w:hAnsi="Times New Roman" w:cs="Times New Roman"/>
          <w:color w:val="000000" w:themeColor="text1"/>
          <w:sz w:val="24"/>
          <w:szCs w:val="24"/>
        </w:rPr>
        <w:t>,</w:t>
      </w:r>
      <w:r w:rsidR="00B34EAE" w:rsidRPr="00B025B9">
        <w:rPr>
          <w:rFonts w:ascii="Times New Roman" w:hAnsi="Times New Roman" w:cs="Times New Roman"/>
          <w:color w:val="000000" w:themeColor="text1"/>
          <w:sz w:val="24"/>
          <w:szCs w:val="24"/>
        </w:rPr>
        <w:t xml:space="preserve"> we include ‘</w:t>
      </w:r>
      <w:r w:rsidR="002F0A9A" w:rsidRPr="00B025B9">
        <w:rPr>
          <w:rFonts w:ascii="Times New Roman" w:hAnsi="Times New Roman" w:cs="Times New Roman"/>
          <w:color w:val="000000" w:themeColor="text1"/>
          <w:sz w:val="24"/>
          <w:szCs w:val="24"/>
        </w:rPr>
        <w:t>d</w:t>
      </w:r>
      <w:r w:rsidR="000F717A" w:rsidRPr="00B025B9">
        <w:rPr>
          <w:rFonts w:ascii="Times New Roman" w:hAnsi="Times New Roman" w:cs="Times New Roman"/>
          <w:color w:val="000000" w:themeColor="text1"/>
          <w:sz w:val="24"/>
          <w:szCs w:val="24"/>
        </w:rPr>
        <w:t>ifferentiating inter-organizational processes’</w:t>
      </w:r>
      <w:r w:rsidR="0088288A" w:rsidRPr="00B025B9">
        <w:rPr>
          <w:rFonts w:ascii="Times New Roman" w:hAnsi="Times New Roman" w:cs="Times New Roman"/>
          <w:color w:val="000000" w:themeColor="text1"/>
          <w:sz w:val="24"/>
          <w:szCs w:val="24"/>
        </w:rPr>
        <w:t xml:space="preserve"> </w:t>
      </w:r>
      <w:r w:rsidR="00F5581A" w:rsidRPr="00B025B9">
        <w:rPr>
          <w:rFonts w:ascii="Times New Roman" w:hAnsi="Times New Roman" w:cs="Times New Roman"/>
          <w:color w:val="000000" w:themeColor="text1"/>
          <w:sz w:val="24"/>
          <w:szCs w:val="24"/>
        </w:rPr>
        <w:t>to encourage</w:t>
      </w:r>
      <w:r w:rsidR="0088288A" w:rsidRPr="00B025B9">
        <w:rPr>
          <w:rFonts w:ascii="Times New Roman" w:hAnsi="Times New Roman" w:cs="Times New Roman"/>
          <w:color w:val="000000" w:themeColor="text1"/>
          <w:sz w:val="24"/>
          <w:szCs w:val="24"/>
        </w:rPr>
        <w:t xml:space="preserve"> future theorization of inter-organizational differences</w:t>
      </w:r>
      <w:r w:rsidR="00F5581A" w:rsidRPr="00B025B9">
        <w:rPr>
          <w:rFonts w:ascii="Times New Roman" w:hAnsi="Times New Roman" w:cs="Times New Roman"/>
          <w:color w:val="000000" w:themeColor="text1"/>
          <w:sz w:val="24"/>
          <w:szCs w:val="24"/>
        </w:rPr>
        <w:t xml:space="preserve"> in universities (e.g., as we discuss</w:t>
      </w:r>
      <w:r w:rsidR="000C2DAA" w:rsidRPr="00B025B9">
        <w:rPr>
          <w:rFonts w:ascii="Times New Roman" w:hAnsi="Times New Roman" w:cs="Times New Roman"/>
          <w:color w:val="000000" w:themeColor="text1"/>
          <w:sz w:val="24"/>
          <w:szCs w:val="24"/>
        </w:rPr>
        <w:t xml:space="preserve"> in the findi</w:t>
      </w:r>
      <w:r w:rsidR="00717463" w:rsidRPr="00B025B9">
        <w:rPr>
          <w:rFonts w:ascii="Times New Roman" w:hAnsi="Times New Roman" w:cs="Times New Roman"/>
          <w:color w:val="000000" w:themeColor="text1"/>
          <w:sz w:val="24"/>
          <w:szCs w:val="24"/>
        </w:rPr>
        <w:t>n</w:t>
      </w:r>
      <w:r w:rsidR="000C2DAA" w:rsidRPr="00B025B9">
        <w:rPr>
          <w:rFonts w:ascii="Times New Roman" w:hAnsi="Times New Roman" w:cs="Times New Roman"/>
          <w:color w:val="000000" w:themeColor="text1"/>
          <w:sz w:val="24"/>
          <w:szCs w:val="24"/>
        </w:rPr>
        <w:t>gs</w:t>
      </w:r>
      <w:r w:rsidR="00F5581A" w:rsidRPr="00B025B9">
        <w:rPr>
          <w:rFonts w:ascii="Times New Roman" w:hAnsi="Times New Roman" w:cs="Times New Roman"/>
          <w:color w:val="000000" w:themeColor="text1"/>
          <w:sz w:val="24"/>
          <w:szCs w:val="24"/>
        </w:rPr>
        <w:t xml:space="preserve"> between business schools and other schools) and </w:t>
      </w:r>
      <w:r w:rsidR="0088288A" w:rsidRPr="00B025B9">
        <w:rPr>
          <w:rFonts w:ascii="Times New Roman" w:hAnsi="Times New Roman" w:cs="Times New Roman"/>
          <w:color w:val="000000" w:themeColor="text1"/>
          <w:sz w:val="24"/>
          <w:szCs w:val="24"/>
        </w:rPr>
        <w:t>more broadly</w:t>
      </w:r>
      <w:r w:rsidRPr="00B025B9">
        <w:rPr>
          <w:rFonts w:ascii="Times New Roman" w:hAnsi="Times New Roman" w:cs="Times New Roman"/>
          <w:color w:val="000000" w:themeColor="text1"/>
          <w:sz w:val="24"/>
          <w:szCs w:val="24"/>
        </w:rPr>
        <w:t>. F</w:t>
      </w:r>
      <w:r w:rsidR="0088288A" w:rsidRPr="00B025B9">
        <w:rPr>
          <w:rFonts w:ascii="Times New Roman" w:hAnsi="Times New Roman" w:cs="Times New Roman"/>
          <w:color w:val="000000" w:themeColor="text1"/>
          <w:sz w:val="24"/>
          <w:szCs w:val="24"/>
        </w:rPr>
        <w:t xml:space="preserve">or instance, differences between </w:t>
      </w:r>
      <w:r w:rsidRPr="00B025B9">
        <w:rPr>
          <w:rFonts w:ascii="Times New Roman" w:hAnsi="Times New Roman" w:cs="Times New Roman"/>
          <w:color w:val="000000" w:themeColor="text1"/>
          <w:sz w:val="24"/>
          <w:szCs w:val="24"/>
        </w:rPr>
        <w:t xml:space="preserve">units and </w:t>
      </w:r>
      <w:r w:rsidR="0088288A" w:rsidRPr="00B025B9">
        <w:rPr>
          <w:rFonts w:ascii="Times New Roman" w:hAnsi="Times New Roman" w:cs="Times New Roman"/>
          <w:color w:val="000000" w:themeColor="text1"/>
          <w:sz w:val="24"/>
          <w:szCs w:val="24"/>
        </w:rPr>
        <w:t>departments in non-academic organizations</w:t>
      </w:r>
      <w:r w:rsidR="00F5581A" w:rsidRPr="00B025B9">
        <w:rPr>
          <w:rFonts w:ascii="Times New Roman" w:hAnsi="Times New Roman" w:cs="Times New Roman"/>
          <w:color w:val="000000" w:themeColor="text1"/>
          <w:sz w:val="24"/>
          <w:szCs w:val="24"/>
        </w:rPr>
        <w:t>,</w:t>
      </w:r>
      <w:r w:rsidR="0088288A" w:rsidRPr="00B025B9">
        <w:rPr>
          <w:rFonts w:ascii="Times New Roman" w:hAnsi="Times New Roman" w:cs="Times New Roman"/>
          <w:color w:val="000000" w:themeColor="text1"/>
          <w:sz w:val="24"/>
          <w:szCs w:val="24"/>
        </w:rPr>
        <w:t xml:space="preserve"> or between </w:t>
      </w:r>
      <w:r w:rsidR="00343669" w:rsidRPr="00B025B9">
        <w:rPr>
          <w:rFonts w:ascii="Times New Roman" w:hAnsi="Times New Roman" w:cs="Times New Roman"/>
          <w:color w:val="000000" w:themeColor="text1"/>
          <w:sz w:val="24"/>
          <w:szCs w:val="24"/>
        </w:rPr>
        <w:t>the</w:t>
      </w:r>
      <w:r w:rsidR="0088288A" w:rsidRPr="00B025B9">
        <w:rPr>
          <w:rFonts w:ascii="Times New Roman" w:hAnsi="Times New Roman" w:cs="Times New Roman"/>
          <w:color w:val="000000" w:themeColor="text1"/>
          <w:sz w:val="24"/>
          <w:szCs w:val="24"/>
        </w:rPr>
        <w:t xml:space="preserve"> subsidiaries</w:t>
      </w:r>
      <w:r w:rsidR="00343669" w:rsidRPr="00B025B9">
        <w:rPr>
          <w:rFonts w:ascii="Times New Roman" w:hAnsi="Times New Roman" w:cs="Times New Roman"/>
          <w:color w:val="000000" w:themeColor="text1"/>
          <w:sz w:val="24"/>
          <w:szCs w:val="24"/>
        </w:rPr>
        <w:t xml:space="preserve"> of multinationals</w:t>
      </w:r>
      <w:r w:rsidR="0088288A" w:rsidRPr="00B025B9">
        <w:rPr>
          <w:rFonts w:ascii="Times New Roman" w:hAnsi="Times New Roman" w:cs="Times New Roman"/>
          <w:color w:val="000000" w:themeColor="text1"/>
          <w:sz w:val="24"/>
          <w:szCs w:val="24"/>
        </w:rPr>
        <w:t>.</w:t>
      </w:r>
      <w:r w:rsidR="0088288A" w:rsidRPr="00B025B9">
        <w:rPr>
          <w:color w:val="000000" w:themeColor="text1"/>
          <w:sz w:val="20"/>
        </w:rPr>
        <w:t xml:space="preserve"> </w:t>
      </w:r>
    </w:p>
    <w:p w14:paraId="60B7E7EC" w14:textId="77777777" w:rsidR="0088063A" w:rsidRPr="00B025B9" w:rsidRDefault="0088063A" w:rsidP="00121870">
      <w:pPr>
        <w:spacing w:after="0" w:line="480" w:lineRule="auto"/>
        <w:jc w:val="both"/>
        <w:rPr>
          <w:rFonts w:ascii="Times New Roman" w:hAnsi="Times New Roman" w:cs="Times New Roman"/>
          <w:color w:val="000000" w:themeColor="text1"/>
          <w:sz w:val="24"/>
          <w:szCs w:val="24"/>
        </w:rPr>
      </w:pPr>
    </w:p>
    <w:p w14:paraId="62C3287C" w14:textId="294CA6DC" w:rsidR="00845D9F" w:rsidRPr="00B025B9" w:rsidRDefault="001D0F14"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Second, we show that applying a</w:t>
      </w:r>
      <w:r w:rsidR="00281155" w:rsidRPr="00B025B9">
        <w:rPr>
          <w:rFonts w:ascii="Times New Roman" w:hAnsi="Times New Roman" w:cs="Times New Roman"/>
          <w:color w:val="000000" w:themeColor="text1"/>
          <w:sz w:val="24"/>
          <w:szCs w:val="24"/>
        </w:rPr>
        <w:t xml:space="preserve">n explicitly multi-dimensional theory is important </w:t>
      </w:r>
      <w:r w:rsidR="00964BF5" w:rsidRPr="00B025B9">
        <w:rPr>
          <w:rFonts w:ascii="Times New Roman" w:hAnsi="Times New Roman" w:cs="Times New Roman"/>
          <w:color w:val="000000" w:themeColor="text1"/>
          <w:sz w:val="24"/>
          <w:szCs w:val="24"/>
        </w:rPr>
        <w:t>in shedding light on</w:t>
      </w:r>
      <w:r w:rsidR="00281155" w:rsidRPr="00B025B9">
        <w:rPr>
          <w:rFonts w:ascii="Times New Roman" w:hAnsi="Times New Roman" w:cs="Times New Roman"/>
          <w:color w:val="000000" w:themeColor="text1"/>
          <w:sz w:val="24"/>
          <w:szCs w:val="24"/>
        </w:rPr>
        <w:t xml:space="preserve"> tensions</w:t>
      </w:r>
      <w:r w:rsidR="0088063A" w:rsidRPr="00B025B9">
        <w:rPr>
          <w:rFonts w:ascii="Times New Roman" w:hAnsi="Times New Roman" w:cs="Times New Roman"/>
          <w:color w:val="000000" w:themeColor="text1"/>
          <w:sz w:val="24"/>
          <w:szCs w:val="24"/>
        </w:rPr>
        <w:t xml:space="preserve"> that cut across</w:t>
      </w:r>
      <w:r w:rsidRPr="00B025B9">
        <w:rPr>
          <w:rFonts w:ascii="Times New Roman" w:hAnsi="Times New Roman" w:cs="Times New Roman"/>
          <w:color w:val="000000" w:themeColor="text1"/>
          <w:sz w:val="24"/>
          <w:szCs w:val="24"/>
        </w:rPr>
        <w:t xml:space="preserve"> the dimensions</w:t>
      </w:r>
      <w:r w:rsidR="00964BF5" w:rsidRPr="00B025B9">
        <w:rPr>
          <w:rFonts w:ascii="Times New Roman" w:hAnsi="Times New Roman" w:cs="Times New Roman"/>
          <w:color w:val="000000" w:themeColor="text1"/>
          <w:sz w:val="24"/>
          <w:szCs w:val="24"/>
        </w:rPr>
        <w:t xml:space="preserve"> </w:t>
      </w:r>
      <w:r w:rsidR="00343669" w:rsidRPr="00B025B9">
        <w:rPr>
          <w:rFonts w:ascii="Times New Roman" w:hAnsi="Times New Roman" w:cs="Times New Roman"/>
          <w:color w:val="000000" w:themeColor="text1"/>
          <w:sz w:val="24"/>
          <w:szCs w:val="24"/>
        </w:rPr>
        <w:t>of</w:t>
      </w:r>
      <w:r w:rsidR="00964BF5" w:rsidRPr="00B025B9">
        <w:rPr>
          <w:rFonts w:ascii="Times New Roman" w:hAnsi="Times New Roman" w:cs="Times New Roman"/>
          <w:color w:val="000000" w:themeColor="text1"/>
          <w:sz w:val="24"/>
          <w:szCs w:val="24"/>
        </w:rPr>
        <w:t xml:space="preserve"> a gender structure</w:t>
      </w:r>
      <w:r w:rsidR="0088063A" w:rsidRPr="00B025B9">
        <w:rPr>
          <w:rFonts w:ascii="Times New Roman" w:hAnsi="Times New Roman" w:cs="Times New Roman"/>
          <w:color w:val="000000" w:themeColor="text1"/>
          <w:sz w:val="24"/>
          <w:szCs w:val="24"/>
        </w:rPr>
        <w:t xml:space="preserve">. </w:t>
      </w:r>
      <w:r w:rsidR="001E2256" w:rsidRPr="00B025B9">
        <w:rPr>
          <w:rFonts w:ascii="Times New Roman" w:hAnsi="Times New Roman" w:cs="Times New Roman"/>
          <w:color w:val="000000" w:themeColor="text1"/>
          <w:sz w:val="24"/>
          <w:szCs w:val="24"/>
        </w:rPr>
        <w:t>By applying GST</w:t>
      </w:r>
      <w:r w:rsidR="00964BF5" w:rsidRPr="00B025B9">
        <w:rPr>
          <w:rFonts w:ascii="Times New Roman" w:hAnsi="Times New Roman" w:cs="Times New Roman"/>
          <w:color w:val="000000" w:themeColor="text1"/>
          <w:sz w:val="24"/>
          <w:szCs w:val="24"/>
        </w:rPr>
        <w:t>,</w:t>
      </w:r>
      <w:r w:rsidR="001E2256" w:rsidRPr="00B025B9">
        <w:rPr>
          <w:rFonts w:ascii="Times New Roman" w:hAnsi="Times New Roman" w:cs="Times New Roman"/>
          <w:color w:val="000000" w:themeColor="text1"/>
          <w:sz w:val="24"/>
          <w:szCs w:val="24"/>
        </w:rPr>
        <w:t xml:space="preserve"> w</w:t>
      </w:r>
      <w:r w:rsidR="0088288A" w:rsidRPr="00B025B9">
        <w:rPr>
          <w:rFonts w:ascii="Times New Roman" w:hAnsi="Times New Roman" w:cs="Times New Roman"/>
          <w:color w:val="000000" w:themeColor="text1"/>
          <w:sz w:val="24"/>
          <w:szCs w:val="24"/>
        </w:rPr>
        <w:t>e identify</w:t>
      </w:r>
      <w:r w:rsidR="001E2256" w:rsidRPr="00B025B9">
        <w:rPr>
          <w:rFonts w:ascii="Times New Roman" w:hAnsi="Times New Roman" w:cs="Times New Roman"/>
          <w:color w:val="000000" w:themeColor="text1"/>
          <w:sz w:val="24"/>
          <w:szCs w:val="24"/>
        </w:rPr>
        <w:t xml:space="preserve"> three specific </w:t>
      </w:r>
      <w:r w:rsidR="0088063A" w:rsidRPr="00B025B9">
        <w:rPr>
          <w:rFonts w:ascii="Times New Roman" w:hAnsi="Times New Roman" w:cs="Times New Roman"/>
          <w:color w:val="000000" w:themeColor="text1"/>
          <w:sz w:val="24"/>
          <w:szCs w:val="24"/>
        </w:rPr>
        <w:t xml:space="preserve">tensions which </w:t>
      </w:r>
      <w:r w:rsidR="00851371" w:rsidRPr="00B025B9">
        <w:rPr>
          <w:rFonts w:ascii="Times New Roman" w:hAnsi="Times New Roman" w:cs="Times New Roman"/>
          <w:color w:val="000000" w:themeColor="text1"/>
          <w:sz w:val="24"/>
          <w:szCs w:val="24"/>
        </w:rPr>
        <w:t xml:space="preserve">help explain the structures and interactions shaping structure-agency dynamics in business schools, but they could </w:t>
      </w:r>
      <w:r w:rsidR="00802E97" w:rsidRPr="00B025B9">
        <w:rPr>
          <w:rFonts w:ascii="Times New Roman" w:hAnsi="Times New Roman" w:cs="Times New Roman"/>
          <w:color w:val="000000" w:themeColor="text1"/>
          <w:sz w:val="24"/>
          <w:szCs w:val="24"/>
        </w:rPr>
        <w:t xml:space="preserve">also </w:t>
      </w:r>
      <w:r w:rsidR="00851371" w:rsidRPr="00B025B9">
        <w:rPr>
          <w:rFonts w:ascii="Times New Roman" w:hAnsi="Times New Roman" w:cs="Times New Roman"/>
          <w:color w:val="000000" w:themeColor="text1"/>
          <w:sz w:val="24"/>
          <w:szCs w:val="24"/>
        </w:rPr>
        <w:t>be applied to compare sexism across schools, or to theorize sexism in other industries</w:t>
      </w:r>
      <w:r w:rsidR="00DD3E63" w:rsidRPr="00B025B9">
        <w:rPr>
          <w:rFonts w:ascii="Times New Roman" w:hAnsi="Times New Roman" w:cs="Times New Roman"/>
          <w:color w:val="000000" w:themeColor="text1"/>
          <w:sz w:val="24"/>
          <w:szCs w:val="24"/>
        </w:rPr>
        <w:t xml:space="preserve">. </w:t>
      </w:r>
      <w:r w:rsidR="00616EDE" w:rsidRPr="00B025B9">
        <w:rPr>
          <w:rFonts w:ascii="Times New Roman" w:hAnsi="Times New Roman" w:cs="Times New Roman"/>
          <w:color w:val="000000" w:themeColor="text1"/>
          <w:sz w:val="24"/>
          <w:szCs w:val="24"/>
        </w:rPr>
        <w:t>For example, t</w:t>
      </w:r>
      <w:r w:rsidR="00845D9F" w:rsidRPr="00B025B9">
        <w:rPr>
          <w:rFonts w:ascii="Times New Roman" w:hAnsi="Times New Roman" w:cs="Times New Roman"/>
          <w:color w:val="000000" w:themeColor="text1"/>
          <w:sz w:val="24"/>
          <w:szCs w:val="24"/>
        </w:rPr>
        <w:t xml:space="preserve">he first </w:t>
      </w:r>
      <w:r w:rsidR="00616EDE" w:rsidRPr="00B025B9">
        <w:rPr>
          <w:rFonts w:ascii="Times New Roman" w:hAnsi="Times New Roman" w:cs="Times New Roman"/>
          <w:color w:val="000000" w:themeColor="text1"/>
          <w:sz w:val="24"/>
          <w:szCs w:val="24"/>
        </w:rPr>
        <w:t xml:space="preserve">and third </w:t>
      </w:r>
      <w:r w:rsidR="00845D9F" w:rsidRPr="00B025B9">
        <w:rPr>
          <w:rFonts w:ascii="Times New Roman" w:hAnsi="Times New Roman" w:cs="Times New Roman"/>
          <w:color w:val="000000" w:themeColor="text1"/>
          <w:sz w:val="24"/>
          <w:szCs w:val="24"/>
        </w:rPr>
        <w:t>tension encourages</w:t>
      </w:r>
      <w:r w:rsidR="002F0A9A" w:rsidRPr="00B025B9">
        <w:rPr>
          <w:rFonts w:ascii="Times New Roman" w:hAnsi="Times New Roman" w:cs="Times New Roman"/>
          <w:color w:val="000000" w:themeColor="text1"/>
          <w:sz w:val="24"/>
          <w:szCs w:val="24"/>
        </w:rPr>
        <w:t xml:space="preserve"> researchers to elucidate</w:t>
      </w:r>
      <w:r w:rsidR="00845D9F" w:rsidRPr="00B025B9">
        <w:rPr>
          <w:rFonts w:ascii="Times New Roman" w:hAnsi="Times New Roman" w:cs="Times New Roman"/>
          <w:color w:val="000000" w:themeColor="text1"/>
          <w:sz w:val="24"/>
          <w:szCs w:val="24"/>
        </w:rPr>
        <w:t xml:space="preserve"> how materia</w:t>
      </w:r>
      <w:r w:rsidR="00616EDE" w:rsidRPr="00B025B9">
        <w:rPr>
          <w:rFonts w:ascii="Times New Roman" w:hAnsi="Times New Roman" w:cs="Times New Roman"/>
          <w:color w:val="000000" w:themeColor="text1"/>
          <w:sz w:val="24"/>
          <w:szCs w:val="24"/>
        </w:rPr>
        <w:t xml:space="preserve">l and cultural processes within any of the dimensions to gender structures </w:t>
      </w:r>
      <w:r w:rsidR="00845D9F" w:rsidRPr="00B025B9">
        <w:rPr>
          <w:rFonts w:ascii="Times New Roman" w:hAnsi="Times New Roman" w:cs="Times New Roman"/>
          <w:color w:val="000000" w:themeColor="text1"/>
          <w:sz w:val="24"/>
          <w:szCs w:val="24"/>
        </w:rPr>
        <w:t>are shaped by</w:t>
      </w:r>
      <w:r w:rsidR="002F0A9A" w:rsidRPr="00B025B9">
        <w:rPr>
          <w:rFonts w:ascii="Times New Roman" w:hAnsi="Times New Roman" w:cs="Times New Roman"/>
          <w:color w:val="000000" w:themeColor="text1"/>
          <w:sz w:val="24"/>
          <w:szCs w:val="24"/>
        </w:rPr>
        <w:t xml:space="preserve"> inter-organizational relations</w:t>
      </w:r>
      <w:r w:rsidR="00616EDE" w:rsidRPr="00B025B9">
        <w:rPr>
          <w:rFonts w:ascii="Times New Roman" w:hAnsi="Times New Roman" w:cs="Times New Roman"/>
          <w:color w:val="000000" w:themeColor="text1"/>
          <w:sz w:val="24"/>
          <w:szCs w:val="24"/>
        </w:rPr>
        <w:t xml:space="preserve"> and </w:t>
      </w:r>
      <w:r w:rsidR="00861637" w:rsidRPr="00B025B9">
        <w:rPr>
          <w:rFonts w:ascii="Times New Roman" w:hAnsi="Times New Roman" w:cs="Times New Roman"/>
          <w:color w:val="000000" w:themeColor="text1"/>
          <w:sz w:val="24"/>
          <w:szCs w:val="24"/>
        </w:rPr>
        <w:t xml:space="preserve">external </w:t>
      </w:r>
      <w:r w:rsidR="00616EDE" w:rsidRPr="00B025B9">
        <w:rPr>
          <w:rFonts w:ascii="Times New Roman" w:hAnsi="Times New Roman" w:cs="Times New Roman"/>
          <w:color w:val="000000" w:themeColor="text1"/>
          <w:sz w:val="24"/>
          <w:szCs w:val="24"/>
        </w:rPr>
        <w:t xml:space="preserve">organizational </w:t>
      </w:r>
      <w:r w:rsidR="00B02217" w:rsidRPr="00B025B9">
        <w:rPr>
          <w:rFonts w:ascii="Times New Roman" w:hAnsi="Times New Roman" w:cs="Times New Roman"/>
          <w:color w:val="000000" w:themeColor="text1"/>
          <w:sz w:val="24"/>
          <w:szCs w:val="24"/>
        </w:rPr>
        <w:t>stakeholders</w:t>
      </w:r>
      <w:r w:rsidR="00616EDE" w:rsidRPr="00B025B9">
        <w:rPr>
          <w:rFonts w:ascii="Times New Roman" w:hAnsi="Times New Roman" w:cs="Times New Roman"/>
          <w:color w:val="000000" w:themeColor="text1"/>
          <w:sz w:val="24"/>
          <w:szCs w:val="24"/>
        </w:rPr>
        <w:t xml:space="preserve">. </w:t>
      </w:r>
      <w:r w:rsidR="00C41786" w:rsidRPr="00B025B9">
        <w:rPr>
          <w:rFonts w:ascii="Times New Roman" w:hAnsi="Times New Roman" w:cs="Times New Roman"/>
          <w:color w:val="000000" w:themeColor="text1"/>
          <w:sz w:val="24"/>
          <w:szCs w:val="24"/>
        </w:rPr>
        <w:t>In future research, t</w:t>
      </w:r>
      <w:r w:rsidR="00616EDE" w:rsidRPr="00B025B9">
        <w:rPr>
          <w:rFonts w:ascii="Times New Roman" w:hAnsi="Times New Roman" w:cs="Times New Roman"/>
          <w:color w:val="000000" w:themeColor="text1"/>
          <w:sz w:val="24"/>
          <w:szCs w:val="24"/>
        </w:rPr>
        <w:t xml:space="preserve">he latter </w:t>
      </w:r>
      <w:r w:rsidR="00A73F73" w:rsidRPr="00B025B9">
        <w:rPr>
          <w:rFonts w:ascii="Times New Roman" w:hAnsi="Times New Roman" w:cs="Times New Roman"/>
          <w:color w:val="000000" w:themeColor="text1"/>
          <w:sz w:val="24"/>
          <w:szCs w:val="24"/>
        </w:rPr>
        <w:t>might</w:t>
      </w:r>
      <w:r w:rsidR="00616EDE" w:rsidRPr="00B025B9">
        <w:rPr>
          <w:rFonts w:ascii="Times New Roman" w:hAnsi="Times New Roman" w:cs="Times New Roman"/>
          <w:color w:val="000000" w:themeColor="text1"/>
          <w:sz w:val="24"/>
          <w:szCs w:val="24"/>
        </w:rPr>
        <w:t xml:space="preserve"> include consumers, unions, civil s</w:t>
      </w:r>
      <w:r w:rsidR="000C2DAA" w:rsidRPr="00B025B9">
        <w:rPr>
          <w:rFonts w:ascii="Times New Roman" w:hAnsi="Times New Roman" w:cs="Times New Roman"/>
          <w:color w:val="000000" w:themeColor="text1"/>
          <w:sz w:val="24"/>
          <w:szCs w:val="24"/>
        </w:rPr>
        <w:t xml:space="preserve">ociety organizations, </w:t>
      </w:r>
      <w:r w:rsidR="00343669" w:rsidRPr="00B025B9">
        <w:rPr>
          <w:rFonts w:ascii="Times New Roman" w:hAnsi="Times New Roman" w:cs="Times New Roman"/>
          <w:color w:val="000000" w:themeColor="text1"/>
          <w:sz w:val="24"/>
          <w:szCs w:val="24"/>
        </w:rPr>
        <w:t>suppliers,</w:t>
      </w:r>
      <w:r w:rsidR="000C2DAA" w:rsidRPr="00B025B9">
        <w:rPr>
          <w:rFonts w:ascii="Times New Roman" w:hAnsi="Times New Roman" w:cs="Times New Roman"/>
          <w:color w:val="000000" w:themeColor="text1"/>
          <w:sz w:val="24"/>
          <w:szCs w:val="24"/>
        </w:rPr>
        <w:t xml:space="preserve"> and</w:t>
      </w:r>
      <w:r w:rsidR="00616EDE" w:rsidRPr="00B025B9">
        <w:rPr>
          <w:rFonts w:ascii="Times New Roman" w:hAnsi="Times New Roman" w:cs="Times New Roman"/>
          <w:color w:val="000000" w:themeColor="text1"/>
          <w:sz w:val="24"/>
          <w:szCs w:val="24"/>
        </w:rPr>
        <w:t xml:space="preserve"> NGOs. </w:t>
      </w:r>
    </w:p>
    <w:p w14:paraId="5E463660"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              </w:t>
      </w:r>
    </w:p>
    <w:p w14:paraId="46A0F889" w14:textId="04E457C1" w:rsidR="00851371" w:rsidRPr="00B025B9" w:rsidRDefault="00851371" w:rsidP="00121870">
      <w:pPr>
        <w:spacing w:after="0" w:line="480" w:lineRule="auto"/>
        <w:ind w:firstLine="720"/>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                                               (Insert Figur</w:t>
      </w:r>
      <w:r w:rsidR="00C37740" w:rsidRPr="00B025B9">
        <w:rPr>
          <w:rFonts w:ascii="Times New Roman" w:hAnsi="Times New Roman" w:cs="Times New Roman"/>
          <w:color w:val="000000" w:themeColor="text1"/>
          <w:sz w:val="24"/>
          <w:szCs w:val="24"/>
        </w:rPr>
        <w:t>e 3</w:t>
      </w:r>
      <w:r w:rsidRPr="00B025B9">
        <w:rPr>
          <w:rFonts w:ascii="Times New Roman" w:hAnsi="Times New Roman" w:cs="Times New Roman"/>
          <w:color w:val="000000" w:themeColor="text1"/>
          <w:sz w:val="24"/>
          <w:szCs w:val="24"/>
        </w:rPr>
        <w:t xml:space="preserve"> about here)</w:t>
      </w:r>
    </w:p>
    <w:p w14:paraId="286B7CAF"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211F00BA" w14:textId="77777777" w:rsidR="00A73F73" w:rsidRPr="00B025B9" w:rsidRDefault="003B38E4"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lastRenderedPageBreak/>
        <w:t>Thirdly</w:t>
      </w:r>
      <w:r w:rsidR="00851371" w:rsidRPr="00B025B9">
        <w:rPr>
          <w:rFonts w:ascii="Times New Roman" w:hAnsi="Times New Roman" w:cs="Times New Roman"/>
          <w:color w:val="000000" w:themeColor="text1"/>
          <w:sz w:val="24"/>
          <w:szCs w:val="24"/>
        </w:rPr>
        <w:t>, the findings illuminate the need to</w:t>
      </w:r>
      <w:r w:rsidR="001C276D" w:rsidRPr="00B025B9">
        <w:rPr>
          <w:rFonts w:ascii="Times New Roman" w:hAnsi="Times New Roman" w:cs="Times New Roman"/>
          <w:color w:val="000000" w:themeColor="text1"/>
          <w:sz w:val="24"/>
          <w:szCs w:val="24"/>
        </w:rPr>
        <w:t xml:space="preserve"> </w:t>
      </w:r>
      <w:r w:rsidR="000C2DAA" w:rsidRPr="00B025B9">
        <w:rPr>
          <w:rFonts w:ascii="Times New Roman" w:hAnsi="Times New Roman" w:cs="Times New Roman"/>
          <w:color w:val="000000" w:themeColor="text1"/>
          <w:sz w:val="24"/>
          <w:szCs w:val="24"/>
        </w:rPr>
        <w:t xml:space="preserve">uncover </w:t>
      </w:r>
      <w:r w:rsidR="00851371" w:rsidRPr="00B025B9">
        <w:rPr>
          <w:rFonts w:ascii="Times New Roman" w:hAnsi="Times New Roman" w:cs="Times New Roman"/>
          <w:color w:val="000000" w:themeColor="text1"/>
          <w:sz w:val="24"/>
          <w:szCs w:val="24"/>
        </w:rPr>
        <w:t xml:space="preserve">varying </w:t>
      </w:r>
      <w:r w:rsidR="00821CDA" w:rsidRPr="00B025B9">
        <w:rPr>
          <w:rFonts w:ascii="Times New Roman" w:hAnsi="Times New Roman" w:cs="Times New Roman"/>
          <w:color w:val="000000" w:themeColor="text1"/>
          <w:sz w:val="24"/>
          <w:szCs w:val="24"/>
        </w:rPr>
        <w:t xml:space="preserve">outcomes </w:t>
      </w:r>
      <w:r w:rsidR="00851371" w:rsidRPr="00B025B9">
        <w:rPr>
          <w:rFonts w:ascii="Times New Roman" w:hAnsi="Times New Roman" w:cs="Times New Roman"/>
          <w:color w:val="000000" w:themeColor="text1"/>
          <w:sz w:val="24"/>
          <w:szCs w:val="24"/>
        </w:rPr>
        <w:t>when examining sexism</w:t>
      </w:r>
      <w:r w:rsidR="001C276D" w:rsidRPr="00B025B9">
        <w:rPr>
          <w:rFonts w:ascii="Times New Roman" w:hAnsi="Times New Roman" w:cs="Times New Roman"/>
          <w:color w:val="000000" w:themeColor="text1"/>
          <w:sz w:val="24"/>
          <w:szCs w:val="24"/>
        </w:rPr>
        <w:t xml:space="preserve"> to add more fine-grained detail to existing knowledge and advance theory.</w:t>
      </w:r>
      <w:r w:rsidR="004B25E9"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For instance</w:t>
      </w:r>
      <w:r w:rsidR="001C276D" w:rsidRPr="00B025B9">
        <w:rPr>
          <w:rFonts w:ascii="Times New Roman" w:hAnsi="Times New Roman" w:cs="Times New Roman"/>
          <w:color w:val="000000" w:themeColor="text1"/>
          <w:sz w:val="24"/>
          <w:szCs w:val="24"/>
        </w:rPr>
        <w:t>,</w:t>
      </w:r>
      <w:r w:rsidR="00896AF7"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the ‘student experience’ discourse positions academic</w:t>
      </w:r>
      <w:r w:rsidRPr="00B025B9">
        <w:rPr>
          <w:rFonts w:ascii="Times New Roman" w:hAnsi="Times New Roman" w:cs="Times New Roman"/>
          <w:color w:val="000000" w:themeColor="text1"/>
          <w:sz w:val="24"/>
          <w:szCs w:val="24"/>
        </w:rPr>
        <w:t>s</w:t>
      </w:r>
      <w:r w:rsidR="00851371" w:rsidRPr="00B025B9">
        <w:rPr>
          <w:rFonts w:ascii="Times New Roman" w:hAnsi="Times New Roman" w:cs="Times New Roman"/>
          <w:color w:val="000000" w:themeColor="text1"/>
          <w:sz w:val="24"/>
          <w:szCs w:val="24"/>
        </w:rPr>
        <w:t xml:space="preserve"> as ‘support providers’, with women typically more embedded in pastoral care and teaching structures (Davies, 2020). This is</w:t>
      </w:r>
      <w:r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influenced by how existing ‘gender differentiation’ discourse</w:t>
      </w:r>
      <w:r w:rsidR="00343669" w:rsidRPr="00B025B9">
        <w:rPr>
          <w:rFonts w:ascii="Times New Roman" w:hAnsi="Times New Roman" w:cs="Times New Roman"/>
          <w:color w:val="000000" w:themeColor="text1"/>
          <w:sz w:val="24"/>
          <w:szCs w:val="24"/>
        </w:rPr>
        <w:t>s</w:t>
      </w:r>
      <w:r w:rsidR="00851371" w:rsidRPr="00B025B9">
        <w:rPr>
          <w:rFonts w:ascii="Times New Roman" w:hAnsi="Times New Roman" w:cs="Times New Roman"/>
          <w:color w:val="000000" w:themeColor="text1"/>
          <w:sz w:val="24"/>
          <w:szCs w:val="24"/>
        </w:rPr>
        <w:t xml:space="preserve"> link the ‘carer’ subject position with women. </w:t>
      </w:r>
    </w:p>
    <w:p w14:paraId="6602E1DA" w14:textId="77777777" w:rsidR="00A73F73" w:rsidRPr="00B025B9" w:rsidRDefault="00A73F73" w:rsidP="00121870">
      <w:pPr>
        <w:spacing w:after="0" w:line="480" w:lineRule="auto"/>
        <w:jc w:val="both"/>
        <w:rPr>
          <w:rFonts w:ascii="Times New Roman" w:hAnsi="Times New Roman" w:cs="Times New Roman"/>
          <w:color w:val="000000" w:themeColor="text1"/>
          <w:sz w:val="24"/>
          <w:szCs w:val="24"/>
        </w:rPr>
      </w:pPr>
    </w:p>
    <w:p w14:paraId="5941D7D3" w14:textId="659D722A" w:rsidR="00896AF7"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However, </w:t>
      </w:r>
      <w:r w:rsidR="00802E97" w:rsidRPr="00B025B9">
        <w:rPr>
          <w:rFonts w:ascii="Times New Roman" w:hAnsi="Times New Roman" w:cs="Times New Roman"/>
          <w:color w:val="000000" w:themeColor="text1"/>
          <w:sz w:val="24"/>
          <w:szCs w:val="24"/>
        </w:rPr>
        <w:t xml:space="preserve">our </w:t>
      </w:r>
      <w:r w:rsidRPr="00B025B9">
        <w:rPr>
          <w:rFonts w:ascii="Times New Roman" w:hAnsi="Times New Roman" w:cs="Times New Roman"/>
          <w:color w:val="000000" w:themeColor="text1"/>
          <w:sz w:val="24"/>
          <w:szCs w:val="24"/>
        </w:rPr>
        <w:t xml:space="preserve">findings show that interactions between individual, </w:t>
      </w:r>
      <w:r w:rsidR="00821CDA" w:rsidRPr="00B025B9">
        <w:rPr>
          <w:rFonts w:ascii="Times New Roman" w:hAnsi="Times New Roman" w:cs="Times New Roman"/>
          <w:color w:val="000000" w:themeColor="text1"/>
          <w:sz w:val="24"/>
          <w:szCs w:val="24"/>
        </w:rPr>
        <w:t>organizational and national/inter</w:t>
      </w:r>
      <w:r w:rsidR="00802E97" w:rsidRPr="00B025B9">
        <w:rPr>
          <w:rFonts w:ascii="Times New Roman" w:hAnsi="Times New Roman" w:cs="Times New Roman"/>
          <w:color w:val="000000" w:themeColor="text1"/>
          <w:sz w:val="24"/>
          <w:szCs w:val="24"/>
        </w:rPr>
        <w:t>na</w:t>
      </w:r>
      <w:r w:rsidR="00821CDA" w:rsidRPr="00B025B9">
        <w:rPr>
          <w:rFonts w:ascii="Times New Roman" w:hAnsi="Times New Roman" w:cs="Times New Roman"/>
          <w:color w:val="000000" w:themeColor="text1"/>
          <w:sz w:val="24"/>
          <w:szCs w:val="24"/>
        </w:rPr>
        <w:t>tional</w:t>
      </w:r>
      <w:r w:rsidR="00500D01" w:rsidRPr="00B025B9">
        <w:rPr>
          <w:rFonts w:ascii="Times New Roman" w:hAnsi="Times New Roman" w:cs="Times New Roman"/>
          <w:color w:val="000000" w:themeColor="text1"/>
          <w:sz w:val="24"/>
          <w:szCs w:val="24"/>
        </w:rPr>
        <w:t xml:space="preserve"> </w:t>
      </w:r>
      <w:r w:rsidR="00802E97" w:rsidRPr="00B025B9">
        <w:rPr>
          <w:rFonts w:ascii="Times New Roman" w:hAnsi="Times New Roman" w:cs="Times New Roman"/>
          <w:color w:val="000000" w:themeColor="text1"/>
          <w:sz w:val="24"/>
          <w:szCs w:val="24"/>
        </w:rPr>
        <w:t xml:space="preserve">interactional </w:t>
      </w:r>
      <w:r w:rsidRPr="00B025B9">
        <w:rPr>
          <w:rFonts w:ascii="Times New Roman" w:hAnsi="Times New Roman" w:cs="Times New Roman"/>
          <w:color w:val="000000" w:themeColor="text1"/>
          <w:sz w:val="24"/>
          <w:szCs w:val="24"/>
        </w:rPr>
        <w:t>processes generate nuanced individual circumstances</w:t>
      </w:r>
      <w:r w:rsidR="00802E97" w:rsidRPr="00B025B9">
        <w:rPr>
          <w:rFonts w:ascii="Times New Roman" w:hAnsi="Times New Roman" w:cs="Times New Roman"/>
          <w:color w:val="000000" w:themeColor="text1"/>
          <w:sz w:val="24"/>
          <w:szCs w:val="24"/>
        </w:rPr>
        <w:t>,</w:t>
      </w:r>
      <w:r w:rsidR="00563F9A"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which shape how they </w:t>
      </w:r>
      <w:r w:rsidR="00802E97" w:rsidRPr="00B025B9">
        <w:rPr>
          <w:rFonts w:ascii="Times New Roman" w:hAnsi="Times New Roman" w:cs="Times New Roman"/>
          <w:color w:val="000000" w:themeColor="text1"/>
          <w:sz w:val="24"/>
          <w:szCs w:val="24"/>
        </w:rPr>
        <w:t xml:space="preserve">are </w:t>
      </w:r>
      <w:r w:rsidRPr="00B025B9">
        <w:rPr>
          <w:rFonts w:ascii="Times New Roman" w:hAnsi="Times New Roman" w:cs="Times New Roman"/>
          <w:color w:val="000000" w:themeColor="text1"/>
          <w:sz w:val="24"/>
          <w:szCs w:val="24"/>
        </w:rPr>
        <w:t>navigate</w:t>
      </w:r>
      <w:r w:rsidR="00802E97" w:rsidRPr="00B025B9">
        <w:rPr>
          <w:rFonts w:ascii="Times New Roman" w:hAnsi="Times New Roman" w:cs="Times New Roman"/>
          <w:color w:val="000000" w:themeColor="text1"/>
          <w:sz w:val="24"/>
          <w:szCs w:val="24"/>
        </w:rPr>
        <w:t>d by different parties</w:t>
      </w:r>
      <w:r w:rsidRPr="00B025B9">
        <w:rPr>
          <w:rFonts w:ascii="Times New Roman" w:hAnsi="Times New Roman" w:cs="Times New Roman"/>
          <w:color w:val="000000" w:themeColor="text1"/>
          <w:sz w:val="24"/>
          <w:szCs w:val="24"/>
        </w:rPr>
        <w:t xml:space="preserve">. For </w:t>
      </w:r>
      <w:r w:rsidR="00802E97" w:rsidRPr="00B025B9">
        <w:rPr>
          <w:rFonts w:ascii="Times New Roman" w:hAnsi="Times New Roman" w:cs="Times New Roman"/>
          <w:color w:val="000000" w:themeColor="text1"/>
          <w:sz w:val="24"/>
          <w:szCs w:val="24"/>
        </w:rPr>
        <w:t>example</w:t>
      </w:r>
      <w:r w:rsidRPr="00B025B9">
        <w:rPr>
          <w:rFonts w:ascii="Times New Roman" w:hAnsi="Times New Roman" w:cs="Times New Roman"/>
          <w:color w:val="000000" w:themeColor="text1"/>
          <w:sz w:val="24"/>
          <w:szCs w:val="24"/>
        </w:rPr>
        <w:t xml:space="preserve">, tensions can arise between women being assigned these roles; women volunteering for roles that are difficult to fill </w:t>
      </w:r>
      <w:r w:rsidR="00802E97" w:rsidRPr="00B025B9">
        <w:rPr>
          <w:rFonts w:ascii="Times New Roman" w:hAnsi="Times New Roman" w:cs="Times New Roman"/>
          <w:color w:val="000000" w:themeColor="text1"/>
          <w:sz w:val="24"/>
          <w:szCs w:val="24"/>
        </w:rPr>
        <w:t xml:space="preserve">with </w:t>
      </w:r>
      <w:r w:rsidRPr="00B025B9">
        <w:rPr>
          <w:rFonts w:ascii="Times New Roman" w:hAnsi="Times New Roman" w:cs="Times New Roman"/>
          <w:color w:val="000000" w:themeColor="text1"/>
          <w:sz w:val="24"/>
          <w:szCs w:val="24"/>
        </w:rPr>
        <w:t>this going unchallenged and/or women volunteering for roles because they perceive such roles to be an easier alternative to building research careers. Teaching-related roles are often time</w:t>
      </w:r>
      <w:r w:rsidR="00802E97" w:rsidRPr="00B025B9">
        <w:rPr>
          <w:rFonts w:ascii="Times New Roman" w:hAnsi="Times New Roman" w:cs="Times New Roman"/>
          <w:color w:val="000000" w:themeColor="text1"/>
          <w:sz w:val="24"/>
          <w:szCs w:val="24"/>
        </w:rPr>
        <w:t>-</w:t>
      </w:r>
      <w:r w:rsidRPr="00B025B9">
        <w:rPr>
          <w:rFonts w:ascii="Times New Roman" w:hAnsi="Times New Roman" w:cs="Times New Roman"/>
          <w:color w:val="000000" w:themeColor="text1"/>
          <w:sz w:val="24"/>
          <w:szCs w:val="24"/>
        </w:rPr>
        <w:t xml:space="preserve">consuming but can be useful in supporting promotion cases. As some </w:t>
      </w:r>
      <w:r w:rsidR="00802E97" w:rsidRPr="00B025B9">
        <w:rPr>
          <w:rFonts w:ascii="Times New Roman" w:hAnsi="Times New Roman" w:cs="Times New Roman"/>
          <w:color w:val="000000" w:themeColor="text1"/>
          <w:sz w:val="24"/>
          <w:szCs w:val="24"/>
        </w:rPr>
        <w:t xml:space="preserve">of the </w:t>
      </w:r>
      <w:r w:rsidRPr="00B025B9">
        <w:rPr>
          <w:rFonts w:ascii="Times New Roman" w:hAnsi="Times New Roman" w:cs="Times New Roman"/>
          <w:color w:val="000000" w:themeColor="text1"/>
          <w:sz w:val="24"/>
          <w:szCs w:val="24"/>
        </w:rPr>
        <w:t xml:space="preserve">participants noted, female academics who seek to be </w:t>
      </w:r>
      <w:r w:rsidR="00802E97" w:rsidRPr="00B025B9">
        <w:rPr>
          <w:rFonts w:ascii="Times New Roman" w:hAnsi="Times New Roman" w:cs="Times New Roman"/>
          <w:color w:val="000000" w:themeColor="text1"/>
          <w:sz w:val="24"/>
          <w:szCs w:val="24"/>
        </w:rPr>
        <w:t xml:space="preserve">Deans </w:t>
      </w:r>
      <w:r w:rsidRPr="00B025B9">
        <w:rPr>
          <w:rFonts w:ascii="Times New Roman" w:hAnsi="Times New Roman" w:cs="Times New Roman"/>
          <w:color w:val="000000" w:themeColor="text1"/>
          <w:sz w:val="24"/>
          <w:szCs w:val="24"/>
        </w:rPr>
        <w:t xml:space="preserve">may need to demonstrate capabilities in teaching-related roles and research-related roles. The </w:t>
      </w:r>
      <w:r w:rsidR="00802E97" w:rsidRPr="00B025B9">
        <w:rPr>
          <w:rFonts w:ascii="Times New Roman" w:hAnsi="Times New Roman" w:cs="Times New Roman"/>
          <w:color w:val="000000" w:themeColor="text1"/>
          <w:sz w:val="24"/>
          <w:szCs w:val="24"/>
        </w:rPr>
        <w:t xml:space="preserve">interview </w:t>
      </w:r>
      <w:r w:rsidRPr="00B025B9">
        <w:rPr>
          <w:rFonts w:ascii="Times New Roman" w:hAnsi="Times New Roman" w:cs="Times New Roman"/>
          <w:color w:val="000000" w:themeColor="text1"/>
          <w:sz w:val="24"/>
          <w:szCs w:val="24"/>
        </w:rPr>
        <w:t>data indicated that varying approaches were adopted by line-managers and senior management across schools which could contribute towards ‘(un)doing’ gender</w:t>
      </w:r>
      <w:r w:rsidR="00545C8B" w:rsidRPr="00B025B9">
        <w:rPr>
          <w:rFonts w:ascii="Times New Roman" w:hAnsi="Times New Roman" w:cs="Times New Roman"/>
          <w:color w:val="000000" w:themeColor="text1"/>
          <w:sz w:val="24"/>
          <w:szCs w:val="24"/>
        </w:rPr>
        <w:t xml:space="preserve">ed assumptions </w:t>
      </w:r>
      <w:r w:rsidR="00802E97" w:rsidRPr="00B025B9">
        <w:rPr>
          <w:rFonts w:ascii="Times New Roman" w:hAnsi="Times New Roman" w:cs="Times New Roman"/>
          <w:color w:val="000000" w:themeColor="text1"/>
          <w:sz w:val="24"/>
          <w:szCs w:val="24"/>
        </w:rPr>
        <w:t xml:space="preserve">about </w:t>
      </w:r>
      <w:r w:rsidR="00545C8B" w:rsidRPr="00B025B9">
        <w:rPr>
          <w:rFonts w:ascii="Times New Roman" w:hAnsi="Times New Roman" w:cs="Times New Roman"/>
          <w:color w:val="000000" w:themeColor="text1"/>
          <w:sz w:val="24"/>
          <w:szCs w:val="24"/>
        </w:rPr>
        <w:t xml:space="preserve">how </w:t>
      </w:r>
      <w:r w:rsidR="00802E97" w:rsidRPr="00B025B9">
        <w:rPr>
          <w:rFonts w:ascii="Times New Roman" w:hAnsi="Times New Roman" w:cs="Times New Roman"/>
          <w:color w:val="000000" w:themeColor="text1"/>
          <w:sz w:val="24"/>
          <w:szCs w:val="24"/>
        </w:rPr>
        <w:t>supposedly ‘</w:t>
      </w:r>
      <w:r w:rsidR="00545C8B" w:rsidRPr="00B025B9">
        <w:rPr>
          <w:rFonts w:ascii="Times New Roman" w:hAnsi="Times New Roman" w:cs="Times New Roman"/>
          <w:color w:val="000000" w:themeColor="text1"/>
          <w:sz w:val="24"/>
          <w:szCs w:val="24"/>
        </w:rPr>
        <w:t>female</w:t>
      </w:r>
      <w:r w:rsidR="00802E97" w:rsidRPr="00B025B9">
        <w:rPr>
          <w:rFonts w:ascii="Times New Roman" w:hAnsi="Times New Roman" w:cs="Times New Roman"/>
          <w:color w:val="000000" w:themeColor="text1"/>
          <w:sz w:val="24"/>
          <w:szCs w:val="24"/>
        </w:rPr>
        <w:t>’</w:t>
      </w:r>
      <w:r w:rsidR="00545C8B" w:rsidRPr="00B025B9">
        <w:rPr>
          <w:rFonts w:ascii="Times New Roman" w:hAnsi="Times New Roman" w:cs="Times New Roman"/>
          <w:color w:val="000000" w:themeColor="text1"/>
          <w:sz w:val="24"/>
          <w:szCs w:val="24"/>
        </w:rPr>
        <w:t xml:space="preserve"> skills </w:t>
      </w:r>
      <w:r w:rsidR="00FD4007" w:rsidRPr="00B025B9">
        <w:rPr>
          <w:rFonts w:ascii="Times New Roman" w:hAnsi="Times New Roman" w:cs="Times New Roman"/>
          <w:color w:val="000000" w:themeColor="text1"/>
          <w:sz w:val="24"/>
          <w:szCs w:val="24"/>
        </w:rPr>
        <w:t xml:space="preserve">are best utilized. </w:t>
      </w:r>
      <w:r w:rsidRPr="00B025B9">
        <w:rPr>
          <w:rFonts w:ascii="Times New Roman" w:hAnsi="Times New Roman" w:cs="Times New Roman"/>
          <w:color w:val="000000" w:themeColor="text1"/>
          <w:sz w:val="24"/>
          <w:szCs w:val="24"/>
        </w:rPr>
        <w:t xml:space="preserve">For instance, a </w:t>
      </w:r>
      <w:r w:rsidR="00802E97" w:rsidRPr="00B025B9">
        <w:rPr>
          <w:rFonts w:ascii="Times New Roman" w:hAnsi="Times New Roman" w:cs="Times New Roman"/>
          <w:color w:val="000000" w:themeColor="text1"/>
          <w:sz w:val="24"/>
          <w:szCs w:val="24"/>
        </w:rPr>
        <w:t xml:space="preserve">Dean </w:t>
      </w:r>
      <w:r w:rsidRPr="00B025B9">
        <w:rPr>
          <w:rFonts w:ascii="Times New Roman" w:hAnsi="Times New Roman" w:cs="Times New Roman"/>
          <w:color w:val="000000" w:themeColor="text1"/>
          <w:sz w:val="24"/>
          <w:szCs w:val="24"/>
        </w:rPr>
        <w:t xml:space="preserve">in the study explained how she would inform line-managers that certain academics should not be allocated additional roles. </w:t>
      </w:r>
      <w:r w:rsidR="001C276D" w:rsidRPr="00B025B9">
        <w:rPr>
          <w:rFonts w:ascii="Times New Roman" w:hAnsi="Times New Roman" w:cs="Times New Roman"/>
          <w:color w:val="000000" w:themeColor="text1"/>
          <w:sz w:val="24"/>
          <w:szCs w:val="24"/>
        </w:rPr>
        <w:t>From a policy and practice perspective, w</w:t>
      </w:r>
      <w:r w:rsidRPr="00B025B9">
        <w:rPr>
          <w:rFonts w:ascii="Times New Roman" w:hAnsi="Times New Roman" w:cs="Times New Roman"/>
          <w:color w:val="000000" w:themeColor="text1"/>
          <w:sz w:val="24"/>
          <w:szCs w:val="24"/>
        </w:rPr>
        <w:t xml:space="preserve">hether women want to engage in such roles or not, they should be rewarded (e.g., in time or promotion opportunities). </w:t>
      </w:r>
    </w:p>
    <w:p w14:paraId="174BE999" w14:textId="77777777" w:rsidR="004E0400" w:rsidRPr="00B025B9" w:rsidRDefault="004E0400" w:rsidP="00902D59">
      <w:pPr>
        <w:spacing w:after="0" w:line="480" w:lineRule="auto"/>
        <w:jc w:val="both"/>
        <w:rPr>
          <w:rFonts w:ascii="Times New Roman" w:hAnsi="Times New Roman" w:cs="Times New Roman"/>
          <w:color w:val="000000" w:themeColor="text1"/>
          <w:sz w:val="24"/>
          <w:szCs w:val="24"/>
        </w:rPr>
      </w:pPr>
    </w:p>
    <w:p w14:paraId="217FC60F" w14:textId="14AA4295" w:rsidR="009248EC" w:rsidRPr="00B025B9" w:rsidRDefault="006B4ACB"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Relatedly, </w:t>
      </w:r>
      <w:r w:rsidR="001C276D" w:rsidRPr="00B025B9">
        <w:rPr>
          <w:rFonts w:ascii="Times New Roman" w:hAnsi="Times New Roman" w:cs="Times New Roman"/>
          <w:color w:val="000000" w:themeColor="text1"/>
          <w:sz w:val="24"/>
          <w:szCs w:val="24"/>
        </w:rPr>
        <w:t>we include</w:t>
      </w:r>
      <w:r w:rsidR="007467CB" w:rsidRPr="00B025B9">
        <w:rPr>
          <w:rFonts w:ascii="Times New Roman" w:hAnsi="Times New Roman" w:cs="Times New Roman"/>
          <w:color w:val="000000" w:themeColor="text1"/>
          <w:sz w:val="24"/>
          <w:szCs w:val="24"/>
        </w:rPr>
        <w:t xml:space="preserve"> </w:t>
      </w:r>
      <w:r w:rsidR="000C2DAA" w:rsidRPr="00B025B9">
        <w:rPr>
          <w:rFonts w:ascii="Times New Roman" w:hAnsi="Times New Roman" w:cs="Times New Roman"/>
          <w:color w:val="000000" w:themeColor="text1"/>
          <w:sz w:val="24"/>
          <w:szCs w:val="24"/>
        </w:rPr>
        <w:t>‘</w:t>
      </w:r>
      <w:r w:rsidR="007467CB" w:rsidRPr="00B025B9">
        <w:rPr>
          <w:rFonts w:ascii="Times New Roman" w:hAnsi="Times New Roman" w:cs="Times New Roman"/>
          <w:color w:val="000000" w:themeColor="text1"/>
          <w:sz w:val="24"/>
          <w:szCs w:val="24"/>
        </w:rPr>
        <w:t>inconsistent</w:t>
      </w:r>
      <w:r w:rsidR="001C276D" w:rsidRPr="00B025B9">
        <w:rPr>
          <w:rFonts w:ascii="Times New Roman" w:hAnsi="Times New Roman" w:cs="Times New Roman"/>
          <w:color w:val="000000" w:themeColor="text1"/>
          <w:sz w:val="24"/>
          <w:szCs w:val="24"/>
        </w:rPr>
        <w:t xml:space="preserve"> </w:t>
      </w:r>
      <w:r w:rsidR="000C02D3" w:rsidRPr="00B025B9">
        <w:rPr>
          <w:rFonts w:ascii="Times New Roman" w:hAnsi="Times New Roman" w:cs="Times New Roman"/>
          <w:color w:val="000000" w:themeColor="text1"/>
          <w:sz w:val="24"/>
          <w:szCs w:val="24"/>
        </w:rPr>
        <w:t>allyship</w:t>
      </w:r>
      <w:r w:rsidR="000C2DAA" w:rsidRPr="00B025B9">
        <w:rPr>
          <w:rFonts w:ascii="Times New Roman" w:hAnsi="Times New Roman" w:cs="Times New Roman"/>
          <w:color w:val="000000" w:themeColor="text1"/>
          <w:sz w:val="24"/>
          <w:szCs w:val="24"/>
        </w:rPr>
        <w:t>’</w:t>
      </w:r>
      <w:r w:rsidR="001C276D" w:rsidRPr="00B025B9">
        <w:rPr>
          <w:rFonts w:ascii="Times New Roman" w:hAnsi="Times New Roman" w:cs="Times New Roman"/>
          <w:color w:val="000000" w:themeColor="text1"/>
          <w:sz w:val="24"/>
          <w:szCs w:val="24"/>
        </w:rPr>
        <w:t xml:space="preserve"> as a process</w:t>
      </w:r>
      <w:r w:rsidR="000C02D3" w:rsidRPr="00B025B9">
        <w:rPr>
          <w:rFonts w:ascii="Times New Roman" w:hAnsi="Times New Roman" w:cs="Times New Roman"/>
          <w:color w:val="000000" w:themeColor="text1"/>
          <w:sz w:val="24"/>
          <w:szCs w:val="24"/>
        </w:rPr>
        <w:t xml:space="preserve"> in our framework </w:t>
      </w:r>
      <w:r w:rsidR="007467CB" w:rsidRPr="00B025B9">
        <w:rPr>
          <w:rFonts w:ascii="Times New Roman" w:hAnsi="Times New Roman" w:cs="Times New Roman"/>
          <w:color w:val="000000" w:themeColor="text1"/>
          <w:sz w:val="24"/>
          <w:szCs w:val="24"/>
        </w:rPr>
        <w:t>to</w:t>
      </w:r>
      <w:r w:rsidR="000C02D3"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encourage future research</w:t>
      </w:r>
      <w:r w:rsidR="00802E97" w:rsidRPr="00B025B9">
        <w:rPr>
          <w:rFonts w:ascii="Times New Roman" w:hAnsi="Times New Roman" w:cs="Times New Roman"/>
          <w:color w:val="000000" w:themeColor="text1"/>
          <w:sz w:val="24"/>
          <w:szCs w:val="24"/>
        </w:rPr>
        <w:t>ers</w:t>
      </w:r>
      <w:r w:rsidR="00851371" w:rsidRPr="00B025B9">
        <w:rPr>
          <w:rFonts w:ascii="Times New Roman" w:hAnsi="Times New Roman" w:cs="Times New Roman"/>
          <w:color w:val="000000" w:themeColor="text1"/>
          <w:sz w:val="24"/>
          <w:szCs w:val="24"/>
        </w:rPr>
        <w:t xml:space="preserve"> to e</w:t>
      </w:r>
      <w:r w:rsidR="000C2DAA" w:rsidRPr="00B025B9">
        <w:rPr>
          <w:rFonts w:ascii="Times New Roman" w:hAnsi="Times New Roman" w:cs="Times New Roman"/>
          <w:color w:val="000000" w:themeColor="text1"/>
          <w:sz w:val="24"/>
          <w:szCs w:val="24"/>
        </w:rPr>
        <w:t>lucidate</w:t>
      </w:r>
      <w:r w:rsidR="00851371" w:rsidRPr="00B025B9">
        <w:rPr>
          <w:rFonts w:ascii="Times New Roman" w:hAnsi="Times New Roman" w:cs="Times New Roman"/>
          <w:color w:val="000000" w:themeColor="text1"/>
          <w:sz w:val="24"/>
          <w:szCs w:val="24"/>
        </w:rPr>
        <w:t xml:space="preserve"> </w:t>
      </w:r>
      <w:r w:rsidR="007467CB" w:rsidRPr="00B025B9">
        <w:rPr>
          <w:rFonts w:ascii="Times New Roman" w:hAnsi="Times New Roman" w:cs="Times New Roman"/>
          <w:color w:val="000000" w:themeColor="text1"/>
          <w:sz w:val="24"/>
          <w:szCs w:val="24"/>
        </w:rPr>
        <w:t xml:space="preserve">varying </w:t>
      </w:r>
      <w:r w:rsidR="000C2DAA" w:rsidRPr="00B025B9">
        <w:rPr>
          <w:rFonts w:ascii="Times New Roman" w:hAnsi="Times New Roman" w:cs="Times New Roman"/>
          <w:color w:val="000000" w:themeColor="text1"/>
          <w:sz w:val="24"/>
          <w:szCs w:val="24"/>
        </w:rPr>
        <w:t xml:space="preserve">forms </w:t>
      </w:r>
      <w:r w:rsidR="004E0400" w:rsidRPr="00B025B9">
        <w:rPr>
          <w:rFonts w:ascii="Times New Roman" w:hAnsi="Times New Roman" w:cs="Times New Roman"/>
          <w:color w:val="000000" w:themeColor="text1"/>
          <w:sz w:val="24"/>
          <w:szCs w:val="24"/>
        </w:rPr>
        <w:t xml:space="preserve">and degrees </w:t>
      </w:r>
      <w:r w:rsidR="000C2DAA" w:rsidRPr="00B025B9">
        <w:rPr>
          <w:rFonts w:ascii="Times New Roman" w:hAnsi="Times New Roman" w:cs="Times New Roman"/>
          <w:color w:val="000000" w:themeColor="text1"/>
          <w:sz w:val="24"/>
          <w:szCs w:val="24"/>
        </w:rPr>
        <w:t xml:space="preserve">of </w:t>
      </w:r>
      <w:r w:rsidR="007467CB" w:rsidRPr="00B025B9">
        <w:rPr>
          <w:rFonts w:ascii="Times New Roman" w:hAnsi="Times New Roman" w:cs="Times New Roman"/>
          <w:color w:val="000000" w:themeColor="text1"/>
          <w:sz w:val="24"/>
          <w:szCs w:val="24"/>
        </w:rPr>
        <w:t>allyship and</w:t>
      </w:r>
      <w:r w:rsidR="000C2DAA" w:rsidRPr="00B025B9">
        <w:rPr>
          <w:rFonts w:ascii="Times New Roman" w:hAnsi="Times New Roman" w:cs="Times New Roman"/>
          <w:color w:val="000000" w:themeColor="text1"/>
          <w:sz w:val="24"/>
          <w:szCs w:val="24"/>
        </w:rPr>
        <w:t xml:space="preserve"> evaluate</w:t>
      </w:r>
      <w:r w:rsidR="007467CB" w:rsidRPr="00B025B9">
        <w:rPr>
          <w:rFonts w:ascii="Times New Roman" w:hAnsi="Times New Roman" w:cs="Times New Roman"/>
          <w:color w:val="000000" w:themeColor="text1"/>
          <w:sz w:val="24"/>
          <w:szCs w:val="24"/>
        </w:rPr>
        <w:t xml:space="preserve"> their </w:t>
      </w:r>
      <w:r w:rsidR="000C2DAA" w:rsidRPr="00B025B9">
        <w:rPr>
          <w:rFonts w:ascii="Times New Roman" w:hAnsi="Times New Roman" w:cs="Times New Roman"/>
          <w:color w:val="000000" w:themeColor="text1"/>
          <w:sz w:val="24"/>
          <w:szCs w:val="24"/>
        </w:rPr>
        <w:t>outcomes</w:t>
      </w:r>
      <w:r w:rsidR="001B1FF3" w:rsidRPr="00B025B9">
        <w:rPr>
          <w:rFonts w:ascii="Times New Roman" w:hAnsi="Times New Roman" w:cs="Times New Roman"/>
          <w:color w:val="000000" w:themeColor="text1"/>
          <w:sz w:val="24"/>
          <w:szCs w:val="24"/>
        </w:rPr>
        <w:t xml:space="preserve">. We </w:t>
      </w:r>
      <w:r w:rsidR="001B1FF3" w:rsidRPr="00B025B9">
        <w:rPr>
          <w:rFonts w:ascii="Times New Roman" w:hAnsi="Times New Roman" w:cs="Times New Roman"/>
          <w:color w:val="000000" w:themeColor="text1"/>
          <w:sz w:val="24"/>
          <w:szCs w:val="24"/>
        </w:rPr>
        <w:lastRenderedPageBreak/>
        <w:t>know th</w:t>
      </w:r>
      <w:r w:rsidR="00450522" w:rsidRPr="00B025B9">
        <w:rPr>
          <w:rFonts w:ascii="Times New Roman" w:hAnsi="Times New Roman" w:cs="Times New Roman"/>
          <w:color w:val="000000" w:themeColor="text1"/>
          <w:sz w:val="24"/>
          <w:szCs w:val="24"/>
        </w:rPr>
        <w:t xml:space="preserve">at men usually have </w:t>
      </w:r>
      <w:r w:rsidR="00343669" w:rsidRPr="00B025B9">
        <w:rPr>
          <w:rFonts w:ascii="Times New Roman" w:hAnsi="Times New Roman" w:cs="Times New Roman"/>
          <w:color w:val="000000" w:themeColor="text1"/>
          <w:sz w:val="24"/>
          <w:szCs w:val="24"/>
        </w:rPr>
        <w:t xml:space="preserve">greater </w:t>
      </w:r>
      <w:r w:rsidR="00450522" w:rsidRPr="00B025B9">
        <w:rPr>
          <w:rFonts w:ascii="Times New Roman" w:hAnsi="Times New Roman" w:cs="Times New Roman"/>
          <w:color w:val="000000" w:themeColor="text1"/>
          <w:sz w:val="24"/>
          <w:szCs w:val="24"/>
        </w:rPr>
        <w:t>access to networks</w:t>
      </w:r>
      <w:r w:rsidR="000C2DAA" w:rsidRPr="00B025B9">
        <w:rPr>
          <w:rFonts w:ascii="Times New Roman" w:hAnsi="Times New Roman" w:cs="Times New Roman"/>
          <w:color w:val="000000" w:themeColor="text1"/>
          <w:sz w:val="24"/>
          <w:szCs w:val="24"/>
        </w:rPr>
        <w:t>,</w:t>
      </w:r>
      <w:r w:rsidR="00450522" w:rsidRPr="00B025B9">
        <w:rPr>
          <w:rFonts w:ascii="Times New Roman" w:hAnsi="Times New Roman" w:cs="Times New Roman"/>
          <w:color w:val="000000" w:themeColor="text1"/>
          <w:sz w:val="24"/>
          <w:szCs w:val="24"/>
        </w:rPr>
        <w:t xml:space="preserve"> </w:t>
      </w:r>
      <w:r w:rsidR="006C19D0" w:rsidRPr="00B025B9">
        <w:rPr>
          <w:rFonts w:ascii="Times New Roman" w:hAnsi="Times New Roman" w:cs="Times New Roman"/>
          <w:color w:val="000000" w:themeColor="text1"/>
          <w:sz w:val="24"/>
          <w:szCs w:val="24"/>
        </w:rPr>
        <w:t xml:space="preserve">influenced by their dominance at senior levels. </w:t>
      </w:r>
      <w:r w:rsidR="004E0400" w:rsidRPr="00B025B9">
        <w:rPr>
          <w:rFonts w:ascii="Times New Roman" w:hAnsi="Times New Roman" w:cs="Times New Roman"/>
          <w:color w:val="000000" w:themeColor="text1"/>
          <w:sz w:val="24"/>
          <w:szCs w:val="24"/>
        </w:rPr>
        <w:t>Having m</w:t>
      </w:r>
      <w:r w:rsidR="00450522" w:rsidRPr="00B025B9">
        <w:rPr>
          <w:rFonts w:ascii="Times New Roman" w:hAnsi="Times New Roman" w:cs="Times New Roman"/>
          <w:color w:val="000000" w:themeColor="text1"/>
          <w:sz w:val="24"/>
          <w:szCs w:val="24"/>
        </w:rPr>
        <w:t>ore female</w:t>
      </w:r>
      <w:r w:rsidR="000C2DAA" w:rsidRPr="00B025B9">
        <w:rPr>
          <w:rFonts w:ascii="Times New Roman" w:hAnsi="Times New Roman" w:cs="Times New Roman"/>
          <w:color w:val="000000" w:themeColor="text1"/>
          <w:sz w:val="24"/>
          <w:szCs w:val="24"/>
        </w:rPr>
        <w:t xml:space="preserve"> academic allies </w:t>
      </w:r>
      <w:r w:rsidR="00450522" w:rsidRPr="00B025B9">
        <w:rPr>
          <w:rFonts w:ascii="Times New Roman" w:hAnsi="Times New Roman" w:cs="Times New Roman"/>
          <w:color w:val="000000" w:themeColor="text1"/>
          <w:sz w:val="24"/>
          <w:szCs w:val="24"/>
        </w:rPr>
        <w:t>in senior positions</w:t>
      </w:r>
      <w:r w:rsidR="001D0F14" w:rsidRPr="00B025B9">
        <w:rPr>
          <w:rFonts w:ascii="Times New Roman" w:hAnsi="Times New Roman" w:cs="Times New Roman"/>
          <w:color w:val="000000" w:themeColor="text1"/>
          <w:sz w:val="24"/>
          <w:szCs w:val="24"/>
        </w:rPr>
        <w:t xml:space="preserve"> </w:t>
      </w:r>
      <w:r w:rsidR="00450522" w:rsidRPr="00B025B9">
        <w:rPr>
          <w:rFonts w:ascii="Times New Roman" w:hAnsi="Times New Roman" w:cs="Times New Roman"/>
          <w:color w:val="000000" w:themeColor="text1"/>
          <w:sz w:val="24"/>
          <w:szCs w:val="24"/>
        </w:rPr>
        <w:t>will be crucial in ‘undoing’ gender</w:t>
      </w:r>
      <w:r w:rsidR="00545C8B" w:rsidRPr="00B025B9">
        <w:rPr>
          <w:rFonts w:ascii="Times New Roman" w:hAnsi="Times New Roman" w:cs="Times New Roman"/>
          <w:color w:val="000000" w:themeColor="text1"/>
          <w:sz w:val="24"/>
          <w:szCs w:val="24"/>
        </w:rPr>
        <w:t>ed assumptions</w:t>
      </w:r>
      <w:r w:rsidR="00450522" w:rsidRPr="00B025B9">
        <w:rPr>
          <w:rFonts w:ascii="Times New Roman" w:hAnsi="Times New Roman" w:cs="Times New Roman"/>
          <w:color w:val="000000" w:themeColor="text1"/>
          <w:sz w:val="24"/>
          <w:szCs w:val="24"/>
        </w:rPr>
        <w:t xml:space="preserve"> and challenging gendered subject positions.</w:t>
      </w:r>
      <w:r w:rsidR="00545C8B" w:rsidRPr="00B025B9">
        <w:rPr>
          <w:rFonts w:ascii="Times New Roman" w:hAnsi="Times New Roman" w:cs="Times New Roman"/>
          <w:color w:val="000000" w:themeColor="text1"/>
          <w:sz w:val="24"/>
          <w:szCs w:val="24"/>
        </w:rPr>
        <w:t xml:space="preserve">  However,</w:t>
      </w:r>
      <w:r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there are senior male academics who are key allies to female academics, offering valuable career development/collaboration opportunities and advice</w:t>
      </w:r>
      <w:r w:rsidR="009248EC" w:rsidRPr="00B025B9">
        <w:rPr>
          <w:rFonts w:ascii="Times New Roman" w:hAnsi="Times New Roman" w:cs="Times New Roman"/>
          <w:color w:val="000000" w:themeColor="text1"/>
          <w:sz w:val="24"/>
          <w:szCs w:val="24"/>
        </w:rPr>
        <w:t xml:space="preserve">. </w:t>
      </w:r>
      <w:r w:rsidR="00851371" w:rsidRPr="00B025B9">
        <w:rPr>
          <w:rFonts w:ascii="Times New Roman" w:hAnsi="Times New Roman" w:cs="Times New Roman"/>
          <w:color w:val="000000" w:themeColor="text1"/>
          <w:sz w:val="24"/>
          <w:szCs w:val="24"/>
        </w:rPr>
        <w:t>More male academics engaging in this way would help transform the gender structures in place. Indeed, funding calls and journals could encourage collaborations between men and women including ethnic minorities at different stages of their career.</w:t>
      </w:r>
      <w:r w:rsidR="000C2DAA" w:rsidRPr="00B025B9">
        <w:rPr>
          <w:rFonts w:ascii="Times New Roman" w:hAnsi="Times New Roman" w:cs="Times New Roman"/>
          <w:color w:val="000000" w:themeColor="text1"/>
          <w:sz w:val="24"/>
          <w:szCs w:val="24"/>
        </w:rPr>
        <w:t xml:space="preserve"> </w:t>
      </w:r>
      <w:r w:rsidRPr="00B025B9">
        <w:rPr>
          <w:rFonts w:ascii="Times New Roman" w:hAnsi="Times New Roman" w:cs="Times New Roman"/>
          <w:color w:val="000000" w:themeColor="text1"/>
          <w:sz w:val="24"/>
          <w:szCs w:val="24"/>
        </w:rPr>
        <w:t xml:space="preserve">Moreover, the findings indicate that we </w:t>
      </w:r>
      <w:r w:rsidR="007467CB" w:rsidRPr="00B025B9">
        <w:rPr>
          <w:rFonts w:ascii="Times New Roman" w:hAnsi="Times New Roman" w:cs="Times New Roman"/>
          <w:color w:val="000000" w:themeColor="text1"/>
          <w:sz w:val="24"/>
          <w:szCs w:val="24"/>
        </w:rPr>
        <w:t>also need to explain the nuances</w:t>
      </w:r>
      <w:r w:rsidRPr="00B025B9">
        <w:rPr>
          <w:rFonts w:ascii="Times New Roman" w:hAnsi="Times New Roman" w:cs="Times New Roman"/>
          <w:color w:val="000000" w:themeColor="text1"/>
          <w:sz w:val="24"/>
          <w:szCs w:val="24"/>
        </w:rPr>
        <w:t xml:space="preserve"> of male </w:t>
      </w:r>
      <w:r w:rsidR="009248EC" w:rsidRPr="00B025B9">
        <w:rPr>
          <w:rFonts w:ascii="Times New Roman" w:hAnsi="Times New Roman" w:cs="Times New Roman"/>
          <w:color w:val="000000" w:themeColor="text1"/>
          <w:sz w:val="24"/>
          <w:szCs w:val="24"/>
        </w:rPr>
        <w:t>engagement</w:t>
      </w:r>
      <w:r w:rsidRPr="00B025B9">
        <w:rPr>
          <w:rFonts w:ascii="Times New Roman" w:hAnsi="Times New Roman" w:cs="Times New Roman"/>
          <w:color w:val="000000" w:themeColor="text1"/>
          <w:sz w:val="24"/>
          <w:szCs w:val="24"/>
        </w:rPr>
        <w:t xml:space="preserve"> in pastoral structures</w:t>
      </w:r>
      <w:r w:rsidR="004E0400" w:rsidRPr="00B025B9">
        <w:rPr>
          <w:rFonts w:ascii="Times New Roman" w:hAnsi="Times New Roman" w:cs="Times New Roman"/>
          <w:color w:val="000000" w:themeColor="text1"/>
          <w:sz w:val="24"/>
          <w:szCs w:val="24"/>
        </w:rPr>
        <w:t>. F</w:t>
      </w:r>
      <w:r w:rsidRPr="00B025B9">
        <w:rPr>
          <w:rFonts w:ascii="Times New Roman" w:hAnsi="Times New Roman" w:cs="Times New Roman"/>
          <w:color w:val="000000" w:themeColor="text1"/>
          <w:sz w:val="24"/>
          <w:szCs w:val="24"/>
        </w:rPr>
        <w:t>or instance, men picking up the work of other men as a form of ‘undoing’ gender</w:t>
      </w:r>
      <w:r w:rsidR="00F1142A" w:rsidRPr="00B025B9">
        <w:rPr>
          <w:rFonts w:ascii="Times New Roman" w:hAnsi="Times New Roman" w:cs="Times New Roman"/>
          <w:color w:val="000000" w:themeColor="text1"/>
          <w:sz w:val="24"/>
          <w:szCs w:val="24"/>
        </w:rPr>
        <w:t>ed assumptions</w:t>
      </w:r>
      <w:r w:rsidR="009248EC" w:rsidRPr="00B025B9">
        <w:rPr>
          <w:rFonts w:ascii="Times New Roman" w:hAnsi="Times New Roman" w:cs="Times New Roman"/>
          <w:color w:val="000000" w:themeColor="text1"/>
          <w:sz w:val="24"/>
          <w:szCs w:val="24"/>
        </w:rPr>
        <w:t xml:space="preserve"> or challenging the distribution of roles and gendered subject positions.</w:t>
      </w:r>
      <w:r w:rsidR="000C02D3" w:rsidRPr="00B025B9">
        <w:rPr>
          <w:rFonts w:ascii="Times New Roman" w:hAnsi="Times New Roman" w:cs="Times New Roman"/>
          <w:color w:val="000000" w:themeColor="text1"/>
          <w:sz w:val="24"/>
          <w:szCs w:val="24"/>
        </w:rPr>
        <w:t xml:space="preserve"> </w:t>
      </w:r>
      <w:r w:rsidR="006A3B45" w:rsidRPr="00B025B9">
        <w:rPr>
          <w:rFonts w:ascii="Times New Roman" w:hAnsi="Times New Roman" w:cs="Times New Roman"/>
          <w:color w:val="000000" w:themeColor="text1"/>
          <w:sz w:val="24"/>
          <w:szCs w:val="24"/>
        </w:rPr>
        <w:t>Furthermore, d</w:t>
      </w:r>
      <w:r w:rsidR="000C2DAA" w:rsidRPr="00B025B9">
        <w:rPr>
          <w:rFonts w:ascii="Times New Roman" w:hAnsi="Times New Roman" w:cs="Times New Roman"/>
          <w:color w:val="000000" w:themeColor="text1"/>
          <w:sz w:val="24"/>
          <w:szCs w:val="24"/>
        </w:rPr>
        <w:t>ifferent male or female allies may offer conflicting advice to academic</w:t>
      </w:r>
      <w:r w:rsidR="004E0400" w:rsidRPr="00B025B9">
        <w:rPr>
          <w:rFonts w:ascii="Times New Roman" w:hAnsi="Times New Roman" w:cs="Times New Roman"/>
          <w:color w:val="000000" w:themeColor="text1"/>
          <w:sz w:val="24"/>
          <w:szCs w:val="24"/>
        </w:rPr>
        <w:t>s</w:t>
      </w:r>
      <w:r w:rsidR="00343669" w:rsidRPr="00B025B9">
        <w:rPr>
          <w:rFonts w:ascii="Times New Roman" w:hAnsi="Times New Roman" w:cs="Times New Roman"/>
          <w:color w:val="000000" w:themeColor="text1"/>
          <w:sz w:val="24"/>
          <w:szCs w:val="24"/>
        </w:rPr>
        <w:t>,</w:t>
      </w:r>
      <w:r w:rsidR="000C2DAA" w:rsidRPr="00B025B9">
        <w:rPr>
          <w:rFonts w:ascii="Times New Roman" w:hAnsi="Times New Roman" w:cs="Times New Roman"/>
          <w:color w:val="000000" w:themeColor="text1"/>
          <w:sz w:val="24"/>
          <w:szCs w:val="24"/>
        </w:rPr>
        <w:t xml:space="preserve"> thereby complicating </w:t>
      </w:r>
      <w:r w:rsidR="00A73F73" w:rsidRPr="00B025B9">
        <w:rPr>
          <w:rFonts w:ascii="Times New Roman" w:hAnsi="Times New Roman" w:cs="Times New Roman"/>
          <w:color w:val="000000" w:themeColor="text1"/>
          <w:sz w:val="24"/>
          <w:szCs w:val="24"/>
        </w:rPr>
        <w:t xml:space="preserve">the processes of </w:t>
      </w:r>
      <w:r w:rsidR="000C2DAA" w:rsidRPr="00B025B9">
        <w:rPr>
          <w:rFonts w:ascii="Times New Roman" w:hAnsi="Times New Roman" w:cs="Times New Roman"/>
          <w:color w:val="000000" w:themeColor="text1"/>
          <w:sz w:val="24"/>
          <w:szCs w:val="24"/>
        </w:rPr>
        <w:t>allyship.</w:t>
      </w:r>
    </w:p>
    <w:p w14:paraId="3DB21761" w14:textId="77777777" w:rsidR="00851371" w:rsidRPr="00B025B9" w:rsidRDefault="00851371" w:rsidP="00121870">
      <w:pPr>
        <w:spacing w:after="0" w:line="480" w:lineRule="auto"/>
        <w:jc w:val="both"/>
        <w:rPr>
          <w:rFonts w:ascii="Times New Roman" w:hAnsi="Times New Roman" w:cs="Times New Roman"/>
          <w:color w:val="000000" w:themeColor="text1"/>
          <w:sz w:val="24"/>
          <w:szCs w:val="24"/>
        </w:rPr>
      </w:pPr>
    </w:p>
    <w:p w14:paraId="5DD098D9" w14:textId="4B2E8B06" w:rsidR="00902D59"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Fourthly</w:t>
      </w:r>
      <w:r w:rsidR="009B5BAC" w:rsidRPr="00B025B9">
        <w:rPr>
          <w:rFonts w:ascii="Times New Roman" w:hAnsi="Times New Roman" w:cs="Times New Roman"/>
          <w:color w:val="000000" w:themeColor="text1"/>
          <w:sz w:val="24"/>
          <w:szCs w:val="24"/>
        </w:rPr>
        <w:t>,</w:t>
      </w:r>
      <w:r w:rsidRPr="00B025B9">
        <w:rPr>
          <w:rFonts w:ascii="Times New Roman" w:hAnsi="Times New Roman" w:cs="Times New Roman"/>
          <w:color w:val="000000" w:themeColor="text1"/>
          <w:sz w:val="24"/>
          <w:szCs w:val="24"/>
        </w:rPr>
        <w:t xml:space="preserve"> </w:t>
      </w:r>
      <w:r w:rsidR="009B5BAC" w:rsidRPr="00B025B9">
        <w:rPr>
          <w:rFonts w:ascii="Times New Roman" w:hAnsi="Times New Roman" w:cs="Times New Roman"/>
          <w:color w:val="000000" w:themeColor="text1"/>
          <w:sz w:val="24"/>
          <w:szCs w:val="24"/>
        </w:rPr>
        <w:t xml:space="preserve">the findings reveal </w:t>
      </w:r>
      <w:r w:rsidRPr="00B025B9">
        <w:rPr>
          <w:rFonts w:ascii="Times New Roman" w:hAnsi="Times New Roman" w:cs="Times New Roman"/>
          <w:color w:val="000000" w:themeColor="text1"/>
          <w:sz w:val="24"/>
          <w:szCs w:val="24"/>
        </w:rPr>
        <w:t>a ‘gendered accountability gap’ between how individuals hold each other accountable to act in-line with sexist cultural expectations and gendered subject positions as highlighted in the literature on GST and ‘(un)doing’ gender; and how organization</w:t>
      </w:r>
      <w:r w:rsidR="004D0DCF" w:rsidRPr="00B025B9">
        <w:rPr>
          <w:rFonts w:ascii="Times New Roman" w:hAnsi="Times New Roman" w:cs="Times New Roman"/>
          <w:color w:val="000000" w:themeColor="text1"/>
          <w:sz w:val="24"/>
          <w:szCs w:val="24"/>
        </w:rPr>
        <w:t>s and their</w:t>
      </w:r>
      <w:r w:rsidRPr="00B025B9">
        <w:rPr>
          <w:rFonts w:ascii="Times New Roman" w:hAnsi="Times New Roman" w:cs="Times New Roman"/>
          <w:color w:val="000000" w:themeColor="text1"/>
          <w:sz w:val="24"/>
          <w:szCs w:val="24"/>
        </w:rPr>
        <w:t xml:space="preserve"> members are held accountable for sexist behaviours in different environments (Contu, 2020). </w:t>
      </w:r>
      <w:r w:rsidR="009B5BAC" w:rsidRPr="00B025B9">
        <w:rPr>
          <w:rFonts w:ascii="Times New Roman" w:hAnsi="Times New Roman" w:cs="Times New Roman"/>
          <w:color w:val="000000" w:themeColor="text1"/>
          <w:sz w:val="24"/>
          <w:szCs w:val="24"/>
        </w:rPr>
        <w:t xml:space="preserve">This theoretical construct can be used in future theory building to better explain how sexism is </w:t>
      </w:r>
      <w:r w:rsidR="00A73F73" w:rsidRPr="00B025B9">
        <w:rPr>
          <w:rFonts w:ascii="Times New Roman" w:hAnsi="Times New Roman" w:cs="Times New Roman"/>
          <w:color w:val="000000" w:themeColor="text1"/>
          <w:sz w:val="24"/>
          <w:szCs w:val="24"/>
        </w:rPr>
        <w:t>(</w:t>
      </w:r>
      <w:r w:rsidR="009B5BAC" w:rsidRPr="00B025B9">
        <w:rPr>
          <w:rFonts w:ascii="Times New Roman" w:hAnsi="Times New Roman" w:cs="Times New Roman"/>
          <w:color w:val="000000" w:themeColor="text1"/>
          <w:sz w:val="24"/>
          <w:szCs w:val="24"/>
        </w:rPr>
        <w:t>re</w:t>
      </w:r>
      <w:r w:rsidR="00A73F73" w:rsidRPr="00B025B9">
        <w:rPr>
          <w:rFonts w:ascii="Times New Roman" w:hAnsi="Times New Roman" w:cs="Times New Roman"/>
          <w:color w:val="000000" w:themeColor="text1"/>
          <w:sz w:val="24"/>
          <w:szCs w:val="24"/>
        </w:rPr>
        <w:t>)</w:t>
      </w:r>
      <w:r w:rsidR="009B5BAC" w:rsidRPr="00B025B9">
        <w:rPr>
          <w:rFonts w:ascii="Times New Roman" w:hAnsi="Times New Roman" w:cs="Times New Roman"/>
          <w:color w:val="000000" w:themeColor="text1"/>
          <w:sz w:val="24"/>
          <w:szCs w:val="24"/>
        </w:rPr>
        <w:t xml:space="preserve">produced </w:t>
      </w:r>
      <w:r w:rsidR="00F75C5F" w:rsidRPr="00B025B9">
        <w:rPr>
          <w:rFonts w:ascii="Times New Roman" w:hAnsi="Times New Roman" w:cs="Times New Roman"/>
          <w:color w:val="000000" w:themeColor="text1"/>
          <w:sz w:val="24"/>
          <w:szCs w:val="24"/>
        </w:rPr>
        <w:t xml:space="preserve">and becomes normalized </w:t>
      </w:r>
      <w:r w:rsidR="009B5BAC" w:rsidRPr="00B025B9">
        <w:rPr>
          <w:rFonts w:ascii="Times New Roman" w:hAnsi="Times New Roman" w:cs="Times New Roman"/>
          <w:color w:val="000000" w:themeColor="text1"/>
          <w:sz w:val="24"/>
          <w:szCs w:val="24"/>
        </w:rPr>
        <w:t>in business schools and more broadly</w:t>
      </w:r>
      <w:r w:rsidR="00F75C5F" w:rsidRPr="00B025B9">
        <w:rPr>
          <w:rFonts w:ascii="Times New Roman" w:hAnsi="Times New Roman" w:cs="Times New Roman"/>
          <w:color w:val="000000" w:themeColor="text1"/>
          <w:sz w:val="24"/>
          <w:szCs w:val="24"/>
        </w:rPr>
        <w:t xml:space="preserve"> (see Savigny, 2014, 2017)</w:t>
      </w:r>
      <w:r w:rsidR="009B5BAC" w:rsidRPr="00B025B9">
        <w:rPr>
          <w:rFonts w:ascii="Times New Roman" w:hAnsi="Times New Roman" w:cs="Times New Roman"/>
          <w:color w:val="000000" w:themeColor="text1"/>
          <w:sz w:val="24"/>
          <w:szCs w:val="24"/>
        </w:rPr>
        <w:t>. For example, t</w:t>
      </w:r>
      <w:r w:rsidR="004D0DCF" w:rsidRPr="00B025B9">
        <w:rPr>
          <w:rFonts w:ascii="Times New Roman" w:hAnsi="Times New Roman" w:cs="Times New Roman"/>
          <w:color w:val="000000" w:themeColor="text1"/>
          <w:sz w:val="24"/>
          <w:szCs w:val="24"/>
        </w:rPr>
        <w:t>he ‘performance assessment discourse’ underpinning league tables, position academics as ‘good’ or ‘</w:t>
      </w:r>
      <w:r w:rsidR="00343669" w:rsidRPr="00B025B9">
        <w:rPr>
          <w:rFonts w:ascii="Times New Roman" w:hAnsi="Times New Roman" w:cs="Times New Roman"/>
          <w:color w:val="000000" w:themeColor="text1"/>
          <w:sz w:val="24"/>
          <w:szCs w:val="24"/>
        </w:rPr>
        <w:t>poor</w:t>
      </w:r>
      <w:r w:rsidR="004D0DCF" w:rsidRPr="00B025B9">
        <w:rPr>
          <w:rFonts w:ascii="Times New Roman" w:hAnsi="Times New Roman" w:cs="Times New Roman"/>
          <w:color w:val="000000" w:themeColor="text1"/>
          <w:sz w:val="24"/>
          <w:szCs w:val="24"/>
        </w:rPr>
        <w:t>’ performers, but real gender inequality outcomes do not usually impact these subject positions or the framing of business schools. Future government funding could be linked to their success in closing pay and representation gaps to challenge this discourse and</w:t>
      </w:r>
      <w:r w:rsidR="009B5BAC" w:rsidRPr="00B025B9">
        <w:rPr>
          <w:rFonts w:ascii="Times New Roman" w:hAnsi="Times New Roman" w:cs="Times New Roman"/>
          <w:color w:val="000000" w:themeColor="text1"/>
          <w:sz w:val="24"/>
          <w:szCs w:val="24"/>
        </w:rPr>
        <w:t xml:space="preserve"> place more emphasis on accountability</w:t>
      </w:r>
      <w:r w:rsidR="004D0DCF" w:rsidRPr="00B025B9">
        <w:rPr>
          <w:rFonts w:ascii="Times New Roman" w:hAnsi="Times New Roman" w:cs="Times New Roman"/>
          <w:color w:val="000000" w:themeColor="text1"/>
          <w:sz w:val="24"/>
          <w:szCs w:val="24"/>
        </w:rPr>
        <w:t>.</w:t>
      </w:r>
      <w:r w:rsidR="00321BE4" w:rsidRPr="00B025B9">
        <w:rPr>
          <w:rFonts w:ascii="Times New Roman" w:hAnsi="Times New Roman" w:cs="Times New Roman"/>
          <w:color w:val="000000" w:themeColor="text1"/>
          <w:sz w:val="24"/>
          <w:szCs w:val="24"/>
        </w:rPr>
        <w:t xml:space="preserve"> </w:t>
      </w:r>
      <w:r w:rsidR="000C02D3" w:rsidRPr="00B025B9">
        <w:rPr>
          <w:rFonts w:ascii="Times New Roman" w:hAnsi="Times New Roman" w:cs="Times New Roman"/>
          <w:color w:val="000000" w:themeColor="text1"/>
          <w:sz w:val="24"/>
          <w:szCs w:val="24"/>
        </w:rPr>
        <w:t xml:space="preserve">A further example here is </w:t>
      </w:r>
      <w:r w:rsidR="00321BE4" w:rsidRPr="00B025B9">
        <w:rPr>
          <w:rFonts w:ascii="Times New Roman" w:hAnsi="Times New Roman" w:cs="Times New Roman"/>
          <w:color w:val="000000" w:themeColor="text1"/>
          <w:sz w:val="24"/>
          <w:szCs w:val="24"/>
        </w:rPr>
        <w:t xml:space="preserve">how </w:t>
      </w:r>
      <w:r w:rsidR="000C02D3" w:rsidRPr="00B025B9">
        <w:rPr>
          <w:rFonts w:ascii="Times New Roman" w:hAnsi="Times New Roman" w:cs="Times New Roman"/>
          <w:color w:val="000000" w:themeColor="text1"/>
          <w:sz w:val="24"/>
          <w:szCs w:val="24"/>
        </w:rPr>
        <w:t xml:space="preserve">allies in </w:t>
      </w:r>
      <w:r w:rsidR="009B5BAC" w:rsidRPr="00B025B9">
        <w:rPr>
          <w:rFonts w:ascii="Times New Roman" w:hAnsi="Times New Roman" w:cs="Times New Roman"/>
          <w:color w:val="000000" w:themeColor="text1"/>
          <w:sz w:val="24"/>
          <w:szCs w:val="24"/>
        </w:rPr>
        <w:t xml:space="preserve">some contexts can </w:t>
      </w:r>
      <w:r w:rsidR="00321BE4" w:rsidRPr="00B025B9">
        <w:rPr>
          <w:rFonts w:ascii="Times New Roman" w:hAnsi="Times New Roman" w:cs="Times New Roman"/>
          <w:color w:val="000000" w:themeColor="text1"/>
          <w:sz w:val="24"/>
          <w:szCs w:val="24"/>
        </w:rPr>
        <w:t xml:space="preserve">engage in ‘performative allyship’ (Dobele et al., 2021), </w:t>
      </w:r>
      <w:r w:rsidR="00321BE4" w:rsidRPr="00B025B9">
        <w:rPr>
          <w:rFonts w:ascii="Times New Roman" w:hAnsi="Times New Roman" w:cs="Times New Roman"/>
          <w:color w:val="000000" w:themeColor="text1"/>
          <w:sz w:val="24"/>
          <w:szCs w:val="24"/>
        </w:rPr>
        <w:lastRenderedPageBreak/>
        <w:t xml:space="preserve">where they use </w:t>
      </w:r>
      <w:r w:rsidR="004E0400" w:rsidRPr="00B025B9">
        <w:rPr>
          <w:rFonts w:ascii="Times New Roman" w:hAnsi="Times New Roman" w:cs="Times New Roman"/>
          <w:color w:val="000000" w:themeColor="text1"/>
          <w:sz w:val="24"/>
          <w:szCs w:val="24"/>
        </w:rPr>
        <w:t xml:space="preserve">the subject position of an </w:t>
      </w:r>
      <w:r w:rsidR="00321BE4" w:rsidRPr="00B025B9">
        <w:rPr>
          <w:rFonts w:ascii="Times New Roman" w:hAnsi="Times New Roman" w:cs="Times New Roman"/>
          <w:color w:val="000000" w:themeColor="text1"/>
          <w:sz w:val="24"/>
          <w:szCs w:val="24"/>
        </w:rPr>
        <w:t xml:space="preserve">‘ally’ to frame themselves in a positive light but do not take any actions to support marginalized groups or hold people accountable. They may even engage in exclusionary behaviours, particularly in competitive workplace </w:t>
      </w:r>
      <w:r w:rsidR="004E0400" w:rsidRPr="00B025B9">
        <w:rPr>
          <w:rFonts w:ascii="Times New Roman" w:hAnsi="Times New Roman" w:cs="Times New Roman"/>
          <w:color w:val="000000" w:themeColor="text1"/>
          <w:sz w:val="24"/>
          <w:szCs w:val="24"/>
        </w:rPr>
        <w:t>environments</w:t>
      </w:r>
      <w:r w:rsidR="00321BE4" w:rsidRPr="00B025B9">
        <w:rPr>
          <w:rFonts w:ascii="Times New Roman" w:hAnsi="Times New Roman" w:cs="Times New Roman"/>
          <w:color w:val="000000" w:themeColor="text1"/>
          <w:sz w:val="24"/>
          <w:szCs w:val="24"/>
        </w:rPr>
        <w:t>. Indeed, the way in which in-</w:t>
      </w:r>
      <w:r w:rsidR="00902D59" w:rsidRPr="00B025B9">
        <w:rPr>
          <w:rFonts w:ascii="Times New Roman" w:hAnsi="Times New Roman" w:cs="Times New Roman"/>
          <w:color w:val="000000" w:themeColor="text1"/>
          <w:sz w:val="24"/>
          <w:szCs w:val="24"/>
        </w:rPr>
        <w:t xml:space="preserve">and </w:t>
      </w:r>
      <w:r w:rsidR="00321BE4" w:rsidRPr="00B025B9">
        <w:rPr>
          <w:rFonts w:ascii="Times New Roman" w:hAnsi="Times New Roman" w:cs="Times New Roman"/>
          <w:color w:val="000000" w:themeColor="text1"/>
          <w:sz w:val="24"/>
          <w:szCs w:val="24"/>
        </w:rPr>
        <w:t xml:space="preserve">out-groups are not purely gender-based can contribute to ‘doing’ and ‘undoing’ gender requires further research.  </w:t>
      </w:r>
      <w:r w:rsidR="004D0DCF" w:rsidRPr="00B025B9">
        <w:rPr>
          <w:rFonts w:ascii="Times New Roman" w:hAnsi="Times New Roman" w:cs="Times New Roman"/>
          <w:color w:val="000000" w:themeColor="text1"/>
          <w:sz w:val="24"/>
          <w:szCs w:val="24"/>
        </w:rPr>
        <w:t xml:space="preserve"> </w:t>
      </w:r>
    </w:p>
    <w:p w14:paraId="2DB2ECA6" w14:textId="77777777" w:rsidR="00902D59" w:rsidRPr="00B025B9" w:rsidRDefault="00902D59" w:rsidP="00121870">
      <w:pPr>
        <w:spacing w:after="0" w:line="480" w:lineRule="auto"/>
        <w:jc w:val="both"/>
        <w:rPr>
          <w:rFonts w:ascii="Times New Roman" w:hAnsi="Times New Roman" w:cs="Times New Roman"/>
          <w:color w:val="000000" w:themeColor="text1"/>
          <w:sz w:val="24"/>
          <w:szCs w:val="24"/>
        </w:rPr>
      </w:pPr>
    </w:p>
    <w:p w14:paraId="7437A892" w14:textId="6D0A312E" w:rsidR="00851371" w:rsidRPr="00B025B9" w:rsidRDefault="00902D59"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T</w:t>
      </w:r>
      <w:r w:rsidR="00851371" w:rsidRPr="00B025B9">
        <w:rPr>
          <w:rFonts w:ascii="Times New Roman" w:hAnsi="Times New Roman" w:cs="Times New Roman"/>
          <w:color w:val="000000" w:themeColor="text1"/>
          <w:sz w:val="24"/>
          <w:szCs w:val="24"/>
        </w:rPr>
        <w:t xml:space="preserve">he high use of NDAs by universities in the UK (UKRI, 2020; 1752 Group, 2020) would suggest that gender accountability gaps are being upheld institutionally and this needs to be challenged. Significantly, the findings raise important questions regarding staff accountability </w:t>
      </w:r>
      <w:r w:rsidR="002C4B38" w:rsidRPr="00B025B9">
        <w:rPr>
          <w:rFonts w:ascii="Times New Roman" w:hAnsi="Times New Roman" w:cs="Times New Roman"/>
          <w:color w:val="000000" w:themeColor="text1"/>
          <w:sz w:val="24"/>
          <w:szCs w:val="24"/>
        </w:rPr>
        <w:t>within but also outside business school boundaries (e.g., at conferences, events)</w:t>
      </w:r>
      <w:r w:rsidR="00851371" w:rsidRPr="00B025B9">
        <w:rPr>
          <w:rFonts w:ascii="Times New Roman" w:hAnsi="Times New Roman" w:cs="Times New Roman"/>
          <w:color w:val="000000" w:themeColor="text1"/>
          <w:sz w:val="24"/>
          <w:szCs w:val="24"/>
        </w:rPr>
        <w:t xml:space="preserve"> and how inappropriate behaviours should be reported and managed.</w:t>
      </w:r>
      <w:r w:rsidR="00B328D6" w:rsidRPr="00B025B9">
        <w:rPr>
          <w:rFonts w:ascii="Times New Roman" w:eastAsia="Times New Roman" w:hAnsi="Times New Roman" w:cs="Times New Roman"/>
          <w:color w:val="000000" w:themeColor="text1"/>
          <w:sz w:val="24"/>
          <w:szCs w:val="24"/>
          <w:lang w:eastAsia="en-GB"/>
        </w:rPr>
        <w:t xml:space="preserve"> </w:t>
      </w:r>
    </w:p>
    <w:p w14:paraId="164ADC0F" w14:textId="77777777" w:rsidR="00851371" w:rsidRPr="00B025B9" w:rsidRDefault="00851371" w:rsidP="00121870">
      <w:pPr>
        <w:spacing w:after="0" w:line="48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ab/>
      </w:r>
      <w:r w:rsidRPr="00B025B9">
        <w:rPr>
          <w:rFonts w:ascii="Times New Roman" w:eastAsia="Times New Roman" w:hAnsi="Times New Roman" w:cs="Times New Roman"/>
          <w:color w:val="000000" w:themeColor="text1"/>
          <w:sz w:val="24"/>
          <w:szCs w:val="24"/>
          <w:lang w:eastAsia="en-GB"/>
        </w:rPr>
        <w:tab/>
      </w:r>
    </w:p>
    <w:p w14:paraId="50E8D808" w14:textId="14D10DFE" w:rsidR="00851371" w:rsidRPr="00B025B9" w:rsidRDefault="00851371" w:rsidP="00121870">
      <w:pPr>
        <w:spacing w:after="0" w:line="480" w:lineRule="auto"/>
        <w:jc w:val="both"/>
        <w:rPr>
          <w:rFonts w:ascii="Times New Roman" w:hAnsi="Times New Roman" w:cs="Times New Roman"/>
          <w:color w:val="000000" w:themeColor="text1"/>
          <w:sz w:val="24"/>
          <w:szCs w:val="24"/>
        </w:rPr>
      </w:pPr>
      <w:r w:rsidRPr="00B025B9">
        <w:rPr>
          <w:rFonts w:ascii="Times New Roman" w:hAnsi="Times New Roman" w:cs="Times New Roman"/>
          <w:color w:val="000000" w:themeColor="text1"/>
          <w:sz w:val="24"/>
          <w:szCs w:val="24"/>
        </w:rPr>
        <w:t xml:space="preserve">The analysis of the HESA data and some of the participants’ accounts </w:t>
      </w:r>
      <w:r w:rsidR="00902D59" w:rsidRPr="00B025B9">
        <w:rPr>
          <w:rFonts w:ascii="Times New Roman" w:hAnsi="Times New Roman" w:cs="Times New Roman"/>
          <w:color w:val="000000" w:themeColor="text1"/>
          <w:sz w:val="24"/>
          <w:szCs w:val="24"/>
        </w:rPr>
        <w:t xml:space="preserve">exemplified </w:t>
      </w:r>
      <w:r w:rsidRPr="00B025B9">
        <w:rPr>
          <w:rFonts w:ascii="Times New Roman" w:hAnsi="Times New Roman" w:cs="Times New Roman"/>
          <w:color w:val="000000" w:themeColor="text1"/>
          <w:sz w:val="24"/>
          <w:szCs w:val="24"/>
        </w:rPr>
        <w:t>intersectional inequalities. 88% of women and 78% of men in senior posts were white. 76% of male Professors and 82% of female Professors were white.  A log-linear analysis of the HESA data identified a three-way significant (p=.016) association between gender, race and pay. Future research needs to examine how intersectionality shapes experiences of work, differential treatment, and inequalities in business schools (</w:t>
      </w:r>
      <w:r w:rsidRPr="00B025B9">
        <w:rPr>
          <w:rFonts w:ascii="Times New Roman" w:eastAsia="Times New Roman" w:hAnsi="Times New Roman" w:cs="Times New Roman"/>
          <w:color w:val="000000" w:themeColor="text1"/>
          <w:sz w:val="24"/>
          <w:szCs w:val="24"/>
          <w:lang w:eastAsia="en-GB"/>
        </w:rPr>
        <w:t>Bourabain, 2021; Johansson &amp; Śliwa, 2014</w:t>
      </w:r>
      <w:r w:rsidR="00626CCE" w:rsidRPr="00B025B9">
        <w:rPr>
          <w:rFonts w:ascii="Times New Roman" w:eastAsia="Times New Roman" w:hAnsi="Times New Roman" w:cs="Times New Roman"/>
          <w:color w:val="000000" w:themeColor="text1"/>
          <w:sz w:val="24"/>
          <w:szCs w:val="24"/>
          <w:lang w:eastAsia="en-GB"/>
        </w:rPr>
        <w:t>;</w:t>
      </w:r>
      <w:r w:rsidR="00E50735" w:rsidRPr="00B025B9">
        <w:rPr>
          <w:rFonts w:ascii="Times New Roman" w:eastAsia="Times New Roman" w:hAnsi="Times New Roman" w:cs="Times New Roman"/>
          <w:color w:val="000000" w:themeColor="text1"/>
          <w:sz w:val="24"/>
          <w:szCs w:val="24"/>
          <w:lang w:eastAsia="en-GB"/>
        </w:rPr>
        <w:t xml:space="preserve"> </w:t>
      </w:r>
      <w:r w:rsidR="00626CCE" w:rsidRPr="00B025B9">
        <w:rPr>
          <w:rFonts w:ascii="Times New Roman" w:eastAsia="Times New Roman" w:hAnsi="Times New Roman" w:cs="Times New Roman"/>
          <w:color w:val="000000" w:themeColor="text1"/>
          <w:sz w:val="24"/>
          <w:szCs w:val="24"/>
          <w:lang w:eastAsia="en-GB"/>
        </w:rPr>
        <w:t>Silva, 2021</w:t>
      </w:r>
      <w:r w:rsidRPr="00B025B9">
        <w:rPr>
          <w:rFonts w:ascii="Times New Roman" w:eastAsia="Times New Roman" w:hAnsi="Times New Roman" w:cs="Times New Roman"/>
          <w:color w:val="000000" w:themeColor="text1"/>
          <w:sz w:val="24"/>
          <w:szCs w:val="24"/>
          <w:lang w:eastAsia="en-GB"/>
        </w:rPr>
        <w:t>)</w:t>
      </w:r>
      <w:r w:rsidRPr="00B025B9">
        <w:rPr>
          <w:rFonts w:ascii="Times New Roman" w:hAnsi="Times New Roman" w:cs="Times New Roman"/>
          <w:color w:val="000000" w:themeColor="text1"/>
          <w:sz w:val="24"/>
          <w:szCs w:val="24"/>
        </w:rPr>
        <w:t>.</w:t>
      </w:r>
    </w:p>
    <w:p w14:paraId="0FB487AC" w14:textId="77777777" w:rsidR="00851371" w:rsidRPr="00B025B9" w:rsidRDefault="00851371" w:rsidP="00121870">
      <w:pPr>
        <w:spacing w:after="0" w:line="480" w:lineRule="auto"/>
        <w:jc w:val="both"/>
        <w:rPr>
          <w:rFonts w:ascii="Times New Roman" w:eastAsia="Times New Roman" w:hAnsi="Times New Roman" w:cs="Times New Roman"/>
          <w:color w:val="000000" w:themeColor="text1"/>
          <w:sz w:val="24"/>
          <w:szCs w:val="24"/>
          <w:lang w:eastAsia="en-GB"/>
        </w:rPr>
      </w:pPr>
    </w:p>
    <w:p w14:paraId="1BC58004" w14:textId="29B0D398" w:rsidR="00851371" w:rsidRPr="00B025B9" w:rsidRDefault="00851371" w:rsidP="00121870">
      <w:pPr>
        <w:spacing w:after="0" w:line="48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Using secondary data as part of our mixed-methods approach is a potential limitation of this study, but HESA is an official, education-specific statistics agency in the UK. Furthermore, while the HESA data provided a broad sectoral-level overview of representation and salary patterns in UK business schools, the interview data provided a more nuanced insight into how these patterns were influenced by relationships between the individual, interactional</w:t>
      </w:r>
      <w:r w:rsidR="00C41786" w:rsidRPr="00B025B9">
        <w:rPr>
          <w:rFonts w:ascii="Times New Roman" w:eastAsia="Times New Roman" w:hAnsi="Times New Roman" w:cs="Times New Roman"/>
          <w:color w:val="000000" w:themeColor="text1"/>
          <w:sz w:val="24"/>
          <w:szCs w:val="24"/>
          <w:lang w:eastAsia="en-GB"/>
        </w:rPr>
        <w:t xml:space="preserve">, </w:t>
      </w:r>
      <w:r w:rsidR="00E50735" w:rsidRPr="00B025B9">
        <w:rPr>
          <w:rFonts w:ascii="Times New Roman" w:eastAsia="Times New Roman" w:hAnsi="Times New Roman" w:cs="Times New Roman"/>
          <w:color w:val="000000" w:themeColor="text1"/>
          <w:sz w:val="24"/>
          <w:szCs w:val="24"/>
          <w:lang w:eastAsia="en-GB"/>
        </w:rPr>
        <w:lastRenderedPageBreak/>
        <w:t>organizational,</w:t>
      </w:r>
      <w:r w:rsidR="00C41786" w:rsidRPr="00B025B9">
        <w:rPr>
          <w:rFonts w:ascii="Times New Roman" w:eastAsia="Times New Roman" w:hAnsi="Times New Roman" w:cs="Times New Roman"/>
          <w:color w:val="000000" w:themeColor="text1"/>
          <w:sz w:val="24"/>
          <w:szCs w:val="24"/>
          <w:lang w:eastAsia="en-GB"/>
        </w:rPr>
        <w:t xml:space="preserve"> </w:t>
      </w:r>
      <w:r w:rsidRPr="00B025B9">
        <w:rPr>
          <w:rFonts w:ascii="Times New Roman" w:eastAsia="Times New Roman" w:hAnsi="Times New Roman" w:cs="Times New Roman"/>
          <w:color w:val="000000" w:themeColor="text1"/>
          <w:sz w:val="24"/>
          <w:szCs w:val="24"/>
          <w:lang w:eastAsia="en-GB"/>
        </w:rPr>
        <w:t>and</w:t>
      </w:r>
      <w:r w:rsidR="006A3B45" w:rsidRPr="00B025B9">
        <w:rPr>
          <w:rFonts w:ascii="Times New Roman" w:eastAsia="Times New Roman" w:hAnsi="Times New Roman" w:cs="Times New Roman"/>
          <w:color w:val="000000" w:themeColor="text1"/>
          <w:sz w:val="24"/>
          <w:szCs w:val="24"/>
          <w:lang w:eastAsia="en-GB"/>
        </w:rPr>
        <w:t xml:space="preserve"> national/international</w:t>
      </w:r>
      <w:r w:rsidRPr="00B025B9">
        <w:rPr>
          <w:rFonts w:ascii="Times New Roman" w:eastAsia="Times New Roman" w:hAnsi="Times New Roman" w:cs="Times New Roman"/>
          <w:color w:val="000000" w:themeColor="text1"/>
          <w:sz w:val="24"/>
          <w:szCs w:val="24"/>
          <w:lang w:eastAsia="en-GB"/>
        </w:rPr>
        <w:t xml:space="preserve"> dimensions </w:t>
      </w:r>
      <w:r w:rsidR="00B873CC" w:rsidRPr="00B025B9">
        <w:rPr>
          <w:rFonts w:ascii="Times New Roman" w:eastAsia="Times New Roman" w:hAnsi="Times New Roman" w:cs="Times New Roman"/>
          <w:color w:val="000000" w:themeColor="text1"/>
          <w:sz w:val="24"/>
          <w:szCs w:val="24"/>
          <w:lang w:eastAsia="en-GB"/>
        </w:rPr>
        <w:t>to</w:t>
      </w:r>
      <w:r w:rsidRPr="00B025B9">
        <w:rPr>
          <w:rFonts w:ascii="Times New Roman" w:eastAsia="Times New Roman" w:hAnsi="Times New Roman" w:cs="Times New Roman"/>
          <w:color w:val="000000" w:themeColor="text1"/>
          <w:sz w:val="24"/>
          <w:szCs w:val="24"/>
          <w:lang w:eastAsia="en-GB"/>
        </w:rPr>
        <w:t xml:space="preserve"> gender structures. An examination of business schools in one country arguably limits the breadth of analysis, but the UK presents a </w:t>
      </w:r>
      <w:r w:rsidR="00FE0157" w:rsidRPr="00B025B9">
        <w:rPr>
          <w:rFonts w:ascii="Times New Roman" w:eastAsia="Times New Roman" w:hAnsi="Times New Roman" w:cs="Times New Roman"/>
          <w:color w:val="000000" w:themeColor="text1"/>
          <w:sz w:val="24"/>
          <w:szCs w:val="24"/>
          <w:lang w:eastAsia="en-GB"/>
        </w:rPr>
        <w:t>illuminative</w:t>
      </w:r>
      <w:r w:rsidRPr="00B025B9">
        <w:rPr>
          <w:rFonts w:ascii="Times New Roman" w:eastAsia="Times New Roman" w:hAnsi="Times New Roman" w:cs="Times New Roman"/>
          <w:color w:val="000000" w:themeColor="text1"/>
          <w:sz w:val="24"/>
          <w:szCs w:val="24"/>
          <w:lang w:eastAsia="en-GB"/>
        </w:rPr>
        <w:t xml:space="preserve"> context for the focused analysis of systemic sexism in a range of business schools. </w:t>
      </w:r>
    </w:p>
    <w:p w14:paraId="02F3DF34" w14:textId="77777777" w:rsidR="009E5C47" w:rsidRPr="00B025B9" w:rsidRDefault="009E5C47" w:rsidP="002F0A34">
      <w:pPr>
        <w:spacing w:line="480" w:lineRule="auto"/>
        <w:jc w:val="both"/>
        <w:rPr>
          <w:rFonts w:ascii="Times New Roman" w:eastAsia="Times New Roman" w:hAnsi="Times New Roman" w:cs="Times New Roman"/>
          <w:color w:val="000000" w:themeColor="text1"/>
          <w:sz w:val="24"/>
          <w:szCs w:val="24"/>
          <w:lang w:eastAsia="en-GB"/>
        </w:rPr>
      </w:pPr>
    </w:p>
    <w:p w14:paraId="4ED23E22" w14:textId="677BAD5E" w:rsidR="002F0A34" w:rsidRPr="00B025B9" w:rsidRDefault="002F0A34" w:rsidP="002F0A34">
      <w:pPr>
        <w:spacing w:line="480" w:lineRule="auto"/>
        <w:jc w:val="both"/>
        <w:rPr>
          <w:rFonts w:ascii="Times New Roman" w:hAnsi="Times New Roman" w:cs="Times New Roman"/>
          <w:b/>
          <w:color w:val="000000" w:themeColor="text1"/>
          <w:sz w:val="24"/>
          <w:szCs w:val="24"/>
        </w:rPr>
      </w:pPr>
      <w:r w:rsidRPr="00B025B9">
        <w:rPr>
          <w:rFonts w:ascii="Times New Roman" w:eastAsia="Times New Roman" w:hAnsi="Times New Roman" w:cs="Times New Roman"/>
          <w:b/>
          <w:color w:val="000000" w:themeColor="text1"/>
          <w:sz w:val="24"/>
          <w:szCs w:val="24"/>
          <w:lang w:eastAsia="en-GB"/>
        </w:rPr>
        <w:t xml:space="preserve">References </w:t>
      </w:r>
    </w:p>
    <w:p w14:paraId="5FC75FD4" w14:textId="7C090E5E" w:rsidR="00851371" w:rsidRPr="00B025B9" w:rsidRDefault="00FA3B22" w:rsidP="00851371">
      <w:pPr>
        <w:spacing w:after="0" w:line="240" w:lineRule="auto"/>
        <w:jc w:val="both"/>
        <w:rPr>
          <w:rFonts w:ascii="Times New Roman" w:hAnsi="Times New Roman" w:cs="Times New Roman"/>
          <w:sz w:val="24"/>
          <w:szCs w:val="24"/>
        </w:rPr>
      </w:pPr>
      <w:r w:rsidRPr="00B025B9">
        <w:rPr>
          <w:rFonts w:ascii="Times New Roman" w:hAnsi="Times New Roman" w:cs="Times New Roman"/>
          <w:sz w:val="24"/>
          <w:szCs w:val="24"/>
        </w:rPr>
        <w:t xml:space="preserve">Acker, Joan (1990). "Hierarchies, jobs, bodies: A theory of gendered organizations." </w:t>
      </w:r>
      <w:r w:rsidRPr="00B025B9">
        <w:rPr>
          <w:rFonts w:ascii="Times New Roman" w:hAnsi="Times New Roman" w:cs="Times New Roman"/>
          <w:i/>
          <w:iCs/>
          <w:sz w:val="24"/>
          <w:szCs w:val="24"/>
        </w:rPr>
        <w:t xml:space="preserve">Gender &amp; </w:t>
      </w:r>
      <w:r w:rsidR="00FD6748" w:rsidRPr="00B025B9">
        <w:rPr>
          <w:rFonts w:ascii="Times New Roman" w:hAnsi="Times New Roman" w:cs="Times New Roman"/>
          <w:i/>
          <w:iCs/>
          <w:sz w:val="24"/>
          <w:szCs w:val="24"/>
        </w:rPr>
        <w:t>S</w:t>
      </w:r>
      <w:r w:rsidRPr="00B025B9">
        <w:rPr>
          <w:rFonts w:ascii="Times New Roman" w:hAnsi="Times New Roman" w:cs="Times New Roman"/>
          <w:i/>
          <w:iCs/>
          <w:sz w:val="24"/>
          <w:szCs w:val="24"/>
        </w:rPr>
        <w:t>ociety</w:t>
      </w:r>
      <w:r w:rsidR="00FD6748" w:rsidRPr="00B025B9">
        <w:rPr>
          <w:rFonts w:ascii="Times New Roman" w:hAnsi="Times New Roman" w:cs="Times New Roman"/>
          <w:i/>
          <w:iCs/>
          <w:sz w:val="24"/>
          <w:szCs w:val="24"/>
        </w:rPr>
        <w:t>,</w:t>
      </w:r>
      <w:r w:rsidRPr="00B025B9">
        <w:rPr>
          <w:rFonts w:ascii="Times New Roman" w:hAnsi="Times New Roman" w:cs="Times New Roman"/>
          <w:sz w:val="24"/>
          <w:szCs w:val="24"/>
        </w:rPr>
        <w:t xml:space="preserve"> 4</w:t>
      </w:r>
      <w:r w:rsidR="00405140" w:rsidRPr="00B025B9">
        <w:rPr>
          <w:rFonts w:ascii="Times New Roman" w:hAnsi="Times New Roman" w:cs="Times New Roman"/>
          <w:sz w:val="24"/>
          <w:szCs w:val="24"/>
        </w:rPr>
        <w:t>(</w:t>
      </w:r>
      <w:r w:rsidRPr="00B025B9">
        <w:rPr>
          <w:rFonts w:ascii="Times New Roman" w:hAnsi="Times New Roman" w:cs="Times New Roman"/>
          <w:sz w:val="24"/>
          <w:szCs w:val="24"/>
        </w:rPr>
        <w:t>2</w:t>
      </w:r>
      <w:r w:rsidR="00405140" w:rsidRPr="00B025B9">
        <w:rPr>
          <w:rFonts w:ascii="Times New Roman" w:hAnsi="Times New Roman" w:cs="Times New Roman"/>
          <w:sz w:val="24"/>
          <w:szCs w:val="24"/>
        </w:rPr>
        <w:t>)</w:t>
      </w:r>
      <w:r w:rsidRPr="00B025B9">
        <w:rPr>
          <w:rFonts w:ascii="Times New Roman" w:hAnsi="Times New Roman" w:cs="Times New Roman"/>
          <w:sz w:val="24"/>
          <w:szCs w:val="24"/>
        </w:rPr>
        <w:t>: 139-158.</w:t>
      </w:r>
    </w:p>
    <w:p w14:paraId="039C390A" w14:textId="77777777" w:rsidR="00FA3B22" w:rsidRPr="00B025B9" w:rsidRDefault="00FA3B22" w:rsidP="00851371">
      <w:pPr>
        <w:spacing w:after="0" w:line="240" w:lineRule="auto"/>
        <w:jc w:val="both"/>
        <w:rPr>
          <w:rFonts w:ascii="Times New Roman" w:hAnsi="Times New Roman" w:cs="Times New Roman"/>
          <w:color w:val="000000" w:themeColor="text1"/>
          <w:sz w:val="24"/>
          <w:szCs w:val="24"/>
        </w:rPr>
      </w:pPr>
    </w:p>
    <w:p w14:paraId="62216219" w14:textId="027915F4" w:rsidR="00851371" w:rsidRPr="00B025B9" w:rsidRDefault="00FA3B22"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 xml:space="preserve">Bell, Myrtle P., Daphne Berry, Joy Leopold, and Stella Nkomo (2021). "Making Black Lives Matter in academia: A Black feminist call for collective action against anti‐blackness in the academy." </w:t>
      </w:r>
      <w:r w:rsidRPr="00B025B9">
        <w:rPr>
          <w:rFonts w:ascii="Times New Roman" w:hAnsi="Times New Roman" w:cs="Times New Roman"/>
          <w:i/>
          <w:iCs/>
          <w:sz w:val="24"/>
          <w:szCs w:val="24"/>
        </w:rPr>
        <w:t>Gender, Work &amp; Organization</w:t>
      </w:r>
      <w:r w:rsidR="00FD6748" w:rsidRPr="00B025B9">
        <w:rPr>
          <w:rFonts w:ascii="Times New Roman" w:hAnsi="Times New Roman" w:cs="Times New Roman"/>
          <w:i/>
          <w:iCs/>
          <w:sz w:val="24"/>
          <w:szCs w:val="24"/>
        </w:rPr>
        <w:t>,</w:t>
      </w:r>
      <w:r w:rsidRPr="00B025B9">
        <w:rPr>
          <w:rFonts w:ascii="Times New Roman" w:hAnsi="Times New Roman" w:cs="Times New Roman"/>
          <w:sz w:val="24"/>
          <w:szCs w:val="24"/>
        </w:rPr>
        <w:t xml:space="preserve"> 28: 39-57.</w:t>
      </w:r>
    </w:p>
    <w:p w14:paraId="6A728CE0" w14:textId="77777777" w:rsidR="00FA3B22" w:rsidRPr="00B025B9" w:rsidRDefault="00FA3B22" w:rsidP="00851371">
      <w:pPr>
        <w:spacing w:after="0" w:line="240" w:lineRule="auto"/>
        <w:jc w:val="both"/>
        <w:rPr>
          <w:rFonts w:ascii="Times New Roman" w:eastAsia="Times New Roman" w:hAnsi="Times New Roman" w:cs="Times New Roman"/>
          <w:color w:val="000000" w:themeColor="text1"/>
          <w:sz w:val="24"/>
          <w:szCs w:val="24"/>
          <w:lang w:eastAsia="en-GB"/>
        </w:rPr>
      </w:pPr>
    </w:p>
    <w:p w14:paraId="7CA52507" w14:textId="7A4BD108" w:rsidR="00FA3B22" w:rsidRPr="00B025B9" w:rsidRDefault="00FA3B22" w:rsidP="00FA3B22">
      <w:pPr>
        <w:spacing w:after="0" w:line="240" w:lineRule="auto"/>
        <w:rPr>
          <w:rFonts w:ascii="Times New Roman" w:eastAsia="Times New Roman" w:hAnsi="Times New Roman" w:cs="Times New Roman"/>
          <w:sz w:val="24"/>
          <w:szCs w:val="24"/>
          <w:lang w:eastAsia="en-GB"/>
        </w:rPr>
      </w:pPr>
      <w:r w:rsidRPr="00B025B9">
        <w:rPr>
          <w:rFonts w:ascii="Times New Roman" w:eastAsia="Times New Roman" w:hAnsi="Times New Roman" w:cs="Times New Roman"/>
          <w:sz w:val="24"/>
          <w:szCs w:val="24"/>
          <w:lang w:eastAsia="en-GB"/>
        </w:rPr>
        <w:t xml:space="preserve">Benschop, Yvonne, and Margo Brouns (2003). "Crumbling ivory towers: Academic organizing and its gender effects." </w:t>
      </w:r>
      <w:r w:rsidRPr="00B025B9">
        <w:rPr>
          <w:rFonts w:ascii="Times New Roman" w:eastAsia="Times New Roman" w:hAnsi="Times New Roman" w:cs="Times New Roman"/>
          <w:i/>
          <w:iCs/>
          <w:sz w:val="24"/>
          <w:szCs w:val="24"/>
          <w:lang w:eastAsia="en-GB"/>
        </w:rPr>
        <w:t>Gender, Work &amp; Organization</w:t>
      </w:r>
      <w:r w:rsidR="00FD6748" w:rsidRPr="00B025B9">
        <w:rPr>
          <w:rFonts w:ascii="Times New Roman" w:eastAsia="Times New Roman" w:hAnsi="Times New Roman" w:cs="Times New Roman"/>
          <w:i/>
          <w:iCs/>
          <w:sz w:val="24"/>
          <w:szCs w:val="24"/>
          <w:lang w:eastAsia="en-GB"/>
        </w:rPr>
        <w:t>,</w:t>
      </w:r>
      <w:r w:rsidRPr="00B025B9">
        <w:rPr>
          <w:rFonts w:ascii="Times New Roman" w:eastAsia="Times New Roman" w:hAnsi="Times New Roman" w:cs="Times New Roman"/>
          <w:sz w:val="24"/>
          <w:szCs w:val="24"/>
          <w:lang w:eastAsia="en-GB"/>
        </w:rPr>
        <w:t xml:space="preserve"> 10</w:t>
      </w:r>
      <w:r w:rsidR="00405140" w:rsidRPr="00B025B9">
        <w:rPr>
          <w:rFonts w:ascii="Times New Roman" w:eastAsia="Times New Roman" w:hAnsi="Times New Roman" w:cs="Times New Roman"/>
          <w:sz w:val="24"/>
          <w:szCs w:val="24"/>
          <w:lang w:eastAsia="en-GB"/>
        </w:rPr>
        <w:t>(</w:t>
      </w:r>
      <w:r w:rsidRPr="00B025B9">
        <w:rPr>
          <w:rFonts w:ascii="Times New Roman" w:eastAsia="Times New Roman" w:hAnsi="Times New Roman" w:cs="Times New Roman"/>
          <w:sz w:val="24"/>
          <w:szCs w:val="24"/>
          <w:lang w:eastAsia="en-GB"/>
        </w:rPr>
        <w:t>2</w:t>
      </w:r>
      <w:r w:rsidR="00405140" w:rsidRPr="00B025B9">
        <w:rPr>
          <w:rFonts w:ascii="Times New Roman" w:eastAsia="Times New Roman" w:hAnsi="Times New Roman" w:cs="Times New Roman"/>
          <w:sz w:val="24"/>
          <w:szCs w:val="24"/>
          <w:lang w:eastAsia="en-GB"/>
        </w:rPr>
        <w:t>)</w:t>
      </w:r>
      <w:r w:rsidRPr="00B025B9">
        <w:rPr>
          <w:rFonts w:ascii="Times New Roman" w:eastAsia="Times New Roman" w:hAnsi="Times New Roman" w:cs="Times New Roman"/>
          <w:sz w:val="24"/>
          <w:szCs w:val="24"/>
          <w:lang w:eastAsia="en-GB"/>
        </w:rPr>
        <w:t>: 194-212.</w:t>
      </w:r>
    </w:p>
    <w:p w14:paraId="361DDBFE" w14:textId="77777777" w:rsidR="00851371" w:rsidRPr="00B025B9" w:rsidRDefault="00851371" w:rsidP="00851371">
      <w:pPr>
        <w:spacing w:after="0" w:line="240" w:lineRule="auto"/>
        <w:jc w:val="both"/>
        <w:outlineLvl w:val="0"/>
        <w:rPr>
          <w:rFonts w:ascii="Times New Roman" w:eastAsia="Times New Roman" w:hAnsi="Times New Roman" w:cs="Times New Roman"/>
          <w:color w:val="000000" w:themeColor="text1"/>
          <w:sz w:val="24"/>
          <w:szCs w:val="24"/>
          <w:u w:val="single"/>
          <w:lang w:eastAsia="en-GB"/>
        </w:rPr>
      </w:pPr>
    </w:p>
    <w:p w14:paraId="694B41C5" w14:textId="499F243B" w:rsidR="00FA3B22" w:rsidRPr="00B025B9" w:rsidRDefault="00FA3B22" w:rsidP="00851371">
      <w:pPr>
        <w:spacing w:after="0" w:line="240" w:lineRule="auto"/>
        <w:jc w:val="both"/>
        <w:rPr>
          <w:rFonts w:ascii="Times New Roman" w:hAnsi="Times New Roman" w:cs="Times New Roman"/>
          <w:sz w:val="24"/>
          <w:szCs w:val="24"/>
        </w:rPr>
      </w:pPr>
      <w:r w:rsidRPr="00B025B9">
        <w:rPr>
          <w:rFonts w:ascii="Times New Roman" w:hAnsi="Times New Roman" w:cs="Times New Roman"/>
          <w:sz w:val="24"/>
          <w:szCs w:val="24"/>
        </w:rPr>
        <w:t xml:space="preserve">Bourabain, Dounia (2021). "Everyday sexism and racism in the ivory tower: The experiences of early career researchers on the intersection of gender and ethnicity in the academic workplace." </w:t>
      </w:r>
      <w:r w:rsidRPr="00B025B9">
        <w:rPr>
          <w:rFonts w:ascii="Times New Roman" w:hAnsi="Times New Roman" w:cs="Times New Roman"/>
          <w:i/>
          <w:iCs/>
          <w:sz w:val="24"/>
          <w:szCs w:val="24"/>
        </w:rPr>
        <w:t>Gender, Work &amp; Organization</w:t>
      </w:r>
      <w:r w:rsidR="00FD6748" w:rsidRPr="00B025B9">
        <w:rPr>
          <w:rFonts w:ascii="Times New Roman" w:hAnsi="Times New Roman" w:cs="Times New Roman"/>
          <w:i/>
          <w:iCs/>
          <w:sz w:val="24"/>
          <w:szCs w:val="24"/>
        </w:rPr>
        <w:t>,</w:t>
      </w:r>
      <w:r w:rsidRPr="00B025B9">
        <w:rPr>
          <w:rFonts w:ascii="Times New Roman" w:hAnsi="Times New Roman" w:cs="Times New Roman"/>
          <w:sz w:val="24"/>
          <w:szCs w:val="24"/>
        </w:rPr>
        <w:t xml:space="preserve"> 28</w:t>
      </w:r>
      <w:r w:rsidR="00405140" w:rsidRPr="00B025B9">
        <w:rPr>
          <w:rFonts w:ascii="Times New Roman" w:hAnsi="Times New Roman" w:cs="Times New Roman"/>
          <w:sz w:val="24"/>
          <w:szCs w:val="24"/>
        </w:rPr>
        <w:t>(</w:t>
      </w:r>
      <w:r w:rsidRPr="00B025B9">
        <w:rPr>
          <w:rFonts w:ascii="Times New Roman" w:hAnsi="Times New Roman" w:cs="Times New Roman"/>
          <w:sz w:val="24"/>
          <w:szCs w:val="24"/>
        </w:rPr>
        <w:t>1</w:t>
      </w:r>
      <w:r w:rsidR="00405140" w:rsidRPr="00B025B9">
        <w:rPr>
          <w:rFonts w:ascii="Times New Roman" w:hAnsi="Times New Roman" w:cs="Times New Roman"/>
          <w:sz w:val="24"/>
          <w:szCs w:val="24"/>
        </w:rPr>
        <w:t>)</w:t>
      </w:r>
      <w:r w:rsidRPr="00B025B9">
        <w:rPr>
          <w:rFonts w:ascii="Times New Roman" w:hAnsi="Times New Roman" w:cs="Times New Roman"/>
          <w:sz w:val="24"/>
          <w:szCs w:val="24"/>
        </w:rPr>
        <w:t>: 248-267.</w:t>
      </w:r>
    </w:p>
    <w:p w14:paraId="038D4FD2" w14:textId="77777777" w:rsidR="00FA3B22" w:rsidRPr="00B025B9" w:rsidRDefault="00FA3B22" w:rsidP="00851371">
      <w:pPr>
        <w:spacing w:after="0" w:line="240" w:lineRule="auto"/>
        <w:jc w:val="both"/>
        <w:rPr>
          <w:rFonts w:ascii="Times New Roman" w:eastAsia="Times New Roman" w:hAnsi="Times New Roman" w:cs="Times New Roman"/>
          <w:color w:val="000000" w:themeColor="text1"/>
          <w:sz w:val="24"/>
          <w:szCs w:val="24"/>
          <w:lang w:eastAsia="en-GB"/>
        </w:rPr>
      </w:pPr>
    </w:p>
    <w:p w14:paraId="45473556" w14:textId="793DD3CE" w:rsidR="00FA3B22" w:rsidRPr="00B025B9" w:rsidRDefault="00FA3B22" w:rsidP="00FA3B22">
      <w:pPr>
        <w:spacing w:after="0" w:line="240" w:lineRule="auto"/>
        <w:rPr>
          <w:rFonts w:ascii="Times New Roman" w:eastAsia="Times New Roman" w:hAnsi="Times New Roman" w:cs="Times New Roman"/>
          <w:sz w:val="24"/>
          <w:szCs w:val="24"/>
          <w:lang w:eastAsia="en-GB"/>
        </w:rPr>
      </w:pPr>
      <w:r w:rsidRPr="00B025B9">
        <w:rPr>
          <w:rFonts w:ascii="Times New Roman" w:eastAsia="Times New Roman" w:hAnsi="Times New Roman" w:cs="Times New Roman"/>
          <w:sz w:val="24"/>
          <w:szCs w:val="24"/>
          <w:lang w:eastAsia="en-GB"/>
        </w:rPr>
        <w:t>Brody, Charles J., Beth A. Rubin, and David J. Maume</w:t>
      </w:r>
      <w:r w:rsidR="00405140" w:rsidRPr="00B025B9">
        <w:rPr>
          <w:rFonts w:ascii="Times New Roman" w:eastAsia="Times New Roman" w:hAnsi="Times New Roman" w:cs="Times New Roman"/>
          <w:sz w:val="24"/>
          <w:szCs w:val="24"/>
          <w:lang w:eastAsia="en-GB"/>
        </w:rPr>
        <w:t xml:space="preserve"> (2014)</w:t>
      </w:r>
      <w:r w:rsidRPr="00B025B9">
        <w:rPr>
          <w:rFonts w:ascii="Times New Roman" w:eastAsia="Times New Roman" w:hAnsi="Times New Roman" w:cs="Times New Roman"/>
          <w:sz w:val="24"/>
          <w:szCs w:val="24"/>
          <w:lang w:eastAsia="en-GB"/>
        </w:rPr>
        <w:t xml:space="preserve">. "Gender structure and the effects of management citizenship </w:t>
      </w:r>
      <w:r w:rsidR="00FD6748" w:rsidRPr="00B025B9">
        <w:rPr>
          <w:rFonts w:ascii="Times New Roman" w:eastAsia="Times New Roman" w:hAnsi="Times New Roman" w:cs="Times New Roman"/>
          <w:sz w:val="24"/>
          <w:szCs w:val="24"/>
          <w:lang w:eastAsia="en-GB"/>
        </w:rPr>
        <w:t>behaviour.</w:t>
      </w:r>
      <w:r w:rsidRPr="00B025B9">
        <w:rPr>
          <w:rFonts w:ascii="Times New Roman" w:eastAsia="Times New Roman" w:hAnsi="Times New Roman" w:cs="Times New Roman"/>
          <w:sz w:val="24"/>
          <w:szCs w:val="24"/>
          <w:lang w:eastAsia="en-GB"/>
        </w:rPr>
        <w:t xml:space="preserve">" </w:t>
      </w:r>
      <w:r w:rsidRPr="00B025B9">
        <w:rPr>
          <w:rFonts w:ascii="Times New Roman" w:eastAsia="Times New Roman" w:hAnsi="Times New Roman" w:cs="Times New Roman"/>
          <w:i/>
          <w:iCs/>
          <w:sz w:val="24"/>
          <w:szCs w:val="24"/>
          <w:lang w:eastAsia="en-GB"/>
        </w:rPr>
        <w:t>Social Forces</w:t>
      </w:r>
      <w:r w:rsidR="00FD6748" w:rsidRPr="00B025B9">
        <w:rPr>
          <w:rFonts w:ascii="Times New Roman" w:eastAsia="Times New Roman" w:hAnsi="Times New Roman" w:cs="Times New Roman"/>
          <w:i/>
          <w:iCs/>
          <w:sz w:val="24"/>
          <w:szCs w:val="24"/>
          <w:lang w:eastAsia="en-GB"/>
        </w:rPr>
        <w:t>,</w:t>
      </w:r>
      <w:r w:rsidRPr="00B025B9">
        <w:rPr>
          <w:rFonts w:ascii="Times New Roman" w:eastAsia="Times New Roman" w:hAnsi="Times New Roman" w:cs="Times New Roman"/>
          <w:sz w:val="24"/>
          <w:szCs w:val="24"/>
          <w:lang w:eastAsia="en-GB"/>
        </w:rPr>
        <w:t xml:space="preserve"> 92</w:t>
      </w:r>
      <w:r w:rsidR="00405140" w:rsidRPr="00B025B9">
        <w:rPr>
          <w:rFonts w:ascii="Times New Roman" w:eastAsia="Times New Roman" w:hAnsi="Times New Roman" w:cs="Times New Roman"/>
          <w:sz w:val="24"/>
          <w:szCs w:val="24"/>
          <w:lang w:eastAsia="en-GB"/>
        </w:rPr>
        <w:t>(</w:t>
      </w:r>
      <w:r w:rsidRPr="00B025B9">
        <w:rPr>
          <w:rFonts w:ascii="Times New Roman" w:eastAsia="Times New Roman" w:hAnsi="Times New Roman" w:cs="Times New Roman"/>
          <w:sz w:val="24"/>
          <w:szCs w:val="24"/>
          <w:lang w:eastAsia="en-GB"/>
        </w:rPr>
        <w:t>4</w:t>
      </w:r>
      <w:r w:rsidR="00405140" w:rsidRPr="00B025B9">
        <w:rPr>
          <w:rFonts w:ascii="Times New Roman" w:eastAsia="Times New Roman" w:hAnsi="Times New Roman" w:cs="Times New Roman"/>
          <w:sz w:val="24"/>
          <w:szCs w:val="24"/>
          <w:lang w:eastAsia="en-GB"/>
        </w:rPr>
        <w:t>)</w:t>
      </w:r>
      <w:r w:rsidRPr="00B025B9">
        <w:rPr>
          <w:rFonts w:ascii="Times New Roman" w:eastAsia="Times New Roman" w:hAnsi="Times New Roman" w:cs="Times New Roman"/>
          <w:sz w:val="24"/>
          <w:szCs w:val="24"/>
          <w:lang w:eastAsia="en-GB"/>
        </w:rPr>
        <w:t>: 1373-1404.</w:t>
      </w:r>
    </w:p>
    <w:p w14:paraId="78391657" w14:textId="77777777" w:rsidR="00851371" w:rsidRPr="00B025B9" w:rsidRDefault="00851371" w:rsidP="00851371">
      <w:pPr>
        <w:spacing w:after="0" w:line="240" w:lineRule="auto"/>
        <w:jc w:val="both"/>
        <w:rPr>
          <w:rFonts w:ascii="Times New Roman" w:hAnsi="Times New Roman" w:cs="Times New Roman"/>
          <w:color w:val="000000" w:themeColor="text1"/>
          <w:sz w:val="24"/>
          <w:szCs w:val="24"/>
        </w:rPr>
      </w:pPr>
    </w:p>
    <w:p w14:paraId="44E203B4" w14:textId="6A2469B2" w:rsidR="00851371" w:rsidRPr="00B025B9" w:rsidRDefault="00FA3B22" w:rsidP="00851371">
      <w:pPr>
        <w:spacing w:after="0" w:line="240" w:lineRule="auto"/>
        <w:jc w:val="both"/>
        <w:rPr>
          <w:rFonts w:ascii="Times New Roman" w:hAnsi="Times New Roman" w:cs="Times New Roman"/>
          <w:sz w:val="24"/>
          <w:szCs w:val="24"/>
        </w:rPr>
      </w:pPr>
      <w:r w:rsidRPr="00B025B9">
        <w:rPr>
          <w:rFonts w:ascii="Times New Roman" w:hAnsi="Times New Roman" w:cs="Times New Roman"/>
          <w:sz w:val="24"/>
          <w:szCs w:val="24"/>
        </w:rPr>
        <w:t>Butler, Judith</w:t>
      </w:r>
      <w:r w:rsidR="00405140" w:rsidRPr="00B025B9">
        <w:rPr>
          <w:rFonts w:ascii="Times New Roman" w:hAnsi="Times New Roman" w:cs="Times New Roman"/>
          <w:sz w:val="24"/>
          <w:szCs w:val="24"/>
        </w:rPr>
        <w:t xml:space="preserve"> (2004)</w:t>
      </w:r>
      <w:r w:rsidRPr="00B025B9">
        <w:rPr>
          <w:rFonts w:ascii="Times New Roman" w:hAnsi="Times New Roman" w:cs="Times New Roman"/>
          <w:sz w:val="24"/>
          <w:szCs w:val="24"/>
        </w:rPr>
        <w:t xml:space="preserve">. </w:t>
      </w:r>
      <w:r w:rsidRPr="00B025B9">
        <w:rPr>
          <w:rFonts w:ascii="Times New Roman" w:hAnsi="Times New Roman" w:cs="Times New Roman"/>
          <w:i/>
          <w:iCs/>
          <w:sz w:val="24"/>
          <w:szCs w:val="24"/>
        </w:rPr>
        <w:t>Undoing gender</w:t>
      </w:r>
      <w:r w:rsidRPr="00B025B9">
        <w:rPr>
          <w:rFonts w:ascii="Times New Roman" w:hAnsi="Times New Roman" w:cs="Times New Roman"/>
          <w:sz w:val="24"/>
          <w:szCs w:val="24"/>
        </w:rPr>
        <w:t>. Routledge.</w:t>
      </w:r>
    </w:p>
    <w:p w14:paraId="01903B98" w14:textId="77777777" w:rsidR="00FA3B22" w:rsidRPr="00B025B9" w:rsidRDefault="00FA3B22" w:rsidP="00851371">
      <w:pPr>
        <w:spacing w:after="0" w:line="240" w:lineRule="auto"/>
        <w:jc w:val="both"/>
        <w:rPr>
          <w:rFonts w:ascii="Times New Roman" w:hAnsi="Times New Roman" w:cs="Times New Roman"/>
          <w:color w:val="000000" w:themeColor="text1"/>
          <w:sz w:val="24"/>
          <w:szCs w:val="24"/>
        </w:rPr>
      </w:pPr>
    </w:p>
    <w:p w14:paraId="2157A84E" w14:textId="4B204FD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Cameron, R</w:t>
      </w:r>
      <w:r w:rsidR="00405140" w:rsidRPr="00B025B9">
        <w:rPr>
          <w:rFonts w:ascii="Times New Roman" w:eastAsia="Times New Roman" w:hAnsi="Times New Roman" w:cs="Times New Roman"/>
          <w:color w:val="000000" w:themeColor="text1"/>
          <w:sz w:val="24"/>
          <w:szCs w:val="24"/>
          <w:lang w:eastAsia="en-GB"/>
        </w:rPr>
        <w:t>oslyn</w:t>
      </w:r>
      <w:r w:rsidRPr="00B025B9">
        <w:rPr>
          <w:rFonts w:ascii="Times New Roman" w:eastAsia="Times New Roman" w:hAnsi="Times New Roman" w:cs="Times New Roman"/>
          <w:color w:val="000000" w:themeColor="text1"/>
          <w:sz w:val="24"/>
          <w:szCs w:val="24"/>
          <w:lang w:eastAsia="en-GB"/>
        </w:rPr>
        <w:t xml:space="preserve">. (2011). Mixed methods in business and management: A call to the 'first generation'. </w:t>
      </w:r>
      <w:r w:rsidRPr="00B025B9">
        <w:rPr>
          <w:rFonts w:ascii="Times New Roman" w:eastAsia="Times New Roman" w:hAnsi="Times New Roman" w:cs="Times New Roman"/>
          <w:i/>
          <w:iCs/>
          <w:color w:val="000000" w:themeColor="text1"/>
          <w:sz w:val="24"/>
          <w:szCs w:val="24"/>
          <w:lang w:eastAsia="en-GB"/>
        </w:rPr>
        <w:t>Journal of Management and Organization</w:t>
      </w:r>
      <w:r w:rsidRPr="00B025B9">
        <w:rPr>
          <w:rFonts w:ascii="Times New Roman" w:eastAsia="Times New Roman" w:hAnsi="Times New Roman" w:cs="Times New Roman"/>
          <w:color w:val="000000" w:themeColor="text1"/>
          <w:sz w:val="24"/>
          <w:szCs w:val="24"/>
          <w:lang w:eastAsia="en-GB"/>
        </w:rPr>
        <w:t xml:space="preserve">, </w:t>
      </w:r>
      <w:r w:rsidRPr="00B025B9">
        <w:rPr>
          <w:rFonts w:ascii="Times New Roman" w:eastAsia="Times New Roman" w:hAnsi="Times New Roman" w:cs="Times New Roman"/>
          <w:i/>
          <w:iCs/>
          <w:color w:val="000000" w:themeColor="text1"/>
          <w:sz w:val="24"/>
          <w:szCs w:val="24"/>
          <w:lang w:eastAsia="en-GB"/>
        </w:rPr>
        <w:t>17</w:t>
      </w:r>
      <w:r w:rsidR="00FD6748" w:rsidRPr="00B025B9">
        <w:rPr>
          <w:rFonts w:ascii="Times New Roman" w:eastAsia="Times New Roman" w:hAnsi="Times New Roman" w:cs="Times New Roman"/>
          <w:i/>
          <w:iCs/>
          <w:color w:val="000000" w:themeColor="text1"/>
          <w:sz w:val="24"/>
          <w:szCs w:val="24"/>
          <w:lang w:eastAsia="en-GB"/>
        </w:rPr>
        <w:t>(2)</w:t>
      </w:r>
      <w:r w:rsidR="00FD6748" w:rsidRPr="00B025B9">
        <w:rPr>
          <w:rFonts w:ascii="Times New Roman" w:eastAsia="Times New Roman" w:hAnsi="Times New Roman" w:cs="Times New Roman"/>
          <w:color w:val="000000" w:themeColor="text1"/>
          <w:sz w:val="24"/>
          <w:szCs w:val="24"/>
          <w:lang w:eastAsia="en-GB"/>
        </w:rPr>
        <w:t>:</w:t>
      </w:r>
      <w:r w:rsidRPr="00B025B9">
        <w:rPr>
          <w:rFonts w:ascii="Times New Roman" w:eastAsia="Times New Roman" w:hAnsi="Times New Roman" w:cs="Times New Roman"/>
          <w:color w:val="000000" w:themeColor="text1"/>
          <w:sz w:val="24"/>
          <w:szCs w:val="24"/>
          <w:lang w:eastAsia="en-GB"/>
        </w:rPr>
        <w:t xml:space="preserve"> 245.</w:t>
      </w:r>
    </w:p>
    <w:p w14:paraId="3AE07C99" w14:textId="77777777" w:rsidR="00851371" w:rsidRPr="00B025B9" w:rsidRDefault="00851371" w:rsidP="00851371">
      <w:pPr>
        <w:spacing w:after="0" w:line="240" w:lineRule="auto"/>
        <w:jc w:val="both"/>
        <w:rPr>
          <w:rFonts w:ascii="Times New Roman" w:hAnsi="Times New Roman" w:cs="Times New Roman"/>
          <w:color w:val="000000" w:themeColor="text1"/>
          <w:sz w:val="24"/>
          <w:szCs w:val="24"/>
        </w:rPr>
      </w:pPr>
    </w:p>
    <w:p w14:paraId="5118BF44" w14:textId="6C59E1CD" w:rsidR="00851371" w:rsidRPr="00B025B9" w:rsidRDefault="00C43769"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Contu, A</w:t>
      </w:r>
      <w:r w:rsidR="00573122" w:rsidRPr="00B025B9">
        <w:rPr>
          <w:rFonts w:ascii="Times New Roman" w:eastAsia="Times New Roman" w:hAnsi="Times New Roman" w:cs="Times New Roman"/>
          <w:color w:val="000000" w:themeColor="text1"/>
          <w:sz w:val="24"/>
          <w:szCs w:val="24"/>
          <w:lang w:eastAsia="en-GB"/>
        </w:rPr>
        <w:t>lessia</w:t>
      </w:r>
      <w:r w:rsidRPr="00B025B9">
        <w:rPr>
          <w:rFonts w:ascii="Times New Roman" w:eastAsia="Times New Roman" w:hAnsi="Times New Roman" w:cs="Times New Roman"/>
          <w:color w:val="000000" w:themeColor="text1"/>
          <w:sz w:val="24"/>
          <w:szCs w:val="24"/>
          <w:lang w:eastAsia="en-GB"/>
        </w:rPr>
        <w:t>. (</w:t>
      </w:r>
      <w:r w:rsidR="00851371" w:rsidRPr="00B025B9">
        <w:rPr>
          <w:rFonts w:ascii="Times New Roman" w:eastAsia="Times New Roman" w:hAnsi="Times New Roman" w:cs="Times New Roman"/>
          <w:color w:val="000000" w:themeColor="text1"/>
          <w:sz w:val="24"/>
          <w:szCs w:val="24"/>
          <w:lang w:eastAsia="en-GB"/>
        </w:rPr>
        <w:t>2020</w:t>
      </w:r>
      <w:r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Answering the crisis with intellectual activism: Making a difference as business school</w:t>
      </w:r>
      <w:r w:rsidR="006368D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scholars. </w:t>
      </w:r>
      <w:r w:rsidR="00851371" w:rsidRPr="00B025B9">
        <w:rPr>
          <w:rFonts w:ascii="Times New Roman" w:eastAsia="Times New Roman" w:hAnsi="Times New Roman" w:cs="Times New Roman"/>
          <w:i/>
          <w:iCs/>
          <w:color w:val="000000" w:themeColor="text1"/>
          <w:sz w:val="24"/>
          <w:szCs w:val="24"/>
          <w:lang w:eastAsia="en-GB"/>
        </w:rPr>
        <w:t>Human Relations</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73</w:t>
      </w:r>
      <w:r w:rsidR="00573122" w:rsidRPr="00B025B9">
        <w:rPr>
          <w:rFonts w:ascii="Times New Roman" w:eastAsia="Times New Roman" w:hAnsi="Times New Roman" w:cs="Times New Roman"/>
          <w:i/>
          <w:iCs/>
          <w:color w:val="000000" w:themeColor="text1"/>
          <w:sz w:val="24"/>
          <w:szCs w:val="24"/>
          <w:lang w:eastAsia="en-GB"/>
        </w:rPr>
        <w:t>(5)</w:t>
      </w:r>
      <w:r w:rsidR="00573122" w:rsidRPr="00B025B9">
        <w:rPr>
          <w:rFonts w:ascii="Times New Roman" w:eastAsia="Times New Roman" w:hAnsi="Times New Roman" w:cs="Times New Roman"/>
          <w:color w:val="000000" w:themeColor="text1"/>
          <w:sz w:val="24"/>
          <w:szCs w:val="24"/>
          <w:lang w:eastAsia="en-GB"/>
        </w:rPr>
        <w:t>:</w:t>
      </w:r>
      <w:r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737-757.</w:t>
      </w:r>
    </w:p>
    <w:p w14:paraId="3D6E6AB2" w14:textId="77777777" w:rsidR="00851371" w:rsidRPr="00B025B9" w:rsidRDefault="00851371" w:rsidP="00851371">
      <w:pPr>
        <w:spacing w:after="0" w:line="240" w:lineRule="auto"/>
        <w:jc w:val="both"/>
        <w:rPr>
          <w:rFonts w:ascii="Times New Roman" w:hAnsi="Times New Roman" w:cs="Times New Roman"/>
          <w:color w:val="000000" w:themeColor="text1"/>
          <w:sz w:val="24"/>
          <w:szCs w:val="24"/>
        </w:rPr>
      </w:pPr>
    </w:p>
    <w:p w14:paraId="50000415" w14:textId="5A90908B" w:rsidR="00851371" w:rsidRPr="00B025B9" w:rsidRDefault="00573122"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Davies, Julie, Emily Yarrow, and Jawad Syed</w:t>
      </w:r>
      <w:r w:rsidR="00851371" w:rsidRPr="00B025B9">
        <w:rPr>
          <w:rFonts w:ascii="Times New Roman" w:eastAsia="Times New Roman" w:hAnsi="Times New Roman" w:cs="Times New Roman"/>
          <w:color w:val="000000" w:themeColor="text1"/>
          <w:sz w:val="24"/>
          <w:szCs w:val="24"/>
          <w:lang w:eastAsia="en-GB"/>
        </w:rPr>
        <w:t xml:space="preserve">. (2020). The curious under‐representation of women impact case leaders: Can we disengender inequality regimes? </w:t>
      </w:r>
      <w:r w:rsidR="00851371" w:rsidRPr="00B025B9">
        <w:rPr>
          <w:rFonts w:ascii="Times New Roman" w:eastAsia="Times New Roman" w:hAnsi="Times New Roman" w:cs="Times New Roman"/>
          <w:i/>
          <w:iCs/>
          <w:color w:val="000000" w:themeColor="text1"/>
          <w:sz w:val="24"/>
          <w:szCs w:val="24"/>
          <w:lang w:eastAsia="en-GB"/>
        </w:rPr>
        <w:t>Gender, Work and Organization</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27</w:t>
      </w:r>
      <w:r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xml:space="preserve"> 129-148.</w:t>
      </w:r>
    </w:p>
    <w:p w14:paraId="388EB228"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5555843E" w14:textId="3761ED83" w:rsidR="00851371" w:rsidRPr="00B025B9" w:rsidRDefault="00573122"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Dobele, Angela R., Shelagh Ferguson, Anna E. Hartman, and Lisa Schuster</w:t>
      </w:r>
      <w:r w:rsidRPr="00B025B9">
        <w:rPr>
          <w:rFonts w:ascii="Times New Roman" w:eastAsia="Times New Roman" w:hAnsi="Times New Roman" w:cs="Times New Roman"/>
          <w:color w:val="000000" w:themeColor="text1"/>
          <w:sz w:val="24"/>
          <w:szCs w:val="24"/>
          <w:lang w:eastAsia="en-GB"/>
        </w:rPr>
        <w:t xml:space="preserve">. </w:t>
      </w:r>
      <w:r w:rsidR="00C43769"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2021</w:t>
      </w:r>
      <w:r w:rsidR="00C43769"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xml:space="preserve">. Gender Equity in the Marketing Academy: From Performative to Institutional Allyship. </w:t>
      </w:r>
      <w:r w:rsidR="00851371" w:rsidRPr="00B025B9">
        <w:rPr>
          <w:rFonts w:ascii="Times New Roman" w:eastAsia="Times New Roman" w:hAnsi="Times New Roman" w:cs="Times New Roman"/>
          <w:i/>
          <w:iCs/>
          <w:color w:val="000000" w:themeColor="text1"/>
          <w:sz w:val="24"/>
          <w:szCs w:val="24"/>
          <w:lang w:eastAsia="en-GB"/>
        </w:rPr>
        <w:t>Australasian Marketing Journal</w:t>
      </w:r>
      <w:r w:rsidR="00851371" w:rsidRPr="00B025B9">
        <w:rPr>
          <w:rFonts w:ascii="Times New Roman" w:eastAsia="Times New Roman" w:hAnsi="Times New Roman" w:cs="Times New Roman"/>
          <w:color w:val="000000" w:themeColor="text1"/>
          <w:sz w:val="24"/>
          <w:szCs w:val="24"/>
          <w:lang w:eastAsia="en-GB"/>
        </w:rPr>
        <w:t>, p.18393349211062269.</w:t>
      </w:r>
    </w:p>
    <w:p w14:paraId="76D1F39D" w14:textId="77777777" w:rsidR="00851371" w:rsidRPr="00B025B9" w:rsidRDefault="00851371" w:rsidP="00851371">
      <w:pPr>
        <w:spacing w:after="0" w:line="240" w:lineRule="auto"/>
        <w:jc w:val="both"/>
        <w:rPr>
          <w:rFonts w:ascii="Times New Roman" w:hAnsi="Times New Roman" w:cs="Times New Roman"/>
          <w:color w:val="000000" w:themeColor="text1"/>
          <w:sz w:val="24"/>
          <w:szCs w:val="24"/>
        </w:rPr>
      </w:pPr>
    </w:p>
    <w:p w14:paraId="6F7BB762" w14:textId="3D3A0C8F" w:rsidR="00851371" w:rsidRPr="00B025B9" w:rsidRDefault="00573122"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Evangelista, Irene C</w:t>
      </w:r>
      <w:r w:rsidR="00C43769" w:rsidRPr="00B025B9">
        <w:rPr>
          <w:rFonts w:ascii="Times New Roman" w:eastAsia="Times New Roman" w:hAnsi="Times New Roman" w:cs="Times New Roman"/>
          <w:color w:val="000000" w:themeColor="text1"/>
          <w:sz w:val="24"/>
          <w:szCs w:val="24"/>
          <w:lang w:eastAsia="en-GB"/>
        </w:rPr>
        <w:t>. (</w:t>
      </w:r>
      <w:r w:rsidR="00851371" w:rsidRPr="00B025B9">
        <w:rPr>
          <w:rFonts w:ascii="Times New Roman" w:eastAsia="Times New Roman" w:hAnsi="Times New Roman" w:cs="Times New Roman"/>
          <w:color w:val="000000" w:themeColor="text1"/>
          <w:sz w:val="24"/>
          <w:szCs w:val="24"/>
          <w:lang w:eastAsia="en-GB"/>
        </w:rPr>
        <w:t>2017</w:t>
      </w:r>
      <w:r w:rsidR="00C43769"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xml:space="preserve">. Sexism in higher education institutions in countryside Philippines. </w:t>
      </w:r>
      <w:r w:rsidR="00851371" w:rsidRPr="00B025B9">
        <w:rPr>
          <w:rFonts w:ascii="Times New Roman" w:eastAsia="Times New Roman" w:hAnsi="Times New Roman" w:cs="Times New Roman"/>
          <w:i/>
          <w:iCs/>
          <w:color w:val="000000" w:themeColor="text1"/>
          <w:sz w:val="24"/>
          <w:szCs w:val="24"/>
          <w:lang w:eastAsia="en-GB"/>
        </w:rPr>
        <w:t>Journal of Academic Research</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2</w:t>
      </w:r>
      <w:r w:rsidRPr="00B025B9">
        <w:rPr>
          <w:rFonts w:ascii="Times New Roman" w:eastAsia="Times New Roman" w:hAnsi="Times New Roman" w:cs="Times New Roman"/>
          <w:color w:val="000000" w:themeColor="text1"/>
          <w:sz w:val="24"/>
          <w:szCs w:val="24"/>
          <w:lang w:eastAsia="en-GB"/>
        </w:rPr>
        <w:t>:</w:t>
      </w:r>
      <w:r w:rsidR="00C43769"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7-17.</w:t>
      </w:r>
    </w:p>
    <w:p w14:paraId="7837136C"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73F11AEE" w14:textId="00BC1023" w:rsidR="00851371" w:rsidRPr="00B025B9" w:rsidRDefault="00573122"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 xml:space="preserve">Fernando, Dulini, and Ajnesh Prasad. </w:t>
      </w:r>
      <w:r w:rsidR="00851371" w:rsidRPr="00B025B9">
        <w:rPr>
          <w:rFonts w:ascii="Times New Roman" w:eastAsia="Times New Roman" w:hAnsi="Times New Roman" w:cs="Times New Roman"/>
          <w:color w:val="000000" w:themeColor="text1"/>
          <w:sz w:val="24"/>
          <w:szCs w:val="24"/>
          <w:lang w:eastAsia="en-GB"/>
        </w:rPr>
        <w:t xml:space="preserve">(2019). Sex-based harassment and organizational silencing: How women are led to reluctant acquiescence in academia. </w:t>
      </w:r>
      <w:r w:rsidR="00851371" w:rsidRPr="00B025B9">
        <w:rPr>
          <w:rFonts w:ascii="Times New Roman" w:eastAsia="Times New Roman" w:hAnsi="Times New Roman" w:cs="Times New Roman"/>
          <w:i/>
          <w:iCs/>
          <w:color w:val="000000" w:themeColor="text1"/>
          <w:sz w:val="24"/>
          <w:szCs w:val="24"/>
          <w:lang w:eastAsia="en-GB"/>
        </w:rPr>
        <w:t>Human Relations</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72</w:t>
      </w:r>
      <w:r w:rsidRPr="00B025B9">
        <w:rPr>
          <w:rFonts w:ascii="Times New Roman" w:eastAsia="Times New Roman" w:hAnsi="Times New Roman" w:cs="Times New Roman"/>
          <w:i/>
          <w:iCs/>
          <w:color w:val="000000" w:themeColor="text1"/>
          <w:sz w:val="24"/>
          <w:szCs w:val="24"/>
          <w:lang w:eastAsia="en-GB"/>
        </w:rPr>
        <w:t>(10)</w:t>
      </w:r>
      <w:r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xml:space="preserve"> 1565-1594.</w:t>
      </w:r>
    </w:p>
    <w:p w14:paraId="03A310AE"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21C38C33" w14:textId="3B41ADBE"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Financial Times. (</w:t>
      </w:r>
      <w:r w:rsidR="00D22B1F" w:rsidRPr="00B025B9">
        <w:rPr>
          <w:rFonts w:ascii="Times New Roman" w:eastAsia="Times New Roman" w:hAnsi="Times New Roman" w:cs="Times New Roman"/>
          <w:color w:val="000000" w:themeColor="text1"/>
          <w:sz w:val="24"/>
          <w:szCs w:val="24"/>
          <w:lang w:eastAsia="en-GB"/>
        </w:rPr>
        <w:t>2021</w:t>
      </w:r>
      <w:r w:rsidRPr="00B025B9">
        <w:rPr>
          <w:rFonts w:ascii="Times New Roman" w:eastAsia="Times New Roman" w:hAnsi="Times New Roman" w:cs="Times New Roman"/>
          <w:color w:val="000000" w:themeColor="text1"/>
          <w:sz w:val="24"/>
          <w:szCs w:val="24"/>
          <w:lang w:eastAsia="en-GB"/>
        </w:rPr>
        <w:t xml:space="preserve">). European Business School Rankings </w:t>
      </w:r>
      <w:r w:rsidR="00D22B1F" w:rsidRPr="00B025B9">
        <w:rPr>
          <w:rFonts w:ascii="Times New Roman" w:eastAsia="Times New Roman" w:hAnsi="Times New Roman" w:cs="Times New Roman"/>
          <w:color w:val="000000" w:themeColor="text1"/>
          <w:sz w:val="24"/>
          <w:szCs w:val="24"/>
          <w:lang w:eastAsia="en-GB"/>
        </w:rPr>
        <w:t>2021</w:t>
      </w:r>
      <w:r w:rsidRPr="00B025B9">
        <w:rPr>
          <w:rFonts w:ascii="Times New Roman" w:eastAsia="Times New Roman" w:hAnsi="Times New Roman" w:cs="Times New Roman"/>
          <w:color w:val="000000" w:themeColor="text1"/>
          <w:sz w:val="24"/>
          <w:szCs w:val="24"/>
          <w:lang w:eastAsia="en-GB"/>
        </w:rPr>
        <w:t xml:space="preserve">. </w:t>
      </w:r>
    </w:p>
    <w:p w14:paraId="65E641B7" w14:textId="188CFCE2" w:rsidR="00851371" w:rsidRPr="00B025B9" w:rsidRDefault="00000000" w:rsidP="00851371">
      <w:pPr>
        <w:spacing w:after="0" w:line="240" w:lineRule="auto"/>
        <w:jc w:val="both"/>
        <w:rPr>
          <w:rFonts w:ascii="Times New Roman" w:eastAsia="Times New Roman" w:hAnsi="Times New Roman" w:cs="Times New Roman"/>
          <w:color w:val="000000" w:themeColor="text1"/>
          <w:sz w:val="24"/>
          <w:szCs w:val="24"/>
          <w:lang w:eastAsia="en-GB"/>
        </w:rPr>
      </w:pPr>
      <w:hyperlink r:id="rId8" w:history="1">
        <w:r w:rsidR="00D22B1F" w:rsidRPr="00B025B9">
          <w:rPr>
            <w:rStyle w:val="Hyperlink"/>
            <w:rFonts w:ascii="Times New Roman" w:eastAsia="Times New Roman" w:hAnsi="Times New Roman" w:cs="Times New Roman"/>
            <w:color w:val="000000" w:themeColor="text1"/>
            <w:sz w:val="24"/>
            <w:szCs w:val="24"/>
            <w:lang w:eastAsia="en-GB"/>
          </w:rPr>
          <w:t>https://rankings.ft.com/rankings/2869/european-business-school-rankings-2021</w:t>
        </w:r>
      </w:hyperlink>
    </w:p>
    <w:p w14:paraId="4B9EDC5A" w14:textId="77777777" w:rsidR="00D22B1F" w:rsidRPr="00B025B9" w:rsidRDefault="00D22B1F" w:rsidP="00851371">
      <w:pPr>
        <w:spacing w:after="0" w:line="240" w:lineRule="auto"/>
        <w:jc w:val="both"/>
        <w:rPr>
          <w:rFonts w:ascii="Times New Roman" w:eastAsia="Times New Roman" w:hAnsi="Times New Roman" w:cs="Times New Roman"/>
          <w:color w:val="000000" w:themeColor="text1"/>
          <w:sz w:val="24"/>
          <w:szCs w:val="24"/>
          <w:lang w:eastAsia="en-GB"/>
        </w:rPr>
      </w:pPr>
    </w:p>
    <w:p w14:paraId="38BE1869" w14:textId="340E5CAE" w:rsidR="00573122" w:rsidRPr="00B025B9" w:rsidRDefault="00573122" w:rsidP="00573122">
      <w:pPr>
        <w:spacing w:after="0" w:line="240" w:lineRule="auto"/>
        <w:rPr>
          <w:rFonts w:ascii="Times New Roman" w:eastAsia="Times New Roman" w:hAnsi="Times New Roman" w:cs="Times New Roman"/>
          <w:sz w:val="24"/>
          <w:szCs w:val="24"/>
          <w:lang w:eastAsia="en-GB"/>
        </w:rPr>
      </w:pPr>
      <w:r w:rsidRPr="00B025B9">
        <w:rPr>
          <w:rFonts w:ascii="Times New Roman" w:hAnsi="Times New Roman" w:cs="Times New Roman"/>
          <w:sz w:val="24"/>
          <w:szCs w:val="24"/>
        </w:rPr>
        <w:t>Fotaki, Marianna. (</w:t>
      </w:r>
      <w:r w:rsidRPr="00B025B9">
        <w:rPr>
          <w:rFonts w:ascii="Times New Roman" w:eastAsia="Times New Roman" w:hAnsi="Times New Roman" w:cs="Times New Roman"/>
          <w:sz w:val="24"/>
          <w:szCs w:val="24"/>
          <w:lang w:eastAsia="en-GB"/>
        </w:rPr>
        <w:t xml:space="preserve">2011). The sublime object of desire (for knowledge): Sexuality at work in business and management schools in England. </w:t>
      </w:r>
      <w:r w:rsidRPr="00B025B9">
        <w:rPr>
          <w:rFonts w:ascii="Times New Roman" w:eastAsia="Times New Roman" w:hAnsi="Times New Roman" w:cs="Times New Roman"/>
          <w:i/>
          <w:iCs/>
          <w:sz w:val="24"/>
          <w:szCs w:val="24"/>
          <w:lang w:eastAsia="en-GB"/>
        </w:rPr>
        <w:t>British Journal of Management</w:t>
      </w:r>
      <w:r w:rsidRPr="00B025B9">
        <w:rPr>
          <w:rFonts w:ascii="Times New Roman" w:eastAsia="Times New Roman" w:hAnsi="Times New Roman" w:cs="Times New Roman"/>
          <w:sz w:val="24"/>
          <w:szCs w:val="24"/>
          <w:lang w:eastAsia="en-GB"/>
        </w:rPr>
        <w:t xml:space="preserve">, </w:t>
      </w:r>
      <w:r w:rsidRPr="00B025B9">
        <w:rPr>
          <w:rFonts w:ascii="Times New Roman" w:eastAsia="Times New Roman" w:hAnsi="Times New Roman" w:cs="Times New Roman"/>
          <w:i/>
          <w:iCs/>
          <w:sz w:val="24"/>
          <w:szCs w:val="24"/>
          <w:lang w:eastAsia="en-GB"/>
        </w:rPr>
        <w:t>22</w:t>
      </w:r>
      <w:r w:rsidRPr="00B025B9">
        <w:rPr>
          <w:rFonts w:ascii="Times New Roman" w:eastAsia="Times New Roman" w:hAnsi="Times New Roman" w:cs="Times New Roman"/>
          <w:sz w:val="24"/>
          <w:szCs w:val="24"/>
          <w:lang w:eastAsia="en-GB"/>
        </w:rPr>
        <w:t>(1): 42-53.</w:t>
      </w:r>
    </w:p>
    <w:p w14:paraId="720CD0A6"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70AD5CB9" w14:textId="5E4B346B" w:rsidR="00851371" w:rsidRPr="00B025B9" w:rsidRDefault="00B60E19" w:rsidP="00851371">
      <w:pPr>
        <w:spacing w:after="0" w:line="240" w:lineRule="auto"/>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 xml:space="preserve">Froyum, </w:t>
      </w:r>
      <w:r w:rsidR="00573122" w:rsidRPr="00B025B9">
        <w:rPr>
          <w:rFonts w:ascii="Times New Roman" w:hAnsi="Times New Roman" w:cs="Times New Roman"/>
          <w:sz w:val="24"/>
          <w:szCs w:val="24"/>
        </w:rPr>
        <w:t>Carissa</w:t>
      </w:r>
      <w:r w:rsidRPr="00B025B9">
        <w:rPr>
          <w:rFonts w:ascii="Times New Roman" w:eastAsia="Times New Roman" w:hAnsi="Times New Roman" w:cs="Times New Roman"/>
          <w:color w:val="000000" w:themeColor="text1"/>
          <w:sz w:val="24"/>
          <w:szCs w:val="24"/>
          <w:lang w:eastAsia="en-GB"/>
        </w:rPr>
        <w:t>. (</w:t>
      </w:r>
      <w:r w:rsidR="00851371" w:rsidRPr="00B025B9">
        <w:rPr>
          <w:rFonts w:ascii="Times New Roman" w:eastAsia="Times New Roman" w:hAnsi="Times New Roman" w:cs="Times New Roman"/>
          <w:color w:val="000000" w:themeColor="text1"/>
          <w:sz w:val="24"/>
          <w:szCs w:val="24"/>
          <w:lang w:eastAsia="en-GB"/>
        </w:rPr>
        <w:t>2018</w:t>
      </w:r>
      <w:r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xml:space="preserve">. Gender and emotion management. In </w:t>
      </w:r>
      <w:r w:rsidR="00851371" w:rsidRPr="00B025B9">
        <w:rPr>
          <w:rFonts w:ascii="Times New Roman" w:eastAsia="Times New Roman" w:hAnsi="Times New Roman" w:cs="Times New Roman"/>
          <w:i/>
          <w:iCs/>
          <w:color w:val="000000" w:themeColor="text1"/>
          <w:sz w:val="24"/>
          <w:szCs w:val="24"/>
          <w:lang w:eastAsia="en-GB"/>
        </w:rPr>
        <w:t>Handbook of the Sociology of Gender</w:t>
      </w:r>
      <w:r w:rsidR="00851371" w:rsidRPr="00B025B9">
        <w:rPr>
          <w:rFonts w:ascii="Times New Roman" w:eastAsia="Times New Roman" w:hAnsi="Times New Roman" w:cs="Times New Roman"/>
          <w:color w:val="000000" w:themeColor="text1"/>
          <w:sz w:val="24"/>
          <w:szCs w:val="24"/>
          <w:lang w:eastAsia="en-GB"/>
        </w:rPr>
        <w:t xml:space="preserve"> (pp. 417-429). Springer, Cham.</w:t>
      </w:r>
    </w:p>
    <w:p w14:paraId="6432925E" w14:textId="134893D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03261783" w14:textId="7DF0DB32" w:rsidR="00851371" w:rsidRPr="00B025B9" w:rsidRDefault="00573122"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Grier, Sonya A., and Sonja Martin Poole</w:t>
      </w:r>
      <w:r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(2020). Reproducing inequity: the role of race in the business school faculty search. </w:t>
      </w:r>
      <w:r w:rsidR="00851371" w:rsidRPr="00B025B9">
        <w:rPr>
          <w:rFonts w:ascii="Times New Roman" w:eastAsia="Times New Roman" w:hAnsi="Times New Roman" w:cs="Times New Roman"/>
          <w:i/>
          <w:iCs/>
          <w:color w:val="000000" w:themeColor="text1"/>
          <w:sz w:val="24"/>
          <w:szCs w:val="24"/>
          <w:lang w:eastAsia="en-GB"/>
        </w:rPr>
        <w:t>Journal of Marketing Management</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color w:val="000000" w:themeColor="text1"/>
          <w:sz w:val="24"/>
          <w:szCs w:val="24"/>
          <w:lang w:eastAsia="en-GB"/>
        </w:rPr>
        <w:t>36</w:t>
      </w:r>
      <w:r w:rsidR="00735145" w:rsidRPr="00B025B9">
        <w:rPr>
          <w:rFonts w:ascii="Times New Roman" w:eastAsia="Times New Roman" w:hAnsi="Times New Roman" w:cs="Times New Roman"/>
          <w:i/>
          <w:color w:val="000000" w:themeColor="text1"/>
          <w:sz w:val="24"/>
          <w:szCs w:val="24"/>
          <w:lang w:eastAsia="en-GB"/>
        </w:rPr>
        <w:t xml:space="preserve"> (13-14)</w:t>
      </w:r>
      <w:r w:rsidR="00851371" w:rsidRPr="00B025B9">
        <w:rPr>
          <w:rFonts w:ascii="Times New Roman" w:eastAsia="Times New Roman" w:hAnsi="Times New Roman" w:cs="Times New Roman"/>
          <w:color w:val="000000" w:themeColor="text1"/>
          <w:sz w:val="24"/>
          <w:szCs w:val="24"/>
          <w:lang w:eastAsia="en-GB"/>
        </w:rPr>
        <w:t xml:space="preserve">, </w:t>
      </w:r>
      <w:r w:rsidR="00735145" w:rsidRPr="00B025B9">
        <w:rPr>
          <w:rFonts w:ascii="Times New Roman" w:hAnsi="Times New Roman" w:cs="Times New Roman"/>
          <w:sz w:val="24"/>
          <w:szCs w:val="24"/>
        </w:rPr>
        <w:t>1190-1222</w:t>
      </w:r>
      <w:r w:rsidR="00851371" w:rsidRPr="00B025B9">
        <w:rPr>
          <w:rFonts w:ascii="Times New Roman" w:eastAsia="Times New Roman" w:hAnsi="Times New Roman" w:cs="Times New Roman"/>
          <w:color w:val="000000" w:themeColor="text1"/>
          <w:sz w:val="24"/>
          <w:szCs w:val="24"/>
          <w:lang w:eastAsia="en-GB"/>
        </w:rPr>
        <w:t>.</w:t>
      </w:r>
    </w:p>
    <w:p w14:paraId="2718EBFB" w14:textId="05EDDD4E" w:rsidR="005D5C3F" w:rsidRPr="00B025B9" w:rsidRDefault="005D5C3F" w:rsidP="00851371">
      <w:pPr>
        <w:spacing w:after="0" w:line="240" w:lineRule="auto"/>
        <w:jc w:val="both"/>
        <w:rPr>
          <w:rFonts w:ascii="Times New Roman" w:eastAsia="Times New Roman" w:hAnsi="Times New Roman" w:cs="Times New Roman"/>
          <w:color w:val="000000" w:themeColor="text1"/>
          <w:sz w:val="24"/>
          <w:szCs w:val="24"/>
          <w:lang w:eastAsia="en-GB"/>
        </w:rPr>
      </w:pPr>
    </w:p>
    <w:p w14:paraId="114FB19C" w14:textId="55CEB1A4" w:rsidR="005D5C3F" w:rsidRPr="00B025B9" w:rsidRDefault="00735145" w:rsidP="00E50735">
      <w:pPr>
        <w:spacing w:after="0" w:line="240" w:lineRule="auto"/>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Hallgren, Emily, and Barbara J. Risman</w:t>
      </w:r>
      <w:r w:rsidR="00F75C5F" w:rsidRPr="00B025B9">
        <w:rPr>
          <w:rFonts w:ascii="Times New Roman" w:eastAsia="Times New Roman" w:hAnsi="Times New Roman" w:cs="Times New Roman"/>
          <w:color w:val="000000" w:themeColor="text1"/>
          <w:sz w:val="24"/>
          <w:szCs w:val="24"/>
          <w:lang w:eastAsia="en-GB"/>
        </w:rPr>
        <w:t>. (</w:t>
      </w:r>
      <w:r w:rsidR="005D5C3F" w:rsidRPr="00B025B9">
        <w:rPr>
          <w:rFonts w:ascii="Times New Roman" w:eastAsia="Times New Roman" w:hAnsi="Times New Roman" w:cs="Times New Roman"/>
          <w:color w:val="000000" w:themeColor="text1"/>
          <w:sz w:val="24"/>
          <w:szCs w:val="24"/>
          <w:lang w:eastAsia="en-GB"/>
        </w:rPr>
        <w:t>2022</w:t>
      </w:r>
      <w:r w:rsidR="00F75C5F" w:rsidRPr="00B025B9">
        <w:rPr>
          <w:rFonts w:ascii="Times New Roman" w:eastAsia="Times New Roman" w:hAnsi="Times New Roman" w:cs="Times New Roman"/>
          <w:color w:val="000000" w:themeColor="text1"/>
          <w:sz w:val="24"/>
          <w:szCs w:val="24"/>
          <w:lang w:eastAsia="en-GB"/>
        </w:rPr>
        <w:t>)</w:t>
      </w:r>
      <w:r w:rsidR="005D5C3F" w:rsidRPr="00B025B9">
        <w:rPr>
          <w:rFonts w:ascii="Times New Roman" w:eastAsia="Times New Roman" w:hAnsi="Times New Roman" w:cs="Times New Roman"/>
          <w:color w:val="000000" w:themeColor="text1"/>
          <w:sz w:val="24"/>
          <w:szCs w:val="24"/>
          <w:lang w:eastAsia="en-GB"/>
        </w:rPr>
        <w:t xml:space="preserve">. Research on work-life balance: a gender structure analysis. </w:t>
      </w:r>
      <w:r w:rsidR="005D5C3F" w:rsidRPr="00B025B9">
        <w:rPr>
          <w:rFonts w:ascii="Times New Roman" w:eastAsia="Times New Roman" w:hAnsi="Times New Roman" w:cs="Times New Roman"/>
          <w:i/>
          <w:iCs/>
          <w:color w:val="000000" w:themeColor="text1"/>
          <w:sz w:val="24"/>
          <w:szCs w:val="24"/>
          <w:lang w:eastAsia="en-GB"/>
        </w:rPr>
        <w:t>Research Handbook on Work–Life Balance</w:t>
      </w:r>
      <w:r w:rsidR="005D5C3F" w:rsidRPr="00B025B9">
        <w:rPr>
          <w:rFonts w:ascii="Times New Roman" w:eastAsia="Times New Roman" w:hAnsi="Times New Roman" w:cs="Times New Roman"/>
          <w:color w:val="000000" w:themeColor="text1"/>
          <w:sz w:val="24"/>
          <w:szCs w:val="24"/>
          <w:lang w:eastAsia="en-GB"/>
        </w:rPr>
        <w:t>, pp.50-71.</w:t>
      </w:r>
    </w:p>
    <w:p w14:paraId="6760BDA0"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05579672"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HESA. (2021). https://www.hesa.ac.uk/</w:t>
      </w:r>
    </w:p>
    <w:p w14:paraId="0C334C70"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270820EF" w14:textId="250387A2" w:rsidR="00851371" w:rsidRPr="00B025B9" w:rsidRDefault="00735145"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Johansson, Marjana, and Martyna Śliwa.</w:t>
      </w:r>
      <w:r w:rsidR="00851371" w:rsidRPr="00B025B9">
        <w:rPr>
          <w:rFonts w:ascii="Times New Roman" w:eastAsia="Times New Roman" w:hAnsi="Times New Roman" w:cs="Times New Roman"/>
          <w:color w:val="000000" w:themeColor="text1"/>
          <w:sz w:val="24"/>
          <w:szCs w:val="24"/>
          <w:lang w:eastAsia="en-GB"/>
        </w:rPr>
        <w:t xml:space="preserve"> (2014). Gender, foreignness and academia: An intersectional analysis of the experiences of foreign women academics in UK business schools. </w:t>
      </w:r>
      <w:r w:rsidR="00851371" w:rsidRPr="00B025B9">
        <w:rPr>
          <w:rFonts w:ascii="Times New Roman" w:eastAsia="Times New Roman" w:hAnsi="Times New Roman" w:cs="Times New Roman"/>
          <w:i/>
          <w:iCs/>
          <w:color w:val="000000" w:themeColor="text1"/>
          <w:sz w:val="24"/>
          <w:szCs w:val="24"/>
          <w:lang w:eastAsia="en-GB"/>
        </w:rPr>
        <w:t>Gender, Work and Organization</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21</w:t>
      </w:r>
      <w:r w:rsidRPr="00B025B9">
        <w:rPr>
          <w:rFonts w:ascii="Times New Roman" w:eastAsia="Times New Roman" w:hAnsi="Times New Roman" w:cs="Times New Roman"/>
          <w:i/>
          <w:iCs/>
          <w:color w:val="000000" w:themeColor="text1"/>
          <w:sz w:val="24"/>
          <w:szCs w:val="24"/>
          <w:lang w:eastAsia="en-GB"/>
        </w:rPr>
        <w:t>(1)</w:t>
      </w:r>
      <w:r w:rsidR="00986CCE"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18-36.</w:t>
      </w:r>
    </w:p>
    <w:p w14:paraId="7DE425CC"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348AED0F" w14:textId="599847BA" w:rsidR="00851371" w:rsidRPr="00B025B9" w:rsidRDefault="00735145"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King, Nigel</w:t>
      </w:r>
      <w:r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(2012). Doing template analysis. </w:t>
      </w:r>
      <w:r w:rsidR="00851371" w:rsidRPr="00B025B9">
        <w:rPr>
          <w:rFonts w:ascii="Times New Roman" w:eastAsia="Times New Roman" w:hAnsi="Times New Roman" w:cs="Times New Roman"/>
          <w:i/>
          <w:iCs/>
          <w:color w:val="000000" w:themeColor="text1"/>
          <w:sz w:val="24"/>
          <w:szCs w:val="24"/>
          <w:lang w:eastAsia="en-GB"/>
        </w:rPr>
        <w:t>Qualitative organizational research: Core methods and current challenges</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426</w:t>
      </w:r>
      <w:r w:rsidR="00986CCE"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xml:space="preserve"> 77-101.</w:t>
      </w:r>
    </w:p>
    <w:p w14:paraId="50B52C4B"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51711CE6" w14:textId="66C038A9" w:rsidR="00851371" w:rsidRPr="00B025B9" w:rsidRDefault="00735145" w:rsidP="00851371">
      <w:pPr>
        <w:spacing w:after="0" w:line="240" w:lineRule="auto"/>
        <w:jc w:val="both"/>
        <w:rPr>
          <w:rFonts w:ascii="Times New Roman" w:hAnsi="Times New Roman" w:cs="Times New Roman"/>
          <w:color w:val="000000" w:themeColor="text1"/>
          <w:sz w:val="24"/>
          <w:szCs w:val="24"/>
        </w:rPr>
      </w:pPr>
      <w:r w:rsidRPr="00B025B9">
        <w:rPr>
          <w:rFonts w:ascii="Times New Roman" w:hAnsi="Times New Roman" w:cs="Times New Roman"/>
          <w:sz w:val="24"/>
          <w:szCs w:val="24"/>
        </w:rPr>
        <w:t>Brooks, J</w:t>
      </w:r>
      <w:r w:rsidR="00FC0DE2" w:rsidRPr="00B025B9">
        <w:rPr>
          <w:rFonts w:ascii="Times New Roman" w:hAnsi="Times New Roman" w:cs="Times New Roman"/>
          <w:sz w:val="24"/>
          <w:szCs w:val="24"/>
        </w:rPr>
        <w:t>oanna</w:t>
      </w:r>
      <w:r w:rsidRPr="00B025B9">
        <w:rPr>
          <w:rFonts w:ascii="Times New Roman" w:hAnsi="Times New Roman" w:cs="Times New Roman"/>
          <w:sz w:val="24"/>
          <w:szCs w:val="24"/>
        </w:rPr>
        <w:t>. and King, N</w:t>
      </w:r>
      <w:r w:rsidR="00FC0DE2" w:rsidRPr="00B025B9">
        <w:rPr>
          <w:rFonts w:ascii="Times New Roman" w:hAnsi="Times New Roman" w:cs="Times New Roman"/>
          <w:sz w:val="24"/>
          <w:szCs w:val="24"/>
        </w:rPr>
        <w:t>igel</w:t>
      </w:r>
      <w:r w:rsidRPr="00B025B9">
        <w:rPr>
          <w:rFonts w:ascii="Times New Roman" w:hAnsi="Times New Roman" w:cs="Times New Roman"/>
          <w:sz w:val="24"/>
          <w:szCs w:val="24"/>
        </w:rPr>
        <w:t xml:space="preserve">. </w:t>
      </w:r>
      <w:r w:rsidR="00851371" w:rsidRPr="00B025B9">
        <w:rPr>
          <w:rFonts w:ascii="Times New Roman" w:hAnsi="Times New Roman" w:cs="Times New Roman"/>
          <w:color w:val="000000" w:themeColor="text1"/>
          <w:sz w:val="24"/>
          <w:szCs w:val="24"/>
        </w:rPr>
        <w:t xml:space="preserve">(2017). </w:t>
      </w:r>
      <w:r w:rsidR="00851371" w:rsidRPr="00B025B9">
        <w:rPr>
          <w:rStyle w:val="Emphasis"/>
          <w:rFonts w:ascii="Times New Roman" w:hAnsi="Times New Roman" w:cs="Times New Roman"/>
          <w:color w:val="000000" w:themeColor="text1"/>
          <w:sz w:val="24"/>
          <w:szCs w:val="24"/>
        </w:rPr>
        <w:t>Template Analysis for Business and Management Students.</w:t>
      </w:r>
      <w:r w:rsidR="00851371" w:rsidRPr="00B025B9">
        <w:rPr>
          <w:rFonts w:ascii="Times New Roman" w:hAnsi="Times New Roman" w:cs="Times New Roman"/>
          <w:color w:val="000000" w:themeColor="text1"/>
          <w:sz w:val="24"/>
          <w:szCs w:val="24"/>
        </w:rPr>
        <w:t xml:space="preserve"> Mastering Business Research Methods. Sage, London, UK. ISBN 9781473911574</w:t>
      </w:r>
    </w:p>
    <w:p w14:paraId="6857051D" w14:textId="69C6E7CA" w:rsidR="00851371" w:rsidRPr="00B025B9" w:rsidRDefault="00851371" w:rsidP="00851371">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6D6C19B3" w14:textId="4527A46E" w:rsidR="00851371" w:rsidRPr="00B025B9" w:rsidRDefault="00735145"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Miles, Matthew B., and A. Michael Huberman</w:t>
      </w:r>
      <w:r w:rsidR="00851371" w:rsidRPr="00B025B9">
        <w:rPr>
          <w:rFonts w:ascii="Times New Roman" w:eastAsia="Times New Roman" w:hAnsi="Times New Roman" w:cs="Times New Roman"/>
          <w:color w:val="000000" w:themeColor="text1"/>
          <w:sz w:val="24"/>
          <w:szCs w:val="24"/>
          <w:lang w:eastAsia="en-GB"/>
        </w:rPr>
        <w:t xml:space="preserve">. (1994). </w:t>
      </w:r>
      <w:r w:rsidR="00851371" w:rsidRPr="00B025B9">
        <w:rPr>
          <w:rFonts w:ascii="Times New Roman" w:eastAsia="Times New Roman" w:hAnsi="Times New Roman" w:cs="Times New Roman"/>
          <w:i/>
          <w:iCs/>
          <w:color w:val="000000" w:themeColor="text1"/>
          <w:sz w:val="24"/>
          <w:szCs w:val="24"/>
          <w:lang w:eastAsia="en-GB"/>
        </w:rPr>
        <w:t>Qualitative data analysis: An expanded sourcebook</w:t>
      </w:r>
      <w:r w:rsidR="00851371" w:rsidRPr="00B025B9">
        <w:rPr>
          <w:rFonts w:ascii="Times New Roman" w:eastAsia="Times New Roman" w:hAnsi="Times New Roman" w:cs="Times New Roman"/>
          <w:color w:val="000000" w:themeColor="text1"/>
          <w:sz w:val="24"/>
          <w:szCs w:val="24"/>
          <w:lang w:eastAsia="en-GB"/>
        </w:rPr>
        <w:t>. Second Edition. Sage.</w:t>
      </w:r>
    </w:p>
    <w:p w14:paraId="6722E501" w14:textId="77777777" w:rsidR="00851371" w:rsidRPr="00B025B9" w:rsidRDefault="00851371" w:rsidP="00FC0DE2">
      <w:pPr>
        <w:spacing w:after="0" w:line="240" w:lineRule="auto"/>
        <w:rPr>
          <w:rFonts w:ascii="Times New Roman" w:eastAsia="Times New Roman" w:hAnsi="Times New Roman" w:cs="Times New Roman"/>
          <w:color w:val="000000" w:themeColor="text1"/>
          <w:sz w:val="24"/>
          <w:szCs w:val="24"/>
          <w:lang w:eastAsia="en-GB"/>
        </w:rPr>
      </w:pPr>
    </w:p>
    <w:p w14:paraId="40B856AB" w14:textId="665EC5F5" w:rsidR="00851371" w:rsidRPr="00B025B9" w:rsidRDefault="00C43769" w:rsidP="00FC0DE2">
      <w:pPr>
        <w:spacing w:after="0" w:line="240" w:lineRule="auto"/>
        <w:rPr>
          <w:rStyle w:val="Hyperlink"/>
          <w:rFonts w:ascii="Times New Roman" w:eastAsia="Times New Roman" w:hAnsi="Times New Roman" w:cs="Times New Roman"/>
          <w:color w:val="000000" w:themeColor="text1"/>
          <w:sz w:val="24"/>
          <w:szCs w:val="24"/>
          <w:u w:val="none"/>
          <w:lang w:eastAsia="en-GB"/>
        </w:rPr>
      </w:pPr>
      <w:r w:rsidRPr="00B025B9">
        <w:rPr>
          <w:rFonts w:ascii="Times New Roman" w:eastAsia="Times New Roman" w:hAnsi="Times New Roman" w:cs="Times New Roman"/>
          <w:color w:val="000000" w:themeColor="text1"/>
          <w:sz w:val="24"/>
          <w:szCs w:val="24"/>
          <w:lang w:eastAsia="en-GB"/>
        </w:rPr>
        <w:t>Nobel</w:t>
      </w:r>
      <w:r w:rsidR="00FC0DE2" w:rsidRPr="00B025B9">
        <w:rPr>
          <w:rFonts w:ascii="Times New Roman" w:eastAsia="Times New Roman" w:hAnsi="Times New Roman" w:cs="Times New Roman"/>
          <w:color w:val="000000" w:themeColor="text1"/>
          <w:sz w:val="24"/>
          <w:szCs w:val="24"/>
          <w:lang w:eastAsia="en-GB"/>
        </w:rPr>
        <w:t>, Carmen.</w:t>
      </w:r>
      <w:r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2016</w:t>
      </w:r>
      <w:r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https://www.forbes.com/sites/hbsworkingknowledge/2016/09/20/why-isnt-business-research-more-useful-to-business-managers/?sh=3231fae721a9</w:t>
      </w:r>
    </w:p>
    <w:p w14:paraId="7AE1A8E5"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3E196409" w14:textId="1BCC781B" w:rsidR="00851371" w:rsidRPr="00B025B9" w:rsidRDefault="00735145"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Ozkazanc‐Pan, Banu</w:t>
      </w:r>
      <w:r w:rsidR="00851371" w:rsidRPr="00B025B9">
        <w:rPr>
          <w:rFonts w:ascii="Times New Roman" w:eastAsia="Times New Roman" w:hAnsi="Times New Roman" w:cs="Times New Roman"/>
          <w:color w:val="000000" w:themeColor="text1"/>
          <w:sz w:val="24"/>
          <w:szCs w:val="24"/>
          <w:lang w:eastAsia="en-GB"/>
        </w:rPr>
        <w:t>. (2019). On agency and empowerment in a</w:t>
      </w:r>
      <w:r w:rsidR="00B60E19"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MeToo world. </w:t>
      </w:r>
      <w:r w:rsidR="00851371" w:rsidRPr="00B025B9">
        <w:rPr>
          <w:rFonts w:ascii="Times New Roman" w:eastAsia="Times New Roman" w:hAnsi="Times New Roman" w:cs="Times New Roman"/>
          <w:i/>
          <w:iCs/>
          <w:color w:val="000000" w:themeColor="text1"/>
          <w:sz w:val="24"/>
          <w:szCs w:val="24"/>
          <w:lang w:eastAsia="en-GB"/>
        </w:rPr>
        <w:t>Gender, Work &amp; Organization</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26</w:t>
      </w:r>
      <w:r w:rsidRPr="00B025B9">
        <w:rPr>
          <w:rFonts w:ascii="Times New Roman" w:eastAsia="Times New Roman" w:hAnsi="Times New Roman" w:cs="Times New Roman"/>
          <w:i/>
          <w:iCs/>
          <w:color w:val="000000" w:themeColor="text1"/>
          <w:sz w:val="24"/>
          <w:szCs w:val="24"/>
          <w:lang w:eastAsia="en-GB"/>
        </w:rPr>
        <w:t>(8)</w:t>
      </w:r>
      <w:r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1212-1220.</w:t>
      </w:r>
    </w:p>
    <w:p w14:paraId="6F1F7712"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2527EA85" w14:textId="51C3FA1B"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Pells</w:t>
      </w:r>
      <w:r w:rsidR="00FC0DE2" w:rsidRPr="00B025B9">
        <w:rPr>
          <w:rFonts w:ascii="Times New Roman" w:eastAsia="Times New Roman" w:hAnsi="Times New Roman" w:cs="Times New Roman"/>
          <w:color w:val="000000" w:themeColor="text1"/>
          <w:sz w:val="24"/>
          <w:szCs w:val="24"/>
          <w:lang w:eastAsia="en-GB"/>
        </w:rPr>
        <w:t>, Rachael.</w:t>
      </w:r>
      <w:r w:rsidRPr="00B025B9">
        <w:rPr>
          <w:rFonts w:ascii="Times New Roman" w:eastAsia="Times New Roman" w:hAnsi="Times New Roman" w:cs="Times New Roman"/>
          <w:color w:val="000000" w:themeColor="text1"/>
          <w:sz w:val="24"/>
          <w:szCs w:val="24"/>
          <w:lang w:eastAsia="en-GB"/>
        </w:rPr>
        <w:t xml:space="preserve"> (2019). </w:t>
      </w:r>
      <w:hyperlink r:id="rId9" w:history="1">
        <w:r w:rsidRPr="00B025B9">
          <w:rPr>
            <w:rStyle w:val="Hyperlink"/>
            <w:rFonts w:ascii="Times New Roman" w:eastAsia="Times New Roman" w:hAnsi="Times New Roman" w:cs="Times New Roman"/>
            <w:color w:val="000000" w:themeColor="text1"/>
            <w:sz w:val="24"/>
            <w:szCs w:val="24"/>
            <w:lang w:eastAsia="en-GB"/>
          </w:rPr>
          <w:t>https://www.timeshighereducation.com/news/gender-pay-gap-uk-universities-report-slow-progress</w:t>
        </w:r>
      </w:hyperlink>
      <w:r w:rsidRPr="00B025B9">
        <w:rPr>
          <w:rFonts w:ascii="Times New Roman" w:eastAsia="Times New Roman" w:hAnsi="Times New Roman" w:cs="Times New Roman"/>
          <w:color w:val="000000" w:themeColor="text1"/>
          <w:sz w:val="24"/>
          <w:szCs w:val="24"/>
          <w:lang w:eastAsia="en-GB"/>
        </w:rPr>
        <w:t>.</w:t>
      </w:r>
    </w:p>
    <w:p w14:paraId="03BF7F60" w14:textId="3ED509E9" w:rsidR="007751D6" w:rsidRPr="00B025B9" w:rsidRDefault="007751D6" w:rsidP="00851371">
      <w:pPr>
        <w:spacing w:after="0" w:line="240" w:lineRule="auto"/>
        <w:jc w:val="both"/>
        <w:rPr>
          <w:rFonts w:ascii="Times New Roman" w:eastAsia="Times New Roman" w:hAnsi="Times New Roman" w:cs="Times New Roman"/>
          <w:color w:val="000000" w:themeColor="text1"/>
          <w:sz w:val="24"/>
          <w:szCs w:val="24"/>
          <w:lang w:eastAsia="en-GB"/>
        </w:rPr>
      </w:pPr>
    </w:p>
    <w:p w14:paraId="0DEA0C69" w14:textId="06D265CB" w:rsidR="007751D6" w:rsidRPr="00B025B9" w:rsidRDefault="00735145" w:rsidP="007751D6">
      <w:pPr>
        <w:spacing w:after="0" w:line="240" w:lineRule="auto"/>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Priola, Vincenza.</w:t>
      </w:r>
      <w:r w:rsidRPr="00B025B9">
        <w:rPr>
          <w:rFonts w:ascii="Times New Roman" w:eastAsia="Times New Roman" w:hAnsi="Times New Roman" w:cs="Times New Roman"/>
          <w:color w:val="000000" w:themeColor="text1"/>
          <w:sz w:val="24"/>
          <w:szCs w:val="24"/>
          <w:lang w:eastAsia="en-GB"/>
        </w:rPr>
        <w:t xml:space="preserve"> </w:t>
      </w:r>
      <w:r w:rsidR="00FE0F4A" w:rsidRPr="00B025B9">
        <w:rPr>
          <w:rFonts w:ascii="Times New Roman" w:eastAsia="Times New Roman" w:hAnsi="Times New Roman" w:cs="Times New Roman"/>
          <w:color w:val="000000" w:themeColor="text1"/>
          <w:sz w:val="24"/>
          <w:szCs w:val="24"/>
          <w:lang w:eastAsia="en-GB"/>
        </w:rPr>
        <w:t>(</w:t>
      </w:r>
      <w:r w:rsidR="007751D6" w:rsidRPr="00B025B9">
        <w:rPr>
          <w:rFonts w:ascii="Times New Roman" w:eastAsia="Times New Roman" w:hAnsi="Times New Roman" w:cs="Times New Roman"/>
          <w:color w:val="000000" w:themeColor="text1"/>
          <w:sz w:val="24"/>
          <w:szCs w:val="24"/>
          <w:lang w:eastAsia="en-GB"/>
        </w:rPr>
        <w:t>2004</w:t>
      </w:r>
      <w:r w:rsidR="00FE0F4A" w:rsidRPr="00B025B9">
        <w:rPr>
          <w:rFonts w:ascii="Times New Roman" w:eastAsia="Times New Roman" w:hAnsi="Times New Roman" w:cs="Times New Roman"/>
          <w:color w:val="000000" w:themeColor="text1"/>
          <w:sz w:val="24"/>
          <w:szCs w:val="24"/>
          <w:lang w:eastAsia="en-GB"/>
        </w:rPr>
        <w:t>)</w:t>
      </w:r>
      <w:r w:rsidR="007751D6" w:rsidRPr="00B025B9">
        <w:rPr>
          <w:rFonts w:ascii="Times New Roman" w:eastAsia="Times New Roman" w:hAnsi="Times New Roman" w:cs="Times New Roman"/>
          <w:color w:val="000000" w:themeColor="text1"/>
          <w:sz w:val="24"/>
          <w:szCs w:val="24"/>
          <w:lang w:eastAsia="en-GB"/>
        </w:rPr>
        <w:t xml:space="preserve">. Gender and feminine identities–women as managers in a UK academic institution. </w:t>
      </w:r>
      <w:r w:rsidR="007751D6" w:rsidRPr="00B025B9">
        <w:rPr>
          <w:rFonts w:ascii="Times New Roman" w:eastAsia="Times New Roman" w:hAnsi="Times New Roman" w:cs="Times New Roman"/>
          <w:i/>
          <w:iCs/>
          <w:color w:val="000000" w:themeColor="text1"/>
          <w:sz w:val="24"/>
          <w:szCs w:val="24"/>
          <w:lang w:eastAsia="en-GB"/>
        </w:rPr>
        <w:t>Women in Management Review</w:t>
      </w:r>
      <w:r w:rsidR="007751D6" w:rsidRPr="00B025B9">
        <w:rPr>
          <w:rFonts w:ascii="Times New Roman" w:eastAsia="Times New Roman" w:hAnsi="Times New Roman" w:cs="Times New Roman"/>
          <w:color w:val="000000" w:themeColor="text1"/>
          <w:sz w:val="24"/>
          <w:szCs w:val="24"/>
          <w:lang w:eastAsia="en-GB"/>
        </w:rPr>
        <w:t xml:space="preserve">, </w:t>
      </w:r>
      <w:r w:rsidR="007751D6" w:rsidRPr="00B025B9">
        <w:rPr>
          <w:rFonts w:ascii="Times New Roman" w:eastAsia="Times New Roman" w:hAnsi="Times New Roman" w:cs="Times New Roman"/>
          <w:i/>
          <w:iCs/>
          <w:color w:val="000000" w:themeColor="text1"/>
          <w:sz w:val="24"/>
          <w:szCs w:val="24"/>
          <w:lang w:eastAsia="en-GB"/>
        </w:rPr>
        <w:t>19</w:t>
      </w:r>
      <w:r w:rsidR="00C13DF3" w:rsidRPr="00B025B9">
        <w:rPr>
          <w:rFonts w:ascii="Times New Roman" w:eastAsia="Times New Roman" w:hAnsi="Times New Roman" w:cs="Times New Roman"/>
          <w:i/>
          <w:iCs/>
          <w:color w:val="000000" w:themeColor="text1"/>
          <w:sz w:val="24"/>
          <w:szCs w:val="24"/>
          <w:lang w:eastAsia="en-GB"/>
        </w:rPr>
        <w:t>(8)</w:t>
      </w:r>
      <w:r w:rsidR="00C13DF3" w:rsidRPr="00B025B9">
        <w:rPr>
          <w:rFonts w:ascii="Times New Roman" w:eastAsia="Times New Roman" w:hAnsi="Times New Roman" w:cs="Times New Roman"/>
          <w:color w:val="000000" w:themeColor="text1"/>
          <w:sz w:val="24"/>
          <w:szCs w:val="24"/>
          <w:lang w:eastAsia="en-GB"/>
        </w:rPr>
        <w:t xml:space="preserve">: </w:t>
      </w:r>
      <w:r w:rsidR="007751D6" w:rsidRPr="00B025B9">
        <w:rPr>
          <w:rFonts w:ascii="Times New Roman" w:eastAsia="Times New Roman" w:hAnsi="Times New Roman" w:cs="Times New Roman"/>
          <w:color w:val="000000" w:themeColor="text1"/>
          <w:sz w:val="24"/>
          <w:szCs w:val="24"/>
          <w:lang w:eastAsia="en-GB"/>
        </w:rPr>
        <w:t>421-430.</w:t>
      </w:r>
    </w:p>
    <w:p w14:paraId="41E158ED" w14:textId="168C4D01"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7D1D5928" w14:textId="24D2C98A"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Priola, V</w:t>
      </w:r>
      <w:r w:rsidR="005C2574" w:rsidRPr="00B025B9">
        <w:rPr>
          <w:rFonts w:ascii="Times New Roman" w:hAnsi="Times New Roman" w:cs="Times New Roman"/>
          <w:sz w:val="24"/>
          <w:szCs w:val="24"/>
        </w:rPr>
        <w:t>incenza</w:t>
      </w:r>
      <w:r w:rsidRPr="00B025B9">
        <w:rPr>
          <w:rFonts w:ascii="Times New Roman" w:eastAsia="Times New Roman" w:hAnsi="Times New Roman" w:cs="Times New Roman"/>
          <w:color w:val="000000" w:themeColor="text1"/>
          <w:sz w:val="24"/>
          <w:szCs w:val="24"/>
          <w:lang w:eastAsia="en-GB"/>
        </w:rPr>
        <w:t xml:space="preserve">. (2007). Being female doing gender. Narratives of women in education management. </w:t>
      </w:r>
      <w:r w:rsidRPr="00B025B9">
        <w:rPr>
          <w:rFonts w:ascii="Times New Roman" w:eastAsia="Times New Roman" w:hAnsi="Times New Roman" w:cs="Times New Roman"/>
          <w:i/>
          <w:iCs/>
          <w:color w:val="000000" w:themeColor="text1"/>
          <w:sz w:val="24"/>
          <w:szCs w:val="24"/>
          <w:lang w:eastAsia="en-GB"/>
        </w:rPr>
        <w:t>Gender and Education</w:t>
      </w:r>
      <w:r w:rsidRPr="00B025B9">
        <w:rPr>
          <w:rFonts w:ascii="Times New Roman" w:eastAsia="Times New Roman" w:hAnsi="Times New Roman" w:cs="Times New Roman"/>
          <w:color w:val="000000" w:themeColor="text1"/>
          <w:sz w:val="24"/>
          <w:szCs w:val="24"/>
          <w:lang w:eastAsia="en-GB"/>
        </w:rPr>
        <w:t xml:space="preserve">, </w:t>
      </w:r>
      <w:r w:rsidRPr="00B025B9">
        <w:rPr>
          <w:rFonts w:ascii="Times New Roman" w:eastAsia="Times New Roman" w:hAnsi="Times New Roman" w:cs="Times New Roman"/>
          <w:i/>
          <w:iCs/>
          <w:color w:val="000000" w:themeColor="text1"/>
          <w:sz w:val="24"/>
          <w:szCs w:val="24"/>
          <w:lang w:eastAsia="en-GB"/>
        </w:rPr>
        <w:t>19</w:t>
      </w:r>
      <w:r w:rsidR="00C13DF3" w:rsidRPr="00B025B9">
        <w:rPr>
          <w:rFonts w:ascii="Times New Roman" w:eastAsia="Times New Roman" w:hAnsi="Times New Roman" w:cs="Times New Roman"/>
          <w:i/>
          <w:iCs/>
          <w:color w:val="000000" w:themeColor="text1"/>
          <w:sz w:val="24"/>
          <w:szCs w:val="24"/>
          <w:lang w:eastAsia="en-GB"/>
        </w:rPr>
        <w:t>(1)</w:t>
      </w:r>
      <w:r w:rsidR="00C13DF3" w:rsidRPr="00B025B9">
        <w:rPr>
          <w:rFonts w:ascii="Times New Roman" w:eastAsia="Times New Roman" w:hAnsi="Times New Roman" w:cs="Times New Roman"/>
          <w:color w:val="000000" w:themeColor="text1"/>
          <w:sz w:val="24"/>
          <w:szCs w:val="24"/>
          <w:lang w:eastAsia="en-GB"/>
        </w:rPr>
        <w:t>:</w:t>
      </w:r>
      <w:r w:rsidRPr="00B025B9">
        <w:rPr>
          <w:rFonts w:ascii="Times New Roman" w:eastAsia="Times New Roman" w:hAnsi="Times New Roman" w:cs="Times New Roman"/>
          <w:color w:val="000000" w:themeColor="text1"/>
          <w:sz w:val="24"/>
          <w:szCs w:val="24"/>
          <w:lang w:eastAsia="en-GB"/>
        </w:rPr>
        <w:t xml:space="preserve"> 21-40.</w:t>
      </w:r>
    </w:p>
    <w:p w14:paraId="423A515F" w14:textId="0A830F13"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52508AB1"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 xml:space="preserve">Ridgeway, C.L. (2011). </w:t>
      </w:r>
      <w:r w:rsidRPr="00B025B9">
        <w:rPr>
          <w:rFonts w:ascii="Times New Roman" w:eastAsia="Times New Roman" w:hAnsi="Times New Roman" w:cs="Times New Roman"/>
          <w:i/>
          <w:iCs/>
          <w:color w:val="000000" w:themeColor="text1"/>
          <w:sz w:val="24"/>
          <w:szCs w:val="24"/>
          <w:lang w:eastAsia="en-GB"/>
        </w:rPr>
        <w:t>Framed by gender: How gender inequality persists in the modern world</w:t>
      </w:r>
      <w:r w:rsidRPr="00B025B9">
        <w:rPr>
          <w:rFonts w:ascii="Times New Roman" w:eastAsia="Times New Roman" w:hAnsi="Times New Roman" w:cs="Times New Roman"/>
          <w:color w:val="000000" w:themeColor="text1"/>
          <w:sz w:val="24"/>
          <w:szCs w:val="24"/>
          <w:lang w:eastAsia="en-GB"/>
        </w:rPr>
        <w:t>. Oxford University Press.</w:t>
      </w:r>
    </w:p>
    <w:p w14:paraId="76E598B1"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611FA9D2" w14:textId="0F3F03D2" w:rsidR="00851371" w:rsidRPr="00B025B9" w:rsidRDefault="00C13DF3"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lastRenderedPageBreak/>
        <w:t>Risman, Barbara</w:t>
      </w:r>
      <w:r w:rsidR="00A80224" w:rsidRPr="00B025B9">
        <w:rPr>
          <w:rFonts w:ascii="Times New Roman" w:hAnsi="Times New Roman" w:cs="Times New Roman"/>
          <w:sz w:val="24"/>
          <w:szCs w:val="24"/>
        </w:rPr>
        <w:t xml:space="preserve">, </w:t>
      </w:r>
      <w:r w:rsidRPr="00B025B9">
        <w:rPr>
          <w:rFonts w:ascii="Times New Roman" w:hAnsi="Times New Roman" w:cs="Times New Roman"/>
          <w:sz w:val="24"/>
          <w:szCs w:val="24"/>
        </w:rPr>
        <w:t>J</w:t>
      </w:r>
      <w:r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(2004). Gender as a social structure: Theory wrestling with activism. </w:t>
      </w:r>
      <w:r w:rsidR="00851371" w:rsidRPr="00B025B9">
        <w:rPr>
          <w:rFonts w:ascii="Times New Roman" w:eastAsia="Times New Roman" w:hAnsi="Times New Roman" w:cs="Times New Roman"/>
          <w:i/>
          <w:iCs/>
          <w:color w:val="000000" w:themeColor="text1"/>
          <w:sz w:val="24"/>
          <w:szCs w:val="24"/>
          <w:lang w:eastAsia="en-GB"/>
        </w:rPr>
        <w:t>Gender and Society</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18</w:t>
      </w:r>
      <w:r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xml:space="preserve"> 429-450.</w:t>
      </w:r>
    </w:p>
    <w:p w14:paraId="2A713982" w14:textId="3F52D8BF" w:rsidR="007751D6" w:rsidRPr="00B025B9" w:rsidRDefault="007751D6" w:rsidP="00851371">
      <w:pPr>
        <w:spacing w:after="0" w:line="240" w:lineRule="auto"/>
        <w:jc w:val="both"/>
        <w:rPr>
          <w:rFonts w:ascii="Times New Roman" w:eastAsia="Times New Roman" w:hAnsi="Times New Roman" w:cs="Times New Roman"/>
          <w:color w:val="000000" w:themeColor="text1"/>
          <w:sz w:val="24"/>
          <w:szCs w:val="24"/>
          <w:lang w:eastAsia="en-GB"/>
        </w:rPr>
      </w:pPr>
    </w:p>
    <w:p w14:paraId="4C363FCB" w14:textId="5CCEC3C3" w:rsidR="007751D6" w:rsidRPr="00B025B9" w:rsidRDefault="00FE0F4A" w:rsidP="007751D6">
      <w:pPr>
        <w:spacing w:after="0" w:line="240" w:lineRule="auto"/>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 xml:space="preserve">Risman, </w:t>
      </w:r>
      <w:r w:rsidR="00C13DF3" w:rsidRPr="00B025B9">
        <w:rPr>
          <w:rFonts w:ascii="Times New Roman" w:hAnsi="Times New Roman" w:cs="Times New Roman"/>
          <w:sz w:val="24"/>
          <w:szCs w:val="24"/>
        </w:rPr>
        <w:t>Barbara</w:t>
      </w:r>
      <w:r w:rsidR="00C13DF3" w:rsidRPr="00B025B9">
        <w:rPr>
          <w:rFonts w:ascii="Times New Roman" w:eastAsia="Times New Roman" w:hAnsi="Times New Roman" w:cs="Times New Roman"/>
          <w:color w:val="000000" w:themeColor="text1"/>
          <w:sz w:val="24"/>
          <w:szCs w:val="24"/>
          <w:lang w:eastAsia="en-GB"/>
        </w:rPr>
        <w:t xml:space="preserve"> </w:t>
      </w:r>
      <w:r w:rsidRPr="00B025B9">
        <w:rPr>
          <w:rFonts w:ascii="Times New Roman" w:eastAsia="Times New Roman" w:hAnsi="Times New Roman" w:cs="Times New Roman"/>
          <w:color w:val="000000" w:themeColor="text1"/>
          <w:sz w:val="24"/>
          <w:szCs w:val="24"/>
          <w:lang w:eastAsia="en-GB"/>
        </w:rPr>
        <w:t>J. (2017). (</w:t>
      </w:r>
      <w:r w:rsidR="007751D6" w:rsidRPr="00B025B9">
        <w:rPr>
          <w:rFonts w:ascii="Times New Roman" w:eastAsia="Times New Roman" w:hAnsi="Times New Roman" w:cs="Times New Roman"/>
          <w:color w:val="000000" w:themeColor="text1"/>
          <w:sz w:val="24"/>
          <w:szCs w:val="24"/>
          <w:lang w:eastAsia="en-GB"/>
        </w:rPr>
        <w:t>2016</w:t>
      </w:r>
      <w:r w:rsidRPr="00B025B9">
        <w:rPr>
          <w:rFonts w:ascii="Times New Roman" w:eastAsia="Times New Roman" w:hAnsi="Times New Roman" w:cs="Times New Roman"/>
          <w:color w:val="000000" w:themeColor="text1"/>
          <w:sz w:val="24"/>
          <w:szCs w:val="24"/>
          <w:lang w:eastAsia="en-GB"/>
        </w:rPr>
        <w:t>). S</w:t>
      </w:r>
      <w:r w:rsidR="007751D6" w:rsidRPr="00B025B9">
        <w:rPr>
          <w:rFonts w:ascii="Times New Roman" w:eastAsia="Times New Roman" w:hAnsi="Times New Roman" w:cs="Times New Roman"/>
          <w:color w:val="000000" w:themeColor="text1"/>
          <w:sz w:val="24"/>
          <w:szCs w:val="24"/>
          <w:lang w:eastAsia="en-GB"/>
        </w:rPr>
        <w:t xml:space="preserve">outhern sociological society presidential address: Are millennials </w:t>
      </w:r>
      <w:r w:rsidRPr="00B025B9">
        <w:rPr>
          <w:rFonts w:ascii="Times New Roman" w:eastAsia="Times New Roman" w:hAnsi="Times New Roman" w:cs="Times New Roman"/>
          <w:color w:val="000000" w:themeColor="text1"/>
          <w:sz w:val="24"/>
          <w:szCs w:val="24"/>
          <w:lang w:eastAsia="en-GB"/>
        </w:rPr>
        <w:t xml:space="preserve">cracking the gender structure? </w:t>
      </w:r>
      <w:r w:rsidR="007751D6" w:rsidRPr="00B025B9">
        <w:rPr>
          <w:rFonts w:ascii="Times New Roman" w:eastAsia="Times New Roman" w:hAnsi="Times New Roman" w:cs="Times New Roman"/>
          <w:i/>
          <w:iCs/>
          <w:color w:val="000000" w:themeColor="text1"/>
          <w:sz w:val="24"/>
          <w:szCs w:val="24"/>
          <w:lang w:eastAsia="en-GB"/>
        </w:rPr>
        <w:t>Social Currents</w:t>
      </w:r>
      <w:r w:rsidR="007751D6" w:rsidRPr="00B025B9">
        <w:rPr>
          <w:rFonts w:ascii="Times New Roman" w:eastAsia="Times New Roman" w:hAnsi="Times New Roman" w:cs="Times New Roman"/>
          <w:color w:val="000000" w:themeColor="text1"/>
          <w:sz w:val="24"/>
          <w:szCs w:val="24"/>
          <w:lang w:eastAsia="en-GB"/>
        </w:rPr>
        <w:t xml:space="preserve">, </w:t>
      </w:r>
      <w:r w:rsidR="007751D6" w:rsidRPr="00B025B9">
        <w:rPr>
          <w:rFonts w:ascii="Times New Roman" w:eastAsia="Times New Roman" w:hAnsi="Times New Roman" w:cs="Times New Roman"/>
          <w:i/>
          <w:iCs/>
          <w:color w:val="000000" w:themeColor="text1"/>
          <w:sz w:val="24"/>
          <w:szCs w:val="24"/>
          <w:lang w:eastAsia="en-GB"/>
        </w:rPr>
        <w:t>4</w:t>
      </w:r>
      <w:r w:rsidR="008F3A6C" w:rsidRPr="00B025B9">
        <w:rPr>
          <w:rFonts w:ascii="Times New Roman" w:eastAsia="Times New Roman" w:hAnsi="Times New Roman" w:cs="Times New Roman"/>
          <w:i/>
          <w:iCs/>
          <w:color w:val="000000" w:themeColor="text1"/>
          <w:sz w:val="24"/>
          <w:szCs w:val="24"/>
          <w:lang w:eastAsia="en-GB"/>
        </w:rPr>
        <w:t>(3)</w:t>
      </w:r>
      <w:r w:rsidR="008F3A6C" w:rsidRPr="00B025B9">
        <w:rPr>
          <w:rFonts w:ascii="Times New Roman" w:eastAsia="Times New Roman" w:hAnsi="Times New Roman" w:cs="Times New Roman"/>
          <w:color w:val="000000" w:themeColor="text1"/>
          <w:sz w:val="24"/>
          <w:szCs w:val="24"/>
          <w:lang w:eastAsia="en-GB"/>
        </w:rPr>
        <w:t>:</w:t>
      </w:r>
      <w:r w:rsidRPr="00B025B9">
        <w:rPr>
          <w:rFonts w:ascii="Times New Roman" w:eastAsia="Times New Roman" w:hAnsi="Times New Roman" w:cs="Times New Roman"/>
          <w:color w:val="000000" w:themeColor="text1"/>
          <w:sz w:val="24"/>
          <w:szCs w:val="24"/>
          <w:lang w:eastAsia="en-GB"/>
        </w:rPr>
        <w:t xml:space="preserve"> </w:t>
      </w:r>
      <w:r w:rsidR="007751D6" w:rsidRPr="00B025B9">
        <w:rPr>
          <w:rFonts w:ascii="Times New Roman" w:eastAsia="Times New Roman" w:hAnsi="Times New Roman" w:cs="Times New Roman"/>
          <w:color w:val="000000" w:themeColor="text1"/>
          <w:sz w:val="24"/>
          <w:szCs w:val="24"/>
          <w:lang w:eastAsia="en-GB"/>
        </w:rPr>
        <w:t>208-227.</w:t>
      </w:r>
    </w:p>
    <w:p w14:paraId="6851E2C3" w14:textId="77777777" w:rsidR="007751D6" w:rsidRPr="00B025B9" w:rsidRDefault="007751D6" w:rsidP="00851371">
      <w:pPr>
        <w:spacing w:after="0" w:line="240" w:lineRule="auto"/>
        <w:jc w:val="both"/>
        <w:rPr>
          <w:rFonts w:ascii="Times New Roman" w:eastAsia="Times New Roman" w:hAnsi="Times New Roman" w:cs="Times New Roman"/>
          <w:color w:val="000000" w:themeColor="text1"/>
          <w:sz w:val="24"/>
          <w:szCs w:val="24"/>
          <w:lang w:eastAsia="en-GB"/>
        </w:rPr>
      </w:pPr>
    </w:p>
    <w:p w14:paraId="16C2D04F"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4ABE1335" w14:textId="657D998B"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 xml:space="preserve">Risman, </w:t>
      </w:r>
      <w:r w:rsidR="008F3A6C" w:rsidRPr="00B025B9">
        <w:rPr>
          <w:rFonts w:ascii="Times New Roman" w:hAnsi="Times New Roman" w:cs="Times New Roman"/>
          <w:sz w:val="24"/>
          <w:szCs w:val="24"/>
        </w:rPr>
        <w:t>Barbara</w:t>
      </w:r>
      <w:r w:rsidR="008F3A6C" w:rsidRPr="00B025B9">
        <w:rPr>
          <w:rFonts w:ascii="Times New Roman" w:eastAsia="Times New Roman" w:hAnsi="Times New Roman" w:cs="Times New Roman"/>
          <w:color w:val="000000" w:themeColor="text1"/>
          <w:sz w:val="24"/>
          <w:szCs w:val="24"/>
          <w:lang w:eastAsia="en-GB"/>
        </w:rPr>
        <w:t xml:space="preserve"> J. </w:t>
      </w:r>
      <w:r w:rsidRPr="00B025B9">
        <w:rPr>
          <w:rFonts w:ascii="Times New Roman" w:eastAsia="Times New Roman" w:hAnsi="Times New Roman" w:cs="Times New Roman"/>
          <w:color w:val="000000" w:themeColor="text1"/>
          <w:sz w:val="24"/>
          <w:szCs w:val="24"/>
          <w:lang w:eastAsia="en-GB"/>
        </w:rPr>
        <w:t xml:space="preserve">(2018). </w:t>
      </w:r>
      <w:r w:rsidRPr="00B025B9">
        <w:rPr>
          <w:rFonts w:ascii="Times New Roman" w:eastAsia="Times New Roman" w:hAnsi="Times New Roman" w:cs="Times New Roman"/>
          <w:i/>
          <w:iCs/>
          <w:color w:val="000000" w:themeColor="text1"/>
          <w:sz w:val="24"/>
          <w:szCs w:val="24"/>
          <w:lang w:eastAsia="en-GB"/>
        </w:rPr>
        <w:t>Where the millennials will take us: A new generation wrestles with the gender structure</w:t>
      </w:r>
      <w:r w:rsidRPr="00B025B9">
        <w:rPr>
          <w:rFonts w:ascii="Times New Roman" w:eastAsia="Times New Roman" w:hAnsi="Times New Roman" w:cs="Times New Roman"/>
          <w:color w:val="000000" w:themeColor="text1"/>
          <w:sz w:val="24"/>
          <w:szCs w:val="24"/>
          <w:lang w:eastAsia="en-GB"/>
        </w:rPr>
        <w:t>. Oxford University Press.</w:t>
      </w:r>
    </w:p>
    <w:p w14:paraId="78F3AE0B"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3768DB60" w14:textId="662F8BF9" w:rsidR="00851371" w:rsidRPr="00B025B9" w:rsidRDefault="008F3A6C"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Risman, Barbara, and Timothy Adkins.</w:t>
      </w:r>
      <w:r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(2014). The goal of gender transformation in American universities: Toward social justice for women in the academy. In </w:t>
      </w:r>
      <w:r w:rsidR="00851371" w:rsidRPr="00B025B9">
        <w:rPr>
          <w:rFonts w:ascii="Times New Roman" w:eastAsia="Times New Roman" w:hAnsi="Times New Roman" w:cs="Times New Roman"/>
          <w:i/>
          <w:iCs/>
          <w:color w:val="000000" w:themeColor="text1"/>
          <w:sz w:val="24"/>
          <w:szCs w:val="24"/>
          <w:lang w:eastAsia="en-GB"/>
        </w:rPr>
        <w:t>Social Justice and the University</w:t>
      </w:r>
      <w:r w:rsidR="00851371" w:rsidRPr="00B025B9">
        <w:rPr>
          <w:rFonts w:ascii="Times New Roman" w:eastAsia="Times New Roman" w:hAnsi="Times New Roman" w:cs="Times New Roman"/>
          <w:color w:val="000000" w:themeColor="text1"/>
          <w:sz w:val="24"/>
          <w:szCs w:val="24"/>
          <w:lang w:eastAsia="en-GB"/>
        </w:rPr>
        <w:t xml:space="preserve"> (pp. 99-113). Palgrave Macmillan, London.</w:t>
      </w:r>
    </w:p>
    <w:p w14:paraId="4CB4C39F"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4DC18B1E" w14:textId="0AC2DDFB" w:rsidR="00851371" w:rsidRPr="00B025B9" w:rsidRDefault="008F3A6C"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Risman, Barbara J., and Georgiann Davis.</w:t>
      </w:r>
      <w:r w:rsidR="00851371" w:rsidRPr="00B025B9">
        <w:rPr>
          <w:rFonts w:ascii="Times New Roman" w:eastAsia="Times New Roman" w:hAnsi="Times New Roman" w:cs="Times New Roman"/>
          <w:color w:val="000000" w:themeColor="text1"/>
          <w:sz w:val="24"/>
          <w:szCs w:val="24"/>
          <w:lang w:eastAsia="en-GB"/>
        </w:rPr>
        <w:t xml:space="preserve"> (2013). From sex roles to gender structure. </w:t>
      </w:r>
      <w:r w:rsidR="00851371" w:rsidRPr="00B025B9">
        <w:rPr>
          <w:rFonts w:ascii="Times New Roman" w:eastAsia="Times New Roman" w:hAnsi="Times New Roman" w:cs="Times New Roman"/>
          <w:i/>
          <w:iCs/>
          <w:color w:val="000000" w:themeColor="text1"/>
          <w:sz w:val="24"/>
          <w:szCs w:val="24"/>
          <w:lang w:eastAsia="en-GB"/>
        </w:rPr>
        <w:t>Current Sociology</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61</w:t>
      </w:r>
      <w:r w:rsidRPr="00B025B9">
        <w:rPr>
          <w:rFonts w:ascii="Times New Roman" w:eastAsia="Times New Roman" w:hAnsi="Times New Roman" w:cs="Times New Roman"/>
          <w:i/>
          <w:iCs/>
          <w:color w:val="000000" w:themeColor="text1"/>
          <w:sz w:val="24"/>
          <w:szCs w:val="24"/>
          <w:lang w:eastAsia="en-GB"/>
        </w:rPr>
        <w:t>(5-6)</w:t>
      </w:r>
      <w:r w:rsidR="00851371" w:rsidRPr="00B025B9">
        <w:rPr>
          <w:rFonts w:ascii="Times New Roman" w:eastAsia="Times New Roman" w:hAnsi="Times New Roman" w:cs="Times New Roman"/>
          <w:color w:val="000000" w:themeColor="text1"/>
          <w:sz w:val="24"/>
          <w:szCs w:val="24"/>
          <w:lang w:eastAsia="en-GB"/>
        </w:rPr>
        <w:t>, 733-755.</w:t>
      </w:r>
    </w:p>
    <w:p w14:paraId="1502EE5E" w14:textId="77777777" w:rsidR="00851371" w:rsidRPr="00B025B9" w:rsidRDefault="00851371" w:rsidP="00851371">
      <w:pPr>
        <w:spacing w:after="0" w:line="240" w:lineRule="auto"/>
        <w:jc w:val="both"/>
        <w:rPr>
          <w:rFonts w:ascii="Times New Roman" w:hAnsi="Times New Roman" w:cs="Times New Roman"/>
          <w:color w:val="000000" w:themeColor="text1"/>
          <w:sz w:val="24"/>
          <w:szCs w:val="24"/>
        </w:rPr>
      </w:pPr>
    </w:p>
    <w:p w14:paraId="2C7F5847" w14:textId="26B96C7D"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Savigny, H</w:t>
      </w:r>
      <w:r w:rsidR="008F3A6C" w:rsidRPr="00B025B9">
        <w:rPr>
          <w:rFonts w:ascii="Times New Roman" w:eastAsia="Times New Roman" w:hAnsi="Times New Roman" w:cs="Times New Roman"/>
          <w:color w:val="000000" w:themeColor="text1"/>
          <w:sz w:val="24"/>
          <w:szCs w:val="24"/>
          <w:lang w:eastAsia="en-GB"/>
        </w:rPr>
        <w:t>eather</w:t>
      </w:r>
      <w:r w:rsidRPr="00B025B9">
        <w:rPr>
          <w:rFonts w:ascii="Times New Roman" w:eastAsia="Times New Roman" w:hAnsi="Times New Roman" w:cs="Times New Roman"/>
          <w:color w:val="000000" w:themeColor="text1"/>
          <w:sz w:val="24"/>
          <w:szCs w:val="24"/>
          <w:lang w:eastAsia="en-GB"/>
        </w:rPr>
        <w:t xml:space="preserve">. (2014). Women, know your limits: Cultural sexism in academia. </w:t>
      </w:r>
      <w:r w:rsidRPr="00B025B9">
        <w:rPr>
          <w:rFonts w:ascii="Times New Roman" w:eastAsia="Times New Roman" w:hAnsi="Times New Roman" w:cs="Times New Roman"/>
          <w:i/>
          <w:iCs/>
          <w:color w:val="000000" w:themeColor="text1"/>
          <w:sz w:val="24"/>
          <w:szCs w:val="24"/>
          <w:lang w:eastAsia="en-GB"/>
        </w:rPr>
        <w:t>Gender and education</w:t>
      </w:r>
      <w:r w:rsidRPr="00B025B9">
        <w:rPr>
          <w:rFonts w:ascii="Times New Roman" w:eastAsia="Times New Roman" w:hAnsi="Times New Roman" w:cs="Times New Roman"/>
          <w:color w:val="000000" w:themeColor="text1"/>
          <w:sz w:val="24"/>
          <w:szCs w:val="24"/>
          <w:lang w:eastAsia="en-GB"/>
        </w:rPr>
        <w:t xml:space="preserve">, </w:t>
      </w:r>
      <w:r w:rsidRPr="00B025B9">
        <w:rPr>
          <w:rFonts w:ascii="Times New Roman" w:eastAsia="Times New Roman" w:hAnsi="Times New Roman" w:cs="Times New Roman"/>
          <w:i/>
          <w:iCs/>
          <w:color w:val="000000" w:themeColor="text1"/>
          <w:sz w:val="24"/>
          <w:szCs w:val="24"/>
          <w:lang w:eastAsia="en-GB"/>
        </w:rPr>
        <w:t>26</w:t>
      </w:r>
      <w:r w:rsidR="008F3A6C" w:rsidRPr="00B025B9">
        <w:rPr>
          <w:rFonts w:ascii="Times New Roman" w:eastAsia="Times New Roman" w:hAnsi="Times New Roman" w:cs="Times New Roman"/>
          <w:i/>
          <w:iCs/>
          <w:color w:val="000000" w:themeColor="text1"/>
          <w:sz w:val="24"/>
          <w:szCs w:val="24"/>
          <w:lang w:eastAsia="en-GB"/>
        </w:rPr>
        <w:t>(7)</w:t>
      </w:r>
      <w:r w:rsidR="00B60E19" w:rsidRPr="00B025B9">
        <w:rPr>
          <w:rFonts w:ascii="Times New Roman" w:eastAsia="Times New Roman" w:hAnsi="Times New Roman" w:cs="Times New Roman"/>
          <w:color w:val="000000" w:themeColor="text1"/>
          <w:sz w:val="24"/>
          <w:szCs w:val="24"/>
          <w:lang w:eastAsia="en-GB"/>
        </w:rPr>
        <w:t xml:space="preserve">, </w:t>
      </w:r>
      <w:r w:rsidRPr="00B025B9">
        <w:rPr>
          <w:rFonts w:ascii="Times New Roman" w:eastAsia="Times New Roman" w:hAnsi="Times New Roman" w:cs="Times New Roman"/>
          <w:color w:val="000000" w:themeColor="text1"/>
          <w:sz w:val="24"/>
          <w:szCs w:val="24"/>
          <w:lang w:eastAsia="en-GB"/>
        </w:rPr>
        <w:t>794-809.</w:t>
      </w:r>
    </w:p>
    <w:p w14:paraId="2C6A6440" w14:textId="77777777" w:rsidR="00851371" w:rsidRPr="00B025B9" w:rsidRDefault="00851371" w:rsidP="00851371">
      <w:pPr>
        <w:spacing w:after="0" w:line="240" w:lineRule="auto"/>
        <w:jc w:val="both"/>
        <w:rPr>
          <w:rFonts w:ascii="Times New Roman" w:hAnsi="Times New Roman" w:cs="Times New Roman"/>
          <w:color w:val="000000" w:themeColor="text1"/>
          <w:sz w:val="24"/>
          <w:szCs w:val="24"/>
        </w:rPr>
      </w:pPr>
    </w:p>
    <w:p w14:paraId="0894B788" w14:textId="7B2A72DE"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Savigny, H</w:t>
      </w:r>
      <w:r w:rsidR="00160627" w:rsidRPr="00B025B9">
        <w:rPr>
          <w:rFonts w:ascii="Times New Roman" w:eastAsia="Times New Roman" w:hAnsi="Times New Roman" w:cs="Times New Roman"/>
          <w:color w:val="000000" w:themeColor="text1"/>
          <w:sz w:val="24"/>
          <w:szCs w:val="24"/>
          <w:lang w:eastAsia="en-GB"/>
        </w:rPr>
        <w:t>eather</w:t>
      </w:r>
      <w:r w:rsidRPr="00B025B9">
        <w:rPr>
          <w:rFonts w:ascii="Times New Roman" w:eastAsia="Times New Roman" w:hAnsi="Times New Roman" w:cs="Times New Roman"/>
          <w:color w:val="000000" w:themeColor="text1"/>
          <w:sz w:val="24"/>
          <w:szCs w:val="24"/>
          <w:lang w:eastAsia="en-GB"/>
        </w:rPr>
        <w:t xml:space="preserve">. (2017). Cultural sexism is ordinary: Writing and re‐writing women in academia. </w:t>
      </w:r>
      <w:r w:rsidRPr="00B025B9">
        <w:rPr>
          <w:rFonts w:ascii="Times New Roman" w:eastAsia="Times New Roman" w:hAnsi="Times New Roman" w:cs="Times New Roman"/>
          <w:i/>
          <w:iCs/>
          <w:color w:val="000000" w:themeColor="text1"/>
          <w:sz w:val="24"/>
          <w:szCs w:val="24"/>
          <w:lang w:eastAsia="en-GB"/>
        </w:rPr>
        <w:t>Gender, Work and Organization</w:t>
      </w:r>
      <w:r w:rsidRPr="00B025B9">
        <w:rPr>
          <w:rFonts w:ascii="Times New Roman" w:eastAsia="Times New Roman" w:hAnsi="Times New Roman" w:cs="Times New Roman"/>
          <w:color w:val="000000" w:themeColor="text1"/>
          <w:sz w:val="24"/>
          <w:szCs w:val="24"/>
          <w:lang w:eastAsia="en-GB"/>
        </w:rPr>
        <w:t xml:space="preserve">, </w:t>
      </w:r>
      <w:r w:rsidRPr="00B025B9">
        <w:rPr>
          <w:rFonts w:ascii="Times New Roman" w:eastAsia="Times New Roman" w:hAnsi="Times New Roman" w:cs="Times New Roman"/>
          <w:i/>
          <w:iCs/>
          <w:color w:val="000000" w:themeColor="text1"/>
          <w:sz w:val="24"/>
          <w:szCs w:val="24"/>
          <w:lang w:eastAsia="en-GB"/>
        </w:rPr>
        <w:t>24</w:t>
      </w:r>
      <w:r w:rsidR="00160627" w:rsidRPr="00B025B9">
        <w:rPr>
          <w:rFonts w:ascii="Times New Roman" w:eastAsia="Times New Roman" w:hAnsi="Times New Roman" w:cs="Times New Roman"/>
          <w:i/>
          <w:iCs/>
          <w:color w:val="000000" w:themeColor="text1"/>
          <w:sz w:val="24"/>
          <w:szCs w:val="24"/>
          <w:lang w:eastAsia="en-GB"/>
        </w:rPr>
        <w:t>(6)</w:t>
      </w:r>
      <w:r w:rsidRPr="00B025B9">
        <w:rPr>
          <w:rFonts w:ascii="Times New Roman" w:eastAsia="Times New Roman" w:hAnsi="Times New Roman" w:cs="Times New Roman"/>
          <w:color w:val="000000" w:themeColor="text1"/>
          <w:sz w:val="24"/>
          <w:szCs w:val="24"/>
          <w:lang w:eastAsia="en-GB"/>
        </w:rPr>
        <w:t>, 643-655.</w:t>
      </w:r>
    </w:p>
    <w:p w14:paraId="6C0F5859" w14:textId="31CAEEC9"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23BD31C4" w14:textId="5283B715" w:rsidR="00851371" w:rsidRPr="00B025B9" w:rsidRDefault="00160627"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Shaw, Sue, and Catherine Cassell.</w:t>
      </w:r>
      <w:r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(2007). “That's not how I see it”: female and male perspectives on the academic role. </w:t>
      </w:r>
      <w:r w:rsidR="00851371" w:rsidRPr="00B025B9">
        <w:rPr>
          <w:rFonts w:ascii="Times New Roman" w:eastAsia="Times New Roman" w:hAnsi="Times New Roman" w:cs="Times New Roman"/>
          <w:i/>
          <w:iCs/>
          <w:color w:val="000000" w:themeColor="text1"/>
          <w:sz w:val="24"/>
          <w:szCs w:val="24"/>
          <w:lang w:eastAsia="en-GB"/>
        </w:rPr>
        <w:t>Women in Management Review, 22</w:t>
      </w:r>
      <w:r w:rsidRPr="00B025B9">
        <w:rPr>
          <w:rFonts w:ascii="Times New Roman" w:eastAsia="Times New Roman" w:hAnsi="Times New Roman" w:cs="Times New Roman"/>
          <w:i/>
          <w:iCs/>
          <w:color w:val="000000" w:themeColor="text1"/>
          <w:sz w:val="24"/>
          <w:szCs w:val="24"/>
          <w:lang w:eastAsia="en-GB"/>
        </w:rPr>
        <w:t xml:space="preserve">(6): </w:t>
      </w:r>
      <w:r w:rsidR="00851371" w:rsidRPr="00B025B9">
        <w:rPr>
          <w:rFonts w:ascii="Times New Roman" w:eastAsia="Times New Roman" w:hAnsi="Times New Roman" w:cs="Times New Roman"/>
          <w:iCs/>
          <w:color w:val="000000" w:themeColor="text1"/>
          <w:sz w:val="24"/>
          <w:szCs w:val="24"/>
          <w:lang w:eastAsia="en-GB"/>
        </w:rPr>
        <w:t>497-515.</w:t>
      </w:r>
      <w:r w:rsidR="00851371" w:rsidRPr="00B025B9">
        <w:rPr>
          <w:rFonts w:ascii="Times New Roman" w:eastAsia="Times New Roman" w:hAnsi="Times New Roman" w:cs="Times New Roman"/>
          <w:i/>
          <w:iCs/>
          <w:color w:val="000000" w:themeColor="text1"/>
          <w:sz w:val="24"/>
          <w:szCs w:val="24"/>
          <w:lang w:eastAsia="en-GB"/>
        </w:rPr>
        <w:t xml:space="preserve"> </w:t>
      </w:r>
    </w:p>
    <w:p w14:paraId="2C2AE12E"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040D654D" w14:textId="4B4F390F" w:rsidR="00851371" w:rsidRPr="00B025B9" w:rsidRDefault="00160627"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Śliwa, Martyna, and Marjana Johansson.</w:t>
      </w:r>
      <w:r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(2014). The discourse of meritocracy contested/reproduced: Foreign women academics in UK Business schools. </w:t>
      </w:r>
      <w:r w:rsidR="00851371" w:rsidRPr="00B025B9">
        <w:rPr>
          <w:rFonts w:ascii="Times New Roman" w:eastAsia="Times New Roman" w:hAnsi="Times New Roman" w:cs="Times New Roman"/>
          <w:i/>
          <w:iCs/>
          <w:color w:val="000000" w:themeColor="text1"/>
          <w:sz w:val="24"/>
          <w:szCs w:val="24"/>
          <w:lang w:eastAsia="en-GB"/>
        </w:rPr>
        <w:t>Organization</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2</w:t>
      </w:r>
      <w:r w:rsidR="00851371" w:rsidRPr="00B025B9">
        <w:rPr>
          <w:rFonts w:ascii="Times New Roman" w:eastAsia="Times New Roman" w:hAnsi="Times New Roman" w:cs="Times New Roman"/>
          <w:i/>
          <w:color w:val="000000" w:themeColor="text1"/>
          <w:sz w:val="24"/>
          <w:szCs w:val="24"/>
          <w:lang w:eastAsia="en-GB"/>
        </w:rPr>
        <w:t>1</w:t>
      </w:r>
      <w:r w:rsidRPr="00B025B9">
        <w:rPr>
          <w:rFonts w:ascii="Times New Roman" w:eastAsia="Times New Roman" w:hAnsi="Times New Roman" w:cs="Times New Roman"/>
          <w:i/>
          <w:color w:val="000000" w:themeColor="text1"/>
          <w:sz w:val="24"/>
          <w:szCs w:val="24"/>
          <w:lang w:eastAsia="en-GB"/>
        </w:rPr>
        <w:t>(6):</w:t>
      </w:r>
      <w:r w:rsidR="00851371" w:rsidRPr="00B025B9">
        <w:rPr>
          <w:rFonts w:ascii="Times New Roman" w:eastAsia="Times New Roman" w:hAnsi="Times New Roman" w:cs="Times New Roman"/>
          <w:color w:val="000000" w:themeColor="text1"/>
          <w:sz w:val="24"/>
          <w:szCs w:val="24"/>
          <w:lang w:eastAsia="en-GB"/>
        </w:rPr>
        <w:t xml:space="preserve"> 821-843.</w:t>
      </w:r>
    </w:p>
    <w:p w14:paraId="10A4C123"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1B920B4C" w14:textId="61B5201C" w:rsidR="00851371" w:rsidRPr="00B025B9" w:rsidRDefault="00160627"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Strauβ, Anke, and Ilaria Boncori.</w:t>
      </w:r>
      <w:r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(2020). Foreign women in academia: Double‐strangers between productivity, marginalization and resistance. </w:t>
      </w:r>
      <w:r w:rsidR="00851371" w:rsidRPr="00B025B9">
        <w:rPr>
          <w:rFonts w:ascii="Times New Roman" w:eastAsia="Times New Roman" w:hAnsi="Times New Roman" w:cs="Times New Roman"/>
          <w:i/>
          <w:iCs/>
          <w:color w:val="000000" w:themeColor="text1"/>
          <w:sz w:val="24"/>
          <w:szCs w:val="24"/>
          <w:lang w:eastAsia="en-GB"/>
        </w:rPr>
        <w:t>Gender, Work and Organization</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27</w:t>
      </w:r>
      <w:r w:rsidRPr="00B025B9">
        <w:rPr>
          <w:rFonts w:ascii="Times New Roman" w:eastAsia="Times New Roman" w:hAnsi="Times New Roman" w:cs="Times New Roman"/>
          <w:i/>
          <w:iCs/>
          <w:color w:val="000000" w:themeColor="text1"/>
          <w:sz w:val="24"/>
          <w:szCs w:val="24"/>
          <w:lang w:eastAsia="en-GB"/>
        </w:rPr>
        <w:t>(6)</w:t>
      </w:r>
      <w:r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xml:space="preserve"> 1004-1019.</w:t>
      </w:r>
    </w:p>
    <w:p w14:paraId="4CC82332"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34FB2508" w14:textId="7A4E50DE"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t xml:space="preserve">Silva, </w:t>
      </w:r>
      <w:r w:rsidR="00160627" w:rsidRPr="00B025B9">
        <w:rPr>
          <w:rFonts w:ascii="Times New Roman" w:hAnsi="Times New Roman" w:cs="Times New Roman"/>
          <w:sz w:val="24"/>
          <w:szCs w:val="24"/>
        </w:rPr>
        <w:t>Caroline Rodrigues</w:t>
      </w:r>
      <w:r w:rsidRPr="00B025B9">
        <w:rPr>
          <w:rFonts w:ascii="Times New Roman" w:eastAsia="Times New Roman" w:hAnsi="Times New Roman" w:cs="Times New Roman"/>
          <w:color w:val="000000" w:themeColor="text1"/>
          <w:sz w:val="24"/>
          <w:szCs w:val="24"/>
          <w:lang w:eastAsia="en-GB"/>
        </w:rPr>
        <w:t xml:space="preserve">. (2021). Writing for survival (… and to breathe). </w:t>
      </w:r>
      <w:r w:rsidRPr="00B025B9">
        <w:rPr>
          <w:rFonts w:ascii="Times New Roman" w:eastAsia="Times New Roman" w:hAnsi="Times New Roman" w:cs="Times New Roman"/>
          <w:i/>
          <w:iCs/>
          <w:color w:val="000000" w:themeColor="text1"/>
          <w:sz w:val="24"/>
          <w:szCs w:val="24"/>
          <w:lang w:eastAsia="en-GB"/>
        </w:rPr>
        <w:t>Gender, Work &amp; Organization</w:t>
      </w:r>
      <w:r w:rsidRPr="00B025B9">
        <w:rPr>
          <w:rFonts w:ascii="Times New Roman" w:eastAsia="Times New Roman" w:hAnsi="Times New Roman" w:cs="Times New Roman"/>
          <w:color w:val="000000" w:themeColor="text1"/>
          <w:sz w:val="24"/>
          <w:szCs w:val="24"/>
          <w:lang w:eastAsia="en-GB"/>
        </w:rPr>
        <w:t xml:space="preserve">, </w:t>
      </w:r>
      <w:r w:rsidRPr="00B025B9">
        <w:rPr>
          <w:rFonts w:ascii="Times New Roman" w:eastAsia="Times New Roman" w:hAnsi="Times New Roman" w:cs="Times New Roman"/>
          <w:i/>
          <w:iCs/>
          <w:color w:val="000000" w:themeColor="text1"/>
          <w:sz w:val="24"/>
          <w:szCs w:val="24"/>
          <w:lang w:eastAsia="en-GB"/>
        </w:rPr>
        <w:t>28</w:t>
      </w:r>
      <w:r w:rsidR="00160627" w:rsidRPr="00B025B9">
        <w:rPr>
          <w:rFonts w:ascii="Times New Roman" w:eastAsia="Times New Roman" w:hAnsi="Times New Roman" w:cs="Times New Roman"/>
          <w:i/>
          <w:iCs/>
          <w:color w:val="000000" w:themeColor="text1"/>
          <w:sz w:val="24"/>
          <w:szCs w:val="24"/>
          <w:lang w:eastAsia="en-GB"/>
        </w:rPr>
        <w:t>(2)</w:t>
      </w:r>
      <w:r w:rsidR="00160627" w:rsidRPr="00B025B9">
        <w:rPr>
          <w:rFonts w:ascii="Times New Roman" w:eastAsia="Times New Roman" w:hAnsi="Times New Roman" w:cs="Times New Roman"/>
          <w:color w:val="000000" w:themeColor="text1"/>
          <w:sz w:val="24"/>
          <w:szCs w:val="24"/>
          <w:lang w:eastAsia="en-GB"/>
        </w:rPr>
        <w:t xml:space="preserve">: </w:t>
      </w:r>
      <w:r w:rsidRPr="00B025B9">
        <w:rPr>
          <w:rFonts w:ascii="Times New Roman" w:eastAsia="Times New Roman" w:hAnsi="Times New Roman" w:cs="Times New Roman"/>
          <w:color w:val="000000" w:themeColor="text1"/>
          <w:sz w:val="24"/>
          <w:szCs w:val="24"/>
          <w:lang w:eastAsia="en-GB"/>
        </w:rPr>
        <w:t>471-480.</w:t>
      </w:r>
    </w:p>
    <w:p w14:paraId="21C88504"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24A3AD84" w14:textId="6CC85B8D" w:rsidR="00851371" w:rsidRPr="00B025B9" w:rsidRDefault="00160627"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Szymanska, Izabela I., and Beth A. Rubin.</w:t>
      </w:r>
      <w:r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(2018). Gender and relationship differences in the perceptions of male and female leadership. </w:t>
      </w:r>
      <w:r w:rsidR="00851371" w:rsidRPr="00B025B9">
        <w:rPr>
          <w:rFonts w:ascii="Times New Roman" w:eastAsia="Times New Roman" w:hAnsi="Times New Roman" w:cs="Times New Roman"/>
          <w:i/>
          <w:iCs/>
          <w:color w:val="000000" w:themeColor="text1"/>
          <w:sz w:val="24"/>
          <w:szCs w:val="24"/>
          <w:lang w:eastAsia="en-GB"/>
        </w:rPr>
        <w:t>Gender in Management: An International Journal</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color w:val="000000" w:themeColor="text1"/>
          <w:sz w:val="24"/>
          <w:szCs w:val="24"/>
          <w:lang w:eastAsia="en-GB"/>
        </w:rPr>
        <w:t>33</w:t>
      </w:r>
      <w:r w:rsidR="00FD6748" w:rsidRPr="00B025B9">
        <w:rPr>
          <w:rFonts w:ascii="Times New Roman" w:eastAsia="Times New Roman" w:hAnsi="Times New Roman" w:cs="Times New Roman"/>
          <w:i/>
          <w:color w:val="000000" w:themeColor="text1"/>
          <w:sz w:val="24"/>
          <w:szCs w:val="24"/>
          <w:lang w:eastAsia="en-GB"/>
        </w:rPr>
        <w:t>(4)</w:t>
      </w:r>
      <w:r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xml:space="preserve"> 254-281. </w:t>
      </w:r>
    </w:p>
    <w:p w14:paraId="36446A3C"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79AC4BFF" w14:textId="601B2C36" w:rsidR="00851371" w:rsidRPr="00B025B9" w:rsidRDefault="00160627"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Tansey, Richard, Michael White, Rebecca G. Long, and Mark Smith.</w:t>
      </w:r>
      <w:r w:rsidR="00851371" w:rsidRPr="00B025B9">
        <w:rPr>
          <w:rFonts w:ascii="Times New Roman" w:eastAsia="Times New Roman" w:hAnsi="Times New Roman" w:cs="Times New Roman"/>
          <w:color w:val="000000" w:themeColor="text1"/>
          <w:sz w:val="24"/>
          <w:szCs w:val="24"/>
          <w:lang w:eastAsia="en-GB"/>
        </w:rPr>
        <w:t xml:space="preserve"> (1996). A comparison of loglinear modeling and logistic regression in management research. </w:t>
      </w:r>
      <w:r w:rsidR="00851371" w:rsidRPr="00B025B9">
        <w:rPr>
          <w:rFonts w:ascii="Times New Roman" w:eastAsia="Times New Roman" w:hAnsi="Times New Roman" w:cs="Times New Roman"/>
          <w:i/>
          <w:iCs/>
          <w:color w:val="000000" w:themeColor="text1"/>
          <w:sz w:val="24"/>
          <w:szCs w:val="24"/>
          <w:lang w:eastAsia="en-GB"/>
        </w:rPr>
        <w:t>Journal of Management</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iCs/>
          <w:color w:val="000000" w:themeColor="text1"/>
          <w:sz w:val="24"/>
          <w:szCs w:val="24"/>
          <w:lang w:eastAsia="en-GB"/>
        </w:rPr>
        <w:t>22</w:t>
      </w:r>
      <w:r w:rsidRPr="00B025B9">
        <w:rPr>
          <w:rFonts w:ascii="Times New Roman" w:eastAsia="Times New Roman" w:hAnsi="Times New Roman" w:cs="Times New Roman"/>
          <w:i/>
          <w:iCs/>
          <w:color w:val="000000" w:themeColor="text1"/>
          <w:sz w:val="24"/>
          <w:szCs w:val="24"/>
          <w:lang w:eastAsia="en-GB"/>
        </w:rPr>
        <w:t>(2)</w:t>
      </w:r>
      <w:r w:rsidR="00851371" w:rsidRPr="00B025B9">
        <w:rPr>
          <w:rFonts w:ascii="Times New Roman" w:eastAsia="Times New Roman" w:hAnsi="Times New Roman" w:cs="Times New Roman"/>
          <w:color w:val="000000" w:themeColor="text1"/>
          <w:sz w:val="24"/>
          <w:szCs w:val="24"/>
          <w:lang w:eastAsia="en-GB"/>
        </w:rPr>
        <w:t>, 339-358.</w:t>
      </w:r>
    </w:p>
    <w:p w14:paraId="61EC6B6C"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45E1FCC1" w14:textId="2D42BB79" w:rsidR="00851371" w:rsidRPr="00B025B9" w:rsidRDefault="00160627"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Carruthers Thomas, Kate</w:t>
      </w:r>
      <w:r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color w:val="000000" w:themeColor="text1"/>
          <w:sz w:val="24"/>
          <w:szCs w:val="24"/>
          <w:lang w:eastAsia="en-GB"/>
        </w:rPr>
        <w:t xml:space="preserve">(2019). Genders at Work: Gender as a Geography of Power in the Academy. In G. Crimmins (Ed.), </w:t>
      </w:r>
      <w:r w:rsidR="00851371" w:rsidRPr="00B025B9">
        <w:rPr>
          <w:rFonts w:ascii="Times New Roman" w:eastAsia="Times New Roman" w:hAnsi="Times New Roman" w:cs="Times New Roman"/>
          <w:i/>
          <w:iCs/>
          <w:color w:val="000000" w:themeColor="text1"/>
          <w:sz w:val="24"/>
          <w:szCs w:val="24"/>
          <w:lang w:eastAsia="en-GB"/>
        </w:rPr>
        <w:t>Strategies for Resisting Sexism in the Academy</w:t>
      </w:r>
      <w:r w:rsidR="00851371" w:rsidRPr="00B025B9">
        <w:rPr>
          <w:rFonts w:ascii="Times New Roman" w:eastAsia="Times New Roman" w:hAnsi="Times New Roman" w:cs="Times New Roman"/>
          <w:color w:val="000000" w:themeColor="text1"/>
          <w:sz w:val="24"/>
          <w:szCs w:val="24"/>
          <w:lang w:eastAsia="en-GB"/>
        </w:rPr>
        <w:t xml:space="preserve"> (pp. 187-206). Cham: Palgrave Macmillan. </w:t>
      </w:r>
    </w:p>
    <w:p w14:paraId="6AD513EF" w14:textId="7EE4A3C6"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246BCED4" w14:textId="77777777" w:rsidR="007751D6" w:rsidRPr="00B025B9" w:rsidRDefault="007751D6" w:rsidP="00851371">
      <w:pPr>
        <w:spacing w:after="0" w:line="240" w:lineRule="auto"/>
        <w:jc w:val="both"/>
        <w:rPr>
          <w:rFonts w:ascii="Times New Roman" w:eastAsia="Times New Roman" w:hAnsi="Times New Roman" w:cs="Times New Roman"/>
          <w:color w:val="000000" w:themeColor="text1"/>
          <w:sz w:val="24"/>
          <w:szCs w:val="24"/>
          <w:lang w:eastAsia="en-GB"/>
        </w:rPr>
      </w:pPr>
    </w:p>
    <w:p w14:paraId="0B6A9D0E"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eastAsia="Times New Roman" w:hAnsi="Times New Roman" w:cs="Times New Roman"/>
          <w:color w:val="000000" w:themeColor="text1"/>
          <w:sz w:val="24"/>
          <w:szCs w:val="24"/>
          <w:lang w:eastAsia="en-GB"/>
        </w:rPr>
        <w:lastRenderedPageBreak/>
        <w:t xml:space="preserve">UKRI. (2020). </w:t>
      </w:r>
      <w:hyperlink r:id="rId10" w:history="1">
        <w:r w:rsidRPr="00B025B9">
          <w:rPr>
            <w:rStyle w:val="Hyperlink"/>
            <w:rFonts w:ascii="Times New Roman" w:eastAsia="Times New Roman" w:hAnsi="Times New Roman" w:cs="Times New Roman"/>
            <w:color w:val="000000" w:themeColor="text1"/>
            <w:sz w:val="24"/>
            <w:szCs w:val="24"/>
            <w:lang w:eastAsia="en-GB"/>
          </w:rPr>
          <w:t>https://www.ukri.org/wp-content/uploads/2020/10/UKRI-020920-BullyingAndHarassmentEvidenceReview.pdf</w:t>
        </w:r>
      </w:hyperlink>
      <w:r w:rsidRPr="00B025B9">
        <w:rPr>
          <w:rStyle w:val="Hyperlink"/>
          <w:rFonts w:ascii="Times New Roman" w:eastAsia="Times New Roman" w:hAnsi="Times New Roman" w:cs="Times New Roman"/>
          <w:color w:val="000000" w:themeColor="text1"/>
          <w:sz w:val="24"/>
          <w:szCs w:val="24"/>
          <w:lang w:eastAsia="en-GB"/>
        </w:rPr>
        <w:t xml:space="preserve">. </w:t>
      </w:r>
    </w:p>
    <w:p w14:paraId="1417E4DA"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3BC2ECA2"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60E51868" w14:textId="7F824D53" w:rsidR="00851371" w:rsidRPr="00B025B9" w:rsidRDefault="00160627" w:rsidP="00851371">
      <w:pPr>
        <w:pStyle w:val="NormalWeb"/>
        <w:spacing w:before="0" w:beforeAutospacing="0" w:after="0" w:afterAutospacing="0"/>
        <w:jc w:val="both"/>
        <w:rPr>
          <w:color w:val="000000" w:themeColor="text1"/>
        </w:rPr>
      </w:pPr>
      <w:r w:rsidRPr="00B025B9">
        <w:t>Walters, Trudie, Najmeh Hassanli, and Wiebke Finkler</w:t>
      </w:r>
      <w:r w:rsidR="00A80224" w:rsidRPr="00B025B9">
        <w:t xml:space="preserve"> </w:t>
      </w:r>
      <w:r w:rsidR="00FD6748" w:rsidRPr="00B025B9">
        <w:t>(2020)</w:t>
      </w:r>
      <w:r w:rsidRPr="00B025B9">
        <w:t xml:space="preserve">. "Who is seen to be doing business research, and does it really matter? Gender representation at academic conferences." </w:t>
      </w:r>
      <w:r w:rsidRPr="00B025B9">
        <w:rPr>
          <w:i/>
          <w:iCs/>
        </w:rPr>
        <w:t>Equality, Diversity and Inclusion: An International Journa</w:t>
      </w:r>
      <w:r w:rsidR="00FD6748" w:rsidRPr="00B025B9">
        <w:rPr>
          <w:i/>
          <w:iCs/>
        </w:rPr>
        <w:t>l</w:t>
      </w:r>
      <w:r w:rsidR="00FD6748" w:rsidRPr="00B025B9">
        <w:t>, 40(3): 338-354.</w:t>
      </w:r>
    </w:p>
    <w:p w14:paraId="7F69FF6B" w14:textId="77777777" w:rsidR="00A80224" w:rsidRPr="00B025B9" w:rsidRDefault="00A80224" w:rsidP="00851371">
      <w:pPr>
        <w:spacing w:after="0" w:line="240" w:lineRule="auto"/>
        <w:jc w:val="both"/>
        <w:rPr>
          <w:rFonts w:ascii="Times New Roman" w:hAnsi="Times New Roman" w:cs="Times New Roman"/>
          <w:sz w:val="24"/>
          <w:szCs w:val="24"/>
        </w:rPr>
      </w:pPr>
    </w:p>
    <w:p w14:paraId="4FE6261F" w14:textId="44DD78A4" w:rsidR="00851371" w:rsidRPr="00B025B9" w:rsidRDefault="00160627" w:rsidP="00851371">
      <w:pPr>
        <w:spacing w:after="0" w:line="240" w:lineRule="auto"/>
        <w:jc w:val="both"/>
        <w:rPr>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sz w:val="24"/>
          <w:szCs w:val="24"/>
        </w:rPr>
        <w:t>West, Candace, and Don H. Zimmerman.</w:t>
      </w:r>
      <w:r w:rsidRPr="00B025B9">
        <w:rPr>
          <w:rFonts w:ascii="Times New Roman" w:eastAsia="Times New Roman" w:hAnsi="Times New Roman" w:cs="Times New Roman"/>
          <w:color w:val="000000" w:themeColor="text1"/>
          <w:sz w:val="24"/>
          <w:szCs w:val="24"/>
          <w:lang w:eastAsia="en-GB"/>
        </w:rPr>
        <w:t xml:space="preserve"> </w:t>
      </w:r>
      <w:r w:rsidR="00B60E19"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1987</w:t>
      </w:r>
      <w:r w:rsidR="00B60E19"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xml:space="preserve">. Doing gender. </w:t>
      </w:r>
      <w:r w:rsidR="00851371" w:rsidRPr="00B025B9">
        <w:rPr>
          <w:rFonts w:ascii="Times New Roman" w:eastAsia="Times New Roman" w:hAnsi="Times New Roman" w:cs="Times New Roman"/>
          <w:i/>
          <w:iCs/>
          <w:color w:val="000000" w:themeColor="text1"/>
          <w:sz w:val="24"/>
          <w:szCs w:val="24"/>
          <w:lang w:eastAsia="en-GB"/>
        </w:rPr>
        <w:t>Gender and Society</w:t>
      </w:r>
      <w:r w:rsidR="00851371" w:rsidRPr="00B025B9">
        <w:rPr>
          <w:rFonts w:ascii="Times New Roman" w:eastAsia="Times New Roman" w:hAnsi="Times New Roman" w:cs="Times New Roman"/>
          <w:color w:val="000000" w:themeColor="text1"/>
          <w:sz w:val="24"/>
          <w:szCs w:val="24"/>
          <w:lang w:eastAsia="en-GB"/>
        </w:rPr>
        <w:t xml:space="preserve">, </w:t>
      </w:r>
      <w:r w:rsidR="00851371" w:rsidRPr="00B025B9">
        <w:rPr>
          <w:rFonts w:ascii="Times New Roman" w:eastAsia="Times New Roman" w:hAnsi="Times New Roman" w:cs="Times New Roman"/>
          <w:i/>
          <w:color w:val="000000" w:themeColor="text1"/>
          <w:sz w:val="24"/>
          <w:szCs w:val="24"/>
          <w:lang w:eastAsia="en-GB"/>
        </w:rPr>
        <w:t>1</w:t>
      </w:r>
      <w:r w:rsidR="00FD6748" w:rsidRPr="00B025B9">
        <w:rPr>
          <w:rFonts w:ascii="Times New Roman" w:eastAsia="Times New Roman" w:hAnsi="Times New Roman" w:cs="Times New Roman"/>
          <w:i/>
          <w:color w:val="000000" w:themeColor="text1"/>
          <w:sz w:val="24"/>
          <w:szCs w:val="24"/>
          <w:lang w:eastAsia="en-GB"/>
        </w:rPr>
        <w:t>(2)</w:t>
      </w:r>
      <w:r w:rsidR="00FD6748" w:rsidRPr="00B025B9">
        <w:rPr>
          <w:rFonts w:ascii="Times New Roman" w:eastAsia="Times New Roman" w:hAnsi="Times New Roman" w:cs="Times New Roman"/>
          <w:color w:val="000000" w:themeColor="text1"/>
          <w:sz w:val="24"/>
          <w:szCs w:val="24"/>
          <w:lang w:eastAsia="en-GB"/>
        </w:rPr>
        <w:t>:</w:t>
      </w:r>
      <w:r w:rsidR="00851371" w:rsidRPr="00B025B9">
        <w:rPr>
          <w:rFonts w:ascii="Times New Roman" w:eastAsia="Times New Roman" w:hAnsi="Times New Roman" w:cs="Times New Roman"/>
          <w:color w:val="000000" w:themeColor="text1"/>
          <w:sz w:val="24"/>
          <w:szCs w:val="24"/>
          <w:lang w:eastAsia="en-GB"/>
        </w:rPr>
        <w:t xml:space="preserve"> 125-151.</w:t>
      </w:r>
    </w:p>
    <w:p w14:paraId="4B515305" w14:textId="77777777" w:rsidR="00851371" w:rsidRPr="00B025B9" w:rsidRDefault="00851371" w:rsidP="00851371">
      <w:pPr>
        <w:spacing w:after="0" w:line="240" w:lineRule="auto"/>
        <w:jc w:val="both"/>
        <w:rPr>
          <w:rFonts w:ascii="Times New Roman" w:eastAsia="Times New Roman" w:hAnsi="Times New Roman" w:cs="Times New Roman"/>
          <w:color w:val="000000" w:themeColor="text1"/>
          <w:sz w:val="24"/>
          <w:szCs w:val="24"/>
          <w:lang w:eastAsia="en-GB"/>
        </w:rPr>
      </w:pPr>
    </w:p>
    <w:p w14:paraId="31C62543" w14:textId="047332B1" w:rsidR="00CE1628" w:rsidRDefault="00851371"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r w:rsidRPr="00B025B9">
        <w:rPr>
          <w:rFonts w:ascii="Times New Roman" w:hAnsi="Times New Roman" w:cs="Times New Roman"/>
          <w:color w:val="000000" w:themeColor="text1"/>
          <w:sz w:val="24"/>
          <w:szCs w:val="24"/>
        </w:rPr>
        <w:t>1752 Group. (2021)</w:t>
      </w:r>
      <w:r w:rsidRPr="00B025B9">
        <w:rPr>
          <w:rFonts w:ascii="Times New Roman" w:eastAsia="Times New Roman" w:hAnsi="Times New Roman" w:cs="Times New Roman"/>
          <w:color w:val="000000" w:themeColor="text1"/>
          <w:sz w:val="24"/>
          <w:szCs w:val="24"/>
          <w:lang w:eastAsia="en-GB"/>
        </w:rPr>
        <w:t xml:space="preserve">. </w:t>
      </w:r>
      <w:hyperlink r:id="rId11" w:history="1">
        <w:r w:rsidRPr="00B025B9">
          <w:rPr>
            <w:rStyle w:val="Hyperlink"/>
            <w:rFonts w:ascii="Times New Roman" w:eastAsia="Times New Roman" w:hAnsi="Times New Roman" w:cs="Times New Roman"/>
            <w:color w:val="000000" w:themeColor="text1"/>
            <w:sz w:val="24"/>
            <w:szCs w:val="24"/>
            <w:lang w:eastAsia="en-GB"/>
          </w:rPr>
          <w:t>https://1752group.com/power-in-the-academy-report/</w:t>
        </w:r>
      </w:hyperlink>
    </w:p>
    <w:p w14:paraId="526C7229" w14:textId="25648223"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1BE13A21" w14:textId="2A7FCD6B"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03F85C04" w14:textId="69EEA645"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036D9457" w14:textId="1DE076F8"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4740C5C2" w14:textId="1AEF9020"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7378DDA2" w14:textId="7EDB9106"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48579914" w14:textId="63985E85"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676EEE61" w14:textId="25BBE5D1"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346C4FF4" w14:textId="3A4412FE"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60995B76" w14:textId="765698C1"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732F0A9D" w14:textId="6EB71574"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00BEFD0E" w14:textId="39FEA394"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78D64605" w14:textId="4F4930A4"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45DBE31D" w14:textId="1FA499B7"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08A9D494" w14:textId="764CF619"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018A101A" w14:textId="28986208"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78F5834D" w14:textId="7DBB27BA"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0FF011D2" w14:textId="07E85386"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76D8F1ED" w14:textId="7BC5FE6A"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75BE294E" w14:textId="1B439ED5"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0C3110D9" w14:textId="5160028A"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6B4E3A54" w14:textId="33208C52"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02B3FD89" w14:textId="4E1218C8"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274D8A59" w14:textId="64C15311"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679CB21A" w14:textId="0169841D"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47FDF8E4" w14:textId="7542310C"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07608616" w14:textId="1D049CB0"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54FBC33C" w14:textId="597DB095"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45EC3186" w14:textId="1134C304"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302A220F" w14:textId="5B69565D"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73232179" w14:textId="25C80A2E"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063B5DDB" w14:textId="2E8C578D"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59079084" w14:textId="123FFF0F"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3C289387" w14:textId="7BB07AE8"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3C680075" w14:textId="7CE64AD0"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29D10440" w14:textId="529CDA4C"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666F87A6" w14:textId="5FB3D6AD"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p w14:paraId="113F8FDB" w14:textId="4E7E7257" w:rsidR="00784AEC" w:rsidRDefault="00784AEC" w:rsidP="0088014A">
      <w:pPr>
        <w:spacing w:after="0" w:line="240" w:lineRule="auto"/>
        <w:jc w:val="both"/>
        <w:rPr>
          <w:rStyle w:val="Hyperlink"/>
          <w:rFonts w:ascii="Times New Roman" w:eastAsia="Times New Roman" w:hAnsi="Times New Roman" w:cs="Times New Roman"/>
          <w:color w:val="000000" w:themeColor="text1"/>
          <w:sz w:val="24"/>
          <w:szCs w:val="24"/>
          <w:lang w:eastAsia="en-GB"/>
        </w:rPr>
      </w:pPr>
    </w:p>
    <w:tbl>
      <w:tblPr>
        <w:tblStyle w:val="TableGrid"/>
        <w:tblW w:w="0" w:type="auto"/>
        <w:tblLook w:val="04A0" w:firstRow="1" w:lastRow="0" w:firstColumn="1" w:lastColumn="0" w:noHBand="0" w:noVBand="1"/>
      </w:tblPr>
      <w:tblGrid>
        <w:gridCol w:w="4508"/>
        <w:gridCol w:w="4508"/>
      </w:tblGrid>
      <w:tr w:rsidR="00784AEC" w14:paraId="4959D472" w14:textId="77777777" w:rsidTr="002E3958">
        <w:tc>
          <w:tcPr>
            <w:tcW w:w="9016" w:type="dxa"/>
            <w:gridSpan w:val="2"/>
          </w:tcPr>
          <w:p w14:paraId="7DBFFD00" w14:textId="77777777" w:rsidR="00784AEC" w:rsidRPr="006D519D" w:rsidRDefault="00784AEC" w:rsidP="002E3958">
            <w:pPr>
              <w:rPr>
                <w:rFonts w:ascii="Times New Roman" w:hAnsi="Times New Roman" w:cs="Times New Roman"/>
                <w:b/>
                <w:sz w:val="24"/>
                <w:szCs w:val="24"/>
              </w:rPr>
            </w:pPr>
            <w:r>
              <w:rPr>
                <w:rFonts w:ascii="Times New Roman" w:hAnsi="Times New Roman" w:cs="Times New Roman"/>
                <w:b/>
                <w:sz w:val="24"/>
                <w:szCs w:val="24"/>
              </w:rPr>
              <w:lastRenderedPageBreak/>
              <w:t>Table 1</w:t>
            </w:r>
            <w:r w:rsidRPr="006D519D">
              <w:rPr>
                <w:rFonts w:ascii="Times New Roman" w:hAnsi="Times New Roman" w:cs="Times New Roman"/>
                <w:b/>
                <w:sz w:val="24"/>
                <w:szCs w:val="24"/>
              </w:rPr>
              <w:t xml:space="preserve">: </w:t>
            </w:r>
            <w:r>
              <w:rPr>
                <w:rFonts w:ascii="Times New Roman" w:hAnsi="Times New Roman" w:cs="Times New Roman"/>
                <w:b/>
                <w:sz w:val="24"/>
                <w:szCs w:val="24"/>
              </w:rPr>
              <w:t xml:space="preserve">HESA data variables and categories </w:t>
            </w:r>
          </w:p>
        </w:tc>
      </w:tr>
      <w:tr w:rsidR="00784AEC" w14:paraId="73F5753A" w14:textId="77777777" w:rsidTr="002E3958">
        <w:tc>
          <w:tcPr>
            <w:tcW w:w="4508" w:type="dxa"/>
          </w:tcPr>
          <w:p w14:paraId="1638058A" w14:textId="77777777" w:rsidR="00784AEC" w:rsidRPr="006D519D" w:rsidRDefault="00784AEC" w:rsidP="002E3958">
            <w:pPr>
              <w:rPr>
                <w:rFonts w:ascii="Times New Roman" w:hAnsi="Times New Roman" w:cs="Times New Roman"/>
                <w:b/>
                <w:sz w:val="24"/>
                <w:szCs w:val="24"/>
              </w:rPr>
            </w:pPr>
            <w:r>
              <w:rPr>
                <w:rFonts w:ascii="Times New Roman" w:hAnsi="Times New Roman" w:cs="Times New Roman"/>
                <w:b/>
                <w:sz w:val="24"/>
                <w:szCs w:val="24"/>
              </w:rPr>
              <w:t>Variable</w:t>
            </w:r>
          </w:p>
        </w:tc>
        <w:tc>
          <w:tcPr>
            <w:tcW w:w="4508" w:type="dxa"/>
          </w:tcPr>
          <w:p w14:paraId="7E3936BA" w14:textId="77777777" w:rsidR="00784AEC" w:rsidRPr="006D519D" w:rsidRDefault="00784AEC" w:rsidP="002E3958">
            <w:pPr>
              <w:rPr>
                <w:rFonts w:ascii="Times New Roman" w:hAnsi="Times New Roman" w:cs="Times New Roman"/>
                <w:b/>
                <w:sz w:val="24"/>
                <w:szCs w:val="24"/>
              </w:rPr>
            </w:pPr>
            <w:r w:rsidRPr="006D519D">
              <w:rPr>
                <w:rFonts w:ascii="Times New Roman" w:hAnsi="Times New Roman" w:cs="Times New Roman"/>
                <w:b/>
                <w:sz w:val="24"/>
                <w:szCs w:val="24"/>
              </w:rPr>
              <w:t xml:space="preserve">Categories </w:t>
            </w:r>
          </w:p>
        </w:tc>
      </w:tr>
      <w:tr w:rsidR="00784AEC" w14:paraId="4CBAF31D" w14:textId="77777777" w:rsidTr="002E3958">
        <w:tc>
          <w:tcPr>
            <w:tcW w:w="4508" w:type="dxa"/>
          </w:tcPr>
          <w:p w14:paraId="2A9F356C"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Gender</w:t>
            </w:r>
          </w:p>
        </w:tc>
        <w:tc>
          <w:tcPr>
            <w:tcW w:w="4508" w:type="dxa"/>
          </w:tcPr>
          <w:p w14:paraId="38D133BF"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1) Female; 2) Male</w:t>
            </w:r>
          </w:p>
        </w:tc>
      </w:tr>
      <w:tr w:rsidR="00784AEC" w14:paraId="2AAB1DA6" w14:textId="77777777" w:rsidTr="002E3958">
        <w:tc>
          <w:tcPr>
            <w:tcW w:w="4508" w:type="dxa"/>
          </w:tcPr>
          <w:p w14:paraId="3B0D7960"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Contract*</w:t>
            </w:r>
          </w:p>
          <w:p w14:paraId="0EF6298D" w14:textId="77777777" w:rsidR="00784AEC" w:rsidRPr="00FC5FC3" w:rsidRDefault="00784AEC" w:rsidP="002E3958">
            <w:pPr>
              <w:rPr>
                <w:rFonts w:ascii="Times New Roman" w:hAnsi="Times New Roman" w:cs="Times New Roman"/>
                <w:sz w:val="24"/>
                <w:szCs w:val="24"/>
              </w:rPr>
            </w:pPr>
          </w:p>
          <w:p w14:paraId="14A4B940" w14:textId="77777777" w:rsidR="00784AEC" w:rsidRDefault="00784AEC" w:rsidP="002E3958">
            <w:pPr>
              <w:rPr>
                <w:rFonts w:ascii="Times New Roman" w:hAnsi="Times New Roman" w:cs="Times New Roman"/>
                <w:sz w:val="24"/>
                <w:szCs w:val="24"/>
              </w:rPr>
            </w:pPr>
          </w:p>
          <w:p w14:paraId="0E639A7A" w14:textId="77777777" w:rsidR="00784AEC" w:rsidRDefault="00784AEC" w:rsidP="002E3958">
            <w:pPr>
              <w:rPr>
                <w:rFonts w:ascii="Times New Roman" w:hAnsi="Times New Roman" w:cs="Times New Roman"/>
                <w:sz w:val="24"/>
                <w:szCs w:val="24"/>
              </w:rPr>
            </w:pPr>
          </w:p>
          <w:p w14:paraId="1E2A0613" w14:textId="77777777" w:rsidR="00784AEC" w:rsidRDefault="00784AEC" w:rsidP="002E3958">
            <w:pPr>
              <w:rPr>
                <w:rFonts w:ascii="Times New Roman" w:hAnsi="Times New Roman" w:cs="Times New Roman"/>
                <w:sz w:val="24"/>
                <w:szCs w:val="24"/>
              </w:rPr>
            </w:pPr>
          </w:p>
          <w:p w14:paraId="4D37D2E1" w14:textId="77777777" w:rsidR="00784AEC" w:rsidRPr="00FC5FC3" w:rsidRDefault="00784AEC" w:rsidP="002E3958">
            <w:pPr>
              <w:tabs>
                <w:tab w:val="left" w:pos="2610"/>
              </w:tabs>
              <w:rPr>
                <w:rFonts w:ascii="Times New Roman" w:hAnsi="Times New Roman" w:cs="Times New Roman"/>
                <w:sz w:val="24"/>
                <w:szCs w:val="24"/>
              </w:rPr>
            </w:pPr>
            <w:r>
              <w:rPr>
                <w:rFonts w:ascii="Times New Roman" w:hAnsi="Times New Roman" w:cs="Times New Roman"/>
                <w:sz w:val="24"/>
                <w:szCs w:val="24"/>
              </w:rPr>
              <w:tab/>
              <w:t xml:space="preserve">  </w:t>
            </w:r>
          </w:p>
        </w:tc>
        <w:tc>
          <w:tcPr>
            <w:tcW w:w="4508" w:type="dxa"/>
          </w:tcPr>
          <w:p w14:paraId="71A1E29E"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1) Senior Management</w:t>
            </w:r>
          </w:p>
          <w:p w14:paraId="6A7FC247"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2) Head of School, Senior Function Head, </w:t>
            </w:r>
          </w:p>
          <w:p w14:paraId="424D19CD"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3) Professor **</w:t>
            </w:r>
          </w:p>
          <w:p w14:paraId="22E3988E"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4) Function Head </w:t>
            </w:r>
          </w:p>
          <w:p w14:paraId="10603337"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5) Non-academic Section Manager, Senior/Principal Lecturer, Reader, Principal Research Fellow </w:t>
            </w:r>
          </w:p>
          <w:p w14:paraId="55997E3A"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6) Team Leader, Lecturer, Senior Lecturer, Senior Research Fellow</w:t>
            </w:r>
          </w:p>
          <w:p w14:paraId="7C8C4837"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7) Senior Professional, Lecturer, Research Fellow, Senior Research Assistant, Teaching Fellow </w:t>
            </w:r>
          </w:p>
          <w:p w14:paraId="2CBB5B52"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8) Senior Administrative Staff, Research Assistant, Teaching Assistant</w:t>
            </w:r>
          </w:p>
        </w:tc>
      </w:tr>
      <w:tr w:rsidR="00784AEC" w14:paraId="6C190A7B" w14:textId="77777777" w:rsidTr="002E3958">
        <w:tc>
          <w:tcPr>
            <w:tcW w:w="4508" w:type="dxa"/>
          </w:tcPr>
          <w:p w14:paraId="019D4060"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Ethnicity</w:t>
            </w:r>
          </w:p>
        </w:tc>
        <w:tc>
          <w:tcPr>
            <w:tcW w:w="4508" w:type="dxa"/>
          </w:tcPr>
          <w:p w14:paraId="08BB58E7"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1) Asian</w:t>
            </w:r>
          </w:p>
          <w:p w14:paraId="164E47F9"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2) Black</w:t>
            </w:r>
          </w:p>
          <w:p w14:paraId="542BE752"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3) Mixed </w:t>
            </w:r>
          </w:p>
          <w:p w14:paraId="33561E67"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4) Not known </w:t>
            </w:r>
          </w:p>
          <w:p w14:paraId="09D91CE7"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5) Other</w:t>
            </w:r>
          </w:p>
          <w:p w14:paraId="69368855"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6) White</w:t>
            </w:r>
          </w:p>
        </w:tc>
      </w:tr>
      <w:tr w:rsidR="00784AEC" w14:paraId="6122C9E3" w14:textId="77777777" w:rsidTr="002E3958">
        <w:tc>
          <w:tcPr>
            <w:tcW w:w="4508" w:type="dxa"/>
          </w:tcPr>
          <w:p w14:paraId="17B3F637"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Contract Term</w:t>
            </w:r>
          </w:p>
          <w:p w14:paraId="6DF95440"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 </w:t>
            </w:r>
          </w:p>
        </w:tc>
        <w:tc>
          <w:tcPr>
            <w:tcW w:w="4508" w:type="dxa"/>
          </w:tcPr>
          <w:p w14:paraId="112204E7"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1) Atypical; 2) Fixed-term; 3) Open-ended/ Permanent  </w:t>
            </w:r>
          </w:p>
        </w:tc>
      </w:tr>
      <w:tr w:rsidR="00784AEC" w14:paraId="1A33CABE" w14:textId="77777777" w:rsidTr="002E3958">
        <w:tc>
          <w:tcPr>
            <w:tcW w:w="4508" w:type="dxa"/>
          </w:tcPr>
          <w:p w14:paraId="0EA7FD9B"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Age </w:t>
            </w:r>
          </w:p>
        </w:tc>
        <w:tc>
          <w:tcPr>
            <w:tcW w:w="4508" w:type="dxa"/>
          </w:tcPr>
          <w:p w14:paraId="5DB8EB9D"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1) 34 and under; 2) 35-49; 3) 50-65; 4) 66 and over</w:t>
            </w:r>
          </w:p>
        </w:tc>
      </w:tr>
      <w:tr w:rsidR="00784AEC" w14:paraId="4AF06860" w14:textId="77777777" w:rsidTr="002E3958">
        <w:tc>
          <w:tcPr>
            <w:tcW w:w="4508" w:type="dxa"/>
          </w:tcPr>
          <w:p w14:paraId="4FF5934B"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Pay </w:t>
            </w:r>
          </w:p>
        </w:tc>
        <w:tc>
          <w:tcPr>
            <w:tcW w:w="4508" w:type="dxa"/>
          </w:tcPr>
          <w:p w14:paraId="1B208DE6" w14:textId="77777777" w:rsidR="00784AEC" w:rsidRDefault="00784AEC" w:rsidP="002E3958">
            <w:pPr>
              <w:rPr>
                <w:rFonts w:ascii="Times New Roman" w:hAnsi="Times New Roman" w:cs="Times New Roman"/>
                <w:sz w:val="24"/>
                <w:szCs w:val="24"/>
              </w:rPr>
            </w:pPr>
            <w:r>
              <w:rPr>
                <w:rFonts w:ascii="Times New Roman" w:hAnsi="Times New Roman" w:cs="Times New Roman"/>
                <w:sz w:val="24"/>
                <w:szCs w:val="24"/>
              </w:rPr>
              <w:t>1) &lt;25, 482***; 2) &gt;=25, 482 and &lt;34, 189 3) &gt;=34, 189 and &lt; 45, 892 4) &gt;=45, 892 &lt; 61, 618 5) &gt;=61, 618</w:t>
            </w:r>
          </w:p>
        </w:tc>
      </w:tr>
      <w:tr w:rsidR="00784AEC" w14:paraId="4C45FCC8" w14:textId="77777777" w:rsidTr="002E3958">
        <w:tc>
          <w:tcPr>
            <w:tcW w:w="9016" w:type="dxa"/>
            <w:gridSpan w:val="2"/>
          </w:tcPr>
          <w:p w14:paraId="03E11115" w14:textId="77777777" w:rsidR="00784AEC" w:rsidRPr="0029040A" w:rsidRDefault="00784AEC" w:rsidP="002E3958">
            <w:pPr>
              <w:rPr>
                <w:rFonts w:ascii="Times New Roman" w:hAnsi="Times New Roman" w:cs="Times New Roman"/>
              </w:rPr>
            </w:pPr>
            <w:r w:rsidRPr="0029040A">
              <w:rPr>
                <w:rFonts w:ascii="Times New Roman" w:hAnsi="Times New Roman" w:cs="Times New Roman"/>
              </w:rPr>
              <w:t>* The grouping of contract-level categories in the HESA data included a small number of administrative/technical roles as shown in table 1.</w:t>
            </w:r>
          </w:p>
          <w:p w14:paraId="6C58FCD0" w14:textId="77777777" w:rsidR="00784AEC" w:rsidRPr="0029040A" w:rsidRDefault="00784AEC" w:rsidP="002E3958">
            <w:pPr>
              <w:rPr>
                <w:rFonts w:ascii="Times New Roman" w:hAnsi="Times New Roman" w:cs="Times New Roman"/>
              </w:rPr>
            </w:pPr>
            <w:r w:rsidRPr="0029040A">
              <w:rPr>
                <w:rFonts w:ascii="Times New Roman" w:hAnsi="Times New Roman" w:cs="Times New Roman"/>
              </w:rPr>
              <w:t xml:space="preserve">** HESA admits that the number of </w:t>
            </w:r>
            <w:r>
              <w:rPr>
                <w:rFonts w:ascii="Times New Roman" w:hAnsi="Times New Roman" w:cs="Times New Roman"/>
              </w:rPr>
              <w:t>P</w:t>
            </w:r>
            <w:r w:rsidRPr="0029040A">
              <w:rPr>
                <w:rFonts w:ascii="Times New Roman" w:hAnsi="Times New Roman" w:cs="Times New Roman"/>
              </w:rPr>
              <w:t xml:space="preserve">rofessors in the data are understated because staff occupying managerial roles may also be </w:t>
            </w:r>
            <w:r>
              <w:rPr>
                <w:rFonts w:ascii="Times New Roman" w:hAnsi="Times New Roman" w:cs="Times New Roman"/>
              </w:rPr>
              <w:t>P</w:t>
            </w:r>
            <w:r w:rsidRPr="0029040A">
              <w:rPr>
                <w:rFonts w:ascii="Times New Roman" w:hAnsi="Times New Roman" w:cs="Times New Roman"/>
              </w:rPr>
              <w:t>rofessors</w:t>
            </w:r>
            <w:r>
              <w:rPr>
                <w:rFonts w:ascii="Times New Roman" w:hAnsi="Times New Roman" w:cs="Times New Roman"/>
              </w:rPr>
              <w:t>.</w:t>
            </w:r>
          </w:p>
          <w:p w14:paraId="2CE79B85" w14:textId="77777777" w:rsidR="00784AEC" w:rsidRPr="00DC2A82" w:rsidRDefault="00784AEC" w:rsidP="002E3958">
            <w:pPr>
              <w:rPr>
                <w:rFonts w:ascii="Times New Roman" w:hAnsi="Times New Roman" w:cs="Times New Roman"/>
                <w:sz w:val="24"/>
                <w:szCs w:val="24"/>
              </w:rPr>
            </w:pPr>
            <w:r w:rsidRPr="0029040A">
              <w:rPr>
                <w:rFonts w:ascii="Times New Roman" w:hAnsi="Times New Roman" w:cs="Times New Roman"/>
              </w:rPr>
              <w:t>***This revised category combines the HESA categories &lt;19202 and &gt;=19202</w:t>
            </w:r>
            <w:r>
              <w:rPr>
                <w:rFonts w:ascii="Times New Roman" w:hAnsi="Times New Roman" w:cs="Times New Roman"/>
              </w:rPr>
              <w:t xml:space="preserve"> and</w:t>
            </w:r>
            <w:r w:rsidRPr="0029040A">
              <w:rPr>
                <w:rFonts w:ascii="Times New Roman" w:hAnsi="Times New Roman" w:cs="Times New Roman"/>
              </w:rPr>
              <w:t xml:space="preserve"> &lt;25482 to adhere to the assumptions of the Chi-square test and the log-linear analysis regarding minimum expected values.</w:t>
            </w:r>
            <w:r>
              <w:rPr>
                <w:rFonts w:ascii="Times New Roman" w:hAnsi="Times New Roman" w:cs="Times New Roman"/>
                <w:sz w:val="24"/>
                <w:szCs w:val="24"/>
              </w:rPr>
              <w:t xml:space="preserve"> </w:t>
            </w:r>
          </w:p>
        </w:tc>
      </w:tr>
    </w:tbl>
    <w:p w14:paraId="0D2FCC5E" w14:textId="5F0F406A" w:rsidR="00784AEC" w:rsidRDefault="00784AEC" w:rsidP="0088014A">
      <w:pPr>
        <w:spacing w:after="0" w:line="240" w:lineRule="auto"/>
        <w:jc w:val="both"/>
        <w:rPr>
          <w:rFonts w:ascii="Times New Roman" w:hAnsi="Times New Roman" w:cs="Times New Roman"/>
          <w:color w:val="000000" w:themeColor="text1"/>
          <w:sz w:val="24"/>
          <w:szCs w:val="24"/>
        </w:rPr>
      </w:pPr>
    </w:p>
    <w:tbl>
      <w:tblPr>
        <w:tblStyle w:val="TableGrid"/>
        <w:tblpPr w:leftFromText="180" w:rightFromText="180" w:vertAnchor="text" w:horzAnchor="page" w:tblpX="1936" w:tblpY="-79"/>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1134"/>
        <w:gridCol w:w="1134"/>
        <w:gridCol w:w="992"/>
        <w:gridCol w:w="1276"/>
        <w:gridCol w:w="1275"/>
      </w:tblGrid>
      <w:tr w:rsidR="00784AEC" w:rsidRPr="005B1FF2" w14:paraId="7C3200C8" w14:textId="77777777" w:rsidTr="002E3958">
        <w:tc>
          <w:tcPr>
            <w:tcW w:w="8500" w:type="dxa"/>
            <w:gridSpan w:val="6"/>
            <w:tcBorders>
              <w:top w:val="single" w:sz="4" w:space="0" w:color="auto"/>
              <w:bottom w:val="nil"/>
            </w:tcBorders>
          </w:tcPr>
          <w:p w14:paraId="604C55BD" w14:textId="77777777" w:rsidR="00784AEC" w:rsidRPr="005B1FF2" w:rsidRDefault="00784AEC" w:rsidP="002E3958">
            <w:pPr>
              <w:jc w:val="center"/>
              <w:rPr>
                <w:rFonts w:ascii="Times New Roman" w:hAnsi="Times New Roman" w:cs="Times New Roman"/>
                <w:b/>
              </w:rPr>
            </w:pPr>
          </w:p>
          <w:p w14:paraId="6B822E2A" w14:textId="77777777" w:rsidR="00784AEC" w:rsidRPr="005B1FF2" w:rsidRDefault="00784AEC" w:rsidP="002E3958">
            <w:pPr>
              <w:jc w:val="center"/>
              <w:rPr>
                <w:rFonts w:ascii="Times New Roman" w:hAnsi="Times New Roman" w:cs="Times New Roman"/>
                <w:b/>
              </w:rPr>
            </w:pPr>
            <w:r>
              <w:rPr>
                <w:rFonts w:ascii="Times New Roman" w:hAnsi="Times New Roman" w:cs="Times New Roman"/>
                <w:b/>
              </w:rPr>
              <w:t>Table 2</w:t>
            </w:r>
            <w:r w:rsidRPr="005B1FF2">
              <w:rPr>
                <w:rFonts w:ascii="Times New Roman" w:hAnsi="Times New Roman" w:cs="Times New Roman"/>
                <w:b/>
              </w:rPr>
              <w:t>: Sample Characteristics</w:t>
            </w:r>
          </w:p>
        </w:tc>
      </w:tr>
      <w:tr w:rsidR="00784AEC" w:rsidRPr="005B1FF2" w14:paraId="48C1D753" w14:textId="77777777" w:rsidTr="002E3958">
        <w:tc>
          <w:tcPr>
            <w:tcW w:w="8500" w:type="dxa"/>
            <w:gridSpan w:val="6"/>
            <w:tcBorders>
              <w:top w:val="nil"/>
              <w:bottom w:val="single" w:sz="4" w:space="0" w:color="auto"/>
            </w:tcBorders>
          </w:tcPr>
          <w:p w14:paraId="2554FEDB" w14:textId="77777777" w:rsidR="00784AEC" w:rsidRPr="005B1FF2" w:rsidRDefault="00784AEC" w:rsidP="002E3958">
            <w:pPr>
              <w:jc w:val="center"/>
              <w:rPr>
                <w:rFonts w:ascii="Times New Roman" w:hAnsi="Times New Roman" w:cs="Times New Roman"/>
                <w:b/>
              </w:rPr>
            </w:pPr>
          </w:p>
        </w:tc>
      </w:tr>
      <w:tr w:rsidR="00784AEC" w:rsidRPr="005B1FF2" w14:paraId="2B0E2347" w14:textId="77777777" w:rsidTr="002E3958">
        <w:tc>
          <w:tcPr>
            <w:tcW w:w="2689" w:type="dxa"/>
            <w:tcBorders>
              <w:top w:val="single" w:sz="4" w:space="0" w:color="auto"/>
            </w:tcBorders>
          </w:tcPr>
          <w:p w14:paraId="4F6E54BB" w14:textId="77777777" w:rsidR="00784AEC" w:rsidRPr="005B1FF2" w:rsidRDefault="00784AEC" w:rsidP="002E3958">
            <w:pPr>
              <w:rPr>
                <w:rFonts w:ascii="Times New Roman" w:hAnsi="Times New Roman" w:cs="Times New Roman"/>
                <w:b/>
              </w:rPr>
            </w:pPr>
            <w:r w:rsidRPr="005B1FF2">
              <w:rPr>
                <w:rFonts w:ascii="Times New Roman" w:hAnsi="Times New Roman" w:cs="Times New Roman"/>
                <w:b/>
              </w:rPr>
              <w:t xml:space="preserve">Position  </w:t>
            </w:r>
          </w:p>
        </w:tc>
        <w:tc>
          <w:tcPr>
            <w:tcW w:w="1134" w:type="dxa"/>
            <w:tcBorders>
              <w:top w:val="single" w:sz="4" w:space="0" w:color="auto"/>
            </w:tcBorders>
          </w:tcPr>
          <w:p w14:paraId="56B57202" w14:textId="77777777" w:rsidR="00784AEC" w:rsidRPr="005B1FF2" w:rsidRDefault="00784AEC" w:rsidP="002E3958">
            <w:pPr>
              <w:jc w:val="center"/>
              <w:rPr>
                <w:rFonts w:ascii="Times New Roman" w:hAnsi="Times New Roman" w:cs="Times New Roman"/>
                <w:b/>
              </w:rPr>
            </w:pPr>
            <w:r w:rsidRPr="005B1FF2">
              <w:rPr>
                <w:rFonts w:ascii="Times New Roman" w:hAnsi="Times New Roman" w:cs="Times New Roman"/>
                <w:b/>
              </w:rPr>
              <w:t xml:space="preserve">Total </w:t>
            </w:r>
          </w:p>
        </w:tc>
        <w:tc>
          <w:tcPr>
            <w:tcW w:w="1134" w:type="dxa"/>
            <w:tcBorders>
              <w:top w:val="single" w:sz="4" w:space="0" w:color="auto"/>
            </w:tcBorders>
          </w:tcPr>
          <w:p w14:paraId="09E39C09" w14:textId="77777777" w:rsidR="00784AEC" w:rsidRPr="005B1FF2" w:rsidRDefault="00784AEC" w:rsidP="002E3958">
            <w:pPr>
              <w:rPr>
                <w:rFonts w:ascii="Times New Roman" w:hAnsi="Times New Roman" w:cs="Times New Roman"/>
                <w:b/>
              </w:rPr>
            </w:pPr>
            <w:r w:rsidRPr="005B1FF2">
              <w:rPr>
                <w:rFonts w:ascii="Times New Roman" w:hAnsi="Times New Roman" w:cs="Times New Roman"/>
                <w:b/>
              </w:rPr>
              <w:t>Females</w:t>
            </w:r>
          </w:p>
        </w:tc>
        <w:tc>
          <w:tcPr>
            <w:tcW w:w="992" w:type="dxa"/>
            <w:tcBorders>
              <w:top w:val="single" w:sz="4" w:space="0" w:color="auto"/>
            </w:tcBorders>
          </w:tcPr>
          <w:p w14:paraId="7BE5A88F" w14:textId="77777777" w:rsidR="00784AEC" w:rsidRPr="005B1FF2" w:rsidRDefault="00784AEC" w:rsidP="002E3958">
            <w:pPr>
              <w:rPr>
                <w:rFonts w:ascii="Times New Roman" w:hAnsi="Times New Roman" w:cs="Times New Roman"/>
                <w:b/>
              </w:rPr>
            </w:pPr>
            <w:r w:rsidRPr="005B1FF2">
              <w:rPr>
                <w:rFonts w:ascii="Times New Roman" w:hAnsi="Times New Roman" w:cs="Times New Roman"/>
                <w:b/>
              </w:rPr>
              <w:t>Males</w:t>
            </w:r>
          </w:p>
        </w:tc>
        <w:tc>
          <w:tcPr>
            <w:tcW w:w="1276" w:type="dxa"/>
            <w:tcBorders>
              <w:top w:val="single" w:sz="4" w:space="0" w:color="auto"/>
            </w:tcBorders>
          </w:tcPr>
          <w:p w14:paraId="348064FE" w14:textId="77777777" w:rsidR="00784AEC" w:rsidRPr="005B1FF2" w:rsidRDefault="00784AEC" w:rsidP="002E3958">
            <w:pPr>
              <w:rPr>
                <w:rFonts w:ascii="Times New Roman" w:hAnsi="Times New Roman" w:cs="Times New Roman"/>
                <w:b/>
              </w:rPr>
            </w:pPr>
            <w:r w:rsidRPr="005B1FF2">
              <w:rPr>
                <w:rFonts w:ascii="Times New Roman" w:hAnsi="Times New Roman" w:cs="Times New Roman"/>
                <w:b/>
              </w:rPr>
              <w:t>Full-time</w:t>
            </w:r>
          </w:p>
        </w:tc>
        <w:tc>
          <w:tcPr>
            <w:tcW w:w="1275" w:type="dxa"/>
            <w:tcBorders>
              <w:top w:val="single" w:sz="4" w:space="0" w:color="auto"/>
            </w:tcBorders>
          </w:tcPr>
          <w:p w14:paraId="3CAF459B" w14:textId="77777777" w:rsidR="00784AEC" w:rsidRPr="005B1FF2" w:rsidRDefault="00784AEC" w:rsidP="002E3958">
            <w:pPr>
              <w:rPr>
                <w:rFonts w:ascii="Times New Roman" w:hAnsi="Times New Roman" w:cs="Times New Roman"/>
                <w:b/>
              </w:rPr>
            </w:pPr>
            <w:r w:rsidRPr="005B1FF2">
              <w:rPr>
                <w:rFonts w:ascii="Times New Roman" w:hAnsi="Times New Roman" w:cs="Times New Roman"/>
                <w:b/>
              </w:rPr>
              <w:t>Part-time</w:t>
            </w:r>
          </w:p>
        </w:tc>
      </w:tr>
      <w:tr w:rsidR="00784AEC" w:rsidRPr="005B1FF2" w14:paraId="14081073" w14:textId="77777777" w:rsidTr="002E3958">
        <w:tc>
          <w:tcPr>
            <w:tcW w:w="2689" w:type="dxa"/>
          </w:tcPr>
          <w:p w14:paraId="586C17B5" w14:textId="77777777" w:rsidR="00784AEC" w:rsidRPr="005B1FF2" w:rsidRDefault="00784AEC" w:rsidP="002E3958">
            <w:pPr>
              <w:rPr>
                <w:rFonts w:ascii="Times New Roman" w:hAnsi="Times New Roman" w:cs="Times New Roman"/>
              </w:rPr>
            </w:pPr>
            <w:r w:rsidRPr="005B1FF2">
              <w:rPr>
                <w:rFonts w:ascii="Times New Roman" w:hAnsi="Times New Roman" w:cs="Times New Roman"/>
              </w:rPr>
              <w:t>Dean</w:t>
            </w:r>
          </w:p>
        </w:tc>
        <w:tc>
          <w:tcPr>
            <w:tcW w:w="1134" w:type="dxa"/>
          </w:tcPr>
          <w:p w14:paraId="45D66E71" w14:textId="77777777" w:rsidR="00784AEC" w:rsidRPr="005B1FF2" w:rsidRDefault="00784AEC" w:rsidP="002E3958">
            <w:pPr>
              <w:jc w:val="center"/>
              <w:rPr>
                <w:rFonts w:ascii="Times New Roman" w:hAnsi="Times New Roman" w:cs="Times New Roman"/>
              </w:rPr>
            </w:pPr>
            <w:r w:rsidRPr="005B1FF2">
              <w:rPr>
                <w:rFonts w:ascii="Times New Roman" w:hAnsi="Times New Roman" w:cs="Times New Roman"/>
              </w:rPr>
              <w:t>2</w:t>
            </w:r>
          </w:p>
        </w:tc>
        <w:tc>
          <w:tcPr>
            <w:tcW w:w="1134" w:type="dxa"/>
          </w:tcPr>
          <w:p w14:paraId="4E57D046" w14:textId="77777777" w:rsidR="00784AEC" w:rsidRPr="005B1FF2" w:rsidRDefault="00784AEC" w:rsidP="002E3958">
            <w:pPr>
              <w:jc w:val="center"/>
              <w:rPr>
                <w:rFonts w:ascii="Times New Roman" w:hAnsi="Times New Roman" w:cs="Times New Roman"/>
              </w:rPr>
            </w:pPr>
            <w:r w:rsidRPr="005B1FF2">
              <w:rPr>
                <w:rFonts w:ascii="Times New Roman" w:hAnsi="Times New Roman" w:cs="Times New Roman"/>
              </w:rPr>
              <w:t>2</w:t>
            </w:r>
          </w:p>
        </w:tc>
        <w:tc>
          <w:tcPr>
            <w:tcW w:w="992" w:type="dxa"/>
          </w:tcPr>
          <w:p w14:paraId="19DDE480" w14:textId="77777777" w:rsidR="00784AEC" w:rsidRPr="005B1FF2" w:rsidRDefault="00784AEC" w:rsidP="002E3958">
            <w:pPr>
              <w:jc w:val="center"/>
              <w:rPr>
                <w:rFonts w:ascii="Times New Roman" w:hAnsi="Times New Roman" w:cs="Times New Roman"/>
              </w:rPr>
            </w:pPr>
            <w:r w:rsidRPr="005B1FF2">
              <w:rPr>
                <w:rFonts w:ascii="Times New Roman" w:hAnsi="Times New Roman" w:cs="Times New Roman"/>
              </w:rPr>
              <w:t>0</w:t>
            </w:r>
          </w:p>
        </w:tc>
        <w:tc>
          <w:tcPr>
            <w:tcW w:w="1276" w:type="dxa"/>
          </w:tcPr>
          <w:p w14:paraId="7093B885" w14:textId="77777777" w:rsidR="00784AEC" w:rsidRPr="005B1FF2" w:rsidRDefault="00784AEC" w:rsidP="002E3958">
            <w:pPr>
              <w:jc w:val="center"/>
              <w:rPr>
                <w:rFonts w:ascii="Times New Roman" w:hAnsi="Times New Roman" w:cs="Times New Roman"/>
              </w:rPr>
            </w:pPr>
            <w:r w:rsidRPr="005B1FF2">
              <w:rPr>
                <w:rFonts w:ascii="Times New Roman" w:hAnsi="Times New Roman" w:cs="Times New Roman"/>
              </w:rPr>
              <w:t>2</w:t>
            </w:r>
          </w:p>
        </w:tc>
        <w:tc>
          <w:tcPr>
            <w:tcW w:w="1275" w:type="dxa"/>
          </w:tcPr>
          <w:p w14:paraId="6E1AC518" w14:textId="77777777" w:rsidR="00784AEC" w:rsidRPr="005B1FF2" w:rsidRDefault="00784AEC" w:rsidP="002E3958">
            <w:pPr>
              <w:jc w:val="center"/>
              <w:rPr>
                <w:rFonts w:ascii="Times New Roman" w:hAnsi="Times New Roman" w:cs="Times New Roman"/>
              </w:rPr>
            </w:pPr>
            <w:r w:rsidRPr="005B1FF2">
              <w:rPr>
                <w:rFonts w:ascii="Times New Roman" w:hAnsi="Times New Roman" w:cs="Times New Roman"/>
              </w:rPr>
              <w:t>0</w:t>
            </w:r>
          </w:p>
        </w:tc>
      </w:tr>
      <w:tr w:rsidR="00784AEC" w:rsidRPr="005B1FF2" w14:paraId="0FCE8811" w14:textId="77777777" w:rsidTr="002E3958">
        <w:tc>
          <w:tcPr>
            <w:tcW w:w="2689" w:type="dxa"/>
          </w:tcPr>
          <w:p w14:paraId="146BC074" w14:textId="77777777" w:rsidR="00784AEC" w:rsidRPr="005B1FF2" w:rsidRDefault="00784AEC" w:rsidP="002E3958">
            <w:pPr>
              <w:rPr>
                <w:rFonts w:ascii="Times New Roman" w:hAnsi="Times New Roman" w:cs="Times New Roman"/>
              </w:rPr>
            </w:pPr>
            <w:r w:rsidRPr="005B1FF2">
              <w:rPr>
                <w:rFonts w:ascii="Times New Roman" w:hAnsi="Times New Roman" w:cs="Times New Roman"/>
              </w:rPr>
              <w:t>Professor</w:t>
            </w:r>
          </w:p>
        </w:tc>
        <w:tc>
          <w:tcPr>
            <w:tcW w:w="1134" w:type="dxa"/>
          </w:tcPr>
          <w:p w14:paraId="04C2F038"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16</w:t>
            </w:r>
          </w:p>
        </w:tc>
        <w:tc>
          <w:tcPr>
            <w:tcW w:w="1134" w:type="dxa"/>
          </w:tcPr>
          <w:p w14:paraId="45865229" w14:textId="77777777" w:rsidR="00784AEC" w:rsidRPr="005B1FF2" w:rsidRDefault="00784AEC" w:rsidP="002E3958">
            <w:pPr>
              <w:jc w:val="center"/>
              <w:rPr>
                <w:rFonts w:ascii="Times New Roman" w:hAnsi="Times New Roman" w:cs="Times New Roman"/>
              </w:rPr>
            </w:pPr>
            <w:r w:rsidRPr="005B1FF2">
              <w:rPr>
                <w:rFonts w:ascii="Times New Roman" w:hAnsi="Times New Roman" w:cs="Times New Roman"/>
              </w:rPr>
              <w:t>9</w:t>
            </w:r>
          </w:p>
        </w:tc>
        <w:tc>
          <w:tcPr>
            <w:tcW w:w="992" w:type="dxa"/>
          </w:tcPr>
          <w:p w14:paraId="4D0AC31D"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7</w:t>
            </w:r>
          </w:p>
        </w:tc>
        <w:tc>
          <w:tcPr>
            <w:tcW w:w="1276" w:type="dxa"/>
          </w:tcPr>
          <w:p w14:paraId="30EC0FAB"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15</w:t>
            </w:r>
          </w:p>
        </w:tc>
        <w:tc>
          <w:tcPr>
            <w:tcW w:w="1275" w:type="dxa"/>
          </w:tcPr>
          <w:p w14:paraId="6B21EEAE"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1</w:t>
            </w:r>
          </w:p>
        </w:tc>
      </w:tr>
      <w:tr w:rsidR="00784AEC" w:rsidRPr="005B1FF2" w14:paraId="36ABECA8" w14:textId="77777777" w:rsidTr="002E3958">
        <w:tc>
          <w:tcPr>
            <w:tcW w:w="2689" w:type="dxa"/>
          </w:tcPr>
          <w:p w14:paraId="0146BB96" w14:textId="77777777" w:rsidR="00784AEC" w:rsidRPr="005B1FF2" w:rsidRDefault="00784AEC" w:rsidP="002E3958">
            <w:pPr>
              <w:rPr>
                <w:rFonts w:ascii="Times New Roman" w:hAnsi="Times New Roman" w:cs="Times New Roman"/>
              </w:rPr>
            </w:pPr>
            <w:r w:rsidRPr="005B1FF2">
              <w:rPr>
                <w:rFonts w:ascii="Times New Roman" w:hAnsi="Times New Roman" w:cs="Times New Roman"/>
              </w:rPr>
              <w:t>Reader</w:t>
            </w:r>
          </w:p>
        </w:tc>
        <w:tc>
          <w:tcPr>
            <w:tcW w:w="1134" w:type="dxa"/>
          </w:tcPr>
          <w:p w14:paraId="119720F1" w14:textId="77777777" w:rsidR="00784AEC" w:rsidRPr="005B1FF2" w:rsidRDefault="00784AEC" w:rsidP="002E3958">
            <w:pPr>
              <w:jc w:val="center"/>
              <w:rPr>
                <w:rFonts w:ascii="Times New Roman" w:hAnsi="Times New Roman" w:cs="Times New Roman"/>
              </w:rPr>
            </w:pPr>
            <w:r w:rsidRPr="005B1FF2">
              <w:rPr>
                <w:rFonts w:ascii="Times New Roman" w:hAnsi="Times New Roman" w:cs="Times New Roman"/>
              </w:rPr>
              <w:t>1</w:t>
            </w:r>
          </w:p>
        </w:tc>
        <w:tc>
          <w:tcPr>
            <w:tcW w:w="1134" w:type="dxa"/>
          </w:tcPr>
          <w:p w14:paraId="6DD780E9"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0</w:t>
            </w:r>
          </w:p>
        </w:tc>
        <w:tc>
          <w:tcPr>
            <w:tcW w:w="992" w:type="dxa"/>
          </w:tcPr>
          <w:p w14:paraId="7F795B4C"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1</w:t>
            </w:r>
          </w:p>
        </w:tc>
        <w:tc>
          <w:tcPr>
            <w:tcW w:w="1276" w:type="dxa"/>
          </w:tcPr>
          <w:p w14:paraId="6DB06360" w14:textId="77777777" w:rsidR="00784AEC" w:rsidRPr="005B1FF2" w:rsidRDefault="00784AEC" w:rsidP="002E3958">
            <w:pPr>
              <w:jc w:val="center"/>
              <w:rPr>
                <w:rFonts w:ascii="Times New Roman" w:hAnsi="Times New Roman" w:cs="Times New Roman"/>
              </w:rPr>
            </w:pPr>
            <w:r w:rsidRPr="005B1FF2">
              <w:rPr>
                <w:rFonts w:ascii="Times New Roman" w:hAnsi="Times New Roman" w:cs="Times New Roman"/>
              </w:rPr>
              <w:t>1</w:t>
            </w:r>
          </w:p>
        </w:tc>
        <w:tc>
          <w:tcPr>
            <w:tcW w:w="1275" w:type="dxa"/>
          </w:tcPr>
          <w:p w14:paraId="22E141F4" w14:textId="77777777" w:rsidR="00784AEC" w:rsidRPr="005B1FF2" w:rsidRDefault="00784AEC" w:rsidP="002E3958">
            <w:pPr>
              <w:jc w:val="center"/>
              <w:rPr>
                <w:rFonts w:ascii="Times New Roman" w:hAnsi="Times New Roman" w:cs="Times New Roman"/>
              </w:rPr>
            </w:pPr>
            <w:r w:rsidRPr="005B1FF2">
              <w:rPr>
                <w:rFonts w:ascii="Times New Roman" w:hAnsi="Times New Roman" w:cs="Times New Roman"/>
              </w:rPr>
              <w:t>0</w:t>
            </w:r>
          </w:p>
        </w:tc>
      </w:tr>
      <w:tr w:rsidR="00784AEC" w:rsidRPr="005B1FF2" w14:paraId="6B90C464" w14:textId="77777777" w:rsidTr="002E3958">
        <w:tc>
          <w:tcPr>
            <w:tcW w:w="2689" w:type="dxa"/>
          </w:tcPr>
          <w:p w14:paraId="7CA2B9A7" w14:textId="77777777" w:rsidR="00784AEC" w:rsidRPr="005B1FF2" w:rsidRDefault="00784AEC" w:rsidP="002E3958">
            <w:pPr>
              <w:rPr>
                <w:rFonts w:ascii="Times New Roman" w:hAnsi="Times New Roman" w:cs="Times New Roman"/>
              </w:rPr>
            </w:pPr>
            <w:r w:rsidRPr="005B1FF2">
              <w:rPr>
                <w:rFonts w:ascii="Times New Roman" w:hAnsi="Times New Roman" w:cs="Times New Roman"/>
              </w:rPr>
              <w:t>Senior Lecturer</w:t>
            </w:r>
          </w:p>
        </w:tc>
        <w:tc>
          <w:tcPr>
            <w:tcW w:w="1134" w:type="dxa"/>
          </w:tcPr>
          <w:p w14:paraId="09B92698"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12</w:t>
            </w:r>
          </w:p>
        </w:tc>
        <w:tc>
          <w:tcPr>
            <w:tcW w:w="1134" w:type="dxa"/>
          </w:tcPr>
          <w:p w14:paraId="1F0A507D" w14:textId="77777777" w:rsidR="00784AEC" w:rsidRPr="005B1FF2" w:rsidRDefault="00784AEC" w:rsidP="002E3958">
            <w:pPr>
              <w:jc w:val="center"/>
              <w:rPr>
                <w:rFonts w:ascii="Times New Roman" w:hAnsi="Times New Roman" w:cs="Times New Roman"/>
              </w:rPr>
            </w:pPr>
            <w:r w:rsidRPr="005B1FF2">
              <w:rPr>
                <w:rFonts w:ascii="Times New Roman" w:hAnsi="Times New Roman" w:cs="Times New Roman"/>
              </w:rPr>
              <w:t>9</w:t>
            </w:r>
          </w:p>
        </w:tc>
        <w:tc>
          <w:tcPr>
            <w:tcW w:w="992" w:type="dxa"/>
          </w:tcPr>
          <w:p w14:paraId="69BE98E2"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3</w:t>
            </w:r>
          </w:p>
        </w:tc>
        <w:tc>
          <w:tcPr>
            <w:tcW w:w="1276" w:type="dxa"/>
          </w:tcPr>
          <w:p w14:paraId="4FFC0F43"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12</w:t>
            </w:r>
          </w:p>
        </w:tc>
        <w:tc>
          <w:tcPr>
            <w:tcW w:w="1275" w:type="dxa"/>
          </w:tcPr>
          <w:p w14:paraId="13E24C2B" w14:textId="77777777" w:rsidR="00784AEC" w:rsidRPr="005B1FF2" w:rsidRDefault="00784AEC" w:rsidP="002E3958">
            <w:pPr>
              <w:jc w:val="center"/>
              <w:rPr>
                <w:rFonts w:ascii="Times New Roman" w:hAnsi="Times New Roman" w:cs="Times New Roman"/>
              </w:rPr>
            </w:pPr>
            <w:r w:rsidRPr="005B1FF2">
              <w:rPr>
                <w:rFonts w:ascii="Times New Roman" w:hAnsi="Times New Roman" w:cs="Times New Roman"/>
              </w:rPr>
              <w:t>0</w:t>
            </w:r>
          </w:p>
        </w:tc>
      </w:tr>
      <w:tr w:rsidR="00784AEC" w:rsidRPr="005B1FF2" w14:paraId="4BAB63C7" w14:textId="77777777" w:rsidTr="002E3958">
        <w:tc>
          <w:tcPr>
            <w:tcW w:w="2689" w:type="dxa"/>
          </w:tcPr>
          <w:p w14:paraId="2BCB2811" w14:textId="77777777" w:rsidR="00784AEC" w:rsidRPr="005B1FF2" w:rsidRDefault="00784AEC" w:rsidP="002E3958">
            <w:pPr>
              <w:rPr>
                <w:rFonts w:ascii="Times New Roman" w:hAnsi="Times New Roman" w:cs="Times New Roman"/>
              </w:rPr>
            </w:pPr>
            <w:r w:rsidRPr="005B1FF2">
              <w:rPr>
                <w:rFonts w:ascii="Times New Roman" w:hAnsi="Times New Roman" w:cs="Times New Roman"/>
              </w:rPr>
              <w:t xml:space="preserve">Lecturer </w:t>
            </w:r>
          </w:p>
        </w:tc>
        <w:tc>
          <w:tcPr>
            <w:tcW w:w="1134" w:type="dxa"/>
          </w:tcPr>
          <w:p w14:paraId="2BCCD1D8"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14</w:t>
            </w:r>
          </w:p>
        </w:tc>
        <w:tc>
          <w:tcPr>
            <w:tcW w:w="1134" w:type="dxa"/>
          </w:tcPr>
          <w:p w14:paraId="6B9B11C0"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11</w:t>
            </w:r>
          </w:p>
        </w:tc>
        <w:tc>
          <w:tcPr>
            <w:tcW w:w="992" w:type="dxa"/>
          </w:tcPr>
          <w:p w14:paraId="3704DB20"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3</w:t>
            </w:r>
          </w:p>
        </w:tc>
        <w:tc>
          <w:tcPr>
            <w:tcW w:w="1276" w:type="dxa"/>
          </w:tcPr>
          <w:p w14:paraId="50573583"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14</w:t>
            </w:r>
          </w:p>
        </w:tc>
        <w:tc>
          <w:tcPr>
            <w:tcW w:w="1275" w:type="dxa"/>
          </w:tcPr>
          <w:p w14:paraId="3CACC918"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0</w:t>
            </w:r>
          </w:p>
        </w:tc>
      </w:tr>
      <w:tr w:rsidR="00784AEC" w:rsidRPr="005B1FF2" w14:paraId="3F3BC970" w14:textId="77777777" w:rsidTr="002E3958">
        <w:tc>
          <w:tcPr>
            <w:tcW w:w="2689" w:type="dxa"/>
          </w:tcPr>
          <w:p w14:paraId="091F9CC4" w14:textId="77777777" w:rsidR="00784AEC" w:rsidRPr="005B1FF2" w:rsidRDefault="00784AEC" w:rsidP="002E3958">
            <w:pPr>
              <w:rPr>
                <w:rFonts w:ascii="Times New Roman" w:hAnsi="Times New Roman" w:cs="Times New Roman"/>
              </w:rPr>
            </w:pPr>
            <w:r>
              <w:rPr>
                <w:rFonts w:ascii="Times New Roman" w:hAnsi="Times New Roman" w:cs="Times New Roman"/>
              </w:rPr>
              <w:t>Post-doctoral Research &amp; Teaching Fellows</w:t>
            </w:r>
            <w:r w:rsidRPr="005B1FF2">
              <w:rPr>
                <w:rFonts w:ascii="Times New Roman" w:hAnsi="Times New Roman" w:cs="Times New Roman"/>
              </w:rPr>
              <w:t xml:space="preserve"> </w:t>
            </w:r>
          </w:p>
        </w:tc>
        <w:tc>
          <w:tcPr>
            <w:tcW w:w="1134" w:type="dxa"/>
          </w:tcPr>
          <w:p w14:paraId="1CCDCC05"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7</w:t>
            </w:r>
          </w:p>
        </w:tc>
        <w:tc>
          <w:tcPr>
            <w:tcW w:w="1134" w:type="dxa"/>
          </w:tcPr>
          <w:p w14:paraId="1E1893DD"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6</w:t>
            </w:r>
          </w:p>
        </w:tc>
        <w:tc>
          <w:tcPr>
            <w:tcW w:w="992" w:type="dxa"/>
          </w:tcPr>
          <w:p w14:paraId="2FED5A08"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1</w:t>
            </w:r>
          </w:p>
        </w:tc>
        <w:tc>
          <w:tcPr>
            <w:tcW w:w="1276" w:type="dxa"/>
          </w:tcPr>
          <w:p w14:paraId="3FA3A917"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7</w:t>
            </w:r>
          </w:p>
        </w:tc>
        <w:tc>
          <w:tcPr>
            <w:tcW w:w="1275" w:type="dxa"/>
          </w:tcPr>
          <w:p w14:paraId="049ABC70" w14:textId="77777777" w:rsidR="00784AEC" w:rsidRPr="005B1FF2" w:rsidRDefault="00784AEC" w:rsidP="002E3958">
            <w:pPr>
              <w:jc w:val="center"/>
              <w:rPr>
                <w:rFonts w:ascii="Times New Roman" w:hAnsi="Times New Roman" w:cs="Times New Roman"/>
              </w:rPr>
            </w:pPr>
            <w:r>
              <w:rPr>
                <w:rFonts w:ascii="Times New Roman" w:hAnsi="Times New Roman" w:cs="Times New Roman"/>
              </w:rPr>
              <w:t>0</w:t>
            </w:r>
          </w:p>
        </w:tc>
      </w:tr>
      <w:tr w:rsidR="00784AEC" w:rsidRPr="005B1FF2" w14:paraId="31758D10" w14:textId="77777777" w:rsidTr="002E3958">
        <w:tc>
          <w:tcPr>
            <w:tcW w:w="2689" w:type="dxa"/>
          </w:tcPr>
          <w:p w14:paraId="73ABA2BA" w14:textId="77777777" w:rsidR="00784AEC" w:rsidRPr="00124B19" w:rsidRDefault="00784AEC" w:rsidP="002E3958">
            <w:pPr>
              <w:rPr>
                <w:rFonts w:ascii="Times New Roman" w:hAnsi="Times New Roman" w:cs="Times New Roman"/>
                <w:b/>
                <w:bCs/>
              </w:rPr>
            </w:pPr>
            <w:r w:rsidRPr="00124B19">
              <w:rPr>
                <w:rFonts w:ascii="Times New Roman" w:hAnsi="Times New Roman" w:cs="Times New Roman"/>
                <w:b/>
                <w:bCs/>
              </w:rPr>
              <w:t>Totals</w:t>
            </w:r>
          </w:p>
        </w:tc>
        <w:tc>
          <w:tcPr>
            <w:tcW w:w="1134" w:type="dxa"/>
          </w:tcPr>
          <w:p w14:paraId="1A8EBFFF" w14:textId="77777777" w:rsidR="00784AEC" w:rsidRPr="00124B19" w:rsidRDefault="00784AEC" w:rsidP="002E3958">
            <w:pPr>
              <w:jc w:val="center"/>
              <w:rPr>
                <w:rFonts w:ascii="Times New Roman" w:hAnsi="Times New Roman" w:cs="Times New Roman"/>
                <w:b/>
                <w:bCs/>
              </w:rPr>
            </w:pPr>
            <w:r>
              <w:rPr>
                <w:rFonts w:ascii="Times New Roman" w:hAnsi="Times New Roman" w:cs="Times New Roman"/>
                <w:b/>
                <w:bCs/>
              </w:rPr>
              <w:t>52</w:t>
            </w:r>
          </w:p>
        </w:tc>
        <w:tc>
          <w:tcPr>
            <w:tcW w:w="1134" w:type="dxa"/>
          </w:tcPr>
          <w:p w14:paraId="71684804" w14:textId="77777777" w:rsidR="00784AEC" w:rsidRPr="00124B19" w:rsidRDefault="00784AEC" w:rsidP="002E3958">
            <w:pPr>
              <w:jc w:val="center"/>
              <w:rPr>
                <w:rFonts w:ascii="Times New Roman" w:hAnsi="Times New Roman" w:cs="Times New Roman"/>
                <w:b/>
                <w:bCs/>
              </w:rPr>
            </w:pPr>
            <w:r w:rsidRPr="00124B19">
              <w:rPr>
                <w:rFonts w:ascii="Times New Roman" w:hAnsi="Times New Roman" w:cs="Times New Roman"/>
                <w:b/>
                <w:bCs/>
              </w:rPr>
              <w:t>37</w:t>
            </w:r>
          </w:p>
        </w:tc>
        <w:tc>
          <w:tcPr>
            <w:tcW w:w="992" w:type="dxa"/>
          </w:tcPr>
          <w:p w14:paraId="489FAC00" w14:textId="77777777" w:rsidR="00784AEC" w:rsidRPr="00124B19" w:rsidRDefault="00784AEC" w:rsidP="002E3958">
            <w:pPr>
              <w:jc w:val="center"/>
              <w:rPr>
                <w:rFonts w:ascii="Times New Roman" w:hAnsi="Times New Roman" w:cs="Times New Roman"/>
                <w:b/>
                <w:bCs/>
              </w:rPr>
            </w:pPr>
            <w:r>
              <w:rPr>
                <w:rFonts w:ascii="Times New Roman" w:hAnsi="Times New Roman" w:cs="Times New Roman"/>
                <w:b/>
                <w:bCs/>
              </w:rPr>
              <w:t>15</w:t>
            </w:r>
          </w:p>
        </w:tc>
        <w:tc>
          <w:tcPr>
            <w:tcW w:w="1276" w:type="dxa"/>
          </w:tcPr>
          <w:p w14:paraId="3096613B" w14:textId="77777777" w:rsidR="00784AEC" w:rsidRPr="00124B19" w:rsidRDefault="00784AEC" w:rsidP="002E3958">
            <w:pPr>
              <w:jc w:val="center"/>
              <w:rPr>
                <w:rFonts w:ascii="Times New Roman" w:hAnsi="Times New Roman" w:cs="Times New Roman"/>
                <w:b/>
                <w:bCs/>
              </w:rPr>
            </w:pPr>
            <w:r>
              <w:rPr>
                <w:rFonts w:ascii="Times New Roman" w:hAnsi="Times New Roman" w:cs="Times New Roman"/>
                <w:b/>
                <w:bCs/>
              </w:rPr>
              <w:t>51</w:t>
            </w:r>
          </w:p>
        </w:tc>
        <w:tc>
          <w:tcPr>
            <w:tcW w:w="1275" w:type="dxa"/>
          </w:tcPr>
          <w:p w14:paraId="141CD71F" w14:textId="77777777" w:rsidR="00784AEC" w:rsidRPr="00124B19" w:rsidRDefault="00784AEC" w:rsidP="002E3958">
            <w:pPr>
              <w:jc w:val="center"/>
              <w:rPr>
                <w:rFonts w:ascii="Times New Roman" w:hAnsi="Times New Roman" w:cs="Times New Roman"/>
                <w:b/>
                <w:bCs/>
              </w:rPr>
            </w:pPr>
            <w:r>
              <w:rPr>
                <w:rFonts w:ascii="Times New Roman" w:hAnsi="Times New Roman" w:cs="Times New Roman"/>
                <w:b/>
                <w:bCs/>
              </w:rPr>
              <w:t>1</w:t>
            </w:r>
          </w:p>
        </w:tc>
      </w:tr>
    </w:tbl>
    <w:tbl>
      <w:tblPr>
        <w:tblStyle w:val="TableGrid"/>
        <w:tblpPr w:leftFromText="180" w:rightFromText="180" w:vertAnchor="page" w:horzAnchor="margin" w:tblpXSpec="center" w:tblpY="1396"/>
        <w:tblW w:w="9643" w:type="dxa"/>
        <w:tblLook w:val="04A0" w:firstRow="1" w:lastRow="0" w:firstColumn="1" w:lastColumn="0" w:noHBand="0" w:noVBand="1"/>
      </w:tblPr>
      <w:tblGrid>
        <w:gridCol w:w="2794"/>
        <w:gridCol w:w="3155"/>
        <w:gridCol w:w="1559"/>
        <w:gridCol w:w="2126"/>
        <w:gridCol w:w="9"/>
      </w:tblGrid>
      <w:tr w:rsidR="00784AEC" w:rsidRPr="00DA1A2E" w14:paraId="1FCB8B64" w14:textId="77777777" w:rsidTr="002E3958">
        <w:tc>
          <w:tcPr>
            <w:tcW w:w="9643" w:type="dxa"/>
            <w:gridSpan w:val="5"/>
          </w:tcPr>
          <w:p w14:paraId="234D99C2" w14:textId="77777777" w:rsidR="00784AEC" w:rsidRPr="00450A0F" w:rsidRDefault="00784AEC" w:rsidP="002E3958">
            <w:pPr>
              <w:rPr>
                <w:rFonts w:ascii="Times New Roman" w:hAnsi="Times New Roman" w:cs="Times New Roman"/>
                <w:b/>
                <w:sz w:val="24"/>
                <w:szCs w:val="24"/>
              </w:rPr>
            </w:pPr>
          </w:p>
          <w:p w14:paraId="73105E79" w14:textId="77777777" w:rsidR="00784AEC" w:rsidRPr="00DA1A2E" w:rsidRDefault="00784AEC" w:rsidP="002E3958">
            <w:pPr>
              <w:jc w:val="center"/>
              <w:rPr>
                <w:rFonts w:ascii="Times New Roman" w:hAnsi="Times New Roman" w:cs="Times New Roman"/>
                <w:b/>
                <w:sz w:val="24"/>
                <w:szCs w:val="24"/>
              </w:rPr>
            </w:pPr>
            <w:r>
              <w:rPr>
                <w:rFonts w:ascii="Times New Roman" w:hAnsi="Times New Roman" w:cs="Times New Roman"/>
                <w:b/>
                <w:sz w:val="24"/>
                <w:szCs w:val="24"/>
              </w:rPr>
              <w:t>Table 3</w:t>
            </w:r>
            <w:r w:rsidRPr="00DA1A2E">
              <w:rPr>
                <w:rFonts w:ascii="Times New Roman" w:hAnsi="Times New Roman" w:cs="Times New Roman"/>
                <w:b/>
                <w:sz w:val="24"/>
                <w:szCs w:val="24"/>
              </w:rPr>
              <w:t>: SPSS analysis of HESA data</w:t>
            </w:r>
          </w:p>
          <w:p w14:paraId="56052E3C" w14:textId="77777777" w:rsidR="00784AEC" w:rsidRPr="00DA1A2E" w:rsidRDefault="00784AEC" w:rsidP="002E3958">
            <w:pPr>
              <w:rPr>
                <w:rFonts w:ascii="Times New Roman" w:hAnsi="Times New Roman" w:cs="Times New Roman"/>
                <w:b/>
                <w:sz w:val="24"/>
                <w:szCs w:val="24"/>
              </w:rPr>
            </w:pPr>
          </w:p>
        </w:tc>
      </w:tr>
      <w:tr w:rsidR="00784AEC" w:rsidRPr="00DA1A2E" w14:paraId="749FF1C9" w14:textId="77777777" w:rsidTr="002E3958">
        <w:tc>
          <w:tcPr>
            <w:tcW w:w="2794" w:type="dxa"/>
          </w:tcPr>
          <w:p w14:paraId="5EAF3BC4" w14:textId="77777777" w:rsidR="00784AEC" w:rsidRPr="00DA1A2E" w:rsidRDefault="00784AEC" w:rsidP="002E3958">
            <w:pPr>
              <w:rPr>
                <w:rFonts w:ascii="Times New Roman" w:hAnsi="Times New Roman" w:cs="Times New Roman"/>
                <w:b/>
                <w:sz w:val="24"/>
                <w:szCs w:val="24"/>
              </w:rPr>
            </w:pPr>
            <w:r w:rsidRPr="00DA1A2E">
              <w:rPr>
                <w:rFonts w:ascii="Times New Roman" w:hAnsi="Times New Roman" w:cs="Times New Roman"/>
                <w:b/>
                <w:sz w:val="24"/>
                <w:szCs w:val="24"/>
              </w:rPr>
              <w:t>Relationships tested between variables</w:t>
            </w:r>
          </w:p>
        </w:tc>
        <w:tc>
          <w:tcPr>
            <w:tcW w:w="3155" w:type="dxa"/>
          </w:tcPr>
          <w:p w14:paraId="0394B023" w14:textId="77777777" w:rsidR="00784AEC" w:rsidRPr="00DA1A2E" w:rsidRDefault="00784AEC" w:rsidP="002E3958">
            <w:pPr>
              <w:jc w:val="center"/>
              <w:rPr>
                <w:rFonts w:ascii="Times New Roman" w:hAnsi="Times New Roman" w:cs="Times New Roman"/>
                <w:b/>
                <w:sz w:val="24"/>
                <w:szCs w:val="24"/>
              </w:rPr>
            </w:pPr>
            <w:r w:rsidRPr="00DA1A2E">
              <w:rPr>
                <w:rFonts w:ascii="Times New Roman" w:hAnsi="Times New Roman" w:cs="Times New Roman"/>
                <w:b/>
                <w:sz w:val="24"/>
                <w:szCs w:val="24"/>
              </w:rPr>
              <w:t>Value</w:t>
            </w:r>
          </w:p>
        </w:tc>
        <w:tc>
          <w:tcPr>
            <w:tcW w:w="1559" w:type="dxa"/>
          </w:tcPr>
          <w:p w14:paraId="7A35F1B3" w14:textId="77777777" w:rsidR="00784AEC" w:rsidRPr="00DA1A2E" w:rsidRDefault="00784AEC" w:rsidP="002E3958">
            <w:pPr>
              <w:rPr>
                <w:rFonts w:ascii="Times New Roman" w:hAnsi="Times New Roman" w:cs="Times New Roman"/>
                <w:b/>
                <w:sz w:val="24"/>
                <w:szCs w:val="24"/>
              </w:rPr>
            </w:pPr>
            <w:r w:rsidRPr="00DA1A2E">
              <w:rPr>
                <w:rFonts w:ascii="Times New Roman" w:hAnsi="Times New Roman" w:cs="Times New Roman"/>
                <w:b/>
                <w:sz w:val="24"/>
                <w:szCs w:val="24"/>
              </w:rPr>
              <w:t>Significance</w:t>
            </w:r>
          </w:p>
        </w:tc>
        <w:tc>
          <w:tcPr>
            <w:tcW w:w="2135" w:type="dxa"/>
            <w:gridSpan w:val="2"/>
          </w:tcPr>
          <w:p w14:paraId="028648B5" w14:textId="77777777" w:rsidR="00784AEC" w:rsidRPr="00DA1A2E" w:rsidRDefault="00784AEC" w:rsidP="002E3958">
            <w:pPr>
              <w:jc w:val="center"/>
              <w:rPr>
                <w:rFonts w:ascii="Times New Roman" w:hAnsi="Times New Roman" w:cs="Times New Roman"/>
                <w:b/>
                <w:sz w:val="24"/>
                <w:szCs w:val="24"/>
              </w:rPr>
            </w:pPr>
            <w:r w:rsidRPr="00DA1A2E">
              <w:rPr>
                <w:rFonts w:ascii="Times New Roman" w:hAnsi="Times New Roman" w:cs="Times New Roman"/>
                <w:b/>
                <w:sz w:val="24"/>
                <w:szCs w:val="24"/>
              </w:rPr>
              <w:t>Degrees of freedom</w:t>
            </w:r>
          </w:p>
        </w:tc>
      </w:tr>
      <w:tr w:rsidR="00784AEC" w:rsidRPr="00DA1A2E" w14:paraId="5662A1BA" w14:textId="77777777" w:rsidTr="002E3958">
        <w:trPr>
          <w:gridAfter w:val="1"/>
          <w:wAfter w:w="9" w:type="dxa"/>
          <w:trHeight w:val="657"/>
        </w:trPr>
        <w:tc>
          <w:tcPr>
            <w:tcW w:w="2794" w:type="dxa"/>
          </w:tcPr>
          <w:p w14:paraId="370BA867"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 xml:space="preserve">Gender and age </w:t>
            </w:r>
          </w:p>
          <w:p w14:paraId="5548560D" w14:textId="77777777" w:rsidR="00784AEC" w:rsidRPr="00DA1A2E" w:rsidRDefault="00784AEC" w:rsidP="002E3958">
            <w:pPr>
              <w:rPr>
                <w:rFonts w:ascii="Times New Roman" w:hAnsi="Times New Roman" w:cs="Times New Roman"/>
                <w:sz w:val="24"/>
                <w:szCs w:val="24"/>
              </w:rPr>
            </w:pPr>
          </w:p>
        </w:tc>
        <w:tc>
          <w:tcPr>
            <w:tcW w:w="3155" w:type="dxa"/>
          </w:tcPr>
          <w:p w14:paraId="531A1A5F"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Chi-square: 279</w:t>
            </w:r>
          </w:p>
          <w:p w14:paraId="2B728CB3"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Likelihood ratio: 294</w:t>
            </w:r>
          </w:p>
        </w:tc>
        <w:tc>
          <w:tcPr>
            <w:tcW w:w="1559" w:type="dxa"/>
          </w:tcPr>
          <w:p w14:paraId="648C6EDD" w14:textId="77777777" w:rsidR="00784AEC" w:rsidRPr="00DA1A2E"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    p =&lt;.</w:t>
            </w:r>
            <w:r w:rsidRPr="00DA1A2E">
              <w:rPr>
                <w:rFonts w:ascii="Times New Roman" w:hAnsi="Times New Roman" w:cs="Times New Roman"/>
                <w:sz w:val="24"/>
                <w:szCs w:val="24"/>
              </w:rPr>
              <w:t>00</w:t>
            </w:r>
            <w:r>
              <w:rPr>
                <w:rFonts w:ascii="Times New Roman" w:hAnsi="Times New Roman" w:cs="Times New Roman"/>
                <w:sz w:val="24"/>
                <w:szCs w:val="24"/>
              </w:rPr>
              <w:t>1</w:t>
            </w:r>
          </w:p>
          <w:p w14:paraId="7A860B31" w14:textId="77777777" w:rsidR="00784AEC" w:rsidRPr="00DA1A2E" w:rsidRDefault="00784AEC" w:rsidP="002E3958">
            <w:pPr>
              <w:jc w:val="center"/>
              <w:rPr>
                <w:rFonts w:ascii="Times New Roman" w:hAnsi="Times New Roman" w:cs="Times New Roman"/>
                <w:sz w:val="24"/>
                <w:szCs w:val="24"/>
              </w:rPr>
            </w:pPr>
            <w:r>
              <w:rPr>
                <w:rFonts w:ascii="Times New Roman" w:hAnsi="Times New Roman" w:cs="Times New Roman"/>
                <w:sz w:val="24"/>
                <w:szCs w:val="24"/>
              </w:rPr>
              <w:t>p =&lt;.</w:t>
            </w:r>
            <w:r w:rsidRPr="00DA1A2E">
              <w:rPr>
                <w:rFonts w:ascii="Times New Roman" w:hAnsi="Times New Roman" w:cs="Times New Roman"/>
                <w:sz w:val="24"/>
                <w:szCs w:val="24"/>
              </w:rPr>
              <w:t>00</w:t>
            </w:r>
            <w:r>
              <w:rPr>
                <w:rFonts w:ascii="Times New Roman" w:hAnsi="Times New Roman" w:cs="Times New Roman"/>
                <w:sz w:val="24"/>
                <w:szCs w:val="24"/>
              </w:rPr>
              <w:t>1</w:t>
            </w:r>
          </w:p>
        </w:tc>
        <w:tc>
          <w:tcPr>
            <w:tcW w:w="2126" w:type="dxa"/>
          </w:tcPr>
          <w:p w14:paraId="0368611F" w14:textId="77777777" w:rsidR="00784AEC" w:rsidRPr="00DA1A2E" w:rsidRDefault="00784AEC" w:rsidP="002E3958">
            <w:pPr>
              <w:jc w:val="center"/>
              <w:rPr>
                <w:rFonts w:ascii="Times New Roman" w:hAnsi="Times New Roman" w:cs="Times New Roman"/>
                <w:sz w:val="24"/>
                <w:szCs w:val="24"/>
              </w:rPr>
            </w:pPr>
            <w:r w:rsidRPr="00DA1A2E">
              <w:rPr>
                <w:rFonts w:ascii="Times New Roman" w:hAnsi="Times New Roman" w:cs="Times New Roman"/>
                <w:sz w:val="24"/>
                <w:szCs w:val="24"/>
              </w:rPr>
              <w:t>3</w:t>
            </w:r>
          </w:p>
        </w:tc>
      </w:tr>
      <w:tr w:rsidR="00784AEC" w:rsidRPr="00DA1A2E" w14:paraId="1C2707F1" w14:textId="77777777" w:rsidTr="002E3958">
        <w:trPr>
          <w:gridAfter w:val="1"/>
          <w:wAfter w:w="9" w:type="dxa"/>
        </w:trPr>
        <w:tc>
          <w:tcPr>
            <w:tcW w:w="2794" w:type="dxa"/>
          </w:tcPr>
          <w:p w14:paraId="20E330A4"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 xml:space="preserve">Age and employment terms </w:t>
            </w:r>
          </w:p>
        </w:tc>
        <w:tc>
          <w:tcPr>
            <w:tcW w:w="3155" w:type="dxa"/>
          </w:tcPr>
          <w:p w14:paraId="46CDD5C6"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Chi-square: 45</w:t>
            </w:r>
            <w:r>
              <w:rPr>
                <w:rFonts w:ascii="Times New Roman" w:hAnsi="Times New Roman" w:cs="Times New Roman"/>
                <w:sz w:val="24"/>
                <w:szCs w:val="24"/>
              </w:rPr>
              <w:t>6</w:t>
            </w:r>
            <w:r w:rsidRPr="00DA1A2E">
              <w:rPr>
                <w:rFonts w:ascii="Times New Roman" w:hAnsi="Times New Roman" w:cs="Times New Roman"/>
                <w:sz w:val="24"/>
                <w:szCs w:val="24"/>
              </w:rPr>
              <w:t xml:space="preserve"> </w:t>
            </w:r>
          </w:p>
          <w:p w14:paraId="618EF0BC"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Likelihood ratio: 414</w:t>
            </w:r>
          </w:p>
        </w:tc>
        <w:tc>
          <w:tcPr>
            <w:tcW w:w="1559" w:type="dxa"/>
          </w:tcPr>
          <w:p w14:paraId="43B6340A" w14:textId="77777777" w:rsidR="00784AEC" w:rsidRPr="00DA1A2E"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    p =&lt;.</w:t>
            </w:r>
            <w:r w:rsidRPr="00DA1A2E">
              <w:rPr>
                <w:rFonts w:ascii="Times New Roman" w:hAnsi="Times New Roman" w:cs="Times New Roman"/>
                <w:sz w:val="24"/>
                <w:szCs w:val="24"/>
              </w:rPr>
              <w:t>00</w:t>
            </w:r>
            <w:r>
              <w:rPr>
                <w:rFonts w:ascii="Times New Roman" w:hAnsi="Times New Roman" w:cs="Times New Roman"/>
                <w:sz w:val="24"/>
                <w:szCs w:val="24"/>
              </w:rPr>
              <w:t>1</w:t>
            </w:r>
          </w:p>
          <w:p w14:paraId="3FF73202" w14:textId="77777777" w:rsidR="00784AEC" w:rsidRPr="00DA1A2E" w:rsidRDefault="00784AEC" w:rsidP="002E3958">
            <w:pPr>
              <w:jc w:val="center"/>
              <w:rPr>
                <w:rFonts w:ascii="Times New Roman" w:hAnsi="Times New Roman" w:cs="Times New Roman"/>
                <w:sz w:val="24"/>
                <w:szCs w:val="24"/>
              </w:rPr>
            </w:pPr>
            <w:r>
              <w:rPr>
                <w:rFonts w:ascii="Times New Roman" w:hAnsi="Times New Roman" w:cs="Times New Roman"/>
                <w:sz w:val="24"/>
                <w:szCs w:val="24"/>
              </w:rPr>
              <w:t>p =&lt;.</w:t>
            </w:r>
            <w:r w:rsidRPr="00DA1A2E">
              <w:rPr>
                <w:rFonts w:ascii="Times New Roman" w:hAnsi="Times New Roman" w:cs="Times New Roman"/>
                <w:sz w:val="24"/>
                <w:szCs w:val="24"/>
              </w:rPr>
              <w:t>00</w:t>
            </w:r>
            <w:r>
              <w:rPr>
                <w:rFonts w:ascii="Times New Roman" w:hAnsi="Times New Roman" w:cs="Times New Roman"/>
                <w:sz w:val="24"/>
                <w:szCs w:val="24"/>
              </w:rPr>
              <w:t>1</w:t>
            </w:r>
          </w:p>
        </w:tc>
        <w:tc>
          <w:tcPr>
            <w:tcW w:w="2126" w:type="dxa"/>
          </w:tcPr>
          <w:p w14:paraId="0946506B" w14:textId="77777777" w:rsidR="00784AEC" w:rsidRPr="00DA1A2E" w:rsidRDefault="00784AEC" w:rsidP="002E3958">
            <w:pPr>
              <w:jc w:val="center"/>
              <w:rPr>
                <w:rFonts w:ascii="Times New Roman" w:hAnsi="Times New Roman" w:cs="Times New Roman"/>
                <w:sz w:val="24"/>
                <w:szCs w:val="24"/>
              </w:rPr>
            </w:pPr>
            <w:r w:rsidRPr="00DA1A2E">
              <w:rPr>
                <w:rFonts w:ascii="Times New Roman" w:hAnsi="Times New Roman" w:cs="Times New Roman"/>
                <w:sz w:val="24"/>
                <w:szCs w:val="24"/>
              </w:rPr>
              <w:t>6</w:t>
            </w:r>
          </w:p>
          <w:p w14:paraId="6987DC9B" w14:textId="77777777" w:rsidR="00784AEC" w:rsidRPr="00DA1A2E" w:rsidRDefault="00784AEC" w:rsidP="002E3958">
            <w:pPr>
              <w:jc w:val="center"/>
              <w:rPr>
                <w:rFonts w:ascii="Times New Roman" w:hAnsi="Times New Roman" w:cs="Times New Roman"/>
                <w:sz w:val="24"/>
                <w:szCs w:val="24"/>
              </w:rPr>
            </w:pPr>
          </w:p>
        </w:tc>
      </w:tr>
      <w:tr w:rsidR="00784AEC" w:rsidRPr="00DA1A2E" w14:paraId="598D2A86" w14:textId="77777777" w:rsidTr="002E3958">
        <w:trPr>
          <w:gridAfter w:val="1"/>
          <w:wAfter w:w="9" w:type="dxa"/>
        </w:trPr>
        <w:tc>
          <w:tcPr>
            <w:tcW w:w="2794" w:type="dxa"/>
          </w:tcPr>
          <w:p w14:paraId="20687607"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 xml:space="preserve"> Gender and contract </w:t>
            </w:r>
          </w:p>
        </w:tc>
        <w:tc>
          <w:tcPr>
            <w:tcW w:w="3155" w:type="dxa"/>
          </w:tcPr>
          <w:p w14:paraId="6284BD56"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Chi-square: 540</w:t>
            </w:r>
          </w:p>
          <w:p w14:paraId="1960816F"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Likelihood ratio: 553</w:t>
            </w:r>
          </w:p>
        </w:tc>
        <w:tc>
          <w:tcPr>
            <w:tcW w:w="1559" w:type="dxa"/>
          </w:tcPr>
          <w:p w14:paraId="26523619" w14:textId="77777777" w:rsidR="00784AEC" w:rsidRPr="00DA1A2E"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    p =&lt;.</w:t>
            </w:r>
            <w:r w:rsidRPr="00DA1A2E">
              <w:rPr>
                <w:rFonts w:ascii="Times New Roman" w:hAnsi="Times New Roman" w:cs="Times New Roman"/>
                <w:sz w:val="24"/>
                <w:szCs w:val="24"/>
              </w:rPr>
              <w:t>00</w:t>
            </w:r>
            <w:r>
              <w:rPr>
                <w:rFonts w:ascii="Times New Roman" w:hAnsi="Times New Roman" w:cs="Times New Roman"/>
                <w:sz w:val="24"/>
                <w:szCs w:val="24"/>
              </w:rPr>
              <w:t>1</w:t>
            </w:r>
          </w:p>
          <w:p w14:paraId="3AF22E74" w14:textId="77777777" w:rsidR="00784AEC" w:rsidRPr="00DA1A2E" w:rsidRDefault="00784AEC" w:rsidP="002E3958">
            <w:pPr>
              <w:jc w:val="center"/>
              <w:rPr>
                <w:rFonts w:ascii="Times New Roman" w:hAnsi="Times New Roman" w:cs="Times New Roman"/>
                <w:sz w:val="24"/>
                <w:szCs w:val="24"/>
              </w:rPr>
            </w:pPr>
            <w:r>
              <w:rPr>
                <w:rFonts w:ascii="Times New Roman" w:hAnsi="Times New Roman" w:cs="Times New Roman"/>
                <w:sz w:val="24"/>
                <w:szCs w:val="24"/>
              </w:rPr>
              <w:t>p =&lt;.</w:t>
            </w:r>
            <w:r w:rsidRPr="00DA1A2E">
              <w:rPr>
                <w:rFonts w:ascii="Times New Roman" w:hAnsi="Times New Roman" w:cs="Times New Roman"/>
                <w:sz w:val="24"/>
                <w:szCs w:val="24"/>
              </w:rPr>
              <w:t>00</w:t>
            </w:r>
            <w:r>
              <w:rPr>
                <w:rFonts w:ascii="Times New Roman" w:hAnsi="Times New Roman" w:cs="Times New Roman"/>
                <w:sz w:val="24"/>
                <w:szCs w:val="24"/>
              </w:rPr>
              <w:t>1</w:t>
            </w:r>
          </w:p>
        </w:tc>
        <w:tc>
          <w:tcPr>
            <w:tcW w:w="2126" w:type="dxa"/>
          </w:tcPr>
          <w:p w14:paraId="77ECFC04" w14:textId="77777777" w:rsidR="00784AEC" w:rsidRPr="00DA1A2E" w:rsidRDefault="00784AEC" w:rsidP="002E3958">
            <w:pPr>
              <w:jc w:val="center"/>
              <w:rPr>
                <w:rFonts w:ascii="Times New Roman" w:hAnsi="Times New Roman" w:cs="Times New Roman"/>
                <w:sz w:val="24"/>
                <w:szCs w:val="24"/>
              </w:rPr>
            </w:pPr>
            <w:r w:rsidRPr="00DA1A2E">
              <w:rPr>
                <w:rFonts w:ascii="Times New Roman" w:hAnsi="Times New Roman" w:cs="Times New Roman"/>
                <w:sz w:val="24"/>
                <w:szCs w:val="24"/>
              </w:rPr>
              <w:t>7</w:t>
            </w:r>
          </w:p>
        </w:tc>
      </w:tr>
      <w:tr w:rsidR="00784AEC" w:rsidRPr="00DA1A2E" w14:paraId="0C20E410" w14:textId="77777777" w:rsidTr="002E3958">
        <w:trPr>
          <w:gridAfter w:val="1"/>
          <w:wAfter w:w="9" w:type="dxa"/>
        </w:trPr>
        <w:tc>
          <w:tcPr>
            <w:tcW w:w="2794" w:type="dxa"/>
          </w:tcPr>
          <w:p w14:paraId="17A5474D"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 xml:space="preserve">Gender and ethnicity </w:t>
            </w:r>
          </w:p>
        </w:tc>
        <w:tc>
          <w:tcPr>
            <w:tcW w:w="3155" w:type="dxa"/>
          </w:tcPr>
          <w:p w14:paraId="3AAD08AD"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Chi-square: 132</w:t>
            </w:r>
          </w:p>
          <w:p w14:paraId="1B329510"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Likelihood ratio: 134</w:t>
            </w:r>
          </w:p>
        </w:tc>
        <w:tc>
          <w:tcPr>
            <w:tcW w:w="1559" w:type="dxa"/>
          </w:tcPr>
          <w:p w14:paraId="7E8D53D6" w14:textId="77777777" w:rsidR="00784AEC" w:rsidRPr="00DA1A2E"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    p=&lt;.</w:t>
            </w:r>
            <w:r w:rsidRPr="00DA1A2E">
              <w:rPr>
                <w:rFonts w:ascii="Times New Roman" w:hAnsi="Times New Roman" w:cs="Times New Roman"/>
                <w:sz w:val="24"/>
                <w:szCs w:val="24"/>
              </w:rPr>
              <w:t>00</w:t>
            </w:r>
            <w:r>
              <w:rPr>
                <w:rFonts w:ascii="Times New Roman" w:hAnsi="Times New Roman" w:cs="Times New Roman"/>
                <w:sz w:val="24"/>
                <w:szCs w:val="24"/>
              </w:rPr>
              <w:t>1</w:t>
            </w:r>
          </w:p>
          <w:p w14:paraId="0ED62E75" w14:textId="77777777" w:rsidR="00784AEC" w:rsidRPr="00DA1A2E" w:rsidRDefault="00784AEC" w:rsidP="002E3958">
            <w:pPr>
              <w:jc w:val="center"/>
              <w:rPr>
                <w:rFonts w:ascii="Times New Roman" w:hAnsi="Times New Roman" w:cs="Times New Roman"/>
                <w:sz w:val="24"/>
                <w:szCs w:val="24"/>
              </w:rPr>
            </w:pPr>
            <w:r>
              <w:rPr>
                <w:rFonts w:ascii="Times New Roman" w:hAnsi="Times New Roman" w:cs="Times New Roman"/>
                <w:sz w:val="24"/>
                <w:szCs w:val="24"/>
              </w:rPr>
              <w:t>p =&lt;.</w:t>
            </w:r>
            <w:r w:rsidRPr="00DA1A2E">
              <w:rPr>
                <w:rFonts w:ascii="Times New Roman" w:hAnsi="Times New Roman" w:cs="Times New Roman"/>
                <w:sz w:val="24"/>
                <w:szCs w:val="24"/>
              </w:rPr>
              <w:t>00</w:t>
            </w:r>
            <w:r>
              <w:rPr>
                <w:rFonts w:ascii="Times New Roman" w:hAnsi="Times New Roman" w:cs="Times New Roman"/>
                <w:sz w:val="24"/>
                <w:szCs w:val="24"/>
              </w:rPr>
              <w:t>1</w:t>
            </w:r>
          </w:p>
        </w:tc>
        <w:tc>
          <w:tcPr>
            <w:tcW w:w="2126" w:type="dxa"/>
          </w:tcPr>
          <w:p w14:paraId="49C0FFC4" w14:textId="77777777" w:rsidR="00784AEC" w:rsidRPr="00DA1A2E" w:rsidRDefault="00784AEC" w:rsidP="002E3958">
            <w:pPr>
              <w:jc w:val="center"/>
              <w:rPr>
                <w:rFonts w:ascii="Times New Roman" w:hAnsi="Times New Roman" w:cs="Times New Roman"/>
                <w:sz w:val="24"/>
                <w:szCs w:val="24"/>
              </w:rPr>
            </w:pPr>
            <w:r w:rsidRPr="00DA1A2E">
              <w:rPr>
                <w:rFonts w:ascii="Times New Roman" w:hAnsi="Times New Roman" w:cs="Times New Roman"/>
                <w:sz w:val="24"/>
                <w:szCs w:val="24"/>
              </w:rPr>
              <w:t>5</w:t>
            </w:r>
          </w:p>
        </w:tc>
      </w:tr>
      <w:tr w:rsidR="00784AEC" w:rsidRPr="00DA1A2E" w14:paraId="26502231" w14:textId="77777777" w:rsidTr="002E3958">
        <w:trPr>
          <w:gridAfter w:val="1"/>
          <w:wAfter w:w="9" w:type="dxa"/>
        </w:trPr>
        <w:tc>
          <w:tcPr>
            <w:tcW w:w="2794" w:type="dxa"/>
          </w:tcPr>
          <w:p w14:paraId="64D9F5D4"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Gender and  pay</w:t>
            </w:r>
          </w:p>
        </w:tc>
        <w:tc>
          <w:tcPr>
            <w:tcW w:w="3155" w:type="dxa"/>
          </w:tcPr>
          <w:p w14:paraId="18B8B2D0"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 xml:space="preserve">Chi square: 474 </w:t>
            </w:r>
          </w:p>
          <w:p w14:paraId="00B0A584"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Likelihood ratio: 480</w:t>
            </w:r>
          </w:p>
        </w:tc>
        <w:tc>
          <w:tcPr>
            <w:tcW w:w="1559" w:type="dxa"/>
          </w:tcPr>
          <w:p w14:paraId="13CA652A" w14:textId="77777777" w:rsidR="00784AEC" w:rsidRPr="00DA1A2E"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    p=&lt;.</w:t>
            </w:r>
            <w:r w:rsidRPr="00DA1A2E">
              <w:rPr>
                <w:rFonts w:ascii="Times New Roman" w:hAnsi="Times New Roman" w:cs="Times New Roman"/>
                <w:sz w:val="24"/>
                <w:szCs w:val="24"/>
              </w:rPr>
              <w:t>00</w:t>
            </w:r>
            <w:r>
              <w:rPr>
                <w:rFonts w:ascii="Times New Roman" w:hAnsi="Times New Roman" w:cs="Times New Roman"/>
                <w:sz w:val="24"/>
                <w:szCs w:val="24"/>
              </w:rPr>
              <w:t>1</w:t>
            </w:r>
          </w:p>
          <w:p w14:paraId="5697B62D" w14:textId="77777777" w:rsidR="00784AEC" w:rsidRPr="00DA1A2E" w:rsidRDefault="00784AEC" w:rsidP="002E3958">
            <w:pPr>
              <w:jc w:val="center"/>
              <w:rPr>
                <w:rFonts w:ascii="Times New Roman" w:hAnsi="Times New Roman" w:cs="Times New Roman"/>
                <w:sz w:val="24"/>
                <w:szCs w:val="24"/>
              </w:rPr>
            </w:pPr>
            <w:r>
              <w:rPr>
                <w:rFonts w:ascii="Times New Roman" w:hAnsi="Times New Roman" w:cs="Times New Roman"/>
                <w:sz w:val="24"/>
                <w:szCs w:val="24"/>
              </w:rPr>
              <w:t>p =&lt;.</w:t>
            </w:r>
            <w:r w:rsidRPr="00DA1A2E">
              <w:rPr>
                <w:rFonts w:ascii="Times New Roman" w:hAnsi="Times New Roman" w:cs="Times New Roman"/>
                <w:sz w:val="24"/>
                <w:szCs w:val="24"/>
              </w:rPr>
              <w:t>00</w:t>
            </w:r>
            <w:r>
              <w:rPr>
                <w:rFonts w:ascii="Times New Roman" w:hAnsi="Times New Roman" w:cs="Times New Roman"/>
                <w:sz w:val="24"/>
                <w:szCs w:val="24"/>
              </w:rPr>
              <w:t>1</w:t>
            </w:r>
          </w:p>
        </w:tc>
        <w:tc>
          <w:tcPr>
            <w:tcW w:w="2126" w:type="dxa"/>
          </w:tcPr>
          <w:p w14:paraId="1534D15A" w14:textId="77777777" w:rsidR="00784AEC" w:rsidRPr="00DA1A2E" w:rsidRDefault="00784AEC" w:rsidP="002E3958">
            <w:pPr>
              <w:jc w:val="center"/>
              <w:rPr>
                <w:rFonts w:ascii="Times New Roman" w:hAnsi="Times New Roman" w:cs="Times New Roman"/>
                <w:sz w:val="24"/>
                <w:szCs w:val="24"/>
              </w:rPr>
            </w:pPr>
            <w:r w:rsidRPr="00DA1A2E">
              <w:rPr>
                <w:rFonts w:ascii="Times New Roman" w:hAnsi="Times New Roman" w:cs="Times New Roman"/>
                <w:sz w:val="24"/>
                <w:szCs w:val="24"/>
              </w:rPr>
              <w:t>4</w:t>
            </w:r>
          </w:p>
        </w:tc>
      </w:tr>
      <w:tr w:rsidR="00784AEC" w:rsidRPr="00DA1A2E" w14:paraId="7E9D67DC" w14:textId="77777777" w:rsidTr="002E3958">
        <w:trPr>
          <w:gridAfter w:val="1"/>
          <w:wAfter w:w="9" w:type="dxa"/>
        </w:trPr>
        <w:tc>
          <w:tcPr>
            <w:tcW w:w="2794" w:type="dxa"/>
          </w:tcPr>
          <w:p w14:paraId="6B3C89FD" w14:textId="77777777" w:rsidR="00784AEC" w:rsidRPr="00DA1A2E" w:rsidRDefault="00784AEC" w:rsidP="002E3958">
            <w:pPr>
              <w:rPr>
                <w:rFonts w:ascii="Times New Roman" w:hAnsi="Times New Roman" w:cs="Times New Roman"/>
                <w:sz w:val="24"/>
                <w:szCs w:val="24"/>
              </w:rPr>
            </w:pPr>
            <w:r>
              <w:rPr>
                <w:rFonts w:ascii="Times New Roman" w:hAnsi="Times New Roman" w:cs="Times New Roman"/>
                <w:sz w:val="24"/>
                <w:szCs w:val="24"/>
              </w:rPr>
              <w:t>Ethnicity</w:t>
            </w:r>
            <w:r w:rsidRPr="00DA1A2E">
              <w:rPr>
                <w:rFonts w:ascii="Times New Roman" w:hAnsi="Times New Roman" w:cs="Times New Roman"/>
                <w:sz w:val="24"/>
                <w:szCs w:val="24"/>
              </w:rPr>
              <w:t xml:space="preserve"> and pay</w:t>
            </w:r>
          </w:p>
        </w:tc>
        <w:tc>
          <w:tcPr>
            <w:tcW w:w="3155" w:type="dxa"/>
          </w:tcPr>
          <w:p w14:paraId="0C86A719"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Chi square: 646</w:t>
            </w:r>
          </w:p>
          <w:p w14:paraId="24C52B0C"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Likelihood ratio: 619</w:t>
            </w:r>
          </w:p>
        </w:tc>
        <w:tc>
          <w:tcPr>
            <w:tcW w:w="1559" w:type="dxa"/>
          </w:tcPr>
          <w:p w14:paraId="3B113158" w14:textId="77777777" w:rsidR="00784AEC" w:rsidRPr="00DA1A2E"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    p=&lt;.</w:t>
            </w:r>
            <w:r w:rsidRPr="00DA1A2E">
              <w:rPr>
                <w:rFonts w:ascii="Times New Roman" w:hAnsi="Times New Roman" w:cs="Times New Roman"/>
                <w:sz w:val="24"/>
                <w:szCs w:val="24"/>
              </w:rPr>
              <w:t>00</w:t>
            </w:r>
            <w:r>
              <w:rPr>
                <w:rFonts w:ascii="Times New Roman" w:hAnsi="Times New Roman" w:cs="Times New Roman"/>
                <w:sz w:val="24"/>
                <w:szCs w:val="24"/>
              </w:rPr>
              <w:t>1</w:t>
            </w:r>
          </w:p>
          <w:p w14:paraId="1D9EC979" w14:textId="77777777" w:rsidR="00784AEC" w:rsidRPr="00DA1A2E" w:rsidRDefault="00784AEC" w:rsidP="002E3958">
            <w:pPr>
              <w:jc w:val="center"/>
              <w:rPr>
                <w:rFonts w:ascii="Times New Roman" w:hAnsi="Times New Roman" w:cs="Times New Roman"/>
                <w:sz w:val="24"/>
                <w:szCs w:val="24"/>
              </w:rPr>
            </w:pPr>
            <w:r>
              <w:rPr>
                <w:rFonts w:ascii="Times New Roman" w:hAnsi="Times New Roman" w:cs="Times New Roman"/>
                <w:sz w:val="24"/>
                <w:szCs w:val="24"/>
              </w:rPr>
              <w:t>p =&lt;.</w:t>
            </w:r>
            <w:r w:rsidRPr="00DA1A2E">
              <w:rPr>
                <w:rFonts w:ascii="Times New Roman" w:hAnsi="Times New Roman" w:cs="Times New Roman"/>
                <w:sz w:val="24"/>
                <w:szCs w:val="24"/>
              </w:rPr>
              <w:t>00</w:t>
            </w:r>
            <w:r>
              <w:rPr>
                <w:rFonts w:ascii="Times New Roman" w:hAnsi="Times New Roman" w:cs="Times New Roman"/>
                <w:sz w:val="24"/>
                <w:szCs w:val="24"/>
              </w:rPr>
              <w:t>1</w:t>
            </w:r>
          </w:p>
        </w:tc>
        <w:tc>
          <w:tcPr>
            <w:tcW w:w="2126" w:type="dxa"/>
          </w:tcPr>
          <w:p w14:paraId="6FA3EBE3" w14:textId="77777777" w:rsidR="00784AEC" w:rsidRPr="00DA1A2E" w:rsidRDefault="00784AEC" w:rsidP="002E3958">
            <w:pPr>
              <w:jc w:val="center"/>
              <w:rPr>
                <w:rFonts w:ascii="Times New Roman" w:hAnsi="Times New Roman" w:cs="Times New Roman"/>
                <w:sz w:val="24"/>
                <w:szCs w:val="24"/>
              </w:rPr>
            </w:pPr>
            <w:r w:rsidRPr="00DA1A2E">
              <w:rPr>
                <w:rFonts w:ascii="Times New Roman" w:hAnsi="Times New Roman" w:cs="Times New Roman"/>
                <w:sz w:val="24"/>
                <w:szCs w:val="24"/>
              </w:rPr>
              <w:t>20</w:t>
            </w:r>
          </w:p>
        </w:tc>
      </w:tr>
      <w:tr w:rsidR="00784AEC" w:rsidRPr="00450A0F" w14:paraId="465494AC" w14:textId="77777777" w:rsidTr="002E3958">
        <w:trPr>
          <w:gridAfter w:val="1"/>
          <w:wAfter w:w="9" w:type="dxa"/>
        </w:trPr>
        <w:tc>
          <w:tcPr>
            <w:tcW w:w="2794" w:type="dxa"/>
          </w:tcPr>
          <w:p w14:paraId="77A6619F" w14:textId="77777777" w:rsidR="00784AEC" w:rsidRPr="00DA1A2E"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Gender, pay  and ethnicity</w:t>
            </w:r>
          </w:p>
        </w:tc>
        <w:tc>
          <w:tcPr>
            <w:tcW w:w="3155" w:type="dxa"/>
          </w:tcPr>
          <w:p w14:paraId="44FC16F5" w14:textId="77777777" w:rsidR="00784AEC" w:rsidRDefault="00784AEC" w:rsidP="002E3958">
            <w:pPr>
              <w:rPr>
                <w:rFonts w:ascii="Times New Roman" w:hAnsi="Times New Roman" w:cs="Times New Roman"/>
                <w:sz w:val="24"/>
                <w:szCs w:val="24"/>
              </w:rPr>
            </w:pPr>
            <w:r w:rsidRPr="00DA1A2E">
              <w:rPr>
                <w:rFonts w:ascii="Times New Roman" w:hAnsi="Times New Roman" w:cs="Times New Roman"/>
                <w:sz w:val="24"/>
                <w:szCs w:val="24"/>
              </w:rPr>
              <w:t>Chi square</w:t>
            </w:r>
          </w:p>
          <w:p w14:paraId="16099B22" w14:textId="77777777" w:rsidR="00784AEC" w:rsidRPr="00DA1A2E" w:rsidRDefault="00784AEC" w:rsidP="002E3958">
            <w:pPr>
              <w:rPr>
                <w:rFonts w:ascii="Times New Roman" w:hAnsi="Times New Roman" w:cs="Times New Roman"/>
                <w:sz w:val="24"/>
                <w:szCs w:val="24"/>
              </w:rPr>
            </w:pPr>
            <w:r>
              <w:rPr>
                <w:rFonts w:ascii="Times New Roman" w:hAnsi="Times New Roman" w:cs="Times New Roman"/>
                <w:sz w:val="24"/>
                <w:szCs w:val="24"/>
              </w:rPr>
              <w:t>Three Way and Higher Order effects</w:t>
            </w:r>
            <w:r w:rsidRPr="00DA1A2E">
              <w:rPr>
                <w:rFonts w:ascii="Times New Roman" w:hAnsi="Times New Roman" w:cs="Times New Roman"/>
                <w:sz w:val="24"/>
                <w:szCs w:val="24"/>
              </w:rPr>
              <w:t>: 36</w:t>
            </w:r>
          </w:p>
        </w:tc>
        <w:tc>
          <w:tcPr>
            <w:tcW w:w="1559" w:type="dxa"/>
          </w:tcPr>
          <w:p w14:paraId="099130EF" w14:textId="77777777" w:rsidR="00784AEC" w:rsidRDefault="00784AEC" w:rsidP="002E3958">
            <w:pPr>
              <w:rPr>
                <w:rFonts w:ascii="Times New Roman" w:hAnsi="Times New Roman" w:cs="Times New Roman"/>
                <w:sz w:val="24"/>
                <w:szCs w:val="24"/>
              </w:rPr>
            </w:pPr>
          </w:p>
          <w:p w14:paraId="220F028A" w14:textId="77777777" w:rsidR="00784AEC" w:rsidRPr="00DA1A2E" w:rsidRDefault="00784AEC" w:rsidP="002E3958">
            <w:pPr>
              <w:rPr>
                <w:rFonts w:ascii="Times New Roman" w:hAnsi="Times New Roman" w:cs="Times New Roman"/>
                <w:sz w:val="24"/>
                <w:szCs w:val="24"/>
              </w:rPr>
            </w:pPr>
            <w:r>
              <w:rPr>
                <w:rFonts w:ascii="Times New Roman" w:hAnsi="Times New Roman" w:cs="Times New Roman"/>
                <w:sz w:val="24"/>
                <w:szCs w:val="24"/>
              </w:rPr>
              <w:t xml:space="preserve">     p =</w:t>
            </w:r>
            <w:r w:rsidRPr="00DA1A2E">
              <w:rPr>
                <w:rFonts w:ascii="Times New Roman" w:hAnsi="Times New Roman" w:cs="Times New Roman"/>
                <w:sz w:val="24"/>
                <w:szCs w:val="24"/>
              </w:rPr>
              <w:t>.</w:t>
            </w:r>
            <w:r>
              <w:rPr>
                <w:rFonts w:ascii="Times New Roman" w:hAnsi="Times New Roman" w:cs="Times New Roman"/>
                <w:sz w:val="24"/>
                <w:szCs w:val="24"/>
              </w:rPr>
              <w:t>0</w:t>
            </w:r>
            <w:r w:rsidRPr="00DA1A2E">
              <w:rPr>
                <w:rFonts w:ascii="Times New Roman" w:hAnsi="Times New Roman" w:cs="Times New Roman"/>
                <w:sz w:val="24"/>
                <w:szCs w:val="24"/>
              </w:rPr>
              <w:t>16</w:t>
            </w:r>
          </w:p>
          <w:p w14:paraId="34E12713" w14:textId="77777777" w:rsidR="00784AEC" w:rsidRPr="00DA1A2E" w:rsidRDefault="00784AEC" w:rsidP="002E3958">
            <w:pPr>
              <w:jc w:val="center"/>
              <w:rPr>
                <w:rFonts w:ascii="Times New Roman" w:hAnsi="Times New Roman" w:cs="Times New Roman"/>
                <w:sz w:val="24"/>
                <w:szCs w:val="24"/>
              </w:rPr>
            </w:pPr>
          </w:p>
        </w:tc>
        <w:tc>
          <w:tcPr>
            <w:tcW w:w="2126" w:type="dxa"/>
          </w:tcPr>
          <w:p w14:paraId="3CA4CD8F" w14:textId="77777777" w:rsidR="00784AEC" w:rsidRDefault="00784AEC" w:rsidP="002E3958">
            <w:pPr>
              <w:jc w:val="center"/>
              <w:rPr>
                <w:rFonts w:ascii="Times New Roman" w:hAnsi="Times New Roman" w:cs="Times New Roman"/>
                <w:sz w:val="24"/>
                <w:szCs w:val="24"/>
              </w:rPr>
            </w:pPr>
          </w:p>
          <w:p w14:paraId="196EAFA2" w14:textId="77777777" w:rsidR="00784AEC" w:rsidRPr="00450A0F" w:rsidRDefault="00784AEC" w:rsidP="002E3958">
            <w:pPr>
              <w:jc w:val="center"/>
              <w:rPr>
                <w:rFonts w:ascii="Times New Roman" w:hAnsi="Times New Roman" w:cs="Times New Roman"/>
                <w:sz w:val="24"/>
                <w:szCs w:val="24"/>
              </w:rPr>
            </w:pPr>
            <w:r>
              <w:rPr>
                <w:rFonts w:ascii="Times New Roman" w:hAnsi="Times New Roman" w:cs="Times New Roman"/>
                <w:sz w:val="24"/>
                <w:szCs w:val="24"/>
              </w:rPr>
              <w:t>20</w:t>
            </w:r>
          </w:p>
        </w:tc>
      </w:tr>
    </w:tbl>
    <w:p w14:paraId="3120D00A" w14:textId="393D0B83" w:rsidR="00784AEC" w:rsidRDefault="00784AEC" w:rsidP="0088014A">
      <w:pPr>
        <w:spacing w:after="0" w:line="240" w:lineRule="auto"/>
        <w:jc w:val="both"/>
        <w:rPr>
          <w:rFonts w:ascii="Times New Roman" w:hAnsi="Times New Roman" w:cs="Times New Roman"/>
          <w:color w:val="000000" w:themeColor="text1"/>
          <w:sz w:val="24"/>
          <w:szCs w:val="24"/>
        </w:rPr>
      </w:pPr>
    </w:p>
    <w:p w14:paraId="75EF85F7" w14:textId="00F34BB9" w:rsidR="00784AEC" w:rsidRDefault="00784AEC" w:rsidP="0088014A">
      <w:pPr>
        <w:spacing w:after="0" w:line="240" w:lineRule="auto"/>
        <w:jc w:val="both"/>
        <w:rPr>
          <w:rFonts w:ascii="Times New Roman" w:hAnsi="Times New Roman" w:cs="Times New Roman"/>
          <w:color w:val="000000" w:themeColor="text1"/>
          <w:sz w:val="24"/>
          <w:szCs w:val="24"/>
        </w:rPr>
      </w:pPr>
    </w:p>
    <w:p w14:paraId="10AC9668" w14:textId="4812CEFA" w:rsidR="00784AEC" w:rsidRDefault="00784AEC" w:rsidP="0088014A">
      <w:pPr>
        <w:spacing w:after="0" w:line="240" w:lineRule="auto"/>
        <w:jc w:val="both"/>
        <w:rPr>
          <w:rFonts w:ascii="Times New Roman" w:hAnsi="Times New Roman" w:cs="Times New Roman"/>
          <w:color w:val="000000" w:themeColor="text1"/>
          <w:sz w:val="24"/>
          <w:szCs w:val="24"/>
        </w:rPr>
      </w:pPr>
    </w:p>
    <w:tbl>
      <w:tblPr>
        <w:tblStyle w:val="TableGrid"/>
        <w:tblW w:w="7939" w:type="dxa"/>
        <w:tblInd w:w="-856" w:type="dxa"/>
        <w:tblLook w:val="04A0" w:firstRow="1" w:lastRow="0" w:firstColumn="1" w:lastColumn="0" w:noHBand="0" w:noVBand="1"/>
      </w:tblPr>
      <w:tblGrid>
        <w:gridCol w:w="6463"/>
        <w:gridCol w:w="1476"/>
      </w:tblGrid>
      <w:tr w:rsidR="00784AEC" w14:paraId="5B307CA8" w14:textId="77777777" w:rsidTr="002E3958">
        <w:tc>
          <w:tcPr>
            <w:tcW w:w="7939" w:type="dxa"/>
            <w:gridSpan w:val="2"/>
          </w:tcPr>
          <w:p w14:paraId="1DFA909F" w14:textId="77777777" w:rsidR="00784AEC" w:rsidRDefault="00784AEC" w:rsidP="002E3958">
            <w:pPr>
              <w:jc w:val="center"/>
              <w:rPr>
                <w:b/>
              </w:rPr>
            </w:pPr>
            <w:r>
              <w:rPr>
                <w:b/>
              </w:rPr>
              <w:t>Table 4</w:t>
            </w:r>
            <w:r w:rsidRPr="003F2709">
              <w:rPr>
                <w:b/>
              </w:rPr>
              <w:t>: HESA Data individual characteristics</w:t>
            </w:r>
          </w:p>
          <w:p w14:paraId="308AE2ED" w14:textId="77777777" w:rsidR="00784AEC" w:rsidRPr="003F2709" w:rsidRDefault="00784AEC" w:rsidP="002E3958">
            <w:pPr>
              <w:rPr>
                <w:b/>
              </w:rPr>
            </w:pPr>
          </w:p>
        </w:tc>
      </w:tr>
      <w:tr w:rsidR="00784AEC" w14:paraId="2799B54D" w14:textId="77777777" w:rsidTr="002E3958">
        <w:tc>
          <w:tcPr>
            <w:tcW w:w="6463" w:type="dxa"/>
          </w:tcPr>
          <w:p w14:paraId="6E2B1BB6" w14:textId="77777777" w:rsidR="00784AEC" w:rsidRPr="003F2709" w:rsidRDefault="00784AEC" w:rsidP="002E3958">
            <w:pPr>
              <w:rPr>
                <w:b/>
              </w:rPr>
            </w:pPr>
            <w:r>
              <w:rPr>
                <w:b/>
              </w:rPr>
              <w:t>Contract level (grouped)</w:t>
            </w:r>
          </w:p>
        </w:tc>
        <w:tc>
          <w:tcPr>
            <w:tcW w:w="1476" w:type="dxa"/>
          </w:tcPr>
          <w:p w14:paraId="06D2F76D" w14:textId="77777777" w:rsidR="00784AEC" w:rsidRPr="003F2709" w:rsidRDefault="00784AEC" w:rsidP="002E3958">
            <w:pPr>
              <w:rPr>
                <w:b/>
              </w:rPr>
            </w:pPr>
            <w:r w:rsidRPr="003F2709">
              <w:rPr>
                <w:b/>
              </w:rPr>
              <w:t>Gender%</w:t>
            </w:r>
          </w:p>
          <w:p w14:paraId="666AD00F" w14:textId="77777777" w:rsidR="00784AEC" w:rsidRPr="003F2709" w:rsidRDefault="00784AEC" w:rsidP="002E3958">
            <w:pPr>
              <w:rPr>
                <w:b/>
              </w:rPr>
            </w:pPr>
            <w:r w:rsidRPr="003F2709">
              <w:rPr>
                <w:b/>
              </w:rPr>
              <w:t xml:space="preserve">Female (F) </w:t>
            </w:r>
          </w:p>
          <w:p w14:paraId="2ABCC9E2" w14:textId="77777777" w:rsidR="00784AEC" w:rsidRPr="003F2709" w:rsidRDefault="00784AEC" w:rsidP="002E3958">
            <w:pPr>
              <w:rPr>
                <w:b/>
              </w:rPr>
            </w:pPr>
            <w:r w:rsidRPr="003F2709">
              <w:rPr>
                <w:b/>
              </w:rPr>
              <w:t xml:space="preserve">Male (M) </w:t>
            </w:r>
          </w:p>
        </w:tc>
      </w:tr>
      <w:tr w:rsidR="00784AEC" w14:paraId="5A66B6D0" w14:textId="77777777" w:rsidTr="002E3958">
        <w:tc>
          <w:tcPr>
            <w:tcW w:w="6463" w:type="dxa"/>
          </w:tcPr>
          <w:p w14:paraId="4ECD086A" w14:textId="77777777" w:rsidR="00784AEC" w:rsidRDefault="00784AEC" w:rsidP="002E3958">
            <w:r w:rsidRPr="00A10135">
              <w:t>Senior management</w:t>
            </w:r>
          </w:p>
        </w:tc>
        <w:tc>
          <w:tcPr>
            <w:tcW w:w="1476" w:type="dxa"/>
          </w:tcPr>
          <w:p w14:paraId="2AC8A240" w14:textId="77777777" w:rsidR="00784AEC" w:rsidRDefault="00784AEC" w:rsidP="002E3958">
            <w:r>
              <w:t>F=40</w:t>
            </w:r>
          </w:p>
          <w:p w14:paraId="6E053F9F" w14:textId="77777777" w:rsidR="00784AEC" w:rsidRDefault="00784AEC" w:rsidP="002E3958">
            <w:r>
              <w:t>M=60</w:t>
            </w:r>
          </w:p>
        </w:tc>
      </w:tr>
      <w:tr w:rsidR="00784AEC" w14:paraId="3A37B0D1" w14:textId="77777777" w:rsidTr="002E3958">
        <w:tc>
          <w:tcPr>
            <w:tcW w:w="6463" w:type="dxa"/>
          </w:tcPr>
          <w:p w14:paraId="318033BD" w14:textId="77777777" w:rsidR="00784AEC" w:rsidRDefault="00784AEC" w:rsidP="002E3958">
            <w:r w:rsidRPr="00A10135">
              <w:t>Head of schools/Senior function head</w:t>
            </w:r>
          </w:p>
        </w:tc>
        <w:tc>
          <w:tcPr>
            <w:tcW w:w="1476" w:type="dxa"/>
          </w:tcPr>
          <w:p w14:paraId="1E4D9BE6" w14:textId="77777777" w:rsidR="00784AEC" w:rsidRDefault="00784AEC" w:rsidP="002E3958">
            <w:r>
              <w:t>F=43</w:t>
            </w:r>
          </w:p>
          <w:p w14:paraId="22628FE9" w14:textId="77777777" w:rsidR="00784AEC" w:rsidRDefault="00784AEC" w:rsidP="002E3958">
            <w:r>
              <w:t xml:space="preserve">M=57 </w:t>
            </w:r>
          </w:p>
        </w:tc>
      </w:tr>
      <w:tr w:rsidR="00784AEC" w14:paraId="12391F18" w14:textId="77777777" w:rsidTr="002E3958">
        <w:tc>
          <w:tcPr>
            <w:tcW w:w="6463" w:type="dxa"/>
          </w:tcPr>
          <w:p w14:paraId="05870D3C" w14:textId="77777777" w:rsidR="00784AEC" w:rsidRDefault="00784AEC" w:rsidP="002E3958">
            <w:r w:rsidRPr="00A10135">
              <w:t xml:space="preserve"> Professor</w:t>
            </w:r>
          </w:p>
        </w:tc>
        <w:tc>
          <w:tcPr>
            <w:tcW w:w="1476" w:type="dxa"/>
          </w:tcPr>
          <w:p w14:paraId="291358F7" w14:textId="77777777" w:rsidR="00784AEC" w:rsidRDefault="00784AEC" w:rsidP="002E3958">
            <w:r>
              <w:t>F=28</w:t>
            </w:r>
          </w:p>
          <w:p w14:paraId="6648CEF9" w14:textId="77777777" w:rsidR="00784AEC" w:rsidRDefault="00784AEC" w:rsidP="002E3958">
            <w:r>
              <w:t>M=72</w:t>
            </w:r>
          </w:p>
        </w:tc>
      </w:tr>
      <w:tr w:rsidR="00784AEC" w14:paraId="63B5E57A" w14:textId="77777777" w:rsidTr="002E3958">
        <w:tc>
          <w:tcPr>
            <w:tcW w:w="6463" w:type="dxa"/>
          </w:tcPr>
          <w:p w14:paraId="346AA021" w14:textId="77777777" w:rsidR="00784AEC" w:rsidRDefault="00784AEC" w:rsidP="002E3958">
            <w:r w:rsidRPr="00A10135">
              <w:t>Function head</w:t>
            </w:r>
          </w:p>
        </w:tc>
        <w:tc>
          <w:tcPr>
            <w:tcW w:w="1476" w:type="dxa"/>
          </w:tcPr>
          <w:p w14:paraId="798DE59B" w14:textId="77777777" w:rsidR="00784AEC" w:rsidRDefault="00784AEC" w:rsidP="002E3958">
            <w:r>
              <w:t>F=57</w:t>
            </w:r>
          </w:p>
          <w:p w14:paraId="53AE606C" w14:textId="77777777" w:rsidR="00784AEC" w:rsidRDefault="00784AEC" w:rsidP="002E3958">
            <w:r>
              <w:t>M=43</w:t>
            </w:r>
          </w:p>
        </w:tc>
      </w:tr>
      <w:tr w:rsidR="00784AEC" w14:paraId="6E55DA7F" w14:textId="77777777" w:rsidTr="002E3958">
        <w:tc>
          <w:tcPr>
            <w:tcW w:w="6463" w:type="dxa"/>
          </w:tcPr>
          <w:p w14:paraId="543155C8" w14:textId="77777777" w:rsidR="00784AEC" w:rsidRDefault="00784AEC" w:rsidP="002E3958">
            <w:r w:rsidRPr="00A10135">
              <w:t>Non-Academic section manager, Senior/principal lecturer, Reader, Principal Research fellow</w:t>
            </w:r>
          </w:p>
        </w:tc>
        <w:tc>
          <w:tcPr>
            <w:tcW w:w="1476" w:type="dxa"/>
          </w:tcPr>
          <w:p w14:paraId="03B4B90B" w14:textId="77777777" w:rsidR="00784AEC" w:rsidRDefault="00784AEC" w:rsidP="002E3958">
            <w:r>
              <w:t>F=43</w:t>
            </w:r>
          </w:p>
          <w:p w14:paraId="472B973D" w14:textId="77777777" w:rsidR="00784AEC" w:rsidRDefault="00784AEC" w:rsidP="002E3958">
            <w:r>
              <w:t>M=57</w:t>
            </w:r>
          </w:p>
        </w:tc>
      </w:tr>
      <w:tr w:rsidR="00784AEC" w14:paraId="3FD9FEBB" w14:textId="77777777" w:rsidTr="002E3958">
        <w:tc>
          <w:tcPr>
            <w:tcW w:w="6463" w:type="dxa"/>
          </w:tcPr>
          <w:p w14:paraId="6EAC2415" w14:textId="77777777" w:rsidR="00784AEC" w:rsidRDefault="00784AEC" w:rsidP="002E3958">
            <w:r w:rsidRPr="002B7D65">
              <w:t>Team Leader(Professional, Technical, Administrative), Lecturer, Senior Lecturer, Senior Research Fellow</w:t>
            </w:r>
          </w:p>
        </w:tc>
        <w:tc>
          <w:tcPr>
            <w:tcW w:w="1476" w:type="dxa"/>
          </w:tcPr>
          <w:p w14:paraId="5CF133D6" w14:textId="77777777" w:rsidR="00784AEC" w:rsidRDefault="00784AEC" w:rsidP="002E3958">
            <w:r>
              <w:t xml:space="preserve">F=48 </w:t>
            </w:r>
          </w:p>
          <w:p w14:paraId="2C5E7C79" w14:textId="77777777" w:rsidR="00784AEC" w:rsidRDefault="00784AEC" w:rsidP="002E3958">
            <w:r>
              <w:t>M=52</w:t>
            </w:r>
          </w:p>
        </w:tc>
      </w:tr>
      <w:tr w:rsidR="00784AEC" w14:paraId="57F1F498" w14:textId="77777777" w:rsidTr="002E3958">
        <w:tc>
          <w:tcPr>
            <w:tcW w:w="6463" w:type="dxa"/>
          </w:tcPr>
          <w:p w14:paraId="290E1E6E" w14:textId="77777777" w:rsidR="00784AEC" w:rsidRDefault="00784AEC" w:rsidP="002E3958">
            <w:r w:rsidRPr="002B7D65">
              <w:t>Senior Professional</w:t>
            </w:r>
            <w:r>
              <w:t xml:space="preserve"> </w:t>
            </w:r>
            <w:r w:rsidRPr="002B7D65">
              <w:t>(Technical), Lecturer, Research fellow, Researcher (senior research assistant), Teaching fellow</w:t>
            </w:r>
          </w:p>
        </w:tc>
        <w:tc>
          <w:tcPr>
            <w:tcW w:w="1476" w:type="dxa"/>
          </w:tcPr>
          <w:p w14:paraId="1DB23B47" w14:textId="77777777" w:rsidR="00784AEC" w:rsidRDefault="00784AEC" w:rsidP="002E3958">
            <w:r>
              <w:t>F=53</w:t>
            </w:r>
          </w:p>
          <w:p w14:paraId="5998DA0C" w14:textId="77777777" w:rsidR="00784AEC" w:rsidRDefault="00784AEC" w:rsidP="002E3958">
            <w:r>
              <w:t>M=47</w:t>
            </w:r>
          </w:p>
        </w:tc>
      </w:tr>
      <w:tr w:rsidR="00784AEC" w14:paraId="72C12E42" w14:textId="77777777" w:rsidTr="002E3958">
        <w:tc>
          <w:tcPr>
            <w:tcW w:w="6463" w:type="dxa"/>
          </w:tcPr>
          <w:p w14:paraId="78415D2E" w14:textId="77777777" w:rsidR="00784AEC" w:rsidRPr="002B7D65" w:rsidRDefault="00784AEC" w:rsidP="002E3958">
            <w:r w:rsidRPr="002B7D65">
              <w:t xml:space="preserve">Senior Administrative </w:t>
            </w:r>
            <w:r>
              <w:t xml:space="preserve">staff ( Professional/technical), </w:t>
            </w:r>
            <w:r w:rsidRPr="002B7D65">
              <w:t>Research assistant, Teaching assistant</w:t>
            </w:r>
          </w:p>
        </w:tc>
        <w:tc>
          <w:tcPr>
            <w:tcW w:w="1476" w:type="dxa"/>
          </w:tcPr>
          <w:p w14:paraId="7EA0B87A" w14:textId="77777777" w:rsidR="00784AEC" w:rsidRDefault="00784AEC" w:rsidP="002E3958">
            <w:r>
              <w:t>F=64</w:t>
            </w:r>
          </w:p>
          <w:p w14:paraId="76D20971" w14:textId="77777777" w:rsidR="00784AEC" w:rsidRDefault="00784AEC" w:rsidP="002E3958">
            <w:r>
              <w:t xml:space="preserve">M=36 </w:t>
            </w:r>
          </w:p>
        </w:tc>
      </w:tr>
    </w:tbl>
    <w:p w14:paraId="149B1ED5" w14:textId="3B1F1667" w:rsidR="00784AEC" w:rsidRDefault="00784AEC" w:rsidP="0088014A">
      <w:pPr>
        <w:spacing w:after="0" w:line="240" w:lineRule="auto"/>
        <w:jc w:val="both"/>
        <w:rPr>
          <w:rFonts w:ascii="Times New Roman" w:hAnsi="Times New Roman" w:cs="Times New Roman"/>
          <w:color w:val="000000" w:themeColor="text1"/>
          <w:sz w:val="24"/>
          <w:szCs w:val="24"/>
        </w:rPr>
      </w:pPr>
    </w:p>
    <w:p w14:paraId="32AB4FE0" w14:textId="69ACC55A" w:rsidR="00784AEC" w:rsidRDefault="00784AEC" w:rsidP="0088014A">
      <w:pPr>
        <w:spacing w:after="0" w:line="240" w:lineRule="auto"/>
        <w:jc w:val="both"/>
        <w:rPr>
          <w:rFonts w:ascii="Times New Roman" w:hAnsi="Times New Roman" w:cs="Times New Roman"/>
          <w:color w:val="000000" w:themeColor="text1"/>
          <w:sz w:val="24"/>
          <w:szCs w:val="24"/>
        </w:rPr>
      </w:pPr>
    </w:p>
    <w:p w14:paraId="241C0416" w14:textId="61D5732B" w:rsidR="00784AEC" w:rsidRDefault="00784AEC" w:rsidP="0088014A">
      <w:pPr>
        <w:spacing w:after="0" w:line="240" w:lineRule="auto"/>
        <w:jc w:val="both"/>
        <w:rPr>
          <w:rFonts w:ascii="Times New Roman" w:hAnsi="Times New Roman" w:cs="Times New Roman"/>
          <w:color w:val="000000" w:themeColor="text1"/>
          <w:sz w:val="24"/>
          <w:szCs w:val="24"/>
        </w:rPr>
      </w:pPr>
    </w:p>
    <w:p w14:paraId="54B014C8" w14:textId="021A2689" w:rsidR="00784AEC" w:rsidRDefault="00784AEC" w:rsidP="0088014A">
      <w:pPr>
        <w:spacing w:after="0" w:line="240" w:lineRule="auto"/>
        <w:jc w:val="both"/>
        <w:rPr>
          <w:rFonts w:ascii="Times New Roman" w:hAnsi="Times New Roman" w:cs="Times New Roman"/>
          <w:color w:val="000000" w:themeColor="text1"/>
          <w:sz w:val="24"/>
          <w:szCs w:val="24"/>
        </w:rPr>
      </w:pPr>
    </w:p>
    <w:p w14:paraId="4044FC22" w14:textId="31897E32" w:rsidR="00784AEC" w:rsidRDefault="00784AEC" w:rsidP="0088014A">
      <w:pPr>
        <w:spacing w:after="0" w:line="240" w:lineRule="auto"/>
        <w:jc w:val="both"/>
        <w:rPr>
          <w:rFonts w:ascii="Times New Roman" w:hAnsi="Times New Roman" w:cs="Times New Roman"/>
          <w:color w:val="000000" w:themeColor="text1"/>
          <w:sz w:val="24"/>
          <w:szCs w:val="24"/>
        </w:rPr>
      </w:pPr>
    </w:p>
    <w:p w14:paraId="5EF482F2" w14:textId="655063BD" w:rsidR="00784AEC" w:rsidRDefault="00784AEC" w:rsidP="0088014A">
      <w:pPr>
        <w:spacing w:after="0" w:line="240" w:lineRule="auto"/>
        <w:jc w:val="both"/>
        <w:rPr>
          <w:rFonts w:ascii="Times New Roman" w:hAnsi="Times New Roman" w:cs="Times New Roman"/>
          <w:color w:val="000000" w:themeColor="text1"/>
          <w:sz w:val="24"/>
          <w:szCs w:val="24"/>
        </w:rPr>
      </w:pPr>
    </w:p>
    <w:p w14:paraId="3EE6AA7F" w14:textId="77777777" w:rsidR="00784AEC" w:rsidRDefault="00784AEC" w:rsidP="00784AE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Figure 1: Risman’s GST as a framework for analysis</w:t>
      </w:r>
    </w:p>
    <w:p w14:paraId="32279691" w14:textId="77777777" w:rsidR="00784AEC" w:rsidRPr="00AA0739" w:rsidRDefault="00784AEC" w:rsidP="00784AEC">
      <w:pPr>
        <w:spacing w:after="0" w:line="480" w:lineRule="auto"/>
        <w:rPr>
          <w:rFonts w:ascii="Times New Roman" w:hAnsi="Times New Roman" w:cs="Times New Roman"/>
          <w:b/>
          <w:bCs/>
          <w:sz w:val="24"/>
          <w:szCs w:val="24"/>
        </w:rPr>
      </w:pPr>
      <w:r w:rsidRPr="00C74AC0">
        <w:rPr>
          <w:rFonts w:ascii="Times New Roman" w:hAnsi="Times New Roman" w:cs="Times New Roman"/>
          <w:color w:val="000000"/>
          <w:sz w:val="24"/>
          <w:szCs w:val="24"/>
        </w:rPr>
        <w:t>Source: Risman (2017)</w:t>
      </w:r>
    </w:p>
    <w:p w14:paraId="596DE267" w14:textId="77777777" w:rsidR="00784AEC" w:rsidRDefault="00784AEC" w:rsidP="0088014A">
      <w:pPr>
        <w:spacing w:after="0" w:line="240" w:lineRule="auto"/>
        <w:jc w:val="both"/>
        <w:rPr>
          <w:rFonts w:ascii="Times New Roman" w:hAnsi="Times New Roman" w:cs="Times New Roman"/>
          <w:color w:val="000000" w:themeColor="text1"/>
          <w:sz w:val="24"/>
          <w:szCs w:val="24"/>
        </w:rPr>
      </w:pPr>
    </w:p>
    <w:p w14:paraId="580F4418" w14:textId="17098ED4" w:rsidR="00784AEC" w:rsidRDefault="00784AEC" w:rsidP="0088014A">
      <w:pPr>
        <w:spacing w:after="0" w:line="240" w:lineRule="auto"/>
        <w:jc w:val="both"/>
        <w:rPr>
          <w:rFonts w:ascii="Times New Roman" w:hAnsi="Times New Roman" w:cs="Times New Roman"/>
          <w:color w:val="000000" w:themeColor="text1"/>
          <w:sz w:val="24"/>
          <w:szCs w:val="24"/>
        </w:rPr>
      </w:pPr>
      <w:r>
        <w:rPr>
          <w:noProof/>
          <w:lang w:eastAsia="en-GB"/>
        </w:rPr>
        <w:drawing>
          <wp:anchor distT="0" distB="0" distL="114300" distR="114300" simplePos="0" relativeHeight="251659264" behindDoc="1" locked="0" layoutInCell="1" allowOverlap="1" wp14:anchorId="3DD4DDAE" wp14:editId="2A4926D7">
            <wp:simplePos x="0" y="0"/>
            <wp:positionH relativeFrom="margin">
              <wp:posOffset>0</wp:posOffset>
            </wp:positionH>
            <wp:positionV relativeFrom="paragraph">
              <wp:posOffset>177165</wp:posOffset>
            </wp:positionV>
            <wp:extent cx="5266055" cy="3324225"/>
            <wp:effectExtent l="0" t="0" r="0" b="9525"/>
            <wp:wrapTight wrapText="bothSides">
              <wp:wrapPolygon edited="0">
                <wp:start x="0" y="0"/>
                <wp:lineTo x="0" y="21538"/>
                <wp:lineTo x="21488" y="21538"/>
                <wp:lineTo x="21488" y="0"/>
                <wp:lineTo x="0" y="0"/>
              </wp:wrapPolygon>
            </wp:wrapTight>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6055" cy="33242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4B90D71" w14:textId="52320E66" w:rsidR="00784AEC" w:rsidRPr="00784AEC" w:rsidRDefault="00784AEC" w:rsidP="00784AEC">
      <w:pPr>
        <w:rPr>
          <w:rFonts w:ascii="Times New Roman" w:hAnsi="Times New Roman" w:cs="Times New Roman"/>
          <w:sz w:val="24"/>
          <w:szCs w:val="24"/>
        </w:rPr>
      </w:pPr>
    </w:p>
    <w:p w14:paraId="655F3EF6" w14:textId="11FF5064" w:rsidR="00784AEC" w:rsidRPr="00784AEC" w:rsidRDefault="00784AEC" w:rsidP="00784AEC">
      <w:pPr>
        <w:rPr>
          <w:rFonts w:ascii="Times New Roman" w:hAnsi="Times New Roman" w:cs="Times New Roman"/>
          <w:sz w:val="24"/>
          <w:szCs w:val="24"/>
        </w:rPr>
      </w:pPr>
    </w:p>
    <w:p w14:paraId="0ABBCAD2" w14:textId="6160A07F" w:rsidR="00784AEC" w:rsidRPr="00784AEC" w:rsidRDefault="00784AEC" w:rsidP="00784AEC">
      <w:pPr>
        <w:rPr>
          <w:rFonts w:ascii="Times New Roman" w:hAnsi="Times New Roman" w:cs="Times New Roman"/>
          <w:sz w:val="24"/>
          <w:szCs w:val="24"/>
        </w:rPr>
      </w:pPr>
    </w:p>
    <w:p w14:paraId="52FA098B" w14:textId="5D4CF86E" w:rsidR="00784AEC" w:rsidRPr="00784AEC" w:rsidRDefault="00784AEC" w:rsidP="00784AEC">
      <w:pPr>
        <w:rPr>
          <w:rFonts w:ascii="Times New Roman" w:hAnsi="Times New Roman" w:cs="Times New Roman"/>
          <w:sz w:val="24"/>
          <w:szCs w:val="24"/>
        </w:rPr>
      </w:pPr>
    </w:p>
    <w:p w14:paraId="6CE3731E" w14:textId="6CC439F6" w:rsidR="00784AEC" w:rsidRPr="00784AEC" w:rsidRDefault="00784AEC" w:rsidP="00784AEC">
      <w:pPr>
        <w:rPr>
          <w:rFonts w:ascii="Times New Roman" w:hAnsi="Times New Roman" w:cs="Times New Roman"/>
          <w:sz w:val="24"/>
          <w:szCs w:val="24"/>
        </w:rPr>
      </w:pPr>
    </w:p>
    <w:p w14:paraId="3EF07A25" w14:textId="2A8AA6F3" w:rsidR="00784AEC" w:rsidRPr="00784AEC" w:rsidRDefault="00784AEC" w:rsidP="00784AEC">
      <w:pPr>
        <w:rPr>
          <w:rFonts w:ascii="Times New Roman" w:hAnsi="Times New Roman" w:cs="Times New Roman"/>
          <w:sz w:val="24"/>
          <w:szCs w:val="24"/>
        </w:rPr>
      </w:pPr>
    </w:p>
    <w:p w14:paraId="24337306" w14:textId="64D0703D" w:rsidR="00784AEC" w:rsidRPr="00784AEC" w:rsidRDefault="00784AEC" w:rsidP="00784AEC">
      <w:pPr>
        <w:rPr>
          <w:rFonts w:ascii="Times New Roman" w:hAnsi="Times New Roman" w:cs="Times New Roman"/>
          <w:sz w:val="24"/>
          <w:szCs w:val="24"/>
        </w:rPr>
      </w:pPr>
    </w:p>
    <w:p w14:paraId="2B6EC3CE" w14:textId="535A820A" w:rsidR="00784AEC" w:rsidRPr="00784AEC" w:rsidRDefault="00784AEC" w:rsidP="00784AEC">
      <w:pPr>
        <w:rPr>
          <w:rFonts w:ascii="Times New Roman" w:hAnsi="Times New Roman" w:cs="Times New Roman"/>
          <w:sz w:val="24"/>
          <w:szCs w:val="24"/>
        </w:rPr>
      </w:pPr>
    </w:p>
    <w:p w14:paraId="523B890E" w14:textId="5105CC9B" w:rsidR="00784AEC" w:rsidRPr="00784AEC" w:rsidRDefault="00784AEC" w:rsidP="00784AEC">
      <w:pPr>
        <w:rPr>
          <w:rFonts w:ascii="Times New Roman" w:hAnsi="Times New Roman" w:cs="Times New Roman"/>
          <w:sz w:val="24"/>
          <w:szCs w:val="24"/>
        </w:rPr>
      </w:pPr>
    </w:p>
    <w:p w14:paraId="66872D13" w14:textId="6AD918C7" w:rsidR="00784AEC" w:rsidRPr="00784AEC" w:rsidRDefault="00784AEC" w:rsidP="00784AEC">
      <w:pPr>
        <w:rPr>
          <w:rFonts w:ascii="Times New Roman" w:hAnsi="Times New Roman" w:cs="Times New Roman"/>
          <w:sz w:val="24"/>
          <w:szCs w:val="24"/>
        </w:rPr>
      </w:pPr>
    </w:p>
    <w:p w14:paraId="25987332" w14:textId="64880407" w:rsidR="00784AEC" w:rsidRPr="00784AEC" w:rsidRDefault="00784AEC" w:rsidP="00784AEC">
      <w:pPr>
        <w:rPr>
          <w:rFonts w:ascii="Times New Roman" w:hAnsi="Times New Roman" w:cs="Times New Roman"/>
          <w:sz w:val="24"/>
          <w:szCs w:val="24"/>
        </w:rPr>
      </w:pPr>
    </w:p>
    <w:p w14:paraId="510F6997" w14:textId="5752B905" w:rsidR="00784AEC" w:rsidRPr="00784AEC" w:rsidRDefault="00784AEC" w:rsidP="00784AEC">
      <w:pPr>
        <w:rPr>
          <w:rFonts w:ascii="Times New Roman" w:hAnsi="Times New Roman" w:cs="Times New Roman"/>
          <w:sz w:val="24"/>
          <w:szCs w:val="24"/>
        </w:rPr>
      </w:pPr>
    </w:p>
    <w:p w14:paraId="1B90D5A0" w14:textId="1E6028AE" w:rsidR="00784AEC" w:rsidRPr="00784AEC" w:rsidRDefault="00784AEC" w:rsidP="00784AEC">
      <w:pPr>
        <w:rPr>
          <w:rFonts w:ascii="Times New Roman" w:hAnsi="Times New Roman" w:cs="Times New Roman"/>
          <w:sz w:val="24"/>
          <w:szCs w:val="24"/>
        </w:rPr>
      </w:pPr>
    </w:p>
    <w:p w14:paraId="6A054E9C" w14:textId="68A5A7BD" w:rsidR="00784AEC" w:rsidRPr="00784AEC" w:rsidRDefault="00784AEC" w:rsidP="00784AEC">
      <w:pPr>
        <w:rPr>
          <w:rFonts w:ascii="Times New Roman" w:hAnsi="Times New Roman" w:cs="Times New Roman"/>
          <w:sz w:val="24"/>
          <w:szCs w:val="24"/>
        </w:rPr>
      </w:pPr>
    </w:p>
    <w:p w14:paraId="3620DB2C" w14:textId="2584F4D6" w:rsidR="00784AEC" w:rsidRPr="00784AEC" w:rsidRDefault="00784AEC" w:rsidP="00784AEC">
      <w:pPr>
        <w:rPr>
          <w:rFonts w:ascii="Times New Roman" w:hAnsi="Times New Roman" w:cs="Times New Roman"/>
          <w:sz w:val="24"/>
          <w:szCs w:val="24"/>
        </w:rPr>
      </w:pPr>
    </w:p>
    <w:p w14:paraId="78B18503" w14:textId="4D48CB09" w:rsidR="00784AEC" w:rsidRPr="00784AEC" w:rsidRDefault="00784AEC" w:rsidP="00784AEC">
      <w:pPr>
        <w:rPr>
          <w:rFonts w:ascii="Times New Roman" w:hAnsi="Times New Roman" w:cs="Times New Roman"/>
          <w:sz w:val="24"/>
          <w:szCs w:val="24"/>
        </w:rPr>
      </w:pPr>
    </w:p>
    <w:p w14:paraId="7CA1F75A" w14:textId="6C9B24CA" w:rsidR="00784AEC" w:rsidRDefault="00784AEC" w:rsidP="00784AEC">
      <w:pPr>
        <w:rPr>
          <w:rFonts w:ascii="Times New Roman" w:hAnsi="Times New Roman" w:cs="Times New Roman"/>
          <w:color w:val="000000" w:themeColor="text1"/>
          <w:sz w:val="24"/>
          <w:szCs w:val="24"/>
        </w:rPr>
      </w:pPr>
    </w:p>
    <w:p w14:paraId="16DF4535" w14:textId="0E6EC46B" w:rsidR="00784AEC" w:rsidRDefault="00784AEC" w:rsidP="00784AEC">
      <w:pPr>
        <w:ind w:firstLine="720"/>
        <w:rPr>
          <w:rFonts w:ascii="Times New Roman" w:hAnsi="Times New Roman" w:cs="Times New Roman"/>
          <w:sz w:val="24"/>
          <w:szCs w:val="24"/>
        </w:rPr>
      </w:pPr>
    </w:p>
    <w:p w14:paraId="4A71FF42" w14:textId="125A5E45" w:rsidR="00784AEC" w:rsidRDefault="00784AEC" w:rsidP="00784AEC">
      <w:pPr>
        <w:ind w:firstLine="720"/>
        <w:rPr>
          <w:rFonts w:ascii="Times New Roman" w:hAnsi="Times New Roman" w:cs="Times New Roman"/>
          <w:sz w:val="24"/>
          <w:szCs w:val="24"/>
        </w:rPr>
      </w:pPr>
    </w:p>
    <w:p w14:paraId="2FDF47FF" w14:textId="23D9CDB1" w:rsidR="00784AEC" w:rsidRDefault="00784AEC" w:rsidP="00784AEC">
      <w:pPr>
        <w:ind w:firstLine="720"/>
        <w:rPr>
          <w:rFonts w:ascii="Times New Roman" w:hAnsi="Times New Roman" w:cs="Times New Roman"/>
          <w:sz w:val="24"/>
          <w:szCs w:val="24"/>
        </w:rPr>
      </w:pPr>
    </w:p>
    <w:p w14:paraId="75B4C0C9" w14:textId="3254D5C8" w:rsidR="00784AEC" w:rsidRDefault="00784AEC" w:rsidP="00784AEC">
      <w:pPr>
        <w:ind w:firstLine="720"/>
        <w:rPr>
          <w:rFonts w:ascii="Times New Roman" w:hAnsi="Times New Roman" w:cs="Times New Roman"/>
          <w:sz w:val="24"/>
          <w:szCs w:val="24"/>
        </w:rPr>
      </w:pPr>
    </w:p>
    <w:p w14:paraId="7B9A2FBF" w14:textId="6526A746" w:rsidR="00784AEC" w:rsidRDefault="00784AEC" w:rsidP="00784AEC">
      <w:pPr>
        <w:ind w:firstLine="720"/>
        <w:rPr>
          <w:rFonts w:ascii="Times New Roman" w:hAnsi="Times New Roman" w:cs="Times New Roman"/>
          <w:sz w:val="24"/>
          <w:szCs w:val="24"/>
        </w:rPr>
      </w:pPr>
    </w:p>
    <w:p w14:paraId="16EC100F" w14:textId="7930CAF0" w:rsidR="00784AEC" w:rsidRDefault="00784AEC" w:rsidP="00784AEC">
      <w:pPr>
        <w:ind w:firstLine="720"/>
        <w:rPr>
          <w:rFonts w:ascii="Times New Roman" w:hAnsi="Times New Roman" w:cs="Times New Roman"/>
          <w:sz w:val="24"/>
          <w:szCs w:val="24"/>
        </w:rPr>
      </w:pPr>
    </w:p>
    <w:p w14:paraId="5FE661EE" w14:textId="2447D455" w:rsidR="00784AEC" w:rsidRDefault="00784AEC" w:rsidP="00784AEC">
      <w:pPr>
        <w:ind w:firstLine="720"/>
        <w:rPr>
          <w:rFonts w:ascii="Times New Roman" w:hAnsi="Times New Roman" w:cs="Times New Roman"/>
          <w:sz w:val="24"/>
          <w:szCs w:val="24"/>
        </w:rPr>
      </w:pPr>
    </w:p>
    <w:p w14:paraId="72A997CB" w14:textId="6F313B8F" w:rsidR="00784AEC" w:rsidRDefault="00784AEC" w:rsidP="00784AEC">
      <w:pPr>
        <w:ind w:firstLine="720"/>
        <w:rPr>
          <w:rFonts w:ascii="Times New Roman" w:hAnsi="Times New Roman" w:cs="Times New Roman"/>
          <w:sz w:val="24"/>
          <w:szCs w:val="24"/>
        </w:rPr>
      </w:pPr>
    </w:p>
    <w:p w14:paraId="4EC6BDAE" w14:textId="3967A93B" w:rsidR="00784AEC" w:rsidRDefault="00784AEC" w:rsidP="00784AEC">
      <w:pPr>
        <w:ind w:firstLine="720"/>
        <w:rPr>
          <w:rFonts w:ascii="Times New Roman" w:hAnsi="Times New Roman" w:cs="Times New Roman"/>
          <w:sz w:val="24"/>
          <w:szCs w:val="24"/>
        </w:rPr>
      </w:pPr>
    </w:p>
    <w:p w14:paraId="58D42149" w14:textId="5D0DDA17" w:rsidR="00784AEC" w:rsidRDefault="00784AEC" w:rsidP="00784AEC">
      <w:pPr>
        <w:ind w:firstLine="720"/>
        <w:rPr>
          <w:rFonts w:ascii="Times New Roman" w:hAnsi="Times New Roman" w:cs="Times New Roman"/>
          <w:sz w:val="24"/>
          <w:szCs w:val="24"/>
        </w:rPr>
      </w:pPr>
    </w:p>
    <w:p w14:paraId="73A7F850" w14:textId="77777777" w:rsidR="00756AB8" w:rsidRDefault="00756AB8" w:rsidP="00784AEC">
      <w:pPr>
        <w:ind w:firstLine="720"/>
        <w:rPr>
          <w:rFonts w:ascii="Times New Roman" w:hAnsi="Times New Roman" w:cs="Times New Roman"/>
          <w:sz w:val="24"/>
          <w:szCs w:val="24"/>
        </w:rPr>
        <w:sectPr w:rsidR="00756AB8">
          <w:footerReference w:type="default" r:id="rId13"/>
          <w:pgSz w:w="11906" w:h="16838"/>
          <w:pgMar w:top="1440" w:right="1440" w:bottom="1440" w:left="1440" w:header="708" w:footer="708" w:gutter="0"/>
          <w:cols w:space="708"/>
          <w:docGrid w:linePitch="360"/>
        </w:sectPr>
      </w:pPr>
    </w:p>
    <w:p w14:paraId="3625F139" w14:textId="14631864" w:rsidR="00756AB8" w:rsidRPr="00756AB8" w:rsidRDefault="00756AB8" w:rsidP="00756AB8">
      <w:pPr>
        <w:rPr>
          <w:rFonts w:ascii="Calibri" w:hAnsi="Calibri" w:cs="Calibri"/>
          <w:b/>
        </w:rPr>
      </w:pPr>
      <w:r w:rsidRPr="0007664C">
        <w:rPr>
          <w:rFonts w:ascii="Calibri" w:hAnsi="Calibri" w:cs="Calibri"/>
          <w:b/>
        </w:rPr>
        <w:lastRenderedPageBreak/>
        <w:t xml:space="preserve"> </w:t>
      </w:r>
      <w:r>
        <w:rPr>
          <w:rFonts w:ascii="Calibri" w:hAnsi="Calibri" w:cs="Calibri"/>
          <w:b/>
        </w:rPr>
        <w:t xml:space="preserve"> </w:t>
      </w:r>
      <w:r w:rsidRPr="0007664C">
        <w:rPr>
          <w:rFonts w:ascii="Calibri" w:hAnsi="Calibri" w:cs="Calibri"/>
          <w:b/>
        </w:rPr>
        <w:t xml:space="preserve"> </w:t>
      </w:r>
      <w:r>
        <w:rPr>
          <w:rFonts w:ascii="Calibri" w:hAnsi="Calibri" w:cs="Calibri"/>
          <w:b/>
        </w:rPr>
        <w:t>Figure 2</w:t>
      </w:r>
      <w:r w:rsidRPr="0007664C">
        <w:rPr>
          <w:rFonts w:ascii="Calibri" w:hAnsi="Calibri" w:cs="Calibri"/>
          <w:b/>
        </w:rPr>
        <w:t xml:space="preserve">  </w:t>
      </w:r>
      <w:r>
        <w:rPr>
          <w:rFonts w:ascii="Calibri" w:hAnsi="Calibri" w:cs="Calibri"/>
          <w:b/>
        </w:rPr>
        <w:t xml:space="preserve">      </w:t>
      </w:r>
      <w:r w:rsidRPr="0007664C">
        <w:rPr>
          <w:rFonts w:ascii="Calibri" w:hAnsi="Calibri" w:cs="Calibri"/>
          <w:b/>
        </w:rPr>
        <w:t xml:space="preserve">First order codes  </w:t>
      </w:r>
      <w:r w:rsidRPr="0007664C">
        <w:rPr>
          <w:rFonts w:ascii="Calibri" w:hAnsi="Calibri" w:cs="Calibri"/>
        </w:rPr>
        <w:t xml:space="preserve">                                                     </w:t>
      </w:r>
      <w:r>
        <w:rPr>
          <w:rFonts w:ascii="Calibri" w:hAnsi="Calibri" w:cs="Calibri"/>
        </w:rPr>
        <w:t xml:space="preserve">             </w:t>
      </w:r>
      <w:r w:rsidRPr="0007664C">
        <w:rPr>
          <w:rFonts w:ascii="Calibri" w:hAnsi="Calibri" w:cs="Calibri"/>
          <w:b/>
        </w:rPr>
        <w:t>Second order themes</w:t>
      </w:r>
      <w:r w:rsidRPr="0007664C">
        <w:rPr>
          <w:rFonts w:ascii="Calibri" w:hAnsi="Calibri" w:cs="Calibri"/>
        </w:rPr>
        <w:t xml:space="preserve">                 </w:t>
      </w:r>
      <w:r>
        <w:rPr>
          <w:rFonts w:ascii="Calibri" w:hAnsi="Calibri" w:cs="Calibri"/>
        </w:rPr>
        <w:t xml:space="preserve">                                       </w:t>
      </w:r>
      <w:r w:rsidRPr="0007664C">
        <w:rPr>
          <w:rFonts w:ascii="Calibri" w:hAnsi="Calibri" w:cs="Calibri"/>
          <w:b/>
        </w:rPr>
        <w:t>Aggregate theoretical dimensions</w:t>
      </w:r>
      <w:r w:rsidRPr="0007664C">
        <w:rPr>
          <w:rFonts w:ascii="Calibri" w:hAnsi="Calibri" w:cs="Calibri"/>
        </w:rPr>
        <w:t xml:space="preserve"> </w:t>
      </w:r>
    </w:p>
    <w:p w14:paraId="68A3DD17" w14:textId="77777777" w:rsidR="00756AB8" w:rsidRPr="0007664C" w:rsidRDefault="00756AB8" w:rsidP="00756AB8">
      <w:pPr>
        <w:rPr>
          <w:rFonts w:ascii="Calibri" w:hAnsi="Calibri" w:cs="Calibri"/>
        </w:rPr>
      </w:pPr>
      <w:r w:rsidRPr="0007664C">
        <w:rPr>
          <w:rFonts w:ascii="Calibri" w:hAnsi="Calibri" w:cs="Calibri"/>
          <w:sz w:val="24"/>
          <w:szCs w:val="24"/>
        </w:rPr>
        <w:t xml:space="preserve">                          </w:t>
      </w:r>
    </w:p>
    <w:p w14:paraId="71659CD6" w14:textId="77777777" w:rsidR="00756AB8" w:rsidRPr="0007664C" w:rsidRDefault="00756AB8" w:rsidP="00756AB8">
      <w:pPr>
        <w:rPr>
          <w:rFonts w:ascii="Calibri" w:hAnsi="Calibri" w:cs="Calibri"/>
          <w:sz w:val="24"/>
          <w:szCs w:val="24"/>
        </w:rPr>
      </w:pPr>
      <w:r w:rsidRPr="0007664C">
        <w:rPr>
          <w:rFonts w:ascii="Calibri" w:hAnsi="Calibri" w:cs="Calibri"/>
          <w:noProof/>
          <w:lang w:eastAsia="en-GB"/>
        </w:rPr>
        <mc:AlternateContent>
          <mc:Choice Requires="wps">
            <w:drawing>
              <wp:anchor distT="45720" distB="45720" distL="114300" distR="114300" simplePos="0" relativeHeight="251661312" behindDoc="0" locked="0" layoutInCell="1" allowOverlap="1" wp14:anchorId="42E2E394" wp14:editId="15417371">
                <wp:simplePos x="0" y="0"/>
                <wp:positionH relativeFrom="margin">
                  <wp:align>left</wp:align>
                </wp:positionH>
                <wp:positionV relativeFrom="paragraph">
                  <wp:posOffset>200660</wp:posOffset>
                </wp:positionV>
                <wp:extent cx="2621915" cy="5365750"/>
                <wp:effectExtent l="0" t="0" r="2603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5365750"/>
                        </a:xfrm>
                        <a:prstGeom prst="rect">
                          <a:avLst/>
                        </a:prstGeom>
                        <a:solidFill>
                          <a:srgbClr val="FFFFFF"/>
                        </a:solidFill>
                        <a:ln w="9525">
                          <a:solidFill>
                            <a:srgbClr val="000000"/>
                          </a:solidFill>
                          <a:miter lim="800000"/>
                          <a:headEnd/>
                          <a:tailEnd/>
                        </a:ln>
                      </wps:spPr>
                      <wps:txbx>
                        <w:txbxContent>
                          <w:p w14:paraId="7A92E7DF" w14:textId="77777777" w:rsidR="00756AB8" w:rsidRPr="005555FE" w:rsidRDefault="00756AB8" w:rsidP="00756AB8">
                            <w:pPr>
                              <w:pStyle w:val="ListParagraph"/>
                              <w:numPr>
                                <w:ilvl w:val="0"/>
                                <w:numId w:val="3"/>
                              </w:numPr>
                              <w:spacing w:after="0" w:line="240" w:lineRule="auto"/>
                              <w:rPr>
                                <w:rFonts w:ascii="Calibri" w:hAnsi="Calibri" w:cs="Calibri"/>
                                <w:sz w:val="20"/>
                                <w:szCs w:val="20"/>
                              </w:rPr>
                            </w:pPr>
                            <w:r w:rsidRPr="005555FE">
                              <w:rPr>
                                <w:rFonts w:ascii="Calibri" w:hAnsi="Calibri" w:cs="Calibri"/>
                                <w:sz w:val="20"/>
                                <w:szCs w:val="20"/>
                              </w:rPr>
                              <w:t xml:space="preserve">Contract type </w:t>
                            </w:r>
                          </w:p>
                          <w:p w14:paraId="70D6589C" w14:textId="77777777" w:rsidR="00756AB8" w:rsidRDefault="00756AB8" w:rsidP="00756AB8">
                            <w:pPr>
                              <w:pStyle w:val="ListParagraph"/>
                              <w:numPr>
                                <w:ilvl w:val="0"/>
                                <w:numId w:val="3"/>
                              </w:numPr>
                              <w:spacing w:after="0" w:line="240" w:lineRule="auto"/>
                              <w:rPr>
                                <w:rFonts w:ascii="Calibri" w:hAnsi="Calibri" w:cs="Calibri"/>
                                <w:sz w:val="20"/>
                                <w:szCs w:val="20"/>
                              </w:rPr>
                            </w:pPr>
                            <w:r w:rsidRPr="0007664C">
                              <w:rPr>
                                <w:rFonts w:ascii="Calibri" w:hAnsi="Calibri" w:cs="Calibri"/>
                                <w:sz w:val="20"/>
                                <w:szCs w:val="20"/>
                              </w:rPr>
                              <w:t>Representation gaps</w:t>
                            </w:r>
                          </w:p>
                          <w:p w14:paraId="6A124996" w14:textId="77777777" w:rsidR="00756AB8" w:rsidRPr="0007664C" w:rsidRDefault="00756AB8" w:rsidP="00756AB8">
                            <w:pPr>
                              <w:pStyle w:val="ListParagraph"/>
                              <w:numPr>
                                <w:ilvl w:val="0"/>
                                <w:numId w:val="3"/>
                              </w:numPr>
                              <w:spacing w:after="0" w:line="240" w:lineRule="auto"/>
                              <w:rPr>
                                <w:rFonts w:ascii="Calibri" w:hAnsi="Calibri" w:cs="Calibri"/>
                                <w:sz w:val="20"/>
                                <w:szCs w:val="20"/>
                              </w:rPr>
                            </w:pPr>
                            <w:r>
                              <w:rPr>
                                <w:rFonts w:ascii="Calibri" w:hAnsi="Calibri" w:cs="Calibri"/>
                                <w:sz w:val="20"/>
                                <w:szCs w:val="20"/>
                              </w:rPr>
                              <w:t>Pay gaps</w:t>
                            </w:r>
                          </w:p>
                          <w:p w14:paraId="5A9DF581" w14:textId="77777777" w:rsidR="00756AB8" w:rsidRPr="0007664C" w:rsidRDefault="00756AB8" w:rsidP="00756AB8">
                            <w:pPr>
                              <w:pStyle w:val="ListParagraph"/>
                              <w:numPr>
                                <w:ilvl w:val="0"/>
                                <w:numId w:val="3"/>
                              </w:numPr>
                              <w:spacing w:after="0" w:line="240" w:lineRule="auto"/>
                              <w:rPr>
                                <w:rFonts w:ascii="Calibri" w:hAnsi="Calibri" w:cs="Calibri"/>
                                <w:sz w:val="20"/>
                                <w:szCs w:val="20"/>
                              </w:rPr>
                            </w:pPr>
                            <w:r w:rsidRPr="0007664C">
                              <w:rPr>
                                <w:rFonts w:ascii="Calibri" w:hAnsi="Calibri" w:cs="Calibri"/>
                                <w:sz w:val="20"/>
                                <w:szCs w:val="20"/>
                              </w:rPr>
                              <w:t>Role expectations at home</w:t>
                            </w:r>
                          </w:p>
                          <w:p w14:paraId="78E032EC" w14:textId="77777777" w:rsidR="00756AB8" w:rsidRPr="00770054" w:rsidRDefault="00756AB8" w:rsidP="00756AB8">
                            <w:pPr>
                              <w:pStyle w:val="ListParagraph"/>
                              <w:numPr>
                                <w:ilvl w:val="0"/>
                                <w:numId w:val="3"/>
                              </w:numPr>
                              <w:spacing w:after="0" w:line="240" w:lineRule="auto"/>
                              <w:rPr>
                                <w:rFonts w:ascii="Calibri" w:hAnsi="Calibri" w:cs="Calibri"/>
                                <w:sz w:val="20"/>
                                <w:szCs w:val="20"/>
                              </w:rPr>
                            </w:pPr>
                            <w:r w:rsidRPr="0007664C">
                              <w:rPr>
                                <w:rFonts w:ascii="Calibri" w:hAnsi="Calibri" w:cs="Calibri"/>
                                <w:sz w:val="20"/>
                                <w:szCs w:val="20"/>
                              </w:rPr>
                              <w:t>Internalizing role expectations</w:t>
                            </w:r>
                          </w:p>
                          <w:p w14:paraId="4C0E7880" w14:textId="77777777" w:rsidR="00756AB8" w:rsidRPr="0007664C" w:rsidRDefault="00756AB8" w:rsidP="00756AB8">
                            <w:pPr>
                              <w:pStyle w:val="ListParagraph"/>
                              <w:numPr>
                                <w:ilvl w:val="0"/>
                                <w:numId w:val="3"/>
                              </w:numPr>
                              <w:spacing w:after="0" w:line="240" w:lineRule="auto"/>
                              <w:rPr>
                                <w:rFonts w:ascii="Calibri" w:hAnsi="Calibri" w:cs="Calibri"/>
                                <w:sz w:val="20"/>
                                <w:szCs w:val="20"/>
                              </w:rPr>
                            </w:pPr>
                            <w:r w:rsidRPr="0007664C">
                              <w:rPr>
                                <w:rFonts w:ascii="Calibri" w:hAnsi="Calibri" w:cs="Calibri"/>
                                <w:iCs/>
                                <w:sz w:val="20"/>
                                <w:szCs w:val="20"/>
                              </w:rPr>
                              <w:t xml:space="preserve">University progression </w:t>
                            </w:r>
                            <w:r w:rsidRPr="005555FE">
                              <w:rPr>
                                <w:rFonts w:ascii="Calibri" w:hAnsi="Calibri" w:cs="Calibri"/>
                                <w:iCs/>
                                <w:sz w:val="20"/>
                                <w:szCs w:val="20"/>
                              </w:rPr>
                              <w:t>criteria</w:t>
                            </w:r>
                          </w:p>
                          <w:p w14:paraId="6231AE93"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REF</w:t>
                            </w:r>
                          </w:p>
                          <w:p w14:paraId="270322B5"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Impact agenda</w:t>
                            </w:r>
                          </w:p>
                          <w:p w14:paraId="3E574369"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DORA</w:t>
                            </w:r>
                          </w:p>
                          <w:p w14:paraId="34C1DBD3"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 xml:space="preserve">Internal </w:t>
                            </w:r>
                            <w:r w:rsidRPr="005555FE">
                              <w:rPr>
                                <w:rFonts w:ascii="Calibri" w:hAnsi="Calibri" w:cs="Calibri"/>
                                <w:sz w:val="20"/>
                              </w:rPr>
                              <w:t>reviews of outputs and performance</w:t>
                            </w:r>
                          </w:p>
                          <w:p w14:paraId="0C1B0ED6" w14:textId="77777777" w:rsidR="00756AB8" w:rsidRPr="0007664C" w:rsidRDefault="00756AB8" w:rsidP="00756AB8">
                            <w:pPr>
                              <w:pStyle w:val="ListParagraph"/>
                              <w:numPr>
                                <w:ilvl w:val="0"/>
                                <w:numId w:val="3"/>
                              </w:numPr>
                              <w:spacing w:after="0" w:line="240" w:lineRule="auto"/>
                              <w:rPr>
                                <w:rFonts w:ascii="Calibri" w:hAnsi="Calibri" w:cs="Calibri"/>
                                <w:sz w:val="20"/>
                              </w:rPr>
                            </w:pPr>
                            <w:r>
                              <w:rPr>
                                <w:rFonts w:ascii="Calibri" w:hAnsi="Calibri" w:cs="Calibri"/>
                                <w:sz w:val="20"/>
                              </w:rPr>
                              <w:t>Journal lists (</w:t>
                            </w:r>
                            <w:r w:rsidRPr="0007664C">
                              <w:rPr>
                                <w:rFonts w:ascii="Calibri" w:hAnsi="Calibri" w:cs="Calibri"/>
                                <w:sz w:val="20"/>
                              </w:rPr>
                              <w:t xml:space="preserve">CABS </w:t>
                            </w:r>
                            <w:r>
                              <w:rPr>
                                <w:rFonts w:ascii="Calibri" w:hAnsi="Calibri" w:cs="Calibri"/>
                                <w:sz w:val="20"/>
                              </w:rPr>
                              <w:t>AJG &amp; FT50)</w:t>
                            </w:r>
                          </w:p>
                          <w:p w14:paraId="0514F1C6"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 xml:space="preserve">External funding </w:t>
                            </w:r>
                          </w:p>
                          <w:p w14:paraId="0F8BFE17" w14:textId="77777777" w:rsidR="00756AB8"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 xml:space="preserve">Business </w:t>
                            </w:r>
                            <w:r w:rsidRPr="005555FE">
                              <w:rPr>
                                <w:rFonts w:ascii="Calibri" w:hAnsi="Calibri" w:cs="Calibri"/>
                                <w:sz w:val="20"/>
                              </w:rPr>
                              <w:t>school fee income</w:t>
                            </w:r>
                          </w:p>
                          <w:p w14:paraId="089F84F0" w14:textId="77777777" w:rsidR="00756AB8" w:rsidRPr="0007664C" w:rsidRDefault="00756AB8" w:rsidP="00756AB8">
                            <w:pPr>
                              <w:pStyle w:val="ListParagraph"/>
                              <w:numPr>
                                <w:ilvl w:val="0"/>
                                <w:numId w:val="3"/>
                              </w:numPr>
                              <w:spacing w:after="0" w:line="240" w:lineRule="auto"/>
                              <w:rPr>
                                <w:rFonts w:ascii="Calibri" w:hAnsi="Calibri" w:cs="Calibri"/>
                                <w:iCs/>
                                <w:sz w:val="20"/>
                              </w:rPr>
                            </w:pPr>
                            <w:r w:rsidRPr="0007664C">
                              <w:rPr>
                                <w:rFonts w:ascii="Calibri" w:hAnsi="Calibri" w:cs="Calibri"/>
                                <w:iCs/>
                                <w:sz w:val="20"/>
                              </w:rPr>
                              <w:t>Mobile labour markets</w:t>
                            </w:r>
                          </w:p>
                          <w:p w14:paraId="6ABB90B9"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Recruitment practices</w:t>
                            </w:r>
                          </w:p>
                          <w:p w14:paraId="38AC097C"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Individual mobility</w:t>
                            </w:r>
                          </w:p>
                          <w:p w14:paraId="3AF4B2B0"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 xml:space="preserve">Internal networks </w:t>
                            </w:r>
                          </w:p>
                          <w:p w14:paraId="5877DF34" w14:textId="77777777" w:rsidR="00756AB8" w:rsidRPr="0071130E"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External networks</w:t>
                            </w:r>
                          </w:p>
                          <w:p w14:paraId="09BAC2DB"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iCs/>
                                <w:sz w:val="20"/>
                              </w:rPr>
                              <w:t>NDAs</w:t>
                            </w:r>
                          </w:p>
                          <w:p w14:paraId="5CD213CA"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iCs/>
                                <w:sz w:val="20"/>
                              </w:rPr>
                              <w:t xml:space="preserve">Grievance </w:t>
                            </w:r>
                            <w:r w:rsidRPr="005555FE">
                              <w:rPr>
                                <w:rFonts w:ascii="Calibri" w:hAnsi="Calibri" w:cs="Calibri"/>
                                <w:iCs/>
                                <w:sz w:val="20"/>
                              </w:rPr>
                              <w:t>and disciplinary</w:t>
                            </w:r>
                            <w:r>
                              <w:rPr>
                                <w:rFonts w:ascii="Calibri" w:hAnsi="Calibri" w:cs="Calibri"/>
                                <w:iCs/>
                                <w:sz w:val="20"/>
                              </w:rPr>
                              <w:t xml:space="preserve"> </w:t>
                            </w:r>
                            <w:r w:rsidRPr="0007664C">
                              <w:rPr>
                                <w:rFonts w:ascii="Calibri" w:hAnsi="Calibri" w:cs="Calibri"/>
                                <w:iCs/>
                                <w:sz w:val="20"/>
                              </w:rPr>
                              <w:t xml:space="preserve">procedures </w:t>
                            </w:r>
                          </w:p>
                          <w:p w14:paraId="024E0A1F"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 xml:space="preserve">Harassment policies </w:t>
                            </w:r>
                          </w:p>
                          <w:p w14:paraId="06E703A8" w14:textId="77777777" w:rsidR="00756AB8"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Conference behavio</w:t>
                            </w:r>
                            <w:r>
                              <w:rPr>
                                <w:rFonts w:ascii="Calibri" w:hAnsi="Calibri" w:cs="Calibri"/>
                                <w:sz w:val="20"/>
                              </w:rPr>
                              <w:t>u</w:t>
                            </w:r>
                            <w:r w:rsidRPr="0007664C">
                              <w:rPr>
                                <w:rFonts w:ascii="Calibri" w:hAnsi="Calibri" w:cs="Calibri"/>
                                <w:sz w:val="20"/>
                              </w:rPr>
                              <w:t>rs</w:t>
                            </w:r>
                          </w:p>
                          <w:p w14:paraId="678406F1" w14:textId="77777777" w:rsidR="00756AB8" w:rsidRPr="008919AC" w:rsidRDefault="00756AB8" w:rsidP="00756AB8">
                            <w:pPr>
                              <w:pStyle w:val="ListParagraph"/>
                              <w:numPr>
                                <w:ilvl w:val="0"/>
                                <w:numId w:val="3"/>
                              </w:numPr>
                              <w:spacing w:after="0" w:line="240" w:lineRule="auto"/>
                              <w:rPr>
                                <w:rFonts w:ascii="Calibri" w:hAnsi="Calibri" w:cs="Calibri"/>
                                <w:sz w:val="20"/>
                              </w:rPr>
                            </w:pPr>
                            <w:r w:rsidRPr="008919AC">
                              <w:rPr>
                                <w:rFonts w:cstheme="minorHAnsi"/>
                                <w:sz w:val="20"/>
                              </w:rPr>
                              <w:t>N</w:t>
                            </w:r>
                            <w:r>
                              <w:rPr>
                                <w:rFonts w:cstheme="minorHAnsi"/>
                                <w:sz w:val="20"/>
                              </w:rPr>
                              <w:t>ational Student Survey (NSS)</w:t>
                            </w:r>
                          </w:p>
                          <w:p w14:paraId="4F0B4440" w14:textId="77777777" w:rsidR="00756AB8" w:rsidRPr="008919AC" w:rsidRDefault="00756AB8" w:rsidP="00756AB8">
                            <w:pPr>
                              <w:pStyle w:val="ListParagraph"/>
                              <w:numPr>
                                <w:ilvl w:val="0"/>
                                <w:numId w:val="3"/>
                              </w:numPr>
                              <w:spacing w:after="0" w:line="240" w:lineRule="auto"/>
                              <w:rPr>
                                <w:rFonts w:ascii="Calibri" w:hAnsi="Calibri" w:cs="Calibri"/>
                                <w:sz w:val="20"/>
                              </w:rPr>
                            </w:pPr>
                            <w:r w:rsidRPr="008919AC">
                              <w:rPr>
                                <w:rFonts w:cstheme="minorHAnsi"/>
                                <w:sz w:val="20"/>
                              </w:rPr>
                              <w:t xml:space="preserve">Engaging in formal/informal pastoral care  </w:t>
                            </w:r>
                          </w:p>
                          <w:p w14:paraId="7E462DB4" w14:textId="77777777" w:rsidR="00756AB8" w:rsidRPr="008919AC" w:rsidRDefault="00756AB8" w:rsidP="00756AB8">
                            <w:pPr>
                              <w:pStyle w:val="ListParagraph"/>
                              <w:numPr>
                                <w:ilvl w:val="0"/>
                                <w:numId w:val="3"/>
                              </w:numPr>
                              <w:spacing w:after="0" w:line="240" w:lineRule="auto"/>
                              <w:rPr>
                                <w:rFonts w:ascii="Calibri" w:hAnsi="Calibri" w:cs="Calibri"/>
                                <w:sz w:val="20"/>
                              </w:rPr>
                            </w:pPr>
                            <w:r w:rsidRPr="008919AC">
                              <w:rPr>
                                <w:rFonts w:cstheme="minorHAnsi"/>
                                <w:sz w:val="20"/>
                              </w:rPr>
                              <w:t>In-groups vs out-groups</w:t>
                            </w:r>
                          </w:p>
                          <w:p w14:paraId="65544627" w14:textId="77777777" w:rsidR="00756AB8" w:rsidRPr="008919AC" w:rsidRDefault="00756AB8" w:rsidP="00756AB8">
                            <w:pPr>
                              <w:pStyle w:val="ListParagraph"/>
                              <w:numPr>
                                <w:ilvl w:val="0"/>
                                <w:numId w:val="3"/>
                              </w:numPr>
                              <w:spacing w:after="0" w:line="240" w:lineRule="auto"/>
                              <w:rPr>
                                <w:rFonts w:ascii="Calibri" w:hAnsi="Calibri" w:cs="Calibri"/>
                                <w:sz w:val="20"/>
                              </w:rPr>
                            </w:pPr>
                            <w:r w:rsidRPr="008919AC">
                              <w:rPr>
                                <w:rFonts w:cstheme="minorHAnsi"/>
                                <w:sz w:val="20"/>
                              </w:rPr>
                              <w:t>Internalization of caring assumptions at work</w:t>
                            </w:r>
                          </w:p>
                          <w:p w14:paraId="6D14386E" w14:textId="77777777" w:rsidR="00756AB8" w:rsidRPr="008919AC" w:rsidRDefault="00756AB8" w:rsidP="00756AB8">
                            <w:pPr>
                              <w:pStyle w:val="ListParagraph"/>
                              <w:numPr>
                                <w:ilvl w:val="0"/>
                                <w:numId w:val="3"/>
                              </w:numPr>
                              <w:spacing w:after="0" w:line="240" w:lineRule="auto"/>
                              <w:rPr>
                                <w:rFonts w:ascii="Calibri" w:hAnsi="Calibri" w:cs="Calibri"/>
                                <w:sz w:val="20"/>
                              </w:rPr>
                            </w:pPr>
                            <w:r w:rsidRPr="008919AC">
                              <w:rPr>
                                <w:rFonts w:cstheme="minorHAnsi"/>
                                <w:iCs/>
                                <w:sz w:val="20"/>
                              </w:rPr>
                              <w:t>Role and task allocations</w:t>
                            </w:r>
                          </w:p>
                          <w:p w14:paraId="3BC5D43D" w14:textId="77777777" w:rsidR="00756AB8" w:rsidRPr="001040E0" w:rsidRDefault="00756AB8" w:rsidP="00756AB8">
                            <w:pPr>
                              <w:pStyle w:val="ListParagraph"/>
                              <w:numPr>
                                <w:ilvl w:val="0"/>
                                <w:numId w:val="3"/>
                              </w:numPr>
                              <w:spacing w:after="0" w:line="240" w:lineRule="auto"/>
                              <w:rPr>
                                <w:rFonts w:ascii="Calibri" w:hAnsi="Calibri" w:cs="Calibri"/>
                                <w:sz w:val="20"/>
                              </w:rPr>
                            </w:pPr>
                            <w:r>
                              <w:rPr>
                                <w:rFonts w:cstheme="minorHAnsi"/>
                                <w:sz w:val="20"/>
                              </w:rPr>
                              <w:t>Accreditation</w:t>
                            </w:r>
                          </w:p>
                          <w:p w14:paraId="2F6C00CD" w14:textId="77777777" w:rsidR="00756AB8" w:rsidRPr="001040E0" w:rsidRDefault="00756AB8" w:rsidP="00756AB8">
                            <w:pPr>
                              <w:pStyle w:val="ListParagraph"/>
                              <w:numPr>
                                <w:ilvl w:val="0"/>
                                <w:numId w:val="3"/>
                              </w:numPr>
                              <w:spacing w:after="0" w:line="240" w:lineRule="auto"/>
                              <w:rPr>
                                <w:rFonts w:ascii="Calibri" w:hAnsi="Calibri" w:cs="Calibri"/>
                                <w:sz w:val="20"/>
                              </w:rPr>
                            </w:pPr>
                            <w:r>
                              <w:rPr>
                                <w:rFonts w:cstheme="minorHAnsi"/>
                                <w:sz w:val="20"/>
                              </w:rPr>
                              <w:t>Outsider perceptions of academia</w:t>
                            </w:r>
                          </w:p>
                          <w:p w14:paraId="5D678DBD" w14:textId="77777777" w:rsidR="00756AB8" w:rsidRPr="001040E0" w:rsidRDefault="00756AB8" w:rsidP="00756AB8">
                            <w:pPr>
                              <w:rPr>
                                <w:rFonts w:ascii="Calibri" w:hAnsi="Calibri" w:cs="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2E394" id="_x0000_t202" coordsize="21600,21600" o:spt="202" path="m,l,21600r21600,l21600,xe">
                <v:stroke joinstyle="miter"/>
                <v:path gradientshapeok="t" o:connecttype="rect"/>
              </v:shapetype>
              <v:shape id="Text Box 2" o:spid="_x0000_s1026" type="#_x0000_t202" style="position:absolute;margin-left:0;margin-top:15.8pt;width:206.45pt;height:4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">
                <v:textbox>
                  <w:txbxContent>
                    <w:p w14:paraId="7A92E7DF" w14:textId="77777777" w:rsidR="00756AB8" w:rsidRPr="005555FE" w:rsidRDefault="00756AB8" w:rsidP="00756AB8">
                      <w:pPr>
                        <w:pStyle w:val="ListParagraph"/>
                        <w:numPr>
                          <w:ilvl w:val="0"/>
                          <w:numId w:val="3"/>
                        </w:numPr>
                        <w:spacing w:after="0" w:line="240" w:lineRule="auto"/>
                        <w:rPr>
                          <w:rFonts w:ascii="Calibri" w:hAnsi="Calibri" w:cs="Calibri"/>
                          <w:sz w:val="20"/>
                          <w:szCs w:val="20"/>
                        </w:rPr>
                      </w:pPr>
                      <w:r w:rsidRPr="005555FE">
                        <w:rPr>
                          <w:rFonts w:ascii="Calibri" w:hAnsi="Calibri" w:cs="Calibri"/>
                          <w:sz w:val="20"/>
                          <w:szCs w:val="20"/>
                        </w:rPr>
                        <w:t xml:space="preserve">Contract type </w:t>
                      </w:r>
                    </w:p>
                    <w:p w14:paraId="70D6589C" w14:textId="77777777" w:rsidR="00756AB8" w:rsidRDefault="00756AB8" w:rsidP="00756AB8">
                      <w:pPr>
                        <w:pStyle w:val="ListParagraph"/>
                        <w:numPr>
                          <w:ilvl w:val="0"/>
                          <w:numId w:val="3"/>
                        </w:numPr>
                        <w:spacing w:after="0" w:line="240" w:lineRule="auto"/>
                        <w:rPr>
                          <w:rFonts w:ascii="Calibri" w:hAnsi="Calibri" w:cs="Calibri"/>
                          <w:sz w:val="20"/>
                          <w:szCs w:val="20"/>
                        </w:rPr>
                      </w:pPr>
                      <w:r w:rsidRPr="0007664C">
                        <w:rPr>
                          <w:rFonts w:ascii="Calibri" w:hAnsi="Calibri" w:cs="Calibri"/>
                          <w:sz w:val="20"/>
                          <w:szCs w:val="20"/>
                        </w:rPr>
                        <w:t>Representation gaps</w:t>
                      </w:r>
                    </w:p>
                    <w:p w14:paraId="6A124996" w14:textId="77777777" w:rsidR="00756AB8" w:rsidRPr="0007664C" w:rsidRDefault="00756AB8" w:rsidP="00756AB8">
                      <w:pPr>
                        <w:pStyle w:val="ListParagraph"/>
                        <w:numPr>
                          <w:ilvl w:val="0"/>
                          <w:numId w:val="3"/>
                        </w:numPr>
                        <w:spacing w:after="0" w:line="240" w:lineRule="auto"/>
                        <w:rPr>
                          <w:rFonts w:ascii="Calibri" w:hAnsi="Calibri" w:cs="Calibri"/>
                          <w:sz w:val="20"/>
                          <w:szCs w:val="20"/>
                        </w:rPr>
                      </w:pPr>
                      <w:r>
                        <w:rPr>
                          <w:rFonts w:ascii="Calibri" w:hAnsi="Calibri" w:cs="Calibri"/>
                          <w:sz w:val="20"/>
                          <w:szCs w:val="20"/>
                        </w:rPr>
                        <w:t>Pay gaps</w:t>
                      </w:r>
                    </w:p>
                    <w:p w14:paraId="5A9DF581" w14:textId="77777777" w:rsidR="00756AB8" w:rsidRPr="0007664C" w:rsidRDefault="00756AB8" w:rsidP="00756AB8">
                      <w:pPr>
                        <w:pStyle w:val="ListParagraph"/>
                        <w:numPr>
                          <w:ilvl w:val="0"/>
                          <w:numId w:val="3"/>
                        </w:numPr>
                        <w:spacing w:after="0" w:line="240" w:lineRule="auto"/>
                        <w:rPr>
                          <w:rFonts w:ascii="Calibri" w:hAnsi="Calibri" w:cs="Calibri"/>
                          <w:sz w:val="20"/>
                          <w:szCs w:val="20"/>
                        </w:rPr>
                      </w:pPr>
                      <w:r w:rsidRPr="0007664C">
                        <w:rPr>
                          <w:rFonts w:ascii="Calibri" w:hAnsi="Calibri" w:cs="Calibri"/>
                          <w:sz w:val="20"/>
                          <w:szCs w:val="20"/>
                        </w:rPr>
                        <w:t>Role expectations at home</w:t>
                      </w:r>
                    </w:p>
                    <w:p w14:paraId="78E032EC" w14:textId="77777777" w:rsidR="00756AB8" w:rsidRPr="00770054" w:rsidRDefault="00756AB8" w:rsidP="00756AB8">
                      <w:pPr>
                        <w:pStyle w:val="ListParagraph"/>
                        <w:numPr>
                          <w:ilvl w:val="0"/>
                          <w:numId w:val="3"/>
                        </w:numPr>
                        <w:spacing w:after="0" w:line="240" w:lineRule="auto"/>
                        <w:rPr>
                          <w:rFonts w:ascii="Calibri" w:hAnsi="Calibri" w:cs="Calibri"/>
                          <w:sz w:val="20"/>
                          <w:szCs w:val="20"/>
                        </w:rPr>
                      </w:pPr>
                      <w:r w:rsidRPr="0007664C">
                        <w:rPr>
                          <w:rFonts w:ascii="Calibri" w:hAnsi="Calibri" w:cs="Calibri"/>
                          <w:sz w:val="20"/>
                          <w:szCs w:val="20"/>
                        </w:rPr>
                        <w:t>Internalizing role expectations</w:t>
                      </w:r>
                    </w:p>
                    <w:p w14:paraId="4C0E7880" w14:textId="77777777" w:rsidR="00756AB8" w:rsidRPr="0007664C" w:rsidRDefault="00756AB8" w:rsidP="00756AB8">
                      <w:pPr>
                        <w:pStyle w:val="ListParagraph"/>
                        <w:numPr>
                          <w:ilvl w:val="0"/>
                          <w:numId w:val="3"/>
                        </w:numPr>
                        <w:spacing w:after="0" w:line="240" w:lineRule="auto"/>
                        <w:rPr>
                          <w:rFonts w:ascii="Calibri" w:hAnsi="Calibri" w:cs="Calibri"/>
                          <w:sz w:val="20"/>
                          <w:szCs w:val="20"/>
                        </w:rPr>
                      </w:pPr>
                      <w:r w:rsidRPr="0007664C">
                        <w:rPr>
                          <w:rFonts w:ascii="Calibri" w:hAnsi="Calibri" w:cs="Calibri"/>
                          <w:iCs/>
                          <w:sz w:val="20"/>
                          <w:szCs w:val="20"/>
                        </w:rPr>
                        <w:t xml:space="preserve">University progression </w:t>
                      </w:r>
                      <w:r w:rsidRPr="005555FE">
                        <w:rPr>
                          <w:rFonts w:ascii="Calibri" w:hAnsi="Calibri" w:cs="Calibri"/>
                          <w:iCs/>
                          <w:sz w:val="20"/>
                          <w:szCs w:val="20"/>
                        </w:rPr>
                        <w:t>criteria</w:t>
                      </w:r>
                    </w:p>
                    <w:p w14:paraId="6231AE93"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REF</w:t>
                      </w:r>
                    </w:p>
                    <w:p w14:paraId="270322B5"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Impact agenda</w:t>
                      </w:r>
                    </w:p>
                    <w:p w14:paraId="3E574369"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DORA</w:t>
                      </w:r>
                    </w:p>
                    <w:p w14:paraId="34C1DBD3"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 xml:space="preserve">Internal </w:t>
                      </w:r>
                      <w:r w:rsidRPr="005555FE">
                        <w:rPr>
                          <w:rFonts w:ascii="Calibri" w:hAnsi="Calibri" w:cs="Calibri"/>
                          <w:sz w:val="20"/>
                        </w:rPr>
                        <w:t>reviews of outputs and performance</w:t>
                      </w:r>
                    </w:p>
                    <w:p w14:paraId="0C1B0ED6" w14:textId="77777777" w:rsidR="00756AB8" w:rsidRPr="0007664C" w:rsidRDefault="00756AB8" w:rsidP="00756AB8">
                      <w:pPr>
                        <w:pStyle w:val="ListParagraph"/>
                        <w:numPr>
                          <w:ilvl w:val="0"/>
                          <w:numId w:val="3"/>
                        </w:numPr>
                        <w:spacing w:after="0" w:line="240" w:lineRule="auto"/>
                        <w:rPr>
                          <w:rFonts w:ascii="Calibri" w:hAnsi="Calibri" w:cs="Calibri"/>
                          <w:sz w:val="20"/>
                        </w:rPr>
                      </w:pPr>
                      <w:r>
                        <w:rPr>
                          <w:rFonts w:ascii="Calibri" w:hAnsi="Calibri" w:cs="Calibri"/>
                          <w:sz w:val="20"/>
                        </w:rPr>
                        <w:t>Journal lists (</w:t>
                      </w:r>
                      <w:r w:rsidRPr="0007664C">
                        <w:rPr>
                          <w:rFonts w:ascii="Calibri" w:hAnsi="Calibri" w:cs="Calibri"/>
                          <w:sz w:val="20"/>
                        </w:rPr>
                        <w:t xml:space="preserve">CABS </w:t>
                      </w:r>
                      <w:r>
                        <w:rPr>
                          <w:rFonts w:ascii="Calibri" w:hAnsi="Calibri" w:cs="Calibri"/>
                          <w:sz w:val="20"/>
                        </w:rPr>
                        <w:t>AJG &amp; FT50)</w:t>
                      </w:r>
                    </w:p>
                    <w:p w14:paraId="0514F1C6"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 xml:space="preserve">External funding </w:t>
                      </w:r>
                    </w:p>
                    <w:p w14:paraId="0F8BFE17" w14:textId="77777777" w:rsidR="00756AB8"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 xml:space="preserve">Business </w:t>
                      </w:r>
                      <w:r w:rsidRPr="005555FE">
                        <w:rPr>
                          <w:rFonts w:ascii="Calibri" w:hAnsi="Calibri" w:cs="Calibri"/>
                          <w:sz w:val="20"/>
                        </w:rPr>
                        <w:t>school fee income</w:t>
                      </w:r>
                    </w:p>
                    <w:p w14:paraId="089F84F0" w14:textId="77777777" w:rsidR="00756AB8" w:rsidRPr="0007664C" w:rsidRDefault="00756AB8" w:rsidP="00756AB8">
                      <w:pPr>
                        <w:pStyle w:val="ListParagraph"/>
                        <w:numPr>
                          <w:ilvl w:val="0"/>
                          <w:numId w:val="3"/>
                        </w:numPr>
                        <w:spacing w:after="0" w:line="240" w:lineRule="auto"/>
                        <w:rPr>
                          <w:rFonts w:ascii="Calibri" w:hAnsi="Calibri" w:cs="Calibri"/>
                          <w:iCs/>
                          <w:sz w:val="20"/>
                        </w:rPr>
                      </w:pPr>
                      <w:r w:rsidRPr="0007664C">
                        <w:rPr>
                          <w:rFonts w:ascii="Calibri" w:hAnsi="Calibri" w:cs="Calibri"/>
                          <w:iCs/>
                          <w:sz w:val="20"/>
                        </w:rPr>
                        <w:t>Mobile labour markets</w:t>
                      </w:r>
                    </w:p>
                    <w:p w14:paraId="6ABB90B9"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Recruitment practices</w:t>
                      </w:r>
                    </w:p>
                    <w:p w14:paraId="38AC097C"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Individual mobility</w:t>
                      </w:r>
                    </w:p>
                    <w:p w14:paraId="3AF4B2B0"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 xml:space="preserve">Internal networks </w:t>
                      </w:r>
                    </w:p>
                    <w:p w14:paraId="5877DF34" w14:textId="77777777" w:rsidR="00756AB8" w:rsidRPr="0071130E"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External networks</w:t>
                      </w:r>
                    </w:p>
                    <w:p w14:paraId="09BAC2DB"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iCs/>
                          <w:sz w:val="20"/>
                        </w:rPr>
                        <w:t>NDAs</w:t>
                      </w:r>
                    </w:p>
                    <w:p w14:paraId="5CD213CA"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iCs/>
                          <w:sz w:val="20"/>
                        </w:rPr>
                        <w:t xml:space="preserve">Grievance </w:t>
                      </w:r>
                      <w:r w:rsidRPr="005555FE">
                        <w:rPr>
                          <w:rFonts w:ascii="Calibri" w:hAnsi="Calibri" w:cs="Calibri"/>
                          <w:iCs/>
                          <w:sz w:val="20"/>
                        </w:rPr>
                        <w:t>and disciplinary</w:t>
                      </w:r>
                      <w:r>
                        <w:rPr>
                          <w:rFonts w:ascii="Calibri" w:hAnsi="Calibri" w:cs="Calibri"/>
                          <w:iCs/>
                          <w:sz w:val="20"/>
                        </w:rPr>
                        <w:t xml:space="preserve"> </w:t>
                      </w:r>
                      <w:r w:rsidRPr="0007664C">
                        <w:rPr>
                          <w:rFonts w:ascii="Calibri" w:hAnsi="Calibri" w:cs="Calibri"/>
                          <w:iCs/>
                          <w:sz w:val="20"/>
                        </w:rPr>
                        <w:t xml:space="preserve">procedures </w:t>
                      </w:r>
                    </w:p>
                    <w:p w14:paraId="024E0A1F" w14:textId="77777777" w:rsidR="00756AB8" w:rsidRPr="0007664C"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 xml:space="preserve">Harassment policies </w:t>
                      </w:r>
                    </w:p>
                    <w:p w14:paraId="06E703A8" w14:textId="77777777" w:rsidR="00756AB8" w:rsidRDefault="00756AB8" w:rsidP="00756AB8">
                      <w:pPr>
                        <w:pStyle w:val="ListParagraph"/>
                        <w:numPr>
                          <w:ilvl w:val="0"/>
                          <w:numId w:val="3"/>
                        </w:numPr>
                        <w:spacing w:after="0" w:line="240" w:lineRule="auto"/>
                        <w:rPr>
                          <w:rFonts w:ascii="Calibri" w:hAnsi="Calibri" w:cs="Calibri"/>
                          <w:sz w:val="20"/>
                        </w:rPr>
                      </w:pPr>
                      <w:r w:rsidRPr="0007664C">
                        <w:rPr>
                          <w:rFonts w:ascii="Calibri" w:hAnsi="Calibri" w:cs="Calibri"/>
                          <w:sz w:val="20"/>
                        </w:rPr>
                        <w:t>Conference behavio</w:t>
                      </w:r>
                      <w:r>
                        <w:rPr>
                          <w:rFonts w:ascii="Calibri" w:hAnsi="Calibri" w:cs="Calibri"/>
                          <w:sz w:val="20"/>
                        </w:rPr>
                        <w:t>u</w:t>
                      </w:r>
                      <w:r w:rsidRPr="0007664C">
                        <w:rPr>
                          <w:rFonts w:ascii="Calibri" w:hAnsi="Calibri" w:cs="Calibri"/>
                          <w:sz w:val="20"/>
                        </w:rPr>
                        <w:t>rs</w:t>
                      </w:r>
                    </w:p>
                    <w:p w14:paraId="678406F1" w14:textId="77777777" w:rsidR="00756AB8" w:rsidRPr="008919AC" w:rsidRDefault="00756AB8" w:rsidP="00756AB8">
                      <w:pPr>
                        <w:pStyle w:val="ListParagraph"/>
                        <w:numPr>
                          <w:ilvl w:val="0"/>
                          <w:numId w:val="3"/>
                        </w:numPr>
                        <w:spacing w:after="0" w:line="240" w:lineRule="auto"/>
                        <w:rPr>
                          <w:rFonts w:ascii="Calibri" w:hAnsi="Calibri" w:cs="Calibri"/>
                          <w:sz w:val="20"/>
                        </w:rPr>
                      </w:pPr>
                      <w:r w:rsidRPr="008919AC">
                        <w:rPr>
                          <w:rFonts w:cstheme="minorHAnsi"/>
                          <w:sz w:val="20"/>
                        </w:rPr>
                        <w:t>N</w:t>
                      </w:r>
                      <w:r>
                        <w:rPr>
                          <w:rFonts w:cstheme="minorHAnsi"/>
                          <w:sz w:val="20"/>
                        </w:rPr>
                        <w:t>ational Student Survey (NSS)</w:t>
                      </w:r>
                    </w:p>
                    <w:p w14:paraId="4F0B4440" w14:textId="77777777" w:rsidR="00756AB8" w:rsidRPr="008919AC" w:rsidRDefault="00756AB8" w:rsidP="00756AB8">
                      <w:pPr>
                        <w:pStyle w:val="ListParagraph"/>
                        <w:numPr>
                          <w:ilvl w:val="0"/>
                          <w:numId w:val="3"/>
                        </w:numPr>
                        <w:spacing w:after="0" w:line="240" w:lineRule="auto"/>
                        <w:rPr>
                          <w:rFonts w:ascii="Calibri" w:hAnsi="Calibri" w:cs="Calibri"/>
                          <w:sz w:val="20"/>
                        </w:rPr>
                      </w:pPr>
                      <w:r w:rsidRPr="008919AC">
                        <w:rPr>
                          <w:rFonts w:cstheme="minorHAnsi"/>
                          <w:sz w:val="20"/>
                        </w:rPr>
                        <w:t xml:space="preserve">Engaging in formal/informal pastoral care  </w:t>
                      </w:r>
                    </w:p>
                    <w:p w14:paraId="7E462DB4" w14:textId="77777777" w:rsidR="00756AB8" w:rsidRPr="008919AC" w:rsidRDefault="00756AB8" w:rsidP="00756AB8">
                      <w:pPr>
                        <w:pStyle w:val="ListParagraph"/>
                        <w:numPr>
                          <w:ilvl w:val="0"/>
                          <w:numId w:val="3"/>
                        </w:numPr>
                        <w:spacing w:after="0" w:line="240" w:lineRule="auto"/>
                        <w:rPr>
                          <w:rFonts w:ascii="Calibri" w:hAnsi="Calibri" w:cs="Calibri"/>
                          <w:sz w:val="20"/>
                        </w:rPr>
                      </w:pPr>
                      <w:proofErr w:type="gramStart"/>
                      <w:r w:rsidRPr="008919AC">
                        <w:rPr>
                          <w:rFonts w:cstheme="minorHAnsi"/>
                          <w:sz w:val="20"/>
                        </w:rPr>
                        <w:t>In-groups</w:t>
                      </w:r>
                      <w:proofErr w:type="gramEnd"/>
                      <w:r w:rsidRPr="008919AC">
                        <w:rPr>
                          <w:rFonts w:cstheme="minorHAnsi"/>
                          <w:sz w:val="20"/>
                        </w:rPr>
                        <w:t xml:space="preserve"> vs out-groups</w:t>
                      </w:r>
                    </w:p>
                    <w:p w14:paraId="65544627" w14:textId="77777777" w:rsidR="00756AB8" w:rsidRPr="008919AC" w:rsidRDefault="00756AB8" w:rsidP="00756AB8">
                      <w:pPr>
                        <w:pStyle w:val="ListParagraph"/>
                        <w:numPr>
                          <w:ilvl w:val="0"/>
                          <w:numId w:val="3"/>
                        </w:numPr>
                        <w:spacing w:after="0" w:line="240" w:lineRule="auto"/>
                        <w:rPr>
                          <w:rFonts w:ascii="Calibri" w:hAnsi="Calibri" w:cs="Calibri"/>
                          <w:sz w:val="20"/>
                        </w:rPr>
                      </w:pPr>
                      <w:r w:rsidRPr="008919AC">
                        <w:rPr>
                          <w:rFonts w:cstheme="minorHAnsi"/>
                          <w:sz w:val="20"/>
                        </w:rPr>
                        <w:t>Internalization of caring assumptions at work</w:t>
                      </w:r>
                    </w:p>
                    <w:p w14:paraId="6D14386E" w14:textId="77777777" w:rsidR="00756AB8" w:rsidRPr="008919AC" w:rsidRDefault="00756AB8" w:rsidP="00756AB8">
                      <w:pPr>
                        <w:pStyle w:val="ListParagraph"/>
                        <w:numPr>
                          <w:ilvl w:val="0"/>
                          <w:numId w:val="3"/>
                        </w:numPr>
                        <w:spacing w:after="0" w:line="240" w:lineRule="auto"/>
                        <w:rPr>
                          <w:rFonts w:ascii="Calibri" w:hAnsi="Calibri" w:cs="Calibri"/>
                          <w:sz w:val="20"/>
                        </w:rPr>
                      </w:pPr>
                      <w:r w:rsidRPr="008919AC">
                        <w:rPr>
                          <w:rFonts w:cstheme="minorHAnsi"/>
                          <w:iCs/>
                          <w:sz w:val="20"/>
                        </w:rPr>
                        <w:t>Role and task allocations</w:t>
                      </w:r>
                    </w:p>
                    <w:p w14:paraId="3BC5D43D" w14:textId="77777777" w:rsidR="00756AB8" w:rsidRPr="001040E0" w:rsidRDefault="00756AB8" w:rsidP="00756AB8">
                      <w:pPr>
                        <w:pStyle w:val="ListParagraph"/>
                        <w:numPr>
                          <w:ilvl w:val="0"/>
                          <w:numId w:val="3"/>
                        </w:numPr>
                        <w:spacing w:after="0" w:line="240" w:lineRule="auto"/>
                        <w:rPr>
                          <w:rFonts w:ascii="Calibri" w:hAnsi="Calibri" w:cs="Calibri"/>
                          <w:sz w:val="20"/>
                        </w:rPr>
                      </w:pPr>
                      <w:r>
                        <w:rPr>
                          <w:rFonts w:cstheme="minorHAnsi"/>
                          <w:sz w:val="20"/>
                        </w:rPr>
                        <w:t>Accreditation</w:t>
                      </w:r>
                    </w:p>
                    <w:p w14:paraId="2F6C00CD" w14:textId="77777777" w:rsidR="00756AB8" w:rsidRPr="001040E0" w:rsidRDefault="00756AB8" w:rsidP="00756AB8">
                      <w:pPr>
                        <w:pStyle w:val="ListParagraph"/>
                        <w:numPr>
                          <w:ilvl w:val="0"/>
                          <w:numId w:val="3"/>
                        </w:numPr>
                        <w:spacing w:after="0" w:line="240" w:lineRule="auto"/>
                        <w:rPr>
                          <w:rFonts w:ascii="Calibri" w:hAnsi="Calibri" w:cs="Calibri"/>
                          <w:sz w:val="20"/>
                        </w:rPr>
                      </w:pPr>
                      <w:r>
                        <w:rPr>
                          <w:rFonts w:cstheme="minorHAnsi"/>
                          <w:sz w:val="20"/>
                        </w:rPr>
                        <w:t>Outsider perceptions of academia</w:t>
                      </w:r>
                    </w:p>
                    <w:p w14:paraId="5D678DBD" w14:textId="77777777" w:rsidR="00756AB8" w:rsidRPr="001040E0" w:rsidRDefault="00756AB8" w:rsidP="00756AB8">
                      <w:pPr>
                        <w:rPr>
                          <w:rFonts w:ascii="Calibri" w:hAnsi="Calibri" w:cs="Calibri"/>
                          <w:sz w:val="20"/>
                        </w:rPr>
                      </w:pPr>
                    </w:p>
                  </w:txbxContent>
                </v:textbox>
                <w10:wrap type="square" anchorx="margin"/>
              </v:shape>
            </w:pict>
          </mc:Fallback>
        </mc:AlternateContent>
      </w:r>
      <w:r>
        <w:rPr>
          <w:rFonts w:ascii="Calibri" w:hAnsi="Calibri" w:cs="Calibri"/>
          <w:sz w:val="24"/>
          <w:szCs w:val="24"/>
        </w:rPr>
        <w:t xml:space="preserve"> </w:t>
      </w:r>
    </w:p>
    <w:tbl>
      <w:tblPr>
        <w:tblStyle w:val="TableGrid"/>
        <w:tblpPr w:leftFromText="180" w:rightFromText="180" w:vertAnchor="text" w:horzAnchor="page" w:tblpX="10591" w:tblpY="111"/>
        <w:tblW w:w="0" w:type="auto"/>
        <w:tblBorders>
          <w:insideH w:val="none" w:sz="0" w:space="0" w:color="auto"/>
          <w:insideV w:val="none" w:sz="0" w:space="0" w:color="auto"/>
        </w:tblBorders>
        <w:tblLook w:val="04A0" w:firstRow="1" w:lastRow="0" w:firstColumn="1" w:lastColumn="0" w:noHBand="0" w:noVBand="1"/>
      </w:tblPr>
      <w:tblGrid>
        <w:gridCol w:w="2689"/>
        <w:gridCol w:w="2268"/>
      </w:tblGrid>
      <w:tr w:rsidR="00756AB8" w14:paraId="1818CBFB" w14:textId="77777777" w:rsidTr="002817A9">
        <w:tc>
          <w:tcPr>
            <w:tcW w:w="4957" w:type="dxa"/>
            <w:gridSpan w:val="2"/>
          </w:tcPr>
          <w:p w14:paraId="623EA3A5" w14:textId="77777777" w:rsidR="00756AB8" w:rsidRDefault="00756AB8" w:rsidP="002817A9">
            <w:pPr>
              <w:rPr>
                <w:rFonts w:ascii="Calibri" w:hAnsi="Calibri" w:cs="Calibri"/>
              </w:rPr>
            </w:pPr>
            <w:r>
              <w:rPr>
                <w:b/>
                <w:sz w:val="20"/>
              </w:rPr>
              <w:t xml:space="preserve">         </w:t>
            </w:r>
            <w:r w:rsidRPr="001040E0">
              <w:rPr>
                <w:b/>
                <w:sz w:val="20"/>
              </w:rPr>
              <w:t>Organizational vs intra-organizational tensions</w:t>
            </w:r>
          </w:p>
        </w:tc>
      </w:tr>
      <w:tr w:rsidR="00756AB8" w14:paraId="295C9558" w14:textId="77777777" w:rsidTr="002817A9">
        <w:tc>
          <w:tcPr>
            <w:tcW w:w="2689" w:type="dxa"/>
          </w:tcPr>
          <w:p w14:paraId="0A562A43" w14:textId="77777777" w:rsidR="00756AB8" w:rsidRPr="00122CCE" w:rsidRDefault="00756AB8" w:rsidP="00756AB8">
            <w:pPr>
              <w:pStyle w:val="ListParagraph"/>
              <w:numPr>
                <w:ilvl w:val="0"/>
                <w:numId w:val="4"/>
              </w:numPr>
              <w:rPr>
                <w:b/>
                <w:sz w:val="20"/>
              </w:rPr>
            </w:pPr>
            <w:r w:rsidRPr="00122CCE">
              <w:rPr>
                <w:sz w:val="20"/>
              </w:rPr>
              <w:t>National/international</w:t>
            </w:r>
          </w:p>
          <w:p w14:paraId="26A00A28" w14:textId="77777777" w:rsidR="00756AB8" w:rsidRPr="00122CCE" w:rsidRDefault="00756AB8" w:rsidP="00756AB8">
            <w:pPr>
              <w:pStyle w:val="ListParagraph"/>
              <w:numPr>
                <w:ilvl w:val="1"/>
                <w:numId w:val="4"/>
              </w:numPr>
              <w:rPr>
                <w:sz w:val="20"/>
              </w:rPr>
            </w:pPr>
            <w:r w:rsidRPr="00122CCE">
              <w:rPr>
                <w:sz w:val="20"/>
              </w:rPr>
              <w:t>Material</w:t>
            </w:r>
          </w:p>
          <w:p w14:paraId="64B274C0" w14:textId="77777777" w:rsidR="00756AB8" w:rsidRDefault="00756AB8" w:rsidP="00756AB8">
            <w:pPr>
              <w:pStyle w:val="ListParagraph"/>
              <w:numPr>
                <w:ilvl w:val="1"/>
                <w:numId w:val="4"/>
              </w:numPr>
              <w:rPr>
                <w:sz w:val="20"/>
              </w:rPr>
            </w:pPr>
            <w:r w:rsidRPr="00122CCE">
              <w:rPr>
                <w:sz w:val="20"/>
              </w:rPr>
              <w:t>C</w:t>
            </w:r>
            <w:r>
              <w:rPr>
                <w:sz w:val="20"/>
              </w:rPr>
              <w:t>ultural</w:t>
            </w:r>
          </w:p>
          <w:p w14:paraId="2D35C9E2" w14:textId="77777777" w:rsidR="00756AB8" w:rsidRPr="00122CCE" w:rsidRDefault="00756AB8" w:rsidP="00756AB8">
            <w:pPr>
              <w:pStyle w:val="ListParagraph"/>
              <w:numPr>
                <w:ilvl w:val="0"/>
                <w:numId w:val="4"/>
              </w:numPr>
              <w:rPr>
                <w:sz w:val="20"/>
              </w:rPr>
            </w:pPr>
            <w:r w:rsidRPr="00122CCE">
              <w:rPr>
                <w:sz w:val="20"/>
              </w:rPr>
              <w:t>Organizational</w:t>
            </w:r>
          </w:p>
          <w:p w14:paraId="038EBEAB" w14:textId="77777777" w:rsidR="00756AB8" w:rsidRPr="00122CCE" w:rsidRDefault="00756AB8" w:rsidP="00756AB8">
            <w:pPr>
              <w:pStyle w:val="ListParagraph"/>
              <w:numPr>
                <w:ilvl w:val="1"/>
                <w:numId w:val="4"/>
              </w:numPr>
              <w:rPr>
                <w:sz w:val="20"/>
              </w:rPr>
            </w:pPr>
            <w:r w:rsidRPr="00122CCE">
              <w:rPr>
                <w:sz w:val="20"/>
              </w:rPr>
              <w:t>Material</w:t>
            </w:r>
          </w:p>
          <w:p w14:paraId="16355840" w14:textId="77777777" w:rsidR="00756AB8" w:rsidRPr="009C010A" w:rsidRDefault="00756AB8" w:rsidP="00756AB8">
            <w:pPr>
              <w:pStyle w:val="ListParagraph"/>
              <w:numPr>
                <w:ilvl w:val="1"/>
                <w:numId w:val="4"/>
              </w:numPr>
              <w:rPr>
                <w:sz w:val="20"/>
              </w:rPr>
            </w:pPr>
            <w:r w:rsidRPr="009C010A">
              <w:rPr>
                <w:sz w:val="20"/>
              </w:rPr>
              <w:t>Cultural</w:t>
            </w:r>
          </w:p>
        </w:tc>
        <w:tc>
          <w:tcPr>
            <w:tcW w:w="2268" w:type="dxa"/>
          </w:tcPr>
          <w:p w14:paraId="17875696" w14:textId="77777777" w:rsidR="00756AB8" w:rsidRPr="00122CCE" w:rsidRDefault="00756AB8" w:rsidP="00756AB8">
            <w:pPr>
              <w:pStyle w:val="ListParagraph"/>
              <w:numPr>
                <w:ilvl w:val="0"/>
                <w:numId w:val="4"/>
              </w:numPr>
              <w:rPr>
                <w:sz w:val="20"/>
              </w:rPr>
            </w:pPr>
            <w:r w:rsidRPr="00122CCE">
              <w:rPr>
                <w:sz w:val="20"/>
              </w:rPr>
              <w:t>Interactional</w:t>
            </w:r>
          </w:p>
          <w:p w14:paraId="3E1168F9" w14:textId="77777777" w:rsidR="00756AB8" w:rsidRPr="00122CCE" w:rsidRDefault="00756AB8" w:rsidP="00756AB8">
            <w:pPr>
              <w:pStyle w:val="ListParagraph"/>
              <w:numPr>
                <w:ilvl w:val="1"/>
                <w:numId w:val="4"/>
              </w:numPr>
              <w:rPr>
                <w:sz w:val="20"/>
              </w:rPr>
            </w:pPr>
            <w:r w:rsidRPr="00122CCE">
              <w:rPr>
                <w:sz w:val="20"/>
              </w:rPr>
              <w:t>Material</w:t>
            </w:r>
          </w:p>
          <w:p w14:paraId="3CF4DFF0" w14:textId="77777777" w:rsidR="00756AB8" w:rsidRPr="00122CCE" w:rsidRDefault="00756AB8" w:rsidP="00756AB8">
            <w:pPr>
              <w:pStyle w:val="ListParagraph"/>
              <w:numPr>
                <w:ilvl w:val="1"/>
                <w:numId w:val="4"/>
              </w:numPr>
              <w:rPr>
                <w:sz w:val="20"/>
              </w:rPr>
            </w:pPr>
            <w:r w:rsidRPr="00122CCE">
              <w:rPr>
                <w:sz w:val="20"/>
              </w:rPr>
              <w:t xml:space="preserve">Cultural </w:t>
            </w:r>
          </w:p>
          <w:p w14:paraId="193FDEF8" w14:textId="77777777" w:rsidR="00756AB8" w:rsidRPr="00122CCE" w:rsidRDefault="00756AB8" w:rsidP="00756AB8">
            <w:pPr>
              <w:pStyle w:val="ListParagraph"/>
              <w:numPr>
                <w:ilvl w:val="0"/>
                <w:numId w:val="4"/>
              </w:numPr>
              <w:rPr>
                <w:sz w:val="20"/>
              </w:rPr>
            </w:pPr>
            <w:r w:rsidRPr="00122CCE">
              <w:rPr>
                <w:sz w:val="20"/>
              </w:rPr>
              <w:t>Individual</w:t>
            </w:r>
          </w:p>
          <w:p w14:paraId="42598F55" w14:textId="77777777" w:rsidR="00756AB8" w:rsidRPr="00122CCE" w:rsidRDefault="00756AB8" w:rsidP="00756AB8">
            <w:pPr>
              <w:pStyle w:val="ListParagraph"/>
              <w:numPr>
                <w:ilvl w:val="1"/>
                <w:numId w:val="4"/>
              </w:numPr>
              <w:rPr>
                <w:sz w:val="20"/>
              </w:rPr>
            </w:pPr>
            <w:r w:rsidRPr="00122CCE">
              <w:rPr>
                <w:sz w:val="20"/>
              </w:rPr>
              <w:t>Material</w:t>
            </w:r>
          </w:p>
          <w:p w14:paraId="00DC9569" w14:textId="77777777" w:rsidR="00756AB8" w:rsidRPr="009C010A" w:rsidRDefault="00756AB8" w:rsidP="00756AB8">
            <w:pPr>
              <w:pStyle w:val="ListParagraph"/>
              <w:numPr>
                <w:ilvl w:val="1"/>
                <w:numId w:val="4"/>
              </w:numPr>
              <w:rPr>
                <w:sz w:val="20"/>
              </w:rPr>
            </w:pPr>
            <w:r w:rsidRPr="00122CCE">
              <w:rPr>
                <w:sz w:val="20"/>
              </w:rPr>
              <w:t xml:space="preserve">Cultural </w:t>
            </w:r>
            <w:r w:rsidRPr="009C010A">
              <w:rPr>
                <w:sz w:val="20"/>
              </w:rPr>
              <w:t xml:space="preserve"> </w:t>
            </w:r>
          </w:p>
        </w:tc>
      </w:tr>
    </w:tbl>
    <w:p w14:paraId="5FDA0D49" w14:textId="77777777" w:rsidR="00756AB8" w:rsidRPr="0007664C" w:rsidRDefault="00756AB8" w:rsidP="00756AB8">
      <w:pPr>
        <w:rPr>
          <w:rFonts w:ascii="Calibri" w:hAnsi="Calibri" w:cs="Calibri"/>
        </w:rPr>
      </w:pPr>
      <w:r w:rsidRPr="0007664C">
        <w:rPr>
          <w:rFonts w:ascii="Calibri" w:hAnsi="Calibri" w:cs="Calibri"/>
          <w:noProof/>
          <w:lang w:eastAsia="en-GB"/>
        </w:rPr>
        <mc:AlternateContent>
          <mc:Choice Requires="wps">
            <w:drawing>
              <wp:anchor distT="45720" distB="45720" distL="114300" distR="114300" simplePos="0" relativeHeight="251662336" behindDoc="0" locked="0" layoutInCell="1" allowOverlap="1" wp14:anchorId="0AF68541" wp14:editId="2E62C1DE">
                <wp:simplePos x="0" y="0"/>
                <wp:positionH relativeFrom="margin">
                  <wp:posOffset>3729990</wp:posOffset>
                </wp:positionH>
                <wp:positionV relativeFrom="paragraph">
                  <wp:posOffset>203835</wp:posOffset>
                </wp:positionV>
                <wp:extent cx="1405890" cy="8477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847725"/>
                        </a:xfrm>
                        <a:prstGeom prst="rect">
                          <a:avLst/>
                        </a:prstGeom>
                        <a:solidFill>
                          <a:srgbClr val="FFFFFF"/>
                        </a:solidFill>
                        <a:ln w="9525">
                          <a:solidFill>
                            <a:srgbClr val="000000"/>
                          </a:solidFill>
                          <a:miter lim="800000"/>
                          <a:headEnd/>
                          <a:tailEnd/>
                        </a:ln>
                      </wps:spPr>
                      <wps:txbx>
                        <w:txbxContent>
                          <w:p w14:paraId="1614425C" w14:textId="77777777" w:rsidR="00756AB8" w:rsidRPr="00E80216" w:rsidRDefault="00756AB8" w:rsidP="00756AB8">
                            <w:pPr>
                              <w:rPr>
                                <w:b/>
                                <w:sz w:val="20"/>
                              </w:rPr>
                            </w:pPr>
                            <w:r w:rsidRPr="00E80216">
                              <w:rPr>
                                <w:b/>
                                <w:sz w:val="20"/>
                              </w:rPr>
                              <w:t>National/international</w:t>
                            </w:r>
                          </w:p>
                          <w:p w14:paraId="22427ACC" w14:textId="77777777" w:rsidR="00756AB8" w:rsidRDefault="00756AB8" w:rsidP="00756AB8">
                            <w:pPr>
                              <w:jc w:val="center"/>
                              <w:rPr>
                                <w:sz w:val="20"/>
                              </w:rPr>
                            </w:pPr>
                            <w:r>
                              <w:rPr>
                                <w:sz w:val="20"/>
                              </w:rPr>
                              <w:t>Material processes</w:t>
                            </w:r>
                          </w:p>
                          <w:p w14:paraId="6B6DA080" w14:textId="77777777" w:rsidR="00756AB8" w:rsidRPr="00E73DBF" w:rsidRDefault="00756AB8" w:rsidP="00756AB8">
                            <w:pPr>
                              <w:jc w:val="center"/>
                              <w:rPr>
                                <w:sz w:val="20"/>
                              </w:rPr>
                            </w:pPr>
                            <w:r>
                              <w:rPr>
                                <w:sz w:val="20"/>
                              </w:rPr>
                              <w:t>Cultural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68541" id="_x0000_s1027" type="#_x0000_t202" style="position:absolute;margin-left:293.7pt;margin-top:16.05pt;width:110.7pt;height:6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">
                <v:textbox>
                  <w:txbxContent>
                    <w:p w14:paraId="1614425C" w14:textId="77777777" w:rsidR="00756AB8" w:rsidRPr="00E80216" w:rsidRDefault="00756AB8" w:rsidP="00756AB8">
                      <w:pPr>
                        <w:rPr>
                          <w:b/>
                          <w:sz w:val="20"/>
                        </w:rPr>
                      </w:pPr>
                      <w:r w:rsidRPr="00E80216">
                        <w:rPr>
                          <w:b/>
                          <w:sz w:val="20"/>
                        </w:rPr>
                        <w:t>National/international</w:t>
                      </w:r>
                    </w:p>
                    <w:p w14:paraId="22427ACC" w14:textId="77777777" w:rsidR="00756AB8" w:rsidRDefault="00756AB8" w:rsidP="00756AB8">
                      <w:pPr>
                        <w:jc w:val="center"/>
                        <w:rPr>
                          <w:sz w:val="20"/>
                        </w:rPr>
                      </w:pPr>
                      <w:r>
                        <w:rPr>
                          <w:sz w:val="20"/>
                        </w:rPr>
                        <w:t>Material processes</w:t>
                      </w:r>
                    </w:p>
                    <w:p w14:paraId="6B6DA080" w14:textId="77777777" w:rsidR="00756AB8" w:rsidRPr="00E73DBF" w:rsidRDefault="00756AB8" w:rsidP="00756AB8">
                      <w:pPr>
                        <w:jc w:val="center"/>
                        <w:rPr>
                          <w:sz w:val="20"/>
                        </w:rPr>
                      </w:pPr>
                      <w:r>
                        <w:rPr>
                          <w:sz w:val="20"/>
                        </w:rPr>
                        <w:t>Cultural processes</w:t>
                      </w:r>
                    </w:p>
                  </w:txbxContent>
                </v:textbox>
                <w10:wrap type="square" anchorx="margin"/>
              </v:shape>
            </w:pict>
          </mc:Fallback>
        </mc:AlternateContent>
      </w:r>
      <w:r>
        <w:rPr>
          <w:rFonts w:ascii="Calibri" w:hAnsi="Calibri" w:cs="Calibri"/>
          <w:noProof/>
          <w:lang w:eastAsia="en-GB"/>
        </w:rPr>
        <w:t xml:space="preserve"> </w:t>
      </w:r>
      <w:r>
        <w:rPr>
          <w:rFonts w:ascii="Calibri" w:hAnsi="Calibri" w:cs="Calibri"/>
          <w:noProof/>
          <w:lang w:eastAsia="en-GB"/>
        </w:rPr>
        <mc:AlternateContent>
          <mc:Choice Requires="wps">
            <w:drawing>
              <wp:anchor distT="0" distB="0" distL="114300" distR="114300" simplePos="0" relativeHeight="251673600" behindDoc="0" locked="0" layoutInCell="1" allowOverlap="1" wp14:anchorId="1DB41E6B" wp14:editId="21FFAE43">
                <wp:simplePos x="0" y="0"/>
                <wp:positionH relativeFrom="column">
                  <wp:posOffset>-238125</wp:posOffset>
                </wp:positionH>
                <wp:positionV relativeFrom="paragraph">
                  <wp:posOffset>297815</wp:posOffset>
                </wp:positionV>
                <wp:extent cx="228600" cy="4629150"/>
                <wp:effectExtent l="0" t="0" r="19050" b="19050"/>
                <wp:wrapNone/>
                <wp:docPr id="44" name="Right Bracket 44"/>
                <wp:cNvGraphicFramePr/>
                <a:graphic xmlns:a="http://schemas.openxmlformats.org/drawingml/2006/main">
                  <a:graphicData uri="http://schemas.microsoft.com/office/word/2010/wordprocessingShape">
                    <wps:wsp>
                      <wps:cNvSpPr/>
                      <wps:spPr>
                        <a:xfrm flipH="1">
                          <a:off x="0" y="0"/>
                          <a:ext cx="228600" cy="4629150"/>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38BFE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4" o:spid="_x0000_s1026" type="#_x0000_t86" style="position:absolute;margin-left:-18.75pt;margin-top:23.45pt;width:18pt;height:364.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" adj="89" strokecolor="black [3213]" strokeweight=".5pt">
                <v:stroke joinstyle="miter"/>
              </v:shape>
            </w:pict>
          </mc:Fallback>
        </mc:AlternateContent>
      </w:r>
      <w:r>
        <w:rPr>
          <w:rFonts w:ascii="Calibri" w:hAnsi="Calibri" w:cs="Calibri"/>
          <w:noProof/>
          <w:lang w:eastAsia="en-GB"/>
        </w:rPr>
        <mc:AlternateContent>
          <mc:Choice Requires="wps">
            <w:drawing>
              <wp:anchor distT="0" distB="0" distL="114300" distR="114300" simplePos="0" relativeHeight="251668480" behindDoc="0" locked="0" layoutInCell="1" allowOverlap="1" wp14:anchorId="68CD0D70" wp14:editId="1D897E5F">
                <wp:simplePos x="0" y="0"/>
                <wp:positionH relativeFrom="column">
                  <wp:posOffset>2638425</wp:posOffset>
                </wp:positionH>
                <wp:positionV relativeFrom="paragraph">
                  <wp:posOffset>240665</wp:posOffset>
                </wp:positionV>
                <wp:extent cx="247650" cy="4629150"/>
                <wp:effectExtent l="0" t="0" r="19050" b="19050"/>
                <wp:wrapNone/>
                <wp:docPr id="23" name="Right Bracket 23"/>
                <wp:cNvGraphicFramePr/>
                <a:graphic xmlns:a="http://schemas.openxmlformats.org/drawingml/2006/main">
                  <a:graphicData uri="http://schemas.microsoft.com/office/word/2010/wordprocessingShape">
                    <wps:wsp>
                      <wps:cNvSpPr/>
                      <wps:spPr>
                        <a:xfrm>
                          <a:off x="0" y="0"/>
                          <a:ext cx="247650" cy="4629150"/>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65A0FC" id="Right Bracket 23" o:spid="_x0000_s1026" type="#_x0000_t86" style="position:absolute;margin-left:207.75pt;margin-top:18.95pt;width:19.5pt;height:36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" adj="96" strokecolor="black [3213]" strokeweight=".5pt">
                <v:stroke joinstyle="miter"/>
              </v:shape>
            </w:pict>
          </mc:Fallback>
        </mc:AlternateContent>
      </w:r>
    </w:p>
    <w:p w14:paraId="4B3C9754" w14:textId="77777777" w:rsidR="00756AB8" w:rsidRPr="0007664C" w:rsidRDefault="00756AB8" w:rsidP="00756AB8">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69504" behindDoc="0" locked="0" layoutInCell="1" allowOverlap="1" wp14:anchorId="3EC1BF94" wp14:editId="29DF6C08">
                <wp:simplePos x="0" y="0"/>
                <wp:positionH relativeFrom="column">
                  <wp:posOffset>5133975</wp:posOffset>
                </wp:positionH>
                <wp:positionV relativeFrom="paragraph">
                  <wp:posOffset>233680</wp:posOffset>
                </wp:positionV>
                <wp:extent cx="209550" cy="4229100"/>
                <wp:effectExtent l="0" t="0" r="19050" b="19050"/>
                <wp:wrapNone/>
                <wp:docPr id="26" name="Right Bracket 26"/>
                <wp:cNvGraphicFramePr/>
                <a:graphic xmlns:a="http://schemas.openxmlformats.org/drawingml/2006/main">
                  <a:graphicData uri="http://schemas.microsoft.com/office/word/2010/wordprocessingShape">
                    <wps:wsp>
                      <wps:cNvSpPr/>
                      <wps:spPr>
                        <a:xfrm>
                          <a:off x="0" y="0"/>
                          <a:ext cx="209550" cy="4229100"/>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85EE" id="Right Bracket 26" o:spid="_x0000_s1026" type="#_x0000_t86" style="position:absolute;margin-left:404.25pt;margin-top:18.4pt;width:16.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" adj="89" strokecolor="black [3213]" strokeweight=".5pt">
                <v:stroke joinstyle="miter"/>
              </v:shape>
            </w:pict>
          </mc:Fallback>
        </mc:AlternateContent>
      </w:r>
      <w:r>
        <w:rPr>
          <w:rFonts w:ascii="Calibri" w:hAnsi="Calibri" w:cs="Calibri"/>
          <w:noProof/>
          <w:lang w:eastAsia="en-GB"/>
        </w:rPr>
        <mc:AlternateContent>
          <mc:Choice Requires="wps">
            <w:drawing>
              <wp:anchor distT="0" distB="0" distL="114300" distR="114300" simplePos="0" relativeHeight="251672576" behindDoc="0" locked="0" layoutInCell="1" allowOverlap="1" wp14:anchorId="7B402B85" wp14:editId="67D28B7E">
                <wp:simplePos x="0" y="0"/>
                <wp:positionH relativeFrom="column">
                  <wp:posOffset>3521710</wp:posOffset>
                </wp:positionH>
                <wp:positionV relativeFrom="paragraph">
                  <wp:posOffset>231775</wp:posOffset>
                </wp:positionV>
                <wp:extent cx="190500" cy="4229100"/>
                <wp:effectExtent l="0" t="0" r="19050" b="19050"/>
                <wp:wrapNone/>
                <wp:docPr id="43" name="Right Bracket 43"/>
                <wp:cNvGraphicFramePr/>
                <a:graphic xmlns:a="http://schemas.openxmlformats.org/drawingml/2006/main">
                  <a:graphicData uri="http://schemas.microsoft.com/office/word/2010/wordprocessingShape">
                    <wps:wsp>
                      <wps:cNvSpPr/>
                      <wps:spPr>
                        <a:xfrm flipH="1">
                          <a:off x="0" y="0"/>
                          <a:ext cx="190500" cy="4229100"/>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4882A" id="Right Bracket 43" o:spid="_x0000_s1026" type="#_x0000_t86" style="position:absolute;margin-left:277.3pt;margin-top:18.25pt;width:15pt;height:33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" adj="81" strokecolor="black [3213]" strokeweight=".5pt">
                <v:stroke joinstyle="miter"/>
              </v:shape>
            </w:pict>
          </mc:Fallback>
        </mc:AlternateContent>
      </w:r>
    </w:p>
    <w:p w14:paraId="6E863F97" w14:textId="77777777" w:rsidR="00756AB8" w:rsidRPr="0007664C" w:rsidRDefault="00756AB8" w:rsidP="00756AB8">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71552" behindDoc="0" locked="0" layoutInCell="1" allowOverlap="1" wp14:anchorId="133E5C7C" wp14:editId="5A6EB040">
                <wp:simplePos x="0" y="0"/>
                <wp:positionH relativeFrom="column">
                  <wp:posOffset>9448800</wp:posOffset>
                </wp:positionH>
                <wp:positionV relativeFrom="paragraph">
                  <wp:posOffset>31115</wp:posOffset>
                </wp:positionV>
                <wp:extent cx="209550" cy="3514725"/>
                <wp:effectExtent l="0" t="0" r="19050" b="28575"/>
                <wp:wrapNone/>
                <wp:docPr id="36" name="Right Bracket 36"/>
                <wp:cNvGraphicFramePr/>
                <a:graphic xmlns:a="http://schemas.openxmlformats.org/drawingml/2006/main">
                  <a:graphicData uri="http://schemas.microsoft.com/office/word/2010/wordprocessingShape">
                    <wps:wsp>
                      <wps:cNvSpPr/>
                      <wps:spPr>
                        <a:xfrm>
                          <a:off x="0" y="0"/>
                          <a:ext cx="209550" cy="3514725"/>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38279" id="Right Bracket 36" o:spid="_x0000_s1026" type="#_x0000_t86" style="position:absolute;margin-left:744pt;margin-top:2.45pt;width:16.5pt;height:27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" adj="107" strokecolor="black [3213]" strokeweight=".5pt">
                <v:stroke joinstyle="miter"/>
              </v:shape>
            </w:pict>
          </mc:Fallback>
        </mc:AlternateContent>
      </w:r>
      <w:r>
        <w:rPr>
          <w:rFonts w:ascii="Calibri" w:hAnsi="Calibri" w:cs="Calibri"/>
          <w:noProof/>
          <w:lang w:eastAsia="en-GB"/>
        </w:rPr>
        <mc:AlternateContent>
          <mc:Choice Requires="wps">
            <w:drawing>
              <wp:anchor distT="0" distB="0" distL="114300" distR="114300" simplePos="0" relativeHeight="251670528" behindDoc="0" locked="0" layoutInCell="1" allowOverlap="1" wp14:anchorId="636C71B9" wp14:editId="5253A451">
                <wp:simplePos x="0" y="0"/>
                <wp:positionH relativeFrom="column">
                  <wp:posOffset>6009640</wp:posOffset>
                </wp:positionH>
                <wp:positionV relativeFrom="paragraph">
                  <wp:posOffset>12700</wp:posOffset>
                </wp:positionV>
                <wp:extent cx="276225" cy="3571875"/>
                <wp:effectExtent l="0" t="0" r="28575" b="28575"/>
                <wp:wrapNone/>
                <wp:docPr id="35" name="Right Bracket 35"/>
                <wp:cNvGraphicFramePr/>
                <a:graphic xmlns:a="http://schemas.openxmlformats.org/drawingml/2006/main">
                  <a:graphicData uri="http://schemas.microsoft.com/office/word/2010/wordprocessingShape">
                    <wps:wsp>
                      <wps:cNvSpPr/>
                      <wps:spPr>
                        <a:xfrm flipH="1">
                          <a:off x="0" y="0"/>
                          <a:ext cx="276225" cy="3571875"/>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3B77" id="Right Bracket 35" o:spid="_x0000_s1026" type="#_x0000_t86" style="position:absolute;margin-left:473.2pt;margin-top:1pt;width:21.75pt;height:28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" adj="139" strokecolor="black [3213]" strokeweight=".5pt">
                <v:stroke joinstyle="miter"/>
              </v:shape>
            </w:pict>
          </mc:Fallback>
        </mc:AlternateContent>
      </w:r>
      <w:r>
        <w:rPr>
          <w:rFonts w:ascii="Calibri" w:hAnsi="Calibri" w:cs="Calibri"/>
          <w:noProof/>
          <w:lang w:eastAsia="en-GB"/>
        </w:rPr>
        <w:t xml:space="preserve"> </w:t>
      </w:r>
    </w:p>
    <w:p w14:paraId="2F426809" w14:textId="77777777" w:rsidR="00756AB8" w:rsidRPr="0007664C" w:rsidRDefault="00756AB8" w:rsidP="00756AB8">
      <w:pPr>
        <w:rPr>
          <w:rFonts w:ascii="Calibri" w:hAnsi="Calibri" w:cs="Calibri"/>
        </w:rPr>
      </w:pPr>
    </w:p>
    <w:p w14:paraId="219DF591" w14:textId="77777777" w:rsidR="00756AB8" w:rsidRPr="0007664C" w:rsidRDefault="00756AB8" w:rsidP="00756AB8">
      <w:pPr>
        <w:rPr>
          <w:rFonts w:ascii="Calibri" w:hAnsi="Calibri" w:cs="Calibri"/>
        </w:rPr>
      </w:pPr>
    </w:p>
    <w:p w14:paraId="43E27C6A" w14:textId="77777777" w:rsidR="00756AB8" w:rsidRPr="0007664C" w:rsidRDefault="00756AB8" w:rsidP="00756AB8">
      <w:pPr>
        <w:rPr>
          <w:rFonts w:ascii="Calibri" w:hAnsi="Calibri" w:cs="Calibri"/>
        </w:rPr>
      </w:pPr>
      <w:r w:rsidRPr="0007664C">
        <w:rPr>
          <w:rFonts w:ascii="Calibri" w:hAnsi="Calibri" w:cs="Calibri"/>
          <w:noProof/>
          <w:lang w:eastAsia="en-GB"/>
        </w:rPr>
        <mc:AlternateContent>
          <mc:Choice Requires="wps">
            <w:drawing>
              <wp:anchor distT="45720" distB="45720" distL="114300" distR="114300" simplePos="0" relativeHeight="251663360" behindDoc="0" locked="0" layoutInCell="1" allowOverlap="1" wp14:anchorId="6DD396A8" wp14:editId="6947A610">
                <wp:simplePos x="0" y="0"/>
                <wp:positionH relativeFrom="margin">
                  <wp:posOffset>3754755</wp:posOffset>
                </wp:positionH>
                <wp:positionV relativeFrom="paragraph">
                  <wp:posOffset>41275</wp:posOffset>
                </wp:positionV>
                <wp:extent cx="1405890" cy="84772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847725"/>
                        </a:xfrm>
                        <a:prstGeom prst="rect">
                          <a:avLst/>
                        </a:prstGeom>
                        <a:solidFill>
                          <a:srgbClr val="FFFFFF"/>
                        </a:solidFill>
                        <a:ln w="9525">
                          <a:solidFill>
                            <a:srgbClr val="000000"/>
                          </a:solidFill>
                          <a:miter lim="800000"/>
                          <a:headEnd/>
                          <a:tailEnd/>
                        </a:ln>
                      </wps:spPr>
                      <wps:txbx>
                        <w:txbxContent>
                          <w:p w14:paraId="616F88B6" w14:textId="77777777" w:rsidR="00756AB8" w:rsidRPr="00E80216" w:rsidRDefault="00756AB8" w:rsidP="00756AB8">
                            <w:pPr>
                              <w:jc w:val="center"/>
                              <w:rPr>
                                <w:b/>
                                <w:sz w:val="20"/>
                              </w:rPr>
                            </w:pPr>
                            <w:r w:rsidRPr="00E80216">
                              <w:rPr>
                                <w:b/>
                                <w:sz w:val="20"/>
                              </w:rPr>
                              <w:t>Organizational</w:t>
                            </w:r>
                          </w:p>
                          <w:p w14:paraId="0EDC8988" w14:textId="77777777" w:rsidR="00756AB8" w:rsidRDefault="00756AB8" w:rsidP="00756AB8">
                            <w:pPr>
                              <w:jc w:val="center"/>
                              <w:rPr>
                                <w:sz w:val="20"/>
                              </w:rPr>
                            </w:pPr>
                            <w:r>
                              <w:rPr>
                                <w:sz w:val="20"/>
                              </w:rPr>
                              <w:t>Material processes</w:t>
                            </w:r>
                          </w:p>
                          <w:p w14:paraId="3D94F0F6" w14:textId="77777777" w:rsidR="00756AB8" w:rsidRPr="00E73DBF" w:rsidRDefault="00756AB8" w:rsidP="00756AB8">
                            <w:pPr>
                              <w:jc w:val="center"/>
                              <w:rPr>
                                <w:sz w:val="20"/>
                              </w:rPr>
                            </w:pPr>
                            <w:r>
                              <w:rPr>
                                <w:sz w:val="20"/>
                              </w:rPr>
                              <w:t>Cultural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396A8" id="_x0000_s1028" type="#_x0000_t202" style="position:absolute;margin-left:295.65pt;margin-top:3.25pt;width:110.7pt;height:6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">
                <v:textbox>
                  <w:txbxContent>
                    <w:p w14:paraId="616F88B6" w14:textId="77777777" w:rsidR="00756AB8" w:rsidRPr="00E80216" w:rsidRDefault="00756AB8" w:rsidP="00756AB8">
                      <w:pPr>
                        <w:jc w:val="center"/>
                        <w:rPr>
                          <w:b/>
                          <w:sz w:val="20"/>
                        </w:rPr>
                      </w:pPr>
                      <w:r w:rsidRPr="00E80216">
                        <w:rPr>
                          <w:b/>
                          <w:sz w:val="20"/>
                        </w:rPr>
                        <w:t>Organizational</w:t>
                      </w:r>
                    </w:p>
                    <w:p w14:paraId="0EDC8988" w14:textId="77777777" w:rsidR="00756AB8" w:rsidRDefault="00756AB8" w:rsidP="00756AB8">
                      <w:pPr>
                        <w:jc w:val="center"/>
                        <w:rPr>
                          <w:sz w:val="20"/>
                        </w:rPr>
                      </w:pPr>
                      <w:r>
                        <w:rPr>
                          <w:sz w:val="20"/>
                        </w:rPr>
                        <w:t>Material processes</w:t>
                      </w:r>
                    </w:p>
                    <w:p w14:paraId="3D94F0F6" w14:textId="77777777" w:rsidR="00756AB8" w:rsidRPr="00E73DBF" w:rsidRDefault="00756AB8" w:rsidP="00756AB8">
                      <w:pPr>
                        <w:jc w:val="center"/>
                        <w:rPr>
                          <w:sz w:val="20"/>
                        </w:rPr>
                      </w:pPr>
                      <w:r>
                        <w:rPr>
                          <w:sz w:val="20"/>
                        </w:rPr>
                        <w:t>Cultural processes</w:t>
                      </w:r>
                    </w:p>
                  </w:txbxContent>
                </v:textbox>
                <w10:wrap type="square" anchorx="margin"/>
              </v:shape>
            </w:pict>
          </mc:Fallback>
        </mc:AlternateContent>
      </w:r>
    </w:p>
    <w:tbl>
      <w:tblPr>
        <w:tblStyle w:val="TableGrid"/>
        <w:tblpPr w:leftFromText="180" w:rightFromText="180" w:vertAnchor="text" w:horzAnchor="page" w:tblpX="10609" w:tblpY="25"/>
        <w:tblW w:w="0" w:type="auto"/>
        <w:tblBorders>
          <w:insideH w:val="none" w:sz="0" w:space="0" w:color="auto"/>
          <w:insideV w:val="none" w:sz="0" w:space="0" w:color="auto"/>
        </w:tblBorders>
        <w:tblLook w:val="04A0" w:firstRow="1" w:lastRow="0" w:firstColumn="1" w:lastColumn="0" w:noHBand="0" w:noVBand="1"/>
      </w:tblPr>
      <w:tblGrid>
        <w:gridCol w:w="2689"/>
        <w:gridCol w:w="2268"/>
      </w:tblGrid>
      <w:tr w:rsidR="00756AB8" w14:paraId="3E75D425" w14:textId="77777777" w:rsidTr="002817A9">
        <w:tc>
          <w:tcPr>
            <w:tcW w:w="4957" w:type="dxa"/>
            <w:gridSpan w:val="2"/>
          </w:tcPr>
          <w:p w14:paraId="62CBC5F3" w14:textId="77777777" w:rsidR="00756AB8" w:rsidRPr="009C010A" w:rsidRDefault="00756AB8" w:rsidP="002817A9">
            <w:pPr>
              <w:jc w:val="center"/>
              <w:rPr>
                <w:b/>
                <w:sz w:val="20"/>
              </w:rPr>
            </w:pPr>
            <w:r w:rsidRPr="001040E0">
              <w:rPr>
                <w:b/>
                <w:sz w:val="20"/>
              </w:rPr>
              <w:t xml:space="preserve">Agency </w:t>
            </w:r>
            <w:r w:rsidRPr="001040E0">
              <w:rPr>
                <w:b/>
                <w:i/>
                <w:iCs/>
                <w:sz w:val="20"/>
              </w:rPr>
              <w:t>vs</w:t>
            </w:r>
            <w:r w:rsidRPr="001040E0">
              <w:rPr>
                <w:b/>
                <w:sz w:val="20"/>
              </w:rPr>
              <w:t xml:space="preserve"> Dependency Tensions</w:t>
            </w:r>
          </w:p>
        </w:tc>
      </w:tr>
      <w:tr w:rsidR="00756AB8" w14:paraId="2C20B076" w14:textId="77777777" w:rsidTr="002817A9">
        <w:tc>
          <w:tcPr>
            <w:tcW w:w="2689" w:type="dxa"/>
          </w:tcPr>
          <w:p w14:paraId="49585340" w14:textId="77777777" w:rsidR="00756AB8" w:rsidRPr="00122CCE" w:rsidRDefault="00756AB8" w:rsidP="00756AB8">
            <w:pPr>
              <w:pStyle w:val="ListParagraph"/>
              <w:numPr>
                <w:ilvl w:val="0"/>
                <w:numId w:val="4"/>
              </w:numPr>
              <w:rPr>
                <w:b/>
                <w:sz w:val="20"/>
              </w:rPr>
            </w:pPr>
            <w:r w:rsidRPr="00122CCE">
              <w:rPr>
                <w:sz w:val="20"/>
              </w:rPr>
              <w:t>National/international</w:t>
            </w:r>
          </w:p>
          <w:p w14:paraId="5C7EA6D9" w14:textId="77777777" w:rsidR="00756AB8" w:rsidRPr="00122CCE" w:rsidRDefault="00756AB8" w:rsidP="00756AB8">
            <w:pPr>
              <w:pStyle w:val="ListParagraph"/>
              <w:numPr>
                <w:ilvl w:val="1"/>
                <w:numId w:val="4"/>
              </w:numPr>
              <w:rPr>
                <w:sz w:val="20"/>
              </w:rPr>
            </w:pPr>
            <w:r w:rsidRPr="00122CCE">
              <w:rPr>
                <w:sz w:val="20"/>
              </w:rPr>
              <w:t>Material</w:t>
            </w:r>
          </w:p>
          <w:p w14:paraId="01D3C28E" w14:textId="77777777" w:rsidR="00756AB8" w:rsidRDefault="00756AB8" w:rsidP="00756AB8">
            <w:pPr>
              <w:pStyle w:val="ListParagraph"/>
              <w:numPr>
                <w:ilvl w:val="1"/>
                <w:numId w:val="4"/>
              </w:numPr>
              <w:rPr>
                <w:sz w:val="20"/>
              </w:rPr>
            </w:pPr>
            <w:r w:rsidRPr="00122CCE">
              <w:rPr>
                <w:sz w:val="20"/>
              </w:rPr>
              <w:t>C</w:t>
            </w:r>
            <w:r>
              <w:rPr>
                <w:sz w:val="20"/>
              </w:rPr>
              <w:t>ultural</w:t>
            </w:r>
          </w:p>
          <w:p w14:paraId="33DB6E65" w14:textId="77777777" w:rsidR="00756AB8" w:rsidRPr="00122CCE" w:rsidRDefault="00756AB8" w:rsidP="00756AB8">
            <w:pPr>
              <w:pStyle w:val="ListParagraph"/>
              <w:numPr>
                <w:ilvl w:val="0"/>
                <w:numId w:val="4"/>
              </w:numPr>
              <w:rPr>
                <w:sz w:val="20"/>
              </w:rPr>
            </w:pPr>
            <w:r w:rsidRPr="00122CCE">
              <w:rPr>
                <w:sz w:val="20"/>
              </w:rPr>
              <w:t>Organizational</w:t>
            </w:r>
          </w:p>
          <w:p w14:paraId="0426E400" w14:textId="77777777" w:rsidR="00756AB8" w:rsidRPr="00122CCE" w:rsidRDefault="00756AB8" w:rsidP="00756AB8">
            <w:pPr>
              <w:pStyle w:val="ListParagraph"/>
              <w:numPr>
                <w:ilvl w:val="1"/>
                <w:numId w:val="4"/>
              </w:numPr>
              <w:rPr>
                <w:sz w:val="20"/>
              </w:rPr>
            </w:pPr>
            <w:r w:rsidRPr="00122CCE">
              <w:rPr>
                <w:sz w:val="20"/>
              </w:rPr>
              <w:t>Material</w:t>
            </w:r>
          </w:p>
          <w:p w14:paraId="63058D2B" w14:textId="77777777" w:rsidR="00756AB8" w:rsidRPr="009C010A" w:rsidRDefault="00756AB8" w:rsidP="00756AB8">
            <w:pPr>
              <w:pStyle w:val="ListParagraph"/>
              <w:numPr>
                <w:ilvl w:val="1"/>
                <w:numId w:val="4"/>
              </w:numPr>
              <w:rPr>
                <w:sz w:val="20"/>
              </w:rPr>
            </w:pPr>
            <w:r w:rsidRPr="009C010A">
              <w:rPr>
                <w:sz w:val="20"/>
              </w:rPr>
              <w:t>Cultural</w:t>
            </w:r>
          </w:p>
        </w:tc>
        <w:tc>
          <w:tcPr>
            <w:tcW w:w="2268" w:type="dxa"/>
          </w:tcPr>
          <w:p w14:paraId="67059B29" w14:textId="77777777" w:rsidR="00756AB8" w:rsidRPr="00122CCE" w:rsidRDefault="00756AB8" w:rsidP="00756AB8">
            <w:pPr>
              <w:pStyle w:val="ListParagraph"/>
              <w:numPr>
                <w:ilvl w:val="0"/>
                <w:numId w:val="4"/>
              </w:numPr>
              <w:rPr>
                <w:sz w:val="20"/>
              </w:rPr>
            </w:pPr>
            <w:r w:rsidRPr="00122CCE">
              <w:rPr>
                <w:sz w:val="20"/>
              </w:rPr>
              <w:t>Interactional</w:t>
            </w:r>
          </w:p>
          <w:p w14:paraId="5D1E6D5A" w14:textId="77777777" w:rsidR="00756AB8" w:rsidRPr="00122CCE" w:rsidRDefault="00756AB8" w:rsidP="00756AB8">
            <w:pPr>
              <w:pStyle w:val="ListParagraph"/>
              <w:numPr>
                <w:ilvl w:val="1"/>
                <w:numId w:val="4"/>
              </w:numPr>
              <w:rPr>
                <w:sz w:val="20"/>
              </w:rPr>
            </w:pPr>
            <w:r w:rsidRPr="00122CCE">
              <w:rPr>
                <w:sz w:val="20"/>
              </w:rPr>
              <w:t>Material</w:t>
            </w:r>
          </w:p>
          <w:p w14:paraId="73560064" w14:textId="77777777" w:rsidR="00756AB8" w:rsidRPr="00122CCE" w:rsidRDefault="00756AB8" w:rsidP="00756AB8">
            <w:pPr>
              <w:pStyle w:val="ListParagraph"/>
              <w:numPr>
                <w:ilvl w:val="1"/>
                <w:numId w:val="4"/>
              </w:numPr>
              <w:rPr>
                <w:sz w:val="20"/>
              </w:rPr>
            </w:pPr>
            <w:r w:rsidRPr="00122CCE">
              <w:rPr>
                <w:sz w:val="20"/>
              </w:rPr>
              <w:t xml:space="preserve">Cultural </w:t>
            </w:r>
          </w:p>
          <w:p w14:paraId="4559EF58" w14:textId="77777777" w:rsidR="00756AB8" w:rsidRPr="00122CCE" w:rsidRDefault="00756AB8" w:rsidP="00756AB8">
            <w:pPr>
              <w:pStyle w:val="ListParagraph"/>
              <w:numPr>
                <w:ilvl w:val="0"/>
                <w:numId w:val="4"/>
              </w:numPr>
              <w:rPr>
                <w:sz w:val="20"/>
              </w:rPr>
            </w:pPr>
            <w:r w:rsidRPr="00122CCE">
              <w:rPr>
                <w:sz w:val="20"/>
              </w:rPr>
              <w:t>Individual</w:t>
            </w:r>
          </w:p>
          <w:p w14:paraId="263FD5EB" w14:textId="77777777" w:rsidR="00756AB8" w:rsidRPr="00122CCE" w:rsidRDefault="00756AB8" w:rsidP="00756AB8">
            <w:pPr>
              <w:pStyle w:val="ListParagraph"/>
              <w:numPr>
                <w:ilvl w:val="1"/>
                <w:numId w:val="4"/>
              </w:numPr>
              <w:rPr>
                <w:sz w:val="20"/>
              </w:rPr>
            </w:pPr>
            <w:r w:rsidRPr="00122CCE">
              <w:rPr>
                <w:sz w:val="20"/>
              </w:rPr>
              <w:t>Material</w:t>
            </w:r>
          </w:p>
          <w:p w14:paraId="79FE4EC4" w14:textId="77777777" w:rsidR="00756AB8" w:rsidRPr="009C010A" w:rsidRDefault="00756AB8" w:rsidP="00756AB8">
            <w:pPr>
              <w:pStyle w:val="ListParagraph"/>
              <w:numPr>
                <w:ilvl w:val="1"/>
                <w:numId w:val="4"/>
              </w:numPr>
              <w:rPr>
                <w:sz w:val="20"/>
              </w:rPr>
            </w:pPr>
            <w:r w:rsidRPr="00122CCE">
              <w:rPr>
                <w:sz w:val="20"/>
              </w:rPr>
              <w:t xml:space="preserve">Cultural </w:t>
            </w:r>
            <w:r w:rsidRPr="009C010A">
              <w:rPr>
                <w:sz w:val="20"/>
              </w:rPr>
              <w:t xml:space="preserve"> </w:t>
            </w:r>
          </w:p>
        </w:tc>
      </w:tr>
    </w:tbl>
    <w:p w14:paraId="7D1E710F" w14:textId="77777777" w:rsidR="00756AB8" w:rsidRPr="0007664C" w:rsidRDefault="00756AB8" w:rsidP="00756AB8">
      <w:pPr>
        <w:rPr>
          <w:rFonts w:ascii="Calibri" w:hAnsi="Calibri" w:cs="Calibri"/>
        </w:rPr>
      </w:pPr>
    </w:p>
    <w:p w14:paraId="13E4569F" w14:textId="77777777" w:rsidR="00756AB8" w:rsidRPr="0007664C" w:rsidRDefault="00756AB8" w:rsidP="00756AB8">
      <w:pPr>
        <w:rPr>
          <w:rFonts w:ascii="Calibri" w:hAnsi="Calibri" w:cs="Calibri"/>
        </w:rPr>
      </w:pPr>
    </w:p>
    <w:p w14:paraId="39DBC324" w14:textId="77777777" w:rsidR="00756AB8" w:rsidRPr="0007664C" w:rsidRDefault="00756AB8" w:rsidP="00756AB8">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66432" behindDoc="0" locked="0" layoutInCell="1" allowOverlap="1" wp14:anchorId="7CBA978A" wp14:editId="1D548045">
                <wp:simplePos x="0" y="0"/>
                <wp:positionH relativeFrom="column">
                  <wp:posOffset>5347335</wp:posOffset>
                </wp:positionH>
                <wp:positionV relativeFrom="paragraph">
                  <wp:posOffset>26670</wp:posOffset>
                </wp:positionV>
                <wp:extent cx="600075" cy="277495"/>
                <wp:effectExtent l="0" t="19050" r="47625" b="46355"/>
                <wp:wrapNone/>
                <wp:docPr id="21" name="Right Arrow 21"/>
                <wp:cNvGraphicFramePr/>
                <a:graphic xmlns:a="http://schemas.openxmlformats.org/drawingml/2006/main">
                  <a:graphicData uri="http://schemas.microsoft.com/office/word/2010/wordprocessingShape">
                    <wps:wsp>
                      <wps:cNvSpPr/>
                      <wps:spPr>
                        <a:xfrm>
                          <a:off x="0" y="0"/>
                          <a:ext cx="600075" cy="27749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382C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421.05pt;margin-top:2.1pt;width:47.25pt;height:21.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" adj="16606" fillcolor="black [3200]" strokecolor="black [1600]" strokeweight="1pt"/>
            </w:pict>
          </mc:Fallback>
        </mc:AlternateContent>
      </w:r>
      <w:r>
        <w:rPr>
          <w:rFonts w:ascii="Calibri" w:hAnsi="Calibri" w:cs="Calibri"/>
          <w:noProof/>
          <w:lang w:eastAsia="en-GB"/>
        </w:rPr>
        <mc:AlternateContent>
          <mc:Choice Requires="wps">
            <w:drawing>
              <wp:anchor distT="0" distB="0" distL="114300" distR="114300" simplePos="0" relativeHeight="251665408" behindDoc="0" locked="0" layoutInCell="1" allowOverlap="1" wp14:anchorId="4DC9A9B6" wp14:editId="4C80925E">
                <wp:simplePos x="0" y="0"/>
                <wp:positionH relativeFrom="column">
                  <wp:posOffset>2899410</wp:posOffset>
                </wp:positionH>
                <wp:positionV relativeFrom="paragraph">
                  <wp:posOffset>28575</wp:posOffset>
                </wp:positionV>
                <wp:extent cx="600075" cy="277495"/>
                <wp:effectExtent l="0" t="19050" r="47625" b="46355"/>
                <wp:wrapNone/>
                <wp:docPr id="15" name="Right Arrow 15"/>
                <wp:cNvGraphicFramePr/>
                <a:graphic xmlns:a="http://schemas.openxmlformats.org/drawingml/2006/main">
                  <a:graphicData uri="http://schemas.microsoft.com/office/word/2010/wordprocessingShape">
                    <wps:wsp>
                      <wps:cNvSpPr/>
                      <wps:spPr>
                        <a:xfrm>
                          <a:off x="0" y="0"/>
                          <a:ext cx="600075" cy="27749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26D94B" id="Right Arrow 15" o:spid="_x0000_s1026" type="#_x0000_t13" style="position:absolute;margin-left:228.3pt;margin-top:2.25pt;width:47.25pt;height:21.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" adj="16606" fillcolor="black [3200]" strokecolor="black [1600]" strokeweight="1pt"/>
            </w:pict>
          </mc:Fallback>
        </mc:AlternateContent>
      </w:r>
    </w:p>
    <w:p w14:paraId="3EDA0A74" w14:textId="77777777" w:rsidR="00756AB8" w:rsidRPr="0007664C" w:rsidRDefault="00756AB8" w:rsidP="00756AB8">
      <w:pPr>
        <w:rPr>
          <w:rFonts w:ascii="Calibri" w:hAnsi="Calibri" w:cs="Calibri"/>
        </w:rPr>
      </w:pPr>
      <w:r w:rsidRPr="0007664C">
        <w:rPr>
          <w:rFonts w:ascii="Calibri" w:hAnsi="Calibri" w:cs="Calibri"/>
          <w:noProof/>
          <w:lang w:eastAsia="en-GB"/>
        </w:rPr>
        <mc:AlternateContent>
          <mc:Choice Requires="wps">
            <w:drawing>
              <wp:anchor distT="45720" distB="45720" distL="114300" distR="114300" simplePos="0" relativeHeight="251664384" behindDoc="0" locked="0" layoutInCell="1" allowOverlap="1" wp14:anchorId="7B7C0586" wp14:editId="5FECDCAA">
                <wp:simplePos x="0" y="0"/>
                <wp:positionH relativeFrom="margin">
                  <wp:posOffset>3762375</wp:posOffset>
                </wp:positionH>
                <wp:positionV relativeFrom="paragraph">
                  <wp:posOffset>195580</wp:posOffset>
                </wp:positionV>
                <wp:extent cx="1405890" cy="847725"/>
                <wp:effectExtent l="0" t="0" r="228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847725"/>
                        </a:xfrm>
                        <a:prstGeom prst="rect">
                          <a:avLst/>
                        </a:prstGeom>
                        <a:solidFill>
                          <a:srgbClr val="FFFFFF"/>
                        </a:solidFill>
                        <a:ln w="9525">
                          <a:solidFill>
                            <a:srgbClr val="000000"/>
                          </a:solidFill>
                          <a:miter lim="800000"/>
                          <a:headEnd/>
                          <a:tailEnd/>
                        </a:ln>
                      </wps:spPr>
                      <wps:txbx>
                        <w:txbxContent>
                          <w:p w14:paraId="3AE4DFA5" w14:textId="77777777" w:rsidR="00756AB8" w:rsidRPr="00E80216" w:rsidRDefault="00756AB8" w:rsidP="00756AB8">
                            <w:pPr>
                              <w:jc w:val="center"/>
                              <w:rPr>
                                <w:b/>
                                <w:sz w:val="20"/>
                              </w:rPr>
                            </w:pPr>
                            <w:r w:rsidRPr="00E80216">
                              <w:rPr>
                                <w:b/>
                                <w:sz w:val="20"/>
                              </w:rPr>
                              <w:t>Interactional</w:t>
                            </w:r>
                          </w:p>
                          <w:p w14:paraId="79648B77" w14:textId="77777777" w:rsidR="00756AB8" w:rsidRDefault="00756AB8" w:rsidP="00756AB8">
                            <w:pPr>
                              <w:jc w:val="center"/>
                              <w:rPr>
                                <w:sz w:val="20"/>
                              </w:rPr>
                            </w:pPr>
                            <w:r>
                              <w:rPr>
                                <w:sz w:val="20"/>
                              </w:rPr>
                              <w:t>Material processes</w:t>
                            </w:r>
                          </w:p>
                          <w:p w14:paraId="21473BDC" w14:textId="77777777" w:rsidR="00756AB8" w:rsidRPr="00E73DBF" w:rsidRDefault="00756AB8" w:rsidP="00756AB8">
                            <w:pPr>
                              <w:jc w:val="center"/>
                              <w:rPr>
                                <w:sz w:val="20"/>
                              </w:rPr>
                            </w:pPr>
                            <w:r>
                              <w:rPr>
                                <w:sz w:val="20"/>
                              </w:rPr>
                              <w:t>Cultural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C0586" id="_x0000_s1029" type="#_x0000_t202" style="position:absolute;margin-left:296.25pt;margin-top:15.4pt;width:110.7pt;height:6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">
                <v:textbox>
                  <w:txbxContent>
                    <w:p w14:paraId="3AE4DFA5" w14:textId="77777777" w:rsidR="00756AB8" w:rsidRPr="00E80216" w:rsidRDefault="00756AB8" w:rsidP="00756AB8">
                      <w:pPr>
                        <w:jc w:val="center"/>
                        <w:rPr>
                          <w:b/>
                          <w:sz w:val="20"/>
                        </w:rPr>
                      </w:pPr>
                      <w:r w:rsidRPr="00E80216">
                        <w:rPr>
                          <w:b/>
                          <w:sz w:val="20"/>
                        </w:rPr>
                        <w:t>Interactional</w:t>
                      </w:r>
                    </w:p>
                    <w:p w14:paraId="79648B77" w14:textId="77777777" w:rsidR="00756AB8" w:rsidRDefault="00756AB8" w:rsidP="00756AB8">
                      <w:pPr>
                        <w:jc w:val="center"/>
                        <w:rPr>
                          <w:sz w:val="20"/>
                        </w:rPr>
                      </w:pPr>
                      <w:r>
                        <w:rPr>
                          <w:sz w:val="20"/>
                        </w:rPr>
                        <w:t>Material processes</w:t>
                      </w:r>
                    </w:p>
                    <w:p w14:paraId="21473BDC" w14:textId="77777777" w:rsidR="00756AB8" w:rsidRPr="00E73DBF" w:rsidRDefault="00756AB8" w:rsidP="00756AB8">
                      <w:pPr>
                        <w:jc w:val="center"/>
                        <w:rPr>
                          <w:sz w:val="20"/>
                        </w:rPr>
                      </w:pPr>
                      <w:r>
                        <w:rPr>
                          <w:sz w:val="20"/>
                        </w:rPr>
                        <w:t>Cultural processes</w:t>
                      </w:r>
                    </w:p>
                  </w:txbxContent>
                </v:textbox>
                <w10:wrap type="square" anchorx="margin"/>
              </v:shape>
            </w:pict>
          </mc:Fallback>
        </mc:AlternateContent>
      </w:r>
    </w:p>
    <w:p w14:paraId="4DCFDDD4" w14:textId="77777777" w:rsidR="00756AB8" w:rsidRPr="0007664C" w:rsidRDefault="00756AB8" w:rsidP="00756AB8">
      <w:pPr>
        <w:rPr>
          <w:rFonts w:ascii="Calibri" w:hAnsi="Calibri" w:cs="Calibri"/>
        </w:rPr>
      </w:pPr>
    </w:p>
    <w:p w14:paraId="3A7DF81D" w14:textId="77777777" w:rsidR="00756AB8" w:rsidRPr="0007664C" w:rsidRDefault="00756AB8" w:rsidP="00756AB8">
      <w:pPr>
        <w:rPr>
          <w:rFonts w:ascii="Calibri" w:hAnsi="Calibri" w:cs="Calibri"/>
        </w:rPr>
      </w:pPr>
    </w:p>
    <w:tbl>
      <w:tblPr>
        <w:tblStyle w:val="TableGrid"/>
        <w:tblpPr w:leftFromText="180" w:rightFromText="180" w:vertAnchor="text" w:horzAnchor="page" w:tblpX="10633" w:tblpYSpec="bottom"/>
        <w:tblW w:w="0" w:type="auto"/>
        <w:tblBorders>
          <w:insideH w:val="none" w:sz="0" w:space="0" w:color="auto"/>
          <w:insideV w:val="none" w:sz="0" w:space="0" w:color="auto"/>
        </w:tblBorders>
        <w:tblLook w:val="04A0" w:firstRow="1" w:lastRow="0" w:firstColumn="1" w:lastColumn="0" w:noHBand="0" w:noVBand="1"/>
      </w:tblPr>
      <w:tblGrid>
        <w:gridCol w:w="2689"/>
        <w:gridCol w:w="2268"/>
      </w:tblGrid>
      <w:tr w:rsidR="00756AB8" w14:paraId="73F10918" w14:textId="77777777" w:rsidTr="002817A9">
        <w:tc>
          <w:tcPr>
            <w:tcW w:w="4957" w:type="dxa"/>
            <w:gridSpan w:val="2"/>
          </w:tcPr>
          <w:p w14:paraId="0DA4522C" w14:textId="77777777" w:rsidR="00756AB8" w:rsidRPr="009C010A" w:rsidRDefault="00756AB8" w:rsidP="002817A9">
            <w:pPr>
              <w:jc w:val="center"/>
              <w:rPr>
                <w:b/>
                <w:sz w:val="20"/>
              </w:rPr>
            </w:pPr>
            <w:r w:rsidRPr="001040E0">
              <w:rPr>
                <w:b/>
                <w:sz w:val="20"/>
              </w:rPr>
              <w:t xml:space="preserve">Employment </w:t>
            </w:r>
            <w:r>
              <w:rPr>
                <w:b/>
                <w:sz w:val="20"/>
              </w:rPr>
              <w:t>r</w:t>
            </w:r>
            <w:r w:rsidRPr="001040E0">
              <w:rPr>
                <w:b/>
                <w:sz w:val="20"/>
              </w:rPr>
              <w:t xml:space="preserve">elationships </w:t>
            </w:r>
            <w:r w:rsidRPr="001040E0">
              <w:rPr>
                <w:b/>
                <w:i/>
                <w:iCs/>
                <w:sz w:val="20"/>
              </w:rPr>
              <w:t>vs</w:t>
            </w:r>
            <w:r w:rsidRPr="001040E0">
              <w:rPr>
                <w:b/>
                <w:sz w:val="20"/>
              </w:rPr>
              <w:t xml:space="preserve"> stakeholder relationships tensions</w:t>
            </w:r>
          </w:p>
        </w:tc>
      </w:tr>
      <w:tr w:rsidR="00756AB8" w14:paraId="1A9C53E2" w14:textId="77777777" w:rsidTr="002817A9">
        <w:tc>
          <w:tcPr>
            <w:tcW w:w="2689" w:type="dxa"/>
          </w:tcPr>
          <w:p w14:paraId="00F6D6E2" w14:textId="77777777" w:rsidR="00756AB8" w:rsidRPr="00122CCE" w:rsidRDefault="00756AB8" w:rsidP="00756AB8">
            <w:pPr>
              <w:pStyle w:val="ListParagraph"/>
              <w:numPr>
                <w:ilvl w:val="0"/>
                <w:numId w:val="4"/>
              </w:numPr>
              <w:rPr>
                <w:b/>
                <w:sz w:val="20"/>
              </w:rPr>
            </w:pPr>
            <w:r w:rsidRPr="00122CCE">
              <w:rPr>
                <w:sz w:val="20"/>
              </w:rPr>
              <w:t>National/international</w:t>
            </w:r>
          </w:p>
          <w:p w14:paraId="189E44A4" w14:textId="77777777" w:rsidR="00756AB8" w:rsidRPr="00122CCE" w:rsidRDefault="00756AB8" w:rsidP="00756AB8">
            <w:pPr>
              <w:pStyle w:val="ListParagraph"/>
              <w:numPr>
                <w:ilvl w:val="1"/>
                <w:numId w:val="4"/>
              </w:numPr>
              <w:rPr>
                <w:sz w:val="20"/>
              </w:rPr>
            </w:pPr>
            <w:r w:rsidRPr="00122CCE">
              <w:rPr>
                <w:sz w:val="20"/>
              </w:rPr>
              <w:t>Material</w:t>
            </w:r>
          </w:p>
          <w:p w14:paraId="0ABC0553" w14:textId="77777777" w:rsidR="00756AB8" w:rsidRDefault="00756AB8" w:rsidP="00756AB8">
            <w:pPr>
              <w:pStyle w:val="ListParagraph"/>
              <w:numPr>
                <w:ilvl w:val="1"/>
                <w:numId w:val="4"/>
              </w:numPr>
              <w:rPr>
                <w:sz w:val="20"/>
              </w:rPr>
            </w:pPr>
            <w:r w:rsidRPr="00122CCE">
              <w:rPr>
                <w:sz w:val="20"/>
              </w:rPr>
              <w:t>C</w:t>
            </w:r>
            <w:r>
              <w:rPr>
                <w:sz w:val="20"/>
              </w:rPr>
              <w:t>ultural</w:t>
            </w:r>
          </w:p>
          <w:p w14:paraId="6A24F38A" w14:textId="77777777" w:rsidR="00756AB8" w:rsidRPr="00122CCE" w:rsidRDefault="00756AB8" w:rsidP="00756AB8">
            <w:pPr>
              <w:pStyle w:val="ListParagraph"/>
              <w:numPr>
                <w:ilvl w:val="0"/>
                <w:numId w:val="4"/>
              </w:numPr>
              <w:rPr>
                <w:sz w:val="20"/>
              </w:rPr>
            </w:pPr>
            <w:r w:rsidRPr="00122CCE">
              <w:rPr>
                <w:sz w:val="20"/>
              </w:rPr>
              <w:t>Organizational</w:t>
            </w:r>
          </w:p>
          <w:p w14:paraId="269FE80A" w14:textId="77777777" w:rsidR="00756AB8" w:rsidRPr="00122CCE" w:rsidRDefault="00756AB8" w:rsidP="00756AB8">
            <w:pPr>
              <w:pStyle w:val="ListParagraph"/>
              <w:numPr>
                <w:ilvl w:val="1"/>
                <w:numId w:val="4"/>
              </w:numPr>
              <w:rPr>
                <w:sz w:val="20"/>
              </w:rPr>
            </w:pPr>
            <w:r w:rsidRPr="00122CCE">
              <w:rPr>
                <w:sz w:val="20"/>
              </w:rPr>
              <w:t>Material</w:t>
            </w:r>
          </w:p>
          <w:p w14:paraId="5F957CD5" w14:textId="77777777" w:rsidR="00756AB8" w:rsidRPr="009C010A" w:rsidRDefault="00756AB8" w:rsidP="00756AB8">
            <w:pPr>
              <w:pStyle w:val="ListParagraph"/>
              <w:numPr>
                <w:ilvl w:val="1"/>
                <w:numId w:val="4"/>
              </w:numPr>
              <w:rPr>
                <w:sz w:val="20"/>
              </w:rPr>
            </w:pPr>
            <w:r w:rsidRPr="009C010A">
              <w:rPr>
                <w:sz w:val="20"/>
              </w:rPr>
              <w:t>Cultural</w:t>
            </w:r>
          </w:p>
        </w:tc>
        <w:tc>
          <w:tcPr>
            <w:tcW w:w="2268" w:type="dxa"/>
          </w:tcPr>
          <w:p w14:paraId="04E2CFE0" w14:textId="77777777" w:rsidR="00756AB8" w:rsidRPr="00122CCE" w:rsidRDefault="00756AB8" w:rsidP="00756AB8">
            <w:pPr>
              <w:pStyle w:val="ListParagraph"/>
              <w:numPr>
                <w:ilvl w:val="0"/>
                <w:numId w:val="4"/>
              </w:numPr>
              <w:rPr>
                <w:sz w:val="20"/>
              </w:rPr>
            </w:pPr>
            <w:r w:rsidRPr="00122CCE">
              <w:rPr>
                <w:sz w:val="20"/>
              </w:rPr>
              <w:t>Interactional</w:t>
            </w:r>
          </w:p>
          <w:p w14:paraId="0C4D6559" w14:textId="77777777" w:rsidR="00756AB8" w:rsidRPr="00122CCE" w:rsidRDefault="00756AB8" w:rsidP="00756AB8">
            <w:pPr>
              <w:pStyle w:val="ListParagraph"/>
              <w:numPr>
                <w:ilvl w:val="1"/>
                <w:numId w:val="4"/>
              </w:numPr>
              <w:rPr>
                <w:sz w:val="20"/>
              </w:rPr>
            </w:pPr>
            <w:r w:rsidRPr="00122CCE">
              <w:rPr>
                <w:sz w:val="20"/>
              </w:rPr>
              <w:t>Material</w:t>
            </w:r>
          </w:p>
          <w:p w14:paraId="1035B7D0" w14:textId="77777777" w:rsidR="00756AB8" w:rsidRPr="00122CCE" w:rsidRDefault="00756AB8" w:rsidP="00756AB8">
            <w:pPr>
              <w:pStyle w:val="ListParagraph"/>
              <w:numPr>
                <w:ilvl w:val="1"/>
                <w:numId w:val="4"/>
              </w:numPr>
              <w:rPr>
                <w:sz w:val="20"/>
              </w:rPr>
            </w:pPr>
            <w:r w:rsidRPr="00122CCE">
              <w:rPr>
                <w:sz w:val="20"/>
              </w:rPr>
              <w:t xml:space="preserve">Cultural </w:t>
            </w:r>
          </w:p>
          <w:p w14:paraId="77D96E0A" w14:textId="77777777" w:rsidR="00756AB8" w:rsidRPr="00122CCE" w:rsidRDefault="00756AB8" w:rsidP="00756AB8">
            <w:pPr>
              <w:pStyle w:val="ListParagraph"/>
              <w:numPr>
                <w:ilvl w:val="0"/>
                <w:numId w:val="4"/>
              </w:numPr>
              <w:rPr>
                <w:sz w:val="20"/>
              </w:rPr>
            </w:pPr>
            <w:r w:rsidRPr="00122CCE">
              <w:rPr>
                <w:sz w:val="20"/>
              </w:rPr>
              <w:t>Individual</w:t>
            </w:r>
          </w:p>
          <w:p w14:paraId="6B5F80C6" w14:textId="77777777" w:rsidR="00756AB8" w:rsidRPr="00122CCE" w:rsidRDefault="00756AB8" w:rsidP="00756AB8">
            <w:pPr>
              <w:pStyle w:val="ListParagraph"/>
              <w:numPr>
                <w:ilvl w:val="1"/>
                <w:numId w:val="4"/>
              </w:numPr>
              <w:rPr>
                <w:sz w:val="20"/>
              </w:rPr>
            </w:pPr>
            <w:r w:rsidRPr="00122CCE">
              <w:rPr>
                <w:sz w:val="20"/>
              </w:rPr>
              <w:t>Material</w:t>
            </w:r>
          </w:p>
          <w:p w14:paraId="49DC119B" w14:textId="77777777" w:rsidR="00756AB8" w:rsidRPr="009C010A" w:rsidRDefault="00756AB8" w:rsidP="00756AB8">
            <w:pPr>
              <w:pStyle w:val="ListParagraph"/>
              <w:numPr>
                <w:ilvl w:val="1"/>
                <w:numId w:val="4"/>
              </w:numPr>
              <w:rPr>
                <w:sz w:val="20"/>
              </w:rPr>
            </w:pPr>
            <w:r w:rsidRPr="00122CCE">
              <w:rPr>
                <w:sz w:val="20"/>
              </w:rPr>
              <w:t xml:space="preserve">Cultural </w:t>
            </w:r>
            <w:r w:rsidRPr="009C010A">
              <w:rPr>
                <w:sz w:val="20"/>
              </w:rPr>
              <w:t xml:space="preserve"> </w:t>
            </w:r>
          </w:p>
        </w:tc>
      </w:tr>
    </w:tbl>
    <w:p w14:paraId="7A4AC024" w14:textId="77777777" w:rsidR="00756AB8" w:rsidRPr="0007664C" w:rsidRDefault="00756AB8" w:rsidP="00756AB8">
      <w:pPr>
        <w:rPr>
          <w:rFonts w:ascii="Calibri" w:hAnsi="Calibri" w:cs="Calibri"/>
        </w:rPr>
      </w:pPr>
    </w:p>
    <w:p w14:paraId="20BA2A61" w14:textId="77777777" w:rsidR="00756AB8" w:rsidRPr="0007664C" w:rsidRDefault="00756AB8" w:rsidP="00756AB8">
      <w:pPr>
        <w:rPr>
          <w:rFonts w:ascii="Calibri" w:hAnsi="Calibri" w:cs="Calibri"/>
        </w:rPr>
      </w:pPr>
    </w:p>
    <w:p w14:paraId="20F8841C" w14:textId="77777777" w:rsidR="00756AB8" w:rsidRPr="0007664C" w:rsidRDefault="00756AB8" w:rsidP="00756AB8">
      <w:pPr>
        <w:rPr>
          <w:rFonts w:ascii="Calibri" w:hAnsi="Calibri" w:cs="Calibri"/>
        </w:rPr>
      </w:pPr>
      <w:r w:rsidRPr="0007664C">
        <w:rPr>
          <w:rFonts w:ascii="Calibri" w:hAnsi="Calibri" w:cs="Calibri"/>
          <w:noProof/>
          <w:lang w:eastAsia="en-GB"/>
        </w:rPr>
        <mc:AlternateContent>
          <mc:Choice Requires="wps">
            <w:drawing>
              <wp:anchor distT="45720" distB="45720" distL="114300" distR="114300" simplePos="0" relativeHeight="251667456" behindDoc="0" locked="0" layoutInCell="1" allowOverlap="1" wp14:anchorId="1CDA50AF" wp14:editId="7E5604C4">
                <wp:simplePos x="0" y="0"/>
                <wp:positionH relativeFrom="margin">
                  <wp:posOffset>3737610</wp:posOffset>
                </wp:positionH>
                <wp:positionV relativeFrom="paragraph">
                  <wp:posOffset>138430</wp:posOffset>
                </wp:positionV>
                <wp:extent cx="1405890" cy="850900"/>
                <wp:effectExtent l="0" t="0" r="2286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850900"/>
                        </a:xfrm>
                        <a:prstGeom prst="rect">
                          <a:avLst/>
                        </a:prstGeom>
                        <a:solidFill>
                          <a:srgbClr val="FFFFFF"/>
                        </a:solidFill>
                        <a:ln w="9525">
                          <a:solidFill>
                            <a:srgbClr val="000000"/>
                          </a:solidFill>
                          <a:miter lim="800000"/>
                          <a:headEnd/>
                          <a:tailEnd/>
                        </a:ln>
                      </wps:spPr>
                      <wps:txbx>
                        <w:txbxContent>
                          <w:p w14:paraId="7FC7FEC1" w14:textId="77777777" w:rsidR="00756AB8" w:rsidRPr="00E80216" w:rsidRDefault="00756AB8" w:rsidP="00756AB8">
                            <w:pPr>
                              <w:jc w:val="center"/>
                              <w:rPr>
                                <w:b/>
                                <w:sz w:val="20"/>
                              </w:rPr>
                            </w:pPr>
                            <w:r w:rsidRPr="00E80216">
                              <w:rPr>
                                <w:b/>
                                <w:sz w:val="20"/>
                              </w:rPr>
                              <w:t>Individual</w:t>
                            </w:r>
                          </w:p>
                          <w:p w14:paraId="36854127" w14:textId="77777777" w:rsidR="00756AB8" w:rsidRDefault="00756AB8" w:rsidP="00756AB8">
                            <w:pPr>
                              <w:jc w:val="center"/>
                              <w:rPr>
                                <w:sz w:val="20"/>
                              </w:rPr>
                            </w:pPr>
                            <w:r>
                              <w:rPr>
                                <w:sz w:val="20"/>
                              </w:rPr>
                              <w:t>Material processes</w:t>
                            </w:r>
                          </w:p>
                          <w:p w14:paraId="31214591" w14:textId="77777777" w:rsidR="00756AB8" w:rsidRPr="00E73DBF" w:rsidRDefault="00756AB8" w:rsidP="00756AB8">
                            <w:pPr>
                              <w:jc w:val="center"/>
                              <w:rPr>
                                <w:sz w:val="20"/>
                              </w:rPr>
                            </w:pPr>
                            <w:r>
                              <w:rPr>
                                <w:sz w:val="20"/>
                              </w:rPr>
                              <w:t>Cultural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A50AF" id="_x0000_s1030" type="#_x0000_t202" style="position:absolute;margin-left:294.3pt;margin-top:10.9pt;width:110.7pt;height:6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">
                <v:textbox>
                  <w:txbxContent>
                    <w:p w14:paraId="7FC7FEC1" w14:textId="77777777" w:rsidR="00756AB8" w:rsidRPr="00E80216" w:rsidRDefault="00756AB8" w:rsidP="00756AB8">
                      <w:pPr>
                        <w:jc w:val="center"/>
                        <w:rPr>
                          <w:b/>
                          <w:sz w:val="20"/>
                        </w:rPr>
                      </w:pPr>
                      <w:r w:rsidRPr="00E80216">
                        <w:rPr>
                          <w:b/>
                          <w:sz w:val="20"/>
                        </w:rPr>
                        <w:t>Individual</w:t>
                      </w:r>
                    </w:p>
                    <w:p w14:paraId="36854127" w14:textId="77777777" w:rsidR="00756AB8" w:rsidRDefault="00756AB8" w:rsidP="00756AB8">
                      <w:pPr>
                        <w:jc w:val="center"/>
                        <w:rPr>
                          <w:sz w:val="20"/>
                        </w:rPr>
                      </w:pPr>
                      <w:r>
                        <w:rPr>
                          <w:sz w:val="20"/>
                        </w:rPr>
                        <w:t>Material processes</w:t>
                      </w:r>
                    </w:p>
                    <w:p w14:paraId="31214591" w14:textId="77777777" w:rsidR="00756AB8" w:rsidRPr="00E73DBF" w:rsidRDefault="00756AB8" w:rsidP="00756AB8">
                      <w:pPr>
                        <w:jc w:val="center"/>
                        <w:rPr>
                          <w:sz w:val="20"/>
                        </w:rPr>
                      </w:pPr>
                      <w:r>
                        <w:rPr>
                          <w:sz w:val="20"/>
                        </w:rPr>
                        <w:t>Cultural processes</w:t>
                      </w:r>
                    </w:p>
                  </w:txbxContent>
                </v:textbox>
                <w10:wrap type="square" anchorx="margin"/>
              </v:shape>
            </w:pict>
          </mc:Fallback>
        </mc:AlternateContent>
      </w:r>
    </w:p>
    <w:p w14:paraId="78F0FAD6" w14:textId="77777777" w:rsidR="00756AB8" w:rsidRPr="0007664C" w:rsidRDefault="00756AB8" w:rsidP="00756AB8">
      <w:pPr>
        <w:rPr>
          <w:rFonts w:ascii="Calibri" w:hAnsi="Calibri" w:cs="Calibri"/>
        </w:rPr>
      </w:pPr>
    </w:p>
    <w:p w14:paraId="4FD3EDAF" w14:textId="77777777" w:rsidR="00756AB8" w:rsidRPr="0007664C" w:rsidRDefault="00756AB8" w:rsidP="00756AB8">
      <w:pPr>
        <w:rPr>
          <w:rFonts w:ascii="Calibri" w:hAnsi="Calibri" w:cs="Calibri"/>
        </w:rPr>
      </w:pPr>
    </w:p>
    <w:p w14:paraId="10523BDA" w14:textId="77777777" w:rsidR="00756AB8" w:rsidRPr="0007664C" w:rsidRDefault="00756AB8" w:rsidP="00756AB8">
      <w:pPr>
        <w:rPr>
          <w:rFonts w:ascii="Calibri" w:hAnsi="Calibri" w:cs="Calibri"/>
        </w:rPr>
      </w:pPr>
    </w:p>
    <w:p w14:paraId="3DCED58A" w14:textId="77777777" w:rsidR="00756AB8" w:rsidRPr="0007664C" w:rsidRDefault="00756AB8" w:rsidP="00756AB8">
      <w:pPr>
        <w:rPr>
          <w:rFonts w:ascii="Calibri" w:hAnsi="Calibri" w:cs="Calibri"/>
        </w:rPr>
      </w:pPr>
      <w:r w:rsidRPr="0007664C">
        <w:rPr>
          <w:rFonts w:ascii="Calibri" w:hAnsi="Calibri" w:cs="Calibri"/>
        </w:rPr>
        <w:t xml:space="preserve"> </w:t>
      </w:r>
    </w:p>
    <w:p w14:paraId="7D55951B" w14:textId="4A8755BD" w:rsidR="00C01817" w:rsidRPr="004B4E40" w:rsidRDefault="00C01817" w:rsidP="00C01817">
      <w:pPr>
        <w:rPr>
          <w:sz w:val="20"/>
        </w:rPr>
      </w:pPr>
      <w:r w:rsidRPr="00140C4D">
        <w:rPr>
          <w:b/>
          <w:noProof/>
          <w:sz w:val="20"/>
          <w:lang w:eastAsia="en-GB"/>
        </w:rPr>
        <w:lastRenderedPageBreak/>
        <mc:AlternateContent>
          <mc:Choice Requires="wps">
            <w:drawing>
              <wp:anchor distT="45720" distB="45720" distL="114300" distR="114300" simplePos="0" relativeHeight="251676672" behindDoc="0" locked="0" layoutInCell="1" allowOverlap="1" wp14:anchorId="2847EBA3" wp14:editId="3BF262CA">
                <wp:simplePos x="0" y="0"/>
                <wp:positionH relativeFrom="margin">
                  <wp:posOffset>-170815</wp:posOffset>
                </wp:positionH>
                <wp:positionV relativeFrom="paragraph">
                  <wp:posOffset>204470</wp:posOffset>
                </wp:positionV>
                <wp:extent cx="3514725" cy="21240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124075"/>
                        </a:xfrm>
                        <a:prstGeom prst="rect">
                          <a:avLst/>
                        </a:prstGeom>
                        <a:solidFill>
                          <a:srgbClr val="FFFFFF"/>
                        </a:solidFill>
                        <a:ln w="9525">
                          <a:solidFill>
                            <a:srgbClr val="000000"/>
                          </a:solidFill>
                          <a:miter lim="800000"/>
                          <a:headEnd/>
                          <a:tailEnd/>
                        </a:ln>
                      </wps:spPr>
                      <wps:txbx>
                        <w:txbxContent>
                          <w:p w14:paraId="0CC45626" w14:textId="77777777" w:rsidR="00C01817" w:rsidRPr="00AE1FBF" w:rsidRDefault="00C01817" w:rsidP="00C01817">
                            <w:pPr>
                              <w:spacing w:after="0"/>
                              <w:jc w:val="center"/>
                              <w:rPr>
                                <w:b/>
                                <w:sz w:val="20"/>
                              </w:rPr>
                            </w:pPr>
                            <w:r w:rsidRPr="00AE1FBF">
                              <w:rPr>
                                <w:b/>
                                <w:sz w:val="20"/>
                              </w:rPr>
                              <w:t>National/international dimension</w:t>
                            </w:r>
                          </w:p>
                          <w:p w14:paraId="6329B7E2" w14:textId="77777777" w:rsidR="00C01817" w:rsidRPr="00611C25" w:rsidRDefault="00C01817" w:rsidP="00C01817">
                            <w:pPr>
                              <w:spacing w:after="0"/>
                              <w:rPr>
                                <w:i/>
                                <w:iCs/>
                                <w:sz w:val="20"/>
                              </w:rPr>
                            </w:pPr>
                            <w:r w:rsidRPr="00611C25">
                              <w:rPr>
                                <w:i/>
                                <w:iCs/>
                                <w:sz w:val="20"/>
                              </w:rPr>
                              <w:t>Material processes</w:t>
                            </w:r>
                          </w:p>
                          <w:p w14:paraId="52804F43" w14:textId="77777777" w:rsidR="00C01817" w:rsidRDefault="00C01817" w:rsidP="00C01817">
                            <w:pPr>
                              <w:pStyle w:val="ListParagraph"/>
                              <w:numPr>
                                <w:ilvl w:val="0"/>
                                <w:numId w:val="5"/>
                              </w:numPr>
                              <w:spacing w:after="0"/>
                              <w:rPr>
                                <w:sz w:val="20"/>
                              </w:rPr>
                            </w:pPr>
                            <w:r>
                              <w:rPr>
                                <w:sz w:val="20"/>
                              </w:rPr>
                              <w:t>Evaluation frameworks</w:t>
                            </w:r>
                            <w:r w:rsidRPr="00602C8D">
                              <w:rPr>
                                <w:sz w:val="20"/>
                              </w:rPr>
                              <w:t xml:space="preserve"> (e.g., REF,</w:t>
                            </w:r>
                            <w:r>
                              <w:rPr>
                                <w:sz w:val="20"/>
                              </w:rPr>
                              <w:t xml:space="preserve"> </w:t>
                            </w:r>
                            <w:r w:rsidRPr="00602C8D">
                              <w:rPr>
                                <w:sz w:val="20"/>
                              </w:rPr>
                              <w:t xml:space="preserve">CABS AJG and FT50 lists) </w:t>
                            </w:r>
                          </w:p>
                          <w:p w14:paraId="1F6DA857" w14:textId="77777777" w:rsidR="00C01817" w:rsidRDefault="00C01817" w:rsidP="00C01817">
                            <w:pPr>
                              <w:pStyle w:val="ListParagraph"/>
                              <w:numPr>
                                <w:ilvl w:val="0"/>
                                <w:numId w:val="5"/>
                              </w:numPr>
                              <w:spacing w:after="0"/>
                              <w:rPr>
                                <w:sz w:val="20"/>
                              </w:rPr>
                            </w:pPr>
                            <w:r>
                              <w:rPr>
                                <w:sz w:val="20"/>
                              </w:rPr>
                              <w:t>Accreditation processes (e.g., Athena Swan)</w:t>
                            </w:r>
                          </w:p>
                          <w:p w14:paraId="4CDFD3C4" w14:textId="77777777" w:rsidR="00C01817" w:rsidRDefault="00C01817" w:rsidP="00C01817">
                            <w:pPr>
                              <w:pStyle w:val="ListParagraph"/>
                              <w:numPr>
                                <w:ilvl w:val="0"/>
                                <w:numId w:val="5"/>
                              </w:numPr>
                              <w:spacing w:after="0"/>
                              <w:rPr>
                                <w:sz w:val="20"/>
                              </w:rPr>
                            </w:pPr>
                            <w:r>
                              <w:rPr>
                                <w:sz w:val="20"/>
                              </w:rPr>
                              <w:t>National</w:t>
                            </w:r>
                            <w:r w:rsidRPr="00602C8D">
                              <w:rPr>
                                <w:sz w:val="20"/>
                              </w:rPr>
                              <w:t xml:space="preserve"> patterns of</w:t>
                            </w:r>
                            <w:r>
                              <w:rPr>
                                <w:sz w:val="20"/>
                              </w:rPr>
                              <w:t xml:space="preserve"> male and female </w:t>
                            </w:r>
                            <w:r w:rsidRPr="00602C8D">
                              <w:rPr>
                                <w:sz w:val="20"/>
                              </w:rPr>
                              <w:t>representation</w:t>
                            </w:r>
                            <w:r>
                              <w:rPr>
                                <w:sz w:val="20"/>
                              </w:rPr>
                              <w:t xml:space="preserve"> at senior levels </w:t>
                            </w:r>
                          </w:p>
                          <w:p w14:paraId="41CBEEF4" w14:textId="77777777" w:rsidR="00C01817" w:rsidRDefault="00C01817" w:rsidP="00C01817">
                            <w:pPr>
                              <w:pStyle w:val="ListParagraph"/>
                              <w:numPr>
                                <w:ilvl w:val="0"/>
                                <w:numId w:val="5"/>
                              </w:numPr>
                              <w:spacing w:after="0"/>
                              <w:rPr>
                                <w:sz w:val="20"/>
                              </w:rPr>
                            </w:pPr>
                            <w:r>
                              <w:rPr>
                                <w:sz w:val="20"/>
                              </w:rPr>
                              <w:t>D</w:t>
                            </w:r>
                            <w:r w:rsidRPr="00602C8D">
                              <w:rPr>
                                <w:sz w:val="20"/>
                              </w:rPr>
                              <w:t>istribution of resources</w:t>
                            </w:r>
                            <w:r>
                              <w:rPr>
                                <w:sz w:val="20"/>
                              </w:rPr>
                              <w:t xml:space="preserve"> (e.g., gender pay and external funding gaps)</w:t>
                            </w:r>
                            <w:r w:rsidRPr="00602C8D">
                              <w:rPr>
                                <w:sz w:val="20"/>
                              </w:rPr>
                              <w:t xml:space="preserve">  </w:t>
                            </w:r>
                          </w:p>
                          <w:p w14:paraId="479ADDEF" w14:textId="77777777" w:rsidR="00C01817" w:rsidRPr="00666632" w:rsidRDefault="00C01817" w:rsidP="00C01817">
                            <w:pPr>
                              <w:pStyle w:val="ListParagraph"/>
                              <w:numPr>
                                <w:ilvl w:val="0"/>
                                <w:numId w:val="5"/>
                              </w:numPr>
                              <w:spacing w:after="0"/>
                              <w:rPr>
                                <w:sz w:val="20"/>
                              </w:rPr>
                            </w:pPr>
                            <w:r>
                              <w:rPr>
                                <w:sz w:val="20"/>
                              </w:rPr>
                              <w:t>Labour market supply and demand processes</w:t>
                            </w:r>
                          </w:p>
                          <w:p w14:paraId="1B40E4C1" w14:textId="77777777" w:rsidR="00C01817" w:rsidRPr="00611C25" w:rsidRDefault="00C01817" w:rsidP="00C01817">
                            <w:pPr>
                              <w:spacing w:after="0"/>
                              <w:rPr>
                                <w:i/>
                                <w:iCs/>
                                <w:sz w:val="20"/>
                              </w:rPr>
                            </w:pPr>
                            <w:r w:rsidRPr="00611C25">
                              <w:rPr>
                                <w:i/>
                                <w:iCs/>
                                <w:sz w:val="20"/>
                              </w:rPr>
                              <w:t>Cultural processes</w:t>
                            </w:r>
                          </w:p>
                          <w:p w14:paraId="23948C2B" w14:textId="77777777" w:rsidR="00C01817" w:rsidRPr="00666632" w:rsidRDefault="00C01817" w:rsidP="00C01817">
                            <w:pPr>
                              <w:pStyle w:val="ListParagraph"/>
                              <w:numPr>
                                <w:ilvl w:val="0"/>
                                <w:numId w:val="6"/>
                              </w:numPr>
                              <w:spacing w:after="0"/>
                              <w:rPr>
                                <w:sz w:val="20"/>
                              </w:rPr>
                            </w:pPr>
                            <w:r>
                              <w:rPr>
                                <w:sz w:val="20"/>
                              </w:rPr>
                              <w:t>H</w:t>
                            </w:r>
                            <w:r w:rsidRPr="00666632">
                              <w:rPr>
                                <w:sz w:val="20"/>
                              </w:rPr>
                              <w:t>egemonic assumptions (e.g., the ideal academic)</w:t>
                            </w:r>
                            <w:r>
                              <w:rPr>
                                <w:sz w:val="20"/>
                              </w:rPr>
                              <w:t>, role expectations and cognitive biases</w:t>
                            </w:r>
                          </w:p>
                          <w:p w14:paraId="14D20F1D" w14:textId="77777777" w:rsidR="00C01817" w:rsidRDefault="00C01817" w:rsidP="00C01817">
                            <w:pPr>
                              <w:spacing w:after="0"/>
                              <w:rPr>
                                <w:sz w:val="20"/>
                              </w:rPr>
                            </w:pPr>
                          </w:p>
                          <w:p w14:paraId="599A7592" w14:textId="77777777" w:rsidR="00C01817" w:rsidRPr="00E01653" w:rsidRDefault="00C01817" w:rsidP="00C01817">
                            <w:pPr>
                              <w:spacing w:after="0"/>
                              <w:rPr>
                                <w:sz w:val="20"/>
                              </w:rPr>
                            </w:pPr>
                          </w:p>
                          <w:p w14:paraId="159D380F" w14:textId="77777777" w:rsidR="00C01817" w:rsidRPr="00C405CC" w:rsidRDefault="00C01817" w:rsidP="00C01817">
                            <w:pPr>
                              <w:pStyle w:val="ListParagraph"/>
                              <w:ind w:left="36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7EBA3" id="_x0000_s1031" type="#_x0000_t202" style="position:absolute;margin-left:-13.45pt;margin-top:16.1pt;width:276.75pt;height:167.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">
                <v:textbox>
                  <w:txbxContent>
                    <w:p w14:paraId="0CC45626" w14:textId="77777777" w:rsidR="00C01817" w:rsidRPr="00AE1FBF" w:rsidRDefault="00C01817" w:rsidP="00C01817">
                      <w:pPr>
                        <w:spacing w:after="0"/>
                        <w:jc w:val="center"/>
                        <w:rPr>
                          <w:b/>
                          <w:sz w:val="20"/>
                        </w:rPr>
                      </w:pPr>
                      <w:r w:rsidRPr="00AE1FBF">
                        <w:rPr>
                          <w:b/>
                          <w:sz w:val="20"/>
                        </w:rPr>
                        <w:t>National/international dimension</w:t>
                      </w:r>
                    </w:p>
                    <w:p w14:paraId="6329B7E2" w14:textId="77777777" w:rsidR="00C01817" w:rsidRPr="00611C25" w:rsidRDefault="00C01817" w:rsidP="00C01817">
                      <w:pPr>
                        <w:spacing w:after="0"/>
                        <w:rPr>
                          <w:i/>
                          <w:iCs/>
                          <w:sz w:val="20"/>
                        </w:rPr>
                      </w:pPr>
                      <w:r w:rsidRPr="00611C25">
                        <w:rPr>
                          <w:i/>
                          <w:iCs/>
                          <w:sz w:val="20"/>
                        </w:rPr>
                        <w:t>Material processes</w:t>
                      </w:r>
                    </w:p>
                    <w:p w14:paraId="52804F43" w14:textId="77777777" w:rsidR="00C01817" w:rsidRDefault="00C01817" w:rsidP="00C01817">
                      <w:pPr>
                        <w:pStyle w:val="ListParagraph"/>
                        <w:numPr>
                          <w:ilvl w:val="0"/>
                          <w:numId w:val="5"/>
                        </w:numPr>
                        <w:spacing w:after="0"/>
                        <w:rPr>
                          <w:sz w:val="20"/>
                        </w:rPr>
                      </w:pPr>
                      <w:r>
                        <w:rPr>
                          <w:sz w:val="20"/>
                        </w:rPr>
                        <w:t>Evaluation frameworks</w:t>
                      </w:r>
                      <w:r w:rsidRPr="00602C8D">
                        <w:rPr>
                          <w:sz w:val="20"/>
                        </w:rPr>
                        <w:t xml:space="preserve"> (e.g., REF,</w:t>
                      </w:r>
                      <w:r>
                        <w:rPr>
                          <w:sz w:val="20"/>
                        </w:rPr>
                        <w:t xml:space="preserve"> </w:t>
                      </w:r>
                      <w:r w:rsidRPr="00602C8D">
                        <w:rPr>
                          <w:sz w:val="20"/>
                        </w:rPr>
                        <w:t xml:space="preserve">CABS AJG and FT50 lists) </w:t>
                      </w:r>
                    </w:p>
                    <w:p w14:paraId="1F6DA857" w14:textId="77777777" w:rsidR="00C01817" w:rsidRDefault="00C01817" w:rsidP="00C01817">
                      <w:pPr>
                        <w:pStyle w:val="ListParagraph"/>
                        <w:numPr>
                          <w:ilvl w:val="0"/>
                          <w:numId w:val="5"/>
                        </w:numPr>
                        <w:spacing w:after="0"/>
                        <w:rPr>
                          <w:sz w:val="20"/>
                        </w:rPr>
                      </w:pPr>
                      <w:r>
                        <w:rPr>
                          <w:sz w:val="20"/>
                        </w:rPr>
                        <w:t>Accreditation processes (e.g., Athena Swan)</w:t>
                      </w:r>
                    </w:p>
                    <w:p w14:paraId="4CDFD3C4" w14:textId="77777777" w:rsidR="00C01817" w:rsidRDefault="00C01817" w:rsidP="00C01817">
                      <w:pPr>
                        <w:pStyle w:val="ListParagraph"/>
                        <w:numPr>
                          <w:ilvl w:val="0"/>
                          <w:numId w:val="5"/>
                        </w:numPr>
                        <w:spacing w:after="0"/>
                        <w:rPr>
                          <w:sz w:val="20"/>
                        </w:rPr>
                      </w:pPr>
                      <w:r>
                        <w:rPr>
                          <w:sz w:val="20"/>
                        </w:rPr>
                        <w:t>National</w:t>
                      </w:r>
                      <w:r w:rsidRPr="00602C8D">
                        <w:rPr>
                          <w:sz w:val="20"/>
                        </w:rPr>
                        <w:t xml:space="preserve"> patterns of</w:t>
                      </w:r>
                      <w:r>
                        <w:rPr>
                          <w:sz w:val="20"/>
                        </w:rPr>
                        <w:t xml:space="preserve"> male and female </w:t>
                      </w:r>
                      <w:r w:rsidRPr="00602C8D">
                        <w:rPr>
                          <w:sz w:val="20"/>
                        </w:rPr>
                        <w:t>representation</w:t>
                      </w:r>
                      <w:r>
                        <w:rPr>
                          <w:sz w:val="20"/>
                        </w:rPr>
                        <w:t xml:space="preserve"> at senior levels </w:t>
                      </w:r>
                    </w:p>
                    <w:p w14:paraId="41CBEEF4" w14:textId="77777777" w:rsidR="00C01817" w:rsidRDefault="00C01817" w:rsidP="00C01817">
                      <w:pPr>
                        <w:pStyle w:val="ListParagraph"/>
                        <w:numPr>
                          <w:ilvl w:val="0"/>
                          <w:numId w:val="5"/>
                        </w:numPr>
                        <w:spacing w:after="0"/>
                        <w:rPr>
                          <w:sz w:val="20"/>
                        </w:rPr>
                      </w:pPr>
                      <w:r>
                        <w:rPr>
                          <w:sz w:val="20"/>
                        </w:rPr>
                        <w:t>D</w:t>
                      </w:r>
                      <w:r w:rsidRPr="00602C8D">
                        <w:rPr>
                          <w:sz w:val="20"/>
                        </w:rPr>
                        <w:t>istribution of resources</w:t>
                      </w:r>
                      <w:r>
                        <w:rPr>
                          <w:sz w:val="20"/>
                        </w:rPr>
                        <w:t xml:space="preserve"> (e.g., gender pay and external funding gaps)</w:t>
                      </w:r>
                      <w:r w:rsidRPr="00602C8D">
                        <w:rPr>
                          <w:sz w:val="20"/>
                        </w:rPr>
                        <w:t xml:space="preserve">  </w:t>
                      </w:r>
                    </w:p>
                    <w:p w14:paraId="479ADDEF" w14:textId="77777777" w:rsidR="00C01817" w:rsidRPr="00666632" w:rsidRDefault="00C01817" w:rsidP="00C01817">
                      <w:pPr>
                        <w:pStyle w:val="ListParagraph"/>
                        <w:numPr>
                          <w:ilvl w:val="0"/>
                          <w:numId w:val="5"/>
                        </w:numPr>
                        <w:spacing w:after="0"/>
                        <w:rPr>
                          <w:sz w:val="20"/>
                        </w:rPr>
                      </w:pPr>
                      <w:r>
                        <w:rPr>
                          <w:sz w:val="20"/>
                        </w:rPr>
                        <w:t>Labour market supply and demand processes</w:t>
                      </w:r>
                    </w:p>
                    <w:p w14:paraId="1B40E4C1" w14:textId="77777777" w:rsidR="00C01817" w:rsidRPr="00611C25" w:rsidRDefault="00C01817" w:rsidP="00C01817">
                      <w:pPr>
                        <w:spacing w:after="0"/>
                        <w:rPr>
                          <w:i/>
                          <w:iCs/>
                          <w:sz w:val="20"/>
                        </w:rPr>
                      </w:pPr>
                      <w:r w:rsidRPr="00611C25">
                        <w:rPr>
                          <w:i/>
                          <w:iCs/>
                          <w:sz w:val="20"/>
                        </w:rPr>
                        <w:t>Cultural processes</w:t>
                      </w:r>
                    </w:p>
                    <w:p w14:paraId="23948C2B" w14:textId="77777777" w:rsidR="00C01817" w:rsidRPr="00666632" w:rsidRDefault="00C01817" w:rsidP="00C01817">
                      <w:pPr>
                        <w:pStyle w:val="ListParagraph"/>
                        <w:numPr>
                          <w:ilvl w:val="0"/>
                          <w:numId w:val="6"/>
                        </w:numPr>
                        <w:spacing w:after="0"/>
                        <w:rPr>
                          <w:sz w:val="20"/>
                        </w:rPr>
                      </w:pPr>
                      <w:r>
                        <w:rPr>
                          <w:sz w:val="20"/>
                        </w:rPr>
                        <w:t>H</w:t>
                      </w:r>
                      <w:r w:rsidRPr="00666632">
                        <w:rPr>
                          <w:sz w:val="20"/>
                        </w:rPr>
                        <w:t>egemonic assumptions (e.g., the ideal academic)</w:t>
                      </w:r>
                      <w:r>
                        <w:rPr>
                          <w:sz w:val="20"/>
                        </w:rPr>
                        <w:t>, role expectations and cognitive biases</w:t>
                      </w:r>
                    </w:p>
                    <w:p w14:paraId="14D20F1D" w14:textId="77777777" w:rsidR="00C01817" w:rsidRDefault="00C01817" w:rsidP="00C01817">
                      <w:pPr>
                        <w:spacing w:after="0"/>
                        <w:rPr>
                          <w:sz w:val="20"/>
                        </w:rPr>
                      </w:pPr>
                    </w:p>
                    <w:p w14:paraId="599A7592" w14:textId="77777777" w:rsidR="00C01817" w:rsidRPr="00E01653" w:rsidRDefault="00C01817" w:rsidP="00C01817">
                      <w:pPr>
                        <w:spacing w:after="0"/>
                        <w:rPr>
                          <w:sz w:val="20"/>
                        </w:rPr>
                      </w:pPr>
                    </w:p>
                    <w:p w14:paraId="159D380F" w14:textId="77777777" w:rsidR="00C01817" w:rsidRPr="00C405CC" w:rsidRDefault="00C01817" w:rsidP="00C01817">
                      <w:pPr>
                        <w:pStyle w:val="ListParagraph"/>
                        <w:ind w:left="360"/>
                        <w:rPr>
                          <w:sz w:val="20"/>
                        </w:rPr>
                      </w:pPr>
                    </w:p>
                  </w:txbxContent>
                </v:textbox>
                <w10:wrap type="square" anchorx="margin"/>
              </v:shape>
            </w:pict>
          </mc:Fallback>
        </mc:AlternateContent>
      </w:r>
      <w:r>
        <w:rPr>
          <w:b/>
          <w:noProof/>
          <w:sz w:val="20"/>
          <w:lang w:eastAsia="en-GB"/>
        </w:rPr>
        <mc:AlternateContent>
          <mc:Choice Requires="wps">
            <w:drawing>
              <wp:anchor distT="0" distB="0" distL="114300" distR="114300" simplePos="0" relativeHeight="251687936" behindDoc="0" locked="0" layoutInCell="1" allowOverlap="1" wp14:anchorId="574634A7" wp14:editId="3B5ED0A5">
                <wp:simplePos x="0" y="0"/>
                <wp:positionH relativeFrom="column">
                  <wp:posOffset>8296275</wp:posOffset>
                </wp:positionH>
                <wp:positionV relativeFrom="paragraph">
                  <wp:posOffset>3571875</wp:posOffset>
                </wp:positionV>
                <wp:extent cx="367350" cy="285750"/>
                <wp:effectExtent l="19050" t="19050" r="13970" b="38100"/>
                <wp:wrapNone/>
                <wp:docPr id="19" name="Left-Right Arrow 1"/>
                <wp:cNvGraphicFramePr/>
                <a:graphic xmlns:a="http://schemas.openxmlformats.org/drawingml/2006/main">
                  <a:graphicData uri="http://schemas.microsoft.com/office/word/2010/wordprocessingShape">
                    <wps:wsp>
                      <wps:cNvSpPr/>
                      <wps:spPr>
                        <a:xfrm rot="10800000">
                          <a:off x="0" y="0"/>
                          <a:ext cx="367350" cy="2857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744CE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653.25pt;margin-top:281.25pt;width:28.95pt;height:22.5pt;rotation:18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" adj="8401" fillcolor="black [3200]" strokecolor="black [1600]" strokeweight="1pt"/>
            </w:pict>
          </mc:Fallback>
        </mc:AlternateContent>
      </w:r>
      <w:r w:rsidRPr="00140C4D">
        <w:rPr>
          <w:b/>
          <w:noProof/>
          <w:sz w:val="20"/>
          <w:lang w:eastAsia="en-GB"/>
        </w:rPr>
        <mc:AlternateContent>
          <mc:Choice Requires="wps">
            <w:drawing>
              <wp:anchor distT="45720" distB="45720" distL="114300" distR="114300" simplePos="0" relativeHeight="251675648" behindDoc="0" locked="0" layoutInCell="1" allowOverlap="1" wp14:anchorId="3F772BF3" wp14:editId="59DDD33B">
                <wp:simplePos x="0" y="0"/>
                <wp:positionH relativeFrom="page">
                  <wp:posOffset>9182100</wp:posOffset>
                </wp:positionH>
                <wp:positionV relativeFrom="paragraph">
                  <wp:posOffset>3448050</wp:posOffset>
                </wp:positionV>
                <wp:extent cx="1266190" cy="447675"/>
                <wp:effectExtent l="0" t="0" r="1016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447675"/>
                        </a:xfrm>
                        <a:prstGeom prst="rect">
                          <a:avLst/>
                        </a:prstGeom>
                        <a:solidFill>
                          <a:srgbClr val="FFFFFF"/>
                        </a:solidFill>
                        <a:ln w="9525">
                          <a:solidFill>
                            <a:srgbClr val="000000"/>
                          </a:solidFill>
                          <a:miter lim="800000"/>
                          <a:headEnd/>
                          <a:tailEnd/>
                        </a:ln>
                      </wps:spPr>
                      <wps:txbx>
                        <w:txbxContent>
                          <w:p w14:paraId="2AC3021E" w14:textId="77777777" w:rsidR="00C01817" w:rsidRPr="003E690B" w:rsidRDefault="00C01817" w:rsidP="00C01817">
                            <w:pPr>
                              <w:spacing w:after="0" w:line="240" w:lineRule="auto"/>
                              <w:jc w:val="center"/>
                              <w:rPr>
                                <w:b/>
                                <w:sz w:val="20"/>
                              </w:rPr>
                            </w:pPr>
                            <w:r w:rsidRPr="003E690B">
                              <w:rPr>
                                <w:b/>
                                <w:sz w:val="20"/>
                              </w:rPr>
                              <w:t>Implications for policy and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72BF3" id="_x0000_s1032" type="#_x0000_t202" style="position:absolute;margin-left:723pt;margin-top:271.5pt;width:99.7pt;height:35.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">
                <v:textbox>
                  <w:txbxContent>
                    <w:p w14:paraId="2AC3021E" w14:textId="77777777" w:rsidR="00C01817" w:rsidRPr="003E690B" w:rsidRDefault="00C01817" w:rsidP="00C01817">
                      <w:pPr>
                        <w:spacing w:after="0" w:line="240" w:lineRule="auto"/>
                        <w:jc w:val="center"/>
                        <w:rPr>
                          <w:b/>
                          <w:sz w:val="20"/>
                        </w:rPr>
                      </w:pPr>
                      <w:r w:rsidRPr="003E690B">
                        <w:rPr>
                          <w:b/>
                          <w:sz w:val="20"/>
                        </w:rPr>
                        <w:t>Implications for policy and practice</w:t>
                      </w:r>
                    </w:p>
                  </w:txbxContent>
                </v:textbox>
                <w10:wrap type="square" anchorx="page"/>
              </v:shape>
            </w:pict>
          </mc:Fallback>
        </mc:AlternateContent>
      </w:r>
      <w:r>
        <w:rPr>
          <w:b/>
          <w:noProof/>
          <w:sz w:val="20"/>
          <w:lang w:eastAsia="en-GB"/>
        </w:rPr>
        <mc:AlternateContent>
          <mc:Choice Requires="wps">
            <w:drawing>
              <wp:anchor distT="0" distB="0" distL="114300" distR="114300" simplePos="0" relativeHeight="251680768" behindDoc="0" locked="0" layoutInCell="1" allowOverlap="1" wp14:anchorId="2DFD62FD" wp14:editId="6CCB549B">
                <wp:simplePos x="0" y="0"/>
                <wp:positionH relativeFrom="margin">
                  <wp:posOffset>6527165</wp:posOffset>
                </wp:positionH>
                <wp:positionV relativeFrom="paragraph">
                  <wp:posOffset>2703830</wp:posOffset>
                </wp:positionV>
                <wp:extent cx="1676400" cy="2026226"/>
                <wp:effectExtent l="0" t="0" r="12700" b="19050"/>
                <wp:wrapNone/>
                <wp:docPr id="24" name="Text Box 24"/>
                <wp:cNvGraphicFramePr/>
                <a:graphic xmlns:a="http://schemas.openxmlformats.org/drawingml/2006/main">
                  <a:graphicData uri="http://schemas.microsoft.com/office/word/2010/wordprocessingShape">
                    <wps:wsp>
                      <wps:cNvSpPr txBox="1"/>
                      <wps:spPr>
                        <a:xfrm>
                          <a:off x="0" y="0"/>
                          <a:ext cx="1676400" cy="2026226"/>
                        </a:xfrm>
                        <a:prstGeom prst="rect">
                          <a:avLst/>
                        </a:prstGeom>
                        <a:solidFill>
                          <a:schemeClr val="lt1"/>
                        </a:solidFill>
                        <a:ln w="6350">
                          <a:solidFill>
                            <a:prstClr val="black"/>
                          </a:solidFill>
                        </a:ln>
                      </wps:spPr>
                      <wps:txbx>
                        <w:txbxContent>
                          <w:p w14:paraId="1635137D" w14:textId="77777777" w:rsidR="00C01817" w:rsidRDefault="00C01817" w:rsidP="00C01817">
                            <w:pPr>
                              <w:spacing w:after="0" w:line="240" w:lineRule="auto"/>
                              <w:jc w:val="center"/>
                              <w:rPr>
                                <w:b/>
                                <w:bCs/>
                                <w:iCs/>
                                <w:sz w:val="20"/>
                              </w:rPr>
                            </w:pPr>
                            <w:r>
                              <w:rPr>
                                <w:b/>
                                <w:bCs/>
                                <w:iCs/>
                                <w:sz w:val="20"/>
                              </w:rPr>
                              <w:t>T</w:t>
                            </w:r>
                            <w:r w:rsidRPr="00A77C4F">
                              <w:rPr>
                                <w:b/>
                                <w:bCs/>
                                <w:iCs/>
                                <w:sz w:val="20"/>
                              </w:rPr>
                              <w:t>ensions within, between and outside business schools</w:t>
                            </w:r>
                          </w:p>
                          <w:p w14:paraId="0D396D0B" w14:textId="77777777" w:rsidR="00C01817" w:rsidRPr="00A77C4F" w:rsidRDefault="00C01817" w:rsidP="00C01817">
                            <w:pPr>
                              <w:spacing w:after="0" w:line="240" w:lineRule="auto"/>
                              <w:jc w:val="center"/>
                              <w:rPr>
                                <w:b/>
                                <w:bCs/>
                                <w:iCs/>
                                <w:sz w:val="20"/>
                              </w:rPr>
                            </w:pPr>
                          </w:p>
                          <w:p w14:paraId="6F18EF2C" w14:textId="77777777" w:rsidR="00C01817" w:rsidRPr="003E690B" w:rsidRDefault="00C01817" w:rsidP="00C01817">
                            <w:pPr>
                              <w:pStyle w:val="ListParagraph"/>
                              <w:numPr>
                                <w:ilvl w:val="0"/>
                                <w:numId w:val="13"/>
                              </w:numPr>
                              <w:spacing w:after="0" w:line="240" w:lineRule="auto"/>
                              <w:rPr>
                                <w:bCs/>
                                <w:iCs/>
                                <w:sz w:val="20"/>
                              </w:rPr>
                            </w:pPr>
                            <w:r w:rsidRPr="00A77C4F">
                              <w:rPr>
                                <w:bCs/>
                                <w:iCs/>
                                <w:sz w:val="20"/>
                              </w:rPr>
                              <w:t xml:space="preserve">Organizational </w:t>
                            </w:r>
                            <w:r w:rsidRPr="003E690B">
                              <w:rPr>
                                <w:bCs/>
                                <w:iCs/>
                                <w:sz w:val="20"/>
                              </w:rPr>
                              <w:t>vs</w:t>
                            </w:r>
                            <w:r>
                              <w:rPr>
                                <w:bCs/>
                                <w:iCs/>
                                <w:sz w:val="20"/>
                              </w:rPr>
                              <w:t xml:space="preserve"> intra-organizational relations</w:t>
                            </w:r>
                          </w:p>
                          <w:p w14:paraId="2A9C6352" w14:textId="77777777" w:rsidR="00C01817" w:rsidRPr="00A77C4F" w:rsidRDefault="00C01817" w:rsidP="00C01817">
                            <w:pPr>
                              <w:pStyle w:val="ListParagraph"/>
                              <w:numPr>
                                <w:ilvl w:val="0"/>
                                <w:numId w:val="13"/>
                              </w:numPr>
                              <w:rPr>
                                <w:bCs/>
                                <w:iCs/>
                                <w:sz w:val="20"/>
                              </w:rPr>
                            </w:pPr>
                            <w:r w:rsidRPr="00A77C4F">
                              <w:rPr>
                                <w:bCs/>
                                <w:iCs/>
                                <w:sz w:val="20"/>
                              </w:rPr>
                              <w:t xml:space="preserve">Agency vs dependency </w:t>
                            </w:r>
                          </w:p>
                          <w:p w14:paraId="4C9B0FD7" w14:textId="77777777" w:rsidR="00C01817" w:rsidRPr="00A77C4F" w:rsidRDefault="00C01817" w:rsidP="00C01817">
                            <w:pPr>
                              <w:pStyle w:val="ListParagraph"/>
                              <w:numPr>
                                <w:ilvl w:val="0"/>
                                <w:numId w:val="13"/>
                              </w:numPr>
                              <w:rPr>
                                <w:bCs/>
                                <w:iCs/>
                                <w:sz w:val="20"/>
                              </w:rPr>
                            </w:pPr>
                            <w:r w:rsidRPr="00A77C4F">
                              <w:rPr>
                                <w:bCs/>
                                <w:iCs/>
                                <w:sz w:val="20"/>
                              </w:rPr>
                              <w:t>Employment relationships vs stakeholder relationships</w:t>
                            </w:r>
                          </w:p>
                          <w:p w14:paraId="73BB76C8" w14:textId="77777777" w:rsidR="00C01817" w:rsidRDefault="00C01817" w:rsidP="00C01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62FD" id="Text Box 24" o:spid="_x0000_s1033" type="#_x0000_t202" style="position:absolute;margin-left:513.95pt;margin-top:212.9pt;width:132pt;height:159.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" fillcolor="white [3201]" strokeweight=".5pt">
                <v:textbox>
                  <w:txbxContent>
                    <w:p w14:paraId="1635137D" w14:textId="77777777" w:rsidR="00C01817" w:rsidRDefault="00C01817" w:rsidP="00C01817">
                      <w:pPr>
                        <w:spacing w:after="0" w:line="240" w:lineRule="auto"/>
                        <w:jc w:val="center"/>
                        <w:rPr>
                          <w:b/>
                          <w:bCs/>
                          <w:iCs/>
                          <w:sz w:val="20"/>
                        </w:rPr>
                      </w:pPr>
                      <w:r>
                        <w:rPr>
                          <w:b/>
                          <w:bCs/>
                          <w:iCs/>
                          <w:sz w:val="20"/>
                        </w:rPr>
                        <w:t>T</w:t>
                      </w:r>
                      <w:r w:rsidRPr="00A77C4F">
                        <w:rPr>
                          <w:b/>
                          <w:bCs/>
                          <w:iCs/>
                          <w:sz w:val="20"/>
                        </w:rPr>
                        <w:t>ensions within, between and outside business schools</w:t>
                      </w:r>
                    </w:p>
                    <w:p w14:paraId="0D396D0B" w14:textId="77777777" w:rsidR="00C01817" w:rsidRPr="00A77C4F" w:rsidRDefault="00C01817" w:rsidP="00C01817">
                      <w:pPr>
                        <w:spacing w:after="0" w:line="240" w:lineRule="auto"/>
                        <w:jc w:val="center"/>
                        <w:rPr>
                          <w:b/>
                          <w:bCs/>
                          <w:iCs/>
                          <w:sz w:val="20"/>
                        </w:rPr>
                      </w:pPr>
                    </w:p>
                    <w:p w14:paraId="6F18EF2C" w14:textId="77777777" w:rsidR="00C01817" w:rsidRPr="003E690B" w:rsidRDefault="00C01817" w:rsidP="00C01817">
                      <w:pPr>
                        <w:pStyle w:val="ListParagraph"/>
                        <w:numPr>
                          <w:ilvl w:val="0"/>
                          <w:numId w:val="13"/>
                        </w:numPr>
                        <w:spacing w:after="0" w:line="240" w:lineRule="auto"/>
                        <w:rPr>
                          <w:bCs/>
                          <w:iCs/>
                          <w:sz w:val="20"/>
                        </w:rPr>
                      </w:pPr>
                      <w:r w:rsidRPr="00A77C4F">
                        <w:rPr>
                          <w:bCs/>
                          <w:iCs/>
                          <w:sz w:val="20"/>
                        </w:rPr>
                        <w:t xml:space="preserve">Organizational </w:t>
                      </w:r>
                      <w:r w:rsidRPr="003E690B">
                        <w:rPr>
                          <w:bCs/>
                          <w:iCs/>
                          <w:sz w:val="20"/>
                        </w:rPr>
                        <w:t>vs</w:t>
                      </w:r>
                      <w:r>
                        <w:rPr>
                          <w:bCs/>
                          <w:iCs/>
                          <w:sz w:val="20"/>
                        </w:rPr>
                        <w:t xml:space="preserve"> intra-organizational relations</w:t>
                      </w:r>
                    </w:p>
                    <w:p w14:paraId="2A9C6352" w14:textId="77777777" w:rsidR="00C01817" w:rsidRPr="00A77C4F" w:rsidRDefault="00C01817" w:rsidP="00C01817">
                      <w:pPr>
                        <w:pStyle w:val="ListParagraph"/>
                        <w:numPr>
                          <w:ilvl w:val="0"/>
                          <w:numId w:val="13"/>
                        </w:numPr>
                        <w:rPr>
                          <w:bCs/>
                          <w:iCs/>
                          <w:sz w:val="20"/>
                        </w:rPr>
                      </w:pPr>
                      <w:r w:rsidRPr="00A77C4F">
                        <w:rPr>
                          <w:bCs/>
                          <w:iCs/>
                          <w:sz w:val="20"/>
                        </w:rPr>
                        <w:t xml:space="preserve">Agency vs dependency </w:t>
                      </w:r>
                    </w:p>
                    <w:p w14:paraId="4C9B0FD7" w14:textId="77777777" w:rsidR="00C01817" w:rsidRPr="00A77C4F" w:rsidRDefault="00C01817" w:rsidP="00C01817">
                      <w:pPr>
                        <w:pStyle w:val="ListParagraph"/>
                        <w:numPr>
                          <w:ilvl w:val="0"/>
                          <w:numId w:val="13"/>
                        </w:numPr>
                        <w:rPr>
                          <w:bCs/>
                          <w:iCs/>
                          <w:sz w:val="20"/>
                        </w:rPr>
                      </w:pPr>
                      <w:r w:rsidRPr="00A77C4F">
                        <w:rPr>
                          <w:bCs/>
                          <w:iCs/>
                          <w:sz w:val="20"/>
                        </w:rPr>
                        <w:t>Employment relationships vs stakeholder relationships</w:t>
                      </w:r>
                    </w:p>
                    <w:p w14:paraId="73BB76C8" w14:textId="77777777" w:rsidR="00C01817" w:rsidRDefault="00C01817" w:rsidP="00C01817"/>
                  </w:txbxContent>
                </v:textbox>
                <w10:wrap anchorx="margin"/>
              </v:shape>
            </w:pict>
          </mc:Fallback>
        </mc:AlternateContent>
      </w:r>
      <w:r>
        <w:rPr>
          <w:b/>
          <w:noProof/>
          <w:sz w:val="20"/>
          <w:lang w:eastAsia="en-GB"/>
        </w:rPr>
        <mc:AlternateContent>
          <mc:Choice Requires="wps">
            <w:drawing>
              <wp:anchor distT="0" distB="0" distL="114300" distR="114300" simplePos="0" relativeHeight="251686912" behindDoc="0" locked="0" layoutInCell="1" allowOverlap="1" wp14:anchorId="4F79B033" wp14:editId="0A6971F7">
                <wp:simplePos x="0" y="0"/>
                <wp:positionH relativeFrom="column">
                  <wp:posOffset>6057900</wp:posOffset>
                </wp:positionH>
                <wp:positionV relativeFrom="paragraph">
                  <wp:posOffset>3514726</wp:posOffset>
                </wp:positionV>
                <wp:extent cx="367350" cy="285750"/>
                <wp:effectExtent l="19050" t="19050" r="13970" b="38100"/>
                <wp:wrapNone/>
                <wp:docPr id="25" name="Left-Right Arrow 1"/>
                <wp:cNvGraphicFramePr/>
                <a:graphic xmlns:a="http://schemas.openxmlformats.org/drawingml/2006/main">
                  <a:graphicData uri="http://schemas.microsoft.com/office/word/2010/wordprocessingShape">
                    <wps:wsp>
                      <wps:cNvSpPr/>
                      <wps:spPr>
                        <a:xfrm rot="10800000">
                          <a:off x="0" y="0"/>
                          <a:ext cx="367350" cy="2857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BA74D7" id="Left-Right Arrow 1" o:spid="_x0000_s1026" type="#_x0000_t69" style="position:absolute;margin-left:477pt;margin-top:276.75pt;width:28.95pt;height:22.5pt;rotation:18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" adj="8401" fillcolor="black [3200]" strokecolor="black [1600]" strokeweight="1pt"/>
            </w:pict>
          </mc:Fallback>
        </mc:AlternateContent>
      </w:r>
      <w:r>
        <w:rPr>
          <w:b/>
          <w:noProof/>
          <w:sz w:val="20"/>
          <w:lang w:eastAsia="en-GB"/>
        </w:rPr>
        <mc:AlternateContent>
          <mc:Choice Requires="wps">
            <w:drawing>
              <wp:anchor distT="0" distB="0" distL="114300" distR="114300" simplePos="0" relativeHeight="251682816" behindDoc="0" locked="0" layoutInCell="1" allowOverlap="1" wp14:anchorId="0A45D79E" wp14:editId="346D756E">
                <wp:simplePos x="0" y="0"/>
                <wp:positionH relativeFrom="column">
                  <wp:posOffset>3443773</wp:posOffset>
                </wp:positionH>
                <wp:positionV relativeFrom="paragraph">
                  <wp:posOffset>5258275</wp:posOffset>
                </wp:positionV>
                <wp:extent cx="356169" cy="285750"/>
                <wp:effectExtent l="0" t="0" r="0" b="0"/>
                <wp:wrapNone/>
                <wp:docPr id="9" name="Left-Right Arrow 1"/>
                <wp:cNvGraphicFramePr/>
                <a:graphic xmlns:a="http://schemas.openxmlformats.org/drawingml/2006/main">
                  <a:graphicData uri="http://schemas.microsoft.com/office/word/2010/wordprocessingShape">
                    <wps:wsp>
                      <wps:cNvSpPr/>
                      <wps:spPr>
                        <a:xfrm rot="8268811">
                          <a:off x="0" y="0"/>
                          <a:ext cx="356169" cy="2857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67AB6F" id="Left-Right Arrow 1" o:spid="_x0000_s1026" type="#_x0000_t69" style="position:absolute;margin-left:271.15pt;margin-top:414.05pt;width:28.05pt;height:22.5pt;rotation:9031747fd;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" adj="8665" fillcolor="black [3200]" strokecolor="black [1600]" strokeweight="1pt"/>
            </w:pict>
          </mc:Fallback>
        </mc:AlternateContent>
      </w:r>
      <w:r>
        <w:rPr>
          <w:b/>
          <w:noProof/>
          <w:sz w:val="20"/>
          <w:lang w:eastAsia="en-GB"/>
        </w:rPr>
        <mc:AlternateContent>
          <mc:Choice Requires="wps">
            <w:drawing>
              <wp:anchor distT="0" distB="0" distL="114300" distR="114300" simplePos="0" relativeHeight="251684864" behindDoc="0" locked="0" layoutInCell="1" allowOverlap="1" wp14:anchorId="663EDD2B" wp14:editId="14B79D28">
                <wp:simplePos x="0" y="0"/>
                <wp:positionH relativeFrom="column">
                  <wp:posOffset>3429634</wp:posOffset>
                </wp:positionH>
                <wp:positionV relativeFrom="paragraph">
                  <wp:posOffset>2094230</wp:posOffset>
                </wp:positionV>
                <wp:extent cx="367350" cy="285750"/>
                <wp:effectExtent l="0" t="19050" r="0" b="19050"/>
                <wp:wrapNone/>
                <wp:docPr id="17" name="Left-Right Arrow 1"/>
                <wp:cNvGraphicFramePr/>
                <a:graphic xmlns:a="http://schemas.openxmlformats.org/drawingml/2006/main">
                  <a:graphicData uri="http://schemas.microsoft.com/office/word/2010/wordprocessingShape">
                    <wps:wsp>
                      <wps:cNvSpPr/>
                      <wps:spPr>
                        <a:xfrm rot="12908094">
                          <a:off x="0" y="0"/>
                          <a:ext cx="367350" cy="2857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765F10" id="Left-Right Arrow 1" o:spid="_x0000_s1026" type="#_x0000_t69" style="position:absolute;margin-left:270.05pt;margin-top:164.9pt;width:28.95pt;height:22.5pt;rotation:-9493879fd;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" adj="8401" fillcolor="black [3200]" strokecolor="black [1600]" strokeweight="1pt"/>
            </w:pict>
          </mc:Fallback>
        </mc:AlternateContent>
      </w:r>
      <w:r w:rsidRPr="00140C4D">
        <w:rPr>
          <w:b/>
          <w:noProof/>
          <w:sz w:val="20"/>
          <w:lang w:eastAsia="en-GB"/>
        </w:rPr>
        <mc:AlternateContent>
          <mc:Choice Requires="wps">
            <w:drawing>
              <wp:anchor distT="45720" distB="45720" distL="114300" distR="114300" simplePos="0" relativeHeight="251679744" behindDoc="0" locked="0" layoutInCell="1" allowOverlap="1" wp14:anchorId="6314B589" wp14:editId="2C8536D7">
                <wp:simplePos x="0" y="0"/>
                <wp:positionH relativeFrom="margin">
                  <wp:posOffset>3781425</wp:posOffset>
                </wp:positionH>
                <wp:positionV relativeFrom="paragraph">
                  <wp:posOffset>2428875</wp:posOffset>
                </wp:positionV>
                <wp:extent cx="2257425" cy="27336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733675"/>
                        </a:xfrm>
                        <a:prstGeom prst="rect">
                          <a:avLst/>
                        </a:prstGeom>
                        <a:solidFill>
                          <a:srgbClr val="FFFFFF"/>
                        </a:solidFill>
                        <a:ln w="9525">
                          <a:solidFill>
                            <a:srgbClr val="000000"/>
                          </a:solidFill>
                          <a:miter lim="800000"/>
                          <a:headEnd/>
                          <a:tailEnd/>
                        </a:ln>
                      </wps:spPr>
                      <wps:txbx>
                        <w:txbxContent>
                          <w:p w14:paraId="79C8C206" w14:textId="77777777" w:rsidR="00C01817" w:rsidRPr="00AE1FBF" w:rsidRDefault="00C01817" w:rsidP="00C01817">
                            <w:pPr>
                              <w:spacing w:after="0"/>
                              <w:jc w:val="center"/>
                              <w:rPr>
                                <w:b/>
                                <w:sz w:val="20"/>
                              </w:rPr>
                            </w:pPr>
                            <w:r w:rsidRPr="00AE1FBF">
                              <w:rPr>
                                <w:b/>
                                <w:sz w:val="20"/>
                              </w:rPr>
                              <w:t>Interactional dimension</w:t>
                            </w:r>
                          </w:p>
                          <w:p w14:paraId="25C86BA0" w14:textId="77777777" w:rsidR="00C01817" w:rsidRDefault="00C01817" w:rsidP="00C01817">
                            <w:pPr>
                              <w:spacing w:after="0"/>
                              <w:rPr>
                                <w:sz w:val="20"/>
                              </w:rPr>
                            </w:pPr>
                            <w:r>
                              <w:rPr>
                                <w:sz w:val="20"/>
                              </w:rPr>
                              <w:t>Material processes</w:t>
                            </w:r>
                          </w:p>
                          <w:p w14:paraId="14D58DF4" w14:textId="77777777" w:rsidR="00C01817" w:rsidRDefault="00C01817" w:rsidP="00C01817">
                            <w:pPr>
                              <w:pStyle w:val="ListParagraph"/>
                              <w:numPr>
                                <w:ilvl w:val="0"/>
                                <w:numId w:val="9"/>
                              </w:numPr>
                              <w:spacing w:after="0"/>
                              <w:rPr>
                                <w:sz w:val="20"/>
                              </w:rPr>
                            </w:pPr>
                            <w:r>
                              <w:rPr>
                                <w:sz w:val="20"/>
                              </w:rPr>
                              <w:t>T</w:t>
                            </w:r>
                            <w:r w:rsidRPr="002A48D2">
                              <w:rPr>
                                <w:sz w:val="20"/>
                              </w:rPr>
                              <w:t>he impact of representation and pay gaps on interactional settings</w:t>
                            </w:r>
                            <w:r>
                              <w:rPr>
                                <w:sz w:val="20"/>
                              </w:rPr>
                              <w:t xml:space="preserve"> (e.g., conferences)</w:t>
                            </w:r>
                            <w:r w:rsidRPr="002A48D2">
                              <w:rPr>
                                <w:sz w:val="20"/>
                              </w:rPr>
                              <w:t xml:space="preserve"> </w:t>
                            </w:r>
                          </w:p>
                          <w:p w14:paraId="5FB37F4A" w14:textId="77777777" w:rsidR="00C01817" w:rsidRDefault="00C01817" w:rsidP="00C01817">
                            <w:pPr>
                              <w:pStyle w:val="ListParagraph"/>
                              <w:numPr>
                                <w:ilvl w:val="0"/>
                                <w:numId w:val="9"/>
                              </w:numPr>
                              <w:spacing w:after="0"/>
                              <w:rPr>
                                <w:sz w:val="20"/>
                              </w:rPr>
                            </w:pPr>
                            <w:r>
                              <w:rPr>
                                <w:sz w:val="20"/>
                              </w:rPr>
                              <w:t>Engagement with internal and</w:t>
                            </w:r>
                            <w:r w:rsidRPr="002A48D2">
                              <w:rPr>
                                <w:sz w:val="20"/>
                              </w:rPr>
                              <w:t xml:space="preserve"> </w:t>
                            </w:r>
                            <w:r>
                              <w:rPr>
                                <w:sz w:val="20"/>
                              </w:rPr>
                              <w:t xml:space="preserve">external </w:t>
                            </w:r>
                            <w:r w:rsidRPr="002A48D2">
                              <w:rPr>
                                <w:sz w:val="20"/>
                              </w:rPr>
                              <w:t>networks</w:t>
                            </w:r>
                          </w:p>
                          <w:p w14:paraId="042715D3" w14:textId="77777777" w:rsidR="00C01817" w:rsidRPr="002A48D2" w:rsidRDefault="00C01817" w:rsidP="00C01817">
                            <w:pPr>
                              <w:pStyle w:val="ListParagraph"/>
                              <w:numPr>
                                <w:ilvl w:val="0"/>
                                <w:numId w:val="9"/>
                              </w:numPr>
                              <w:spacing w:after="0"/>
                              <w:rPr>
                                <w:sz w:val="20"/>
                              </w:rPr>
                            </w:pPr>
                            <w:r>
                              <w:rPr>
                                <w:sz w:val="20"/>
                              </w:rPr>
                              <w:t>Inconsistent allyship in interactional settings</w:t>
                            </w:r>
                          </w:p>
                          <w:p w14:paraId="6A7CEE41" w14:textId="77777777" w:rsidR="00C01817" w:rsidRDefault="00C01817" w:rsidP="00C01817">
                            <w:pPr>
                              <w:spacing w:after="0"/>
                              <w:rPr>
                                <w:sz w:val="20"/>
                              </w:rPr>
                            </w:pPr>
                            <w:r>
                              <w:rPr>
                                <w:sz w:val="20"/>
                              </w:rPr>
                              <w:t>Cultural processes</w:t>
                            </w:r>
                          </w:p>
                          <w:p w14:paraId="55CD3311" w14:textId="41230F84" w:rsidR="00C01817" w:rsidRPr="001A6765" w:rsidRDefault="00C01817" w:rsidP="00C01817">
                            <w:pPr>
                              <w:pStyle w:val="ListParagraph"/>
                              <w:numPr>
                                <w:ilvl w:val="0"/>
                                <w:numId w:val="10"/>
                              </w:numPr>
                              <w:spacing w:after="0"/>
                              <w:rPr>
                                <w:sz w:val="20"/>
                              </w:rPr>
                            </w:pPr>
                            <w:r>
                              <w:rPr>
                                <w:sz w:val="20"/>
                              </w:rPr>
                              <w:t>C</w:t>
                            </w:r>
                            <w:r w:rsidRPr="001A6765">
                              <w:rPr>
                                <w:sz w:val="20"/>
                              </w:rPr>
                              <w:t>ognitive biases</w:t>
                            </w:r>
                            <w:r>
                              <w:rPr>
                                <w:sz w:val="20"/>
                              </w:rPr>
                              <w:t xml:space="preserve"> and role expectations (e.g., male academics are more competent and the main bread winners; women are the caregivers and volunteers)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4B589" id="_x0000_s1034" type="#_x0000_t202" style="position:absolute;margin-left:297.75pt;margin-top:191.25pt;width:177.75pt;height:215.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">
                <v:textbox>
                  <w:txbxContent>
                    <w:p w14:paraId="79C8C206" w14:textId="77777777" w:rsidR="00C01817" w:rsidRPr="00AE1FBF" w:rsidRDefault="00C01817" w:rsidP="00C01817">
                      <w:pPr>
                        <w:spacing w:after="0"/>
                        <w:jc w:val="center"/>
                        <w:rPr>
                          <w:b/>
                          <w:sz w:val="20"/>
                        </w:rPr>
                      </w:pPr>
                      <w:r w:rsidRPr="00AE1FBF">
                        <w:rPr>
                          <w:b/>
                          <w:sz w:val="20"/>
                        </w:rPr>
                        <w:t>Interactional dimension</w:t>
                      </w:r>
                    </w:p>
                    <w:p w14:paraId="25C86BA0" w14:textId="77777777" w:rsidR="00C01817" w:rsidRDefault="00C01817" w:rsidP="00C01817">
                      <w:pPr>
                        <w:spacing w:after="0"/>
                        <w:rPr>
                          <w:sz w:val="20"/>
                        </w:rPr>
                      </w:pPr>
                      <w:r>
                        <w:rPr>
                          <w:sz w:val="20"/>
                        </w:rPr>
                        <w:t>Material processes</w:t>
                      </w:r>
                    </w:p>
                    <w:p w14:paraId="14D58DF4" w14:textId="77777777" w:rsidR="00C01817" w:rsidRDefault="00C01817" w:rsidP="00C01817">
                      <w:pPr>
                        <w:pStyle w:val="ListParagraph"/>
                        <w:numPr>
                          <w:ilvl w:val="0"/>
                          <w:numId w:val="9"/>
                        </w:numPr>
                        <w:spacing w:after="0"/>
                        <w:rPr>
                          <w:sz w:val="20"/>
                        </w:rPr>
                      </w:pPr>
                      <w:r>
                        <w:rPr>
                          <w:sz w:val="20"/>
                        </w:rPr>
                        <w:t>T</w:t>
                      </w:r>
                      <w:r w:rsidRPr="002A48D2">
                        <w:rPr>
                          <w:sz w:val="20"/>
                        </w:rPr>
                        <w:t>he impact of representation and pay gaps on interactional settings</w:t>
                      </w:r>
                      <w:r>
                        <w:rPr>
                          <w:sz w:val="20"/>
                        </w:rPr>
                        <w:t xml:space="preserve"> (e.g., conferences)</w:t>
                      </w:r>
                      <w:r w:rsidRPr="002A48D2">
                        <w:rPr>
                          <w:sz w:val="20"/>
                        </w:rPr>
                        <w:t xml:space="preserve"> </w:t>
                      </w:r>
                    </w:p>
                    <w:p w14:paraId="5FB37F4A" w14:textId="77777777" w:rsidR="00C01817" w:rsidRDefault="00C01817" w:rsidP="00C01817">
                      <w:pPr>
                        <w:pStyle w:val="ListParagraph"/>
                        <w:numPr>
                          <w:ilvl w:val="0"/>
                          <w:numId w:val="9"/>
                        </w:numPr>
                        <w:spacing w:after="0"/>
                        <w:rPr>
                          <w:sz w:val="20"/>
                        </w:rPr>
                      </w:pPr>
                      <w:r>
                        <w:rPr>
                          <w:sz w:val="20"/>
                        </w:rPr>
                        <w:t>Engagement with internal and</w:t>
                      </w:r>
                      <w:r w:rsidRPr="002A48D2">
                        <w:rPr>
                          <w:sz w:val="20"/>
                        </w:rPr>
                        <w:t xml:space="preserve"> </w:t>
                      </w:r>
                      <w:r>
                        <w:rPr>
                          <w:sz w:val="20"/>
                        </w:rPr>
                        <w:t xml:space="preserve">external </w:t>
                      </w:r>
                      <w:r w:rsidRPr="002A48D2">
                        <w:rPr>
                          <w:sz w:val="20"/>
                        </w:rPr>
                        <w:t>networks</w:t>
                      </w:r>
                    </w:p>
                    <w:p w14:paraId="042715D3" w14:textId="77777777" w:rsidR="00C01817" w:rsidRPr="002A48D2" w:rsidRDefault="00C01817" w:rsidP="00C01817">
                      <w:pPr>
                        <w:pStyle w:val="ListParagraph"/>
                        <w:numPr>
                          <w:ilvl w:val="0"/>
                          <w:numId w:val="9"/>
                        </w:numPr>
                        <w:spacing w:after="0"/>
                        <w:rPr>
                          <w:sz w:val="20"/>
                        </w:rPr>
                      </w:pPr>
                      <w:r>
                        <w:rPr>
                          <w:sz w:val="20"/>
                        </w:rPr>
                        <w:t>Inconsistent allyship in interactional settings</w:t>
                      </w:r>
                    </w:p>
                    <w:p w14:paraId="6A7CEE41" w14:textId="77777777" w:rsidR="00C01817" w:rsidRDefault="00C01817" w:rsidP="00C01817">
                      <w:pPr>
                        <w:spacing w:after="0"/>
                        <w:rPr>
                          <w:sz w:val="20"/>
                        </w:rPr>
                      </w:pPr>
                      <w:r>
                        <w:rPr>
                          <w:sz w:val="20"/>
                        </w:rPr>
                        <w:t>Cultural processes</w:t>
                      </w:r>
                    </w:p>
                    <w:p w14:paraId="55CD3311" w14:textId="41230F84" w:rsidR="00C01817" w:rsidRPr="001A6765" w:rsidRDefault="00C01817" w:rsidP="00C01817">
                      <w:pPr>
                        <w:pStyle w:val="ListParagraph"/>
                        <w:numPr>
                          <w:ilvl w:val="0"/>
                          <w:numId w:val="10"/>
                        </w:numPr>
                        <w:spacing w:after="0"/>
                        <w:rPr>
                          <w:sz w:val="20"/>
                        </w:rPr>
                      </w:pPr>
                      <w:r>
                        <w:rPr>
                          <w:sz w:val="20"/>
                        </w:rPr>
                        <w:t>C</w:t>
                      </w:r>
                      <w:r w:rsidRPr="001A6765">
                        <w:rPr>
                          <w:sz w:val="20"/>
                        </w:rPr>
                        <w:t>ognitive biases</w:t>
                      </w:r>
                      <w:r>
                        <w:rPr>
                          <w:sz w:val="20"/>
                        </w:rPr>
                        <w:t xml:space="preserve"> and role expectations </w:t>
                      </w:r>
                      <w:r>
                        <w:rPr>
                          <w:sz w:val="20"/>
                        </w:rPr>
                        <w:t>(e.g., male academics are more competent and the main bread winners; women are the caregivers and volunteers)</w:t>
                      </w:r>
                    </w:p>
                  </w:txbxContent>
                </v:textbox>
                <w10:wrap type="square" anchorx="margin"/>
              </v:shape>
            </w:pict>
          </mc:Fallback>
        </mc:AlternateContent>
      </w:r>
      <w:r>
        <w:rPr>
          <w:b/>
          <w:noProof/>
          <w:sz w:val="20"/>
          <w:lang w:eastAsia="en-GB"/>
        </w:rPr>
        <mc:AlternateContent>
          <mc:Choice Requires="wps">
            <w:drawing>
              <wp:anchor distT="0" distB="0" distL="114300" distR="114300" simplePos="0" relativeHeight="251685888" behindDoc="0" locked="0" layoutInCell="1" allowOverlap="1" wp14:anchorId="0D95A96E" wp14:editId="419193D6">
                <wp:simplePos x="0" y="0"/>
                <wp:positionH relativeFrom="column">
                  <wp:posOffset>3357880</wp:posOffset>
                </wp:positionH>
                <wp:positionV relativeFrom="paragraph">
                  <wp:posOffset>3514725</wp:posOffset>
                </wp:positionV>
                <wp:extent cx="367350" cy="285750"/>
                <wp:effectExtent l="19050" t="19050" r="13970" b="38100"/>
                <wp:wrapNone/>
                <wp:docPr id="18" name="Left-Right Arrow 1"/>
                <wp:cNvGraphicFramePr/>
                <a:graphic xmlns:a="http://schemas.openxmlformats.org/drawingml/2006/main">
                  <a:graphicData uri="http://schemas.microsoft.com/office/word/2010/wordprocessingShape">
                    <wps:wsp>
                      <wps:cNvSpPr/>
                      <wps:spPr>
                        <a:xfrm rot="10800000">
                          <a:off x="0" y="0"/>
                          <a:ext cx="367350" cy="2857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26647D" id="Left-Right Arrow 1" o:spid="_x0000_s1026" type="#_x0000_t69" style="position:absolute;margin-left:264.4pt;margin-top:276.75pt;width:28.95pt;height:22.5pt;rotation:18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" adj="8401" fillcolor="black [3200]" strokecolor="black [1600]" strokeweight="1pt"/>
            </w:pict>
          </mc:Fallback>
        </mc:AlternateContent>
      </w:r>
      <w:r>
        <w:rPr>
          <w:b/>
          <w:sz w:val="20"/>
        </w:rPr>
        <w:t>Figure 3</w:t>
      </w:r>
      <w:r w:rsidRPr="00140C4D">
        <w:rPr>
          <w:b/>
          <w:sz w:val="20"/>
        </w:rPr>
        <w:t xml:space="preserve">: </w:t>
      </w:r>
      <w:r>
        <w:rPr>
          <w:b/>
          <w:sz w:val="20"/>
        </w:rPr>
        <w:t>Theorizing s</w:t>
      </w:r>
      <w:r w:rsidRPr="00140C4D">
        <w:rPr>
          <w:b/>
          <w:sz w:val="20"/>
        </w:rPr>
        <w:t>exism within and between business school</w:t>
      </w:r>
      <w:r>
        <w:rPr>
          <w:sz w:val="20"/>
        </w:rPr>
        <w:t>s</w:t>
      </w:r>
    </w:p>
    <w:p w14:paraId="448C532A" w14:textId="44F10B67" w:rsidR="00784AEC" w:rsidRPr="00784AEC" w:rsidRDefault="00C01817" w:rsidP="00C01817">
      <w:pPr>
        <w:rPr>
          <w:rFonts w:ascii="Times New Roman" w:hAnsi="Times New Roman" w:cs="Times New Roman"/>
          <w:sz w:val="24"/>
          <w:szCs w:val="24"/>
        </w:rPr>
      </w:pPr>
      <w:r>
        <w:rPr>
          <w:b/>
          <w:noProof/>
          <w:sz w:val="20"/>
          <w:lang w:eastAsia="en-GB"/>
        </w:rPr>
        <mc:AlternateContent>
          <mc:Choice Requires="wps">
            <w:drawing>
              <wp:anchor distT="0" distB="0" distL="114300" distR="114300" simplePos="0" relativeHeight="251683840" behindDoc="0" locked="0" layoutInCell="1" allowOverlap="1" wp14:anchorId="08E15F66" wp14:editId="2673B585">
                <wp:simplePos x="0" y="0"/>
                <wp:positionH relativeFrom="column">
                  <wp:posOffset>1323975</wp:posOffset>
                </wp:positionH>
                <wp:positionV relativeFrom="paragraph">
                  <wp:posOffset>4314825</wp:posOffset>
                </wp:positionV>
                <wp:extent cx="367350" cy="285750"/>
                <wp:effectExtent l="21590" t="16510" r="35560" b="35560"/>
                <wp:wrapNone/>
                <wp:docPr id="14" name="Left-Right Arrow 1"/>
                <wp:cNvGraphicFramePr/>
                <a:graphic xmlns:a="http://schemas.openxmlformats.org/drawingml/2006/main">
                  <a:graphicData uri="http://schemas.microsoft.com/office/word/2010/wordprocessingShape">
                    <wps:wsp>
                      <wps:cNvSpPr/>
                      <wps:spPr>
                        <a:xfrm rot="5400000">
                          <a:off x="0" y="0"/>
                          <a:ext cx="367350" cy="2857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C79C40" id="Left-Right Arrow 1" o:spid="_x0000_s1026" type="#_x0000_t69" style="position:absolute;margin-left:104.25pt;margin-top:339.75pt;width:28.95pt;height:22.5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" adj="8401" fillcolor="black [3200]" strokecolor="black [1600]" strokeweight="1pt"/>
            </w:pict>
          </mc:Fallback>
        </mc:AlternateContent>
      </w:r>
      <w:r w:rsidRPr="00140C4D">
        <w:rPr>
          <w:b/>
          <w:noProof/>
          <w:sz w:val="20"/>
          <w:lang w:eastAsia="en-GB"/>
        </w:rPr>
        <mc:AlternateContent>
          <mc:Choice Requires="wps">
            <w:drawing>
              <wp:anchor distT="45720" distB="45720" distL="114300" distR="114300" simplePos="0" relativeHeight="251677696" behindDoc="0" locked="0" layoutInCell="1" allowOverlap="1" wp14:anchorId="57EA202A" wp14:editId="02650CE5">
                <wp:simplePos x="0" y="0"/>
                <wp:positionH relativeFrom="margin">
                  <wp:posOffset>-165101</wp:posOffset>
                </wp:positionH>
                <wp:positionV relativeFrom="paragraph">
                  <wp:posOffset>2390775</wp:posOffset>
                </wp:positionV>
                <wp:extent cx="3524250" cy="1952625"/>
                <wp:effectExtent l="0" t="0" r="1905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952625"/>
                        </a:xfrm>
                        <a:prstGeom prst="rect">
                          <a:avLst/>
                        </a:prstGeom>
                        <a:solidFill>
                          <a:srgbClr val="FFFFFF"/>
                        </a:solidFill>
                        <a:ln w="9525">
                          <a:solidFill>
                            <a:srgbClr val="000000"/>
                          </a:solidFill>
                          <a:miter lim="800000"/>
                          <a:headEnd/>
                          <a:tailEnd/>
                        </a:ln>
                      </wps:spPr>
                      <wps:txbx>
                        <w:txbxContent>
                          <w:p w14:paraId="3C2CEBE4" w14:textId="77777777" w:rsidR="00C01817" w:rsidRPr="00AE1FBF" w:rsidRDefault="00C01817" w:rsidP="00C01817">
                            <w:pPr>
                              <w:spacing w:after="0"/>
                              <w:jc w:val="center"/>
                              <w:rPr>
                                <w:b/>
                                <w:sz w:val="20"/>
                              </w:rPr>
                            </w:pPr>
                            <w:r w:rsidRPr="00AE1FBF">
                              <w:rPr>
                                <w:b/>
                                <w:sz w:val="20"/>
                              </w:rPr>
                              <w:t>Organizational dimension</w:t>
                            </w:r>
                          </w:p>
                          <w:p w14:paraId="22626611" w14:textId="77777777" w:rsidR="00C01817" w:rsidRPr="00611C25" w:rsidRDefault="00C01817" w:rsidP="00C01817">
                            <w:pPr>
                              <w:spacing w:after="0"/>
                              <w:rPr>
                                <w:i/>
                                <w:iCs/>
                                <w:sz w:val="20"/>
                              </w:rPr>
                            </w:pPr>
                            <w:r w:rsidRPr="00611C25">
                              <w:rPr>
                                <w:i/>
                                <w:iCs/>
                                <w:sz w:val="20"/>
                              </w:rPr>
                              <w:t>Material processes</w:t>
                            </w:r>
                          </w:p>
                          <w:p w14:paraId="33F264A8" w14:textId="77777777" w:rsidR="00C01817" w:rsidRDefault="00C01817" w:rsidP="00C01817">
                            <w:pPr>
                              <w:pStyle w:val="ListParagraph"/>
                              <w:numPr>
                                <w:ilvl w:val="0"/>
                                <w:numId w:val="7"/>
                              </w:numPr>
                              <w:spacing w:after="0"/>
                              <w:rPr>
                                <w:sz w:val="20"/>
                              </w:rPr>
                            </w:pPr>
                            <w:r>
                              <w:rPr>
                                <w:sz w:val="20"/>
                              </w:rPr>
                              <w:t>Performance e</w:t>
                            </w:r>
                            <w:r w:rsidRPr="002A48D2">
                              <w:rPr>
                                <w:sz w:val="20"/>
                              </w:rPr>
                              <w:t>valuation</w:t>
                            </w:r>
                            <w:r>
                              <w:rPr>
                                <w:sz w:val="20"/>
                              </w:rPr>
                              <w:t xml:space="preserve"> (</w:t>
                            </w:r>
                            <w:r w:rsidRPr="002A48D2">
                              <w:rPr>
                                <w:sz w:val="20"/>
                              </w:rPr>
                              <w:t>hiring, pay, progression</w:t>
                            </w:r>
                            <w:r>
                              <w:rPr>
                                <w:sz w:val="20"/>
                              </w:rPr>
                              <w:t>, accountability</w:t>
                            </w:r>
                            <w:r w:rsidRPr="002A48D2">
                              <w:rPr>
                                <w:sz w:val="20"/>
                              </w:rPr>
                              <w:t xml:space="preserve"> </w:t>
                            </w:r>
                            <w:r>
                              <w:rPr>
                                <w:sz w:val="20"/>
                              </w:rPr>
                              <w:t xml:space="preserve">practices and </w:t>
                            </w:r>
                            <w:r w:rsidRPr="002A48D2">
                              <w:rPr>
                                <w:sz w:val="20"/>
                              </w:rPr>
                              <w:t>processes</w:t>
                            </w:r>
                            <w:r>
                              <w:rPr>
                                <w:sz w:val="20"/>
                              </w:rPr>
                              <w:t>)</w:t>
                            </w:r>
                          </w:p>
                          <w:p w14:paraId="750C49A2" w14:textId="77777777" w:rsidR="00C01817" w:rsidRDefault="00C01817" w:rsidP="00C01817">
                            <w:pPr>
                              <w:pStyle w:val="ListParagraph"/>
                              <w:numPr>
                                <w:ilvl w:val="0"/>
                                <w:numId w:val="7"/>
                              </w:numPr>
                              <w:spacing w:after="0"/>
                              <w:rPr>
                                <w:sz w:val="20"/>
                              </w:rPr>
                            </w:pPr>
                            <w:r>
                              <w:rPr>
                                <w:sz w:val="20"/>
                              </w:rPr>
                              <w:t>D</w:t>
                            </w:r>
                            <w:r w:rsidRPr="002A48D2">
                              <w:rPr>
                                <w:sz w:val="20"/>
                              </w:rPr>
                              <w:t>istribution of work</w:t>
                            </w:r>
                            <w:r>
                              <w:rPr>
                                <w:sz w:val="20"/>
                              </w:rPr>
                              <w:t xml:space="preserve"> (e.g., roles)</w:t>
                            </w:r>
                          </w:p>
                          <w:p w14:paraId="7371CC6D" w14:textId="77777777" w:rsidR="00C01817" w:rsidRPr="002A48D2" w:rsidRDefault="00C01817" w:rsidP="00C01817">
                            <w:pPr>
                              <w:pStyle w:val="ListParagraph"/>
                              <w:numPr>
                                <w:ilvl w:val="0"/>
                                <w:numId w:val="7"/>
                              </w:numPr>
                              <w:spacing w:after="0"/>
                              <w:rPr>
                                <w:sz w:val="20"/>
                              </w:rPr>
                            </w:pPr>
                            <w:r>
                              <w:rPr>
                                <w:sz w:val="20"/>
                              </w:rPr>
                              <w:t>Differentiating inter-organizational processes (e.g., typically m</w:t>
                            </w:r>
                            <w:r w:rsidRPr="00C405CC">
                              <w:rPr>
                                <w:sz w:val="20"/>
                              </w:rPr>
                              <w:t xml:space="preserve">ore </w:t>
                            </w:r>
                            <w:r>
                              <w:rPr>
                                <w:sz w:val="20"/>
                              </w:rPr>
                              <w:t xml:space="preserve">(inter)national </w:t>
                            </w:r>
                            <w:r w:rsidRPr="00C405CC">
                              <w:rPr>
                                <w:sz w:val="20"/>
                              </w:rPr>
                              <w:t xml:space="preserve">students </w:t>
                            </w:r>
                            <w:r>
                              <w:rPr>
                                <w:sz w:val="20"/>
                              </w:rPr>
                              <w:t xml:space="preserve">in business schools, </w:t>
                            </w:r>
                            <w:r w:rsidRPr="00602C8D">
                              <w:rPr>
                                <w:sz w:val="20"/>
                              </w:rPr>
                              <w:t>CABS AJG and FT50 lists</w:t>
                            </w:r>
                            <w:r>
                              <w:rPr>
                                <w:sz w:val="20"/>
                              </w:rPr>
                              <w:t xml:space="preserve">) </w:t>
                            </w:r>
                            <w:r w:rsidRPr="002A48D2">
                              <w:rPr>
                                <w:sz w:val="20"/>
                              </w:rPr>
                              <w:t xml:space="preserve"> </w:t>
                            </w:r>
                          </w:p>
                          <w:p w14:paraId="6FBC661C" w14:textId="77777777" w:rsidR="00C01817" w:rsidRPr="00611C25" w:rsidRDefault="00C01817" w:rsidP="00C01817">
                            <w:pPr>
                              <w:spacing w:after="0"/>
                              <w:rPr>
                                <w:i/>
                                <w:iCs/>
                                <w:sz w:val="20"/>
                              </w:rPr>
                            </w:pPr>
                            <w:r w:rsidRPr="00611C25">
                              <w:rPr>
                                <w:i/>
                                <w:iCs/>
                                <w:sz w:val="20"/>
                              </w:rPr>
                              <w:t>Cultural processes</w:t>
                            </w:r>
                          </w:p>
                          <w:p w14:paraId="29A62B65" w14:textId="77777777" w:rsidR="00C01817" w:rsidRPr="002A48D2" w:rsidRDefault="00C01817" w:rsidP="00C01817">
                            <w:pPr>
                              <w:pStyle w:val="ListParagraph"/>
                              <w:numPr>
                                <w:ilvl w:val="0"/>
                                <w:numId w:val="8"/>
                              </w:numPr>
                              <w:spacing w:after="0"/>
                              <w:rPr>
                                <w:sz w:val="20"/>
                              </w:rPr>
                            </w:pPr>
                            <w:r>
                              <w:rPr>
                                <w:sz w:val="20"/>
                              </w:rPr>
                              <w:t>W</w:t>
                            </w:r>
                            <w:r w:rsidRPr="002A48D2">
                              <w:rPr>
                                <w:sz w:val="20"/>
                              </w:rPr>
                              <w:t>orkplace cultures and norms</w:t>
                            </w:r>
                            <w:r>
                              <w:rPr>
                                <w:sz w:val="20"/>
                              </w:rPr>
                              <w:t xml:space="preserve"> (e.g., competitiveness, collaboration), role expectations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A202A" id="_x0000_s1035" type="#_x0000_t202" style="position:absolute;margin-left:-13pt;margin-top:188.25pt;width:277.5pt;height:153.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">
                <v:textbox>
                  <w:txbxContent>
                    <w:p w14:paraId="3C2CEBE4" w14:textId="77777777" w:rsidR="00C01817" w:rsidRPr="00AE1FBF" w:rsidRDefault="00C01817" w:rsidP="00C01817">
                      <w:pPr>
                        <w:spacing w:after="0"/>
                        <w:jc w:val="center"/>
                        <w:rPr>
                          <w:b/>
                          <w:sz w:val="20"/>
                        </w:rPr>
                      </w:pPr>
                      <w:r w:rsidRPr="00AE1FBF">
                        <w:rPr>
                          <w:b/>
                          <w:sz w:val="20"/>
                        </w:rPr>
                        <w:t>Organizational dimension</w:t>
                      </w:r>
                    </w:p>
                    <w:p w14:paraId="22626611" w14:textId="77777777" w:rsidR="00C01817" w:rsidRPr="00611C25" w:rsidRDefault="00C01817" w:rsidP="00C01817">
                      <w:pPr>
                        <w:spacing w:after="0"/>
                        <w:rPr>
                          <w:i/>
                          <w:iCs/>
                          <w:sz w:val="20"/>
                        </w:rPr>
                      </w:pPr>
                      <w:r w:rsidRPr="00611C25">
                        <w:rPr>
                          <w:i/>
                          <w:iCs/>
                          <w:sz w:val="20"/>
                        </w:rPr>
                        <w:t>Material processes</w:t>
                      </w:r>
                    </w:p>
                    <w:p w14:paraId="33F264A8" w14:textId="77777777" w:rsidR="00C01817" w:rsidRDefault="00C01817" w:rsidP="00C01817">
                      <w:pPr>
                        <w:pStyle w:val="ListParagraph"/>
                        <w:numPr>
                          <w:ilvl w:val="0"/>
                          <w:numId w:val="7"/>
                        </w:numPr>
                        <w:spacing w:after="0"/>
                        <w:rPr>
                          <w:sz w:val="20"/>
                        </w:rPr>
                      </w:pPr>
                      <w:r>
                        <w:rPr>
                          <w:sz w:val="20"/>
                        </w:rPr>
                        <w:t>Performance e</w:t>
                      </w:r>
                      <w:r w:rsidRPr="002A48D2">
                        <w:rPr>
                          <w:sz w:val="20"/>
                        </w:rPr>
                        <w:t>valuation</w:t>
                      </w:r>
                      <w:r>
                        <w:rPr>
                          <w:sz w:val="20"/>
                        </w:rPr>
                        <w:t xml:space="preserve"> (</w:t>
                      </w:r>
                      <w:r w:rsidRPr="002A48D2">
                        <w:rPr>
                          <w:sz w:val="20"/>
                        </w:rPr>
                        <w:t>hiring, pay, progression</w:t>
                      </w:r>
                      <w:r>
                        <w:rPr>
                          <w:sz w:val="20"/>
                        </w:rPr>
                        <w:t>, accountability</w:t>
                      </w:r>
                      <w:r w:rsidRPr="002A48D2">
                        <w:rPr>
                          <w:sz w:val="20"/>
                        </w:rPr>
                        <w:t xml:space="preserve"> </w:t>
                      </w:r>
                      <w:r>
                        <w:rPr>
                          <w:sz w:val="20"/>
                        </w:rPr>
                        <w:t xml:space="preserve">practices and </w:t>
                      </w:r>
                      <w:r w:rsidRPr="002A48D2">
                        <w:rPr>
                          <w:sz w:val="20"/>
                        </w:rPr>
                        <w:t>processes</w:t>
                      </w:r>
                      <w:r>
                        <w:rPr>
                          <w:sz w:val="20"/>
                        </w:rPr>
                        <w:t>)</w:t>
                      </w:r>
                    </w:p>
                    <w:p w14:paraId="750C49A2" w14:textId="77777777" w:rsidR="00C01817" w:rsidRDefault="00C01817" w:rsidP="00C01817">
                      <w:pPr>
                        <w:pStyle w:val="ListParagraph"/>
                        <w:numPr>
                          <w:ilvl w:val="0"/>
                          <w:numId w:val="7"/>
                        </w:numPr>
                        <w:spacing w:after="0"/>
                        <w:rPr>
                          <w:sz w:val="20"/>
                        </w:rPr>
                      </w:pPr>
                      <w:r>
                        <w:rPr>
                          <w:sz w:val="20"/>
                        </w:rPr>
                        <w:t>D</w:t>
                      </w:r>
                      <w:r w:rsidRPr="002A48D2">
                        <w:rPr>
                          <w:sz w:val="20"/>
                        </w:rPr>
                        <w:t>istribution of work</w:t>
                      </w:r>
                      <w:r>
                        <w:rPr>
                          <w:sz w:val="20"/>
                        </w:rPr>
                        <w:t xml:space="preserve"> (e.g., roles)</w:t>
                      </w:r>
                    </w:p>
                    <w:p w14:paraId="7371CC6D" w14:textId="77777777" w:rsidR="00C01817" w:rsidRPr="002A48D2" w:rsidRDefault="00C01817" w:rsidP="00C01817">
                      <w:pPr>
                        <w:pStyle w:val="ListParagraph"/>
                        <w:numPr>
                          <w:ilvl w:val="0"/>
                          <w:numId w:val="7"/>
                        </w:numPr>
                        <w:spacing w:after="0"/>
                        <w:rPr>
                          <w:sz w:val="20"/>
                        </w:rPr>
                      </w:pPr>
                      <w:r>
                        <w:rPr>
                          <w:sz w:val="20"/>
                        </w:rPr>
                        <w:t>Differentiating inter-organizational processes (e.g., typically m</w:t>
                      </w:r>
                      <w:r w:rsidRPr="00C405CC">
                        <w:rPr>
                          <w:sz w:val="20"/>
                        </w:rPr>
                        <w:t xml:space="preserve">ore </w:t>
                      </w:r>
                      <w:r>
                        <w:rPr>
                          <w:sz w:val="20"/>
                        </w:rPr>
                        <w:t xml:space="preserve">(inter)national </w:t>
                      </w:r>
                      <w:r w:rsidRPr="00C405CC">
                        <w:rPr>
                          <w:sz w:val="20"/>
                        </w:rPr>
                        <w:t xml:space="preserve">students </w:t>
                      </w:r>
                      <w:r>
                        <w:rPr>
                          <w:sz w:val="20"/>
                        </w:rPr>
                        <w:t xml:space="preserve">in business schools, </w:t>
                      </w:r>
                      <w:r w:rsidRPr="00602C8D">
                        <w:rPr>
                          <w:sz w:val="20"/>
                        </w:rPr>
                        <w:t>CABS AJG and FT50 lists</w:t>
                      </w:r>
                      <w:r>
                        <w:rPr>
                          <w:sz w:val="20"/>
                        </w:rPr>
                        <w:t xml:space="preserve">) </w:t>
                      </w:r>
                      <w:r w:rsidRPr="002A48D2">
                        <w:rPr>
                          <w:sz w:val="20"/>
                        </w:rPr>
                        <w:t xml:space="preserve"> </w:t>
                      </w:r>
                    </w:p>
                    <w:p w14:paraId="6FBC661C" w14:textId="77777777" w:rsidR="00C01817" w:rsidRPr="00611C25" w:rsidRDefault="00C01817" w:rsidP="00C01817">
                      <w:pPr>
                        <w:spacing w:after="0"/>
                        <w:rPr>
                          <w:i/>
                          <w:iCs/>
                          <w:sz w:val="20"/>
                        </w:rPr>
                      </w:pPr>
                      <w:r w:rsidRPr="00611C25">
                        <w:rPr>
                          <w:i/>
                          <w:iCs/>
                          <w:sz w:val="20"/>
                        </w:rPr>
                        <w:t>Cultural processes</w:t>
                      </w:r>
                    </w:p>
                    <w:p w14:paraId="29A62B65" w14:textId="77777777" w:rsidR="00C01817" w:rsidRPr="002A48D2" w:rsidRDefault="00C01817" w:rsidP="00C01817">
                      <w:pPr>
                        <w:pStyle w:val="ListParagraph"/>
                        <w:numPr>
                          <w:ilvl w:val="0"/>
                          <w:numId w:val="8"/>
                        </w:numPr>
                        <w:spacing w:after="0"/>
                        <w:rPr>
                          <w:sz w:val="20"/>
                        </w:rPr>
                      </w:pPr>
                      <w:r>
                        <w:rPr>
                          <w:sz w:val="20"/>
                        </w:rPr>
                        <w:t>W</w:t>
                      </w:r>
                      <w:r w:rsidRPr="002A48D2">
                        <w:rPr>
                          <w:sz w:val="20"/>
                        </w:rPr>
                        <w:t>orkplace cultures and norms</w:t>
                      </w:r>
                      <w:r>
                        <w:rPr>
                          <w:sz w:val="20"/>
                        </w:rPr>
                        <w:t xml:space="preserve"> (e.g., competitiveness, collaboration), role expectations </w:t>
                      </w:r>
                    </w:p>
                  </w:txbxContent>
                </v:textbox>
                <w10:wrap type="square" anchorx="margin"/>
              </v:shape>
            </w:pict>
          </mc:Fallback>
        </mc:AlternateContent>
      </w:r>
      <w:r>
        <w:rPr>
          <w:b/>
          <w:noProof/>
          <w:sz w:val="20"/>
          <w:lang w:eastAsia="en-GB"/>
        </w:rPr>
        <mc:AlternateContent>
          <mc:Choice Requires="wps">
            <w:drawing>
              <wp:anchor distT="0" distB="0" distL="114300" distR="114300" simplePos="0" relativeHeight="251681792" behindDoc="0" locked="0" layoutInCell="1" allowOverlap="1" wp14:anchorId="0B128972" wp14:editId="0C61E441">
                <wp:simplePos x="0" y="0"/>
                <wp:positionH relativeFrom="column">
                  <wp:posOffset>1297940</wp:posOffset>
                </wp:positionH>
                <wp:positionV relativeFrom="paragraph">
                  <wp:posOffset>2061845</wp:posOffset>
                </wp:positionV>
                <wp:extent cx="367350" cy="285750"/>
                <wp:effectExtent l="21590" t="16510" r="35560" b="35560"/>
                <wp:wrapNone/>
                <wp:docPr id="28" name="Left-Right Arrow 1"/>
                <wp:cNvGraphicFramePr/>
                <a:graphic xmlns:a="http://schemas.openxmlformats.org/drawingml/2006/main">
                  <a:graphicData uri="http://schemas.microsoft.com/office/word/2010/wordprocessingShape">
                    <wps:wsp>
                      <wps:cNvSpPr/>
                      <wps:spPr>
                        <a:xfrm rot="5400000">
                          <a:off x="0" y="0"/>
                          <a:ext cx="367350" cy="2857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4C1FEE" id="Left-Right Arrow 1" o:spid="_x0000_s1026" type="#_x0000_t69" style="position:absolute;margin-left:102.2pt;margin-top:162.35pt;width:28.95pt;height:22.5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" adj="8401" fillcolor="black [3200]" strokecolor="black [1600]" strokeweight="1pt"/>
            </w:pict>
          </mc:Fallback>
        </mc:AlternateContent>
      </w:r>
      <w:r w:rsidRPr="00140C4D">
        <w:rPr>
          <w:b/>
          <w:noProof/>
          <w:sz w:val="20"/>
          <w:lang w:eastAsia="en-GB"/>
        </w:rPr>
        <mc:AlternateContent>
          <mc:Choice Requires="wps">
            <w:drawing>
              <wp:anchor distT="45720" distB="45720" distL="114300" distR="114300" simplePos="0" relativeHeight="251678720" behindDoc="0" locked="0" layoutInCell="1" allowOverlap="1" wp14:anchorId="77328335" wp14:editId="784C6F8D">
                <wp:simplePos x="0" y="0"/>
                <wp:positionH relativeFrom="margin">
                  <wp:posOffset>-200660</wp:posOffset>
                </wp:positionH>
                <wp:positionV relativeFrom="paragraph">
                  <wp:posOffset>4583430</wp:posOffset>
                </wp:positionV>
                <wp:extent cx="3543300" cy="1447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47800"/>
                        </a:xfrm>
                        <a:prstGeom prst="rect">
                          <a:avLst/>
                        </a:prstGeom>
                        <a:solidFill>
                          <a:srgbClr val="FFFFFF"/>
                        </a:solidFill>
                        <a:ln w="9525">
                          <a:solidFill>
                            <a:srgbClr val="000000"/>
                          </a:solidFill>
                          <a:miter lim="800000"/>
                          <a:headEnd/>
                          <a:tailEnd/>
                        </a:ln>
                      </wps:spPr>
                      <wps:txbx>
                        <w:txbxContent>
                          <w:p w14:paraId="66DB98D5" w14:textId="77777777" w:rsidR="00C01817" w:rsidRPr="00AE1FBF" w:rsidRDefault="00C01817" w:rsidP="00C01817">
                            <w:pPr>
                              <w:spacing w:after="0"/>
                              <w:jc w:val="center"/>
                              <w:rPr>
                                <w:b/>
                                <w:sz w:val="20"/>
                              </w:rPr>
                            </w:pPr>
                            <w:r w:rsidRPr="00AE1FBF">
                              <w:rPr>
                                <w:b/>
                                <w:sz w:val="20"/>
                              </w:rPr>
                              <w:t>Individual dimension</w:t>
                            </w:r>
                          </w:p>
                          <w:p w14:paraId="118306BD" w14:textId="77777777" w:rsidR="00C01817" w:rsidRDefault="00C01817" w:rsidP="00C01817">
                            <w:pPr>
                              <w:spacing w:after="0"/>
                              <w:rPr>
                                <w:sz w:val="20"/>
                              </w:rPr>
                            </w:pPr>
                            <w:r>
                              <w:rPr>
                                <w:sz w:val="20"/>
                              </w:rPr>
                              <w:t>Material processes</w:t>
                            </w:r>
                          </w:p>
                          <w:p w14:paraId="6AA62E97" w14:textId="77777777" w:rsidR="00C01817" w:rsidRPr="008E4862" w:rsidRDefault="00C01817" w:rsidP="00C01817">
                            <w:pPr>
                              <w:pStyle w:val="ListParagraph"/>
                              <w:numPr>
                                <w:ilvl w:val="0"/>
                                <w:numId w:val="11"/>
                              </w:numPr>
                              <w:spacing w:after="0"/>
                              <w:rPr>
                                <w:sz w:val="20"/>
                              </w:rPr>
                            </w:pPr>
                            <w:r w:rsidRPr="008E4862">
                              <w:rPr>
                                <w:sz w:val="20"/>
                              </w:rPr>
                              <w:t>Agency</w:t>
                            </w:r>
                            <w:r>
                              <w:rPr>
                                <w:sz w:val="20"/>
                              </w:rPr>
                              <w:t xml:space="preserve"> (e.g., geographical mobility)</w:t>
                            </w:r>
                          </w:p>
                          <w:p w14:paraId="04563DF6" w14:textId="77777777" w:rsidR="00C01817" w:rsidRPr="008E4862" w:rsidRDefault="00C01817" w:rsidP="00C01817">
                            <w:pPr>
                              <w:pStyle w:val="ListParagraph"/>
                              <w:numPr>
                                <w:ilvl w:val="0"/>
                                <w:numId w:val="11"/>
                              </w:numPr>
                              <w:spacing w:after="0"/>
                              <w:rPr>
                                <w:sz w:val="20"/>
                              </w:rPr>
                            </w:pPr>
                            <w:r>
                              <w:rPr>
                                <w:sz w:val="20"/>
                              </w:rPr>
                              <w:t>T</w:t>
                            </w:r>
                            <w:r w:rsidRPr="008E4862">
                              <w:rPr>
                                <w:sz w:val="20"/>
                              </w:rPr>
                              <w:t>he body</w:t>
                            </w:r>
                          </w:p>
                          <w:p w14:paraId="7B93B771" w14:textId="77777777" w:rsidR="00C01817" w:rsidRDefault="00C01817" w:rsidP="00C01817">
                            <w:pPr>
                              <w:spacing w:after="0"/>
                              <w:rPr>
                                <w:sz w:val="20"/>
                              </w:rPr>
                            </w:pPr>
                            <w:r>
                              <w:rPr>
                                <w:sz w:val="20"/>
                              </w:rPr>
                              <w:t>Cultural processes</w:t>
                            </w:r>
                          </w:p>
                          <w:p w14:paraId="6CF16947" w14:textId="77777777" w:rsidR="00C01817" w:rsidRPr="008E4862" w:rsidRDefault="00C01817" w:rsidP="00C01817">
                            <w:pPr>
                              <w:pStyle w:val="ListParagraph"/>
                              <w:numPr>
                                <w:ilvl w:val="0"/>
                                <w:numId w:val="12"/>
                              </w:numPr>
                              <w:spacing w:after="0"/>
                              <w:rPr>
                                <w:sz w:val="20"/>
                              </w:rPr>
                            </w:pPr>
                            <w:r w:rsidRPr="008E4862">
                              <w:rPr>
                                <w:sz w:val="20"/>
                              </w:rPr>
                              <w:t>Internalization of cultural assumptions</w:t>
                            </w:r>
                            <w:r>
                              <w:rPr>
                                <w:sz w:val="20"/>
                              </w:rPr>
                              <w:t>, role expectations and biases</w:t>
                            </w:r>
                          </w:p>
                          <w:p w14:paraId="0460B31F" w14:textId="77777777" w:rsidR="00C01817" w:rsidRPr="008E4862" w:rsidRDefault="00C01817" w:rsidP="00C01817">
                            <w:pPr>
                              <w:pStyle w:val="ListParagraph"/>
                              <w:numPr>
                                <w:ilvl w:val="0"/>
                                <w:numId w:val="12"/>
                              </w:numPr>
                              <w:spacing w:after="0"/>
                              <w:rPr>
                                <w:sz w:val="20"/>
                              </w:rPr>
                            </w:pPr>
                            <w:r>
                              <w:rPr>
                                <w:sz w:val="20"/>
                              </w:rPr>
                              <w:t>Identity and v</w:t>
                            </w:r>
                            <w:r w:rsidRPr="008E4862">
                              <w:rPr>
                                <w:sz w:val="20"/>
                              </w:rPr>
                              <w:t>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28335" id="_x0000_s1036" type="#_x0000_t202" style="position:absolute;margin-left:-15.8pt;margin-top:360.9pt;width:279pt;height:11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">
                <v:textbox>
                  <w:txbxContent>
                    <w:p w14:paraId="66DB98D5" w14:textId="77777777" w:rsidR="00C01817" w:rsidRPr="00AE1FBF" w:rsidRDefault="00C01817" w:rsidP="00C01817">
                      <w:pPr>
                        <w:spacing w:after="0"/>
                        <w:jc w:val="center"/>
                        <w:rPr>
                          <w:b/>
                          <w:sz w:val="20"/>
                        </w:rPr>
                      </w:pPr>
                      <w:r w:rsidRPr="00AE1FBF">
                        <w:rPr>
                          <w:b/>
                          <w:sz w:val="20"/>
                        </w:rPr>
                        <w:t>Individual dimension</w:t>
                      </w:r>
                    </w:p>
                    <w:p w14:paraId="118306BD" w14:textId="77777777" w:rsidR="00C01817" w:rsidRDefault="00C01817" w:rsidP="00C01817">
                      <w:pPr>
                        <w:spacing w:after="0"/>
                        <w:rPr>
                          <w:sz w:val="20"/>
                        </w:rPr>
                      </w:pPr>
                      <w:r>
                        <w:rPr>
                          <w:sz w:val="20"/>
                        </w:rPr>
                        <w:t>Material processes</w:t>
                      </w:r>
                    </w:p>
                    <w:p w14:paraId="6AA62E97" w14:textId="77777777" w:rsidR="00C01817" w:rsidRPr="008E4862" w:rsidRDefault="00C01817" w:rsidP="00C01817">
                      <w:pPr>
                        <w:pStyle w:val="ListParagraph"/>
                        <w:numPr>
                          <w:ilvl w:val="0"/>
                          <w:numId w:val="11"/>
                        </w:numPr>
                        <w:spacing w:after="0"/>
                        <w:rPr>
                          <w:sz w:val="20"/>
                        </w:rPr>
                      </w:pPr>
                      <w:r w:rsidRPr="008E4862">
                        <w:rPr>
                          <w:sz w:val="20"/>
                        </w:rPr>
                        <w:t>Agency</w:t>
                      </w:r>
                      <w:r>
                        <w:rPr>
                          <w:sz w:val="20"/>
                        </w:rPr>
                        <w:t xml:space="preserve"> (e.g., geographical mobility)</w:t>
                      </w:r>
                    </w:p>
                    <w:p w14:paraId="04563DF6" w14:textId="77777777" w:rsidR="00C01817" w:rsidRPr="008E4862" w:rsidRDefault="00C01817" w:rsidP="00C01817">
                      <w:pPr>
                        <w:pStyle w:val="ListParagraph"/>
                        <w:numPr>
                          <w:ilvl w:val="0"/>
                          <w:numId w:val="11"/>
                        </w:numPr>
                        <w:spacing w:after="0"/>
                        <w:rPr>
                          <w:sz w:val="20"/>
                        </w:rPr>
                      </w:pPr>
                      <w:r>
                        <w:rPr>
                          <w:sz w:val="20"/>
                        </w:rPr>
                        <w:t>T</w:t>
                      </w:r>
                      <w:r w:rsidRPr="008E4862">
                        <w:rPr>
                          <w:sz w:val="20"/>
                        </w:rPr>
                        <w:t>he body</w:t>
                      </w:r>
                    </w:p>
                    <w:p w14:paraId="7B93B771" w14:textId="77777777" w:rsidR="00C01817" w:rsidRDefault="00C01817" w:rsidP="00C01817">
                      <w:pPr>
                        <w:spacing w:after="0"/>
                        <w:rPr>
                          <w:sz w:val="20"/>
                        </w:rPr>
                      </w:pPr>
                      <w:r>
                        <w:rPr>
                          <w:sz w:val="20"/>
                        </w:rPr>
                        <w:t>Cultural processes</w:t>
                      </w:r>
                    </w:p>
                    <w:p w14:paraId="6CF16947" w14:textId="77777777" w:rsidR="00C01817" w:rsidRPr="008E4862" w:rsidRDefault="00C01817" w:rsidP="00C01817">
                      <w:pPr>
                        <w:pStyle w:val="ListParagraph"/>
                        <w:numPr>
                          <w:ilvl w:val="0"/>
                          <w:numId w:val="12"/>
                        </w:numPr>
                        <w:spacing w:after="0"/>
                        <w:rPr>
                          <w:sz w:val="20"/>
                        </w:rPr>
                      </w:pPr>
                      <w:r w:rsidRPr="008E4862">
                        <w:rPr>
                          <w:sz w:val="20"/>
                        </w:rPr>
                        <w:t>Internalization of cultural assumptions</w:t>
                      </w:r>
                      <w:r>
                        <w:rPr>
                          <w:sz w:val="20"/>
                        </w:rPr>
                        <w:t>, role expectations and biases</w:t>
                      </w:r>
                    </w:p>
                    <w:p w14:paraId="0460B31F" w14:textId="77777777" w:rsidR="00C01817" w:rsidRPr="008E4862" w:rsidRDefault="00C01817" w:rsidP="00C01817">
                      <w:pPr>
                        <w:pStyle w:val="ListParagraph"/>
                        <w:numPr>
                          <w:ilvl w:val="0"/>
                          <w:numId w:val="12"/>
                        </w:numPr>
                        <w:spacing w:after="0"/>
                        <w:rPr>
                          <w:sz w:val="20"/>
                        </w:rPr>
                      </w:pPr>
                      <w:r>
                        <w:rPr>
                          <w:sz w:val="20"/>
                        </w:rPr>
                        <w:t>Identity and v</w:t>
                      </w:r>
                      <w:r w:rsidRPr="008E4862">
                        <w:rPr>
                          <w:sz w:val="20"/>
                        </w:rPr>
                        <w:t>alues</w:t>
                      </w:r>
                    </w:p>
                  </w:txbxContent>
                </v:textbox>
                <w10:wrap type="square" anchorx="margin"/>
              </v:shape>
            </w:pict>
          </mc:Fallback>
        </mc:AlternateContent>
      </w:r>
    </w:p>
    <w:sectPr w:rsidR="00784AEC" w:rsidRPr="00784AEC" w:rsidSect="0071130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02D7" w14:textId="77777777" w:rsidR="009330DA" w:rsidRDefault="009330DA" w:rsidP="00777BB4">
      <w:pPr>
        <w:spacing w:after="0" w:line="240" w:lineRule="auto"/>
      </w:pPr>
      <w:r>
        <w:separator/>
      </w:r>
    </w:p>
  </w:endnote>
  <w:endnote w:type="continuationSeparator" w:id="0">
    <w:p w14:paraId="3267998F" w14:textId="77777777" w:rsidR="009330DA" w:rsidRDefault="009330DA" w:rsidP="0077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83423"/>
      <w:docPartObj>
        <w:docPartGallery w:val="Page Numbers (Bottom of Page)"/>
        <w:docPartUnique/>
      </w:docPartObj>
    </w:sdtPr>
    <w:sdtEndPr>
      <w:rPr>
        <w:rFonts w:ascii="Times New Roman" w:hAnsi="Times New Roman" w:cs="Times New Roman"/>
        <w:noProof/>
      </w:rPr>
    </w:sdtEndPr>
    <w:sdtContent>
      <w:p w14:paraId="03B800DB" w14:textId="6F37159F" w:rsidR="001C276D" w:rsidRPr="00777BB4" w:rsidRDefault="001C276D">
        <w:pPr>
          <w:pStyle w:val="Footer"/>
          <w:jc w:val="right"/>
          <w:rPr>
            <w:rFonts w:ascii="Times New Roman" w:hAnsi="Times New Roman" w:cs="Times New Roman"/>
          </w:rPr>
        </w:pPr>
        <w:r w:rsidRPr="00777BB4">
          <w:rPr>
            <w:rFonts w:ascii="Times New Roman" w:hAnsi="Times New Roman" w:cs="Times New Roman"/>
          </w:rPr>
          <w:fldChar w:fldCharType="begin"/>
        </w:r>
        <w:r w:rsidRPr="00777BB4">
          <w:rPr>
            <w:rFonts w:ascii="Times New Roman" w:hAnsi="Times New Roman" w:cs="Times New Roman"/>
          </w:rPr>
          <w:instrText xml:space="preserve"> PAGE   \* MERGEFORMAT </w:instrText>
        </w:r>
        <w:r w:rsidRPr="00777BB4">
          <w:rPr>
            <w:rFonts w:ascii="Times New Roman" w:hAnsi="Times New Roman" w:cs="Times New Roman"/>
          </w:rPr>
          <w:fldChar w:fldCharType="separate"/>
        </w:r>
        <w:r w:rsidR="00BF7FC5">
          <w:rPr>
            <w:rFonts w:ascii="Times New Roman" w:hAnsi="Times New Roman" w:cs="Times New Roman"/>
            <w:noProof/>
          </w:rPr>
          <w:t>1</w:t>
        </w:r>
        <w:r w:rsidRPr="00777BB4">
          <w:rPr>
            <w:rFonts w:ascii="Times New Roman" w:hAnsi="Times New Roman" w:cs="Times New Roman"/>
            <w:noProof/>
          </w:rPr>
          <w:fldChar w:fldCharType="end"/>
        </w:r>
      </w:p>
    </w:sdtContent>
  </w:sdt>
  <w:p w14:paraId="3CCA2D5A" w14:textId="77777777" w:rsidR="001C276D" w:rsidRDefault="001C2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C50F" w14:textId="77777777" w:rsidR="009330DA" w:rsidRDefault="009330DA" w:rsidP="00777BB4">
      <w:pPr>
        <w:spacing w:after="0" w:line="240" w:lineRule="auto"/>
      </w:pPr>
      <w:r>
        <w:separator/>
      </w:r>
    </w:p>
  </w:footnote>
  <w:footnote w:type="continuationSeparator" w:id="0">
    <w:p w14:paraId="3EC99B09" w14:textId="77777777" w:rsidR="009330DA" w:rsidRDefault="009330DA" w:rsidP="00777BB4">
      <w:pPr>
        <w:spacing w:after="0" w:line="240" w:lineRule="auto"/>
      </w:pPr>
      <w:r>
        <w:continuationSeparator/>
      </w:r>
    </w:p>
  </w:footnote>
  <w:footnote w:id="1">
    <w:p w14:paraId="4111DD84" w14:textId="7B19E580" w:rsidR="001C276D" w:rsidRPr="00ED6FB4" w:rsidRDefault="001C276D" w:rsidP="00CF25E9">
      <w:pPr>
        <w:pStyle w:val="FootnoteText"/>
        <w:rPr>
          <w:rFonts w:ascii="Times New Roman" w:hAnsi="Times New Roman" w:cs="Times New Roman"/>
        </w:rPr>
      </w:pPr>
      <w:r w:rsidRPr="00ED6FB4">
        <w:rPr>
          <w:rStyle w:val="FootnoteReference"/>
          <w:rFonts w:ascii="Times New Roman" w:hAnsi="Times New Roman" w:cs="Times New Roman"/>
        </w:rPr>
        <w:footnoteRef/>
      </w:r>
      <w:r w:rsidRPr="00ED6FB4">
        <w:rPr>
          <w:rFonts w:ascii="Times New Roman" w:hAnsi="Times New Roman" w:cs="Times New Roman"/>
        </w:rPr>
        <w:t xml:space="preserve"> We use (re)produce in this paper because sexism and inequalities can be both produced and reproduced through institutional processes and interactions</w:t>
      </w:r>
      <w:r>
        <w:rPr>
          <w:rFonts w:ascii="Times New Roman" w:hAnsi="Times New Roman" w:cs="Times New Roman"/>
        </w:rPr>
        <w:t xml:space="preserve">. </w:t>
      </w:r>
      <w:r w:rsidR="003E3B40">
        <w:rPr>
          <w:rFonts w:ascii="Times New Roman" w:hAnsi="Times New Roman" w:cs="Times New Roman"/>
        </w:rPr>
        <w:t>Drawing on a similar rationale</w:t>
      </w:r>
      <w:r>
        <w:rPr>
          <w:rFonts w:ascii="Times New Roman" w:hAnsi="Times New Roman" w:cs="Times New Roman"/>
        </w:rPr>
        <w:t>, we also use parentheses with respect to (re)masculinisation and (un)conscious biases.</w:t>
      </w:r>
    </w:p>
  </w:footnote>
  <w:footnote w:id="2">
    <w:p w14:paraId="0A751658" w14:textId="77777777" w:rsidR="001C276D" w:rsidRPr="00EB3E46" w:rsidRDefault="001C276D" w:rsidP="00851371">
      <w:pPr>
        <w:pStyle w:val="FootnoteText"/>
        <w:rPr>
          <w:rFonts w:ascii="Times New Roman" w:hAnsi="Times New Roman" w:cs="Times New Roman"/>
        </w:rPr>
      </w:pPr>
      <w:r w:rsidRPr="00EB3E46">
        <w:rPr>
          <w:rStyle w:val="FootnoteReference"/>
          <w:rFonts w:ascii="Times New Roman" w:hAnsi="Times New Roman" w:cs="Times New Roman"/>
        </w:rPr>
        <w:footnoteRef/>
      </w:r>
      <w:r w:rsidRPr="00EB3E46">
        <w:rPr>
          <w:rFonts w:ascii="Times New Roman" w:hAnsi="Times New Roman" w:cs="Times New Roman"/>
        </w:rPr>
        <w:t xml:space="preserve"> The Awards range from No Award to Bronze, Silver, or Gold.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533"/>
    <w:multiLevelType w:val="hybridMultilevel"/>
    <w:tmpl w:val="6AE8C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A75B5"/>
    <w:multiLevelType w:val="hybridMultilevel"/>
    <w:tmpl w:val="7818B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76475"/>
    <w:multiLevelType w:val="hybridMultilevel"/>
    <w:tmpl w:val="7172B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C334D"/>
    <w:multiLevelType w:val="hybridMultilevel"/>
    <w:tmpl w:val="B06E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942413"/>
    <w:multiLevelType w:val="hybridMultilevel"/>
    <w:tmpl w:val="43A2F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153DFF"/>
    <w:multiLevelType w:val="hybridMultilevel"/>
    <w:tmpl w:val="AB543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575B10A2"/>
    <w:multiLevelType w:val="hybridMultilevel"/>
    <w:tmpl w:val="3286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32A45"/>
    <w:multiLevelType w:val="hybridMultilevel"/>
    <w:tmpl w:val="3654A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6A6E6A"/>
    <w:multiLevelType w:val="hybridMultilevel"/>
    <w:tmpl w:val="F06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411C"/>
    <w:multiLevelType w:val="hybridMultilevel"/>
    <w:tmpl w:val="34F89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A51538"/>
    <w:multiLevelType w:val="hybridMultilevel"/>
    <w:tmpl w:val="1234C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930BC"/>
    <w:multiLevelType w:val="hybridMultilevel"/>
    <w:tmpl w:val="AE8A7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EB2DE9"/>
    <w:multiLevelType w:val="hybridMultilevel"/>
    <w:tmpl w:val="55BC8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8512696">
    <w:abstractNumId w:val="8"/>
  </w:num>
  <w:num w:numId="2" w16cid:durableId="386344883">
    <w:abstractNumId w:val="6"/>
  </w:num>
  <w:num w:numId="3" w16cid:durableId="321548303">
    <w:abstractNumId w:val="10"/>
  </w:num>
  <w:num w:numId="4" w16cid:durableId="780103521">
    <w:abstractNumId w:val="7"/>
  </w:num>
  <w:num w:numId="5" w16cid:durableId="64113227">
    <w:abstractNumId w:val="2"/>
  </w:num>
  <w:num w:numId="6" w16cid:durableId="263997804">
    <w:abstractNumId w:val="4"/>
  </w:num>
  <w:num w:numId="7" w16cid:durableId="447117128">
    <w:abstractNumId w:val="0"/>
  </w:num>
  <w:num w:numId="8" w16cid:durableId="1004166366">
    <w:abstractNumId w:val="3"/>
  </w:num>
  <w:num w:numId="9" w16cid:durableId="1852793174">
    <w:abstractNumId w:val="9"/>
  </w:num>
  <w:num w:numId="10" w16cid:durableId="810443334">
    <w:abstractNumId w:val="11"/>
  </w:num>
  <w:num w:numId="11" w16cid:durableId="820586606">
    <w:abstractNumId w:val="1"/>
  </w:num>
  <w:num w:numId="12" w16cid:durableId="1652441028">
    <w:abstractNumId w:val="12"/>
  </w:num>
  <w:num w:numId="13" w16cid:durableId="249581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8D"/>
    <w:rsid w:val="00000053"/>
    <w:rsid w:val="00002A9A"/>
    <w:rsid w:val="00002FCF"/>
    <w:rsid w:val="000031A9"/>
    <w:rsid w:val="000033F3"/>
    <w:rsid w:val="00004A69"/>
    <w:rsid w:val="00011146"/>
    <w:rsid w:val="00011F92"/>
    <w:rsid w:val="00012EEF"/>
    <w:rsid w:val="00014177"/>
    <w:rsid w:val="000167F3"/>
    <w:rsid w:val="00020592"/>
    <w:rsid w:val="000210BE"/>
    <w:rsid w:val="00021771"/>
    <w:rsid w:val="00022A96"/>
    <w:rsid w:val="0002477D"/>
    <w:rsid w:val="00027A79"/>
    <w:rsid w:val="00030A6A"/>
    <w:rsid w:val="00033C6C"/>
    <w:rsid w:val="00034961"/>
    <w:rsid w:val="00036485"/>
    <w:rsid w:val="000371B1"/>
    <w:rsid w:val="000375FE"/>
    <w:rsid w:val="00037E58"/>
    <w:rsid w:val="00043D2E"/>
    <w:rsid w:val="00044ADE"/>
    <w:rsid w:val="00045563"/>
    <w:rsid w:val="00047278"/>
    <w:rsid w:val="00047CBD"/>
    <w:rsid w:val="00050F69"/>
    <w:rsid w:val="00051424"/>
    <w:rsid w:val="000540EB"/>
    <w:rsid w:val="00056510"/>
    <w:rsid w:val="0005703A"/>
    <w:rsid w:val="0005796B"/>
    <w:rsid w:val="00060B5B"/>
    <w:rsid w:val="000665E9"/>
    <w:rsid w:val="000673B5"/>
    <w:rsid w:val="00067FF7"/>
    <w:rsid w:val="00072CB9"/>
    <w:rsid w:val="000769D7"/>
    <w:rsid w:val="00080B11"/>
    <w:rsid w:val="00080F21"/>
    <w:rsid w:val="000814A3"/>
    <w:rsid w:val="00081C30"/>
    <w:rsid w:val="000824F3"/>
    <w:rsid w:val="00085B40"/>
    <w:rsid w:val="000862DB"/>
    <w:rsid w:val="0008655B"/>
    <w:rsid w:val="000948C3"/>
    <w:rsid w:val="00095876"/>
    <w:rsid w:val="000A05F7"/>
    <w:rsid w:val="000A41E0"/>
    <w:rsid w:val="000A42E8"/>
    <w:rsid w:val="000A4E71"/>
    <w:rsid w:val="000A52EE"/>
    <w:rsid w:val="000A6FFB"/>
    <w:rsid w:val="000A7ADC"/>
    <w:rsid w:val="000B0B28"/>
    <w:rsid w:val="000B293C"/>
    <w:rsid w:val="000B47E3"/>
    <w:rsid w:val="000B6C76"/>
    <w:rsid w:val="000B6DCD"/>
    <w:rsid w:val="000B74FF"/>
    <w:rsid w:val="000C02D3"/>
    <w:rsid w:val="000C09BF"/>
    <w:rsid w:val="000C0A0A"/>
    <w:rsid w:val="000C0F4B"/>
    <w:rsid w:val="000C2DAA"/>
    <w:rsid w:val="000C4373"/>
    <w:rsid w:val="000C6138"/>
    <w:rsid w:val="000D09A6"/>
    <w:rsid w:val="000D0A9F"/>
    <w:rsid w:val="000D19C4"/>
    <w:rsid w:val="000D34B7"/>
    <w:rsid w:val="000D3932"/>
    <w:rsid w:val="000D49D8"/>
    <w:rsid w:val="000D547D"/>
    <w:rsid w:val="000E055C"/>
    <w:rsid w:val="000E1EC4"/>
    <w:rsid w:val="000E2098"/>
    <w:rsid w:val="000E214E"/>
    <w:rsid w:val="000E28F5"/>
    <w:rsid w:val="000E52FF"/>
    <w:rsid w:val="000E5ABF"/>
    <w:rsid w:val="000E675A"/>
    <w:rsid w:val="000E7406"/>
    <w:rsid w:val="000F049D"/>
    <w:rsid w:val="000F0FBA"/>
    <w:rsid w:val="000F2937"/>
    <w:rsid w:val="000F33D7"/>
    <w:rsid w:val="000F5F93"/>
    <w:rsid w:val="000F6F67"/>
    <w:rsid w:val="000F7019"/>
    <w:rsid w:val="000F717A"/>
    <w:rsid w:val="00101E22"/>
    <w:rsid w:val="00102234"/>
    <w:rsid w:val="0010250C"/>
    <w:rsid w:val="00104683"/>
    <w:rsid w:val="001050E1"/>
    <w:rsid w:val="00105B81"/>
    <w:rsid w:val="00110590"/>
    <w:rsid w:val="001121FC"/>
    <w:rsid w:val="00112C5A"/>
    <w:rsid w:val="00113093"/>
    <w:rsid w:val="001133F8"/>
    <w:rsid w:val="001138CE"/>
    <w:rsid w:val="001138E6"/>
    <w:rsid w:val="001152A8"/>
    <w:rsid w:val="00115AEF"/>
    <w:rsid w:val="00121870"/>
    <w:rsid w:val="00121BD9"/>
    <w:rsid w:val="0012448E"/>
    <w:rsid w:val="001245CE"/>
    <w:rsid w:val="00124B45"/>
    <w:rsid w:val="00125D7A"/>
    <w:rsid w:val="001302FE"/>
    <w:rsid w:val="00130829"/>
    <w:rsid w:val="0013210A"/>
    <w:rsid w:val="00133759"/>
    <w:rsid w:val="00133DB4"/>
    <w:rsid w:val="001350BC"/>
    <w:rsid w:val="00136CA7"/>
    <w:rsid w:val="00137AAE"/>
    <w:rsid w:val="00137EF3"/>
    <w:rsid w:val="001401DD"/>
    <w:rsid w:val="00140475"/>
    <w:rsid w:val="00141953"/>
    <w:rsid w:val="00143FDC"/>
    <w:rsid w:val="00144284"/>
    <w:rsid w:val="0014559B"/>
    <w:rsid w:val="00146B1E"/>
    <w:rsid w:val="00146C4C"/>
    <w:rsid w:val="001508B1"/>
    <w:rsid w:val="0015099C"/>
    <w:rsid w:val="00154ACF"/>
    <w:rsid w:val="001573DC"/>
    <w:rsid w:val="001575D7"/>
    <w:rsid w:val="00160257"/>
    <w:rsid w:val="00160627"/>
    <w:rsid w:val="001623C5"/>
    <w:rsid w:val="001645AF"/>
    <w:rsid w:val="00170CBB"/>
    <w:rsid w:val="00173232"/>
    <w:rsid w:val="0018147B"/>
    <w:rsid w:val="001836D9"/>
    <w:rsid w:val="001842A8"/>
    <w:rsid w:val="001847EF"/>
    <w:rsid w:val="001860B4"/>
    <w:rsid w:val="00186A40"/>
    <w:rsid w:val="00187A04"/>
    <w:rsid w:val="0019045D"/>
    <w:rsid w:val="0019188D"/>
    <w:rsid w:val="001931F0"/>
    <w:rsid w:val="0019424D"/>
    <w:rsid w:val="0019722B"/>
    <w:rsid w:val="00197D41"/>
    <w:rsid w:val="001A0D12"/>
    <w:rsid w:val="001A1A72"/>
    <w:rsid w:val="001A25F7"/>
    <w:rsid w:val="001A2B58"/>
    <w:rsid w:val="001A4015"/>
    <w:rsid w:val="001A617B"/>
    <w:rsid w:val="001A6282"/>
    <w:rsid w:val="001B0094"/>
    <w:rsid w:val="001B1FF3"/>
    <w:rsid w:val="001C0C8F"/>
    <w:rsid w:val="001C0FFD"/>
    <w:rsid w:val="001C276D"/>
    <w:rsid w:val="001C2D1D"/>
    <w:rsid w:val="001C3502"/>
    <w:rsid w:val="001C388E"/>
    <w:rsid w:val="001C3F34"/>
    <w:rsid w:val="001C584B"/>
    <w:rsid w:val="001C5E8E"/>
    <w:rsid w:val="001C60BA"/>
    <w:rsid w:val="001C6254"/>
    <w:rsid w:val="001C72DE"/>
    <w:rsid w:val="001D0F14"/>
    <w:rsid w:val="001D1B42"/>
    <w:rsid w:val="001D2419"/>
    <w:rsid w:val="001D7832"/>
    <w:rsid w:val="001D7CF3"/>
    <w:rsid w:val="001E03D8"/>
    <w:rsid w:val="001E1692"/>
    <w:rsid w:val="001E2256"/>
    <w:rsid w:val="001E33AE"/>
    <w:rsid w:val="001F0C14"/>
    <w:rsid w:val="001F3266"/>
    <w:rsid w:val="001F5A37"/>
    <w:rsid w:val="001F6E37"/>
    <w:rsid w:val="001F727D"/>
    <w:rsid w:val="001F7E37"/>
    <w:rsid w:val="00202AF4"/>
    <w:rsid w:val="00202D86"/>
    <w:rsid w:val="00202F99"/>
    <w:rsid w:val="002041A5"/>
    <w:rsid w:val="0020579B"/>
    <w:rsid w:val="00206269"/>
    <w:rsid w:val="0020698B"/>
    <w:rsid w:val="00207B36"/>
    <w:rsid w:val="00210EB1"/>
    <w:rsid w:val="002134B0"/>
    <w:rsid w:val="002137AE"/>
    <w:rsid w:val="00214C48"/>
    <w:rsid w:val="00215325"/>
    <w:rsid w:val="00215F45"/>
    <w:rsid w:val="002164A1"/>
    <w:rsid w:val="0022158B"/>
    <w:rsid w:val="00222362"/>
    <w:rsid w:val="002265B1"/>
    <w:rsid w:val="002304BA"/>
    <w:rsid w:val="0023151B"/>
    <w:rsid w:val="002328F4"/>
    <w:rsid w:val="00233C02"/>
    <w:rsid w:val="00233DFD"/>
    <w:rsid w:val="00234494"/>
    <w:rsid w:val="00235A91"/>
    <w:rsid w:val="00236D70"/>
    <w:rsid w:val="002376A3"/>
    <w:rsid w:val="00237CB4"/>
    <w:rsid w:val="00237F74"/>
    <w:rsid w:val="00241DE9"/>
    <w:rsid w:val="00242219"/>
    <w:rsid w:val="0024225F"/>
    <w:rsid w:val="0024599E"/>
    <w:rsid w:val="00245B22"/>
    <w:rsid w:val="00246DA5"/>
    <w:rsid w:val="00247776"/>
    <w:rsid w:val="00247930"/>
    <w:rsid w:val="00250EF6"/>
    <w:rsid w:val="00255C9D"/>
    <w:rsid w:val="002605C1"/>
    <w:rsid w:val="00261FD3"/>
    <w:rsid w:val="00262409"/>
    <w:rsid w:val="00264CD8"/>
    <w:rsid w:val="00265C8E"/>
    <w:rsid w:val="00266B7B"/>
    <w:rsid w:val="002674F2"/>
    <w:rsid w:val="00271EC1"/>
    <w:rsid w:val="00271FA4"/>
    <w:rsid w:val="002725D4"/>
    <w:rsid w:val="0027491E"/>
    <w:rsid w:val="00274C13"/>
    <w:rsid w:val="002759A3"/>
    <w:rsid w:val="00275E6D"/>
    <w:rsid w:val="00277898"/>
    <w:rsid w:val="00277A1D"/>
    <w:rsid w:val="00280C2D"/>
    <w:rsid w:val="00280FF0"/>
    <w:rsid w:val="00281155"/>
    <w:rsid w:val="002825BD"/>
    <w:rsid w:val="0028291B"/>
    <w:rsid w:val="00282CD3"/>
    <w:rsid w:val="00282EFC"/>
    <w:rsid w:val="00284F76"/>
    <w:rsid w:val="00285B76"/>
    <w:rsid w:val="002862AA"/>
    <w:rsid w:val="002942EA"/>
    <w:rsid w:val="00294338"/>
    <w:rsid w:val="002949F8"/>
    <w:rsid w:val="002A15F8"/>
    <w:rsid w:val="002A7D2E"/>
    <w:rsid w:val="002A7DBD"/>
    <w:rsid w:val="002A7E73"/>
    <w:rsid w:val="002B06A1"/>
    <w:rsid w:val="002B2033"/>
    <w:rsid w:val="002B3521"/>
    <w:rsid w:val="002B558B"/>
    <w:rsid w:val="002B59DF"/>
    <w:rsid w:val="002B5B90"/>
    <w:rsid w:val="002B6CE2"/>
    <w:rsid w:val="002C0228"/>
    <w:rsid w:val="002C10BD"/>
    <w:rsid w:val="002C3A00"/>
    <w:rsid w:val="002C3FFE"/>
    <w:rsid w:val="002C4B38"/>
    <w:rsid w:val="002D0352"/>
    <w:rsid w:val="002D0761"/>
    <w:rsid w:val="002D1378"/>
    <w:rsid w:val="002E01E2"/>
    <w:rsid w:val="002E0A71"/>
    <w:rsid w:val="002E0CA5"/>
    <w:rsid w:val="002E17D9"/>
    <w:rsid w:val="002E2E9D"/>
    <w:rsid w:val="002E33D3"/>
    <w:rsid w:val="002E3D85"/>
    <w:rsid w:val="002E44D7"/>
    <w:rsid w:val="002E48E9"/>
    <w:rsid w:val="002E4AC8"/>
    <w:rsid w:val="002F0A34"/>
    <w:rsid w:val="002F0A9A"/>
    <w:rsid w:val="002F0D73"/>
    <w:rsid w:val="002F0F6D"/>
    <w:rsid w:val="002F2A37"/>
    <w:rsid w:val="002F37D3"/>
    <w:rsid w:val="002F7048"/>
    <w:rsid w:val="002F7A9D"/>
    <w:rsid w:val="00303BA4"/>
    <w:rsid w:val="003042CC"/>
    <w:rsid w:val="0030714D"/>
    <w:rsid w:val="00310278"/>
    <w:rsid w:val="0031061B"/>
    <w:rsid w:val="0031099C"/>
    <w:rsid w:val="00311B65"/>
    <w:rsid w:val="00312AD3"/>
    <w:rsid w:val="00312F61"/>
    <w:rsid w:val="0031579A"/>
    <w:rsid w:val="00315FE0"/>
    <w:rsid w:val="00316DCB"/>
    <w:rsid w:val="00320DB9"/>
    <w:rsid w:val="00321BE4"/>
    <w:rsid w:val="003224CB"/>
    <w:rsid w:val="00323224"/>
    <w:rsid w:val="00324B43"/>
    <w:rsid w:val="00327E38"/>
    <w:rsid w:val="00330A8F"/>
    <w:rsid w:val="00333F54"/>
    <w:rsid w:val="003353A9"/>
    <w:rsid w:val="00336611"/>
    <w:rsid w:val="00336FFF"/>
    <w:rsid w:val="0033783D"/>
    <w:rsid w:val="003379F1"/>
    <w:rsid w:val="00340E27"/>
    <w:rsid w:val="003421E7"/>
    <w:rsid w:val="003433C8"/>
    <w:rsid w:val="00343669"/>
    <w:rsid w:val="00343DAB"/>
    <w:rsid w:val="00344C6B"/>
    <w:rsid w:val="00347D2D"/>
    <w:rsid w:val="0035526C"/>
    <w:rsid w:val="00361DC8"/>
    <w:rsid w:val="00365504"/>
    <w:rsid w:val="003660CB"/>
    <w:rsid w:val="00366362"/>
    <w:rsid w:val="00367717"/>
    <w:rsid w:val="00375407"/>
    <w:rsid w:val="003754E3"/>
    <w:rsid w:val="00377E2B"/>
    <w:rsid w:val="00380539"/>
    <w:rsid w:val="00381C5C"/>
    <w:rsid w:val="00381D25"/>
    <w:rsid w:val="00385BE2"/>
    <w:rsid w:val="003877D8"/>
    <w:rsid w:val="00393256"/>
    <w:rsid w:val="00395DAF"/>
    <w:rsid w:val="00396A64"/>
    <w:rsid w:val="00397779"/>
    <w:rsid w:val="003A1A21"/>
    <w:rsid w:val="003A4BFA"/>
    <w:rsid w:val="003A6523"/>
    <w:rsid w:val="003A7179"/>
    <w:rsid w:val="003A7D75"/>
    <w:rsid w:val="003B1112"/>
    <w:rsid w:val="003B1601"/>
    <w:rsid w:val="003B17B1"/>
    <w:rsid w:val="003B26E0"/>
    <w:rsid w:val="003B293F"/>
    <w:rsid w:val="003B36B1"/>
    <w:rsid w:val="003B38E4"/>
    <w:rsid w:val="003B405F"/>
    <w:rsid w:val="003B4E6F"/>
    <w:rsid w:val="003B5942"/>
    <w:rsid w:val="003B62D9"/>
    <w:rsid w:val="003B690D"/>
    <w:rsid w:val="003C0954"/>
    <w:rsid w:val="003C1D17"/>
    <w:rsid w:val="003C2EFB"/>
    <w:rsid w:val="003C4229"/>
    <w:rsid w:val="003C42A2"/>
    <w:rsid w:val="003C69F3"/>
    <w:rsid w:val="003C6A53"/>
    <w:rsid w:val="003D592A"/>
    <w:rsid w:val="003D7588"/>
    <w:rsid w:val="003E2681"/>
    <w:rsid w:val="003E289A"/>
    <w:rsid w:val="003E330A"/>
    <w:rsid w:val="003E3B40"/>
    <w:rsid w:val="003E3E33"/>
    <w:rsid w:val="003E53A7"/>
    <w:rsid w:val="003E6042"/>
    <w:rsid w:val="003E6250"/>
    <w:rsid w:val="003E776D"/>
    <w:rsid w:val="003F04B3"/>
    <w:rsid w:val="003F14AB"/>
    <w:rsid w:val="003F3F7D"/>
    <w:rsid w:val="003F561E"/>
    <w:rsid w:val="004000D5"/>
    <w:rsid w:val="00401323"/>
    <w:rsid w:val="004016CC"/>
    <w:rsid w:val="00401F01"/>
    <w:rsid w:val="00401F8B"/>
    <w:rsid w:val="004020CA"/>
    <w:rsid w:val="00404508"/>
    <w:rsid w:val="00404A26"/>
    <w:rsid w:val="00405140"/>
    <w:rsid w:val="00405B54"/>
    <w:rsid w:val="00417D0B"/>
    <w:rsid w:val="00420DE1"/>
    <w:rsid w:val="00425D13"/>
    <w:rsid w:val="00430B42"/>
    <w:rsid w:val="0043317C"/>
    <w:rsid w:val="00433678"/>
    <w:rsid w:val="00433750"/>
    <w:rsid w:val="004342AF"/>
    <w:rsid w:val="004373A3"/>
    <w:rsid w:val="00440C72"/>
    <w:rsid w:val="00440D85"/>
    <w:rsid w:val="0044130B"/>
    <w:rsid w:val="00442373"/>
    <w:rsid w:val="00442965"/>
    <w:rsid w:val="00442FC0"/>
    <w:rsid w:val="00443EBA"/>
    <w:rsid w:val="00444C72"/>
    <w:rsid w:val="004503D3"/>
    <w:rsid w:val="00450522"/>
    <w:rsid w:val="00450DAE"/>
    <w:rsid w:val="004525E1"/>
    <w:rsid w:val="00453470"/>
    <w:rsid w:val="00453DD6"/>
    <w:rsid w:val="0045442A"/>
    <w:rsid w:val="004545D8"/>
    <w:rsid w:val="00455B51"/>
    <w:rsid w:val="00456766"/>
    <w:rsid w:val="004601E4"/>
    <w:rsid w:val="00461B40"/>
    <w:rsid w:val="0046373E"/>
    <w:rsid w:val="00463EF4"/>
    <w:rsid w:val="00465821"/>
    <w:rsid w:val="00467280"/>
    <w:rsid w:val="00470F35"/>
    <w:rsid w:val="00471F3D"/>
    <w:rsid w:val="004912D9"/>
    <w:rsid w:val="00491AD4"/>
    <w:rsid w:val="0049208C"/>
    <w:rsid w:val="00492E42"/>
    <w:rsid w:val="004939A4"/>
    <w:rsid w:val="0049497C"/>
    <w:rsid w:val="00496BEA"/>
    <w:rsid w:val="004A011E"/>
    <w:rsid w:val="004A154D"/>
    <w:rsid w:val="004A179D"/>
    <w:rsid w:val="004B0109"/>
    <w:rsid w:val="004B2270"/>
    <w:rsid w:val="004B25E9"/>
    <w:rsid w:val="004B50B1"/>
    <w:rsid w:val="004C2950"/>
    <w:rsid w:val="004C2BA1"/>
    <w:rsid w:val="004C42E0"/>
    <w:rsid w:val="004C5032"/>
    <w:rsid w:val="004C56B9"/>
    <w:rsid w:val="004C5B98"/>
    <w:rsid w:val="004C74D0"/>
    <w:rsid w:val="004C7B09"/>
    <w:rsid w:val="004D01AD"/>
    <w:rsid w:val="004D0DCF"/>
    <w:rsid w:val="004D17AF"/>
    <w:rsid w:val="004D217B"/>
    <w:rsid w:val="004D2AE7"/>
    <w:rsid w:val="004D3FB5"/>
    <w:rsid w:val="004D4C9B"/>
    <w:rsid w:val="004D50F0"/>
    <w:rsid w:val="004D7263"/>
    <w:rsid w:val="004D7E58"/>
    <w:rsid w:val="004E0377"/>
    <w:rsid w:val="004E0400"/>
    <w:rsid w:val="004E1EFA"/>
    <w:rsid w:val="004E21AA"/>
    <w:rsid w:val="004F2A54"/>
    <w:rsid w:val="004F2EE7"/>
    <w:rsid w:val="004F308C"/>
    <w:rsid w:val="004F4049"/>
    <w:rsid w:val="004F4C7F"/>
    <w:rsid w:val="004F694B"/>
    <w:rsid w:val="00500D01"/>
    <w:rsid w:val="00501D2C"/>
    <w:rsid w:val="005037F5"/>
    <w:rsid w:val="00505424"/>
    <w:rsid w:val="0050551A"/>
    <w:rsid w:val="005161CF"/>
    <w:rsid w:val="00516791"/>
    <w:rsid w:val="00517004"/>
    <w:rsid w:val="00520153"/>
    <w:rsid w:val="00520B18"/>
    <w:rsid w:val="005223E3"/>
    <w:rsid w:val="0052260B"/>
    <w:rsid w:val="00523D20"/>
    <w:rsid w:val="00532D3E"/>
    <w:rsid w:val="00534230"/>
    <w:rsid w:val="00536B83"/>
    <w:rsid w:val="0054055D"/>
    <w:rsid w:val="00542204"/>
    <w:rsid w:val="00545C8B"/>
    <w:rsid w:val="00546620"/>
    <w:rsid w:val="00546BE9"/>
    <w:rsid w:val="00547F18"/>
    <w:rsid w:val="00550BC8"/>
    <w:rsid w:val="0055287A"/>
    <w:rsid w:val="005546F8"/>
    <w:rsid w:val="005570A1"/>
    <w:rsid w:val="00560D63"/>
    <w:rsid w:val="005613BC"/>
    <w:rsid w:val="00561781"/>
    <w:rsid w:val="0056292B"/>
    <w:rsid w:val="005632AF"/>
    <w:rsid w:val="00563F9A"/>
    <w:rsid w:val="00564CC2"/>
    <w:rsid w:val="00566619"/>
    <w:rsid w:val="005668CE"/>
    <w:rsid w:val="0057261F"/>
    <w:rsid w:val="00573122"/>
    <w:rsid w:val="00576C6A"/>
    <w:rsid w:val="00582ED3"/>
    <w:rsid w:val="005832FB"/>
    <w:rsid w:val="00584044"/>
    <w:rsid w:val="00586453"/>
    <w:rsid w:val="00587BCE"/>
    <w:rsid w:val="00587D6C"/>
    <w:rsid w:val="00591333"/>
    <w:rsid w:val="00591BC2"/>
    <w:rsid w:val="005922F3"/>
    <w:rsid w:val="00592529"/>
    <w:rsid w:val="00593C1F"/>
    <w:rsid w:val="0059463E"/>
    <w:rsid w:val="00594922"/>
    <w:rsid w:val="00595A0C"/>
    <w:rsid w:val="00596068"/>
    <w:rsid w:val="005A005B"/>
    <w:rsid w:val="005A0C0B"/>
    <w:rsid w:val="005A313B"/>
    <w:rsid w:val="005A3DC6"/>
    <w:rsid w:val="005A431F"/>
    <w:rsid w:val="005A43CA"/>
    <w:rsid w:val="005A5B56"/>
    <w:rsid w:val="005A6F8D"/>
    <w:rsid w:val="005B342E"/>
    <w:rsid w:val="005B46F2"/>
    <w:rsid w:val="005C04F9"/>
    <w:rsid w:val="005C0962"/>
    <w:rsid w:val="005C0CC7"/>
    <w:rsid w:val="005C2574"/>
    <w:rsid w:val="005C2CFB"/>
    <w:rsid w:val="005C2DC6"/>
    <w:rsid w:val="005C3BAF"/>
    <w:rsid w:val="005C72C2"/>
    <w:rsid w:val="005C75F5"/>
    <w:rsid w:val="005D029A"/>
    <w:rsid w:val="005D34EA"/>
    <w:rsid w:val="005D42A9"/>
    <w:rsid w:val="005D5C3F"/>
    <w:rsid w:val="005E01CE"/>
    <w:rsid w:val="005E0342"/>
    <w:rsid w:val="005E080A"/>
    <w:rsid w:val="005E0EF2"/>
    <w:rsid w:val="005E1485"/>
    <w:rsid w:val="005E276F"/>
    <w:rsid w:val="005E40CF"/>
    <w:rsid w:val="005E5F6F"/>
    <w:rsid w:val="005E60E4"/>
    <w:rsid w:val="005E644F"/>
    <w:rsid w:val="005F17E8"/>
    <w:rsid w:val="005F25E7"/>
    <w:rsid w:val="005F26F8"/>
    <w:rsid w:val="005F2C96"/>
    <w:rsid w:val="005F3029"/>
    <w:rsid w:val="005F31F0"/>
    <w:rsid w:val="005F3CE7"/>
    <w:rsid w:val="005F54AD"/>
    <w:rsid w:val="005F5693"/>
    <w:rsid w:val="005F629A"/>
    <w:rsid w:val="0060191B"/>
    <w:rsid w:val="00602D1A"/>
    <w:rsid w:val="00602ED5"/>
    <w:rsid w:val="00603C1B"/>
    <w:rsid w:val="00603E3E"/>
    <w:rsid w:val="00610715"/>
    <w:rsid w:val="006160BD"/>
    <w:rsid w:val="00616CA3"/>
    <w:rsid w:val="00616EDE"/>
    <w:rsid w:val="00617710"/>
    <w:rsid w:val="0062091A"/>
    <w:rsid w:val="00622095"/>
    <w:rsid w:val="00623F39"/>
    <w:rsid w:val="00624D2F"/>
    <w:rsid w:val="00625A8F"/>
    <w:rsid w:val="00626CCE"/>
    <w:rsid w:val="0062712C"/>
    <w:rsid w:val="00630B58"/>
    <w:rsid w:val="00632E2C"/>
    <w:rsid w:val="006342A5"/>
    <w:rsid w:val="006348BA"/>
    <w:rsid w:val="00634B85"/>
    <w:rsid w:val="00635D45"/>
    <w:rsid w:val="006368D1"/>
    <w:rsid w:val="006412F8"/>
    <w:rsid w:val="0064173B"/>
    <w:rsid w:val="00642ADE"/>
    <w:rsid w:val="00643C7E"/>
    <w:rsid w:val="006442DD"/>
    <w:rsid w:val="00644401"/>
    <w:rsid w:val="00644545"/>
    <w:rsid w:val="006448A4"/>
    <w:rsid w:val="00644ED2"/>
    <w:rsid w:val="006451B4"/>
    <w:rsid w:val="00646BBA"/>
    <w:rsid w:val="006472A2"/>
    <w:rsid w:val="006511E2"/>
    <w:rsid w:val="006515CD"/>
    <w:rsid w:val="006537C5"/>
    <w:rsid w:val="00653F5F"/>
    <w:rsid w:val="006548AE"/>
    <w:rsid w:val="0065523F"/>
    <w:rsid w:val="00656276"/>
    <w:rsid w:val="006566D2"/>
    <w:rsid w:val="00657A30"/>
    <w:rsid w:val="00661755"/>
    <w:rsid w:val="006649AE"/>
    <w:rsid w:val="00664E64"/>
    <w:rsid w:val="006654F6"/>
    <w:rsid w:val="00670CCE"/>
    <w:rsid w:val="00671E64"/>
    <w:rsid w:val="006741EF"/>
    <w:rsid w:val="006747DA"/>
    <w:rsid w:val="00675F00"/>
    <w:rsid w:val="00676ABF"/>
    <w:rsid w:val="00676F75"/>
    <w:rsid w:val="00687561"/>
    <w:rsid w:val="006913FB"/>
    <w:rsid w:val="00691DDA"/>
    <w:rsid w:val="00692AE6"/>
    <w:rsid w:val="00694AB4"/>
    <w:rsid w:val="00696C1C"/>
    <w:rsid w:val="00697256"/>
    <w:rsid w:val="006A2F17"/>
    <w:rsid w:val="006A3B45"/>
    <w:rsid w:val="006A3BA7"/>
    <w:rsid w:val="006A47BC"/>
    <w:rsid w:val="006A4BB8"/>
    <w:rsid w:val="006A52EF"/>
    <w:rsid w:val="006A6CA2"/>
    <w:rsid w:val="006B02A3"/>
    <w:rsid w:val="006B1673"/>
    <w:rsid w:val="006B250B"/>
    <w:rsid w:val="006B274C"/>
    <w:rsid w:val="006B38EE"/>
    <w:rsid w:val="006B3952"/>
    <w:rsid w:val="006B49C8"/>
    <w:rsid w:val="006B4ACB"/>
    <w:rsid w:val="006B4C43"/>
    <w:rsid w:val="006B514F"/>
    <w:rsid w:val="006B5249"/>
    <w:rsid w:val="006B5D28"/>
    <w:rsid w:val="006C0E3B"/>
    <w:rsid w:val="006C19D0"/>
    <w:rsid w:val="006C5AAB"/>
    <w:rsid w:val="006C6325"/>
    <w:rsid w:val="006C6B6D"/>
    <w:rsid w:val="006C7199"/>
    <w:rsid w:val="006D1D63"/>
    <w:rsid w:val="006D1F2A"/>
    <w:rsid w:val="006D2529"/>
    <w:rsid w:val="006D58F6"/>
    <w:rsid w:val="006D73BD"/>
    <w:rsid w:val="006D77FB"/>
    <w:rsid w:val="006E0178"/>
    <w:rsid w:val="006E1298"/>
    <w:rsid w:val="006E23F3"/>
    <w:rsid w:val="006E4549"/>
    <w:rsid w:val="006E525D"/>
    <w:rsid w:val="006F0D95"/>
    <w:rsid w:val="006F408B"/>
    <w:rsid w:val="006F4EF0"/>
    <w:rsid w:val="006F5104"/>
    <w:rsid w:val="006F5559"/>
    <w:rsid w:val="006F5C94"/>
    <w:rsid w:val="006F6509"/>
    <w:rsid w:val="0070057D"/>
    <w:rsid w:val="0070160F"/>
    <w:rsid w:val="00701BDE"/>
    <w:rsid w:val="00701F3F"/>
    <w:rsid w:val="0070314D"/>
    <w:rsid w:val="00705A32"/>
    <w:rsid w:val="00705B5B"/>
    <w:rsid w:val="00706F4D"/>
    <w:rsid w:val="007103D2"/>
    <w:rsid w:val="007137E5"/>
    <w:rsid w:val="00715389"/>
    <w:rsid w:val="00717463"/>
    <w:rsid w:val="007207DB"/>
    <w:rsid w:val="007231A4"/>
    <w:rsid w:val="00723ABC"/>
    <w:rsid w:val="00725098"/>
    <w:rsid w:val="007256E8"/>
    <w:rsid w:val="007264CA"/>
    <w:rsid w:val="00727D89"/>
    <w:rsid w:val="00733809"/>
    <w:rsid w:val="00735145"/>
    <w:rsid w:val="007405EF"/>
    <w:rsid w:val="0074506C"/>
    <w:rsid w:val="007467CB"/>
    <w:rsid w:val="00747537"/>
    <w:rsid w:val="0075112E"/>
    <w:rsid w:val="00751941"/>
    <w:rsid w:val="007533F5"/>
    <w:rsid w:val="0075429F"/>
    <w:rsid w:val="00754D57"/>
    <w:rsid w:val="00756AB8"/>
    <w:rsid w:val="00761BF3"/>
    <w:rsid w:val="007633FB"/>
    <w:rsid w:val="00765527"/>
    <w:rsid w:val="00765634"/>
    <w:rsid w:val="00765BCD"/>
    <w:rsid w:val="007660F6"/>
    <w:rsid w:val="00773950"/>
    <w:rsid w:val="007746EC"/>
    <w:rsid w:val="007751D6"/>
    <w:rsid w:val="0077571A"/>
    <w:rsid w:val="007764A2"/>
    <w:rsid w:val="0077664E"/>
    <w:rsid w:val="00777BB4"/>
    <w:rsid w:val="00781B8E"/>
    <w:rsid w:val="00783330"/>
    <w:rsid w:val="0078362C"/>
    <w:rsid w:val="00783C02"/>
    <w:rsid w:val="00784AEC"/>
    <w:rsid w:val="007852A3"/>
    <w:rsid w:val="00785588"/>
    <w:rsid w:val="007859F4"/>
    <w:rsid w:val="007904AE"/>
    <w:rsid w:val="00791518"/>
    <w:rsid w:val="0079176F"/>
    <w:rsid w:val="007968A3"/>
    <w:rsid w:val="007A078A"/>
    <w:rsid w:val="007A3524"/>
    <w:rsid w:val="007A7049"/>
    <w:rsid w:val="007A77B6"/>
    <w:rsid w:val="007A7FA1"/>
    <w:rsid w:val="007B2771"/>
    <w:rsid w:val="007B3315"/>
    <w:rsid w:val="007B5D17"/>
    <w:rsid w:val="007B6779"/>
    <w:rsid w:val="007B7042"/>
    <w:rsid w:val="007C132F"/>
    <w:rsid w:val="007C2D12"/>
    <w:rsid w:val="007C6878"/>
    <w:rsid w:val="007C75F1"/>
    <w:rsid w:val="007D24DF"/>
    <w:rsid w:val="007D7112"/>
    <w:rsid w:val="007E315D"/>
    <w:rsid w:val="007E4627"/>
    <w:rsid w:val="007E5643"/>
    <w:rsid w:val="007E6260"/>
    <w:rsid w:val="007E68B7"/>
    <w:rsid w:val="007F410C"/>
    <w:rsid w:val="007F4E38"/>
    <w:rsid w:val="007F718C"/>
    <w:rsid w:val="00801A56"/>
    <w:rsid w:val="00802E97"/>
    <w:rsid w:val="00803D5B"/>
    <w:rsid w:val="00806517"/>
    <w:rsid w:val="008074F4"/>
    <w:rsid w:val="008104CD"/>
    <w:rsid w:val="00811437"/>
    <w:rsid w:val="00812499"/>
    <w:rsid w:val="00812B54"/>
    <w:rsid w:val="00815053"/>
    <w:rsid w:val="008161A8"/>
    <w:rsid w:val="00816613"/>
    <w:rsid w:val="00820BC6"/>
    <w:rsid w:val="00820C28"/>
    <w:rsid w:val="00820C5C"/>
    <w:rsid w:val="00821CDA"/>
    <w:rsid w:val="00822F49"/>
    <w:rsid w:val="00827308"/>
    <w:rsid w:val="008276AA"/>
    <w:rsid w:val="008277F0"/>
    <w:rsid w:val="00830B1A"/>
    <w:rsid w:val="0083140A"/>
    <w:rsid w:val="00840E7D"/>
    <w:rsid w:val="00842C16"/>
    <w:rsid w:val="00843F36"/>
    <w:rsid w:val="008443A3"/>
    <w:rsid w:val="00845D9F"/>
    <w:rsid w:val="00846133"/>
    <w:rsid w:val="00851371"/>
    <w:rsid w:val="008533FF"/>
    <w:rsid w:val="00853D1B"/>
    <w:rsid w:val="008544AD"/>
    <w:rsid w:val="0085631F"/>
    <w:rsid w:val="00856FF4"/>
    <w:rsid w:val="008573D9"/>
    <w:rsid w:val="00857C28"/>
    <w:rsid w:val="008608CF"/>
    <w:rsid w:val="00861637"/>
    <w:rsid w:val="00861B15"/>
    <w:rsid w:val="00862DD2"/>
    <w:rsid w:val="00863E3D"/>
    <w:rsid w:val="00873422"/>
    <w:rsid w:val="00874DD5"/>
    <w:rsid w:val="0087502C"/>
    <w:rsid w:val="008751F1"/>
    <w:rsid w:val="008772E4"/>
    <w:rsid w:val="0088014A"/>
    <w:rsid w:val="0088063A"/>
    <w:rsid w:val="0088288A"/>
    <w:rsid w:val="008846CC"/>
    <w:rsid w:val="0088476F"/>
    <w:rsid w:val="00885EBC"/>
    <w:rsid w:val="00886BD4"/>
    <w:rsid w:val="00887028"/>
    <w:rsid w:val="008928ED"/>
    <w:rsid w:val="0089290A"/>
    <w:rsid w:val="00894CD2"/>
    <w:rsid w:val="008950E1"/>
    <w:rsid w:val="00896AF7"/>
    <w:rsid w:val="00897EE9"/>
    <w:rsid w:val="008A15E2"/>
    <w:rsid w:val="008A168E"/>
    <w:rsid w:val="008A340E"/>
    <w:rsid w:val="008A5133"/>
    <w:rsid w:val="008A6376"/>
    <w:rsid w:val="008A67A1"/>
    <w:rsid w:val="008B2717"/>
    <w:rsid w:val="008B38A4"/>
    <w:rsid w:val="008B3AEE"/>
    <w:rsid w:val="008B4035"/>
    <w:rsid w:val="008B4BCD"/>
    <w:rsid w:val="008B6FE8"/>
    <w:rsid w:val="008C06E3"/>
    <w:rsid w:val="008C0EEC"/>
    <w:rsid w:val="008C1778"/>
    <w:rsid w:val="008C19E7"/>
    <w:rsid w:val="008C70B6"/>
    <w:rsid w:val="008C75EB"/>
    <w:rsid w:val="008D63DF"/>
    <w:rsid w:val="008E071F"/>
    <w:rsid w:val="008E2079"/>
    <w:rsid w:val="008E6D98"/>
    <w:rsid w:val="008F2F3E"/>
    <w:rsid w:val="008F3317"/>
    <w:rsid w:val="008F3A6C"/>
    <w:rsid w:val="008F4494"/>
    <w:rsid w:val="008F690B"/>
    <w:rsid w:val="00902D59"/>
    <w:rsid w:val="00903651"/>
    <w:rsid w:val="00904B99"/>
    <w:rsid w:val="00904FFC"/>
    <w:rsid w:val="00905182"/>
    <w:rsid w:val="00906AD2"/>
    <w:rsid w:val="00907A5F"/>
    <w:rsid w:val="00911AF7"/>
    <w:rsid w:val="00916EA5"/>
    <w:rsid w:val="009179C7"/>
    <w:rsid w:val="00920334"/>
    <w:rsid w:val="00920656"/>
    <w:rsid w:val="0092410F"/>
    <w:rsid w:val="009248EC"/>
    <w:rsid w:val="0092787A"/>
    <w:rsid w:val="009330DA"/>
    <w:rsid w:val="00934C4F"/>
    <w:rsid w:val="009361DE"/>
    <w:rsid w:val="009367C8"/>
    <w:rsid w:val="00937C39"/>
    <w:rsid w:val="00940C44"/>
    <w:rsid w:val="00940EFB"/>
    <w:rsid w:val="00942617"/>
    <w:rsid w:val="009448DC"/>
    <w:rsid w:val="00944FAB"/>
    <w:rsid w:val="0094533E"/>
    <w:rsid w:val="009456C8"/>
    <w:rsid w:val="00945F7B"/>
    <w:rsid w:val="00945FB5"/>
    <w:rsid w:val="009464A5"/>
    <w:rsid w:val="0095138D"/>
    <w:rsid w:val="00952719"/>
    <w:rsid w:val="00953FD0"/>
    <w:rsid w:val="00954932"/>
    <w:rsid w:val="009626F0"/>
    <w:rsid w:val="00964BF5"/>
    <w:rsid w:val="00965A6A"/>
    <w:rsid w:val="00966AA3"/>
    <w:rsid w:val="00970846"/>
    <w:rsid w:val="00970AD8"/>
    <w:rsid w:val="00970E1C"/>
    <w:rsid w:val="009722FE"/>
    <w:rsid w:val="00972384"/>
    <w:rsid w:val="0097330B"/>
    <w:rsid w:val="009750D6"/>
    <w:rsid w:val="0097578B"/>
    <w:rsid w:val="00975E65"/>
    <w:rsid w:val="00981AA5"/>
    <w:rsid w:val="00981DE8"/>
    <w:rsid w:val="00985456"/>
    <w:rsid w:val="0098589C"/>
    <w:rsid w:val="00986CCE"/>
    <w:rsid w:val="009918EE"/>
    <w:rsid w:val="00992957"/>
    <w:rsid w:val="00993D43"/>
    <w:rsid w:val="00994460"/>
    <w:rsid w:val="00994B44"/>
    <w:rsid w:val="00994C59"/>
    <w:rsid w:val="00996F3F"/>
    <w:rsid w:val="009A12D7"/>
    <w:rsid w:val="009A2CEE"/>
    <w:rsid w:val="009A30E8"/>
    <w:rsid w:val="009A34FE"/>
    <w:rsid w:val="009A35C2"/>
    <w:rsid w:val="009A5DD9"/>
    <w:rsid w:val="009B2170"/>
    <w:rsid w:val="009B5BAC"/>
    <w:rsid w:val="009B5D26"/>
    <w:rsid w:val="009B5E3E"/>
    <w:rsid w:val="009B7405"/>
    <w:rsid w:val="009C093A"/>
    <w:rsid w:val="009C0C64"/>
    <w:rsid w:val="009C14D8"/>
    <w:rsid w:val="009C35C7"/>
    <w:rsid w:val="009C3BAB"/>
    <w:rsid w:val="009C53EE"/>
    <w:rsid w:val="009C6F56"/>
    <w:rsid w:val="009D1563"/>
    <w:rsid w:val="009D4887"/>
    <w:rsid w:val="009D575A"/>
    <w:rsid w:val="009D620D"/>
    <w:rsid w:val="009E15EB"/>
    <w:rsid w:val="009E293B"/>
    <w:rsid w:val="009E3592"/>
    <w:rsid w:val="009E3623"/>
    <w:rsid w:val="009E5BE9"/>
    <w:rsid w:val="009E5C47"/>
    <w:rsid w:val="00A0053F"/>
    <w:rsid w:val="00A00701"/>
    <w:rsid w:val="00A05719"/>
    <w:rsid w:val="00A06AEF"/>
    <w:rsid w:val="00A10EDF"/>
    <w:rsid w:val="00A11651"/>
    <w:rsid w:val="00A119A8"/>
    <w:rsid w:val="00A13733"/>
    <w:rsid w:val="00A14E39"/>
    <w:rsid w:val="00A25A49"/>
    <w:rsid w:val="00A32344"/>
    <w:rsid w:val="00A32592"/>
    <w:rsid w:val="00A33877"/>
    <w:rsid w:val="00A35B58"/>
    <w:rsid w:val="00A36436"/>
    <w:rsid w:val="00A37CC3"/>
    <w:rsid w:val="00A37D59"/>
    <w:rsid w:val="00A401AC"/>
    <w:rsid w:val="00A410A2"/>
    <w:rsid w:val="00A4170C"/>
    <w:rsid w:val="00A435E1"/>
    <w:rsid w:val="00A4464E"/>
    <w:rsid w:val="00A44A04"/>
    <w:rsid w:val="00A46072"/>
    <w:rsid w:val="00A46107"/>
    <w:rsid w:val="00A4708D"/>
    <w:rsid w:val="00A47BF7"/>
    <w:rsid w:val="00A56F28"/>
    <w:rsid w:val="00A576D1"/>
    <w:rsid w:val="00A608A5"/>
    <w:rsid w:val="00A60A2A"/>
    <w:rsid w:val="00A60ED5"/>
    <w:rsid w:val="00A64E4C"/>
    <w:rsid w:val="00A66784"/>
    <w:rsid w:val="00A668C4"/>
    <w:rsid w:val="00A7130D"/>
    <w:rsid w:val="00A73DDD"/>
    <w:rsid w:val="00A73F73"/>
    <w:rsid w:val="00A76E2A"/>
    <w:rsid w:val="00A80224"/>
    <w:rsid w:val="00A8129E"/>
    <w:rsid w:val="00A818CF"/>
    <w:rsid w:val="00A8471B"/>
    <w:rsid w:val="00A847C2"/>
    <w:rsid w:val="00A85B2A"/>
    <w:rsid w:val="00A86719"/>
    <w:rsid w:val="00A9177C"/>
    <w:rsid w:val="00A91A3E"/>
    <w:rsid w:val="00A9246A"/>
    <w:rsid w:val="00A95EC3"/>
    <w:rsid w:val="00A963B0"/>
    <w:rsid w:val="00A96635"/>
    <w:rsid w:val="00A9714E"/>
    <w:rsid w:val="00AA0739"/>
    <w:rsid w:val="00AA1707"/>
    <w:rsid w:val="00AA20B5"/>
    <w:rsid w:val="00AA5726"/>
    <w:rsid w:val="00AA6C0E"/>
    <w:rsid w:val="00AA7352"/>
    <w:rsid w:val="00AB19F2"/>
    <w:rsid w:val="00AB31CF"/>
    <w:rsid w:val="00AB452F"/>
    <w:rsid w:val="00AB490D"/>
    <w:rsid w:val="00AB7244"/>
    <w:rsid w:val="00AC0B5A"/>
    <w:rsid w:val="00AC1860"/>
    <w:rsid w:val="00AC1C26"/>
    <w:rsid w:val="00AC1E22"/>
    <w:rsid w:val="00AC2DB5"/>
    <w:rsid w:val="00AC4E7D"/>
    <w:rsid w:val="00AC6E98"/>
    <w:rsid w:val="00AD0D01"/>
    <w:rsid w:val="00AE212E"/>
    <w:rsid w:val="00AE3173"/>
    <w:rsid w:val="00AE5B0B"/>
    <w:rsid w:val="00AE5E6D"/>
    <w:rsid w:val="00AE63E4"/>
    <w:rsid w:val="00AE6E59"/>
    <w:rsid w:val="00AE77C6"/>
    <w:rsid w:val="00AF2BAB"/>
    <w:rsid w:val="00AF3568"/>
    <w:rsid w:val="00AF50FA"/>
    <w:rsid w:val="00AF59E3"/>
    <w:rsid w:val="00AF5D59"/>
    <w:rsid w:val="00AF660F"/>
    <w:rsid w:val="00AF670F"/>
    <w:rsid w:val="00AF72ED"/>
    <w:rsid w:val="00B01F95"/>
    <w:rsid w:val="00B02217"/>
    <w:rsid w:val="00B025B9"/>
    <w:rsid w:val="00B03391"/>
    <w:rsid w:val="00B06891"/>
    <w:rsid w:val="00B06DE5"/>
    <w:rsid w:val="00B06F09"/>
    <w:rsid w:val="00B10C49"/>
    <w:rsid w:val="00B111AD"/>
    <w:rsid w:val="00B141C8"/>
    <w:rsid w:val="00B148F3"/>
    <w:rsid w:val="00B14F7D"/>
    <w:rsid w:val="00B15AFD"/>
    <w:rsid w:val="00B20B78"/>
    <w:rsid w:val="00B20CD8"/>
    <w:rsid w:val="00B21EAE"/>
    <w:rsid w:val="00B24946"/>
    <w:rsid w:val="00B24C0D"/>
    <w:rsid w:val="00B26416"/>
    <w:rsid w:val="00B26CA4"/>
    <w:rsid w:val="00B32428"/>
    <w:rsid w:val="00B328D6"/>
    <w:rsid w:val="00B32F5D"/>
    <w:rsid w:val="00B33AB0"/>
    <w:rsid w:val="00B34EAE"/>
    <w:rsid w:val="00B36C42"/>
    <w:rsid w:val="00B3755D"/>
    <w:rsid w:val="00B4063C"/>
    <w:rsid w:val="00B430AD"/>
    <w:rsid w:val="00B43717"/>
    <w:rsid w:val="00B43862"/>
    <w:rsid w:val="00B444A0"/>
    <w:rsid w:val="00B45A08"/>
    <w:rsid w:val="00B472B2"/>
    <w:rsid w:val="00B51E5E"/>
    <w:rsid w:val="00B52187"/>
    <w:rsid w:val="00B53CB1"/>
    <w:rsid w:val="00B54BD8"/>
    <w:rsid w:val="00B561C7"/>
    <w:rsid w:val="00B5622D"/>
    <w:rsid w:val="00B569B5"/>
    <w:rsid w:val="00B60460"/>
    <w:rsid w:val="00B60B15"/>
    <w:rsid w:val="00B60E19"/>
    <w:rsid w:val="00B6176B"/>
    <w:rsid w:val="00B623B2"/>
    <w:rsid w:val="00B62EA5"/>
    <w:rsid w:val="00B67797"/>
    <w:rsid w:val="00B70BE8"/>
    <w:rsid w:val="00B723ED"/>
    <w:rsid w:val="00B73E71"/>
    <w:rsid w:val="00B75346"/>
    <w:rsid w:val="00B7636E"/>
    <w:rsid w:val="00B76F22"/>
    <w:rsid w:val="00B77369"/>
    <w:rsid w:val="00B803F1"/>
    <w:rsid w:val="00B81723"/>
    <w:rsid w:val="00B833B3"/>
    <w:rsid w:val="00B83957"/>
    <w:rsid w:val="00B873CC"/>
    <w:rsid w:val="00B87E03"/>
    <w:rsid w:val="00B919BC"/>
    <w:rsid w:val="00B9676C"/>
    <w:rsid w:val="00B96ECF"/>
    <w:rsid w:val="00B97967"/>
    <w:rsid w:val="00B97A8A"/>
    <w:rsid w:val="00B97DE1"/>
    <w:rsid w:val="00BA1C9C"/>
    <w:rsid w:val="00BA2263"/>
    <w:rsid w:val="00BA4273"/>
    <w:rsid w:val="00BA7E13"/>
    <w:rsid w:val="00BB01B5"/>
    <w:rsid w:val="00BB0E33"/>
    <w:rsid w:val="00BB32BD"/>
    <w:rsid w:val="00BB41BB"/>
    <w:rsid w:val="00BB4360"/>
    <w:rsid w:val="00BB4AFB"/>
    <w:rsid w:val="00BC0524"/>
    <w:rsid w:val="00BC0658"/>
    <w:rsid w:val="00BC127B"/>
    <w:rsid w:val="00BC1F94"/>
    <w:rsid w:val="00BC2369"/>
    <w:rsid w:val="00BC2A17"/>
    <w:rsid w:val="00BC44AB"/>
    <w:rsid w:val="00BC6D18"/>
    <w:rsid w:val="00BC7BA4"/>
    <w:rsid w:val="00BD1509"/>
    <w:rsid w:val="00BD2620"/>
    <w:rsid w:val="00BD332D"/>
    <w:rsid w:val="00BD4531"/>
    <w:rsid w:val="00BD5512"/>
    <w:rsid w:val="00BD58E5"/>
    <w:rsid w:val="00BD660A"/>
    <w:rsid w:val="00BE0107"/>
    <w:rsid w:val="00BE0534"/>
    <w:rsid w:val="00BE2F78"/>
    <w:rsid w:val="00BE56D0"/>
    <w:rsid w:val="00BE5971"/>
    <w:rsid w:val="00BF05F7"/>
    <w:rsid w:val="00BF0C15"/>
    <w:rsid w:val="00BF1176"/>
    <w:rsid w:val="00BF35AB"/>
    <w:rsid w:val="00BF552B"/>
    <w:rsid w:val="00BF68D7"/>
    <w:rsid w:val="00BF711C"/>
    <w:rsid w:val="00BF7FC5"/>
    <w:rsid w:val="00C01817"/>
    <w:rsid w:val="00C02C54"/>
    <w:rsid w:val="00C0315C"/>
    <w:rsid w:val="00C0349E"/>
    <w:rsid w:val="00C062C2"/>
    <w:rsid w:val="00C07138"/>
    <w:rsid w:val="00C10CC4"/>
    <w:rsid w:val="00C13DF3"/>
    <w:rsid w:val="00C14D1C"/>
    <w:rsid w:val="00C14E4D"/>
    <w:rsid w:val="00C157AE"/>
    <w:rsid w:val="00C17245"/>
    <w:rsid w:val="00C20A74"/>
    <w:rsid w:val="00C20ECF"/>
    <w:rsid w:val="00C224B4"/>
    <w:rsid w:val="00C23F46"/>
    <w:rsid w:val="00C248BB"/>
    <w:rsid w:val="00C25B43"/>
    <w:rsid w:val="00C25CA4"/>
    <w:rsid w:val="00C25D8D"/>
    <w:rsid w:val="00C26B57"/>
    <w:rsid w:val="00C302FA"/>
    <w:rsid w:val="00C32802"/>
    <w:rsid w:val="00C32814"/>
    <w:rsid w:val="00C3389E"/>
    <w:rsid w:val="00C352C1"/>
    <w:rsid w:val="00C3654F"/>
    <w:rsid w:val="00C37740"/>
    <w:rsid w:val="00C41786"/>
    <w:rsid w:val="00C42656"/>
    <w:rsid w:val="00C42FC8"/>
    <w:rsid w:val="00C43769"/>
    <w:rsid w:val="00C43D8C"/>
    <w:rsid w:val="00C46057"/>
    <w:rsid w:val="00C46A5C"/>
    <w:rsid w:val="00C50476"/>
    <w:rsid w:val="00C50767"/>
    <w:rsid w:val="00C5175C"/>
    <w:rsid w:val="00C51BAE"/>
    <w:rsid w:val="00C52650"/>
    <w:rsid w:val="00C543AF"/>
    <w:rsid w:val="00C54729"/>
    <w:rsid w:val="00C56280"/>
    <w:rsid w:val="00C60DFA"/>
    <w:rsid w:val="00C6369A"/>
    <w:rsid w:val="00C64D1E"/>
    <w:rsid w:val="00C656DE"/>
    <w:rsid w:val="00C65BED"/>
    <w:rsid w:val="00C66D0E"/>
    <w:rsid w:val="00C672D7"/>
    <w:rsid w:val="00C711B3"/>
    <w:rsid w:val="00C71976"/>
    <w:rsid w:val="00C72398"/>
    <w:rsid w:val="00C74AC0"/>
    <w:rsid w:val="00C74F48"/>
    <w:rsid w:val="00C758FA"/>
    <w:rsid w:val="00C75ACE"/>
    <w:rsid w:val="00C769BF"/>
    <w:rsid w:val="00C7714C"/>
    <w:rsid w:val="00C80426"/>
    <w:rsid w:val="00C811AE"/>
    <w:rsid w:val="00C81B52"/>
    <w:rsid w:val="00C82713"/>
    <w:rsid w:val="00C82C0B"/>
    <w:rsid w:val="00C863C9"/>
    <w:rsid w:val="00C86D53"/>
    <w:rsid w:val="00C91908"/>
    <w:rsid w:val="00C9313A"/>
    <w:rsid w:val="00C939CC"/>
    <w:rsid w:val="00C94291"/>
    <w:rsid w:val="00C97510"/>
    <w:rsid w:val="00C97E92"/>
    <w:rsid w:val="00CA04C5"/>
    <w:rsid w:val="00CA3F5B"/>
    <w:rsid w:val="00CA5EA6"/>
    <w:rsid w:val="00CB066A"/>
    <w:rsid w:val="00CB22D8"/>
    <w:rsid w:val="00CB3FF1"/>
    <w:rsid w:val="00CB7BD1"/>
    <w:rsid w:val="00CB7F26"/>
    <w:rsid w:val="00CC00B9"/>
    <w:rsid w:val="00CC0731"/>
    <w:rsid w:val="00CC07FB"/>
    <w:rsid w:val="00CC2F2C"/>
    <w:rsid w:val="00CC347F"/>
    <w:rsid w:val="00CC6EC9"/>
    <w:rsid w:val="00CC7956"/>
    <w:rsid w:val="00CD1E83"/>
    <w:rsid w:val="00CD2370"/>
    <w:rsid w:val="00CD2CEE"/>
    <w:rsid w:val="00CD6CD4"/>
    <w:rsid w:val="00CD78CA"/>
    <w:rsid w:val="00CD79DB"/>
    <w:rsid w:val="00CE06F7"/>
    <w:rsid w:val="00CE1628"/>
    <w:rsid w:val="00CE1653"/>
    <w:rsid w:val="00CE254F"/>
    <w:rsid w:val="00CE2D7E"/>
    <w:rsid w:val="00CE3B3B"/>
    <w:rsid w:val="00CE3B6C"/>
    <w:rsid w:val="00CE6A31"/>
    <w:rsid w:val="00CF0B7A"/>
    <w:rsid w:val="00CF0D13"/>
    <w:rsid w:val="00CF1249"/>
    <w:rsid w:val="00CF2344"/>
    <w:rsid w:val="00CF25E9"/>
    <w:rsid w:val="00CF419F"/>
    <w:rsid w:val="00D02DC8"/>
    <w:rsid w:val="00D0569F"/>
    <w:rsid w:val="00D0644C"/>
    <w:rsid w:val="00D06C61"/>
    <w:rsid w:val="00D11640"/>
    <w:rsid w:val="00D12229"/>
    <w:rsid w:val="00D129F4"/>
    <w:rsid w:val="00D135AC"/>
    <w:rsid w:val="00D1529C"/>
    <w:rsid w:val="00D20125"/>
    <w:rsid w:val="00D208F9"/>
    <w:rsid w:val="00D20B2D"/>
    <w:rsid w:val="00D216C5"/>
    <w:rsid w:val="00D22B1F"/>
    <w:rsid w:val="00D22CEC"/>
    <w:rsid w:val="00D230E4"/>
    <w:rsid w:val="00D3054E"/>
    <w:rsid w:val="00D310BC"/>
    <w:rsid w:val="00D32580"/>
    <w:rsid w:val="00D32AA2"/>
    <w:rsid w:val="00D33400"/>
    <w:rsid w:val="00D33F63"/>
    <w:rsid w:val="00D34673"/>
    <w:rsid w:val="00D354B0"/>
    <w:rsid w:val="00D3606F"/>
    <w:rsid w:val="00D414D0"/>
    <w:rsid w:val="00D4208C"/>
    <w:rsid w:val="00D43D77"/>
    <w:rsid w:val="00D45948"/>
    <w:rsid w:val="00D45C1D"/>
    <w:rsid w:val="00D46DC9"/>
    <w:rsid w:val="00D47057"/>
    <w:rsid w:val="00D4777B"/>
    <w:rsid w:val="00D5294B"/>
    <w:rsid w:val="00D539AD"/>
    <w:rsid w:val="00D53A58"/>
    <w:rsid w:val="00D54A81"/>
    <w:rsid w:val="00D55128"/>
    <w:rsid w:val="00D5626C"/>
    <w:rsid w:val="00D6078A"/>
    <w:rsid w:val="00D65E26"/>
    <w:rsid w:val="00D664A0"/>
    <w:rsid w:val="00D679C6"/>
    <w:rsid w:val="00D71BDD"/>
    <w:rsid w:val="00D75F5E"/>
    <w:rsid w:val="00D76307"/>
    <w:rsid w:val="00D76A6A"/>
    <w:rsid w:val="00D76F92"/>
    <w:rsid w:val="00D800BB"/>
    <w:rsid w:val="00D81606"/>
    <w:rsid w:val="00D85F40"/>
    <w:rsid w:val="00D90E0D"/>
    <w:rsid w:val="00D9333E"/>
    <w:rsid w:val="00D95916"/>
    <w:rsid w:val="00D95AD0"/>
    <w:rsid w:val="00D9760C"/>
    <w:rsid w:val="00DA1A82"/>
    <w:rsid w:val="00DA232A"/>
    <w:rsid w:val="00DA299F"/>
    <w:rsid w:val="00DA38AA"/>
    <w:rsid w:val="00DA3FEF"/>
    <w:rsid w:val="00DA491A"/>
    <w:rsid w:val="00DA6CF0"/>
    <w:rsid w:val="00DA76E5"/>
    <w:rsid w:val="00DB0955"/>
    <w:rsid w:val="00DB1F8C"/>
    <w:rsid w:val="00DB3CC4"/>
    <w:rsid w:val="00DB4909"/>
    <w:rsid w:val="00DB766E"/>
    <w:rsid w:val="00DB7D70"/>
    <w:rsid w:val="00DC029D"/>
    <w:rsid w:val="00DC2C06"/>
    <w:rsid w:val="00DC3C41"/>
    <w:rsid w:val="00DC5B4F"/>
    <w:rsid w:val="00DC6B83"/>
    <w:rsid w:val="00DC787F"/>
    <w:rsid w:val="00DC79DD"/>
    <w:rsid w:val="00DD1A1A"/>
    <w:rsid w:val="00DD1A9D"/>
    <w:rsid w:val="00DD36FA"/>
    <w:rsid w:val="00DD3B40"/>
    <w:rsid w:val="00DD3E63"/>
    <w:rsid w:val="00DD6881"/>
    <w:rsid w:val="00DE0281"/>
    <w:rsid w:val="00DE1928"/>
    <w:rsid w:val="00DE1BFF"/>
    <w:rsid w:val="00DE2CFC"/>
    <w:rsid w:val="00DE3F88"/>
    <w:rsid w:val="00DE60A8"/>
    <w:rsid w:val="00DE7634"/>
    <w:rsid w:val="00DE7C05"/>
    <w:rsid w:val="00DE7F5A"/>
    <w:rsid w:val="00DF1F83"/>
    <w:rsid w:val="00DF375D"/>
    <w:rsid w:val="00DF422B"/>
    <w:rsid w:val="00DF55DB"/>
    <w:rsid w:val="00DF6A99"/>
    <w:rsid w:val="00DF6FA6"/>
    <w:rsid w:val="00E0516A"/>
    <w:rsid w:val="00E05D4B"/>
    <w:rsid w:val="00E0788E"/>
    <w:rsid w:val="00E10B9C"/>
    <w:rsid w:val="00E11511"/>
    <w:rsid w:val="00E1200B"/>
    <w:rsid w:val="00E12A12"/>
    <w:rsid w:val="00E14310"/>
    <w:rsid w:val="00E1718D"/>
    <w:rsid w:val="00E20522"/>
    <w:rsid w:val="00E21257"/>
    <w:rsid w:val="00E23A85"/>
    <w:rsid w:val="00E26023"/>
    <w:rsid w:val="00E267F7"/>
    <w:rsid w:val="00E26F5B"/>
    <w:rsid w:val="00E31BF6"/>
    <w:rsid w:val="00E32430"/>
    <w:rsid w:val="00E3285F"/>
    <w:rsid w:val="00E33AD0"/>
    <w:rsid w:val="00E345A1"/>
    <w:rsid w:val="00E34A2D"/>
    <w:rsid w:val="00E3552F"/>
    <w:rsid w:val="00E35782"/>
    <w:rsid w:val="00E3720E"/>
    <w:rsid w:val="00E40D19"/>
    <w:rsid w:val="00E420A4"/>
    <w:rsid w:val="00E4294F"/>
    <w:rsid w:val="00E42E5F"/>
    <w:rsid w:val="00E438DD"/>
    <w:rsid w:val="00E50735"/>
    <w:rsid w:val="00E51F52"/>
    <w:rsid w:val="00E53353"/>
    <w:rsid w:val="00E535A7"/>
    <w:rsid w:val="00E54428"/>
    <w:rsid w:val="00E56067"/>
    <w:rsid w:val="00E57525"/>
    <w:rsid w:val="00E61065"/>
    <w:rsid w:val="00E62441"/>
    <w:rsid w:val="00E66416"/>
    <w:rsid w:val="00E679D4"/>
    <w:rsid w:val="00E7086E"/>
    <w:rsid w:val="00E71EA0"/>
    <w:rsid w:val="00E721CB"/>
    <w:rsid w:val="00E7475A"/>
    <w:rsid w:val="00E747DF"/>
    <w:rsid w:val="00E80FDF"/>
    <w:rsid w:val="00E82482"/>
    <w:rsid w:val="00E8522C"/>
    <w:rsid w:val="00E930F4"/>
    <w:rsid w:val="00E93109"/>
    <w:rsid w:val="00E9444C"/>
    <w:rsid w:val="00E94CF6"/>
    <w:rsid w:val="00E950BF"/>
    <w:rsid w:val="00E95952"/>
    <w:rsid w:val="00E95DCD"/>
    <w:rsid w:val="00E95DDF"/>
    <w:rsid w:val="00EA4C36"/>
    <w:rsid w:val="00EA7163"/>
    <w:rsid w:val="00EA7649"/>
    <w:rsid w:val="00EB0679"/>
    <w:rsid w:val="00EB178E"/>
    <w:rsid w:val="00EB3E46"/>
    <w:rsid w:val="00EB4D93"/>
    <w:rsid w:val="00EB6A8E"/>
    <w:rsid w:val="00EC432D"/>
    <w:rsid w:val="00EC4CC1"/>
    <w:rsid w:val="00EC70E9"/>
    <w:rsid w:val="00ED070B"/>
    <w:rsid w:val="00ED3260"/>
    <w:rsid w:val="00ED547C"/>
    <w:rsid w:val="00ED6FB4"/>
    <w:rsid w:val="00EE0549"/>
    <w:rsid w:val="00EE1778"/>
    <w:rsid w:val="00EE47E5"/>
    <w:rsid w:val="00EE6278"/>
    <w:rsid w:val="00EE6ADE"/>
    <w:rsid w:val="00EE6B70"/>
    <w:rsid w:val="00EF05E1"/>
    <w:rsid w:val="00EF5C5B"/>
    <w:rsid w:val="00EF64CF"/>
    <w:rsid w:val="00EF7756"/>
    <w:rsid w:val="00F01BA8"/>
    <w:rsid w:val="00F022DC"/>
    <w:rsid w:val="00F027C5"/>
    <w:rsid w:val="00F03213"/>
    <w:rsid w:val="00F045AA"/>
    <w:rsid w:val="00F04C3B"/>
    <w:rsid w:val="00F066B8"/>
    <w:rsid w:val="00F06DDF"/>
    <w:rsid w:val="00F1142A"/>
    <w:rsid w:val="00F11767"/>
    <w:rsid w:val="00F12343"/>
    <w:rsid w:val="00F12CFB"/>
    <w:rsid w:val="00F13805"/>
    <w:rsid w:val="00F1453D"/>
    <w:rsid w:val="00F15E88"/>
    <w:rsid w:val="00F162E8"/>
    <w:rsid w:val="00F164BC"/>
    <w:rsid w:val="00F16BEF"/>
    <w:rsid w:val="00F16CB9"/>
    <w:rsid w:val="00F1748F"/>
    <w:rsid w:val="00F24A70"/>
    <w:rsid w:val="00F33B45"/>
    <w:rsid w:val="00F346C5"/>
    <w:rsid w:val="00F34ADA"/>
    <w:rsid w:val="00F42B45"/>
    <w:rsid w:val="00F44BCA"/>
    <w:rsid w:val="00F47F40"/>
    <w:rsid w:val="00F50002"/>
    <w:rsid w:val="00F52A33"/>
    <w:rsid w:val="00F536D3"/>
    <w:rsid w:val="00F539C2"/>
    <w:rsid w:val="00F53F71"/>
    <w:rsid w:val="00F5581A"/>
    <w:rsid w:val="00F55A41"/>
    <w:rsid w:val="00F57D65"/>
    <w:rsid w:val="00F608D7"/>
    <w:rsid w:val="00F611FB"/>
    <w:rsid w:val="00F61412"/>
    <w:rsid w:val="00F70459"/>
    <w:rsid w:val="00F735D7"/>
    <w:rsid w:val="00F74755"/>
    <w:rsid w:val="00F75C5F"/>
    <w:rsid w:val="00F777B0"/>
    <w:rsid w:val="00F81A01"/>
    <w:rsid w:val="00F84B93"/>
    <w:rsid w:val="00F90D8B"/>
    <w:rsid w:val="00F90F75"/>
    <w:rsid w:val="00F92E96"/>
    <w:rsid w:val="00F92FEC"/>
    <w:rsid w:val="00F933B5"/>
    <w:rsid w:val="00F945D6"/>
    <w:rsid w:val="00F94793"/>
    <w:rsid w:val="00F95B41"/>
    <w:rsid w:val="00F96688"/>
    <w:rsid w:val="00F96B0C"/>
    <w:rsid w:val="00FA0D6B"/>
    <w:rsid w:val="00FA22E9"/>
    <w:rsid w:val="00FA330B"/>
    <w:rsid w:val="00FA3B22"/>
    <w:rsid w:val="00FA3DF1"/>
    <w:rsid w:val="00FA6A9B"/>
    <w:rsid w:val="00FB3F93"/>
    <w:rsid w:val="00FB56AF"/>
    <w:rsid w:val="00FB76FD"/>
    <w:rsid w:val="00FC0110"/>
    <w:rsid w:val="00FC0652"/>
    <w:rsid w:val="00FC0DE2"/>
    <w:rsid w:val="00FC0F70"/>
    <w:rsid w:val="00FC10C5"/>
    <w:rsid w:val="00FC1BC0"/>
    <w:rsid w:val="00FC4B83"/>
    <w:rsid w:val="00FC525A"/>
    <w:rsid w:val="00FC5CEA"/>
    <w:rsid w:val="00FC66FE"/>
    <w:rsid w:val="00FC7774"/>
    <w:rsid w:val="00FC7FB7"/>
    <w:rsid w:val="00FD1638"/>
    <w:rsid w:val="00FD2168"/>
    <w:rsid w:val="00FD22B7"/>
    <w:rsid w:val="00FD2E07"/>
    <w:rsid w:val="00FD365B"/>
    <w:rsid w:val="00FD4007"/>
    <w:rsid w:val="00FD4823"/>
    <w:rsid w:val="00FD5AE1"/>
    <w:rsid w:val="00FD6748"/>
    <w:rsid w:val="00FD6B7B"/>
    <w:rsid w:val="00FE0157"/>
    <w:rsid w:val="00FE0704"/>
    <w:rsid w:val="00FE0F4A"/>
    <w:rsid w:val="00FE291B"/>
    <w:rsid w:val="00FE42FD"/>
    <w:rsid w:val="00FE4C49"/>
    <w:rsid w:val="00FE54DF"/>
    <w:rsid w:val="00FE58E5"/>
    <w:rsid w:val="00FE7697"/>
    <w:rsid w:val="00FE790C"/>
    <w:rsid w:val="00FF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EA66"/>
  <w15:chartTrackingRefBased/>
  <w15:docId w15:val="{32D15586-CB62-4BCE-B224-5238158B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E1718D"/>
    <w:pPr>
      <w:autoSpaceDE w:val="0"/>
      <w:autoSpaceDN w:val="0"/>
      <w:adjustRightInd w:val="0"/>
      <w:spacing w:after="0" w:line="240" w:lineRule="auto"/>
    </w:pPr>
    <w:rPr>
      <w:rFonts w:ascii="Calibri" w:hAnsi="Calibri" w:cs="Calibri"/>
    </w:rPr>
  </w:style>
  <w:style w:type="paragraph" w:customStyle="1" w:styleId="Normal0">
    <w:name w:val="[Normal]"/>
    <w:uiPriority w:val="99"/>
    <w:rsid w:val="007533F5"/>
    <w:pPr>
      <w:widowControl w:val="0"/>
      <w:autoSpaceDE w:val="0"/>
      <w:autoSpaceDN w:val="0"/>
      <w:adjustRightInd w:val="0"/>
      <w:spacing w:after="0" w:line="240" w:lineRule="auto"/>
    </w:pPr>
    <w:rPr>
      <w:rFonts w:ascii="Arial" w:hAnsi="Arial" w:cs="Arial"/>
      <w:sz w:val="24"/>
      <w:szCs w:val="24"/>
    </w:rPr>
  </w:style>
  <w:style w:type="paragraph" w:customStyle="1" w:styleId="Quotations">
    <w:name w:val="Quotations"/>
    <w:basedOn w:val="Normal"/>
    <w:uiPriority w:val="99"/>
    <w:rsid w:val="000F6F67"/>
    <w:pPr>
      <w:tabs>
        <w:tab w:val="left" w:pos="709"/>
      </w:tabs>
      <w:autoSpaceDE w:val="0"/>
      <w:autoSpaceDN w:val="0"/>
      <w:adjustRightInd w:val="0"/>
      <w:spacing w:after="283" w:line="252" w:lineRule="auto"/>
      <w:ind w:left="567" w:right="567"/>
    </w:pPr>
    <w:rPr>
      <w:rFonts w:ascii="Times New Roman" w:hAnsi="Times New Roman" w:cs="Times New Roman"/>
      <w:color w:val="00000A"/>
      <w:sz w:val="24"/>
      <w:szCs w:val="24"/>
    </w:rPr>
  </w:style>
  <w:style w:type="paragraph" w:styleId="ListParagraph">
    <w:name w:val="List Paragraph"/>
    <w:basedOn w:val="Normal"/>
    <w:uiPriority w:val="34"/>
    <w:qFormat/>
    <w:rsid w:val="001E03D8"/>
    <w:pPr>
      <w:ind w:left="720"/>
      <w:contextualSpacing/>
    </w:pPr>
  </w:style>
  <w:style w:type="character" w:styleId="CommentReference">
    <w:name w:val="annotation reference"/>
    <w:basedOn w:val="DefaultParagraphFont"/>
    <w:uiPriority w:val="99"/>
    <w:semiHidden/>
    <w:unhideWhenUsed/>
    <w:rsid w:val="001E03D8"/>
    <w:rPr>
      <w:sz w:val="16"/>
      <w:szCs w:val="16"/>
    </w:rPr>
  </w:style>
  <w:style w:type="paragraph" w:styleId="CommentText">
    <w:name w:val="annotation text"/>
    <w:basedOn w:val="Normal"/>
    <w:link w:val="CommentTextChar"/>
    <w:uiPriority w:val="99"/>
    <w:semiHidden/>
    <w:unhideWhenUsed/>
    <w:rsid w:val="001E03D8"/>
    <w:pPr>
      <w:spacing w:line="240" w:lineRule="auto"/>
    </w:pPr>
    <w:rPr>
      <w:sz w:val="20"/>
      <w:szCs w:val="20"/>
    </w:rPr>
  </w:style>
  <w:style w:type="character" w:customStyle="1" w:styleId="CommentTextChar">
    <w:name w:val="Comment Text Char"/>
    <w:basedOn w:val="DefaultParagraphFont"/>
    <w:link w:val="CommentText"/>
    <w:uiPriority w:val="99"/>
    <w:semiHidden/>
    <w:rsid w:val="001E03D8"/>
    <w:rPr>
      <w:sz w:val="20"/>
      <w:szCs w:val="20"/>
    </w:rPr>
  </w:style>
  <w:style w:type="paragraph" w:styleId="BalloonText">
    <w:name w:val="Balloon Text"/>
    <w:basedOn w:val="Normal"/>
    <w:link w:val="BalloonTextChar"/>
    <w:uiPriority w:val="99"/>
    <w:semiHidden/>
    <w:unhideWhenUsed/>
    <w:rsid w:val="001E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D8"/>
    <w:rPr>
      <w:rFonts w:ascii="Segoe UI" w:hAnsi="Segoe UI" w:cs="Segoe UI"/>
      <w:sz w:val="18"/>
      <w:szCs w:val="18"/>
    </w:rPr>
  </w:style>
  <w:style w:type="character" w:customStyle="1" w:styleId="txt">
    <w:name w:val="txt"/>
    <w:basedOn w:val="DefaultParagraphFont"/>
    <w:rsid w:val="002F0A34"/>
  </w:style>
  <w:style w:type="character" w:styleId="Hyperlink">
    <w:name w:val="Hyperlink"/>
    <w:basedOn w:val="DefaultParagraphFont"/>
    <w:uiPriority w:val="99"/>
    <w:unhideWhenUsed/>
    <w:rsid w:val="002F0A34"/>
    <w:rPr>
      <w:color w:val="0000FF"/>
      <w:u w:val="single"/>
    </w:rPr>
  </w:style>
  <w:style w:type="paragraph" w:styleId="NormalWeb">
    <w:name w:val="Normal (Web)"/>
    <w:basedOn w:val="Normal"/>
    <w:uiPriority w:val="99"/>
    <w:unhideWhenUsed/>
    <w:rsid w:val="002F0A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45A08"/>
    <w:rPr>
      <w:b/>
      <w:bCs/>
    </w:rPr>
  </w:style>
  <w:style w:type="character" w:customStyle="1" w:styleId="CommentSubjectChar">
    <w:name w:val="Comment Subject Char"/>
    <w:basedOn w:val="CommentTextChar"/>
    <w:link w:val="CommentSubject"/>
    <w:uiPriority w:val="99"/>
    <w:semiHidden/>
    <w:rsid w:val="00B45A08"/>
    <w:rPr>
      <w:b/>
      <w:bCs/>
      <w:sz w:val="20"/>
      <w:szCs w:val="20"/>
    </w:rPr>
  </w:style>
  <w:style w:type="paragraph" w:styleId="Header">
    <w:name w:val="header"/>
    <w:basedOn w:val="Normal"/>
    <w:link w:val="HeaderChar"/>
    <w:uiPriority w:val="99"/>
    <w:unhideWhenUsed/>
    <w:rsid w:val="0077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BB4"/>
  </w:style>
  <w:style w:type="paragraph" w:styleId="Footer">
    <w:name w:val="footer"/>
    <w:basedOn w:val="Normal"/>
    <w:link w:val="FooterChar"/>
    <w:uiPriority w:val="99"/>
    <w:unhideWhenUsed/>
    <w:rsid w:val="0077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BB4"/>
  </w:style>
  <w:style w:type="paragraph" w:styleId="FootnoteText">
    <w:name w:val="footnote text"/>
    <w:basedOn w:val="Normal"/>
    <w:link w:val="FootnoteTextChar"/>
    <w:uiPriority w:val="99"/>
    <w:semiHidden/>
    <w:unhideWhenUsed/>
    <w:rsid w:val="00366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362"/>
    <w:rPr>
      <w:sz w:val="20"/>
      <w:szCs w:val="20"/>
    </w:rPr>
  </w:style>
  <w:style w:type="character" w:styleId="FootnoteReference">
    <w:name w:val="footnote reference"/>
    <w:basedOn w:val="DefaultParagraphFont"/>
    <w:uiPriority w:val="99"/>
    <w:semiHidden/>
    <w:unhideWhenUsed/>
    <w:rsid w:val="00366362"/>
    <w:rPr>
      <w:vertAlign w:val="superscript"/>
    </w:rPr>
  </w:style>
  <w:style w:type="character" w:customStyle="1" w:styleId="UnresolvedMention1">
    <w:name w:val="Unresolved Mention1"/>
    <w:basedOn w:val="DefaultParagraphFont"/>
    <w:uiPriority w:val="99"/>
    <w:semiHidden/>
    <w:unhideWhenUsed/>
    <w:rsid w:val="004D217B"/>
    <w:rPr>
      <w:color w:val="605E5C"/>
      <w:shd w:val="clear" w:color="auto" w:fill="E1DFDD"/>
    </w:rPr>
  </w:style>
  <w:style w:type="character" w:styleId="Strong">
    <w:name w:val="Strong"/>
    <w:basedOn w:val="DefaultParagraphFont"/>
    <w:uiPriority w:val="22"/>
    <w:qFormat/>
    <w:rsid w:val="00FD2E07"/>
    <w:rPr>
      <w:b/>
      <w:bCs/>
    </w:rPr>
  </w:style>
  <w:style w:type="paragraph" w:styleId="Revision">
    <w:name w:val="Revision"/>
    <w:hidden/>
    <w:uiPriority w:val="99"/>
    <w:semiHidden/>
    <w:rsid w:val="00112C5A"/>
    <w:pPr>
      <w:spacing w:after="0" w:line="240" w:lineRule="auto"/>
    </w:pPr>
  </w:style>
  <w:style w:type="character" w:styleId="Emphasis">
    <w:name w:val="Emphasis"/>
    <w:basedOn w:val="DefaultParagraphFont"/>
    <w:uiPriority w:val="20"/>
    <w:qFormat/>
    <w:rsid w:val="00851371"/>
    <w:rPr>
      <w:i/>
      <w:iCs/>
    </w:rPr>
  </w:style>
  <w:style w:type="character" w:customStyle="1" w:styleId="personname">
    <w:name w:val="person_name"/>
    <w:basedOn w:val="DefaultParagraphFont"/>
    <w:rsid w:val="00851371"/>
  </w:style>
  <w:style w:type="character" w:customStyle="1" w:styleId="5fqyx">
    <w:name w:val="_5fqyx"/>
    <w:basedOn w:val="DefaultParagraphFont"/>
    <w:rsid w:val="00173232"/>
  </w:style>
  <w:style w:type="character" w:styleId="FollowedHyperlink">
    <w:name w:val="FollowedHyperlink"/>
    <w:basedOn w:val="DefaultParagraphFont"/>
    <w:uiPriority w:val="99"/>
    <w:semiHidden/>
    <w:unhideWhenUsed/>
    <w:rsid w:val="00D22B1F"/>
    <w:rPr>
      <w:color w:val="954F72" w:themeColor="followedHyperlink"/>
      <w:u w:val="single"/>
    </w:rPr>
  </w:style>
  <w:style w:type="character" w:customStyle="1" w:styleId="UnresolvedMention2">
    <w:name w:val="Unresolved Mention2"/>
    <w:basedOn w:val="DefaultParagraphFont"/>
    <w:uiPriority w:val="99"/>
    <w:semiHidden/>
    <w:unhideWhenUsed/>
    <w:rsid w:val="00D22B1F"/>
    <w:rPr>
      <w:color w:val="605E5C"/>
      <w:shd w:val="clear" w:color="auto" w:fill="E1DFDD"/>
    </w:rPr>
  </w:style>
  <w:style w:type="table" w:styleId="TableGrid">
    <w:name w:val="Table Grid"/>
    <w:basedOn w:val="TableNormal"/>
    <w:uiPriority w:val="39"/>
    <w:rsid w:val="0078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54">
      <w:bodyDiv w:val="1"/>
      <w:marLeft w:val="0"/>
      <w:marRight w:val="0"/>
      <w:marTop w:val="0"/>
      <w:marBottom w:val="0"/>
      <w:divBdr>
        <w:top w:val="none" w:sz="0" w:space="0" w:color="auto"/>
        <w:left w:val="none" w:sz="0" w:space="0" w:color="auto"/>
        <w:bottom w:val="none" w:sz="0" w:space="0" w:color="auto"/>
        <w:right w:val="none" w:sz="0" w:space="0" w:color="auto"/>
      </w:divBdr>
    </w:div>
    <w:div w:id="104666279">
      <w:bodyDiv w:val="1"/>
      <w:marLeft w:val="0"/>
      <w:marRight w:val="0"/>
      <w:marTop w:val="0"/>
      <w:marBottom w:val="0"/>
      <w:divBdr>
        <w:top w:val="none" w:sz="0" w:space="0" w:color="auto"/>
        <w:left w:val="none" w:sz="0" w:space="0" w:color="auto"/>
        <w:bottom w:val="none" w:sz="0" w:space="0" w:color="auto"/>
        <w:right w:val="none" w:sz="0" w:space="0" w:color="auto"/>
      </w:divBdr>
      <w:divsChild>
        <w:div w:id="452942291">
          <w:marLeft w:val="0"/>
          <w:marRight w:val="0"/>
          <w:marTop w:val="0"/>
          <w:marBottom w:val="0"/>
          <w:divBdr>
            <w:top w:val="none" w:sz="0" w:space="0" w:color="auto"/>
            <w:left w:val="none" w:sz="0" w:space="0" w:color="auto"/>
            <w:bottom w:val="none" w:sz="0" w:space="0" w:color="auto"/>
            <w:right w:val="none" w:sz="0" w:space="0" w:color="auto"/>
          </w:divBdr>
        </w:div>
      </w:divsChild>
    </w:div>
    <w:div w:id="283734177">
      <w:bodyDiv w:val="1"/>
      <w:marLeft w:val="0"/>
      <w:marRight w:val="0"/>
      <w:marTop w:val="0"/>
      <w:marBottom w:val="0"/>
      <w:divBdr>
        <w:top w:val="none" w:sz="0" w:space="0" w:color="auto"/>
        <w:left w:val="none" w:sz="0" w:space="0" w:color="auto"/>
        <w:bottom w:val="none" w:sz="0" w:space="0" w:color="auto"/>
        <w:right w:val="none" w:sz="0" w:space="0" w:color="auto"/>
      </w:divBdr>
      <w:divsChild>
        <w:div w:id="2132163689">
          <w:marLeft w:val="0"/>
          <w:marRight w:val="0"/>
          <w:marTop w:val="0"/>
          <w:marBottom w:val="0"/>
          <w:divBdr>
            <w:top w:val="none" w:sz="0" w:space="0" w:color="auto"/>
            <w:left w:val="none" w:sz="0" w:space="0" w:color="auto"/>
            <w:bottom w:val="none" w:sz="0" w:space="0" w:color="auto"/>
            <w:right w:val="none" w:sz="0" w:space="0" w:color="auto"/>
          </w:divBdr>
        </w:div>
      </w:divsChild>
    </w:div>
    <w:div w:id="305472308">
      <w:bodyDiv w:val="1"/>
      <w:marLeft w:val="0"/>
      <w:marRight w:val="0"/>
      <w:marTop w:val="0"/>
      <w:marBottom w:val="0"/>
      <w:divBdr>
        <w:top w:val="none" w:sz="0" w:space="0" w:color="auto"/>
        <w:left w:val="none" w:sz="0" w:space="0" w:color="auto"/>
        <w:bottom w:val="none" w:sz="0" w:space="0" w:color="auto"/>
        <w:right w:val="none" w:sz="0" w:space="0" w:color="auto"/>
      </w:divBdr>
    </w:div>
    <w:div w:id="329522273">
      <w:bodyDiv w:val="1"/>
      <w:marLeft w:val="0"/>
      <w:marRight w:val="0"/>
      <w:marTop w:val="0"/>
      <w:marBottom w:val="0"/>
      <w:divBdr>
        <w:top w:val="none" w:sz="0" w:space="0" w:color="auto"/>
        <w:left w:val="none" w:sz="0" w:space="0" w:color="auto"/>
        <w:bottom w:val="none" w:sz="0" w:space="0" w:color="auto"/>
        <w:right w:val="none" w:sz="0" w:space="0" w:color="auto"/>
      </w:divBdr>
    </w:div>
    <w:div w:id="345250957">
      <w:bodyDiv w:val="1"/>
      <w:marLeft w:val="0"/>
      <w:marRight w:val="0"/>
      <w:marTop w:val="0"/>
      <w:marBottom w:val="0"/>
      <w:divBdr>
        <w:top w:val="none" w:sz="0" w:space="0" w:color="auto"/>
        <w:left w:val="none" w:sz="0" w:space="0" w:color="auto"/>
        <w:bottom w:val="none" w:sz="0" w:space="0" w:color="auto"/>
        <w:right w:val="none" w:sz="0" w:space="0" w:color="auto"/>
      </w:divBdr>
      <w:divsChild>
        <w:div w:id="1717706044">
          <w:marLeft w:val="0"/>
          <w:marRight w:val="0"/>
          <w:marTop w:val="0"/>
          <w:marBottom w:val="0"/>
          <w:divBdr>
            <w:top w:val="none" w:sz="0" w:space="0" w:color="auto"/>
            <w:left w:val="none" w:sz="0" w:space="0" w:color="auto"/>
            <w:bottom w:val="none" w:sz="0" w:space="0" w:color="auto"/>
            <w:right w:val="none" w:sz="0" w:space="0" w:color="auto"/>
          </w:divBdr>
        </w:div>
      </w:divsChild>
    </w:div>
    <w:div w:id="690841666">
      <w:bodyDiv w:val="1"/>
      <w:marLeft w:val="0"/>
      <w:marRight w:val="0"/>
      <w:marTop w:val="0"/>
      <w:marBottom w:val="0"/>
      <w:divBdr>
        <w:top w:val="none" w:sz="0" w:space="0" w:color="auto"/>
        <w:left w:val="none" w:sz="0" w:space="0" w:color="auto"/>
        <w:bottom w:val="none" w:sz="0" w:space="0" w:color="auto"/>
        <w:right w:val="none" w:sz="0" w:space="0" w:color="auto"/>
      </w:divBdr>
      <w:divsChild>
        <w:div w:id="738358818">
          <w:marLeft w:val="0"/>
          <w:marRight w:val="0"/>
          <w:marTop w:val="0"/>
          <w:marBottom w:val="0"/>
          <w:divBdr>
            <w:top w:val="none" w:sz="0" w:space="0" w:color="auto"/>
            <w:left w:val="none" w:sz="0" w:space="0" w:color="auto"/>
            <w:bottom w:val="none" w:sz="0" w:space="0" w:color="auto"/>
            <w:right w:val="none" w:sz="0" w:space="0" w:color="auto"/>
          </w:divBdr>
        </w:div>
      </w:divsChild>
    </w:div>
    <w:div w:id="786045536">
      <w:bodyDiv w:val="1"/>
      <w:marLeft w:val="0"/>
      <w:marRight w:val="0"/>
      <w:marTop w:val="0"/>
      <w:marBottom w:val="0"/>
      <w:divBdr>
        <w:top w:val="none" w:sz="0" w:space="0" w:color="auto"/>
        <w:left w:val="none" w:sz="0" w:space="0" w:color="auto"/>
        <w:bottom w:val="none" w:sz="0" w:space="0" w:color="auto"/>
        <w:right w:val="none" w:sz="0" w:space="0" w:color="auto"/>
      </w:divBdr>
      <w:divsChild>
        <w:div w:id="1812865404">
          <w:marLeft w:val="0"/>
          <w:marRight w:val="0"/>
          <w:marTop w:val="0"/>
          <w:marBottom w:val="0"/>
          <w:divBdr>
            <w:top w:val="none" w:sz="0" w:space="0" w:color="auto"/>
            <w:left w:val="none" w:sz="0" w:space="0" w:color="auto"/>
            <w:bottom w:val="none" w:sz="0" w:space="0" w:color="auto"/>
            <w:right w:val="none" w:sz="0" w:space="0" w:color="auto"/>
          </w:divBdr>
        </w:div>
      </w:divsChild>
    </w:div>
    <w:div w:id="878057256">
      <w:bodyDiv w:val="1"/>
      <w:marLeft w:val="0"/>
      <w:marRight w:val="0"/>
      <w:marTop w:val="0"/>
      <w:marBottom w:val="0"/>
      <w:divBdr>
        <w:top w:val="none" w:sz="0" w:space="0" w:color="auto"/>
        <w:left w:val="none" w:sz="0" w:space="0" w:color="auto"/>
        <w:bottom w:val="none" w:sz="0" w:space="0" w:color="auto"/>
        <w:right w:val="none" w:sz="0" w:space="0" w:color="auto"/>
      </w:divBdr>
      <w:divsChild>
        <w:div w:id="491987098">
          <w:marLeft w:val="0"/>
          <w:marRight w:val="0"/>
          <w:marTop w:val="0"/>
          <w:marBottom w:val="0"/>
          <w:divBdr>
            <w:top w:val="none" w:sz="0" w:space="0" w:color="auto"/>
            <w:left w:val="none" w:sz="0" w:space="0" w:color="auto"/>
            <w:bottom w:val="none" w:sz="0" w:space="0" w:color="auto"/>
            <w:right w:val="none" w:sz="0" w:space="0" w:color="auto"/>
          </w:divBdr>
        </w:div>
      </w:divsChild>
    </w:div>
    <w:div w:id="904871762">
      <w:bodyDiv w:val="1"/>
      <w:marLeft w:val="0"/>
      <w:marRight w:val="0"/>
      <w:marTop w:val="0"/>
      <w:marBottom w:val="0"/>
      <w:divBdr>
        <w:top w:val="none" w:sz="0" w:space="0" w:color="auto"/>
        <w:left w:val="none" w:sz="0" w:space="0" w:color="auto"/>
        <w:bottom w:val="none" w:sz="0" w:space="0" w:color="auto"/>
        <w:right w:val="none" w:sz="0" w:space="0" w:color="auto"/>
      </w:divBdr>
      <w:divsChild>
        <w:div w:id="1642464534">
          <w:marLeft w:val="0"/>
          <w:marRight w:val="0"/>
          <w:marTop w:val="0"/>
          <w:marBottom w:val="0"/>
          <w:divBdr>
            <w:top w:val="none" w:sz="0" w:space="0" w:color="auto"/>
            <w:left w:val="none" w:sz="0" w:space="0" w:color="auto"/>
            <w:bottom w:val="none" w:sz="0" w:space="0" w:color="auto"/>
            <w:right w:val="none" w:sz="0" w:space="0" w:color="auto"/>
          </w:divBdr>
        </w:div>
      </w:divsChild>
    </w:div>
    <w:div w:id="964891126">
      <w:bodyDiv w:val="1"/>
      <w:marLeft w:val="0"/>
      <w:marRight w:val="0"/>
      <w:marTop w:val="0"/>
      <w:marBottom w:val="0"/>
      <w:divBdr>
        <w:top w:val="none" w:sz="0" w:space="0" w:color="auto"/>
        <w:left w:val="none" w:sz="0" w:space="0" w:color="auto"/>
        <w:bottom w:val="none" w:sz="0" w:space="0" w:color="auto"/>
        <w:right w:val="none" w:sz="0" w:space="0" w:color="auto"/>
      </w:divBdr>
      <w:divsChild>
        <w:div w:id="2118020098">
          <w:marLeft w:val="0"/>
          <w:marRight w:val="0"/>
          <w:marTop w:val="0"/>
          <w:marBottom w:val="0"/>
          <w:divBdr>
            <w:top w:val="none" w:sz="0" w:space="0" w:color="auto"/>
            <w:left w:val="none" w:sz="0" w:space="0" w:color="auto"/>
            <w:bottom w:val="none" w:sz="0" w:space="0" w:color="auto"/>
            <w:right w:val="none" w:sz="0" w:space="0" w:color="auto"/>
          </w:divBdr>
        </w:div>
      </w:divsChild>
    </w:div>
    <w:div w:id="1178693297">
      <w:bodyDiv w:val="1"/>
      <w:marLeft w:val="0"/>
      <w:marRight w:val="0"/>
      <w:marTop w:val="0"/>
      <w:marBottom w:val="0"/>
      <w:divBdr>
        <w:top w:val="none" w:sz="0" w:space="0" w:color="auto"/>
        <w:left w:val="none" w:sz="0" w:space="0" w:color="auto"/>
        <w:bottom w:val="none" w:sz="0" w:space="0" w:color="auto"/>
        <w:right w:val="none" w:sz="0" w:space="0" w:color="auto"/>
      </w:divBdr>
      <w:divsChild>
        <w:div w:id="1689718370">
          <w:marLeft w:val="0"/>
          <w:marRight w:val="0"/>
          <w:marTop w:val="0"/>
          <w:marBottom w:val="0"/>
          <w:divBdr>
            <w:top w:val="none" w:sz="0" w:space="0" w:color="auto"/>
            <w:left w:val="none" w:sz="0" w:space="0" w:color="auto"/>
            <w:bottom w:val="none" w:sz="0" w:space="0" w:color="auto"/>
            <w:right w:val="none" w:sz="0" w:space="0" w:color="auto"/>
          </w:divBdr>
        </w:div>
      </w:divsChild>
    </w:div>
    <w:div w:id="1259868710">
      <w:bodyDiv w:val="1"/>
      <w:marLeft w:val="0"/>
      <w:marRight w:val="0"/>
      <w:marTop w:val="0"/>
      <w:marBottom w:val="0"/>
      <w:divBdr>
        <w:top w:val="none" w:sz="0" w:space="0" w:color="auto"/>
        <w:left w:val="none" w:sz="0" w:space="0" w:color="auto"/>
        <w:bottom w:val="none" w:sz="0" w:space="0" w:color="auto"/>
        <w:right w:val="none" w:sz="0" w:space="0" w:color="auto"/>
      </w:divBdr>
      <w:divsChild>
        <w:div w:id="555438972">
          <w:marLeft w:val="0"/>
          <w:marRight w:val="0"/>
          <w:marTop w:val="0"/>
          <w:marBottom w:val="0"/>
          <w:divBdr>
            <w:top w:val="none" w:sz="0" w:space="0" w:color="auto"/>
            <w:left w:val="none" w:sz="0" w:space="0" w:color="auto"/>
            <w:bottom w:val="none" w:sz="0" w:space="0" w:color="auto"/>
            <w:right w:val="none" w:sz="0" w:space="0" w:color="auto"/>
          </w:divBdr>
        </w:div>
      </w:divsChild>
    </w:div>
    <w:div w:id="1455975577">
      <w:bodyDiv w:val="1"/>
      <w:marLeft w:val="0"/>
      <w:marRight w:val="0"/>
      <w:marTop w:val="0"/>
      <w:marBottom w:val="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 w:id="1577663760">
      <w:bodyDiv w:val="1"/>
      <w:marLeft w:val="0"/>
      <w:marRight w:val="0"/>
      <w:marTop w:val="0"/>
      <w:marBottom w:val="0"/>
      <w:divBdr>
        <w:top w:val="none" w:sz="0" w:space="0" w:color="auto"/>
        <w:left w:val="none" w:sz="0" w:space="0" w:color="auto"/>
        <w:bottom w:val="none" w:sz="0" w:space="0" w:color="auto"/>
        <w:right w:val="none" w:sz="0" w:space="0" w:color="auto"/>
      </w:divBdr>
      <w:divsChild>
        <w:div w:id="644822239">
          <w:marLeft w:val="0"/>
          <w:marRight w:val="0"/>
          <w:marTop w:val="0"/>
          <w:marBottom w:val="0"/>
          <w:divBdr>
            <w:top w:val="none" w:sz="0" w:space="0" w:color="auto"/>
            <w:left w:val="none" w:sz="0" w:space="0" w:color="auto"/>
            <w:bottom w:val="none" w:sz="0" w:space="0" w:color="auto"/>
            <w:right w:val="none" w:sz="0" w:space="0" w:color="auto"/>
          </w:divBdr>
        </w:div>
      </w:divsChild>
    </w:div>
    <w:div w:id="1717318425">
      <w:bodyDiv w:val="1"/>
      <w:marLeft w:val="0"/>
      <w:marRight w:val="0"/>
      <w:marTop w:val="0"/>
      <w:marBottom w:val="0"/>
      <w:divBdr>
        <w:top w:val="none" w:sz="0" w:space="0" w:color="auto"/>
        <w:left w:val="none" w:sz="0" w:space="0" w:color="auto"/>
        <w:bottom w:val="none" w:sz="0" w:space="0" w:color="auto"/>
        <w:right w:val="none" w:sz="0" w:space="0" w:color="auto"/>
      </w:divBdr>
      <w:divsChild>
        <w:div w:id="1819035619">
          <w:marLeft w:val="0"/>
          <w:marRight w:val="0"/>
          <w:marTop w:val="0"/>
          <w:marBottom w:val="0"/>
          <w:divBdr>
            <w:top w:val="none" w:sz="0" w:space="0" w:color="auto"/>
            <w:left w:val="none" w:sz="0" w:space="0" w:color="auto"/>
            <w:bottom w:val="none" w:sz="0" w:space="0" w:color="auto"/>
            <w:right w:val="none" w:sz="0" w:space="0" w:color="auto"/>
          </w:divBdr>
        </w:div>
      </w:divsChild>
    </w:div>
    <w:div w:id="1736391958">
      <w:bodyDiv w:val="1"/>
      <w:marLeft w:val="0"/>
      <w:marRight w:val="0"/>
      <w:marTop w:val="0"/>
      <w:marBottom w:val="0"/>
      <w:divBdr>
        <w:top w:val="none" w:sz="0" w:space="0" w:color="auto"/>
        <w:left w:val="none" w:sz="0" w:space="0" w:color="auto"/>
        <w:bottom w:val="none" w:sz="0" w:space="0" w:color="auto"/>
        <w:right w:val="none" w:sz="0" w:space="0" w:color="auto"/>
      </w:divBdr>
      <w:divsChild>
        <w:div w:id="911046026">
          <w:marLeft w:val="0"/>
          <w:marRight w:val="0"/>
          <w:marTop w:val="0"/>
          <w:marBottom w:val="0"/>
          <w:divBdr>
            <w:top w:val="none" w:sz="0" w:space="0" w:color="auto"/>
            <w:left w:val="none" w:sz="0" w:space="0" w:color="auto"/>
            <w:bottom w:val="none" w:sz="0" w:space="0" w:color="auto"/>
            <w:right w:val="none" w:sz="0" w:space="0" w:color="auto"/>
          </w:divBdr>
        </w:div>
      </w:divsChild>
    </w:div>
    <w:div w:id="1801459887">
      <w:bodyDiv w:val="1"/>
      <w:marLeft w:val="0"/>
      <w:marRight w:val="0"/>
      <w:marTop w:val="0"/>
      <w:marBottom w:val="0"/>
      <w:divBdr>
        <w:top w:val="none" w:sz="0" w:space="0" w:color="auto"/>
        <w:left w:val="none" w:sz="0" w:space="0" w:color="auto"/>
        <w:bottom w:val="none" w:sz="0" w:space="0" w:color="auto"/>
        <w:right w:val="none" w:sz="0" w:space="0" w:color="auto"/>
      </w:divBdr>
      <w:divsChild>
        <w:div w:id="274599840">
          <w:marLeft w:val="0"/>
          <w:marRight w:val="0"/>
          <w:marTop w:val="0"/>
          <w:marBottom w:val="0"/>
          <w:divBdr>
            <w:top w:val="none" w:sz="0" w:space="0" w:color="auto"/>
            <w:left w:val="none" w:sz="0" w:space="0" w:color="auto"/>
            <w:bottom w:val="none" w:sz="0" w:space="0" w:color="auto"/>
            <w:right w:val="none" w:sz="0" w:space="0" w:color="auto"/>
          </w:divBdr>
        </w:div>
      </w:divsChild>
    </w:div>
    <w:div w:id="1886872200">
      <w:bodyDiv w:val="1"/>
      <w:marLeft w:val="0"/>
      <w:marRight w:val="0"/>
      <w:marTop w:val="0"/>
      <w:marBottom w:val="0"/>
      <w:divBdr>
        <w:top w:val="none" w:sz="0" w:space="0" w:color="auto"/>
        <w:left w:val="none" w:sz="0" w:space="0" w:color="auto"/>
        <w:bottom w:val="none" w:sz="0" w:space="0" w:color="auto"/>
        <w:right w:val="none" w:sz="0" w:space="0" w:color="auto"/>
      </w:divBdr>
      <w:divsChild>
        <w:div w:id="19016973">
          <w:marLeft w:val="0"/>
          <w:marRight w:val="0"/>
          <w:marTop w:val="0"/>
          <w:marBottom w:val="0"/>
          <w:divBdr>
            <w:top w:val="none" w:sz="0" w:space="0" w:color="auto"/>
            <w:left w:val="none" w:sz="0" w:space="0" w:color="auto"/>
            <w:bottom w:val="none" w:sz="0" w:space="0" w:color="auto"/>
            <w:right w:val="none" w:sz="0" w:space="0" w:color="auto"/>
          </w:divBdr>
        </w:div>
      </w:divsChild>
    </w:div>
    <w:div w:id="2001813518">
      <w:bodyDiv w:val="1"/>
      <w:marLeft w:val="0"/>
      <w:marRight w:val="0"/>
      <w:marTop w:val="0"/>
      <w:marBottom w:val="0"/>
      <w:divBdr>
        <w:top w:val="none" w:sz="0" w:space="0" w:color="auto"/>
        <w:left w:val="none" w:sz="0" w:space="0" w:color="auto"/>
        <w:bottom w:val="none" w:sz="0" w:space="0" w:color="auto"/>
        <w:right w:val="none" w:sz="0" w:space="0" w:color="auto"/>
      </w:divBdr>
      <w:divsChild>
        <w:div w:id="299844579">
          <w:marLeft w:val="0"/>
          <w:marRight w:val="0"/>
          <w:marTop w:val="0"/>
          <w:marBottom w:val="0"/>
          <w:divBdr>
            <w:top w:val="none" w:sz="0" w:space="0" w:color="auto"/>
            <w:left w:val="none" w:sz="0" w:space="0" w:color="auto"/>
            <w:bottom w:val="none" w:sz="0" w:space="0" w:color="auto"/>
            <w:right w:val="none" w:sz="0" w:space="0" w:color="auto"/>
          </w:divBdr>
        </w:div>
      </w:divsChild>
    </w:div>
    <w:div w:id="2053456845">
      <w:bodyDiv w:val="1"/>
      <w:marLeft w:val="0"/>
      <w:marRight w:val="0"/>
      <w:marTop w:val="0"/>
      <w:marBottom w:val="0"/>
      <w:divBdr>
        <w:top w:val="none" w:sz="0" w:space="0" w:color="auto"/>
        <w:left w:val="none" w:sz="0" w:space="0" w:color="auto"/>
        <w:bottom w:val="none" w:sz="0" w:space="0" w:color="auto"/>
        <w:right w:val="none" w:sz="0" w:space="0" w:color="auto"/>
      </w:divBdr>
      <w:divsChild>
        <w:div w:id="68235798">
          <w:marLeft w:val="0"/>
          <w:marRight w:val="0"/>
          <w:marTop w:val="0"/>
          <w:marBottom w:val="0"/>
          <w:divBdr>
            <w:top w:val="none" w:sz="0" w:space="0" w:color="auto"/>
            <w:left w:val="none" w:sz="0" w:space="0" w:color="auto"/>
            <w:bottom w:val="none" w:sz="0" w:space="0" w:color="auto"/>
            <w:right w:val="none" w:sz="0" w:space="0" w:color="auto"/>
          </w:divBdr>
        </w:div>
      </w:divsChild>
    </w:div>
    <w:div w:id="2059041922">
      <w:bodyDiv w:val="1"/>
      <w:marLeft w:val="0"/>
      <w:marRight w:val="0"/>
      <w:marTop w:val="0"/>
      <w:marBottom w:val="0"/>
      <w:divBdr>
        <w:top w:val="none" w:sz="0" w:space="0" w:color="auto"/>
        <w:left w:val="none" w:sz="0" w:space="0" w:color="auto"/>
        <w:bottom w:val="none" w:sz="0" w:space="0" w:color="auto"/>
        <w:right w:val="none" w:sz="0" w:space="0" w:color="auto"/>
      </w:divBdr>
      <w:divsChild>
        <w:div w:id="119080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kings.ft.com/rankings/2869/european-business-school-rankings-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752group.com/power-in-the-academy-re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kri.org/wp-content/uploads/2020/10/UKRI-020920-BullyingAndHarassmentEvidenceReview.pdf" TargetMode="External"/><Relationship Id="rId4" Type="http://schemas.openxmlformats.org/officeDocument/2006/relationships/settings" Target="settings.xml"/><Relationship Id="rId9" Type="http://schemas.openxmlformats.org/officeDocument/2006/relationships/hyperlink" Target="https://www.timeshighereducation.com/news/gender-pay-gap-uk-universities-report-slow-progr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FF4B1-D7B2-4762-8D8B-BF22944E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9881</Words>
  <Characters>56327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dc:creator>
  <cp:keywords/>
  <dc:description/>
  <cp:lastModifiedBy>Donnelly, Rory</cp:lastModifiedBy>
  <cp:revision>2</cp:revision>
  <dcterms:created xsi:type="dcterms:W3CDTF">2023-02-17T12:11:00Z</dcterms:created>
  <dcterms:modified xsi:type="dcterms:W3CDTF">2023-02-17T12:11:00Z</dcterms:modified>
</cp:coreProperties>
</file>