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827B" w14:textId="0DD56F44" w:rsidR="008A2A37" w:rsidRPr="00AF74A1" w:rsidRDefault="008E4F6B" w:rsidP="00880E0E">
      <w:pPr>
        <w:spacing w:after="160" w:line="523" w:lineRule="auto"/>
        <w:rPr>
          <w:rFonts w:ascii="Times New Roman" w:eastAsia="Times New Roman" w:hAnsi="Times New Roman" w:cs="Times New Roman"/>
          <w:b/>
          <w:sz w:val="24"/>
          <w:szCs w:val="24"/>
        </w:rPr>
      </w:pPr>
      <w:r w:rsidRPr="00AF74A1">
        <w:rPr>
          <w:rFonts w:ascii="Times New Roman" w:eastAsia="Times New Roman" w:hAnsi="Times New Roman" w:cs="Times New Roman"/>
          <w:b/>
          <w:sz w:val="24"/>
          <w:szCs w:val="24"/>
        </w:rPr>
        <w:t>Abstract</w:t>
      </w:r>
    </w:p>
    <w:p w14:paraId="7E325A8D" w14:textId="093A158C" w:rsidR="00A52487" w:rsidRDefault="006D3A31" w:rsidP="00AC5B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has posed serious challenges for informal carers living in the UK. </w:t>
      </w:r>
      <w:r w:rsidR="00A52487">
        <w:rPr>
          <w:rFonts w:ascii="Times New Roman" w:eastAsia="Times New Roman" w:hAnsi="Times New Roman" w:cs="Times New Roman"/>
          <w:sz w:val="24"/>
          <w:szCs w:val="24"/>
        </w:rPr>
        <w:t xml:space="preserve">This article </w:t>
      </w:r>
      <w:r w:rsidR="00154B8F">
        <w:rPr>
          <w:rFonts w:ascii="Times New Roman" w:eastAsia="Times New Roman" w:hAnsi="Times New Roman" w:cs="Times New Roman"/>
          <w:sz w:val="24"/>
          <w:szCs w:val="24"/>
        </w:rPr>
        <w:t>examin</w:t>
      </w:r>
      <w:r>
        <w:rPr>
          <w:rFonts w:ascii="Times New Roman" w:eastAsia="Times New Roman" w:hAnsi="Times New Roman" w:cs="Times New Roman"/>
          <w:sz w:val="24"/>
          <w:szCs w:val="24"/>
        </w:rPr>
        <w:t>es</w:t>
      </w:r>
      <w:r w:rsidR="00154B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of </w:t>
      </w:r>
      <w:r w:rsidR="00154B8F">
        <w:rPr>
          <w:rFonts w:ascii="Times New Roman" w:eastAsia="Times New Roman" w:hAnsi="Times New Roman" w:cs="Times New Roman"/>
          <w:sz w:val="24"/>
          <w:szCs w:val="24"/>
        </w:rPr>
        <w:t xml:space="preserve">the </w:t>
      </w:r>
      <w:r w:rsidR="00A52487">
        <w:rPr>
          <w:rFonts w:ascii="Times New Roman" w:eastAsia="Times New Roman" w:hAnsi="Times New Roman" w:cs="Times New Roman"/>
          <w:sz w:val="24"/>
          <w:szCs w:val="24"/>
        </w:rPr>
        <w:t xml:space="preserve">specific challenges </w:t>
      </w:r>
      <w:r>
        <w:rPr>
          <w:rFonts w:ascii="Times New Roman" w:eastAsia="Times New Roman" w:hAnsi="Times New Roman" w:cs="Times New Roman"/>
          <w:sz w:val="24"/>
          <w:szCs w:val="24"/>
        </w:rPr>
        <w:t>facing</w:t>
      </w:r>
      <w:r w:rsidR="00A52487">
        <w:rPr>
          <w:rFonts w:ascii="Times New Roman" w:eastAsia="Times New Roman" w:hAnsi="Times New Roman" w:cs="Times New Roman"/>
          <w:sz w:val="24"/>
          <w:szCs w:val="24"/>
        </w:rPr>
        <w:t xml:space="preserve"> carers and the resources they use</w:t>
      </w:r>
      <w:r w:rsidR="00F50264">
        <w:rPr>
          <w:rFonts w:ascii="Times New Roman" w:eastAsia="Times New Roman" w:hAnsi="Times New Roman" w:cs="Times New Roman"/>
          <w:sz w:val="24"/>
          <w:szCs w:val="24"/>
        </w:rPr>
        <w:t>d</w:t>
      </w:r>
      <w:r w:rsidR="00A52487">
        <w:rPr>
          <w:rFonts w:ascii="Times New Roman" w:eastAsia="Times New Roman" w:hAnsi="Times New Roman" w:cs="Times New Roman"/>
          <w:sz w:val="24"/>
          <w:szCs w:val="24"/>
        </w:rPr>
        <w:t xml:space="preserve"> to manage them </w:t>
      </w:r>
      <w:r w:rsidR="00F50264">
        <w:rPr>
          <w:rFonts w:ascii="Times New Roman" w:eastAsia="Times New Roman" w:hAnsi="Times New Roman" w:cs="Times New Roman"/>
          <w:sz w:val="24"/>
          <w:szCs w:val="24"/>
        </w:rPr>
        <w:t>throughout</w:t>
      </w:r>
      <w:r w:rsidR="00A52487">
        <w:rPr>
          <w:rFonts w:ascii="Times New Roman" w:eastAsia="Times New Roman" w:hAnsi="Times New Roman" w:cs="Times New Roman"/>
          <w:sz w:val="24"/>
          <w:szCs w:val="24"/>
        </w:rPr>
        <w:t xml:space="preserve"> the first UK lockdown. </w:t>
      </w:r>
      <w:r w:rsidR="00154B8F">
        <w:rPr>
          <w:rFonts w:ascii="Times New Roman" w:eastAsia="Times New Roman" w:hAnsi="Times New Roman" w:cs="Times New Roman"/>
          <w:sz w:val="24"/>
          <w:szCs w:val="24"/>
        </w:rPr>
        <w:t>We used a framework approach to analyse naturalistic</w:t>
      </w:r>
      <w:r w:rsidR="00F50264">
        <w:rPr>
          <w:rFonts w:ascii="Times New Roman" w:eastAsia="Times New Roman" w:hAnsi="Times New Roman" w:cs="Times New Roman"/>
          <w:sz w:val="24"/>
          <w:szCs w:val="24"/>
        </w:rPr>
        <w:t>, longitudinal</w:t>
      </w:r>
      <w:r w:rsidR="00154B8F">
        <w:rPr>
          <w:rFonts w:ascii="Times New Roman" w:eastAsia="Times New Roman" w:hAnsi="Times New Roman" w:cs="Times New Roman"/>
          <w:sz w:val="24"/>
          <w:szCs w:val="24"/>
        </w:rPr>
        <w:t xml:space="preserve"> data from </w:t>
      </w:r>
      <w:r w:rsidR="007E4AC3">
        <w:rPr>
          <w:rFonts w:ascii="Times New Roman" w:eastAsia="Times New Roman" w:hAnsi="Times New Roman" w:cs="Times New Roman"/>
          <w:sz w:val="24"/>
          <w:szCs w:val="24"/>
        </w:rPr>
        <w:t>30</w:t>
      </w:r>
      <w:r w:rsidR="00154B8F">
        <w:rPr>
          <w:rFonts w:ascii="Times New Roman" w:eastAsia="Times New Roman" w:hAnsi="Times New Roman" w:cs="Times New Roman"/>
          <w:sz w:val="24"/>
          <w:szCs w:val="24"/>
        </w:rPr>
        <w:t xml:space="preserve"> carers taking part in 96 of Mobilise’s daily Virtual Cuppas between March and July 2020. We found that</w:t>
      </w:r>
      <w:r w:rsidR="00A52487">
        <w:rPr>
          <w:rFonts w:ascii="Times New Roman" w:eastAsia="Times New Roman" w:hAnsi="Times New Roman" w:cs="Times New Roman"/>
          <w:sz w:val="24"/>
          <w:szCs w:val="24"/>
        </w:rPr>
        <w:t xml:space="preserve"> lack of information and social restrictions </w:t>
      </w:r>
      <w:r>
        <w:rPr>
          <w:rFonts w:ascii="Times New Roman" w:eastAsia="Times New Roman" w:hAnsi="Times New Roman" w:cs="Times New Roman"/>
          <w:sz w:val="24"/>
          <w:szCs w:val="24"/>
        </w:rPr>
        <w:t xml:space="preserve">cumulatively </w:t>
      </w:r>
      <w:r w:rsidR="00A52487">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ed </w:t>
      </w:r>
      <w:r w:rsidR="00A52487">
        <w:rPr>
          <w:rFonts w:ascii="Times New Roman" w:eastAsia="Times New Roman" w:hAnsi="Times New Roman" w:cs="Times New Roman"/>
          <w:sz w:val="24"/>
          <w:szCs w:val="24"/>
        </w:rPr>
        <w:t xml:space="preserve">carers’ sense of certainty, control and motivation. </w:t>
      </w:r>
      <w:r>
        <w:rPr>
          <w:rFonts w:ascii="Times New Roman" w:eastAsia="Times New Roman" w:hAnsi="Times New Roman" w:cs="Times New Roman"/>
          <w:sz w:val="24"/>
          <w:szCs w:val="24"/>
        </w:rPr>
        <w:t>This</w:t>
      </w:r>
      <w:r w:rsidR="00A52487">
        <w:rPr>
          <w:rFonts w:ascii="Times New Roman" w:eastAsia="Times New Roman" w:hAnsi="Times New Roman" w:cs="Times New Roman"/>
          <w:sz w:val="24"/>
          <w:szCs w:val="24"/>
        </w:rPr>
        <w:t xml:space="preserve"> took an emotional toll on the carers, leading to exhaustion and burden.</w:t>
      </w:r>
      <w:r w:rsidR="00154B8F">
        <w:rPr>
          <w:rFonts w:ascii="Times New Roman" w:eastAsia="Times New Roman" w:hAnsi="Times New Roman" w:cs="Times New Roman"/>
          <w:sz w:val="24"/>
          <w:szCs w:val="24"/>
        </w:rPr>
        <w:t xml:space="preserve"> However, c</w:t>
      </w:r>
      <w:r w:rsidR="00A52487">
        <w:rPr>
          <w:rFonts w:ascii="Times New Roman" w:eastAsia="Times New Roman" w:hAnsi="Times New Roman" w:cs="Times New Roman"/>
          <w:sz w:val="24"/>
          <w:szCs w:val="24"/>
        </w:rPr>
        <w:t xml:space="preserve">arers </w:t>
      </w:r>
      <w:r w:rsidR="002D736F">
        <w:rPr>
          <w:rFonts w:ascii="Times New Roman" w:eastAsia="Times New Roman" w:hAnsi="Times New Roman" w:cs="Times New Roman"/>
          <w:sz w:val="24"/>
          <w:szCs w:val="24"/>
        </w:rPr>
        <w:t>quickly</w:t>
      </w:r>
      <w:r w:rsidR="00A52487">
        <w:rPr>
          <w:rFonts w:ascii="Times New Roman" w:eastAsia="Times New Roman" w:hAnsi="Times New Roman" w:cs="Times New Roman"/>
          <w:sz w:val="24"/>
          <w:szCs w:val="24"/>
        </w:rPr>
        <w:t xml:space="preserve"> established new routines and </w:t>
      </w:r>
      <w:r w:rsidR="00154B8F">
        <w:rPr>
          <w:rFonts w:ascii="Times New Roman" w:eastAsia="Times New Roman" w:hAnsi="Times New Roman" w:cs="Times New Roman"/>
          <w:sz w:val="24"/>
          <w:szCs w:val="24"/>
        </w:rPr>
        <w:t>used</w:t>
      </w:r>
      <w:r w:rsidR="00A52487">
        <w:rPr>
          <w:rFonts w:ascii="Times New Roman" w:eastAsia="Times New Roman" w:hAnsi="Times New Roman" w:cs="Times New Roman"/>
          <w:sz w:val="24"/>
          <w:szCs w:val="24"/>
        </w:rPr>
        <w:t xml:space="preserve"> humour and self-care to actively manage their wellbeing.</w:t>
      </w:r>
      <w:r w:rsidR="00154B8F">
        <w:rPr>
          <w:rFonts w:ascii="Times New Roman" w:eastAsia="Times New Roman" w:hAnsi="Times New Roman" w:cs="Times New Roman"/>
          <w:sz w:val="24"/>
          <w:szCs w:val="24"/>
        </w:rPr>
        <w:t xml:space="preserve"> </w:t>
      </w:r>
      <w:r w:rsidR="00A52487">
        <w:rPr>
          <w:rFonts w:ascii="Times New Roman" w:eastAsia="Times New Roman" w:hAnsi="Times New Roman" w:cs="Times New Roman"/>
          <w:sz w:val="24"/>
          <w:szCs w:val="24"/>
        </w:rPr>
        <w:t>Carers receive</w:t>
      </w:r>
      <w:r w:rsidR="00154B8F">
        <w:rPr>
          <w:rFonts w:ascii="Times New Roman" w:eastAsia="Times New Roman" w:hAnsi="Times New Roman" w:cs="Times New Roman"/>
          <w:sz w:val="24"/>
          <w:szCs w:val="24"/>
        </w:rPr>
        <w:t>d</w:t>
      </w:r>
      <w:r w:rsidR="00A52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support but also </w:t>
      </w:r>
      <w:r w:rsidR="00A52487">
        <w:rPr>
          <w:rFonts w:ascii="Times New Roman" w:eastAsia="Times New Roman" w:hAnsi="Times New Roman" w:cs="Times New Roman"/>
          <w:sz w:val="24"/>
          <w:szCs w:val="24"/>
        </w:rPr>
        <w:t>provide</w:t>
      </w:r>
      <w:r w:rsidR="00154B8F">
        <w:rPr>
          <w:rFonts w:ascii="Times New Roman" w:eastAsia="Times New Roman" w:hAnsi="Times New Roman" w:cs="Times New Roman"/>
          <w:sz w:val="24"/>
          <w:szCs w:val="24"/>
        </w:rPr>
        <w:t>d</w:t>
      </w:r>
      <w:r w:rsidR="00A52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A52487">
        <w:rPr>
          <w:rFonts w:ascii="Times New Roman" w:eastAsia="Times New Roman" w:hAnsi="Times New Roman" w:cs="Times New Roman"/>
          <w:sz w:val="24"/>
          <w:szCs w:val="24"/>
        </w:rPr>
        <w:t>to those in need</w:t>
      </w:r>
      <w:r w:rsidR="00154B8F">
        <w:rPr>
          <w:rFonts w:ascii="Times New Roman" w:eastAsia="Times New Roman" w:hAnsi="Times New Roman" w:cs="Times New Roman"/>
          <w:sz w:val="24"/>
          <w:szCs w:val="24"/>
        </w:rPr>
        <w:t>,</w:t>
      </w:r>
      <w:r w:rsidR="00A52487">
        <w:rPr>
          <w:rFonts w:ascii="Times New Roman" w:eastAsia="Times New Roman" w:hAnsi="Times New Roman" w:cs="Times New Roman"/>
          <w:sz w:val="24"/>
          <w:szCs w:val="24"/>
        </w:rPr>
        <w:t xml:space="preserve"> </w:t>
      </w:r>
      <w:r w:rsidR="00154B8F">
        <w:rPr>
          <w:rFonts w:ascii="Times New Roman" w:eastAsia="Times New Roman" w:hAnsi="Times New Roman" w:cs="Times New Roman"/>
          <w:sz w:val="24"/>
          <w:szCs w:val="24"/>
        </w:rPr>
        <w:t xml:space="preserve">including fellow </w:t>
      </w:r>
      <w:r w:rsidR="00A52487">
        <w:rPr>
          <w:rFonts w:ascii="Times New Roman" w:eastAsia="Times New Roman" w:hAnsi="Times New Roman" w:cs="Times New Roman"/>
          <w:sz w:val="24"/>
          <w:szCs w:val="24"/>
        </w:rPr>
        <w:t>members of the caregiving community</w:t>
      </w:r>
      <w:r w:rsidR="00AC5BA5">
        <w:rPr>
          <w:rFonts w:ascii="Times New Roman" w:eastAsia="Times New Roman" w:hAnsi="Times New Roman" w:cs="Times New Roman"/>
          <w:sz w:val="24"/>
          <w:szCs w:val="24"/>
        </w:rPr>
        <w:t>, supporting an ecological approach to carer resilience.</w:t>
      </w:r>
      <w:r w:rsidR="002D736F">
        <w:rPr>
          <w:rFonts w:ascii="Times New Roman" w:eastAsia="Times New Roman" w:hAnsi="Times New Roman" w:cs="Times New Roman"/>
          <w:sz w:val="24"/>
          <w:szCs w:val="24"/>
        </w:rPr>
        <w:t xml:space="preserve"> Our findings may be used to anticipate challenges </w:t>
      </w:r>
      <w:r w:rsidR="00A52487">
        <w:rPr>
          <w:rFonts w:ascii="Times New Roman" w:eastAsia="Times New Roman" w:hAnsi="Times New Roman" w:cs="Times New Roman"/>
          <w:sz w:val="24"/>
          <w:szCs w:val="24"/>
        </w:rPr>
        <w:t>and promote protective resilience resources in future</w:t>
      </w:r>
      <w:r w:rsidR="002D736F">
        <w:rPr>
          <w:rFonts w:ascii="Times New Roman" w:eastAsia="Times New Roman" w:hAnsi="Times New Roman" w:cs="Times New Roman"/>
          <w:sz w:val="24"/>
          <w:szCs w:val="24"/>
        </w:rPr>
        <w:t xml:space="preserve"> lockdowns</w:t>
      </w:r>
      <w:r w:rsidR="00A52487">
        <w:rPr>
          <w:rFonts w:ascii="Times New Roman" w:eastAsia="Times New Roman" w:hAnsi="Times New Roman" w:cs="Times New Roman"/>
          <w:sz w:val="24"/>
          <w:szCs w:val="24"/>
        </w:rPr>
        <w:t xml:space="preserve">. </w:t>
      </w:r>
    </w:p>
    <w:p w14:paraId="689383C0" w14:textId="77777777" w:rsidR="00A52487" w:rsidRDefault="00A52487" w:rsidP="00107B98">
      <w:pPr>
        <w:spacing w:line="480" w:lineRule="auto"/>
        <w:rPr>
          <w:rFonts w:ascii="Times New Roman" w:eastAsia="Times New Roman" w:hAnsi="Times New Roman" w:cs="Times New Roman"/>
          <w:sz w:val="24"/>
          <w:szCs w:val="24"/>
        </w:rPr>
      </w:pPr>
    </w:p>
    <w:p w14:paraId="4F43D83B" w14:textId="77777777" w:rsidR="00772F4F" w:rsidRDefault="00772F4F" w:rsidP="00107B98">
      <w:pPr>
        <w:spacing w:line="480" w:lineRule="auto"/>
        <w:rPr>
          <w:rFonts w:ascii="Times New Roman" w:eastAsia="Times New Roman" w:hAnsi="Times New Roman" w:cs="Times New Roman"/>
          <w:sz w:val="24"/>
          <w:szCs w:val="24"/>
        </w:rPr>
      </w:pPr>
    </w:p>
    <w:p w14:paraId="7BCF1124" w14:textId="77777777" w:rsidR="001C0520" w:rsidRPr="00AF74A1" w:rsidRDefault="001C0520" w:rsidP="00107B98">
      <w:pPr>
        <w:spacing w:line="480" w:lineRule="auto"/>
        <w:rPr>
          <w:rFonts w:ascii="Times New Roman" w:eastAsia="Times New Roman" w:hAnsi="Times New Roman" w:cs="Times New Roman"/>
          <w:sz w:val="24"/>
          <w:szCs w:val="24"/>
        </w:rPr>
      </w:pPr>
    </w:p>
    <w:p w14:paraId="3A494879" w14:textId="77777777" w:rsidR="00AF74A1" w:rsidRDefault="00AF74A1" w:rsidP="00107B98">
      <w:pPr>
        <w:spacing w:after="160" w:line="480" w:lineRule="auto"/>
        <w:rPr>
          <w:rFonts w:ascii="Times New Roman" w:eastAsia="Times New Roman" w:hAnsi="Times New Roman" w:cs="Times New Roman"/>
          <w:color w:val="FF0000"/>
          <w:sz w:val="24"/>
          <w:szCs w:val="24"/>
        </w:rPr>
      </w:pPr>
    </w:p>
    <w:p w14:paraId="10A8818E" w14:textId="77777777" w:rsidR="008A2A37" w:rsidRDefault="008A2A37">
      <w:pPr>
        <w:spacing w:after="160" w:line="523" w:lineRule="auto"/>
        <w:rPr>
          <w:rFonts w:ascii="Times New Roman" w:eastAsia="Times New Roman" w:hAnsi="Times New Roman" w:cs="Times New Roman"/>
          <w:sz w:val="24"/>
          <w:szCs w:val="24"/>
        </w:rPr>
      </w:pPr>
    </w:p>
    <w:p w14:paraId="7E72721E" w14:textId="77777777" w:rsidR="006D3A31" w:rsidRDefault="006D3A31" w:rsidP="00107B98">
      <w:pPr>
        <w:spacing w:after="160" w:line="480" w:lineRule="auto"/>
        <w:rPr>
          <w:rFonts w:ascii="Times New Roman" w:eastAsia="Times New Roman" w:hAnsi="Times New Roman" w:cs="Times New Roman"/>
          <w:sz w:val="24"/>
          <w:szCs w:val="24"/>
        </w:rPr>
      </w:pPr>
    </w:p>
    <w:p w14:paraId="1B54C8C6" w14:textId="77777777" w:rsidR="002D736F" w:rsidRDefault="002D736F" w:rsidP="00107B98">
      <w:pPr>
        <w:spacing w:after="160" w:line="480" w:lineRule="auto"/>
        <w:rPr>
          <w:rFonts w:ascii="Times New Roman" w:eastAsia="Times New Roman" w:hAnsi="Times New Roman" w:cs="Times New Roman"/>
          <w:b/>
          <w:sz w:val="24"/>
          <w:szCs w:val="24"/>
        </w:rPr>
      </w:pPr>
    </w:p>
    <w:p w14:paraId="09D99453" w14:textId="77777777" w:rsidR="002D736F" w:rsidRDefault="002D736F" w:rsidP="00107B98">
      <w:pPr>
        <w:spacing w:after="160" w:line="480" w:lineRule="auto"/>
        <w:rPr>
          <w:rFonts w:ascii="Times New Roman" w:eastAsia="Times New Roman" w:hAnsi="Times New Roman" w:cs="Times New Roman"/>
          <w:b/>
          <w:sz w:val="24"/>
          <w:szCs w:val="24"/>
        </w:rPr>
      </w:pPr>
    </w:p>
    <w:p w14:paraId="7A216B2E" w14:textId="77777777" w:rsidR="002D736F" w:rsidRDefault="002D736F" w:rsidP="00107B98">
      <w:pPr>
        <w:spacing w:after="160" w:line="480" w:lineRule="auto"/>
        <w:rPr>
          <w:rFonts w:ascii="Times New Roman" w:eastAsia="Times New Roman" w:hAnsi="Times New Roman" w:cs="Times New Roman"/>
          <w:b/>
          <w:sz w:val="24"/>
          <w:szCs w:val="24"/>
        </w:rPr>
      </w:pPr>
    </w:p>
    <w:p w14:paraId="28703714" w14:textId="77777777" w:rsidR="009C27F1" w:rsidRDefault="009C27F1" w:rsidP="009C27F1">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73FDD36D" w14:textId="77777777" w:rsidR="009C27F1" w:rsidRDefault="009C27F1" w:rsidP="009C27F1">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has posed serious challenges for informal carers living in the UK. Informal carers, defined as anyone who cares, unpaid, for a friend or family member who due to illness, disability, a mental health problem or an addiction cannot cope without their support (Carers Trust, 2021), already had an increased risk of stress and depressive symptoms (Joling et al., 2010; Shah &amp; Wadoo, 2010) and lower levels of subjective wellbeing (Pinquart &amp; Sörensen, 2003) and physical health (Carers UK, 2015; Vitaliano et al., 2003). However, data from the first lockdown in March – July 2020 revealed that not only did the total number of informal carers living in the UK increase from 9.1 million to 13.6 million (Carers UK, 2020a), but one third of existing carers were now providing more care than before (Office for National Statistics, 2020). This increased demand left a significant proportion of carers feeling exhausted, unable to take breaks, and isolated from social support networks (Carers UK, 2020b). </w:t>
      </w:r>
    </w:p>
    <w:p w14:paraId="6BA502A4" w14:textId="77777777" w:rsidR="009C27F1" w:rsidRPr="00F90992" w:rsidRDefault="009C27F1" w:rsidP="009C27F1">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 government sanctioned several lockdowns and restrictions between March 2020 and December 2021 (Institute for Government, 2022). Carer stress levels were highest during the first COVID-19 lockdown (Sheth et al., 2020). Park (2020) found that carers’ mental and physical health during this time varied based on caregiving status. Unsurprisingly, carers had poorer mental health and higher levels of fatigue than non-carers and long-term carers were more likely to experience a range of physical symptoms. This may be explained by the greater number of care hours and higher levels of care complexity reported by this group, which have both been associated with poorer health (Park, 2020; Tordorovic et al., 2020). Despite this, Chan et al. (2020) indicated that informal carers were largely overlooked by government policy during this time, forcing many to go without support, further exacerbating their health. </w:t>
      </w:r>
    </w:p>
    <w:p w14:paraId="34634C22" w14:textId="77777777" w:rsidR="009C27F1" w:rsidRDefault="009C27F1" w:rsidP="009C27F1">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closure of face-to-face support services played an important role in driving increased caregiving demand and subsequent negative health impacts. Orellana et al. (2020) note that services such as day care centres are a vital source of support and respite to care recipients and carers alike. For example, Willner et al. (2020) found that the closure of respite care services and schools for children and adults with intellectual disabilities led to increased burden, depression, and anxiety in their carers. A growing body of research has been conducted investigating the impacts of COVID-19 on people living with dementia and their carers. Longitudinal research has revealed that social support usage dropped after the first UK lockdown was announced, resulting in increased depression in carers of people living with dementia (Giebel et al., 2021). Giebel et al. (2020a) found that domiciliary care services were able to continue running during lockdown, but many carers decided to discontinue this support due to perceived risk of COVID-19 infection, thus having to cover lost care hours themselves. In another study, Giebel et al. (2020b) identified three psychosocial impacts resulting from a perceived reduction in social support by unpaid dementia carers: loss of control; uncertainty; and adapting to the ‘new normal’.  </w:t>
      </w:r>
    </w:p>
    <w:p w14:paraId="6ADB5770" w14:textId="0CBED488" w:rsidR="00E449A2" w:rsidRDefault="009C27F1" w:rsidP="009C27F1">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date, COVID-19 social care research has taken a deficit approach and shown an almost universally negative impact on carers. </w:t>
      </w:r>
      <w:r w:rsidR="00493AF4">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there</w:t>
      </w:r>
      <w:r w:rsidR="00493AF4">
        <w:rPr>
          <w:rFonts w:ascii="Times New Roman" w:eastAsia="Times New Roman" w:hAnsi="Times New Roman" w:cs="Times New Roman"/>
          <w:sz w:val="24"/>
          <w:szCs w:val="24"/>
        </w:rPr>
        <w:t xml:space="preserve"> is robust </w:t>
      </w:r>
      <w:r w:rsidR="00584593">
        <w:rPr>
          <w:rFonts w:ascii="Times New Roman" w:eastAsia="Times New Roman" w:hAnsi="Times New Roman" w:cs="Times New Roman"/>
          <w:sz w:val="24"/>
          <w:szCs w:val="24"/>
        </w:rPr>
        <w:t xml:space="preserve">population-based </w:t>
      </w:r>
      <w:r w:rsidR="00493AF4">
        <w:rPr>
          <w:rFonts w:ascii="Times New Roman" w:eastAsia="Times New Roman" w:hAnsi="Times New Roman" w:cs="Times New Roman"/>
          <w:sz w:val="24"/>
          <w:szCs w:val="24"/>
        </w:rPr>
        <w:t xml:space="preserve">evidence </w:t>
      </w:r>
      <w:r w:rsidR="008E4F6B">
        <w:rPr>
          <w:rFonts w:ascii="Times New Roman" w:eastAsia="Times New Roman" w:hAnsi="Times New Roman" w:cs="Times New Roman"/>
          <w:sz w:val="24"/>
          <w:szCs w:val="24"/>
        </w:rPr>
        <w:t>to suggest that, although the incidence of mental health symptoms increased slightly during the early stages of the pandemic (March - April 2020), they decreased to pre-pandemic levels by mid-</w:t>
      </w:r>
      <w:r w:rsidR="008E4F6B" w:rsidRPr="002935AB">
        <w:rPr>
          <w:rFonts w:ascii="Times New Roman" w:eastAsia="Times New Roman" w:hAnsi="Times New Roman" w:cs="Times New Roman"/>
          <w:sz w:val="24"/>
          <w:szCs w:val="24"/>
        </w:rPr>
        <w:t>2020 (Robinson</w:t>
      </w:r>
      <w:r w:rsidR="00CC7680">
        <w:rPr>
          <w:rFonts w:ascii="Times New Roman" w:eastAsia="Times New Roman" w:hAnsi="Times New Roman" w:cs="Times New Roman"/>
          <w:sz w:val="24"/>
          <w:szCs w:val="24"/>
        </w:rPr>
        <w:t xml:space="preserve"> et al.</w:t>
      </w:r>
      <w:r w:rsidR="008E4F6B" w:rsidRPr="002935AB">
        <w:rPr>
          <w:rFonts w:ascii="Times New Roman" w:eastAsia="Times New Roman" w:hAnsi="Times New Roman" w:cs="Times New Roman"/>
          <w:sz w:val="24"/>
          <w:szCs w:val="24"/>
        </w:rPr>
        <w:t xml:space="preserve">, 2021). </w:t>
      </w:r>
      <w:r w:rsidR="00493AF4">
        <w:rPr>
          <w:rFonts w:ascii="Times New Roman" w:eastAsia="Times New Roman" w:hAnsi="Times New Roman" w:cs="Times New Roman"/>
          <w:sz w:val="24"/>
          <w:szCs w:val="24"/>
        </w:rPr>
        <w:t xml:space="preserve">In a study of people living with dementia and their carers during COVID-19, Hanna et al. (2021) found that people reported protective factors of resilience, including communication, adaptations, support networks, and lifestyle factors and coping mechanisms. These findings suggest that each person’s capacity to respond to and mitigate the challenges posed by COVID-19 is individualised and dependent on their protective </w:t>
      </w:r>
      <w:r w:rsidR="00493AF4">
        <w:rPr>
          <w:rFonts w:ascii="Times New Roman" w:eastAsia="Times New Roman" w:hAnsi="Times New Roman" w:cs="Times New Roman"/>
          <w:sz w:val="24"/>
          <w:szCs w:val="24"/>
        </w:rPr>
        <w:lastRenderedPageBreak/>
        <w:t>resources. Whilst</w:t>
      </w:r>
      <w:r w:rsidR="001C60F7">
        <w:rPr>
          <w:rFonts w:ascii="Times New Roman" w:eastAsia="Times New Roman" w:hAnsi="Times New Roman" w:cs="Times New Roman"/>
          <w:sz w:val="24"/>
          <w:szCs w:val="24"/>
        </w:rPr>
        <w:t xml:space="preserve"> it is important to understand the risk factors and challenges facing carers, it is also important to identify factors that protect carers against stress.</w:t>
      </w:r>
    </w:p>
    <w:p w14:paraId="5C567B1F" w14:textId="03AE646C" w:rsidR="0004717A" w:rsidRDefault="00D32E72" w:rsidP="00C54B40">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Windle (2011)</w:t>
      </w:r>
      <w:r w:rsidR="00FD6028">
        <w:rPr>
          <w:rFonts w:ascii="Times New Roman" w:eastAsia="Times New Roman" w:hAnsi="Times New Roman" w:cs="Times New Roman"/>
          <w:sz w:val="24"/>
          <w:szCs w:val="24"/>
        </w:rPr>
        <w:t xml:space="preserve"> </w:t>
      </w:r>
      <w:r w:rsidR="00872805">
        <w:rPr>
          <w:rFonts w:ascii="Times New Roman" w:eastAsia="Times New Roman" w:hAnsi="Times New Roman" w:cs="Times New Roman"/>
          <w:sz w:val="24"/>
          <w:szCs w:val="24"/>
        </w:rPr>
        <w:t>conducted</w:t>
      </w:r>
      <w:r w:rsidR="00FD6028">
        <w:rPr>
          <w:rFonts w:ascii="Times New Roman" w:eastAsia="Times New Roman" w:hAnsi="Times New Roman" w:cs="Times New Roman"/>
          <w:sz w:val="24"/>
          <w:szCs w:val="24"/>
        </w:rPr>
        <w:t xml:space="preserve"> a comprehensive concept analysis </w:t>
      </w:r>
      <w:r w:rsidR="00872805">
        <w:rPr>
          <w:rFonts w:ascii="Times New Roman" w:eastAsia="Times New Roman" w:hAnsi="Times New Roman" w:cs="Times New Roman"/>
          <w:sz w:val="24"/>
          <w:szCs w:val="24"/>
        </w:rPr>
        <w:t xml:space="preserve">and defined </w:t>
      </w:r>
      <w:r w:rsidR="0087420B">
        <w:rPr>
          <w:rFonts w:ascii="Times New Roman" w:eastAsia="Times New Roman" w:hAnsi="Times New Roman" w:cs="Times New Roman"/>
          <w:sz w:val="24"/>
          <w:szCs w:val="24"/>
        </w:rPr>
        <w:t>resilience</w:t>
      </w:r>
      <w:r w:rsidR="00872805">
        <w:rPr>
          <w:rFonts w:ascii="Times New Roman" w:eastAsia="Times New Roman" w:hAnsi="Times New Roman" w:cs="Times New Roman"/>
          <w:sz w:val="24"/>
          <w:szCs w:val="24"/>
        </w:rPr>
        <w:t xml:space="preserve"> </w:t>
      </w:r>
      <w:r w:rsidR="0087420B">
        <w:rPr>
          <w:rFonts w:ascii="Times New Roman" w:eastAsia="Times New Roman" w:hAnsi="Times New Roman" w:cs="Times New Roman"/>
          <w:sz w:val="24"/>
          <w:szCs w:val="24"/>
        </w:rPr>
        <w:t>as</w:t>
      </w:r>
      <w:r w:rsidR="00FD6028">
        <w:rPr>
          <w:rFonts w:ascii="Times New Roman" w:eastAsia="Times New Roman" w:hAnsi="Times New Roman" w:cs="Times New Roman"/>
          <w:sz w:val="24"/>
          <w:szCs w:val="24"/>
        </w:rPr>
        <w:t>:</w:t>
      </w:r>
      <w:r w:rsidR="008E4F6B">
        <w:rPr>
          <w:rFonts w:ascii="Times New Roman" w:eastAsia="Times New Roman" w:hAnsi="Times New Roman" w:cs="Times New Roman"/>
          <w:sz w:val="24"/>
          <w:szCs w:val="24"/>
        </w:rPr>
        <w:t xml:space="preserve"> “The process of effectively negotiating, adapting to, or managing significant sources of stress or trauma. Assets and resources within the individual, their life and environment facilitate this capacity for adaptation and ‘bouncing back’ in the face of adversity. Across the life course, the experience of resilience will vary” (p. 163). </w:t>
      </w:r>
      <w:r w:rsidR="00525176">
        <w:rPr>
          <w:rFonts w:ascii="Times New Roman" w:eastAsia="Times New Roman" w:hAnsi="Times New Roman" w:cs="Times New Roman"/>
          <w:sz w:val="24"/>
          <w:szCs w:val="24"/>
        </w:rPr>
        <w:t xml:space="preserve">Building on the notion that people draw on resources to facilitate their </w:t>
      </w:r>
      <w:r w:rsidR="0087420B">
        <w:rPr>
          <w:rFonts w:ascii="Times New Roman" w:eastAsia="Times New Roman" w:hAnsi="Times New Roman" w:cs="Times New Roman"/>
          <w:sz w:val="24"/>
          <w:szCs w:val="24"/>
        </w:rPr>
        <w:t>resilience</w:t>
      </w:r>
      <w:r w:rsidR="00525176">
        <w:rPr>
          <w:rFonts w:ascii="Times New Roman" w:eastAsia="Times New Roman" w:hAnsi="Times New Roman" w:cs="Times New Roman"/>
          <w:sz w:val="24"/>
          <w:szCs w:val="24"/>
        </w:rPr>
        <w:t xml:space="preserve">, Windle and Bennett (2011) developed the </w:t>
      </w:r>
      <w:r w:rsidR="008E4F6B">
        <w:rPr>
          <w:rFonts w:ascii="Times New Roman" w:eastAsia="Times New Roman" w:hAnsi="Times New Roman" w:cs="Times New Roman"/>
          <w:sz w:val="24"/>
          <w:szCs w:val="24"/>
        </w:rPr>
        <w:t xml:space="preserve">ecological resilience </w:t>
      </w:r>
      <w:r w:rsidR="008E4F6B" w:rsidRPr="002935AB">
        <w:rPr>
          <w:rFonts w:ascii="Times New Roman" w:eastAsia="Times New Roman" w:hAnsi="Times New Roman" w:cs="Times New Roman"/>
          <w:sz w:val="24"/>
          <w:szCs w:val="24"/>
        </w:rPr>
        <w:t>framework</w:t>
      </w:r>
      <w:r w:rsidR="00525176">
        <w:rPr>
          <w:rFonts w:ascii="Times New Roman" w:eastAsia="Times New Roman" w:hAnsi="Times New Roman" w:cs="Times New Roman"/>
          <w:sz w:val="24"/>
          <w:szCs w:val="24"/>
        </w:rPr>
        <w:t xml:space="preserve"> (see Figure 1)</w:t>
      </w:r>
      <w:r w:rsidR="009562FC">
        <w:rPr>
          <w:rFonts w:ascii="Times New Roman" w:eastAsia="Times New Roman" w:hAnsi="Times New Roman" w:cs="Times New Roman"/>
          <w:sz w:val="24"/>
          <w:szCs w:val="24"/>
        </w:rPr>
        <w:t>. The framework</w:t>
      </w:r>
      <w:r w:rsidR="00224785">
        <w:rPr>
          <w:rFonts w:ascii="Times New Roman" w:eastAsia="Times New Roman" w:hAnsi="Times New Roman" w:cs="Times New Roman"/>
          <w:sz w:val="24"/>
          <w:szCs w:val="24"/>
        </w:rPr>
        <w:t xml:space="preserve"> posits</w:t>
      </w:r>
      <w:r w:rsidR="009562FC">
        <w:rPr>
          <w:rFonts w:ascii="Times New Roman" w:eastAsia="Times New Roman" w:hAnsi="Times New Roman" w:cs="Times New Roman"/>
          <w:sz w:val="24"/>
          <w:szCs w:val="24"/>
        </w:rPr>
        <w:t xml:space="preserve"> that</w:t>
      </w:r>
      <w:r w:rsidR="00224785">
        <w:rPr>
          <w:rFonts w:ascii="Times New Roman" w:eastAsia="Times New Roman" w:hAnsi="Times New Roman" w:cs="Times New Roman"/>
          <w:sz w:val="24"/>
          <w:szCs w:val="24"/>
        </w:rPr>
        <w:t xml:space="preserve"> carer</w:t>
      </w:r>
      <w:r w:rsidR="009562FC">
        <w:rPr>
          <w:rFonts w:ascii="Times New Roman" w:eastAsia="Times New Roman" w:hAnsi="Times New Roman" w:cs="Times New Roman"/>
          <w:sz w:val="24"/>
          <w:szCs w:val="24"/>
        </w:rPr>
        <w:t>s</w:t>
      </w:r>
      <w:r w:rsidR="00224785">
        <w:rPr>
          <w:rFonts w:ascii="Times New Roman" w:eastAsia="Times New Roman" w:hAnsi="Times New Roman" w:cs="Times New Roman"/>
          <w:sz w:val="24"/>
          <w:szCs w:val="24"/>
        </w:rPr>
        <w:t xml:space="preserve"> draw on individual assets </w:t>
      </w:r>
      <w:r w:rsidR="001B719E">
        <w:rPr>
          <w:rFonts w:ascii="Times New Roman" w:eastAsia="Times New Roman" w:hAnsi="Times New Roman" w:cs="Times New Roman"/>
          <w:sz w:val="24"/>
          <w:szCs w:val="24"/>
        </w:rPr>
        <w:t>and</w:t>
      </w:r>
      <w:r w:rsidR="00224785">
        <w:rPr>
          <w:rFonts w:ascii="Times New Roman" w:eastAsia="Times New Roman" w:hAnsi="Times New Roman" w:cs="Times New Roman"/>
          <w:sz w:val="24"/>
          <w:szCs w:val="24"/>
        </w:rPr>
        <w:t xml:space="preserve"> community and societal resources which interact to </w:t>
      </w:r>
      <w:r w:rsidR="009562FC">
        <w:rPr>
          <w:rFonts w:ascii="Times New Roman" w:eastAsia="Times New Roman" w:hAnsi="Times New Roman" w:cs="Times New Roman"/>
          <w:sz w:val="24"/>
          <w:szCs w:val="24"/>
        </w:rPr>
        <w:t xml:space="preserve">help them </w:t>
      </w:r>
      <w:r w:rsidR="00525176">
        <w:rPr>
          <w:rFonts w:ascii="Times New Roman" w:eastAsia="Times New Roman" w:hAnsi="Times New Roman" w:cs="Times New Roman"/>
          <w:sz w:val="24"/>
          <w:szCs w:val="24"/>
        </w:rPr>
        <w:t>manage the challenges of caregiving</w:t>
      </w:r>
      <w:r w:rsidR="00224785">
        <w:rPr>
          <w:rFonts w:ascii="Times New Roman" w:eastAsia="Times New Roman" w:hAnsi="Times New Roman" w:cs="Times New Roman"/>
          <w:sz w:val="24"/>
          <w:szCs w:val="24"/>
        </w:rPr>
        <w:t>. Importantly, the resources are interactive, non-discrete, and non-hierarchical</w:t>
      </w:r>
      <w:r w:rsidR="00086BC3">
        <w:rPr>
          <w:rFonts w:ascii="Times New Roman" w:eastAsia="Times New Roman" w:hAnsi="Times New Roman" w:cs="Times New Roman"/>
          <w:sz w:val="24"/>
          <w:szCs w:val="24"/>
        </w:rPr>
        <w:t>;</w:t>
      </w:r>
      <w:r w:rsidR="003E5248">
        <w:rPr>
          <w:rFonts w:ascii="Times New Roman" w:eastAsia="Times New Roman" w:hAnsi="Times New Roman" w:cs="Times New Roman"/>
          <w:sz w:val="24"/>
          <w:szCs w:val="24"/>
        </w:rPr>
        <w:t xml:space="preserve"> </w:t>
      </w:r>
      <w:r w:rsidR="00224785">
        <w:rPr>
          <w:rFonts w:ascii="Times New Roman" w:eastAsia="Times New Roman" w:hAnsi="Times New Roman" w:cs="Times New Roman"/>
          <w:sz w:val="24"/>
          <w:szCs w:val="24"/>
        </w:rPr>
        <w:t>carers may draw on none, some, or all of the resources at any one time</w:t>
      </w:r>
      <w:r w:rsidR="00086BC3">
        <w:rPr>
          <w:rFonts w:ascii="Times New Roman" w:eastAsia="Times New Roman" w:hAnsi="Times New Roman" w:cs="Times New Roman"/>
          <w:sz w:val="24"/>
          <w:szCs w:val="24"/>
        </w:rPr>
        <w:t xml:space="preserve">, </w:t>
      </w:r>
      <w:r w:rsidR="003E5248">
        <w:rPr>
          <w:rFonts w:ascii="Times New Roman" w:eastAsia="Times New Roman" w:hAnsi="Times New Roman" w:cs="Times New Roman"/>
          <w:sz w:val="24"/>
          <w:szCs w:val="24"/>
        </w:rPr>
        <w:t xml:space="preserve">and the absence of resources may lead to </w:t>
      </w:r>
      <w:r w:rsidR="00525176">
        <w:rPr>
          <w:rFonts w:ascii="Times New Roman" w:eastAsia="Times New Roman" w:hAnsi="Times New Roman" w:cs="Times New Roman"/>
          <w:sz w:val="24"/>
          <w:szCs w:val="24"/>
        </w:rPr>
        <w:t xml:space="preserve">further </w:t>
      </w:r>
      <w:r w:rsidR="003E5248">
        <w:rPr>
          <w:rFonts w:ascii="Times New Roman" w:eastAsia="Times New Roman" w:hAnsi="Times New Roman" w:cs="Times New Roman"/>
          <w:sz w:val="24"/>
          <w:szCs w:val="24"/>
        </w:rPr>
        <w:t xml:space="preserve">caring challenges or </w:t>
      </w:r>
      <w:r w:rsidR="00525176">
        <w:rPr>
          <w:rFonts w:ascii="Times New Roman" w:eastAsia="Times New Roman" w:hAnsi="Times New Roman" w:cs="Times New Roman"/>
          <w:sz w:val="24"/>
          <w:szCs w:val="24"/>
        </w:rPr>
        <w:t>compromised wellbeing</w:t>
      </w:r>
      <w:r w:rsidR="003E5248">
        <w:rPr>
          <w:rFonts w:ascii="Times New Roman" w:eastAsia="Times New Roman" w:hAnsi="Times New Roman" w:cs="Times New Roman"/>
          <w:sz w:val="24"/>
          <w:szCs w:val="24"/>
        </w:rPr>
        <w:t xml:space="preserve">. </w:t>
      </w:r>
      <w:r w:rsidR="009562FC">
        <w:rPr>
          <w:rFonts w:ascii="Times New Roman" w:eastAsia="Times New Roman" w:hAnsi="Times New Roman" w:cs="Times New Roman"/>
          <w:sz w:val="24"/>
          <w:szCs w:val="24"/>
        </w:rPr>
        <w:t>Unlike other approaches, the ecological resilience framework emphasises systemic protective factors</w:t>
      </w:r>
      <w:r w:rsidR="00C54B40">
        <w:rPr>
          <w:rFonts w:ascii="Times New Roman" w:eastAsia="Times New Roman" w:hAnsi="Times New Roman" w:cs="Times New Roman"/>
          <w:sz w:val="24"/>
          <w:szCs w:val="24"/>
        </w:rPr>
        <w:t xml:space="preserve"> in addition to personal characteristics. As such, the burden of responsibility is not solely placed on the carer but also on community and societal systems, which has implications for carer support services and government policy.</w:t>
      </w:r>
      <w:r w:rsidR="009562FC">
        <w:rPr>
          <w:rFonts w:ascii="Times New Roman" w:eastAsia="Times New Roman" w:hAnsi="Times New Roman" w:cs="Times New Roman"/>
          <w:sz w:val="24"/>
          <w:szCs w:val="24"/>
        </w:rPr>
        <w:t xml:space="preserve"> </w:t>
      </w:r>
      <w:r w:rsidR="003E5248">
        <w:rPr>
          <w:rFonts w:ascii="Times New Roman" w:eastAsia="Times New Roman" w:hAnsi="Times New Roman" w:cs="Times New Roman"/>
          <w:sz w:val="24"/>
          <w:szCs w:val="24"/>
        </w:rPr>
        <w:t>Although this model has been applied to informal carers of people living with dementia (</w:t>
      </w:r>
      <w:r w:rsidR="004C7F94">
        <w:rPr>
          <w:rFonts w:ascii="Times New Roman" w:eastAsia="Times New Roman" w:hAnsi="Times New Roman" w:cs="Times New Roman"/>
          <w:sz w:val="24"/>
          <w:szCs w:val="24"/>
        </w:rPr>
        <w:t>Author,</w:t>
      </w:r>
      <w:r w:rsidR="003E5248">
        <w:rPr>
          <w:rFonts w:ascii="Times New Roman" w:eastAsia="Times New Roman" w:hAnsi="Times New Roman" w:cs="Times New Roman"/>
          <w:sz w:val="24"/>
          <w:szCs w:val="24"/>
        </w:rPr>
        <w:t xml:space="preserve"> 2015; 201</w:t>
      </w:r>
      <w:r w:rsidR="0012731D">
        <w:rPr>
          <w:rFonts w:ascii="Times New Roman" w:eastAsia="Times New Roman" w:hAnsi="Times New Roman" w:cs="Times New Roman"/>
          <w:sz w:val="24"/>
          <w:szCs w:val="24"/>
        </w:rPr>
        <w:t>7</w:t>
      </w:r>
      <w:r w:rsidR="003E5248">
        <w:rPr>
          <w:rFonts w:ascii="Times New Roman" w:eastAsia="Times New Roman" w:hAnsi="Times New Roman" w:cs="Times New Roman"/>
          <w:sz w:val="24"/>
          <w:szCs w:val="24"/>
        </w:rPr>
        <w:t>; 201</w:t>
      </w:r>
      <w:r w:rsidR="0012731D">
        <w:rPr>
          <w:rFonts w:ascii="Times New Roman" w:eastAsia="Times New Roman" w:hAnsi="Times New Roman" w:cs="Times New Roman"/>
          <w:sz w:val="24"/>
          <w:szCs w:val="24"/>
        </w:rPr>
        <w:t>9</w:t>
      </w:r>
      <w:r w:rsidR="003E5248">
        <w:rPr>
          <w:rFonts w:ascii="Times New Roman" w:eastAsia="Times New Roman" w:hAnsi="Times New Roman" w:cs="Times New Roman"/>
          <w:sz w:val="24"/>
          <w:szCs w:val="24"/>
        </w:rPr>
        <w:t>), it is less clear how it applies to informal carers more generally</w:t>
      </w:r>
      <w:r w:rsidR="009562FC">
        <w:rPr>
          <w:rFonts w:ascii="Times New Roman" w:eastAsia="Times New Roman" w:hAnsi="Times New Roman" w:cs="Times New Roman"/>
          <w:sz w:val="24"/>
          <w:szCs w:val="24"/>
        </w:rPr>
        <w:t xml:space="preserve"> in the context of a global </w:t>
      </w:r>
      <w:r w:rsidR="009562FC" w:rsidRPr="00C54B40">
        <w:rPr>
          <w:rFonts w:ascii="Times New Roman" w:eastAsia="Times New Roman" w:hAnsi="Times New Roman" w:cs="Times New Roman"/>
          <w:sz w:val="24"/>
          <w:szCs w:val="24"/>
        </w:rPr>
        <w:t>pandemic</w:t>
      </w:r>
      <w:r w:rsidR="003E5248" w:rsidRPr="00C54B40">
        <w:rPr>
          <w:rFonts w:ascii="Times New Roman" w:eastAsia="Times New Roman" w:hAnsi="Times New Roman" w:cs="Times New Roman"/>
          <w:sz w:val="24"/>
          <w:szCs w:val="24"/>
        </w:rPr>
        <w:t xml:space="preserve">. </w:t>
      </w:r>
      <w:r w:rsidR="00FD6028" w:rsidRPr="00C54B40">
        <w:rPr>
          <w:rFonts w:ascii="Times New Roman" w:eastAsia="Times New Roman" w:hAnsi="Times New Roman" w:cs="Times New Roman"/>
          <w:sz w:val="24"/>
          <w:szCs w:val="24"/>
        </w:rPr>
        <w:t xml:space="preserve">In the current study we adopt an ecological resilience approach to identify the resources that carers were drawing on to manage </w:t>
      </w:r>
      <w:r w:rsidR="004A32F0" w:rsidRPr="00C54B40">
        <w:rPr>
          <w:rFonts w:ascii="Times New Roman" w:eastAsia="Times New Roman" w:hAnsi="Times New Roman" w:cs="Times New Roman"/>
          <w:sz w:val="24"/>
          <w:szCs w:val="24"/>
        </w:rPr>
        <w:t xml:space="preserve">challenges during the first UK COVID-19 lockdown. </w:t>
      </w:r>
    </w:p>
    <w:p w14:paraId="23927467" w14:textId="77777777" w:rsidR="0004717A" w:rsidRDefault="0004717A" w:rsidP="0004717A">
      <w:pPr>
        <w:spacing w:after="160" w:line="480" w:lineRule="auto"/>
        <w:ind w:firstLine="720"/>
        <w:rPr>
          <w:rFonts w:ascii="Times New Roman" w:eastAsia="Times New Roman" w:hAnsi="Times New Roman" w:cs="Times New Roman"/>
          <w:sz w:val="24"/>
          <w:szCs w:val="24"/>
        </w:rPr>
      </w:pPr>
      <w:r w:rsidRPr="0004717A">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0076B3C8" wp14:editId="65FEF5D0">
            <wp:simplePos x="0" y="0"/>
            <wp:positionH relativeFrom="margin">
              <wp:align>center</wp:align>
            </wp:positionH>
            <wp:positionV relativeFrom="paragraph">
              <wp:posOffset>0</wp:posOffset>
            </wp:positionV>
            <wp:extent cx="4290060" cy="3914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3964"/>
                    <a:stretch/>
                  </pic:blipFill>
                  <pic:spPr bwMode="auto">
                    <a:xfrm>
                      <a:off x="0" y="0"/>
                      <a:ext cx="4290430" cy="3915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3162F" w14:textId="77777777" w:rsidR="0004717A" w:rsidRDefault="0004717A" w:rsidP="0004717A">
      <w:pPr>
        <w:spacing w:after="160" w:line="480" w:lineRule="auto"/>
        <w:rPr>
          <w:rFonts w:ascii="Times New Roman" w:eastAsia="Times New Roman" w:hAnsi="Times New Roman" w:cs="Times New Roman"/>
          <w:sz w:val="24"/>
          <w:szCs w:val="24"/>
        </w:rPr>
      </w:pPr>
    </w:p>
    <w:p w14:paraId="6EEB8EF4" w14:textId="77777777" w:rsidR="0004717A" w:rsidRDefault="0004717A" w:rsidP="0004717A">
      <w:pPr>
        <w:spacing w:after="160" w:line="480" w:lineRule="auto"/>
        <w:rPr>
          <w:rFonts w:ascii="Times New Roman" w:eastAsia="Times New Roman" w:hAnsi="Times New Roman" w:cs="Times New Roman"/>
          <w:sz w:val="24"/>
          <w:szCs w:val="24"/>
        </w:rPr>
      </w:pPr>
    </w:p>
    <w:p w14:paraId="450CC42F" w14:textId="77777777" w:rsidR="0004717A" w:rsidRDefault="0004717A" w:rsidP="0004717A">
      <w:pPr>
        <w:spacing w:after="160" w:line="480" w:lineRule="auto"/>
        <w:rPr>
          <w:rFonts w:ascii="Times New Roman" w:eastAsia="Times New Roman" w:hAnsi="Times New Roman" w:cs="Times New Roman"/>
          <w:sz w:val="24"/>
          <w:szCs w:val="24"/>
        </w:rPr>
      </w:pPr>
    </w:p>
    <w:p w14:paraId="43FBC631" w14:textId="77777777" w:rsidR="0004717A" w:rsidRDefault="0004717A" w:rsidP="0004717A">
      <w:pPr>
        <w:spacing w:after="160" w:line="480" w:lineRule="auto"/>
        <w:rPr>
          <w:rFonts w:ascii="Times New Roman" w:eastAsia="Times New Roman" w:hAnsi="Times New Roman" w:cs="Times New Roman"/>
          <w:sz w:val="24"/>
          <w:szCs w:val="24"/>
        </w:rPr>
      </w:pPr>
    </w:p>
    <w:p w14:paraId="6A05A61F" w14:textId="77777777" w:rsidR="0004717A" w:rsidRDefault="0004717A" w:rsidP="0004717A">
      <w:pPr>
        <w:spacing w:after="160" w:line="480" w:lineRule="auto"/>
        <w:rPr>
          <w:rFonts w:ascii="Times New Roman" w:eastAsia="Times New Roman" w:hAnsi="Times New Roman" w:cs="Times New Roman"/>
          <w:sz w:val="24"/>
          <w:szCs w:val="24"/>
        </w:rPr>
      </w:pPr>
    </w:p>
    <w:p w14:paraId="51E09AF7" w14:textId="77777777" w:rsidR="0004717A" w:rsidRDefault="0004717A" w:rsidP="0004717A">
      <w:pPr>
        <w:spacing w:after="160" w:line="480" w:lineRule="auto"/>
        <w:rPr>
          <w:rFonts w:ascii="Times New Roman" w:eastAsia="Times New Roman" w:hAnsi="Times New Roman" w:cs="Times New Roman"/>
          <w:sz w:val="24"/>
          <w:szCs w:val="24"/>
        </w:rPr>
      </w:pPr>
    </w:p>
    <w:p w14:paraId="632D3050" w14:textId="77777777" w:rsidR="0004717A" w:rsidRDefault="0004717A" w:rsidP="0004717A">
      <w:pPr>
        <w:spacing w:after="160" w:line="480" w:lineRule="auto"/>
        <w:rPr>
          <w:rFonts w:ascii="Times New Roman" w:eastAsia="Times New Roman" w:hAnsi="Times New Roman" w:cs="Times New Roman"/>
          <w:sz w:val="24"/>
          <w:szCs w:val="24"/>
        </w:rPr>
      </w:pPr>
    </w:p>
    <w:p w14:paraId="3278A8D3" w14:textId="77777777" w:rsidR="0004717A" w:rsidRDefault="0004717A" w:rsidP="0004717A">
      <w:pPr>
        <w:spacing w:after="160" w:line="480" w:lineRule="auto"/>
        <w:rPr>
          <w:rFonts w:ascii="Times New Roman" w:eastAsia="Times New Roman" w:hAnsi="Times New Roman" w:cs="Times New Roman"/>
          <w:sz w:val="24"/>
          <w:szCs w:val="24"/>
        </w:rPr>
      </w:pPr>
    </w:p>
    <w:p w14:paraId="01F0F81F" w14:textId="63EC96A7" w:rsidR="0004717A" w:rsidRPr="0004717A" w:rsidRDefault="0004717A" w:rsidP="0004717A">
      <w:pPr>
        <w:spacing w:after="160" w:line="480" w:lineRule="auto"/>
        <w:rPr>
          <w:rFonts w:ascii="Times New Roman" w:eastAsia="Times New Roman" w:hAnsi="Times New Roman" w:cs="Times New Roman"/>
          <w:b/>
          <w:sz w:val="24"/>
          <w:szCs w:val="24"/>
        </w:rPr>
      </w:pPr>
      <w:r w:rsidRPr="0004717A">
        <w:rPr>
          <w:rFonts w:ascii="Times New Roman" w:eastAsia="Times New Roman" w:hAnsi="Times New Roman" w:cs="Times New Roman"/>
          <w:b/>
          <w:sz w:val="24"/>
          <w:szCs w:val="24"/>
        </w:rPr>
        <w:t>Figure 1: Ecological resilience framework applied to informal carers (Windle &amp; Bennett, 2011)</w:t>
      </w:r>
      <w:r>
        <w:rPr>
          <w:rFonts w:ascii="Times New Roman" w:eastAsia="Times New Roman" w:hAnsi="Times New Roman" w:cs="Times New Roman"/>
          <w:b/>
          <w:sz w:val="24"/>
          <w:szCs w:val="24"/>
        </w:rPr>
        <w:t>.</w:t>
      </w:r>
    </w:p>
    <w:p w14:paraId="51FE0367" w14:textId="77BD13BC" w:rsidR="00E14668" w:rsidRDefault="008E4F6B" w:rsidP="00086BC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have identified numerous carer resilience resources (see </w:t>
      </w:r>
      <w:r w:rsidR="00086BC3" w:rsidRPr="007E50BA">
        <w:rPr>
          <w:rFonts w:ascii="Times New Roman" w:eastAsia="Times New Roman" w:hAnsi="Times New Roman" w:cs="Times New Roman"/>
          <w:sz w:val="24"/>
          <w:szCs w:val="24"/>
        </w:rPr>
        <w:t>Cherry et al., 2013; Teahan et al., 2018; Zhou</w:t>
      </w:r>
      <w:r w:rsidR="00CC7680">
        <w:rPr>
          <w:rFonts w:ascii="Times New Roman" w:eastAsia="Times New Roman" w:hAnsi="Times New Roman" w:cs="Times New Roman"/>
          <w:sz w:val="24"/>
          <w:szCs w:val="24"/>
        </w:rPr>
        <w:t xml:space="preserve"> et al., </w:t>
      </w:r>
      <w:r w:rsidR="00086BC3" w:rsidRPr="007E50BA">
        <w:rPr>
          <w:rFonts w:ascii="Times New Roman" w:eastAsia="Times New Roman" w:hAnsi="Times New Roman" w:cs="Times New Roman"/>
          <w:sz w:val="24"/>
          <w:szCs w:val="24"/>
        </w:rPr>
        <w:t>2020</w:t>
      </w:r>
      <w:r w:rsidR="00086BC3">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reviews within </w:t>
      </w:r>
      <w:r w:rsidR="00086BC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context of dementia care</w:t>
      </w:r>
      <w:r w:rsidRPr="007E50BA">
        <w:rPr>
          <w:rFonts w:ascii="Times New Roman" w:eastAsia="Times New Roman" w:hAnsi="Times New Roman" w:cs="Times New Roman"/>
          <w:sz w:val="24"/>
          <w:szCs w:val="24"/>
        </w:rPr>
        <w:t xml:space="preserve">). One </w:t>
      </w:r>
      <w:r>
        <w:rPr>
          <w:rFonts w:ascii="Times New Roman" w:eastAsia="Times New Roman" w:hAnsi="Times New Roman" w:cs="Times New Roman"/>
          <w:sz w:val="24"/>
          <w:szCs w:val="24"/>
        </w:rPr>
        <w:t>area that has not been explored within the carer resilience</w:t>
      </w:r>
      <w:r w:rsidR="00086BC3">
        <w:rPr>
          <w:rFonts w:ascii="Times New Roman" w:eastAsia="Times New Roman" w:hAnsi="Times New Roman" w:cs="Times New Roman"/>
          <w:sz w:val="24"/>
          <w:szCs w:val="24"/>
        </w:rPr>
        <w:t xml:space="preserve"> literature, </w:t>
      </w:r>
      <w:r>
        <w:rPr>
          <w:rFonts w:ascii="Times New Roman" w:eastAsia="Times New Roman" w:hAnsi="Times New Roman" w:cs="Times New Roman"/>
          <w:sz w:val="24"/>
          <w:szCs w:val="24"/>
        </w:rPr>
        <w:t>and yet has the potential to incre</w:t>
      </w:r>
      <w:r w:rsidRPr="003E5248">
        <w:rPr>
          <w:rFonts w:ascii="Times New Roman" w:eastAsia="Times New Roman" w:hAnsi="Times New Roman" w:cs="Times New Roman"/>
          <w:sz w:val="24"/>
          <w:szCs w:val="24"/>
        </w:rPr>
        <w:t xml:space="preserve">ase resilience in the </w:t>
      </w:r>
      <w:r w:rsidR="003E5248" w:rsidRPr="003E5248">
        <w:rPr>
          <w:rFonts w:ascii="Times New Roman" w:eastAsia="Times New Roman" w:hAnsi="Times New Roman" w:cs="Times New Roman"/>
          <w:sz w:val="24"/>
          <w:szCs w:val="24"/>
        </w:rPr>
        <w:t>context</w:t>
      </w:r>
      <w:r w:rsidRPr="003E5248">
        <w:rPr>
          <w:rFonts w:ascii="Times New Roman" w:eastAsia="Times New Roman" w:hAnsi="Times New Roman" w:cs="Times New Roman"/>
          <w:sz w:val="24"/>
          <w:szCs w:val="24"/>
        </w:rPr>
        <w:t xml:space="preserve"> of social distancing, shielding and </w:t>
      </w:r>
      <w:r w:rsidR="00086BC3">
        <w:rPr>
          <w:rFonts w:ascii="Times New Roman" w:eastAsia="Times New Roman" w:hAnsi="Times New Roman" w:cs="Times New Roman"/>
          <w:sz w:val="24"/>
          <w:szCs w:val="24"/>
        </w:rPr>
        <w:t xml:space="preserve">face-to-face </w:t>
      </w:r>
      <w:r w:rsidRPr="003E5248">
        <w:rPr>
          <w:rFonts w:ascii="Times New Roman" w:eastAsia="Times New Roman" w:hAnsi="Times New Roman" w:cs="Times New Roman"/>
          <w:sz w:val="24"/>
          <w:szCs w:val="24"/>
        </w:rPr>
        <w:t>support service closures</w:t>
      </w:r>
      <w:r w:rsidR="00086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technology-based support (Newman</w:t>
      </w:r>
      <w:r w:rsidR="00CC768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2019). </w:t>
      </w:r>
      <w:r w:rsidR="003E5248">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has revealed that telehealth services during COVID-19, such as medical video conferencing and psychoeducation, </w:t>
      </w:r>
      <w:r w:rsidR="003E5248">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associated with improved resilience and wellbeing in both patients and carers alike (Mc</w:t>
      </w:r>
      <w:r w:rsidR="00280E58">
        <w:rPr>
          <w:rFonts w:ascii="Times New Roman" w:eastAsia="Times New Roman" w:hAnsi="Times New Roman" w:cs="Times New Roman"/>
          <w:sz w:val="24"/>
          <w:szCs w:val="24"/>
        </w:rPr>
        <w:t>G</w:t>
      </w:r>
      <w:r>
        <w:rPr>
          <w:rFonts w:ascii="Times New Roman" w:eastAsia="Times New Roman" w:hAnsi="Times New Roman" w:cs="Times New Roman"/>
          <w:sz w:val="24"/>
          <w:szCs w:val="24"/>
        </w:rPr>
        <w:t>ee</w:t>
      </w:r>
      <w:r w:rsidR="00CC7680">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 xml:space="preserve">2020; </w:t>
      </w:r>
      <w:r w:rsidR="00CA6095">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et al., 2020). One key mechanism through which technology-based services promote such positive outcomes is peer support. A scoping review</w:t>
      </w:r>
      <w:r w:rsidR="0087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digital support for informal carers</w:t>
      </w:r>
      <w:r w:rsidR="0087420B">
        <w:rPr>
          <w:rFonts w:ascii="Times New Roman" w:eastAsia="Times New Roman" w:hAnsi="Times New Roman" w:cs="Times New Roman"/>
          <w:sz w:val="24"/>
          <w:szCs w:val="24"/>
        </w:rPr>
        <w:t xml:space="preserve"> by Newman et al. (2019)</w:t>
      </w:r>
      <w:r>
        <w:rPr>
          <w:rFonts w:ascii="Times New Roman" w:eastAsia="Times New Roman" w:hAnsi="Times New Roman" w:cs="Times New Roman"/>
          <w:sz w:val="24"/>
          <w:szCs w:val="24"/>
        </w:rPr>
        <w:t xml:space="preserve"> showed that it increased awareness and understanding and </w:t>
      </w:r>
      <w:r>
        <w:rPr>
          <w:rFonts w:ascii="Times New Roman" w:eastAsia="Times New Roman" w:hAnsi="Times New Roman" w:cs="Times New Roman"/>
          <w:sz w:val="24"/>
          <w:szCs w:val="24"/>
        </w:rPr>
        <w:lastRenderedPageBreak/>
        <w:t>brought carers together, promoting a sense of community, social inclusion</w:t>
      </w:r>
      <w:r w:rsidR="00282A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belonging. In a previous study of spousal dementia care, we found that the process of acquiring knowledge and sharing it with others ‘in the same boat’ contributed to resilience (</w:t>
      </w:r>
      <w:r w:rsidR="004C7F94">
        <w:rPr>
          <w:rFonts w:ascii="Times New Roman" w:eastAsia="Times New Roman" w:hAnsi="Times New Roman" w:cs="Times New Roman"/>
          <w:sz w:val="24"/>
          <w:szCs w:val="24"/>
        </w:rPr>
        <w:t>Author,</w:t>
      </w:r>
      <w:r>
        <w:rPr>
          <w:rFonts w:ascii="Times New Roman" w:eastAsia="Times New Roman" w:hAnsi="Times New Roman" w:cs="Times New Roman"/>
          <w:sz w:val="24"/>
          <w:szCs w:val="24"/>
        </w:rPr>
        <w:t xml:space="preserve"> 2015). </w:t>
      </w:r>
      <w:r w:rsidR="00F5385A">
        <w:rPr>
          <w:rFonts w:ascii="Times New Roman" w:eastAsia="Times New Roman" w:hAnsi="Times New Roman" w:cs="Times New Roman"/>
          <w:sz w:val="24"/>
          <w:szCs w:val="24"/>
        </w:rPr>
        <w:t>When</w:t>
      </w:r>
      <w:r w:rsidR="00E14668">
        <w:rPr>
          <w:rFonts w:ascii="Times New Roman" w:eastAsia="Times New Roman" w:hAnsi="Times New Roman" w:cs="Times New Roman"/>
          <w:sz w:val="24"/>
          <w:szCs w:val="24"/>
        </w:rPr>
        <w:t xml:space="preserve"> researchers and support providers work together </w:t>
      </w:r>
      <w:r w:rsidR="00BD0DD5">
        <w:rPr>
          <w:rFonts w:ascii="Times New Roman" w:eastAsia="Times New Roman" w:hAnsi="Times New Roman" w:cs="Times New Roman"/>
          <w:sz w:val="24"/>
          <w:szCs w:val="24"/>
        </w:rPr>
        <w:t xml:space="preserve">to explore </w:t>
      </w:r>
      <w:r w:rsidR="00E14668">
        <w:rPr>
          <w:rFonts w:ascii="Times New Roman" w:eastAsia="Times New Roman" w:hAnsi="Times New Roman" w:cs="Times New Roman"/>
          <w:sz w:val="24"/>
          <w:szCs w:val="24"/>
        </w:rPr>
        <w:t>carers’ experiences</w:t>
      </w:r>
      <w:r w:rsidR="00BD0DD5">
        <w:rPr>
          <w:rFonts w:ascii="Times New Roman" w:eastAsia="Times New Roman" w:hAnsi="Times New Roman" w:cs="Times New Roman"/>
          <w:sz w:val="24"/>
          <w:szCs w:val="24"/>
        </w:rPr>
        <w:t xml:space="preserve"> </w:t>
      </w:r>
      <w:r w:rsidR="009D15A0">
        <w:rPr>
          <w:rFonts w:ascii="Times New Roman" w:eastAsia="Times New Roman" w:hAnsi="Times New Roman" w:cs="Times New Roman"/>
          <w:sz w:val="24"/>
          <w:szCs w:val="24"/>
        </w:rPr>
        <w:t xml:space="preserve">they </w:t>
      </w:r>
      <w:r w:rsidR="00F5385A">
        <w:rPr>
          <w:rFonts w:ascii="Times New Roman" w:eastAsia="Times New Roman" w:hAnsi="Times New Roman" w:cs="Times New Roman"/>
          <w:sz w:val="24"/>
          <w:szCs w:val="24"/>
        </w:rPr>
        <w:t>are</w:t>
      </w:r>
      <w:r w:rsidR="009D15A0">
        <w:rPr>
          <w:rFonts w:ascii="Times New Roman" w:eastAsia="Times New Roman" w:hAnsi="Times New Roman" w:cs="Times New Roman"/>
          <w:sz w:val="24"/>
          <w:szCs w:val="24"/>
        </w:rPr>
        <w:t xml:space="preserve"> better placed to deliver the most appropriate and effective evidence-based support now and in the future. </w:t>
      </w:r>
    </w:p>
    <w:p w14:paraId="4D5B188C" w14:textId="197517F7" w:rsidR="008A2A37" w:rsidRDefault="00DB2212" w:rsidP="00A52487">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and policy-related restrictions created new challenges for carers and disrupted their care</w:t>
      </w:r>
      <w:r w:rsidR="00772F4F">
        <w:rPr>
          <w:rFonts w:ascii="Times New Roman" w:eastAsia="Times New Roman" w:hAnsi="Times New Roman" w:cs="Times New Roman"/>
          <w:sz w:val="24"/>
          <w:szCs w:val="24"/>
        </w:rPr>
        <w:t>giving responsibilities</w:t>
      </w:r>
      <w:r>
        <w:rPr>
          <w:rFonts w:ascii="Times New Roman" w:eastAsia="Times New Roman" w:hAnsi="Times New Roman" w:cs="Times New Roman"/>
          <w:sz w:val="24"/>
          <w:szCs w:val="24"/>
        </w:rPr>
        <w:t xml:space="preserve">. </w:t>
      </w:r>
      <w:r w:rsidR="00B30FED">
        <w:rPr>
          <w:rFonts w:ascii="Times New Roman" w:eastAsia="Times New Roman" w:hAnsi="Times New Roman" w:cs="Times New Roman"/>
          <w:sz w:val="24"/>
          <w:szCs w:val="24"/>
        </w:rPr>
        <w:t>We know from</w:t>
      </w:r>
      <w:r w:rsidR="0004717A">
        <w:rPr>
          <w:rFonts w:ascii="Times New Roman" w:eastAsia="Times New Roman" w:hAnsi="Times New Roman" w:cs="Times New Roman"/>
          <w:sz w:val="24"/>
          <w:szCs w:val="24"/>
        </w:rPr>
        <w:t xml:space="preserve"> the ecological resilience framework (Windle &amp; Bennett, 2011) and</w:t>
      </w:r>
      <w:r w:rsidR="00B30FED">
        <w:rPr>
          <w:rFonts w:ascii="Times New Roman" w:eastAsia="Times New Roman" w:hAnsi="Times New Roman" w:cs="Times New Roman"/>
          <w:sz w:val="24"/>
          <w:szCs w:val="24"/>
        </w:rPr>
        <w:t xml:space="preserve"> our previous research with informal carers that there are both challenges and resources associated with caregiving (</w:t>
      </w:r>
      <w:r w:rsidR="004C7F94">
        <w:rPr>
          <w:rFonts w:ascii="Times New Roman" w:eastAsia="Times New Roman" w:hAnsi="Times New Roman" w:cs="Times New Roman"/>
          <w:sz w:val="24"/>
          <w:szCs w:val="24"/>
        </w:rPr>
        <w:t>Author,</w:t>
      </w:r>
      <w:r w:rsidR="00B30FED">
        <w:rPr>
          <w:rFonts w:ascii="Times New Roman" w:eastAsia="Times New Roman" w:hAnsi="Times New Roman" w:cs="Times New Roman"/>
          <w:sz w:val="24"/>
          <w:szCs w:val="24"/>
        </w:rPr>
        <w:t xml:space="preserve"> 2015; 201</w:t>
      </w:r>
      <w:r w:rsidR="0012731D">
        <w:rPr>
          <w:rFonts w:ascii="Times New Roman" w:eastAsia="Times New Roman" w:hAnsi="Times New Roman" w:cs="Times New Roman"/>
          <w:sz w:val="24"/>
          <w:szCs w:val="24"/>
        </w:rPr>
        <w:t>7</w:t>
      </w:r>
      <w:r w:rsidR="00B30FED">
        <w:rPr>
          <w:rFonts w:ascii="Times New Roman" w:eastAsia="Times New Roman" w:hAnsi="Times New Roman" w:cs="Times New Roman"/>
          <w:sz w:val="24"/>
          <w:szCs w:val="24"/>
        </w:rPr>
        <w:t>; 201</w:t>
      </w:r>
      <w:r w:rsidR="0012731D">
        <w:rPr>
          <w:rFonts w:ascii="Times New Roman" w:eastAsia="Times New Roman" w:hAnsi="Times New Roman" w:cs="Times New Roman"/>
          <w:sz w:val="24"/>
          <w:szCs w:val="24"/>
        </w:rPr>
        <w:t>9</w:t>
      </w:r>
      <w:r w:rsidR="00B30FED">
        <w:rPr>
          <w:rFonts w:ascii="Times New Roman" w:eastAsia="Times New Roman" w:hAnsi="Times New Roman" w:cs="Times New Roman"/>
          <w:sz w:val="24"/>
          <w:szCs w:val="24"/>
        </w:rPr>
        <w:t xml:space="preserve">). </w:t>
      </w:r>
      <w:r w:rsidR="000928AF">
        <w:rPr>
          <w:rFonts w:ascii="Times New Roman" w:eastAsia="Times New Roman" w:hAnsi="Times New Roman" w:cs="Times New Roman"/>
          <w:sz w:val="24"/>
          <w:szCs w:val="24"/>
        </w:rPr>
        <w:t>Using an ecological resilience perspective, this study uses longitudinal qualitative methods to analyse naturalistic secondary data to investigate the specific challenges of carers and the resources they used to manage them during the first UK lockdown. By using naturalistic secondary data, we gained an authentic, real-time insight into carers’ experiences that we could not have gained using other methods of primary data collection (</w:t>
      </w:r>
      <w:r w:rsidR="00101B96">
        <w:rPr>
          <w:rFonts w:ascii="Times New Roman" w:eastAsia="Times New Roman" w:hAnsi="Times New Roman" w:cs="Times New Roman"/>
          <w:sz w:val="24"/>
          <w:szCs w:val="24"/>
        </w:rPr>
        <w:t>Author,</w:t>
      </w:r>
      <w:r w:rsidR="000928AF">
        <w:rPr>
          <w:rFonts w:ascii="Times New Roman" w:eastAsia="Times New Roman" w:hAnsi="Times New Roman" w:cs="Times New Roman"/>
          <w:sz w:val="24"/>
          <w:szCs w:val="24"/>
        </w:rPr>
        <w:t xml:space="preserve"> 2022). We aimed to address the following two research questions: 1. What specific challenges were carers facing throughout the first UK lockdown in response to COVID-19? and 2. What resources were carers drawing on to manage these challenges?  </w:t>
      </w:r>
      <w:r w:rsidR="008E4F6B">
        <w:rPr>
          <w:rFonts w:ascii="Times New Roman" w:eastAsia="Times New Roman" w:hAnsi="Times New Roman" w:cs="Times New Roman"/>
          <w:sz w:val="24"/>
          <w:szCs w:val="24"/>
        </w:rPr>
        <w:t xml:space="preserve"> </w:t>
      </w:r>
    </w:p>
    <w:p w14:paraId="22DDF5EE" w14:textId="4D2F22EA" w:rsidR="00710560" w:rsidRDefault="00710560" w:rsidP="00107B98">
      <w:pPr>
        <w:spacing w:line="480" w:lineRule="auto"/>
        <w:rPr>
          <w:rFonts w:ascii="Times New Roman" w:eastAsia="Times New Roman" w:hAnsi="Times New Roman" w:cs="Times New Roman"/>
          <w:b/>
          <w:sz w:val="24"/>
          <w:szCs w:val="24"/>
        </w:rPr>
      </w:pPr>
    </w:p>
    <w:p w14:paraId="62D6AD4C" w14:textId="01292786" w:rsidR="008A2A37" w:rsidRDefault="008E4F6B" w:rsidP="00107B9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449DA80D" w14:textId="1FB895A8" w:rsidR="005E76BA" w:rsidRDefault="005E76BA" w:rsidP="00107B98">
      <w:pPr>
        <w:spacing w:line="48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Context</w:t>
      </w:r>
    </w:p>
    <w:p w14:paraId="44721A60" w14:textId="2A47C68B" w:rsidR="00401058" w:rsidRDefault="00107B98" w:rsidP="00107B98">
      <w:pPr>
        <w:spacing w:after="160" w:line="480" w:lineRule="auto"/>
        <w:rPr>
          <w:rFonts w:ascii="Times New Roman" w:eastAsia="Times New Roman" w:hAnsi="Times New Roman" w:cs="Times New Roman"/>
          <w:sz w:val="24"/>
          <w:szCs w:val="24"/>
        </w:rPr>
      </w:pPr>
      <w:bookmarkStart w:id="0" w:name="_Hlk110596302"/>
      <w:r>
        <w:rPr>
          <w:rFonts w:ascii="Times New Roman" w:eastAsia="Times New Roman" w:hAnsi="Times New Roman" w:cs="Times New Roman"/>
          <w:sz w:val="24"/>
          <w:szCs w:val="24"/>
        </w:rPr>
        <w:t>Mobilise describes itself as ‘the tech start-up by carers</w:t>
      </w:r>
      <w:r w:rsidR="001B7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carers’. It is a community-driven business working with local authorities and carers’ centres to identify, engage and support carers </w:t>
      </w:r>
      <w:r>
        <w:rPr>
          <w:rFonts w:ascii="Times New Roman" w:eastAsia="Times New Roman" w:hAnsi="Times New Roman" w:cs="Times New Roman"/>
          <w:sz w:val="24"/>
          <w:szCs w:val="24"/>
        </w:rPr>
        <w:lastRenderedPageBreak/>
        <w:t xml:space="preserve">at scale with innovative technologies. </w:t>
      </w:r>
      <w:bookmarkEnd w:id="0"/>
      <w:r>
        <w:rPr>
          <w:rFonts w:ascii="Times New Roman" w:eastAsia="Times New Roman" w:hAnsi="Times New Roman" w:cs="Times New Roman"/>
          <w:sz w:val="24"/>
          <w:szCs w:val="24"/>
        </w:rPr>
        <w:t xml:space="preserve">As the first UK lockdown commenced, Mobilise drew on existing research and established a series of daily ‘Virtual Cuppas’ (VC). Each VC is facilitated by a professional Carer Coach, and offers a relaxed, online setting for carers to connect with other carers around the country to discuss the day-to-day challenges they face. Mobilise </w:t>
      </w:r>
      <w:r w:rsidR="00C74479">
        <w:rPr>
          <w:rFonts w:ascii="Times New Roman" w:eastAsia="Times New Roman" w:hAnsi="Times New Roman" w:cs="Times New Roman"/>
          <w:sz w:val="24"/>
          <w:szCs w:val="24"/>
        </w:rPr>
        <w:t>adopts the following core principles in its VCs: i</w:t>
      </w:r>
      <w:r>
        <w:rPr>
          <w:rFonts w:ascii="Times New Roman" w:eastAsia="Times New Roman" w:hAnsi="Times New Roman" w:cs="Times New Roman"/>
          <w:sz w:val="24"/>
          <w:szCs w:val="24"/>
        </w:rPr>
        <w:t>dentifying a topic or question in advance of each VC to structure the initial conversation; application of coaching principles to peer support discussion; guidance for participants on sustainable approaches to peer support; use of humour as a way to unlock difficult conversations; and an ‘uplift’ activity at the end of each VC.</w:t>
      </w:r>
    </w:p>
    <w:p w14:paraId="14FD328A" w14:textId="3CFD3030" w:rsidR="00401058" w:rsidRPr="0077647B" w:rsidRDefault="00401058" w:rsidP="00401058">
      <w:pPr>
        <w:spacing w:after="160" w:line="480" w:lineRule="auto"/>
        <w:ind w:firstLine="720"/>
        <w:rPr>
          <w:rFonts w:ascii="Times" w:eastAsia="Times New Roman" w:hAnsi="Times" w:cs="Times New Roman"/>
          <w:color w:val="FF0000"/>
          <w:sz w:val="24"/>
          <w:szCs w:val="24"/>
        </w:rPr>
      </w:pPr>
      <w:r w:rsidRPr="0077647B">
        <w:rPr>
          <w:rFonts w:ascii="Times" w:hAnsi="Times"/>
          <w:color w:val="FF0000"/>
          <w:sz w:val="24"/>
          <w:szCs w:val="24"/>
        </w:rPr>
        <w:t>We are an interdisciplinary research team with expertise in social care research and qualitative methodology. The lead authors (</w:t>
      </w:r>
      <w:r w:rsidR="00CB149E">
        <w:rPr>
          <w:rFonts w:ascii="Times" w:hAnsi="Times"/>
          <w:color w:val="FF0000"/>
          <w:sz w:val="24"/>
          <w:szCs w:val="24"/>
        </w:rPr>
        <w:t>authors</w:t>
      </w:r>
      <w:r w:rsidRPr="0077647B">
        <w:rPr>
          <w:rFonts w:ascii="Times" w:hAnsi="Times"/>
          <w:color w:val="FF0000"/>
          <w:sz w:val="24"/>
          <w:szCs w:val="24"/>
        </w:rPr>
        <w:t>) were first approached by Mobilise in 2019 after they became aware of our published research on resilience and dementi</w:t>
      </w:r>
      <w:r w:rsidR="00CB149E">
        <w:rPr>
          <w:rFonts w:ascii="Times" w:hAnsi="Times"/>
          <w:color w:val="FF0000"/>
          <w:sz w:val="24"/>
          <w:szCs w:val="24"/>
        </w:rPr>
        <w:t>a care (first author</w:t>
      </w:r>
      <w:r w:rsidRPr="0077647B">
        <w:rPr>
          <w:rFonts w:ascii="Times" w:hAnsi="Times"/>
          <w:color w:val="FF0000"/>
          <w:sz w:val="24"/>
          <w:szCs w:val="24"/>
        </w:rPr>
        <w:t>) and digital support for o</w:t>
      </w:r>
      <w:r w:rsidR="00CB149E">
        <w:rPr>
          <w:rFonts w:ascii="Times" w:hAnsi="Times"/>
          <w:color w:val="FF0000"/>
          <w:sz w:val="24"/>
          <w:szCs w:val="24"/>
        </w:rPr>
        <w:t>lder adults and their carers (final author</w:t>
      </w:r>
      <w:r w:rsidRPr="0077647B">
        <w:rPr>
          <w:rFonts w:ascii="Times" w:hAnsi="Times"/>
          <w:color w:val="FF0000"/>
          <w:sz w:val="24"/>
          <w:szCs w:val="24"/>
        </w:rPr>
        <w:t xml:space="preserve">). Whilst the research team did not have first-hand experience of caregiving themselves, it quickly became clear that we all shared a passion for supporting unpaid carers. As such, we formed a partnership </w:t>
      </w:r>
      <w:r w:rsidR="000928AF">
        <w:rPr>
          <w:rFonts w:ascii="Times" w:hAnsi="Times"/>
          <w:color w:val="FF0000"/>
          <w:sz w:val="24"/>
          <w:szCs w:val="24"/>
        </w:rPr>
        <w:t xml:space="preserve">and </w:t>
      </w:r>
      <w:r w:rsidRPr="0077647B">
        <w:rPr>
          <w:rFonts w:ascii="Times" w:hAnsi="Times"/>
          <w:color w:val="FF0000"/>
          <w:sz w:val="24"/>
          <w:szCs w:val="24"/>
        </w:rPr>
        <w:t>collaboratively decided on the research questions for this study. As ‘by carers, for carers’ was an underpinning ethos of Mobilise, we agreed that a qualitative methodology would be a good fit for the study, giving voice to the carers so that we could inform future research, policy, and practice.</w:t>
      </w:r>
    </w:p>
    <w:p w14:paraId="24201BA1" w14:textId="75C7EF60" w:rsidR="00107B98" w:rsidRDefault="00107B98" w:rsidP="00107B98">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Mobilise’s VCs provide</w:t>
      </w:r>
      <w:r w:rsidR="00C744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large corpus of naturalistic</w:t>
      </w:r>
      <w:r w:rsidR="009256D6">
        <w:rPr>
          <w:rFonts w:ascii="Times New Roman" w:eastAsia="Times New Roman" w:hAnsi="Times New Roman" w:cs="Times New Roman"/>
          <w:sz w:val="24"/>
          <w:szCs w:val="24"/>
        </w:rPr>
        <w:t xml:space="preserve"> secondary and</w:t>
      </w:r>
      <w:r>
        <w:rPr>
          <w:rFonts w:ascii="Times New Roman" w:eastAsia="Times New Roman" w:hAnsi="Times New Roman" w:cs="Times New Roman"/>
          <w:sz w:val="24"/>
          <w:szCs w:val="24"/>
        </w:rPr>
        <w:t xml:space="preserve"> longitudinal</w:t>
      </w:r>
      <w:r w:rsidR="00925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that provide real-time insight into the challenges carers fac</w:t>
      </w:r>
      <w:r w:rsidR="00C744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and the resources they use</w:t>
      </w:r>
      <w:r w:rsidR="00C744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manage those challenges. By following the same cohort of carers through the</w:t>
      </w:r>
      <w:r w:rsidR="00C74479">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national lockdown period, we gain</w:t>
      </w:r>
      <w:r w:rsidR="00C744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more dynamic picture of the challenges carers experienced. The longitudinal character of the data also help</w:t>
      </w:r>
      <w:r w:rsidR="00C744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us to identify changes in how carers accessed </w:t>
      </w:r>
      <w:r>
        <w:rPr>
          <w:rFonts w:ascii="Times New Roman" w:eastAsia="Times New Roman" w:hAnsi="Times New Roman" w:cs="Times New Roman"/>
          <w:sz w:val="24"/>
          <w:szCs w:val="24"/>
        </w:rPr>
        <w:lastRenderedPageBreak/>
        <w:t xml:space="preserve">resources, including participation in the VCs themselves, and how they developed during the lockdown and initial easing of related restrictions. </w:t>
      </w:r>
    </w:p>
    <w:p w14:paraId="35A258BD" w14:textId="795106F3" w:rsidR="00710560" w:rsidRPr="00FA1075" w:rsidRDefault="00FA1075" w:rsidP="00107B98">
      <w:pPr>
        <w:spacing w:after="160" w:line="480" w:lineRule="auto"/>
        <w:rPr>
          <w:rFonts w:ascii="Times New Roman" w:eastAsia="Times New Roman" w:hAnsi="Times New Roman" w:cs="Times New Roman"/>
          <w:b/>
          <w:i/>
          <w:color w:val="FF0000"/>
          <w:sz w:val="24"/>
          <w:szCs w:val="24"/>
        </w:rPr>
      </w:pPr>
      <w:r w:rsidRPr="00FA1075">
        <w:rPr>
          <w:rFonts w:ascii="Times New Roman" w:eastAsia="Times New Roman" w:hAnsi="Times New Roman" w:cs="Times New Roman"/>
          <w:b/>
          <w:i/>
          <w:color w:val="FF0000"/>
          <w:sz w:val="24"/>
          <w:szCs w:val="24"/>
        </w:rPr>
        <w:t xml:space="preserve">Methodology </w:t>
      </w:r>
    </w:p>
    <w:p w14:paraId="7570656F" w14:textId="5E774E99" w:rsidR="00FA1075" w:rsidRPr="00FA1075" w:rsidRDefault="00FA1075" w:rsidP="00FA1075">
      <w:pPr>
        <w:spacing w:after="160" w:line="480" w:lineRule="auto"/>
        <w:rPr>
          <w:rFonts w:ascii="Times New Roman" w:eastAsia="Times New Roman" w:hAnsi="Times New Roman" w:cs="Times New Roman"/>
          <w:bCs/>
          <w:iCs/>
          <w:color w:val="FF0000"/>
          <w:sz w:val="24"/>
          <w:szCs w:val="24"/>
        </w:rPr>
      </w:pPr>
      <w:r w:rsidRPr="00FA1075">
        <w:rPr>
          <w:rFonts w:ascii="Times New Roman" w:eastAsia="Times New Roman" w:hAnsi="Times New Roman" w:cs="Times New Roman"/>
          <w:bCs/>
          <w:iCs/>
          <w:color w:val="FF0000"/>
          <w:sz w:val="24"/>
          <w:szCs w:val="24"/>
        </w:rPr>
        <w:t xml:space="preserve">As an interdisciplinary team of social scientists, the study design was informed by a social constructionist paradigm to qualitative inquiry where social reality is not located ‘out there’ but becomes ‘real’ through people’s individual and collective sense-making represented through their talk and social practices (Mason, 2002). To understand this process of sense-making from the perspectives of the carers </w:t>
      </w:r>
      <w:r w:rsidR="000928AF">
        <w:rPr>
          <w:rFonts w:ascii="Times New Roman" w:eastAsia="Times New Roman" w:hAnsi="Times New Roman" w:cs="Times New Roman"/>
          <w:bCs/>
          <w:iCs/>
          <w:color w:val="FF0000"/>
          <w:sz w:val="24"/>
          <w:szCs w:val="24"/>
        </w:rPr>
        <w:t>themselves</w:t>
      </w:r>
      <w:r w:rsidRPr="00FA1075">
        <w:rPr>
          <w:rFonts w:ascii="Times New Roman" w:eastAsia="Times New Roman" w:hAnsi="Times New Roman" w:cs="Times New Roman"/>
          <w:bCs/>
          <w:iCs/>
          <w:color w:val="FF0000"/>
          <w:sz w:val="24"/>
          <w:szCs w:val="24"/>
        </w:rPr>
        <w:t xml:space="preserve">, </w:t>
      </w:r>
      <w:r w:rsidR="000928AF">
        <w:rPr>
          <w:rFonts w:ascii="Times New Roman" w:eastAsia="Times New Roman" w:hAnsi="Times New Roman" w:cs="Times New Roman"/>
          <w:bCs/>
          <w:iCs/>
          <w:color w:val="FF0000"/>
          <w:sz w:val="24"/>
          <w:szCs w:val="24"/>
        </w:rPr>
        <w:t>we</w:t>
      </w:r>
      <w:r w:rsidRPr="00FA1075">
        <w:rPr>
          <w:rFonts w:ascii="Times New Roman" w:eastAsia="Times New Roman" w:hAnsi="Times New Roman" w:cs="Times New Roman"/>
          <w:bCs/>
          <w:iCs/>
          <w:color w:val="FF0000"/>
          <w:sz w:val="24"/>
          <w:szCs w:val="24"/>
        </w:rPr>
        <w:t xml:space="preserve"> adopted an interpretive approach to data analysis centred on how people understand themselves and their own situated experiences (Geertz, 2000). Distinctive from historical approaches to interpretive analysis from socio-cultural anthropology of situated immersion within a geographically bounded ‘culture’, </w:t>
      </w:r>
      <w:r w:rsidR="000928AF">
        <w:rPr>
          <w:rFonts w:ascii="Times New Roman" w:eastAsia="Times New Roman" w:hAnsi="Times New Roman" w:cs="Times New Roman"/>
          <w:bCs/>
          <w:iCs/>
          <w:color w:val="FF0000"/>
          <w:sz w:val="24"/>
          <w:szCs w:val="24"/>
        </w:rPr>
        <w:t>our study</w:t>
      </w:r>
      <w:r w:rsidRPr="00FA1075">
        <w:rPr>
          <w:rFonts w:ascii="Times New Roman" w:eastAsia="Times New Roman" w:hAnsi="Times New Roman" w:cs="Times New Roman"/>
          <w:bCs/>
          <w:iCs/>
          <w:color w:val="FF0000"/>
          <w:sz w:val="24"/>
          <w:szCs w:val="24"/>
        </w:rPr>
        <w:t xml:space="preserve"> relied on immersion within already textualised (Ricoeur, 1971) accounts of carers’ talk through their participation in VCs. Therefore, this study’s interpretive analysis was a form of secondary qualitative data analysis based on data collected longitudinally and naturalistically by Mobilise, the study’s industrial partner and data controller, of their VC service. To aid our analysis of this dataset, </w:t>
      </w:r>
      <w:r w:rsidR="009909F4">
        <w:rPr>
          <w:rFonts w:ascii="Times New Roman" w:eastAsia="Times New Roman" w:hAnsi="Times New Roman" w:cs="Times New Roman"/>
          <w:bCs/>
          <w:iCs/>
          <w:color w:val="FF0000"/>
          <w:sz w:val="24"/>
          <w:szCs w:val="24"/>
        </w:rPr>
        <w:t>we</w:t>
      </w:r>
      <w:r w:rsidRPr="00FA1075">
        <w:rPr>
          <w:rFonts w:ascii="Times New Roman" w:eastAsia="Times New Roman" w:hAnsi="Times New Roman" w:cs="Times New Roman"/>
          <w:bCs/>
          <w:iCs/>
          <w:color w:val="FF0000"/>
          <w:sz w:val="24"/>
          <w:szCs w:val="24"/>
        </w:rPr>
        <w:t xml:space="preserve"> adopted a deductive approach to their interpretive analysis informed by the ecological resilience framework (Windle &amp; Bennett, 2011). </w:t>
      </w:r>
      <w:r w:rsidR="000928AF">
        <w:rPr>
          <w:rFonts w:ascii="Times New Roman" w:eastAsia="Times New Roman" w:hAnsi="Times New Roman" w:cs="Times New Roman"/>
          <w:color w:val="FF0000"/>
          <w:sz w:val="24"/>
          <w:szCs w:val="24"/>
        </w:rPr>
        <w:t xml:space="preserve">Our study builds on previous work by </w:t>
      </w:r>
      <w:r w:rsidRPr="00FA1075">
        <w:rPr>
          <w:rFonts w:ascii="Times New Roman" w:eastAsia="Times New Roman" w:hAnsi="Times New Roman" w:cs="Times New Roman"/>
          <w:color w:val="FF0000"/>
          <w:sz w:val="24"/>
          <w:szCs w:val="24"/>
        </w:rPr>
        <w:t>uniquely draw</w:t>
      </w:r>
      <w:r w:rsidR="000928AF">
        <w:rPr>
          <w:rFonts w:ascii="Times New Roman" w:eastAsia="Times New Roman" w:hAnsi="Times New Roman" w:cs="Times New Roman"/>
          <w:color w:val="FF0000"/>
          <w:sz w:val="24"/>
          <w:szCs w:val="24"/>
        </w:rPr>
        <w:t>ing</w:t>
      </w:r>
      <w:r w:rsidRPr="00FA1075">
        <w:rPr>
          <w:rFonts w:ascii="Times New Roman" w:eastAsia="Times New Roman" w:hAnsi="Times New Roman" w:cs="Times New Roman"/>
          <w:color w:val="FF0000"/>
          <w:sz w:val="24"/>
          <w:szCs w:val="24"/>
        </w:rPr>
        <w:t xml:space="preserve"> on an innovative industrial partnership which enabled access to a granular and longitudinal dataset to explore challenges and resilience of carers during the first national lockdown period in the UK. </w:t>
      </w:r>
    </w:p>
    <w:p w14:paraId="3AA8F5BB" w14:textId="77777777" w:rsidR="000928AF" w:rsidRDefault="000928AF" w:rsidP="00107B98">
      <w:pPr>
        <w:spacing w:after="160" w:line="480" w:lineRule="auto"/>
        <w:rPr>
          <w:rFonts w:ascii="Times New Roman" w:eastAsia="Times New Roman" w:hAnsi="Times New Roman" w:cs="Times New Roman"/>
          <w:b/>
          <w:i/>
          <w:sz w:val="24"/>
          <w:szCs w:val="24"/>
        </w:rPr>
      </w:pPr>
    </w:p>
    <w:p w14:paraId="21FA0E58" w14:textId="77777777" w:rsidR="000928AF" w:rsidRDefault="000928AF" w:rsidP="00107B98">
      <w:pPr>
        <w:spacing w:after="160" w:line="480" w:lineRule="auto"/>
        <w:rPr>
          <w:rFonts w:ascii="Times New Roman" w:eastAsia="Times New Roman" w:hAnsi="Times New Roman" w:cs="Times New Roman"/>
          <w:b/>
          <w:i/>
          <w:sz w:val="24"/>
          <w:szCs w:val="24"/>
        </w:rPr>
      </w:pPr>
    </w:p>
    <w:p w14:paraId="60C33804" w14:textId="7EE7E99C" w:rsidR="008A2A37" w:rsidRDefault="008E4F6B" w:rsidP="00107B98">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Data</w:t>
      </w:r>
    </w:p>
    <w:p w14:paraId="3C48D183" w14:textId="2CE1C0E1" w:rsidR="008A2A37" w:rsidRDefault="008E4F6B" w:rsidP="00107B98">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Qualitative-longitudinal, naturalistic data w</w:t>
      </w:r>
      <w:r w:rsidR="00107B98">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drawn from 96 of Mobilise’s daily VCs, between 20th March 2020 and 28th July 2020. Each VC lasted 30 minutes, providing approximately 49 hours of data to analyse. As the data were not collected specifically for research purposes, we were able to gain a more naturalistic insight into the challenges and resources that carers faced over a </w:t>
      </w:r>
      <w:r w:rsidR="00530C11">
        <w:rPr>
          <w:rFonts w:ascii="Times New Roman" w:eastAsia="Times New Roman" w:hAnsi="Times New Roman" w:cs="Times New Roman"/>
          <w:sz w:val="24"/>
          <w:szCs w:val="24"/>
        </w:rPr>
        <w:t>four-month</w:t>
      </w:r>
      <w:r>
        <w:rPr>
          <w:rFonts w:ascii="Times New Roman" w:eastAsia="Times New Roman" w:hAnsi="Times New Roman" w:cs="Times New Roman"/>
          <w:sz w:val="24"/>
          <w:szCs w:val="24"/>
        </w:rPr>
        <w:t xml:space="preserve"> period during the first national lockdown. </w:t>
      </w:r>
    </w:p>
    <w:p w14:paraId="5BE21F46" w14:textId="6B2D0774" w:rsidR="00710560" w:rsidRDefault="00710560" w:rsidP="007105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used the consolidated criteria for reporting qualitative studies (COREQ) guidelines (Tong</w:t>
      </w:r>
      <w:r w:rsidR="00CC7680">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t>2007) as a checklist to ensure that our study was rigorous in its research team and reflexivity (domain one), study design (domain two), and analysis and findings (domain three).</w:t>
      </w:r>
    </w:p>
    <w:p w14:paraId="59635B5F" w14:textId="74DE1C15" w:rsidR="00042DC1" w:rsidRDefault="00C660E5" w:rsidP="00335351">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Our study was approved in April 2020 by the University of Sheffield Faculty of Social Sciences Research Ethics Committee (approval number 034306).</w:t>
      </w:r>
      <w:r w:rsidR="0099214D">
        <w:rPr>
          <w:rFonts w:ascii="Times New Roman" w:eastAsia="Times New Roman" w:hAnsi="Times New Roman" w:cs="Times New Roman"/>
          <w:sz w:val="24"/>
          <w:szCs w:val="24"/>
        </w:rPr>
        <w:t xml:space="preserve"> All </w:t>
      </w:r>
      <w:r w:rsidR="00D77354">
        <w:rPr>
          <w:rFonts w:ascii="Times New Roman" w:eastAsia="Times New Roman" w:hAnsi="Times New Roman" w:cs="Times New Roman"/>
          <w:sz w:val="24"/>
          <w:szCs w:val="24"/>
        </w:rPr>
        <w:t xml:space="preserve">VC </w:t>
      </w:r>
      <w:r w:rsidR="0099214D">
        <w:rPr>
          <w:rFonts w:ascii="Times New Roman" w:eastAsia="Times New Roman" w:hAnsi="Times New Roman" w:cs="Times New Roman"/>
          <w:sz w:val="24"/>
          <w:szCs w:val="24"/>
        </w:rPr>
        <w:t xml:space="preserve">participants provided informed consent </w:t>
      </w:r>
      <w:r w:rsidR="00BD50AC" w:rsidRPr="00BD50AC">
        <w:rPr>
          <w:rFonts w:ascii="Times New Roman" w:eastAsia="Times New Roman" w:hAnsi="Times New Roman" w:cs="Times New Roman"/>
          <w:color w:val="FF0000"/>
          <w:sz w:val="24"/>
          <w:szCs w:val="24"/>
        </w:rPr>
        <w:t xml:space="preserve">to our industrial partner, Mobilise, </w:t>
      </w:r>
      <w:r w:rsidR="0099214D">
        <w:rPr>
          <w:rFonts w:ascii="Times New Roman" w:eastAsia="Times New Roman" w:hAnsi="Times New Roman" w:cs="Times New Roman"/>
          <w:sz w:val="24"/>
          <w:szCs w:val="24"/>
        </w:rPr>
        <w:t xml:space="preserve">for their data to be routinely collected and processed. </w:t>
      </w:r>
      <w:r w:rsidR="00335351" w:rsidRPr="00335351">
        <w:rPr>
          <w:rFonts w:ascii="Times New Roman" w:eastAsia="Times New Roman" w:hAnsi="Times New Roman" w:cs="Times New Roman"/>
          <w:color w:val="FF0000"/>
          <w:sz w:val="24"/>
          <w:szCs w:val="24"/>
        </w:rPr>
        <w:t xml:space="preserve">The consent process involved VC participants completing a short online form </w:t>
      </w:r>
      <w:r w:rsidR="00335351">
        <w:rPr>
          <w:rFonts w:ascii="Times New Roman" w:eastAsia="Times New Roman" w:hAnsi="Times New Roman" w:cs="Times New Roman"/>
          <w:color w:val="FF0000"/>
          <w:sz w:val="24"/>
          <w:szCs w:val="24"/>
        </w:rPr>
        <w:t>created by</w:t>
      </w:r>
      <w:r w:rsidR="00335351" w:rsidRPr="00335351">
        <w:rPr>
          <w:rFonts w:ascii="Times New Roman" w:eastAsia="Times New Roman" w:hAnsi="Times New Roman" w:cs="Times New Roman"/>
          <w:color w:val="FF0000"/>
          <w:sz w:val="24"/>
          <w:szCs w:val="24"/>
        </w:rPr>
        <w:t xml:space="preserve"> Mobilise</w:t>
      </w:r>
      <w:r w:rsidR="00335351">
        <w:rPr>
          <w:rFonts w:ascii="Times New Roman" w:eastAsia="Times New Roman" w:hAnsi="Times New Roman" w:cs="Times New Roman"/>
          <w:color w:val="FF0000"/>
          <w:sz w:val="24"/>
          <w:szCs w:val="24"/>
        </w:rPr>
        <w:t xml:space="preserve">. </w:t>
      </w:r>
      <w:r w:rsidR="0099214D">
        <w:rPr>
          <w:rFonts w:ascii="Times New Roman" w:eastAsia="Times New Roman" w:hAnsi="Times New Roman" w:cs="Times New Roman"/>
          <w:sz w:val="24"/>
          <w:szCs w:val="24"/>
        </w:rPr>
        <w:t xml:space="preserve">Mobilise entered into a data sharing agreement with the first and last author’s institutions at the time of the study to </w:t>
      </w:r>
      <w:r w:rsidR="009256D6">
        <w:rPr>
          <w:rFonts w:ascii="Times New Roman" w:eastAsia="Times New Roman" w:hAnsi="Times New Roman" w:cs="Times New Roman"/>
          <w:sz w:val="24"/>
          <w:szCs w:val="24"/>
        </w:rPr>
        <w:t>analyse</w:t>
      </w:r>
      <w:r w:rsidR="0037212E">
        <w:rPr>
          <w:rFonts w:ascii="Times New Roman" w:eastAsia="Times New Roman" w:hAnsi="Times New Roman" w:cs="Times New Roman"/>
          <w:sz w:val="24"/>
          <w:szCs w:val="24"/>
        </w:rPr>
        <w:t xml:space="preserve"> this </w:t>
      </w:r>
      <w:r w:rsidR="009256D6">
        <w:rPr>
          <w:rFonts w:ascii="Times New Roman" w:eastAsia="Times New Roman" w:hAnsi="Times New Roman" w:cs="Times New Roman"/>
          <w:sz w:val="24"/>
          <w:szCs w:val="24"/>
        </w:rPr>
        <w:t xml:space="preserve">secondary </w:t>
      </w:r>
      <w:r w:rsidR="0099214D">
        <w:rPr>
          <w:rFonts w:ascii="Times New Roman" w:eastAsia="Times New Roman" w:hAnsi="Times New Roman" w:cs="Times New Roman"/>
          <w:sz w:val="24"/>
          <w:szCs w:val="24"/>
        </w:rPr>
        <w:t xml:space="preserve">dataset. The research team (i.e. authors of this article) did not have contact with any participants of the VCs. </w:t>
      </w:r>
      <w:r w:rsidR="00335351">
        <w:rPr>
          <w:rFonts w:ascii="Times New Roman" w:eastAsia="Times New Roman" w:hAnsi="Times New Roman" w:cs="Times New Roman"/>
          <w:color w:val="FF0000"/>
          <w:sz w:val="24"/>
          <w:szCs w:val="24"/>
        </w:rPr>
        <w:t xml:space="preserve">Only data from VC participants who consented to its use were made available to the research team. </w:t>
      </w:r>
    </w:p>
    <w:p w14:paraId="5518D222" w14:textId="77777777" w:rsidR="00F40D29" w:rsidRDefault="00F40D29" w:rsidP="00107B98">
      <w:pPr>
        <w:spacing w:after="160" w:line="480" w:lineRule="auto"/>
        <w:rPr>
          <w:rFonts w:ascii="Times New Roman" w:eastAsia="Times New Roman" w:hAnsi="Times New Roman" w:cs="Times New Roman"/>
          <w:b/>
          <w:i/>
          <w:sz w:val="24"/>
          <w:szCs w:val="24"/>
        </w:rPr>
      </w:pPr>
    </w:p>
    <w:p w14:paraId="06FACCE6" w14:textId="398F9A22" w:rsidR="008A2A37" w:rsidRDefault="008E4F6B" w:rsidP="00107B98">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Participants</w:t>
      </w:r>
      <w:r w:rsidR="00220A50">
        <w:rPr>
          <w:rFonts w:ascii="Times New Roman" w:eastAsia="Times New Roman" w:hAnsi="Times New Roman" w:cs="Times New Roman"/>
          <w:b/>
          <w:i/>
          <w:sz w:val="24"/>
          <w:szCs w:val="24"/>
        </w:rPr>
        <w:t xml:space="preserve"> </w:t>
      </w:r>
    </w:p>
    <w:p w14:paraId="5058E445" w14:textId="691BABB5" w:rsidR="002D736F" w:rsidRPr="00E41299" w:rsidRDefault="009256D6" w:rsidP="002D736F">
      <w:pPr>
        <w:spacing w:after="160"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 total of 30 participants took part in the VCs between 20</w:t>
      </w:r>
      <w:r w:rsidRPr="009256D6">
        <w:rPr>
          <w:rFonts w:ascii="Times New Roman" w:eastAsia="Times New Roman" w:hAnsi="Times New Roman" w:cs="Times New Roman"/>
          <w:bCs/>
          <w:iCs/>
          <w:sz w:val="24"/>
          <w:szCs w:val="24"/>
          <w:vertAlign w:val="superscript"/>
        </w:rPr>
        <w:t>th</w:t>
      </w:r>
      <w:r>
        <w:rPr>
          <w:rFonts w:ascii="Times New Roman" w:eastAsia="Times New Roman" w:hAnsi="Times New Roman" w:cs="Times New Roman"/>
          <w:bCs/>
          <w:iCs/>
          <w:sz w:val="24"/>
          <w:szCs w:val="24"/>
        </w:rPr>
        <w:t xml:space="preserve"> March and 23</w:t>
      </w:r>
      <w:r w:rsidRPr="009256D6">
        <w:rPr>
          <w:rFonts w:ascii="Times New Roman" w:eastAsia="Times New Roman" w:hAnsi="Times New Roman" w:cs="Times New Roman"/>
          <w:bCs/>
          <w:iCs/>
          <w:sz w:val="24"/>
          <w:szCs w:val="24"/>
          <w:vertAlign w:val="superscript"/>
        </w:rPr>
        <w:t>rd</w:t>
      </w:r>
      <w:r>
        <w:rPr>
          <w:rFonts w:ascii="Times New Roman" w:eastAsia="Times New Roman" w:hAnsi="Times New Roman" w:cs="Times New Roman"/>
          <w:bCs/>
          <w:iCs/>
          <w:sz w:val="24"/>
          <w:szCs w:val="24"/>
        </w:rPr>
        <w:t xml:space="preserve"> July 2020, with a maximum attendance of 16 carers and minimum attendance of one carer in each VC. </w:t>
      </w:r>
      <w:r w:rsidR="00B02780">
        <w:rPr>
          <w:rFonts w:ascii="Times New Roman" w:eastAsia="Times New Roman" w:hAnsi="Times New Roman" w:cs="Times New Roman"/>
          <w:sz w:val="24"/>
          <w:szCs w:val="24"/>
        </w:rPr>
        <w:t xml:space="preserve">The average attendance per VC was approximately six carers. </w:t>
      </w:r>
      <w:r w:rsidR="00B02780">
        <w:rPr>
          <w:rFonts w:ascii="Times New Roman" w:eastAsia="Times New Roman" w:hAnsi="Times New Roman" w:cs="Times New Roman"/>
          <w:bCs/>
          <w:iCs/>
          <w:sz w:val="24"/>
          <w:szCs w:val="24"/>
        </w:rPr>
        <w:t xml:space="preserve">Demographic data were collected by </w:t>
      </w:r>
      <w:r w:rsidR="00B02780">
        <w:rPr>
          <w:rFonts w:ascii="Times New Roman" w:eastAsia="Times New Roman" w:hAnsi="Times New Roman" w:cs="Times New Roman"/>
          <w:bCs/>
          <w:iCs/>
          <w:sz w:val="24"/>
          <w:szCs w:val="24"/>
        </w:rPr>
        <w:lastRenderedPageBreak/>
        <w:t xml:space="preserve">way of an optional short survey published by Mobilise in September 2020. </w:t>
      </w:r>
      <w:r w:rsidR="00E41299">
        <w:rPr>
          <w:rFonts w:ascii="Times New Roman" w:eastAsia="Times New Roman" w:hAnsi="Times New Roman" w:cs="Times New Roman"/>
          <w:bCs/>
          <w:iCs/>
          <w:sz w:val="24"/>
          <w:szCs w:val="24"/>
        </w:rPr>
        <w:t xml:space="preserve">The survey revealed a mix of ages and ethnicities, with the </w:t>
      </w:r>
      <w:r w:rsidR="008E4F6B">
        <w:rPr>
          <w:rFonts w:ascii="Times New Roman" w:eastAsia="Times New Roman" w:hAnsi="Times New Roman" w:cs="Times New Roman"/>
          <w:sz w:val="24"/>
          <w:szCs w:val="24"/>
        </w:rPr>
        <w:t xml:space="preserve">majority of VC participants being white, aged 46 - 65 and living across England and Wales, including: North West; South West; Midlands; South East; South Central; </w:t>
      </w:r>
      <w:r w:rsidR="0004022A">
        <w:rPr>
          <w:rFonts w:ascii="Times New Roman" w:eastAsia="Times New Roman" w:hAnsi="Times New Roman" w:cs="Times New Roman"/>
          <w:sz w:val="24"/>
          <w:szCs w:val="24"/>
        </w:rPr>
        <w:t xml:space="preserve">and </w:t>
      </w:r>
      <w:r w:rsidR="008E4F6B">
        <w:rPr>
          <w:rFonts w:ascii="Times New Roman" w:eastAsia="Times New Roman" w:hAnsi="Times New Roman" w:cs="Times New Roman"/>
          <w:sz w:val="24"/>
          <w:szCs w:val="24"/>
        </w:rPr>
        <w:t xml:space="preserve">South Wales. </w:t>
      </w:r>
      <w:r w:rsidR="004762D6">
        <w:rPr>
          <w:rFonts w:ascii="Times New Roman" w:eastAsia="Times New Roman" w:hAnsi="Times New Roman" w:cs="Times New Roman"/>
          <w:sz w:val="24"/>
          <w:szCs w:val="24"/>
        </w:rPr>
        <w:t xml:space="preserve">Individual frequency data per region were not available. </w:t>
      </w:r>
      <w:r w:rsidR="0008015B">
        <w:rPr>
          <w:rFonts w:ascii="Times New Roman" w:eastAsia="Times New Roman" w:hAnsi="Times New Roman" w:cs="Times New Roman"/>
          <w:sz w:val="24"/>
          <w:szCs w:val="24"/>
        </w:rPr>
        <w:t>Most</w:t>
      </w:r>
      <w:r w:rsidR="008E4F6B">
        <w:rPr>
          <w:rFonts w:ascii="Times New Roman" w:eastAsia="Times New Roman" w:hAnsi="Times New Roman" w:cs="Times New Roman"/>
          <w:sz w:val="24"/>
          <w:szCs w:val="24"/>
        </w:rPr>
        <w:t xml:space="preserve"> </w:t>
      </w:r>
      <w:r w:rsidR="00D77354">
        <w:rPr>
          <w:rFonts w:ascii="Times New Roman" w:eastAsia="Times New Roman" w:hAnsi="Times New Roman" w:cs="Times New Roman"/>
          <w:sz w:val="24"/>
          <w:szCs w:val="24"/>
        </w:rPr>
        <w:t xml:space="preserve">VC </w:t>
      </w:r>
      <w:r w:rsidR="008E4F6B">
        <w:rPr>
          <w:rFonts w:ascii="Times New Roman" w:eastAsia="Times New Roman" w:hAnsi="Times New Roman" w:cs="Times New Roman"/>
          <w:sz w:val="24"/>
          <w:szCs w:val="24"/>
        </w:rPr>
        <w:t>participants reported that they had been providing care to a loved one for more than one year and that care frequency had increased since the start of lockdown</w:t>
      </w:r>
      <w:r w:rsidR="006141B9">
        <w:rPr>
          <w:rFonts w:ascii="Times New Roman" w:eastAsia="Times New Roman" w:hAnsi="Times New Roman" w:cs="Times New Roman"/>
          <w:sz w:val="24"/>
          <w:szCs w:val="24"/>
        </w:rPr>
        <w:t xml:space="preserve"> (see Table 1)</w:t>
      </w:r>
      <w:r w:rsidR="008E4F6B">
        <w:rPr>
          <w:rFonts w:ascii="Times New Roman" w:eastAsia="Times New Roman" w:hAnsi="Times New Roman" w:cs="Times New Roman"/>
          <w:sz w:val="24"/>
          <w:szCs w:val="24"/>
        </w:rPr>
        <w:t>.</w:t>
      </w:r>
      <w:r w:rsidR="004762D6">
        <w:rPr>
          <w:rFonts w:ascii="Times New Roman" w:eastAsia="Times New Roman" w:hAnsi="Times New Roman" w:cs="Times New Roman"/>
          <w:sz w:val="24"/>
          <w:szCs w:val="24"/>
        </w:rPr>
        <w:t xml:space="preserve"> </w:t>
      </w:r>
      <w:r w:rsidR="00E41299">
        <w:rPr>
          <w:rFonts w:ascii="Times New Roman" w:eastAsia="Times New Roman" w:hAnsi="Times New Roman" w:cs="Times New Roman"/>
          <w:sz w:val="24"/>
          <w:szCs w:val="24"/>
        </w:rPr>
        <w:t>Whilst i</w:t>
      </w:r>
      <w:r w:rsidR="004762D6">
        <w:rPr>
          <w:rFonts w:ascii="Times New Roman" w:eastAsia="Times New Roman" w:hAnsi="Times New Roman" w:cs="Times New Roman"/>
          <w:sz w:val="24"/>
          <w:szCs w:val="24"/>
        </w:rPr>
        <w:t xml:space="preserve">t was not possible to align these demographic data to </w:t>
      </w:r>
      <w:r w:rsidR="00D77354">
        <w:rPr>
          <w:rFonts w:ascii="Times New Roman" w:eastAsia="Times New Roman" w:hAnsi="Times New Roman" w:cs="Times New Roman"/>
          <w:sz w:val="24"/>
          <w:szCs w:val="24"/>
        </w:rPr>
        <w:t>our</w:t>
      </w:r>
      <w:r w:rsidR="004762D6">
        <w:rPr>
          <w:rFonts w:ascii="Times New Roman" w:eastAsia="Times New Roman" w:hAnsi="Times New Roman" w:cs="Times New Roman"/>
          <w:sz w:val="24"/>
          <w:szCs w:val="24"/>
        </w:rPr>
        <w:t xml:space="preserve"> findings without compromising </w:t>
      </w:r>
      <w:r w:rsidR="00D77354">
        <w:rPr>
          <w:rFonts w:ascii="Times New Roman" w:eastAsia="Times New Roman" w:hAnsi="Times New Roman" w:cs="Times New Roman"/>
          <w:sz w:val="24"/>
          <w:szCs w:val="24"/>
        </w:rPr>
        <w:t xml:space="preserve">the </w:t>
      </w:r>
      <w:r w:rsidR="004762D6">
        <w:rPr>
          <w:rFonts w:ascii="Times New Roman" w:eastAsia="Times New Roman" w:hAnsi="Times New Roman" w:cs="Times New Roman"/>
          <w:sz w:val="24"/>
          <w:szCs w:val="24"/>
        </w:rPr>
        <w:t>anonymity</w:t>
      </w:r>
      <w:r w:rsidR="00D77354">
        <w:rPr>
          <w:rFonts w:ascii="Times New Roman" w:eastAsia="Times New Roman" w:hAnsi="Times New Roman" w:cs="Times New Roman"/>
          <w:sz w:val="24"/>
          <w:szCs w:val="24"/>
        </w:rPr>
        <w:t xml:space="preserve"> of VC participants</w:t>
      </w:r>
      <w:r w:rsidR="00E41299">
        <w:rPr>
          <w:rFonts w:ascii="Times New Roman" w:eastAsia="Times New Roman" w:hAnsi="Times New Roman" w:cs="Times New Roman"/>
          <w:sz w:val="24"/>
          <w:szCs w:val="24"/>
        </w:rPr>
        <w:t xml:space="preserve">, </w:t>
      </w:r>
      <w:r w:rsidR="004762D6">
        <w:rPr>
          <w:rFonts w:ascii="Times New Roman" w:eastAsia="Times New Roman" w:hAnsi="Times New Roman" w:cs="Times New Roman"/>
          <w:sz w:val="24"/>
          <w:szCs w:val="24"/>
        </w:rPr>
        <w:t xml:space="preserve">the data do </w:t>
      </w:r>
      <w:r w:rsidR="00347D96">
        <w:rPr>
          <w:rFonts w:ascii="Times New Roman" w:eastAsia="Times New Roman" w:hAnsi="Times New Roman" w:cs="Times New Roman"/>
          <w:sz w:val="24"/>
          <w:szCs w:val="24"/>
        </w:rPr>
        <w:t>bring some broad context to our findings</w:t>
      </w:r>
      <w:r w:rsidR="006141B9">
        <w:rPr>
          <w:rFonts w:ascii="Times New Roman" w:eastAsia="Times New Roman" w:hAnsi="Times New Roman" w:cs="Times New Roman"/>
          <w:sz w:val="24"/>
          <w:szCs w:val="24"/>
        </w:rPr>
        <w:t xml:space="preserve">. </w:t>
      </w:r>
      <w:r w:rsidR="004762D6">
        <w:rPr>
          <w:rFonts w:ascii="Times New Roman" w:eastAsia="Times New Roman" w:hAnsi="Times New Roman" w:cs="Times New Roman"/>
          <w:sz w:val="24"/>
          <w:szCs w:val="24"/>
        </w:rPr>
        <w:t xml:space="preserve">  </w:t>
      </w:r>
    </w:p>
    <w:p w14:paraId="413A102D" w14:textId="7462E52D" w:rsidR="008A2A37" w:rsidRPr="002D736F" w:rsidRDefault="008E4F6B" w:rsidP="002D736F">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 Demographic characteristics of VC participants</w:t>
      </w:r>
      <w:r w:rsidR="00363A7F">
        <w:rPr>
          <w:rFonts w:ascii="Times New Roman" w:eastAsia="Times New Roman" w:hAnsi="Times New Roman" w:cs="Times New Roman"/>
          <w:b/>
          <w:sz w:val="24"/>
          <w:szCs w:val="24"/>
        </w:rPr>
        <w:t xml:space="preserve"> (N=30)</w:t>
      </w:r>
      <w:r>
        <w:rPr>
          <w:rFonts w:ascii="Times New Roman" w:eastAsia="Times New Roman" w:hAnsi="Times New Roman" w:cs="Times New Roman"/>
          <w:b/>
          <w:sz w:val="24"/>
          <w:szCs w:val="24"/>
        </w:rPr>
        <w:t>.</w:t>
      </w:r>
    </w:p>
    <w:tbl>
      <w:tblPr>
        <w:tblStyle w:val="a"/>
        <w:tblW w:w="9015" w:type="dxa"/>
        <w:tblLayout w:type="fixed"/>
        <w:tblLook w:val="0600" w:firstRow="0" w:lastRow="0" w:firstColumn="0" w:lastColumn="0" w:noHBand="1" w:noVBand="1"/>
      </w:tblPr>
      <w:tblGrid>
        <w:gridCol w:w="5055"/>
        <w:gridCol w:w="1740"/>
        <w:gridCol w:w="2220"/>
      </w:tblGrid>
      <w:tr w:rsidR="008A2A37" w14:paraId="6BB04377" w14:textId="77777777" w:rsidTr="00EF3460">
        <w:trPr>
          <w:trHeight w:val="180"/>
        </w:trPr>
        <w:tc>
          <w:tcPr>
            <w:tcW w:w="5055" w:type="dxa"/>
            <w:tcBorders>
              <w:top w:val="single" w:sz="4" w:space="0" w:color="auto"/>
              <w:bottom w:val="single" w:sz="4" w:space="0" w:color="auto"/>
            </w:tcBorders>
            <w:tcMar>
              <w:top w:w="100" w:type="dxa"/>
              <w:left w:w="100" w:type="dxa"/>
              <w:bottom w:w="100" w:type="dxa"/>
              <w:right w:w="100" w:type="dxa"/>
            </w:tcMar>
          </w:tcPr>
          <w:p w14:paraId="6B8B67E2" w14:textId="77777777" w:rsidR="008A2A37" w:rsidRDefault="008E4F6B" w:rsidP="00BD0DD5">
            <w:pPr>
              <w:snapToGrid w:val="0"/>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 characteristics</w:t>
            </w:r>
          </w:p>
        </w:tc>
        <w:tc>
          <w:tcPr>
            <w:tcW w:w="1740" w:type="dxa"/>
            <w:tcBorders>
              <w:top w:val="single" w:sz="4" w:space="0" w:color="auto"/>
              <w:bottom w:val="single" w:sz="4" w:space="0" w:color="auto"/>
            </w:tcBorders>
            <w:tcMar>
              <w:top w:w="100" w:type="dxa"/>
              <w:left w:w="100" w:type="dxa"/>
              <w:bottom w:w="100" w:type="dxa"/>
              <w:right w:w="100" w:type="dxa"/>
            </w:tcMar>
          </w:tcPr>
          <w:p w14:paraId="5E1D4BA0" w14:textId="4BB3380C" w:rsidR="008A2A37" w:rsidRDefault="008E4F6B" w:rsidP="00BD0DD5">
            <w:pPr>
              <w:snapToGrid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w:t>
            </w:r>
          </w:p>
        </w:tc>
        <w:tc>
          <w:tcPr>
            <w:tcW w:w="2220" w:type="dxa"/>
            <w:tcBorders>
              <w:top w:val="single" w:sz="4" w:space="0" w:color="auto"/>
              <w:bottom w:val="single" w:sz="4" w:space="0" w:color="auto"/>
            </w:tcBorders>
            <w:tcMar>
              <w:top w:w="100" w:type="dxa"/>
              <w:left w:w="100" w:type="dxa"/>
              <w:bottom w:w="100" w:type="dxa"/>
              <w:right w:w="100" w:type="dxa"/>
            </w:tcMar>
          </w:tcPr>
          <w:p w14:paraId="24EB2327" w14:textId="3F30B696" w:rsidR="008A2A37" w:rsidRDefault="008E4F6B" w:rsidP="00BD0DD5">
            <w:pPr>
              <w:snapToGrid w:val="0"/>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of </w:t>
            </w:r>
            <w:r w:rsidR="00C54B40">
              <w:rPr>
                <w:rFonts w:ascii="Times New Roman" w:eastAsia="Times New Roman" w:hAnsi="Times New Roman" w:cs="Times New Roman"/>
                <w:b/>
                <w:sz w:val="24"/>
                <w:szCs w:val="24"/>
              </w:rPr>
              <w:t>N=30</w:t>
            </w:r>
            <w:r w:rsidR="00105380">
              <w:rPr>
                <w:rFonts w:ascii="Times New Roman" w:eastAsia="Times New Roman" w:hAnsi="Times New Roman" w:cs="Times New Roman"/>
                <w:b/>
                <w:sz w:val="24"/>
                <w:szCs w:val="24"/>
              </w:rPr>
              <w:t xml:space="preserve"> </w:t>
            </w:r>
          </w:p>
        </w:tc>
      </w:tr>
      <w:tr w:rsidR="008A2A37" w14:paraId="4C5AC55B" w14:textId="77777777" w:rsidTr="00EF3460">
        <w:trPr>
          <w:trHeight w:val="347"/>
        </w:trPr>
        <w:tc>
          <w:tcPr>
            <w:tcW w:w="5055" w:type="dxa"/>
            <w:tcBorders>
              <w:top w:val="single" w:sz="4" w:space="0" w:color="auto"/>
            </w:tcBorders>
            <w:tcMar>
              <w:top w:w="100" w:type="dxa"/>
              <w:left w:w="100" w:type="dxa"/>
              <w:bottom w:w="100" w:type="dxa"/>
              <w:right w:w="100" w:type="dxa"/>
            </w:tcMar>
          </w:tcPr>
          <w:p w14:paraId="64192430" w14:textId="77777777" w:rsidR="008A2A37" w:rsidRDefault="008E4F6B" w:rsidP="00EF3460">
            <w:pPr>
              <w:snapToGri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1740" w:type="dxa"/>
            <w:tcBorders>
              <w:top w:val="single" w:sz="4" w:space="0" w:color="auto"/>
            </w:tcBorders>
            <w:tcMar>
              <w:top w:w="100" w:type="dxa"/>
              <w:left w:w="100" w:type="dxa"/>
              <w:bottom w:w="100" w:type="dxa"/>
              <w:right w:w="100" w:type="dxa"/>
            </w:tcMar>
          </w:tcPr>
          <w:p w14:paraId="338E3E4C"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0" w:type="dxa"/>
            <w:tcBorders>
              <w:top w:val="single" w:sz="4" w:space="0" w:color="auto"/>
            </w:tcBorders>
            <w:tcMar>
              <w:top w:w="100" w:type="dxa"/>
              <w:left w:w="100" w:type="dxa"/>
              <w:bottom w:w="100" w:type="dxa"/>
              <w:right w:w="100" w:type="dxa"/>
            </w:tcMar>
          </w:tcPr>
          <w:p w14:paraId="72F8C2EC"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A2A37" w14:paraId="10DBD655" w14:textId="77777777" w:rsidTr="00EF3460">
        <w:trPr>
          <w:trHeight w:val="23"/>
        </w:trPr>
        <w:tc>
          <w:tcPr>
            <w:tcW w:w="5055" w:type="dxa"/>
            <w:tcMar>
              <w:top w:w="100" w:type="dxa"/>
              <w:left w:w="100" w:type="dxa"/>
              <w:bottom w:w="100" w:type="dxa"/>
              <w:right w:w="100" w:type="dxa"/>
            </w:tcMar>
          </w:tcPr>
          <w:p w14:paraId="51520402"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18 - 45</w:t>
            </w:r>
          </w:p>
        </w:tc>
        <w:tc>
          <w:tcPr>
            <w:tcW w:w="1740" w:type="dxa"/>
            <w:tcMar>
              <w:top w:w="100" w:type="dxa"/>
              <w:left w:w="100" w:type="dxa"/>
              <w:bottom w:w="100" w:type="dxa"/>
              <w:right w:w="100" w:type="dxa"/>
            </w:tcMar>
          </w:tcPr>
          <w:p w14:paraId="5270934C"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0" w:type="dxa"/>
            <w:tcMar>
              <w:top w:w="100" w:type="dxa"/>
              <w:left w:w="100" w:type="dxa"/>
              <w:bottom w:w="100" w:type="dxa"/>
              <w:right w:w="100" w:type="dxa"/>
            </w:tcMar>
          </w:tcPr>
          <w:p w14:paraId="43CFAAE4"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8A2A37" w14:paraId="6CE0217F" w14:textId="77777777" w:rsidTr="00EF3460">
        <w:trPr>
          <w:trHeight w:val="163"/>
        </w:trPr>
        <w:tc>
          <w:tcPr>
            <w:tcW w:w="5055" w:type="dxa"/>
            <w:tcMar>
              <w:top w:w="100" w:type="dxa"/>
              <w:left w:w="100" w:type="dxa"/>
              <w:bottom w:w="100" w:type="dxa"/>
              <w:right w:w="100" w:type="dxa"/>
            </w:tcMar>
          </w:tcPr>
          <w:p w14:paraId="5CBA24C3"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46 - 65</w:t>
            </w:r>
          </w:p>
        </w:tc>
        <w:tc>
          <w:tcPr>
            <w:tcW w:w="1740" w:type="dxa"/>
            <w:tcMar>
              <w:top w:w="100" w:type="dxa"/>
              <w:left w:w="100" w:type="dxa"/>
              <w:bottom w:w="100" w:type="dxa"/>
              <w:right w:w="100" w:type="dxa"/>
            </w:tcMar>
          </w:tcPr>
          <w:p w14:paraId="6C213B48"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20" w:type="dxa"/>
            <w:tcMar>
              <w:top w:w="100" w:type="dxa"/>
              <w:left w:w="100" w:type="dxa"/>
              <w:bottom w:w="100" w:type="dxa"/>
              <w:right w:w="100" w:type="dxa"/>
            </w:tcMar>
          </w:tcPr>
          <w:p w14:paraId="51EC2F51"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8A2A37" w14:paraId="28D150F4" w14:textId="77777777" w:rsidTr="00EF3460">
        <w:trPr>
          <w:trHeight w:val="241"/>
        </w:trPr>
        <w:tc>
          <w:tcPr>
            <w:tcW w:w="5055" w:type="dxa"/>
            <w:tcMar>
              <w:top w:w="100" w:type="dxa"/>
              <w:left w:w="100" w:type="dxa"/>
              <w:bottom w:w="100" w:type="dxa"/>
              <w:right w:w="100" w:type="dxa"/>
            </w:tcMar>
          </w:tcPr>
          <w:p w14:paraId="6D71F4A1"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w:t>
            </w:r>
          </w:p>
        </w:tc>
        <w:tc>
          <w:tcPr>
            <w:tcW w:w="1740" w:type="dxa"/>
            <w:tcMar>
              <w:top w:w="100" w:type="dxa"/>
              <w:left w:w="100" w:type="dxa"/>
              <w:bottom w:w="100" w:type="dxa"/>
              <w:right w:w="100" w:type="dxa"/>
            </w:tcMar>
          </w:tcPr>
          <w:p w14:paraId="47C2A91E"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20" w:type="dxa"/>
            <w:tcMar>
              <w:top w:w="100" w:type="dxa"/>
              <w:left w:w="100" w:type="dxa"/>
              <w:bottom w:w="100" w:type="dxa"/>
              <w:right w:w="100" w:type="dxa"/>
            </w:tcMar>
          </w:tcPr>
          <w:p w14:paraId="11DEBBA5"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8A2A37" w14:paraId="042F231A" w14:textId="77777777" w:rsidTr="00EF3460">
        <w:trPr>
          <w:trHeight w:val="229"/>
        </w:trPr>
        <w:tc>
          <w:tcPr>
            <w:tcW w:w="5055" w:type="dxa"/>
            <w:tcMar>
              <w:top w:w="100" w:type="dxa"/>
              <w:left w:w="100" w:type="dxa"/>
              <w:bottom w:w="100" w:type="dxa"/>
              <w:right w:w="100" w:type="dxa"/>
            </w:tcMar>
          </w:tcPr>
          <w:p w14:paraId="011B7A55" w14:textId="77777777" w:rsidR="008A2A37" w:rsidRDefault="008E4F6B" w:rsidP="00EF3460">
            <w:pPr>
              <w:snapToGrid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Ethnicity</w:t>
            </w:r>
          </w:p>
        </w:tc>
        <w:tc>
          <w:tcPr>
            <w:tcW w:w="1740" w:type="dxa"/>
            <w:tcMar>
              <w:top w:w="100" w:type="dxa"/>
              <w:left w:w="100" w:type="dxa"/>
              <w:bottom w:w="100" w:type="dxa"/>
              <w:right w:w="100" w:type="dxa"/>
            </w:tcMar>
          </w:tcPr>
          <w:p w14:paraId="1630D29E"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0" w:type="dxa"/>
            <w:tcMar>
              <w:top w:w="100" w:type="dxa"/>
              <w:left w:w="100" w:type="dxa"/>
              <w:bottom w:w="100" w:type="dxa"/>
              <w:right w:w="100" w:type="dxa"/>
            </w:tcMar>
          </w:tcPr>
          <w:p w14:paraId="6A0CB2AA"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A2A37" w14:paraId="7E28CFAF" w14:textId="77777777" w:rsidTr="00EF3460">
        <w:trPr>
          <w:trHeight w:val="23"/>
        </w:trPr>
        <w:tc>
          <w:tcPr>
            <w:tcW w:w="5055" w:type="dxa"/>
            <w:tcMar>
              <w:top w:w="100" w:type="dxa"/>
              <w:left w:w="100" w:type="dxa"/>
              <w:bottom w:w="100" w:type="dxa"/>
              <w:right w:w="100" w:type="dxa"/>
            </w:tcMar>
          </w:tcPr>
          <w:p w14:paraId="1F62577E"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Asian</w:t>
            </w:r>
          </w:p>
        </w:tc>
        <w:tc>
          <w:tcPr>
            <w:tcW w:w="1740" w:type="dxa"/>
            <w:tcMar>
              <w:top w:w="100" w:type="dxa"/>
              <w:left w:w="100" w:type="dxa"/>
              <w:bottom w:w="100" w:type="dxa"/>
              <w:right w:w="100" w:type="dxa"/>
            </w:tcMar>
          </w:tcPr>
          <w:p w14:paraId="1AC33559"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0" w:type="dxa"/>
            <w:tcMar>
              <w:top w:w="100" w:type="dxa"/>
              <w:left w:w="100" w:type="dxa"/>
              <w:bottom w:w="100" w:type="dxa"/>
              <w:right w:w="100" w:type="dxa"/>
            </w:tcMar>
          </w:tcPr>
          <w:p w14:paraId="4DE25021"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8A2A37" w14:paraId="22DCA8F2" w14:textId="77777777" w:rsidTr="00EF3460">
        <w:trPr>
          <w:trHeight w:val="23"/>
        </w:trPr>
        <w:tc>
          <w:tcPr>
            <w:tcW w:w="5055" w:type="dxa"/>
            <w:tcMar>
              <w:top w:w="100" w:type="dxa"/>
              <w:left w:w="100" w:type="dxa"/>
              <w:bottom w:w="100" w:type="dxa"/>
              <w:right w:w="100" w:type="dxa"/>
            </w:tcMar>
          </w:tcPr>
          <w:p w14:paraId="7EB47AA2"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Black</w:t>
            </w:r>
          </w:p>
        </w:tc>
        <w:tc>
          <w:tcPr>
            <w:tcW w:w="1740" w:type="dxa"/>
            <w:tcMar>
              <w:top w:w="100" w:type="dxa"/>
              <w:left w:w="100" w:type="dxa"/>
              <w:bottom w:w="100" w:type="dxa"/>
              <w:right w:w="100" w:type="dxa"/>
            </w:tcMar>
          </w:tcPr>
          <w:p w14:paraId="6CD1A80A"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0" w:type="dxa"/>
            <w:tcMar>
              <w:top w:w="100" w:type="dxa"/>
              <w:left w:w="100" w:type="dxa"/>
              <w:bottom w:w="100" w:type="dxa"/>
              <w:right w:w="100" w:type="dxa"/>
            </w:tcMar>
          </w:tcPr>
          <w:p w14:paraId="422865F8"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8A2A37" w14:paraId="3C2993C8" w14:textId="77777777" w:rsidTr="00EF3460">
        <w:trPr>
          <w:trHeight w:val="52"/>
        </w:trPr>
        <w:tc>
          <w:tcPr>
            <w:tcW w:w="5055" w:type="dxa"/>
            <w:tcMar>
              <w:top w:w="100" w:type="dxa"/>
              <w:left w:w="100" w:type="dxa"/>
              <w:bottom w:w="100" w:type="dxa"/>
              <w:right w:w="100" w:type="dxa"/>
            </w:tcMar>
          </w:tcPr>
          <w:p w14:paraId="064A1B31"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White</w:t>
            </w:r>
          </w:p>
        </w:tc>
        <w:tc>
          <w:tcPr>
            <w:tcW w:w="1740" w:type="dxa"/>
            <w:tcMar>
              <w:top w:w="100" w:type="dxa"/>
              <w:left w:w="100" w:type="dxa"/>
              <w:bottom w:w="100" w:type="dxa"/>
              <w:right w:w="100" w:type="dxa"/>
            </w:tcMar>
          </w:tcPr>
          <w:p w14:paraId="6401E105"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20" w:type="dxa"/>
            <w:tcMar>
              <w:top w:w="100" w:type="dxa"/>
              <w:left w:w="100" w:type="dxa"/>
              <w:bottom w:w="100" w:type="dxa"/>
              <w:right w:w="100" w:type="dxa"/>
            </w:tcMar>
          </w:tcPr>
          <w:p w14:paraId="37225BD4"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r>
      <w:tr w:rsidR="008A2A37" w14:paraId="31899715" w14:textId="77777777" w:rsidTr="00EF3460">
        <w:trPr>
          <w:trHeight w:val="130"/>
        </w:trPr>
        <w:tc>
          <w:tcPr>
            <w:tcW w:w="5055" w:type="dxa"/>
            <w:tcMar>
              <w:top w:w="100" w:type="dxa"/>
              <w:left w:w="100" w:type="dxa"/>
              <w:bottom w:w="100" w:type="dxa"/>
              <w:right w:w="100" w:type="dxa"/>
            </w:tcMar>
          </w:tcPr>
          <w:p w14:paraId="2217293D"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Prefer not to say</w:t>
            </w:r>
          </w:p>
        </w:tc>
        <w:tc>
          <w:tcPr>
            <w:tcW w:w="1740" w:type="dxa"/>
            <w:tcMar>
              <w:top w:w="100" w:type="dxa"/>
              <w:left w:w="100" w:type="dxa"/>
              <w:bottom w:w="100" w:type="dxa"/>
              <w:right w:w="100" w:type="dxa"/>
            </w:tcMar>
          </w:tcPr>
          <w:p w14:paraId="6D95CADF"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0" w:type="dxa"/>
            <w:tcMar>
              <w:top w:w="100" w:type="dxa"/>
              <w:left w:w="100" w:type="dxa"/>
              <w:bottom w:w="100" w:type="dxa"/>
              <w:right w:w="100" w:type="dxa"/>
            </w:tcMar>
          </w:tcPr>
          <w:p w14:paraId="2694B251"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8A2A37" w14:paraId="46CC8183" w14:textId="77777777" w:rsidTr="00EF3460">
        <w:trPr>
          <w:trHeight w:val="207"/>
        </w:trPr>
        <w:tc>
          <w:tcPr>
            <w:tcW w:w="5055" w:type="dxa"/>
            <w:tcMar>
              <w:top w:w="100" w:type="dxa"/>
              <w:left w:w="100" w:type="dxa"/>
              <w:bottom w:w="100" w:type="dxa"/>
              <w:right w:w="100" w:type="dxa"/>
            </w:tcMar>
          </w:tcPr>
          <w:p w14:paraId="0675C950" w14:textId="77777777" w:rsidR="008A2A37" w:rsidRDefault="008E4F6B" w:rsidP="00EF3460">
            <w:pPr>
              <w:snapToGrid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 duration</w:t>
            </w:r>
          </w:p>
        </w:tc>
        <w:tc>
          <w:tcPr>
            <w:tcW w:w="1740" w:type="dxa"/>
            <w:tcMar>
              <w:top w:w="100" w:type="dxa"/>
              <w:left w:w="100" w:type="dxa"/>
              <w:bottom w:w="100" w:type="dxa"/>
              <w:right w:w="100" w:type="dxa"/>
            </w:tcMar>
          </w:tcPr>
          <w:p w14:paraId="6FB8BCE1"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0" w:type="dxa"/>
            <w:tcMar>
              <w:top w:w="100" w:type="dxa"/>
              <w:left w:w="100" w:type="dxa"/>
              <w:bottom w:w="100" w:type="dxa"/>
              <w:right w:w="100" w:type="dxa"/>
            </w:tcMar>
          </w:tcPr>
          <w:p w14:paraId="1D32F422"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A2A37" w14:paraId="0F0071DD" w14:textId="77777777" w:rsidTr="00EF3460">
        <w:trPr>
          <w:trHeight w:val="157"/>
        </w:trPr>
        <w:tc>
          <w:tcPr>
            <w:tcW w:w="5055" w:type="dxa"/>
            <w:tcMar>
              <w:top w:w="100" w:type="dxa"/>
              <w:left w:w="100" w:type="dxa"/>
              <w:bottom w:w="100" w:type="dxa"/>
              <w:right w:w="100" w:type="dxa"/>
            </w:tcMar>
          </w:tcPr>
          <w:p w14:paraId="2E914B2B"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5 - 11 months</w:t>
            </w:r>
          </w:p>
        </w:tc>
        <w:tc>
          <w:tcPr>
            <w:tcW w:w="1740" w:type="dxa"/>
            <w:tcMar>
              <w:top w:w="100" w:type="dxa"/>
              <w:left w:w="100" w:type="dxa"/>
              <w:bottom w:w="100" w:type="dxa"/>
              <w:right w:w="100" w:type="dxa"/>
            </w:tcMar>
          </w:tcPr>
          <w:p w14:paraId="16FD7C87"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0" w:type="dxa"/>
            <w:tcMar>
              <w:top w:w="100" w:type="dxa"/>
              <w:left w:w="100" w:type="dxa"/>
              <w:bottom w:w="100" w:type="dxa"/>
              <w:right w:w="100" w:type="dxa"/>
            </w:tcMar>
          </w:tcPr>
          <w:p w14:paraId="159EFA99"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8A2A37" w14:paraId="754FD109" w14:textId="77777777" w:rsidTr="00EF3460">
        <w:trPr>
          <w:trHeight w:val="93"/>
        </w:trPr>
        <w:tc>
          <w:tcPr>
            <w:tcW w:w="5055" w:type="dxa"/>
            <w:tcMar>
              <w:top w:w="100" w:type="dxa"/>
              <w:left w:w="100" w:type="dxa"/>
              <w:bottom w:w="100" w:type="dxa"/>
              <w:right w:w="100" w:type="dxa"/>
            </w:tcMar>
          </w:tcPr>
          <w:p w14:paraId="1F1CDA31"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years</w:t>
            </w:r>
          </w:p>
        </w:tc>
        <w:tc>
          <w:tcPr>
            <w:tcW w:w="1740" w:type="dxa"/>
            <w:tcMar>
              <w:top w:w="100" w:type="dxa"/>
              <w:left w:w="100" w:type="dxa"/>
              <w:bottom w:w="100" w:type="dxa"/>
              <w:right w:w="100" w:type="dxa"/>
            </w:tcMar>
          </w:tcPr>
          <w:p w14:paraId="30EB5867"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20" w:type="dxa"/>
            <w:tcMar>
              <w:top w:w="100" w:type="dxa"/>
              <w:left w:w="100" w:type="dxa"/>
              <w:bottom w:w="100" w:type="dxa"/>
              <w:right w:w="100" w:type="dxa"/>
            </w:tcMar>
          </w:tcPr>
          <w:p w14:paraId="4FAB2FA6"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8A2A37" w14:paraId="665D3FDF" w14:textId="77777777" w:rsidTr="00EF3460">
        <w:trPr>
          <w:trHeight w:val="43"/>
        </w:trPr>
        <w:tc>
          <w:tcPr>
            <w:tcW w:w="5055" w:type="dxa"/>
            <w:tcMar>
              <w:top w:w="100" w:type="dxa"/>
              <w:left w:w="100" w:type="dxa"/>
              <w:bottom w:w="100" w:type="dxa"/>
              <w:right w:w="100" w:type="dxa"/>
            </w:tcMar>
          </w:tcPr>
          <w:p w14:paraId="12134F64"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Reduced/stopped caregiving due to COVID-19</w:t>
            </w:r>
          </w:p>
        </w:tc>
        <w:tc>
          <w:tcPr>
            <w:tcW w:w="1740" w:type="dxa"/>
            <w:tcMar>
              <w:top w:w="100" w:type="dxa"/>
              <w:left w:w="100" w:type="dxa"/>
              <w:bottom w:w="100" w:type="dxa"/>
              <w:right w:w="100" w:type="dxa"/>
            </w:tcMar>
          </w:tcPr>
          <w:p w14:paraId="09D97265"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0" w:type="dxa"/>
            <w:tcMar>
              <w:top w:w="100" w:type="dxa"/>
              <w:left w:w="100" w:type="dxa"/>
              <w:bottom w:w="100" w:type="dxa"/>
              <w:right w:w="100" w:type="dxa"/>
            </w:tcMar>
          </w:tcPr>
          <w:p w14:paraId="76062F9B"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8A2A37" w14:paraId="43837EB1" w14:textId="77777777" w:rsidTr="00EF3460">
        <w:trPr>
          <w:trHeight w:val="263"/>
        </w:trPr>
        <w:tc>
          <w:tcPr>
            <w:tcW w:w="5055" w:type="dxa"/>
            <w:tcMar>
              <w:top w:w="100" w:type="dxa"/>
              <w:left w:w="100" w:type="dxa"/>
              <w:bottom w:w="100" w:type="dxa"/>
              <w:right w:w="100" w:type="dxa"/>
            </w:tcMar>
          </w:tcPr>
          <w:p w14:paraId="226843E0" w14:textId="77777777" w:rsidR="008A2A37" w:rsidRDefault="008E4F6B" w:rsidP="00EF3460">
            <w:pPr>
              <w:snapToGrid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 frequency</w:t>
            </w:r>
          </w:p>
        </w:tc>
        <w:tc>
          <w:tcPr>
            <w:tcW w:w="1740" w:type="dxa"/>
            <w:tcMar>
              <w:top w:w="100" w:type="dxa"/>
              <w:left w:w="100" w:type="dxa"/>
              <w:bottom w:w="100" w:type="dxa"/>
              <w:right w:w="100" w:type="dxa"/>
            </w:tcMar>
          </w:tcPr>
          <w:p w14:paraId="1500B781"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0" w:type="dxa"/>
            <w:tcMar>
              <w:top w:w="100" w:type="dxa"/>
              <w:left w:w="100" w:type="dxa"/>
              <w:bottom w:w="100" w:type="dxa"/>
              <w:right w:w="100" w:type="dxa"/>
            </w:tcMar>
          </w:tcPr>
          <w:p w14:paraId="578C7C25"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A2A37" w14:paraId="50AE5987" w14:textId="77777777" w:rsidTr="00EF3460">
        <w:trPr>
          <w:trHeight w:val="57"/>
        </w:trPr>
        <w:tc>
          <w:tcPr>
            <w:tcW w:w="5055" w:type="dxa"/>
            <w:tcMar>
              <w:top w:w="100" w:type="dxa"/>
              <w:left w:w="100" w:type="dxa"/>
              <w:bottom w:w="100" w:type="dxa"/>
              <w:right w:w="100" w:type="dxa"/>
            </w:tcMar>
          </w:tcPr>
          <w:p w14:paraId="26A031AE"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Reduced since lockdown</w:t>
            </w:r>
          </w:p>
        </w:tc>
        <w:tc>
          <w:tcPr>
            <w:tcW w:w="1740" w:type="dxa"/>
            <w:tcMar>
              <w:top w:w="100" w:type="dxa"/>
              <w:left w:w="100" w:type="dxa"/>
              <w:bottom w:w="100" w:type="dxa"/>
              <w:right w:w="100" w:type="dxa"/>
            </w:tcMar>
          </w:tcPr>
          <w:p w14:paraId="6A9EB0D5"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0" w:type="dxa"/>
            <w:tcMar>
              <w:top w:w="100" w:type="dxa"/>
              <w:left w:w="100" w:type="dxa"/>
              <w:bottom w:w="100" w:type="dxa"/>
              <w:right w:w="100" w:type="dxa"/>
            </w:tcMar>
          </w:tcPr>
          <w:p w14:paraId="64F2C64D"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8A2A37" w14:paraId="6E467084" w14:textId="77777777" w:rsidTr="00EF3460">
        <w:trPr>
          <w:trHeight w:val="136"/>
        </w:trPr>
        <w:tc>
          <w:tcPr>
            <w:tcW w:w="5055" w:type="dxa"/>
            <w:tcMar>
              <w:top w:w="100" w:type="dxa"/>
              <w:left w:w="100" w:type="dxa"/>
              <w:bottom w:w="100" w:type="dxa"/>
              <w:right w:w="100" w:type="dxa"/>
            </w:tcMar>
          </w:tcPr>
          <w:p w14:paraId="4BAD7CEA"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Same since lockdown</w:t>
            </w:r>
          </w:p>
        </w:tc>
        <w:tc>
          <w:tcPr>
            <w:tcW w:w="1740" w:type="dxa"/>
            <w:tcMar>
              <w:top w:w="100" w:type="dxa"/>
              <w:left w:w="100" w:type="dxa"/>
              <w:bottom w:w="100" w:type="dxa"/>
              <w:right w:w="100" w:type="dxa"/>
            </w:tcMar>
          </w:tcPr>
          <w:p w14:paraId="599DF3EC"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0" w:type="dxa"/>
            <w:tcMar>
              <w:top w:w="100" w:type="dxa"/>
              <w:left w:w="100" w:type="dxa"/>
              <w:bottom w:w="100" w:type="dxa"/>
              <w:right w:w="100" w:type="dxa"/>
            </w:tcMar>
          </w:tcPr>
          <w:p w14:paraId="1BA3998D"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8A2A37" w14:paraId="1DAA974E" w14:textId="77777777" w:rsidTr="00EF3460">
        <w:trPr>
          <w:trHeight w:val="85"/>
        </w:trPr>
        <w:tc>
          <w:tcPr>
            <w:tcW w:w="5055" w:type="dxa"/>
            <w:tcBorders>
              <w:bottom w:val="single" w:sz="4" w:space="0" w:color="auto"/>
            </w:tcBorders>
            <w:tcMar>
              <w:top w:w="100" w:type="dxa"/>
              <w:left w:w="100" w:type="dxa"/>
              <w:bottom w:w="100" w:type="dxa"/>
              <w:right w:w="100" w:type="dxa"/>
            </w:tcMar>
          </w:tcPr>
          <w:p w14:paraId="1F575DEF" w14:textId="77777777" w:rsidR="008A2A37" w:rsidRDefault="008E4F6B" w:rsidP="00EF3460">
            <w:pPr>
              <w:snapToGri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since lockdown</w:t>
            </w:r>
          </w:p>
        </w:tc>
        <w:tc>
          <w:tcPr>
            <w:tcW w:w="1740" w:type="dxa"/>
            <w:tcBorders>
              <w:bottom w:val="single" w:sz="4" w:space="0" w:color="auto"/>
            </w:tcBorders>
            <w:tcMar>
              <w:top w:w="100" w:type="dxa"/>
              <w:left w:w="100" w:type="dxa"/>
              <w:bottom w:w="100" w:type="dxa"/>
              <w:right w:w="100" w:type="dxa"/>
            </w:tcMar>
          </w:tcPr>
          <w:p w14:paraId="75BB558A"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20" w:type="dxa"/>
            <w:tcBorders>
              <w:bottom w:val="single" w:sz="4" w:space="0" w:color="auto"/>
            </w:tcBorders>
            <w:tcMar>
              <w:top w:w="100" w:type="dxa"/>
              <w:left w:w="100" w:type="dxa"/>
              <w:bottom w:w="100" w:type="dxa"/>
              <w:right w:w="100" w:type="dxa"/>
            </w:tcMar>
          </w:tcPr>
          <w:p w14:paraId="2ECD866C" w14:textId="77777777" w:rsidR="008A2A37" w:rsidRDefault="008E4F6B" w:rsidP="00EF3460">
            <w:pPr>
              <w:snapToGri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r>
    </w:tbl>
    <w:p w14:paraId="347B5C69" w14:textId="77777777" w:rsidR="008A2A37" w:rsidRDefault="008E4F6B">
      <w:pPr>
        <w:spacing w:after="160" w:line="2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94F026" w14:textId="77777777" w:rsidR="008A2A37" w:rsidRDefault="008A2A37"/>
    <w:p w14:paraId="1BCDD100" w14:textId="01294748" w:rsidR="008A2A37" w:rsidRDefault="008E4F6B" w:rsidP="00107B9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Method of Analysis</w:t>
      </w:r>
    </w:p>
    <w:p w14:paraId="41D7B5C1" w14:textId="684925B5" w:rsidR="008A2A37" w:rsidRDefault="00AC5685" w:rsidP="00107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analysed VC data using a longitudinal framework analysis (Ritchie</w:t>
      </w:r>
      <w:r w:rsidR="00CC768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1994).</w:t>
      </w:r>
      <w:r w:rsidR="00E10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adopted a framework approach because w</w:t>
      </w:r>
      <w:r w:rsidR="002D58D8">
        <w:rPr>
          <w:rFonts w:ascii="Times New Roman" w:eastAsia="Times New Roman" w:hAnsi="Times New Roman" w:cs="Times New Roman"/>
          <w:sz w:val="24"/>
          <w:szCs w:val="24"/>
        </w:rPr>
        <w:t xml:space="preserve">e know from the ecological resilience framework (Windle &amp; Bennett, 2011, see Figure 1) and our </w:t>
      </w:r>
      <w:r w:rsidR="00710560">
        <w:rPr>
          <w:rFonts w:ascii="Times New Roman" w:eastAsia="Times New Roman" w:hAnsi="Times New Roman" w:cs="Times New Roman"/>
          <w:sz w:val="24"/>
          <w:szCs w:val="24"/>
        </w:rPr>
        <w:t>subsequent</w:t>
      </w:r>
      <w:r w:rsidR="002D58D8">
        <w:rPr>
          <w:rFonts w:ascii="Times New Roman" w:eastAsia="Times New Roman" w:hAnsi="Times New Roman" w:cs="Times New Roman"/>
          <w:sz w:val="24"/>
          <w:szCs w:val="24"/>
        </w:rPr>
        <w:t xml:space="preserve"> research with informal carers</w:t>
      </w:r>
      <w:r>
        <w:rPr>
          <w:rFonts w:ascii="Times New Roman" w:eastAsia="Times New Roman" w:hAnsi="Times New Roman" w:cs="Times New Roman"/>
          <w:sz w:val="24"/>
          <w:szCs w:val="24"/>
        </w:rPr>
        <w:t xml:space="preserve"> </w:t>
      </w:r>
      <w:r w:rsidR="002D58D8">
        <w:rPr>
          <w:rFonts w:ascii="Times New Roman" w:eastAsia="Times New Roman" w:hAnsi="Times New Roman" w:cs="Times New Roman"/>
          <w:sz w:val="24"/>
          <w:szCs w:val="24"/>
        </w:rPr>
        <w:t>that there are both challenges and resources associated with caregiving (</w:t>
      </w:r>
      <w:r w:rsidR="004C7F94">
        <w:rPr>
          <w:rFonts w:ascii="Times New Roman" w:eastAsia="Times New Roman" w:hAnsi="Times New Roman" w:cs="Times New Roman"/>
          <w:sz w:val="24"/>
          <w:szCs w:val="24"/>
        </w:rPr>
        <w:t>Author,</w:t>
      </w:r>
      <w:r w:rsidR="002D58D8">
        <w:rPr>
          <w:rFonts w:ascii="Times New Roman" w:eastAsia="Times New Roman" w:hAnsi="Times New Roman" w:cs="Times New Roman"/>
          <w:sz w:val="24"/>
          <w:szCs w:val="24"/>
        </w:rPr>
        <w:t xml:space="preserve"> 2015; 201</w:t>
      </w:r>
      <w:r w:rsidR="0012731D">
        <w:rPr>
          <w:rFonts w:ascii="Times New Roman" w:eastAsia="Times New Roman" w:hAnsi="Times New Roman" w:cs="Times New Roman"/>
          <w:sz w:val="24"/>
          <w:szCs w:val="24"/>
        </w:rPr>
        <w:t>7</w:t>
      </w:r>
      <w:r w:rsidR="002D58D8">
        <w:rPr>
          <w:rFonts w:ascii="Times New Roman" w:eastAsia="Times New Roman" w:hAnsi="Times New Roman" w:cs="Times New Roman"/>
          <w:sz w:val="24"/>
          <w:szCs w:val="24"/>
        </w:rPr>
        <w:t>; 201</w:t>
      </w:r>
      <w:r w:rsidR="0012731D">
        <w:rPr>
          <w:rFonts w:ascii="Times New Roman" w:eastAsia="Times New Roman" w:hAnsi="Times New Roman" w:cs="Times New Roman"/>
          <w:sz w:val="24"/>
          <w:szCs w:val="24"/>
        </w:rPr>
        <w:t>9</w:t>
      </w:r>
      <w:r w:rsidR="002D58D8">
        <w:rPr>
          <w:rFonts w:ascii="Times New Roman" w:eastAsia="Times New Roman" w:hAnsi="Times New Roman" w:cs="Times New Roman"/>
          <w:sz w:val="24"/>
          <w:szCs w:val="24"/>
        </w:rPr>
        <w:t>)</w:t>
      </w:r>
      <w:r>
        <w:rPr>
          <w:rFonts w:ascii="Times New Roman" w:eastAsia="Times New Roman" w:hAnsi="Times New Roman" w:cs="Times New Roman"/>
          <w:sz w:val="24"/>
          <w:szCs w:val="24"/>
        </w:rPr>
        <w:t>. Using the ecological resilience framework (Windle &amp; Bennett, 2011), we</w:t>
      </w:r>
      <w:r w:rsidR="00C97E05">
        <w:rPr>
          <w:rFonts w:ascii="Times New Roman" w:eastAsia="Times New Roman" w:hAnsi="Times New Roman" w:cs="Times New Roman"/>
          <w:sz w:val="24"/>
          <w:szCs w:val="24"/>
        </w:rPr>
        <w:t xml:space="preserve"> cod</w:t>
      </w:r>
      <w:r>
        <w:rPr>
          <w:rFonts w:ascii="Times New Roman" w:eastAsia="Times New Roman" w:hAnsi="Times New Roman" w:cs="Times New Roman"/>
          <w:sz w:val="24"/>
          <w:szCs w:val="24"/>
        </w:rPr>
        <w:t>ed</w:t>
      </w:r>
      <w:r w:rsidR="00C97E05">
        <w:rPr>
          <w:rFonts w:ascii="Times New Roman" w:eastAsia="Times New Roman" w:hAnsi="Times New Roman" w:cs="Times New Roman"/>
          <w:sz w:val="24"/>
          <w:szCs w:val="24"/>
        </w:rPr>
        <w:t xml:space="preserve"> for</w:t>
      </w:r>
      <w:r w:rsidR="008E4F6B">
        <w:rPr>
          <w:rFonts w:ascii="Times New Roman" w:eastAsia="Times New Roman" w:hAnsi="Times New Roman" w:cs="Times New Roman"/>
          <w:sz w:val="24"/>
          <w:szCs w:val="24"/>
        </w:rPr>
        <w:t xml:space="preserve"> the specific challenges and resources faced by carers </w:t>
      </w:r>
      <w:r w:rsidR="002D58D8">
        <w:rPr>
          <w:rFonts w:ascii="Times New Roman" w:eastAsia="Times New Roman" w:hAnsi="Times New Roman" w:cs="Times New Roman"/>
          <w:sz w:val="24"/>
          <w:szCs w:val="24"/>
        </w:rPr>
        <w:t>throughout</w:t>
      </w:r>
      <w:r w:rsidR="008E4F6B">
        <w:rPr>
          <w:rFonts w:ascii="Times New Roman" w:eastAsia="Times New Roman" w:hAnsi="Times New Roman" w:cs="Times New Roman"/>
          <w:sz w:val="24"/>
          <w:szCs w:val="24"/>
        </w:rPr>
        <w:t xml:space="preserve"> the first UK COVID-19 lockdown. </w:t>
      </w:r>
      <w:r>
        <w:rPr>
          <w:rFonts w:ascii="Times New Roman" w:eastAsia="Times New Roman" w:hAnsi="Times New Roman" w:cs="Times New Roman"/>
          <w:sz w:val="24"/>
          <w:szCs w:val="24"/>
        </w:rPr>
        <w:t>The</w:t>
      </w:r>
      <w:r w:rsidR="008E4F6B">
        <w:rPr>
          <w:rFonts w:ascii="Times New Roman" w:eastAsia="Times New Roman" w:hAnsi="Times New Roman" w:cs="Times New Roman"/>
          <w:sz w:val="24"/>
          <w:szCs w:val="24"/>
        </w:rPr>
        <w:t xml:space="preserve"> longitudinal </w:t>
      </w:r>
      <w:r>
        <w:rPr>
          <w:rFonts w:ascii="Times New Roman" w:eastAsia="Times New Roman" w:hAnsi="Times New Roman" w:cs="Times New Roman"/>
          <w:sz w:val="24"/>
          <w:szCs w:val="24"/>
        </w:rPr>
        <w:t xml:space="preserve">nature of this </w:t>
      </w:r>
      <w:r w:rsidR="008E4F6B">
        <w:rPr>
          <w:rFonts w:ascii="Times New Roman" w:eastAsia="Times New Roman" w:hAnsi="Times New Roman" w:cs="Times New Roman"/>
          <w:sz w:val="24"/>
          <w:szCs w:val="24"/>
        </w:rPr>
        <w:t>approach allowed us to gain a deeper understanding of carers’ experiences including how and why they change</w:t>
      </w:r>
      <w:r w:rsidR="0004717A">
        <w:rPr>
          <w:rFonts w:ascii="Times New Roman" w:eastAsia="Times New Roman" w:hAnsi="Times New Roman" w:cs="Times New Roman"/>
          <w:sz w:val="24"/>
          <w:szCs w:val="24"/>
        </w:rPr>
        <w:t>d</w:t>
      </w:r>
      <w:r w:rsidR="008E4F6B">
        <w:rPr>
          <w:rFonts w:ascii="Times New Roman" w:eastAsia="Times New Roman" w:hAnsi="Times New Roman" w:cs="Times New Roman"/>
          <w:sz w:val="24"/>
          <w:szCs w:val="24"/>
        </w:rPr>
        <w:t xml:space="preserve"> over time. </w:t>
      </w:r>
    </w:p>
    <w:p w14:paraId="0C626498" w14:textId="4FC54A85" w:rsidR="00710560" w:rsidRDefault="008E4F6B" w:rsidP="00CB149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was primarily conducted by three female Research</w:t>
      </w:r>
      <w:r w:rsidR="00CB149E">
        <w:rPr>
          <w:rFonts w:ascii="Times New Roman" w:eastAsia="Times New Roman" w:hAnsi="Times New Roman" w:cs="Times New Roman"/>
          <w:sz w:val="24"/>
          <w:szCs w:val="24"/>
        </w:rPr>
        <w:t xml:space="preserve"> Assistants (RAs), RAs</w:t>
      </w:r>
      <w:bookmarkStart w:id="1" w:name="_GoBack"/>
      <w:bookmarkEnd w:id="1"/>
      <w:r>
        <w:rPr>
          <w:rFonts w:ascii="Times New Roman" w:eastAsia="Times New Roman" w:hAnsi="Times New Roman" w:cs="Times New Roman"/>
          <w:sz w:val="24"/>
          <w:szCs w:val="24"/>
        </w:rPr>
        <w:t xml:space="preserve">, </w:t>
      </w:r>
      <w:r w:rsidR="0004717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supervised by two </w:t>
      </w:r>
      <w:r w:rsidR="00CB149E">
        <w:rPr>
          <w:rFonts w:ascii="Times New Roman" w:eastAsia="Times New Roman" w:hAnsi="Times New Roman" w:cs="Times New Roman"/>
          <w:sz w:val="24"/>
          <w:szCs w:val="24"/>
        </w:rPr>
        <w:t>male qualitative researchers, last author</w:t>
      </w:r>
      <w:r>
        <w:rPr>
          <w:rFonts w:ascii="Times New Roman" w:eastAsia="Times New Roman" w:hAnsi="Times New Roman" w:cs="Times New Roman"/>
          <w:sz w:val="24"/>
          <w:szCs w:val="24"/>
        </w:rPr>
        <w:t xml:space="preserve"> and </w:t>
      </w:r>
      <w:r w:rsidR="00CB149E">
        <w:rPr>
          <w:rFonts w:ascii="Times New Roman" w:eastAsia="Times New Roman" w:hAnsi="Times New Roman" w:cs="Times New Roman"/>
          <w:sz w:val="24"/>
          <w:szCs w:val="24"/>
        </w:rPr>
        <w:t>first author</w:t>
      </w:r>
      <w:r>
        <w:rPr>
          <w:rFonts w:ascii="Times New Roman" w:eastAsia="Times New Roman" w:hAnsi="Times New Roman" w:cs="Times New Roman"/>
          <w:sz w:val="24"/>
          <w:szCs w:val="24"/>
        </w:rPr>
        <w:t>, for independent coding purposes. All members of the research team were experienced in the use of qualitative research methodologies. The coding framework was managed using a Microsoft Excel spreadsheet comprising the coding for each analysis, alongside VC number, VC date</w:t>
      </w:r>
      <w:r w:rsidR="007105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topical question posed by the Facilitator during that session. </w:t>
      </w:r>
      <w:r w:rsidR="00710560">
        <w:rPr>
          <w:rFonts w:ascii="Times New Roman" w:eastAsia="Times New Roman" w:hAnsi="Times New Roman" w:cs="Times New Roman"/>
          <w:sz w:val="24"/>
          <w:szCs w:val="24"/>
        </w:rPr>
        <w:t xml:space="preserve">Importantly, the topical questions did not ask specifically about challenges and resources. </w:t>
      </w:r>
      <w:r w:rsidR="009A6BE4">
        <w:rPr>
          <w:rFonts w:ascii="Times New Roman" w:eastAsia="Times New Roman" w:hAnsi="Times New Roman" w:cs="Times New Roman"/>
          <w:sz w:val="24"/>
          <w:szCs w:val="24"/>
        </w:rPr>
        <w:t>Instead, t</w:t>
      </w:r>
      <w:r w:rsidR="00710560">
        <w:rPr>
          <w:rFonts w:ascii="Times New Roman" w:eastAsia="Times New Roman" w:hAnsi="Times New Roman" w:cs="Times New Roman"/>
          <w:sz w:val="24"/>
          <w:szCs w:val="24"/>
        </w:rPr>
        <w:t>opical questions included</w:t>
      </w:r>
      <w:r w:rsidR="009A6BE4">
        <w:rPr>
          <w:rFonts w:ascii="Times New Roman" w:eastAsia="Times New Roman" w:hAnsi="Times New Roman" w:cs="Times New Roman"/>
          <w:sz w:val="24"/>
          <w:szCs w:val="24"/>
        </w:rPr>
        <w:t>: ‘what is your superpower?’; and ‘what is the biggest difference since lockdown started?’</w:t>
      </w:r>
      <w:r w:rsidR="00710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included </w:t>
      </w:r>
      <w:r w:rsidR="00347D96">
        <w:rPr>
          <w:rFonts w:ascii="Times New Roman" w:eastAsia="Times New Roman" w:hAnsi="Times New Roman" w:cs="Times New Roman"/>
          <w:sz w:val="24"/>
          <w:szCs w:val="24"/>
        </w:rPr>
        <w:t>socio-political</w:t>
      </w:r>
      <w:r>
        <w:rPr>
          <w:rFonts w:ascii="Times New Roman" w:eastAsia="Times New Roman" w:hAnsi="Times New Roman" w:cs="Times New Roman"/>
          <w:sz w:val="24"/>
          <w:szCs w:val="24"/>
        </w:rPr>
        <w:t xml:space="preserve"> contextual information alongside each VC, including key events and government announcements regarding COVID-19. </w:t>
      </w:r>
      <w:r w:rsidR="007F29A6">
        <w:rPr>
          <w:rFonts w:ascii="Times New Roman" w:eastAsia="Times New Roman" w:hAnsi="Times New Roman" w:cs="Times New Roman"/>
          <w:sz w:val="24"/>
          <w:szCs w:val="24"/>
        </w:rPr>
        <w:t>Rather than explicitly drawing out socio-</w:t>
      </w:r>
      <w:r w:rsidR="007F29A6">
        <w:rPr>
          <w:rFonts w:ascii="Times New Roman" w:eastAsia="Times New Roman" w:hAnsi="Times New Roman" w:cs="Times New Roman"/>
          <w:sz w:val="24"/>
          <w:szCs w:val="24"/>
        </w:rPr>
        <w:lastRenderedPageBreak/>
        <w:t xml:space="preserve">political context in our </w:t>
      </w:r>
      <w:r w:rsidR="00DF16C3">
        <w:rPr>
          <w:rFonts w:ascii="Times New Roman" w:eastAsia="Times New Roman" w:hAnsi="Times New Roman" w:cs="Times New Roman"/>
          <w:sz w:val="24"/>
          <w:szCs w:val="24"/>
        </w:rPr>
        <w:t>findings</w:t>
      </w:r>
      <w:r w:rsidR="007F29A6">
        <w:rPr>
          <w:rFonts w:ascii="Times New Roman" w:eastAsia="Times New Roman" w:hAnsi="Times New Roman" w:cs="Times New Roman"/>
          <w:sz w:val="24"/>
          <w:szCs w:val="24"/>
        </w:rPr>
        <w:t xml:space="preserve">, we used it as a form of triangulation in our analysis to facilitate deeper understanding of the data and ensure </w:t>
      </w:r>
      <w:r>
        <w:rPr>
          <w:rFonts w:ascii="Times New Roman" w:eastAsia="Times New Roman" w:hAnsi="Times New Roman" w:cs="Times New Roman"/>
          <w:sz w:val="24"/>
          <w:szCs w:val="24"/>
        </w:rPr>
        <w:t xml:space="preserve">that the conclusions drawn were ultimately more </w:t>
      </w:r>
      <w:r w:rsidR="007F29A6">
        <w:rPr>
          <w:rFonts w:ascii="Times New Roman" w:eastAsia="Times New Roman" w:hAnsi="Times New Roman" w:cs="Times New Roman"/>
          <w:sz w:val="24"/>
          <w:szCs w:val="24"/>
        </w:rPr>
        <w:t>rigorous</w:t>
      </w:r>
      <w:r>
        <w:rPr>
          <w:rFonts w:ascii="Times New Roman" w:eastAsia="Times New Roman" w:hAnsi="Times New Roman" w:cs="Times New Roman"/>
          <w:sz w:val="24"/>
          <w:szCs w:val="24"/>
        </w:rPr>
        <w:t xml:space="preserve">. Each VC was hyperlinked to the corresponding transcript in Microsoft Word, where </w:t>
      </w:r>
      <w:r w:rsidR="00D77354">
        <w:rPr>
          <w:rFonts w:ascii="Times New Roman" w:eastAsia="Times New Roman" w:hAnsi="Times New Roman" w:cs="Times New Roman"/>
          <w:sz w:val="24"/>
          <w:szCs w:val="24"/>
        </w:rPr>
        <w:t xml:space="preserve">VC </w:t>
      </w:r>
      <w:r>
        <w:rPr>
          <w:rFonts w:ascii="Times New Roman" w:eastAsia="Times New Roman" w:hAnsi="Times New Roman" w:cs="Times New Roman"/>
          <w:sz w:val="24"/>
          <w:szCs w:val="24"/>
        </w:rPr>
        <w:t xml:space="preserve">participant quotations were tabulated alongside exploratory notes and codes. These methods ensured that the process of analysis was fully transparent. </w:t>
      </w:r>
    </w:p>
    <w:p w14:paraId="3764D83C" w14:textId="082DD178" w:rsidR="002D736F" w:rsidRDefault="00042DC1" w:rsidP="007105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w:t>
      </w:r>
      <w:r w:rsidR="00710560">
        <w:rPr>
          <w:rFonts w:ascii="Times New Roman" w:eastAsia="Times New Roman" w:hAnsi="Times New Roman" w:cs="Times New Roman"/>
          <w:sz w:val="24"/>
          <w:szCs w:val="24"/>
        </w:rPr>
        <w:t>Holland</w:t>
      </w:r>
      <w:r w:rsidR="00CC7680">
        <w:rPr>
          <w:rFonts w:ascii="Times New Roman" w:eastAsia="Times New Roman" w:hAnsi="Times New Roman" w:cs="Times New Roman"/>
          <w:sz w:val="24"/>
          <w:szCs w:val="24"/>
        </w:rPr>
        <w:t xml:space="preserve"> et al. (</w:t>
      </w:r>
      <w:r w:rsidR="00710560">
        <w:rPr>
          <w:rFonts w:ascii="Times New Roman" w:eastAsia="Times New Roman" w:hAnsi="Times New Roman" w:cs="Times New Roman"/>
          <w:sz w:val="24"/>
          <w:szCs w:val="24"/>
        </w:rPr>
        <w:t>2006)</w:t>
      </w:r>
      <w:r>
        <w:rPr>
          <w:rFonts w:ascii="Times New Roman" w:eastAsia="Times New Roman" w:hAnsi="Times New Roman" w:cs="Times New Roman"/>
          <w:sz w:val="24"/>
          <w:szCs w:val="24"/>
        </w:rPr>
        <w:t>, we conducted our</w:t>
      </w:r>
      <w:r w:rsidR="00710560">
        <w:rPr>
          <w:rFonts w:ascii="Times New Roman" w:eastAsia="Times New Roman" w:hAnsi="Times New Roman" w:cs="Times New Roman"/>
          <w:sz w:val="24"/>
          <w:szCs w:val="24"/>
        </w:rPr>
        <w:t xml:space="preserve"> qualitative longitudinal </w:t>
      </w:r>
      <w:r>
        <w:rPr>
          <w:rFonts w:ascii="Times New Roman" w:eastAsia="Times New Roman" w:hAnsi="Times New Roman" w:cs="Times New Roman"/>
          <w:sz w:val="24"/>
          <w:szCs w:val="24"/>
        </w:rPr>
        <w:t>analysis in two parts: an initial</w:t>
      </w:r>
      <w:r w:rsidR="00710560">
        <w:rPr>
          <w:rFonts w:ascii="Times New Roman" w:eastAsia="Times New Roman" w:hAnsi="Times New Roman" w:cs="Times New Roman"/>
          <w:sz w:val="24"/>
          <w:szCs w:val="24"/>
        </w:rPr>
        <w:t xml:space="preserve"> cross-sectional </w:t>
      </w:r>
      <w:r w:rsidR="00556148">
        <w:rPr>
          <w:rFonts w:ascii="Times New Roman" w:eastAsia="Times New Roman" w:hAnsi="Times New Roman" w:cs="Times New Roman"/>
          <w:sz w:val="24"/>
          <w:szCs w:val="24"/>
        </w:rPr>
        <w:t xml:space="preserve">‘within-time’ </w:t>
      </w:r>
      <w:r w:rsidR="00710560">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and</w:t>
      </w:r>
      <w:r w:rsidR="00710560">
        <w:rPr>
          <w:rFonts w:ascii="Times New Roman" w:eastAsia="Times New Roman" w:hAnsi="Times New Roman" w:cs="Times New Roman"/>
          <w:sz w:val="24"/>
          <w:szCs w:val="24"/>
        </w:rPr>
        <w:t xml:space="preserve"> a longitudinal </w:t>
      </w:r>
      <w:r w:rsidR="00556148">
        <w:rPr>
          <w:rFonts w:ascii="Times New Roman" w:eastAsia="Times New Roman" w:hAnsi="Times New Roman" w:cs="Times New Roman"/>
          <w:sz w:val="24"/>
          <w:szCs w:val="24"/>
        </w:rPr>
        <w:t>‘</w:t>
      </w:r>
      <w:r w:rsidR="00710560">
        <w:rPr>
          <w:rFonts w:ascii="Times New Roman" w:eastAsia="Times New Roman" w:hAnsi="Times New Roman" w:cs="Times New Roman"/>
          <w:sz w:val="24"/>
          <w:szCs w:val="24"/>
        </w:rPr>
        <w:t>between-time</w:t>
      </w:r>
      <w:r w:rsidR="00556148">
        <w:rPr>
          <w:rFonts w:ascii="Times New Roman" w:eastAsia="Times New Roman" w:hAnsi="Times New Roman" w:cs="Times New Roman"/>
          <w:sz w:val="24"/>
          <w:szCs w:val="24"/>
        </w:rPr>
        <w:t xml:space="preserve">’ </w:t>
      </w:r>
      <w:r w:rsidR="00710560">
        <w:rPr>
          <w:rFonts w:ascii="Times New Roman" w:eastAsia="Times New Roman" w:hAnsi="Times New Roman" w:cs="Times New Roman"/>
          <w:sz w:val="24"/>
          <w:szCs w:val="24"/>
        </w:rPr>
        <w:t>analysis:</w:t>
      </w:r>
    </w:p>
    <w:p w14:paraId="04556D4D" w14:textId="77777777" w:rsidR="005409C5" w:rsidRDefault="005409C5" w:rsidP="00107B98">
      <w:pPr>
        <w:spacing w:line="480" w:lineRule="auto"/>
        <w:rPr>
          <w:rFonts w:ascii="Times New Roman" w:eastAsia="Times New Roman" w:hAnsi="Times New Roman" w:cs="Times New Roman"/>
          <w:i/>
          <w:sz w:val="24"/>
          <w:szCs w:val="24"/>
        </w:rPr>
      </w:pPr>
    </w:p>
    <w:p w14:paraId="399E5518" w14:textId="6FB16AA7" w:rsidR="008A2A37" w:rsidRPr="00556148" w:rsidRDefault="008E4F6B" w:rsidP="00107B98">
      <w:pPr>
        <w:spacing w:line="480" w:lineRule="auto"/>
        <w:rPr>
          <w:rFonts w:ascii="Times New Roman" w:eastAsia="Times New Roman" w:hAnsi="Times New Roman" w:cs="Times New Roman"/>
          <w:i/>
          <w:sz w:val="21"/>
          <w:szCs w:val="21"/>
        </w:rPr>
      </w:pPr>
      <w:r w:rsidRPr="00556148">
        <w:rPr>
          <w:rFonts w:ascii="Times New Roman" w:eastAsia="Times New Roman" w:hAnsi="Times New Roman" w:cs="Times New Roman"/>
          <w:i/>
          <w:sz w:val="24"/>
          <w:szCs w:val="24"/>
        </w:rPr>
        <w:t>Within-Time Analysis</w:t>
      </w:r>
    </w:p>
    <w:p w14:paraId="0A335762" w14:textId="494827F9" w:rsidR="008A2A37" w:rsidRDefault="008E4F6B" w:rsidP="00107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RAs first read the transcripts </w:t>
      </w:r>
      <w:r w:rsidR="008C50A6">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times to ensure familiarisation with the data. The transcripts were then evenly distributed between </w:t>
      </w:r>
      <w:r w:rsidR="00CB149E">
        <w:rPr>
          <w:rFonts w:ascii="Times New Roman" w:eastAsia="Times New Roman" w:hAnsi="Times New Roman" w:cs="Times New Roman"/>
          <w:sz w:val="24"/>
          <w:szCs w:val="24"/>
        </w:rPr>
        <w:t>RAs</w:t>
      </w:r>
      <w:r>
        <w:rPr>
          <w:rFonts w:ascii="Times New Roman" w:eastAsia="Times New Roman" w:hAnsi="Times New Roman" w:cs="Times New Roman"/>
          <w:sz w:val="24"/>
          <w:szCs w:val="24"/>
        </w:rPr>
        <w:t xml:space="preserve">. The </w:t>
      </w:r>
      <w:r w:rsidR="00042DC1">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research team met regularly to develop a provisional </w:t>
      </w:r>
      <w:r w:rsidR="00556148">
        <w:rPr>
          <w:rFonts w:ascii="Times New Roman" w:eastAsia="Times New Roman" w:hAnsi="Times New Roman" w:cs="Times New Roman"/>
          <w:sz w:val="24"/>
          <w:szCs w:val="24"/>
        </w:rPr>
        <w:t>list of codes</w:t>
      </w:r>
      <w:r>
        <w:rPr>
          <w:rFonts w:ascii="Times New Roman" w:eastAsia="Times New Roman" w:hAnsi="Times New Roman" w:cs="Times New Roman"/>
          <w:sz w:val="24"/>
          <w:szCs w:val="24"/>
        </w:rPr>
        <w:t xml:space="preserve"> and ensure the constant comparison</w:t>
      </w:r>
    </w:p>
    <w:p w14:paraId="54193DBD" w14:textId="37D1D343" w:rsidR="00EF3460" w:rsidRDefault="008E4F6B" w:rsidP="00107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new data. Over the course of analysis, the RAs added any new codes and removed any codes that became superfluous. In order to further strengthen the rigour of the findings, a subset of VC transcripts were independently re-coded by the other RA. Any coding discrepancies were discussed until a consensus was reached. The </w:t>
      </w:r>
      <w:r w:rsidR="005F39CE">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research team agreed when data saturation had </w:t>
      </w:r>
      <w:r w:rsidR="00107B98">
        <w:rPr>
          <w:rFonts w:ascii="Times New Roman" w:eastAsia="Times New Roman" w:hAnsi="Times New Roman" w:cs="Times New Roman"/>
          <w:sz w:val="24"/>
          <w:szCs w:val="24"/>
        </w:rPr>
        <w:t>occurred</w:t>
      </w:r>
      <w:r w:rsidR="00BD50AC">
        <w:rPr>
          <w:rFonts w:ascii="Times New Roman" w:eastAsia="Times New Roman" w:hAnsi="Times New Roman" w:cs="Times New Roman"/>
          <w:color w:val="FF0000"/>
          <w:sz w:val="24"/>
          <w:szCs w:val="24"/>
        </w:rPr>
        <w:t>; this was when all researchers agreed that no further patterns or themes were being observed in the data (O’Reilly &amp; Parker, 2012)</w:t>
      </w:r>
      <w:r>
        <w:rPr>
          <w:rFonts w:ascii="Times New Roman" w:eastAsia="Times New Roman" w:hAnsi="Times New Roman" w:cs="Times New Roman"/>
          <w:sz w:val="24"/>
          <w:szCs w:val="24"/>
        </w:rPr>
        <w:t>. Codes were then reviewed and consolidated into broader themes relating to the key challenges that carers were facing and the resources they were drawing on to manage these challenges. The final themes were presented to the wider research team who discussed the extent to which they</w:t>
      </w:r>
      <w:r w:rsidR="005F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grounded in the data and identified any omissions or ambiguities in the analysis.</w:t>
      </w:r>
    </w:p>
    <w:p w14:paraId="4B58A930" w14:textId="77777777" w:rsidR="00107B98" w:rsidRDefault="00107B98" w:rsidP="00107B98">
      <w:pPr>
        <w:spacing w:line="480" w:lineRule="auto"/>
        <w:rPr>
          <w:rFonts w:ascii="Times New Roman" w:eastAsia="Times New Roman" w:hAnsi="Times New Roman" w:cs="Times New Roman"/>
          <w:i/>
          <w:sz w:val="24"/>
          <w:szCs w:val="24"/>
        </w:rPr>
      </w:pPr>
    </w:p>
    <w:p w14:paraId="0E44F744" w14:textId="2AD1BD51" w:rsidR="008A2A37" w:rsidRPr="00710560" w:rsidRDefault="008E4F6B" w:rsidP="00107B98">
      <w:pPr>
        <w:spacing w:line="480" w:lineRule="auto"/>
        <w:rPr>
          <w:rFonts w:ascii="Times New Roman" w:eastAsia="Times New Roman" w:hAnsi="Times New Roman" w:cs="Times New Roman"/>
          <w:color w:val="FF0000"/>
          <w:sz w:val="24"/>
          <w:szCs w:val="24"/>
        </w:rPr>
      </w:pPr>
      <w:r w:rsidRPr="00556148">
        <w:rPr>
          <w:rFonts w:ascii="Times New Roman" w:eastAsia="Times New Roman" w:hAnsi="Times New Roman" w:cs="Times New Roman"/>
          <w:i/>
          <w:sz w:val="24"/>
          <w:szCs w:val="24"/>
        </w:rPr>
        <w:t>Between-Time Analysis</w:t>
      </w:r>
    </w:p>
    <w:p w14:paraId="06CEA8A0" w14:textId="7F8B9ADC" w:rsidR="008A2A37" w:rsidRDefault="008E4F6B" w:rsidP="00107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themes had been generated from individual VCs, the RAs conducted a secondary between-time thematic analysis of all </w:t>
      </w:r>
      <w:r w:rsidR="00556148">
        <w:rPr>
          <w:rFonts w:ascii="Times New Roman" w:eastAsia="Times New Roman" w:hAnsi="Times New Roman" w:cs="Times New Roman"/>
          <w:sz w:val="24"/>
          <w:szCs w:val="24"/>
        </w:rPr>
        <w:t>VC</w:t>
      </w:r>
      <w:r>
        <w:rPr>
          <w:rFonts w:ascii="Times New Roman" w:eastAsia="Times New Roman" w:hAnsi="Times New Roman" w:cs="Times New Roman"/>
          <w:sz w:val="24"/>
          <w:szCs w:val="24"/>
        </w:rPr>
        <w:t xml:space="preserve"> themes. This allowed us to identify the dynamic trajectory of challenges and resources over the course of the</w:t>
      </w:r>
      <w:r w:rsidR="00556148">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COVID-19 lockdown period. We followed the same systematic processes outlined in the section above.</w:t>
      </w:r>
    </w:p>
    <w:p w14:paraId="29C0D9F1" w14:textId="77777777" w:rsidR="007F6BCB" w:rsidRDefault="007F6BCB" w:rsidP="00107B98">
      <w:pPr>
        <w:spacing w:line="480" w:lineRule="auto"/>
        <w:rPr>
          <w:rFonts w:ascii="Times New Roman" w:eastAsia="Times New Roman" w:hAnsi="Times New Roman" w:cs="Times New Roman"/>
          <w:sz w:val="24"/>
          <w:szCs w:val="24"/>
        </w:rPr>
      </w:pPr>
    </w:p>
    <w:p w14:paraId="63E287F0" w14:textId="77777777" w:rsidR="007F6BCB" w:rsidRDefault="007F6BCB" w:rsidP="007F6BCB">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485ECD0" w14:textId="77777777" w:rsidR="007F6BCB" w:rsidRPr="00786792" w:rsidRDefault="007F6BCB" w:rsidP="007F6BC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findings below are presented in two sections containing themes linked to each of the study’s research </w:t>
      </w:r>
      <w:r w:rsidRPr="00710560">
        <w:rPr>
          <w:rFonts w:ascii="Times New Roman" w:eastAsia="Times New Roman" w:hAnsi="Times New Roman" w:cs="Times New Roman"/>
          <w:sz w:val="24"/>
          <w:szCs w:val="24"/>
        </w:rPr>
        <w:t xml:space="preserve">questions. Due to the constraints of the data source, we </w:t>
      </w:r>
      <w:r>
        <w:rPr>
          <w:rFonts w:ascii="Times New Roman" w:eastAsia="Times New Roman" w:hAnsi="Times New Roman" w:cs="Times New Roman"/>
          <w:sz w:val="24"/>
          <w:szCs w:val="24"/>
        </w:rPr>
        <w:t>were</w:t>
      </w:r>
      <w:r w:rsidRPr="00710560">
        <w:rPr>
          <w:rFonts w:ascii="Times New Roman" w:eastAsia="Times New Roman" w:hAnsi="Times New Roman" w:cs="Times New Roman"/>
          <w:sz w:val="24"/>
          <w:szCs w:val="24"/>
        </w:rPr>
        <w:t xml:space="preserve"> not able to identify individual participants across all VCs. Instead, </w:t>
      </w:r>
      <w:r>
        <w:rPr>
          <w:rFonts w:ascii="Times New Roman" w:eastAsia="Times New Roman" w:hAnsi="Times New Roman" w:cs="Times New Roman"/>
          <w:sz w:val="24"/>
          <w:szCs w:val="24"/>
        </w:rPr>
        <w:t xml:space="preserve">we present </w:t>
      </w:r>
      <w:r w:rsidRPr="00710560">
        <w:rPr>
          <w:rFonts w:ascii="Times New Roman" w:eastAsia="Times New Roman" w:hAnsi="Times New Roman" w:cs="Times New Roman"/>
          <w:sz w:val="24"/>
          <w:szCs w:val="24"/>
        </w:rPr>
        <w:t xml:space="preserve">illustrative quotations alongside the date of the corresponding VC. </w:t>
      </w:r>
      <w:r>
        <w:rPr>
          <w:rFonts w:ascii="Times New Roman" w:eastAsia="Times New Roman" w:hAnsi="Times New Roman" w:cs="Times New Roman"/>
          <w:sz w:val="24"/>
          <w:szCs w:val="24"/>
        </w:rPr>
        <w:t xml:space="preserve">See Figure 2 for a summary of key analytical themes over time. </w:t>
      </w:r>
    </w:p>
    <w:p w14:paraId="20DAAD3F" w14:textId="77777777" w:rsidR="007F6BCB" w:rsidRDefault="007F6BCB" w:rsidP="007F6BCB">
      <w:pPr>
        <w:spacing w:after="160" w:line="480" w:lineRule="auto"/>
        <w:rPr>
          <w:rFonts w:ascii="Times New Roman" w:eastAsia="Times New Roman" w:hAnsi="Times New Roman" w:cs="Times New Roman"/>
          <w:b/>
          <w:i/>
          <w:sz w:val="24"/>
          <w:szCs w:val="24"/>
        </w:rPr>
      </w:pPr>
    </w:p>
    <w:p w14:paraId="003520E2" w14:textId="77777777" w:rsidR="007F6BCB" w:rsidRDefault="007F6BCB" w:rsidP="007F6BCB">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What specific challenges were carers facing throughout the first UK lockdown in response to COVID-19? </w:t>
      </w:r>
    </w:p>
    <w:p w14:paraId="113B2D29"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announcement of a national lockdown on 23rd March 2020 had a profound negative impact on the carers taking part in the VCs. In the early stages of lockdown, the carers experienced a great deal of uncertainty and anxiety in terms of what the lockdown would mean for them and their loved ones’ functioning. This is illustrated in the following quote, just two days after the lockdown was announced: </w:t>
      </w:r>
    </w:p>
    <w:p w14:paraId="26403412"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biggest fear, because she has mixed dementia, is that by the time it is all lifted, my Mum will have forgotten me” (VC 25/03/2020). </w:t>
      </w:r>
    </w:p>
    <w:p w14:paraId="081A64E6"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time passed, the carers’ uncertainty led to a perceived loss of control and autonomy and increased apprehension about what the future held. The following carer used an interesting analogy to capture her experience on 23</w:t>
      </w:r>
      <w:r w:rsidRPr="00F261D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April 2020:</w:t>
      </w:r>
    </w:p>
    <w:p w14:paraId="779D86BF"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I’m on a wave, you know, and you do not know where that wave is going to throw you next… I’m sort of bracing myself to see where we go next” (VC 23/04/2020)</w:t>
      </w:r>
    </w:p>
    <w:p w14:paraId="71473A41"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feelings of uncertainty and loss of control were exacerbated by perceived ambiguity and lack of information from the national government. Two months into the lockdown, the following carer highlighted her specific concerns over returning to work:</w:t>
      </w:r>
    </w:p>
    <w:p w14:paraId="5492CCF8"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go back to normal, what’s that gonna look like? My job might be open, by my support networks might not be, if that makes sense… I sort of go, are we fully back? Are we not back? What if I can’t go back straight away? (08/05/2020). </w:t>
      </w:r>
    </w:p>
    <w:p w14:paraId="1ECE1B97"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the same time, other carers reported feeling confused by conflicting information from different sources, for example: </w:t>
      </w:r>
    </w:p>
    <w:p w14:paraId="64052CFF"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“They’ve told me to isolate from my house as well. But no one sent me a medical, it’s only what the nurse had been telling me. I don’t know what to do best for my husband or myself. So um, I’m fairly confused” (12/05/2020). </w:t>
      </w:r>
    </w:p>
    <w:p w14:paraId="359C14DE"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the anxiety caused by uncertainty and lack of information centred on perceived access to essential healthcare services. The following quote from May 2020 highlights the carer’s concerns:</w:t>
      </w:r>
    </w:p>
    <w:p w14:paraId="3FD96782"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“They’ve got nothing over here. There’s no ventilators, no oxygen, you know… they’ve got like nothing” (15/05/2020)</w:t>
      </w:r>
    </w:p>
    <w:p w14:paraId="1264BE6C"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to feelings of uncertainty, the carers felt restricted by government-sanctioned measures such as social distancing and shielding. In the early stages of lockdown, many carers reported social isolation and feelings of loneliness. The following carer captured her experience of restriction and isolation using another analogy:</w:t>
      </w:r>
    </w:p>
    <w:p w14:paraId="3DE9E0B1" w14:textId="77777777" w:rsidR="007F6BCB" w:rsidRDefault="007F6BCB" w:rsidP="007F6BCB">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like a prison. The walls are closing in” (26/03/2020).</w:t>
      </w:r>
    </w:p>
    <w:p w14:paraId="505DCDA0"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time passed, isolation and loneliness led to a desire for social interaction. The following quote from July 2020 illustrate the carer’s desire for affectionate contact and proximity from loved ones that they still could not see:</w:t>
      </w:r>
    </w:p>
    <w:p w14:paraId="39A65F79"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“I’ve been on my own and locked down as well. A lot of us have, so, you know, I just said one day ‘it’d be nice for someone to make me a cup of tea’” (06/07/2020).</w:t>
      </w:r>
    </w:p>
    <w:p w14:paraId="3EA97176"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cumulative impact of restriction and perceived lack of information led to carers feeling less motivated than usual. The following carer took a negative view of her reduced motivation:</w:t>
      </w:r>
    </w:p>
    <w:p w14:paraId="057280CE"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“I’ve been rubbish the last couple of days. Not wanted to do very much. I’ve slept a lot, which is not like me” (30/04/2020).</w:t>
      </w:r>
    </w:p>
    <w:p w14:paraId="14C41683"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time passed, the carers’ feelings of demotivation challenged existing daily routines that were important to the smooth running of their household. The following quote from June 2020 illustrates the impact of demotivation on routine: </w:t>
      </w:r>
    </w:p>
    <w:p w14:paraId="41A0517E"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“I’ve struggled today. I’ve only just got around to making my bed and I haven’t made it properly. I’ve not been very mobile today at all. I have to come to terms with the fact that it is going to be like that for a while” (03/06/2020).</w:t>
      </w:r>
    </w:p>
    <w:p w14:paraId="3E632790"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many carers, the augmented identities and roles of carer and wife/husband, or carer and daughter/son, had always been challenging to negotiate. However, the national lockdown and increased time spent at home posed additional challenges to the carers. In the following quote from May 2020, the carer describes how the line blurred between work, home and care:</w:t>
      </w:r>
    </w:p>
    <w:p w14:paraId="7CF1A284"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“There’s no kind of physical divide… and it’s kind of all merging into one… So, for me, it’s about managing that work from home and making sure that I’ve got time for everything, including that work-life balance” (15/05/2020).</w:t>
      </w:r>
    </w:p>
    <w:p w14:paraId="5CF48EAC"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challenges took an emotional toll on the carers taking part in the VCs. By June and July 2020, there was a clear cumulative impact of three to four months’ worth of restrictions and increased caregiving responsibilities. This led to feelings of fatigue in the carers and a perceived inability to fulfil all of their responsibilities, for example:</w:t>
      </w:r>
    </w:p>
    <w:p w14:paraId="2D124BE7"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couldn’t figure out whether I was ok and just tired… what would make it better for me is having more arms, more legs, more time and more of me really” (10/06/2020).</w:t>
      </w:r>
    </w:p>
    <w:p w14:paraId="31F6BA94"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fatigue was associated with increased feelings of burden and burnout in the carers, as the following carer described during one of the latter VCs in July 2020:</w:t>
      </w:r>
    </w:p>
    <w:p w14:paraId="61609B8D"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he’s not here in presence he still takes up an awful lot of my energy and my time… my brain is fried and I can’t think… I just need to have some me-time” (23/07/2020). </w:t>
      </w:r>
    </w:p>
    <w:p w14:paraId="523C5D9E" w14:textId="77777777" w:rsidR="007F6BCB" w:rsidRDefault="007F6BCB" w:rsidP="007F6BCB">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What resources were carers drawing on to manage these challenges throughout the first UK lockdown?  </w:t>
      </w:r>
    </w:p>
    <w:p w14:paraId="70E057BA"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Carers taking part in the Mobilise VCs quickly began to draw on their assets and resources to manage the challenges posed by the COVID-19 lockdown restrictions. For example, despite feeling demotivated in the early part of lockdown, the carers established a new set of routines. The following quote illustrates how establishing structure and routines helped the carer to regain a sense of control just days into the lockdown being announced in March 2020: </w:t>
      </w:r>
    </w:p>
    <w:p w14:paraId="699278E6"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“Routine is key for us at the moment. We’ve got like a semi-structure if you like. But if something doesn’t happen, that’s ok. If we’ve got that structure, it keeps us sane” (26/03/2020).</w:t>
      </w:r>
    </w:p>
    <w:p w14:paraId="3334F2FC"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Around the same time, carers started to use more active methods of dealing with the lockdown. For example, some carers began to accept the lockdown and viewed their situation more positively and optimistically:</w:t>
      </w:r>
    </w:p>
    <w:p w14:paraId="115A88D0"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this is a very real situation. There is some hope and it’s not all doom and gloom” (25/03/2020).</w:t>
      </w:r>
    </w:p>
    <w:p w14:paraId="593F502E"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carers were not only able to stay positive, but many were able to use humour to deal with the challenges they were facing. This reflected the fact that the VCs were a safe environment where the carers could be themselves. The ability to see the funny side of things was an essential resource for the carers throughout the whole lockdown period, as illustrated by the following quote from April 2020:</w:t>
      </w:r>
    </w:p>
    <w:p w14:paraId="6CF3CC86"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I switch off? I tend to have a little word with my boyfriend and he makes me laugh and that helps me relax before I go to bed. So I like doing that. He’s my therapy” (28/04/2020). </w:t>
      </w:r>
    </w:p>
    <w:p w14:paraId="5FFA2C62"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carers also began to manage their frustrations and started to make small changes to look after themselves. Self-care was an important part of this, as the following quote demonstrates:</w:t>
      </w:r>
    </w:p>
    <w:p w14:paraId="1B85A79C"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decided on a whim yesterday while I was getting my essential shopping to buy some hair dye. So I’ve got a nice vibrant purple” (30/03/2020)</w:t>
      </w:r>
    </w:p>
    <w:p w14:paraId="717BD6BF"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carers spent their ‘me time’ practicing relaxation techniques to manage the uncertainty and anxiety associated with lockdown. In the following quote from April 2020, the carer describes how they use principles of mindfulness and meditation to relax:</w:t>
      </w:r>
    </w:p>
    <w:p w14:paraId="36EA5DBD"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don’t have access to a garden, but I can see a garden outside my window. So I use it for like meditation and stuff and being mindful. So I watch the birds and the bees and the wind and the trees. That’s one thing that helps me relax” (02/04/2020).</w:t>
      </w:r>
    </w:p>
    <w:p w14:paraId="581AFB58"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Spending time outside with nature, whether that be in a home garden or on a government-sanctioned walk around the park, became a common way for carers to manage their stress levels, for example:</w:t>
      </w:r>
    </w:p>
    <w:p w14:paraId="1E293716"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Tuesday’s supposed to be beautiful. So I’m going to be doing things in my garden tomorrow. If the weather allows anyway” (04/04/2020).</w:t>
      </w:r>
    </w:p>
    <w:p w14:paraId="2E3311D9"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primary caregiving roles, carers received and provided support to others. In the following quote from April 2020, the carer highlighted the exchange of support to their neighbours and friends:</w:t>
      </w:r>
    </w:p>
    <w:p w14:paraId="784076EA"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 a lot we can do about the coronavirus but if you can help your neighbour or them help you out, it makes you feel good” (01/04/2020).</w:t>
      </w:r>
    </w:p>
    <w:p w14:paraId="5C1EDAFA"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Peer support in particular became one of the most crucial resources for the carers around this time. The lockdown made face-to-face support between carers impossible but that did not stop them from helping each other out online. The following carer described the nature of this peer support:</w:t>
      </w:r>
    </w:p>
    <w:p w14:paraId="26C39F49"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are on a community Facebook page full of ‘moaners’. Generally when somebody wants to say something, we say look, this person needs help” (31/03/2020).</w:t>
      </w:r>
    </w:p>
    <w:p w14:paraId="39C26DAA"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sense of community had a profound effect on the carers’ wellbeing and spurred them on to continue looking after their loved ones, as the following quote illustrates:</w:t>
      </w:r>
    </w:p>
    <w:p w14:paraId="72F5EACC" w14:textId="77777777" w:rsidR="007F6BCB" w:rsidRDefault="007F6BCB" w:rsidP="007F6BCB">
      <w:pPr>
        <w:spacing w:after="16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that’s what’s keeping me going actually is just knowing that the community is pulling together out there and properly falling over themselves trying to do stuff… I feel that if I need something, there’s a multitude of people I can rely on” (21/03/2020).</w:t>
      </w:r>
    </w:p>
    <w:p w14:paraId="5F3D7E5B" w14:textId="77777777" w:rsidR="007F6BCB" w:rsidRDefault="007F6BCB" w:rsidP="007F6BCB">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time went on and lockdown restrictions began to ease, the carers started to reconnect with family and friends. The following quote from June 2020 highlights the impact of reconnecting on the carers’ wellbeing:</w:t>
      </w:r>
    </w:p>
    <w:p w14:paraId="6E46520A" w14:textId="7FAF34DA" w:rsidR="005F39CE" w:rsidRDefault="007F6BCB" w:rsidP="007F6BCB">
      <w:pPr>
        <w:spacing w:after="16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“It was lovely to see my friends face-to-face as opposed to being on FaceTime or whatever… It was a good day for me, even though I’ve cried” (18/06/2020).</w:t>
      </w:r>
    </w:p>
    <w:p w14:paraId="150B906E" w14:textId="029B7AEC" w:rsidR="00095BC2" w:rsidRDefault="00095BC2" w:rsidP="00095BC2">
      <w:pPr>
        <w:spacing w:after="160" w:line="480" w:lineRule="auto"/>
        <w:rPr>
          <w:rFonts w:ascii="Times New Roman" w:eastAsia="Times New Roman" w:hAnsi="Times New Roman" w:cs="Times New Roman"/>
          <w:sz w:val="24"/>
          <w:szCs w:val="24"/>
        </w:rPr>
        <w:sectPr w:rsidR="00095BC2">
          <w:footerReference w:type="even" r:id="rId9"/>
          <w:footerReference w:type="default" r:id="rId10"/>
          <w:footerReference w:type="first" r:id="rId11"/>
          <w:pgSz w:w="12240" w:h="15840"/>
          <w:pgMar w:top="1440" w:right="1440" w:bottom="1440" w:left="1440" w:header="720" w:footer="720" w:gutter="0"/>
          <w:pgNumType w:start="0"/>
          <w:cols w:space="720"/>
          <w:titlePg/>
        </w:sectPr>
      </w:pPr>
    </w:p>
    <w:p w14:paraId="6C0525F8" w14:textId="6CA3FC55" w:rsidR="00095BC2" w:rsidRDefault="00095BC2" w:rsidP="00095BC2">
      <w:pPr>
        <w:tabs>
          <w:tab w:val="left" w:pos="2405"/>
        </w:tabs>
        <w:rPr>
          <w:rFonts w:ascii="Times New Roman" w:eastAsia="Times New Roman" w:hAnsi="Times New Roman" w:cs="Times New Roman"/>
          <w:sz w:val="24"/>
          <w:szCs w:val="24"/>
        </w:rPr>
      </w:pPr>
      <w:r>
        <w:rPr>
          <w:rFonts w:ascii="Times New Roman" w:hAnsi="Times New Roman" w:cs="Times New Roman"/>
          <w:noProof/>
        </w:rPr>
        <w:lastRenderedPageBreak/>
        <mc:AlternateContent>
          <mc:Choice Requires="wpg">
            <w:drawing>
              <wp:anchor distT="0" distB="0" distL="114300" distR="114300" simplePos="0" relativeHeight="251660288" behindDoc="0" locked="0" layoutInCell="1" allowOverlap="1" wp14:anchorId="6A143EE4" wp14:editId="502A51C2">
                <wp:simplePos x="0" y="0"/>
                <wp:positionH relativeFrom="column">
                  <wp:posOffset>0</wp:posOffset>
                </wp:positionH>
                <wp:positionV relativeFrom="paragraph">
                  <wp:posOffset>12700</wp:posOffset>
                </wp:positionV>
                <wp:extent cx="7884312" cy="5110271"/>
                <wp:effectExtent l="0" t="12700" r="0" b="0"/>
                <wp:wrapNone/>
                <wp:docPr id="47" name="Group 47"/>
                <wp:cNvGraphicFramePr/>
                <a:graphic xmlns:a="http://schemas.openxmlformats.org/drawingml/2006/main">
                  <a:graphicData uri="http://schemas.microsoft.com/office/word/2010/wordprocessingGroup">
                    <wpg:wgp>
                      <wpg:cNvGrpSpPr/>
                      <wpg:grpSpPr>
                        <a:xfrm>
                          <a:off x="0" y="0"/>
                          <a:ext cx="7884312" cy="5110271"/>
                          <a:chOff x="0" y="0"/>
                          <a:chExt cx="9123893" cy="6550782"/>
                        </a:xfrm>
                      </wpg:grpSpPr>
                      <wps:wsp>
                        <wps:cNvPr id="48" name="Text Box 48"/>
                        <wps:cNvSpPr txBox="1"/>
                        <wps:spPr>
                          <a:xfrm>
                            <a:off x="630396" y="1114944"/>
                            <a:ext cx="1116843" cy="566661"/>
                          </a:xfrm>
                          <a:prstGeom prst="rect">
                            <a:avLst/>
                          </a:prstGeom>
                          <a:solidFill>
                            <a:schemeClr val="lt1"/>
                          </a:solidFill>
                          <a:ln w="19050">
                            <a:solidFill>
                              <a:prstClr val="black"/>
                            </a:solidFill>
                          </a:ln>
                        </wps:spPr>
                        <wps:txbx>
                          <w:txbxContent>
                            <w:p w14:paraId="4E870BB7"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Self</w:t>
                              </w:r>
                              <w:r>
                                <w:rPr>
                                  <w:rFonts w:ascii="Times New Roman" w:hAnsi="Times New Roman" w:cs="Times New Roman"/>
                                </w:rPr>
                                <w:t>-</w:t>
                              </w:r>
                              <w:r w:rsidRPr="00EB37E8">
                                <w:rPr>
                                  <w:rFonts w:ascii="Times New Roman" w:hAnsi="Times New Roman" w:cs="Times New Roman"/>
                                </w:rPr>
                                <w:t>care and “me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862485" y="1115070"/>
                            <a:ext cx="1007745" cy="566400"/>
                          </a:xfrm>
                          <a:prstGeom prst="rect">
                            <a:avLst/>
                          </a:prstGeom>
                          <a:solidFill>
                            <a:schemeClr val="lt1"/>
                          </a:solidFill>
                          <a:ln w="19050">
                            <a:solidFill>
                              <a:prstClr val="black"/>
                            </a:solidFill>
                          </a:ln>
                        </wps:spPr>
                        <wps:txbx>
                          <w:txbxContent>
                            <w:p w14:paraId="044500F4"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Outside with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951787" y="1082933"/>
                            <a:ext cx="1007745" cy="637819"/>
                          </a:xfrm>
                          <a:prstGeom prst="rect">
                            <a:avLst/>
                          </a:prstGeom>
                          <a:solidFill>
                            <a:schemeClr val="lt1"/>
                          </a:solidFill>
                          <a:ln w="19050">
                            <a:solidFill>
                              <a:prstClr val="black"/>
                            </a:solidFill>
                          </a:ln>
                        </wps:spPr>
                        <wps:txbx>
                          <w:txbxContent>
                            <w:p w14:paraId="19B18840"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 xml:space="preserve">New </w:t>
                              </w:r>
                              <w:r>
                                <w:rPr>
                                  <w:rFonts w:ascii="Times New Roman" w:hAnsi="Times New Roman" w:cs="Times New Roman"/>
                                </w:rPr>
                                <w:t>routines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5197830" y="1083066"/>
                            <a:ext cx="1150937" cy="637685"/>
                          </a:xfrm>
                          <a:prstGeom prst="rect">
                            <a:avLst/>
                          </a:prstGeom>
                          <a:solidFill>
                            <a:schemeClr val="lt1"/>
                          </a:solidFill>
                          <a:ln w="19050">
                            <a:solidFill>
                              <a:prstClr val="black"/>
                            </a:solidFill>
                          </a:ln>
                        </wps:spPr>
                        <wps:txbx>
                          <w:txbxContent>
                            <w:p w14:paraId="79B29C97"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Positivity and optimism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5197936" y="1835079"/>
                            <a:ext cx="1150810" cy="363632"/>
                          </a:xfrm>
                          <a:prstGeom prst="rect">
                            <a:avLst/>
                          </a:prstGeom>
                          <a:solidFill>
                            <a:schemeClr val="lt1"/>
                          </a:solidFill>
                          <a:ln w="19050">
                            <a:solidFill>
                              <a:prstClr val="black"/>
                            </a:solidFill>
                          </a:ln>
                        </wps:spPr>
                        <wps:txbx>
                          <w:txbxContent>
                            <w:p w14:paraId="0C9A4971"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 xml:space="preserve">Humour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88883" y="2541313"/>
                            <a:ext cx="1630017" cy="583096"/>
                          </a:xfrm>
                          <a:prstGeom prst="rect">
                            <a:avLst/>
                          </a:prstGeom>
                          <a:solidFill>
                            <a:schemeClr val="lt1"/>
                          </a:solidFill>
                          <a:ln w="6350">
                            <a:noFill/>
                          </a:ln>
                        </wps:spPr>
                        <wps:txbx>
                          <w:txbxContent>
                            <w:p w14:paraId="205AC7CF"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Uncertainty and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515007" y="4159906"/>
                            <a:ext cx="1420495" cy="582930"/>
                          </a:xfrm>
                          <a:prstGeom prst="rect">
                            <a:avLst/>
                          </a:prstGeom>
                          <a:solidFill>
                            <a:schemeClr val="lt1"/>
                          </a:solidFill>
                          <a:ln w="6350">
                            <a:noFill/>
                          </a:ln>
                        </wps:spPr>
                        <wps:txbx>
                          <w:txbxContent>
                            <w:p w14:paraId="60FF022D"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Social distancing and shielding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017852" y="1904063"/>
                            <a:ext cx="1629410" cy="539761"/>
                          </a:xfrm>
                          <a:prstGeom prst="rect">
                            <a:avLst/>
                          </a:prstGeom>
                          <a:solidFill>
                            <a:schemeClr val="lt1"/>
                          </a:solidFill>
                          <a:ln w="6350">
                            <a:noFill/>
                          </a:ln>
                        </wps:spPr>
                        <wps:txbx>
                          <w:txbxContent>
                            <w:p w14:paraId="466BD67A" w14:textId="77777777" w:rsidR="00095BC2" w:rsidRPr="00493987" w:rsidRDefault="00095BC2" w:rsidP="00095BC2">
                              <w:pPr>
                                <w:jc w:val="center"/>
                                <w:rPr>
                                  <w:rFonts w:ascii="Times New Roman" w:hAnsi="Times New Roman" w:cs="Times New Roman"/>
                                  <w:b/>
                                  <w:bCs/>
                                </w:rPr>
                              </w:pPr>
                              <w:r>
                                <w:rPr>
                                  <w:rFonts w:ascii="Times New Roman" w:hAnsi="Times New Roman" w:cs="Times New Roman"/>
                                  <w:b/>
                                  <w:bCs/>
                                </w:rPr>
                                <w:t>Perceived lack of a</w:t>
                              </w:r>
                              <w:r w:rsidRPr="00493987">
                                <w:rPr>
                                  <w:rFonts w:ascii="Times New Roman" w:hAnsi="Times New Roman" w:cs="Times New Roman"/>
                                  <w:b/>
                                  <w:bCs/>
                                </w:rPr>
                                <w:t>ccess to healthcare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678550" y="2509573"/>
                            <a:ext cx="1629410" cy="614577"/>
                          </a:xfrm>
                          <a:prstGeom prst="rect">
                            <a:avLst/>
                          </a:prstGeom>
                          <a:solidFill>
                            <a:schemeClr val="lt1"/>
                          </a:solidFill>
                          <a:ln w="6350">
                            <a:noFill/>
                          </a:ln>
                        </wps:spPr>
                        <wps:txbx>
                          <w:txbxContent>
                            <w:p w14:paraId="272E2A06"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Loss of control and autonomy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818221" y="2939071"/>
                            <a:ext cx="2031692" cy="700359"/>
                          </a:xfrm>
                          <a:prstGeom prst="rect">
                            <a:avLst/>
                          </a:prstGeom>
                          <a:solidFill>
                            <a:schemeClr val="lt1"/>
                          </a:solidFill>
                          <a:ln w="6350">
                            <a:noFill/>
                          </a:ln>
                        </wps:spPr>
                        <wps:txbx>
                          <w:txbxContent>
                            <w:p w14:paraId="25520812" w14:textId="77777777" w:rsidR="00095BC2" w:rsidRPr="00493987" w:rsidRDefault="00095BC2" w:rsidP="00095BC2">
                              <w:pPr>
                                <w:jc w:val="center"/>
                                <w:rPr>
                                  <w:rFonts w:ascii="Times New Roman" w:hAnsi="Times New Roman" w:cs="Times New Roman"/>
                                  <w:b/>
                                  <w:bCs/>
                                </w:rPr>
                              </w:pPr>
                              <w:r>
                                <w:rPr>
                                  <w:rFonts w:ascii="Times New Roman" w:hAnsi="Times New Roman" w:cs="Times New Roman"/>
                                  <w:b/>
                                  <w:bCs/>
                                </w:rPr>
                                <w:t>Perceived l</w:t>
                              </w:r>
                              <w:r w:rsidRPr="00493987">
                                <w:rPr>
                                  <w:rFonts w:ascii="Times New Roman" w:hAnsi="Times New Roman" w:cs="Times New Roman"/>
                                  <w:b/>
                                  <w:bCs/>
                                </w:rPr>
                                <w:t>ack of/conflicting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a:off x="1902372" y="2404679"/>
                            <a:ext cx="1799590" cy="559581"/>
                            <a:chOff x="0" y="0"/>
                            <a:chExt cx="1799590" cy="559581"/>
                          </a:xfrm>
                        </wpg:grpSpPr>
                        <wps:wsp>
                          <wps:cNvPr id="59" name="Straight Arrow Connector 59"/>
                          <wps:cNvCnPr/>
                          <wps:spPr>
                            <a:xfrm>
                              <a:off x="0" y="279400"/>
                              <a:ext cx="179959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927100" y="0"/>
                              <a:ext cx="0" cy="196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914400" y="355600"/>
                              <a:ext cx="0" cy="20398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2" name="Text Box 62"/>
                        <wps:cNvSpPr txBox="1"/>
                        <wps:spPr>
                          <a:xfrm>
                            <a:off x="2018861" y="4434515"/>
                            <a:ext cx="1629410" cy="585037"/>
                          </a:xfrm>
                          <a:prstGeom prst="rect">
                            <a:avLst/>
                          </a:prstGeom>
                          <a:solidFill>
                            <a:schemeClr val="lt1"/>
                          </a:solidFill>
                          <a:ln w="6350">
                            <a:noFill/>
                          </a:ln>
                        </wps:spPr>
                        <wps:txbx>
                          <w:txbxContent>
                            <w:p w14:paraId="1249F0E4"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Augmented identit</w:t>
                              </w:r>
                              <w:r>
                                <w:rPr>
                                  <w:rFonts w:ascii="Times New Roman" w:hAnsi="Times New Roman" w:cs="Times New Roman"/>
                                  <w:b/>
                                  <w:bCs/>
                                </w:rPr>
                                <w:t>ies</w:t>
                              </w:r>
                              <w:r w:rsidRPr="00493987">
                                <w:rPr>
                                  <w:rFonts w:ascii="Times New Roman" w:hAnsi="Times New Roman" w:cs="Times New Roman"/>
                                  <w:b/>
                                  <w:bCs/>
                                </w:rPr>
                                <w:t xml:space="preserve"> and roles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007399" y="3780903"/>
                            <a:ext cx="1629410" cy="583686"/>
                          </a:xfrm>
                          <a:prstGeom prst="rect">
                            <a:avLst/>
                          </a:prstGeom>
                          <a:solidFill>
                            <a:schemeClr val="lt1"/>
                          </a:solidFill>
                          <a:ln w="6350">
                            <a:noFill/>
                          </a:ln>
                        </wps:spPr>
                        <wps:txbx>
                          <w:txbxContent>
                            <w:p w14:paraId="71DABD4F"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Social isolation and loneliness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209234" y="5031544"/>
                            <a:ext cx="1469161" cy="388986"/>
                          </a:xfrm>
                          <a:prstGeom prst="rect">
                            <a:avLst/>
                          </a:prstGeom>
                          <a:solidFill>
                            <a:schemeClr val="lt1"/>
                          </a:solidFill>
                          <a:ln w="19050">
                            <a:solidFill>
                              <a:prstClr val="black"/>
                            </a:solidFill>
                          </a:ln>
                        </wps:spPr>
                        <wps:txbx>
                          <w:txbxContent>
                            <w:p w14:paraId="04C29AD0"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Supporting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209319" y="5485334"/>
                            <a:ext cx="1469047" cy="310857"/>
                          </a:xfrm>
                          <a:prstGeom prst="rect">
                            <a:avLst/>
                          </a:prstGeom>
                          <a:solidFill>
                            <a:schemeClr val="lt1"/>
                          </a:solidFill>
                          <a:ln w="19050">
                            <a:solidFill>
                              <a:prstClr val="black"/>
                            </a:solidFill>
                          </a:ln>
                        </wps:spPr>
                        <wps:txbx>
                          <w:txbxContent>
                            <w:p w14:paraId="4DDFA3EC"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Peer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 name="Group 66"/>
                        <wpg:cNvGrpSpPr/>
                        <wpg:grpSpPr>
                          <a:xfrm>
                            <a:off x="1818290" y="4111734"/>
                            <a:ext cx="385494" cy="554013"/>
                            <a:chOff x="0" y="0"/>
                            <a:chExt cx="385494" cy="554013"/>
                          </a:xfrm>
                        </wpg:grpSpPr>
                        <wps:wsp>
                          <wps:cNvPr id="67" name="Straight Arrow Connector 67"/>
                          <wps:cNvCnPr/>
                          <wps:spPr>
                            <a:xfrm flipV="1">
                              <a:off x="0" y="0"/>
                              <a:ext cx="385494" cy="25321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0" y="241300"/>
                              <a:ext cx="346026" cy="31271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9" name="Text Box 69"/>
                        <wps:cNvSpPr txBox="1"/>
                        <wps:spPr>
                          <a:xfrm>
                            <a:off x="5654238" y="3048534"/>
                            <a:ext cx="1629410" cy="799281"/>
                          </a:xfrm>
                          <a:prstGeom prst="rect">
                            <a:avLst/>
                          </a:prstGeom>
                          <a:solidFill>
                            <a:schemeClr val="lt1"/>
                          </a:solidFill>
                          <a:ln w="6350">
                            <a:noFill/>
                          </a:ln>
                        </wps:spPr>
                        <wps:txbx>
                          <w:txbxContent>
                            <w:p w14:paraId="012C0A2A" w14:textId="44578C03"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Lack of motivation</w:t>
                              </w:r>
                              <w:r w:rsidR="00496AFE">
                                <w:rPr>
                                  <w:rFonts w:ascii="Times New Roman" w:hAnsi="Times New Roman" w:cs="Times New Roman"/>
                                  <w:b/>
                                  <w:bCs/>
                                </w:rPr>
                                <w:t xml:space="preserve"> and disrupted routines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Arrow Connector 70"/>
                        <wps:cNvCnPr/>
                        <wps:spPr>
                          <a:xfrm>
                            <a:off x="5057665" y="2848303"/>
                            <a:ext cx="757106" cy="52518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1" name="Group 71"/>
                        <wpg:cNvGrpSpPr/>
                        <wpg:grpSpPr>
                          <a:xfrm>
                            <a:off x="3544176" y="3640958"/>
                            <a:ext cx="2271395" cy="1169963"/>
                            <a:chOff x="0" y="0"/>
                            <a:chExt cx="2271395" cy="1169963"/>
                          </a:xfrm>
                        </wpg:grpSpPr>
                        <wps:wsp>
                          <wps:cNvPr id="72" name="Straight Connector 72"/>
                          <wps:cNvCnPr/>
                          <wps:spPr>
                            <a:xfrm flipV="1">
                              <a:off x="25400" y="762000"/>
                              <a:ext cx="527538" cy="4079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393700"/>
                              <a:ext cx="548151" cy="356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V="1">
                              <a:off x="546100" y="0"/>
                              <a:ext cx="1725295" cy="7580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5" name="Text Box 75"/>
                        <wps:cNvSpPr txBox="1"/>
                        <wps:spPr>
                          <a:xfrm>
                            <a:off x="7410612" y="1115076"/>
                            <a:ext cx="1415084" cy="788980"/>
                          </a:xfrm>
                          <a:prstGeom prst="rect">
                            <a:avLst/>
                          </a:prstGeom>
                          <a:solidFill>
                            <a:schemeClr val="lt1"/>
                          </a:solidFill>
                          <a:ln w="19050">
                            <a:solidFill>
                              <a:prstClr val="black"/>
                            </a:solidFill>
                          </a:ln>
                        </wps:spPr>
                        <wps:txbx>
                          <w:txbxContent>
                            <w:p w14:paraId="272F242E"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Reconnecting with family and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6" name="Group 76"/>
                        <wpg:cNvGrpSpPr/>
                        <wpg:grpSpPr>
                          <a:xfrm>
                            <a:off x="6684579" y="2102068"/>
                            <a:ext cx="807720" cy="2925337"/>
                            <a:chOff x="0" y="0"/>
                            <a:chExt cx="807720" cy="2925337"/>
                          </a:xfrm>
                        </wpg:grpSpPr>
                        <wpg:grpSp>
                          <wpg:cNvPr id="77" name="Group 77"/>
                          <wpg:cNvGrpSpPr/>
                          <wpg:grpSpPr>
                            <a:xfrm>
                              <a:off x="0" y="0"/>
                              <a:ext cx="528152" cy="2925337"/>
                              <a:chOff x="0" y="0"/>
                              <a:chExt cx="528152" cy="2925337"/>
                            </a:xfrm>
                          </wpg:grpSpPr>
                          <wps:wsp>
                            <wps:cNvPr id="78" name="Straight Connector 78"/>
                            <wps:cNvCnPr/>
                            <wps:spPr>
                              <a:xfrm>
                                <a:off x="0" y="2917902"/>
                                <a:ext cx="523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3717" y="7434"/>
                                <a:ext cx="524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521939" y="0"/>
                                <a:ext cx="3717" cy="29253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1" name="Straight Arrow Connector 81"/>
                          <wps:cNvCnPr/>
                          <wps:spPr>
                            <a:xfrm>
                              <a:off x="520700" y="1397000"/>
                              <a:ext cx="2870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2" name="Text Box 82"/>
                        <wps:cNvSpPr txBox="1"/>
                        <wps:spPr>
                          <a:xfrm>
                            <a:off x="7410612" y="3350610"/>
                            <a:ext cx="1630017" cy="583096"/>
                          </a:xfrm>
                          <a:prstGeom prst="rect">
                            <a:avLst/>
                          </a:prstGeom>
                          <a:noFill/>
                          <a:ln w="6350">
                            <a:noFill/>
                          </a:ln>
                        </wps:spPr>
                        <wps:txbx>
                          <w:txbxContent>
                            <w:p w14:paraId="49E771B0"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Fatigue and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3" name="Group 83"/>
                        <wpg:cNvGrpSpPr/>
                        <wpg:grpSpPr>
                          <a:xfrm>
                            <a:off x="349031" y="2047327"/>
                            <a:ext cx="8505060" cy="3879820"/>
                            <a:chOff x="0" y="0"/>
                            <a:chExt cx="8505060" cy="3879820"/>
                          </a:xfrm>
                        </wpg:grpSpPr>
                        <wpg:grpSp>
                          <wpg:cNvPr id="84" name="Group 84"/>
                          <wpg:cNvGrpSpPr/>
                          <wpg:grpSpPr>
                            <a:xfrm>
                              <a:off x="0" y="0"/>
                              <a:ext cx="8434070" cy="3879820"/>
                              <a:chOff x="0" y="483370"/>
                              <a:chExt cx="8434183" cy="3880350"/>
                            </a:xfrm>
                          </wpg:grpSpPr>
                          <wps:wsp>
                            <wps:cNvPr id="85" name="Straight Connector 85"/>
                            <wps:cNvCnPr/>
                            <wps:spPr>
                              <a:xfrm>
                                <a:off x="0" y="483370"/>
                                <a:ext cx="0" cy="3880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flipH="1">
                                <a:off x="0" y="4356100"/>
                                <a:ext cx="843418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7" name="Straight Arrow Connector 87"/>
                          <wps:cNvCnPr/>
                          <wps:spPr>
                            <a:xfrm>
                              <a:off x="8222216" y="3873205"/>
                              <a:ext cx="28284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Text Box 88"/>
                        <wps:cNvSpPr txBox="1"/>
                        <wps:spPr>
                          <a:xfrm>
                            <a:off x="0" y="5957175"/>
                            <a:ext cx="1630017" cy="583096"/>
                          </a:xfrm>
                          <a:prstGeom prst="rect">
                            <a:avLst/>
                          </a:prstGeom>
                          <a:solidFill>
                            <a:schemeClr val="lt1"/>
                          </a:solidFill>
                          <a:ln w="6350">
                            <a:noFill/>
                          </a:ln>
                        </wps:spPr>
                        <wps:txbx>
                          <w:txbxContent>
                            <w:p w14:paraId="7F4CEEBA"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493876" y="5967686"/>
                            <a:ext cx="1630017" cy="583096"/>
                          </a:xfrm>
                          <a:prstGeom prst="rect">
                            <a:avLst/>
                          </a:prstGeom>
                          <a:noFill/>
                          <a:ln w="6350">
                            <a:noFill/>
                          </a:ln>
                        </wps:spPr>
                        <wps:txbx>
                          <w:txbxContent>
                            <w:p w14:paraId="5CF7EAB4"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46434" y="0"/>
                            <a:ext cx="1471787" cy="844133"/>
                          </a:xfrm>
                          <a:prstGeom prst="rect">
                            <a:avLst/>
                          </a:prstGeom>
                          <a:solidFill>
                            <a:schemeClr val="lt1"/>
                          </a:solidFill>
                          <a:ln w="19050">
                            <a:solidFill>
                              <a:prstClr val="black"/>
                            </a:solidFill>
                            <a:prstDash val="sysDot"/>
                          </a:ln>
                        </wps:spPr>
                        <wps:txbx>
                          <w:txbxContent>
                            <w:p w14:paraId="024FFBAE" w14:textId="77777777" w:rsidR="00095BC2" w:rsidRDefault="00095BC2" w:rsidP="00095BC2">
                              <w:pPr>
                                <w:rPr>
                                  <w:rFonts w:ascii="Times New Roman" w:hAnsi="Times New Roman" w:cs="Times New Roman"/>
                                </w:rPr>
                              </w:pPr>
                              <w:r>
                                <w:rPr>
                                  <w:rFonts w:ascii="Times New Roman" w:hAnsi="Times New Roman" w:cs="Times New Roman"/>
                                </w:rPr>
                                <w:t xml:space="preserve">Theme key: </w:t>
                              </w:r>
                            </w:p>
                            <w:p w14:paraId="517705F2" w14:textId="77777777" w:rsidR="00095BC2" w:rsidRDefault="00095BC2" w:rsidP="00095BC2">
                              <w:pPr>
                                <w:rPr>
                                  <w:rFonts w:ascii="Times New Roman" w:hAnsi="Times New Roman" w:cs="Times New Roman"/>
                                </w:rPr>
                              </w:pPr>
                              <w:r>
                                <w:rPr>
                                  <w:rFonts w:ascii="Times New Roman" w:hAnsi="Times New Roman" w:cs="Times New Roman"/>
                                </w:rPr>
                                <w:t>Bold = challenges</w:t>
                              </w:r>
                            </w:p>
                            <w:p w14:paraId="5E2BF68C" w14:textId="77777777" w:rsidR="00095BC2" w:rsidRPr="00EB37E8" w:rsidRDefault="00095BC2" w:rsidP="00095BC2">
                              <w:pPr>
                                <w:rPr>
                                  <w:rFonts w:ascii="Times New Roman" w:hAnsi="Times New Roman" w:cs="Times New Roman"/>
                                </w:rPr>
                              </w:pPr>
                              <w:r>
                                <w:rPr>
                                  <w:rFonts w:ascii="Times New Roman" w:hAnsi="Times New Roman" w:cs="Times New Roman"/>
                                </w:rPr>
                                <w:t>Boxed =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6A143EE4" id="Group 47" o:spid="_x0000_s1026" style="position:absolute;margin-left:0;margin-top:1pt;width:620.8pt;height:402.4pt;z-index:251660288;mso-width-relative:margin;mso-height-relative:margin" coordsize="91238,6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">
                <v:shapetype id="_x0000_t202" coordsize="21600,21600" o:spt="202" path="m,l,21600r21600,l21600,xe">
                  <v:stroke joinstyle="miter"/>
                  <v:path gradientshapeok="t" o:connecttype="rect"/>
                </v:shapetype>
                <v:shape id="Text Box 48" o:spid="_x0000_s1027" type="#_x0000_t202" style="position:absolute;left:6303;top:11149;width:11169;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" fillcolor="white [3201]" strokeweight="1.5pt">
                  <v:textbox>
                    <w:txbxContent>
                      <w:p w14:paraId="4E870BB7"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Self</w:t>
                        </w:r>
                        <w:r>
                          <w:rPr>
                            <w:rFonts w:ascii="Times New Roman" w:hAnsi="Times New Roman" w:cs="Times New Roman"/>
                          </w:rPr>
                          <w:t>-</w:t>
                        </w:r>
                        <w:r w:rsidRPr="00EB37E8">
                          <w:rPr>
                            <w:rFonts w:ascii="Times New Roman" w:hAnsi="Times New Roman" w:cs="Times New Roman"/>
                          </w:rPr>
                          <w:t>care and “me time”</w:t>
                        </w:r>
                      </w:p>
                    </w:txbxContent>
                  </v:textbox>
                </v:shape>
                <v:shape id="Text Box 49" o:spid="_x0000_s1028" type="#_x0000_t202" style="position:absolute;left:18624;top:11150;width:10078;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" fillcolor="white [3201]" strokeweight="1.5pt">
                  <v:textbox>
                    <w:txbxContent>
                      <w:p w14:paraId="044500F4"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Outside with nature</w:t>
                        </w:r>
                      </w:p>
                    </w:txbxContent>
                  </v:textbox>
                </v:shape>
                <v:shape id="Text Box 50" o:spid="_x0000_s1029" type="#_x0000_t202" style="position:absolute;left:39517;top:10829;width:10078;height:6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" fillcolor="white [3201]" strokeweight="1.5pt">
                  <v:textbox>
                    <w:txbxContent>
                      <w:p w14:paraId="19B18840"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 xml:space="preserve">New </w:t>
                        </w:r>
                        <w:r>
                          <w:rPr>
                            <w:rFonts w:ascii="Times New Roman" w:hAnsi="Times New Roman" w:cs="Times New Roman"/>
                          </w:rPr>
                          <w:t>routines</w:t>
                        </w:r>
                      </w:p>
                    </w:txbxContent>
                  </v:textbox>
                </v:shape>
                <v:shape id="Text Box 51" o:spid="_x0000_s1030" type="#_x0000_t202" style="position:absolute;left:51978;top:10830;width:11509;height:6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" fillcolor="white [3201]" strokeweight="1.5pt">
                  <v:textbox>
                    <w:txbxContent>
                      <w:p w14:paraId="79B29C97"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Positivity and optimism</w:t>
                        </w:r>
                      </w:p>
                    </w:txbxContent>
                  </v:textbox>
                </v:shape>
                <v:shape id="Text Box 52" o:spid="_x0000_s1031" type="#_x0000_t202" style="position:absolute;left:51979;top:18350;width:11508;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" fillcolor="white [3201]" strokeweight="1.5pt">
                  <v:textbox>
                    <w:txbxContent>
                      <w:p w14:paraId="0C9A4971" w14:textId="77777777" w:rsidR="00095BC2" w:rsidRPr="00EB37E8" w:rsidRDefault="00095BC2" w:rsidP="00095BC2">
                        <w:pPr>
                          <w:jc w:val="center"/>
                          <w:rPr>
                            <w:rFonts w:ascii="Times New Roman" w:hAnsi="Times New Roman" w:cs="Times New Roman"/>
                          </w:rPr>
                        </w:pPr>
                        <w:r w:rsidRPr="00EB37E8">
                          <w:rPr>
                            <w:rFonts w:ascii="Times New Roman" w:hAnsi="Times New Roman" w:cs="Times New Roman"/>
                          </w:rPr>
                          <w:t xml:space="preserve">Humour </w:t>
                        </w:r>
                      </w:p>
                    </w:txbxContent>
                  </v:textbox>
                </v:shape>
                <v:shape id="Text Box 53" o:spid="_x0000_s1032" type="#_x0000_t202" style="position:absolute;left:3888;top:25413;width:16301;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" fillcolor="white [3201]" stroked="f" strokeweight=".5pt">
                  <v:textbox>
                    <w:txbxContent>
                      <w:p w14:paraId="205AC7CF"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Uncertainty and anxiety</w:t>
                        </w:r>
                      </w:p>
                    </w:txbxContent>
                  </v:textbox>
                </v:shape>
                <v:shape id="Text Box 54" o:spid="_x0000_s1033" type="#_x0000_t202" style="position:absolute;left:5150;top:41599;width:14205;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" fillcolor="white [3201]" stroked="f" strokeweight=".5pt">
                  <v:textbox>
                    <w:txbxContent>
                      <w:p w14:paraId="60FF022D"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Social distancing and shielding</w:t>
                        </w:r>
                      </w:p>
                    </w:txbxContent>
                  </v:textbox>
                </v:shape>
                <v:shape id="Text Box 55" o:spid="_x0000_s1034" type="#_x0000_t202" style="position:absolute;left:20178;top:19040;width:16294;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" fillcolor="white [3201]" stroked="f" strokeweight=".5pt">
                  <v:textbox>
                    <w:txbxContent>
                      <w:p w14:paraId="466BD67A" w14:textId="77777777" w:rsidR="00095BC2" w:rsidRPr="00493987" w:rsidRDefault="00095BC2" w:rsidP="00095BC2">
                        <w:pPr>
                          <w:jc w:val="center"/>
                          <w:rPr>
                            <w:rFonts w:ascii="Times New Roman" w:hAnsi="Times New Roman" w:cs="Times New Roman"/>
                            <w:b/>
                            <w:bCs/>
                          </w:rPr>
                        </w:pPr>
                        <w:r>
                          <w:rPr>
                            <w:rFonts w:ascii="Times New Roman" w:hAnsi="Times New Roman" w:cs="Times New Roman"/>
                            <w:b/>
                            <w:bCs/>
                          </w:rPr>
                          <w:t>Perceived lack of a</w:t>
                        </w:r>
                        <w:r w:rsidRPr="00493987">
                          <w:rPr>
                            <w:rFonts w:ascii="Times New Roman" w:hAnsi="Times New Roman" w:cs="Times New Roman"/>
                            <w:b/>
                            <w:bCs/>
                          </w:rPr>
                          <w:t>ccess to healthcare</w:t>
                        </w:r>
                      </w:p>
                    </w:txbxContent>
                  </v:textbox>
                </v:shape>
                <v:shape id="Text Box 56" o:spid="_x0000_s1035" type="#_x0000_t202" style="position:absolute;left:36785;top:25095;width:16294;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" fillcolor="white [3201]" stroked="f" strokeweight=".5pt">
                  <v:textbox>
                    <w:txbxContent>
                      <w:p w14:paraId="272E2A06"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Loss of control and autonomy</w:t>
                        </w:r>
                      </w:p>
                    </w:txbxContent>
                  </v:textbox>
                </v:shape>
                <v:shape id="Text Box 57" o:spid="_x0000_s1036" type="#_x0000_t202" style="position:absolute;left:18182;top:29390;width:20317;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" fillcolor="white [3201]" stroked="f" strokeweight=".5pt">
                  <v:textbox>
                    <w:txbxContent>
                      <w:p w14:paraId="25520812" w14:textId="77777777" w:rsidR="00095BC2" w:rsidRPr="00493987" w:rsidRDefault="00095BC2" w:rsidP="00095BC2">
                        <w:pPr>
                          <w:jc w:val="center"/>
                          <w:rPr>
                            <w:rFonts w:ascii="Times New Roman" w:hAnsi="Times New Roman" w:cs="Times New Roman"/>
                            <w:b/>
                            <w:bCs/>
                          </w:rPr>
                        </w:pPr>
                        <w:r>
                          <w:rPr>
                            <w:rFonts w:ascii="Times New Roman" w:hAnsi="Times New Roman" w:cs="Times New Roman"/>
                            <w:b/>
                            <w:bCs/>
                          </w:rPr>
                          <w:t>Perceived l</w:t>
                        </w:r>
                        <w:r w:rsidRPr="00493987">
                          <w:rPr>
                            <w:rFonts w:ascii="Times New Roman" w:hAnsi="Times New Roman" w:cs="Times New Roman"/>
                            <w:b/>
                            <w:bCs/>
                          </w:rPr>
                          <w:t>ack of/conflicting information</w:t>
                        </w:r>
                      </w:p>
                    </w:txbxContent>
                  </v:textbox>
                </v:shape>
                <v:group id="Group 58" o:spid="_x0000_s1037" style="position:absolute;left:19023;top:24046;width:17996;height:5596" coordsize="17995,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type id="_x0000_t32" coordsize="21600,21600" o:spt="32" o:oned="t" path="m,l21600,21600e" filled="f">
                    <v:path arrowok="t" fillok="f" o:connecttype="none"/>
                    <o:lock v:ext="edit" shapetype="t"/>
                  </v:shapetype>
                  <v:shape id="Straight Arrow Connector 59" o:spid="_x0000_s1038" type="#_x0000_t32" style="position:absolute;top:2794;width:17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" strokecolor="black [3213]" strokeweight="1.5pt">
                    <v:stroke endarrow="block"/>
                  </v:shape>
                  <v:shape id="Straight Arrow Connector 60" o:spid="_x0000_s1039" type="#_x0000_t32" style="position:absolute;left:9271;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" strokecolor="black [3213]" strokeweight="1.5pt">
                    <v:stroke endarrow="block"/>
                  </v:shape>
                  <v:shape id="Straight Arrow Connector 61" o:spid="_x0000_s1040" type="#_x0000_t32" style="position:absolute;left:9144;top:3556;width:0;height:20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" strokecolor="black [3213]" strokeweight="1.5pt">
                    <v:stroke endarrow="block"/>
                  </v:shape>
                </v:group>
                <v:shape id="Text Box 62" o:spid="_x0000_s1041" type="#_x0000_t202" style="position:absolute;left:20188;top:44345;width:16294;height: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" fillcolor="white [3201]" stroked="f" strokeweight=".5pt">
                  <v:textbox>
                    <w:txbxContent>
                      <w:p w14:paraId="1249F0E4"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Augmented identit</w:t>
                        </w:r>
                        <w:r>
                          <w:rPr>
                            <w:rFonts w:ascii="Times New Roman" w:hAnsi="Times New Roman" w:cs="Times New Roman"/>
                            <w:b/>
                            <w:bCs/>
                          </w:rPr>
                          <w:t>ies</w:t>
                        </w:r>
                        <w:r w:rsidRPr="00493987">
                          <w:rPr>
                            <w:rFonts w:ascii="Times New Roman" w:hAnsi="Times New Roman" w:cs="Times New Roman"/>
                            <w:b/>
                            <w:bCs/>
                          </w:rPr>
                          <w:t xml:space="preserve"> and roles </w:t>
                        </w:r>
                      </w:p>
                    </w:txbxContent>
                  </v:textbox>
                </v:shape>
                <v:shape id="Text Box 63" o:spid="_x0000_s1042" type="#_x0000_t202" style="position:absolute;left:20073;top:37809;width:16295;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" fillcolor="white [3201]" stroked="f" strokeweight=".5pt">
                  <v:textbox>
                    <w:txbxContent>
                      <w:p w14:paraId="71DABD4F"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Social isolation and loneliness</w:t>
                        </w:r>
                      </w:p>
                    </w:txbxContent>
                  </v:textbox>
                </v:shape>
                <v:shape id="Text Box 64" o:spid="_x0000_s1043" type="#_x0000_t202" style="position:absolute;left:22092;top:50315;width:14691;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" fillcolor="white [3201]" strokeweight="1.5pt">
                  <v:textbox>
                    <w:txbxContent>
                      <w:p w14:paraId="04C29AD0"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Supporting others</w:t>
                        </w:r>
                      </w:p>
                    </w:txbxContent>
                  </v:textbox>
                </v:shape>
                <v:shape id="Text Box 65" o:spid="_x0000_s1044" type="#_x0000_t202" style="position:absolute;left:22093;top:54853;width:14690;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" fillcolor="white [3201]" strokeweight="1.5pt">
                  <v:textbox>
                    <w:txbxContent>
                      <w:p w14:paraId="4DDFA3EC"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Peer support</w:t>
                        </w:r>
                      </w:p>
                    </w:txbxContent>
                  </v:textbox>
                </v:shape>
                <v:group id="Group 66" o:spid="_x0000_s1045" style="position:absolute;left:18182;top:41117;width:3855;height:5540" coordsize="385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Straight Arrow Connector 67" o:spid="_x0000_s1046" type="#_x0000_t32" style="position:absolute;width:3854;height:25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" strokecolor="black [3213]" strokeweight="1.5pt">
                    <v:stroke endarrow="block"/>
                  </v:shape>
                  <v:shape id="Straight Arrow Connector 68" o:spid="_x0000_s1047" type="#_x0000_t32" style="position:absolute;top:2413;width:3460;height:3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" strokecolor="black [3213]" strokeweight="1.5pt">
                    <v:stroke endarrow="block"/>
                  </v:shape>
                </v:group>
                <v:shape id="Text Box 69" o:spid="_x0000_s1048" type="#_x0000_t202" style="position:absolute;left:56542;top:30485;width:16294;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" fillcolor="white [3201]" stroked="f" strokeweight=".5pt">
                  <v:textbox>
                    <w:txbxContent>
                      <w:p w14:paraId="012C0A2A" w14:textId="44578C03"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Lack of motivation</w:t>
                        </w:r>
                        <w:r w:rsidR="00496AFE">
                          <w:rPr>
                            <w:rFonts w:ascii="Times New Roman" w:hAnsi="Times New Roman" w:cs="Times New Roman"/>
                            <w:b/>
                            <w:bCs/>
                          </w:rPr>
                          <w:t xml:space="preserve"> and disrupted routines</w:t>
                        </w:r>
                      </w:p>
                    </w:txbxContent>
                  </v:textbox>
                </v:shape>
                <v:shape id="Straight Arrow Connector 70" o:spid="_x0000_s1049" type="#_x0000_t32" style="position:absolute;left:50576;top:28483;width:7571;height:5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" strokecolor="black [3213]" strokeweight="1.5pt">
                  <v:stroke endarrow="block"/>
                </v:shape>
                <v:group id="Group 71" o:spid="_x0000_s1050" style="position:absolute;left:35441;top:36409;width:22714;height:11700" coordsize="22713,1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line id="Straight Connector 72" o:spid="_x0000_s1051" style="position:absolute;flip:y;visibility:visible;mso-wrap-style:square" from="254,7620" to="5529,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" strokecolor="black [3213]" strokeweight="1.5pt"/>
                  <v:line id="Straight Connector 73" o:spid="_x0000_s1052" style="position:absolute;visibility:visible;mso-wrap-style:square" from="0,3937" to="5481,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" strokecolor="black [3213]" strokeweight="1.5pt"/>
                  <v:shape id="Straight Arrow Connector 74" o:spid="_x0000_s1053" type="#_x0000_t32" style="position:absolute;left:5461;width:17252;height:7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" strokecolor="black [3213]" strokeweight="1.5pt">
                    <v:stroke endarrow="block"/>
                  </v:shape>
                </v:group>
                <v:shape id="Text Box 75" o:spid="_x0000_s1054" type="#_x0000_t202" style="position:absolute;left:74106;top:11150;width:14150;height:7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" fillcolor="white [3201]" strokeweight="1.5pt">
                  <v:textbox>
                    <w:txbxContent>
                      <w:p w14:paraId="272F242E"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Reconnecting with family and friends</w:t>
                        </w:r>
                      </w:p>
                    </w:txbxContent>
                  </v:textbox>
                </v:shape>
                <v:group id="Group 76" o:spid="_x0000_s1055" style="position:absolute;left:66845;top:21020;width:8077;height:29254" coordsize="8077,2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Ha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">
                  <v:group id="Group 77" o:spid="_x0000_s1056" style="position:absolute;width:5281;height:29253" coordsize="5281,2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line id="Straight Connector 78" o:spid="_x0000_s1057" style="position:absolute;visibility:visible;mso-wrap-style:square" from="0,29179" to="5238,2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" strokecolor="black [3213]" strokeweight="1.5pt"/>
                    <v:line id="Straight Connector 79" o:spid="_x0000_s1058" style="position:absolute;visibility:visible;mso-wrap-style:square" from="37,74" to="52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" strokecolor="black [3213]" strokeweight="1.5pt"/>
                    <v:line id="Straight Connector 80" o:spid="_x0000_s1059" style="position:absolute;visibility:visible;mso-wrap-style:square" from="5219,0" to="5256,2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" strokecolor="black [3213]" strokeweight="1.5pt"/>
                  </v:group>
                  <v:shape id="Straight Arrow Connector 81" o:spid="_x0000_s1060" type="#_x0000_t32" style="position:absolute;left:5207;top:13970;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" strokecolor="black [3213]" strokeweight="1.5pt">
                    <v:stroke endarrow="block"/>
                  </v:shape>
                </v:group>
                <v:shape id="Text Box 82" o:spid="_x0000_s1061" type="#_x0000_t202" style="position:absolute;left:74106;top:33506;width:16300;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" filled="f" stroked="f" strokeweight=".5pt">
                  <v:textbox>
                    <w:txbxContent>
                      <w:p w14:paraId="49E771B0" w14:textId="77777777" w:rsidR="00095BC2" w:rsidRPr="00493987" w:rsidRDefault="00095BC2" w:rsidP="00095BC2">
                        <w:pPr>
                          <w:jc w:val="center"/>
                          <w:rPr>
                            <w:rFonts w:ascii="Times New Roman" w:hAnsi="Times New Roman" w:cs="Times New Roman"/>
                            <w:b/>
                            <w:bCs/>
                          </w:rPr>
                        </w:pPr>
                        <w:r w:rsidRPr="00493987">
                          <w:rPr>
                            <w:rFonts w:ascii="Times New Roman" w:hAnsi="Times New Roman" w:cs="Times New Roman"/>
                            <w:b/>
                            <w:bCs/>
                          </w:rPr>
                          <w:t>Fatigue and burden</w:t>
                        </w:r>
                      </w:p>
                    </w:txbxContent>
                  </v:textbox>
                </v:shape>
                <v:group id="Group 83" o:spid="_x0000_s1062" style="position:absolute;left:3490;top:20473;width:85050;height:38798" coordsize="85050,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group id="Group 84" o:spid="_x0000_s1063" style="position:absolute;width:84340;height:38798" coordorigin=",4833" coordsize="84341,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line id="Straight Connector 85" o:spid="_x0000_s1064" style="position:absolute;visibility:visible;mso-wrap-style:square" from="0,4833" to="0,4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" strokecolor="black [3213]" strokeweight="1.5pt"/>
                    <v:line id="Straight Connector 86" o:spid="_x0000_s1065" style="position:absolute;flip:x;visibility:visible;mso-wrap-style:square" from="0,43561" to="84341,4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" strokecolor="black [3213]" strokeweight="1.5pt"/>
                  </v:group>
                  <v:shape id="Straight Arrow Connector 87" o:spid="_x0000_s1066" type="#_x0000_t32" style="position:absolute;left:82222;top:38732;width:2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" strokecolor="black [3213]">
                    <v:stroke endarrow="block"/>
                  </v:shape>
                </v:group>
                <v:shape id="Text Box 88" o:spid="_x0000_s1067" type="#_x0000_t202" style="position:absolute;top:59571;width:16300;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" fillcolor="white [3201]" stroked="f" strokeweight=".5pt">
                  <v:textbox>
                    <w:txbxContent>
                      <w:p w14:paraId="7F4CEEBA"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March 2020</w:t>
                        </w:r>
                      </w:p>
                    </w:txbxContent>
                  </v:textbox>
                </v:shape>
                <v:shape id="Text Box 89" o:spid="_x0000_s1068" type="#_x0000_t202" style="position:absolute;left:74938;top:59676;width:16300;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" filled="f" stroked="f" strokeweight=".5pt">
                  <v:textbox>
                    <w:txbxContent>
                      <w:p w14:paraId="5CF7EAB4" w14:textId="77777777" w:rsidR="00095BC2" w:rsidRPr="00EB37E8" w:rsidRDefault="00095BC2" w:rsidP="00095BC2">
                        <w:pPr>
                          <w:jc w:val="center"/>
                          <w:rPr>
                            <w:rFonts w:ascii="Times New Roman" w:hAnsi="Times New Roman" w:cs="Times New Roman"/>
                          </w:rPr>
                        </w:pPr>
                        <w:r>
                          <w:rPr>
                            <w:rFonts w:ascii="Times New Roman" w:hAnsi="Times New Roman" w:cs="Times New Roman"/>
                          </w:rPr>
                          <w:t>July 2020</w:t>
                        </w:r>
                      </w:p>
                    </w:txbxContent>
                  </v:textbox>
                </v:shape>
                <v:shape id="Text Box 90" o:spid="_x0000_s1069" type="#_x0000_t202" style="position:absolute;left:3464;width:14718;height:8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" fillcolor="white [3201]" strokeweight="1.5pt">
                  <v:stroke dashstyle="1 1"/>
                  <v:textbox>
                    <w:txbxContent>
                      <w:p w14:paraId="024FFBAE" w14:textId="77777777" w:rsidR="00095BC2" w:rsidRDefault="00095BC2" w:rsidP="00095BC2">
                        <w:pPr>
                          <w:rPr>
                            <w:rFonts w:ascii="Times New Roman" w:hAnsi="Times New Roman" w:cs="Times New Roman"/>
                          </w:rPr>
                        </w:pPr>
                        <w:r>
                          <w:rPr>
                            <w:rFonts w:ascii="Times New Roman" w:hAnsi="Times New Roman" w:cs="Times New Roman"/>
                          </w:rPr>
                          <w:t xml:space="preserve">Theme key: </w:t>
                        </w:r>
                      </w:p>
                      <w:p w14:paraId="517705F2" w14:textId="77777777" w:rsidR="00095BC2" w:rsidRDefault="00095BC2" w:rsidP="00095BC2">
                        <w:pPr>
                          <w:rPr>
                            <w:rFonts w:ascii="Times New Roman" w:hAnsi="Times New Roman" w:cs="Times New Roman"/>
                          </w:rPr>
                        </w:pPr>
                        <w:r>
                          <w:rPr>
                            <w:rFonts w:ascii="Times New Roman" w:hAnsi="Times New Roman" w:cs="Times New Roman"/>
                          </w:rPr>
                          <w:t>Bold = challenges</w:t>
                        </w:r>
                      </w:p>
                      <w:p w14:paraId="5E2BF68C" w14:textId="77777777" w:rsidR="00095BC2" w:rsidRPr="00EB37E8" w:rsidRDefault="00095BC2" w:rsidP="00095BC2">
                        <w:pPr>
                          <w:rPr>
                            <w:rFonts w:ascii="Times New Roman" w:hAnsi="Times New Roman" w:cs="Times New Roman"/>
                          </w:rPr>
                        </w:pPr>
                        <w:r>
                          <w:rPr>
                            <w:rFonts w:ascii="Times New Roman" w:hAnsi="Times New Roman" w:cs="Times New Roman"/>
                          </w:rPr>
                          <w:t>Boxed = resources</w:t>
                        </w:r>
                      </w:p>
                    </w:txbxContent>
                  </v:textbox>
                </v:shape>
              </v:group>
            </w:pict>
          </mc:Fallback>
        </mc:AlternateContent>
      </w:r>
    </w:p>
    <w:p w14:paraId="707E9B2F" w14:textId="77777777" w:rsidR="00095BC2" w:rsidRDefault="00095BC2" w:rsidP="00095BC2">
      <w:pPr>
        <w:tabs>
          <w:tab w:val="left" w:pos="24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EFA8F6" w14:textId="77777777" w:rsidR="00AF10C3" w:rsidRPr="00AF10C3" w:rsidRDefault="00AF10C3" w:rsidP="00AF10C3">
      <w:pPr>
        <w:rPr>
          <w:rFonts w:ascii="Times New Roman" w:eastAsia="Times New Roman" w:hAnsi="Times New Roman" w:cs="Times New Roman"/>
          <w:sz w:val="24"/>
          <w:szCs w:val="24"/>
        </w:rPr>
      </w:pPr>
    </w:p>
    <w:p w14:paraId="776A5278" w14:textId="77777777" w:rsidR="00AF10C3" w:rsidRPr="00AF10C3" w:rsidRDefault="00AF10C3" w:rsidP="00AF10C3">
      <w:pPr>
        <w:rPr>
          <w:rFonts w:ascii="Times New Roman" w:eastAsia="Times New Roman" w:hAnsi="Times New Roman" w:cs="Times New Roman"/>
          <w:sz w:val="24"/>
          <w:szCs w:val="24"/>
        </w:rPr>
      </w:pPr>
    </w:p>
    <w:p w14:paraId="7A4EDBE9" w14:textId="77777777" w:rsidR="00AF10C3" w:rsidRPr="00AF10C3" w:rsidRDefault="00AF10C3" w:rsidP="00AF10C3">
      <w:pPr>
        <w:rPr>
          <w:rFonts w:ascii="Times New Roman" w:eastAsia="Times New Roman" w:hAnsi="Times New Roman" w:cs="Times New Roman"/>
          <w:sz w:val="24"/>
          <w:szCs w:val="24"/>
        </w:rPr>
      </w:pPr>
    </w:p>
    <w:p w14:paraId="3AAE453E" w14:textId="77777777" w:rsidR="00AF10C3" w:rsidRPr="00AF10C3" w:rsidRDefault="00AF10C3" w:rsidP="00AF10C3">
      <w:pPr>
        <w:rPr>
          <w:rFonts w:ascii="Times New Roman" w:eastAsia="Times New Roman" w:hAnsi="Times New Roman" w:cs="Times New Roman"/>
          <w:sz w:val="24"/>
          <w:szCs w:val="24"/>
        </w:rPr>
      </w:pPr>
    </w:p>
    <w:p w14:paraId="6E9CCC7C" w14:textId="77777777" w:rsidR="00AF10C3" w:rsidRPr="00AF10C3" w:rsidRDefault="00AF10C3" w:rsidP="00AF10C3">
      <w:pPr>
        <w:rPr>
          <w:rFonts w:ascii="Times New Roman" w:eastAsia="Times New Roman" w:hAnsi="Times New Roman" w:cs="Times New Roman"/>
          <w:sz w:val="24"/>
          <w:szCs w:val="24"/>
        </w:rPr>
      </w:pPr>
    </w:p>
    <w:p w14:paraId="74D31C84" w14:textId="77777777" w:rsidR="00AF10C3" w:rsidRPr="00AF10C3" w:rsidRDefault="00AF10C3" w:rsidP="00AF10C3">
      <w:pPr>
        <w:rPr>
          <w:rFonts w:ascii="Times New Roman" w:eastAsia="Times New Roman" w:hAnsi="Times New Roman" w:cs="Times New Roman"/>
          <w:sz w:val="24"/>
          <w:szCs w:val="24"/>
        </w:rPr>
      </w:pPr>
    </w:p>
    <w:p w14:paraId="4A07B7A9" w14:textId="77777777" w:rsidR="00AF10C3" w:rsidRPr="00AF10C3" w:rsidRDefault="00AF10C3" w:rsidP="00AF10C3">
      <w:pPr>
        <w:rPr>
          <w:rFonts w:ascii="Times New Roman" w:eastAsia="Times New Roman" w:hAnsi="Times New Roman" w:cs="Times New Roman"/>
          <w:sz w:val="24"/>
          <w:szCs w:val="24"/>
        </w:rPr>
      </w:pPr>
    </w:p>
    <w:p w14:paraId="7BF18CCE" w14:textId="77777777" w:rsidR="00AF10C3" w:rsidRPr="00AF10C3" w:rsidRDefault="00AF10C3" w:rsidP="00AF10C3">
      <w:pPr>
        <w:rPr>
          <w:rFonts w:ascii="Times New Roman" w:eastAsia="Times New Roman" w:hAnsi="Times New Roman" w:cs="Times New Roman"/>
          <w:sz w:val="24"/>
          <w:szCs w:val="24"/>
        </w:rPr>
      </w:pPr>
    </w:p>
    <w:p w14:paraId="1474B352" w14:textId="77777777" w:rsidR="00AF10C3" w:rsidRPr="00AF10C3" w:rsidRDefault="00AF10C3" w:rsidP="00AF10C3">
      <w:pPr>
        <w:rPr>
          <w:rFonts w:ascii="Times New Roman" w:eastAsia="Times New Roman" w:hAnsi="Times New Roman" w:cs="Times New Roman"/>
          <w:sz w:val="24"/>
          <w:szCs w:val="24"/>
        </w:rPr>
      </w:pPr>
    </w:p>
    <w:p w14:paraId="6C3E84DB" w14:textId="77777777" w:rsidR="00AF10C3" w:rsidRPr="00AF10C3" w:rsidRDefault="00AF10C3" w:rsidP="00AF10C3">
      <w:pPr>
        <w:rPr>
          <w:rFonts w:ascii="Times New Roman" w:eastAsia="Times New Roman" w:hAnsi="Times New Roman" w:cs="Times New Roman"/>
          <w:sz w:val="24"/>
          <w:szCs w:val="24"/>
        </w:rPr>
      </w:pPr>
    </w:p>
    <w:p w14:paraId="687B5A4B" w14:textId="77777777" w:rsidR="00AF10C3" w:rsidRPr="00AF10C3" w:rsidRDefault="00AF10C3" w:rsidP="00AF10C3">
      <w:pPr>
        <w:rPr>
          <w:rFonts w:ascii="Times New Roman" w:eastAsia="Times New Roman" w:hAnsi="Times New Roman" w:cs="Times New Roman"/>
          <w:sz w:val="24"/>
          <w:szCs w:val="24"/>
        </w:rPr>
      </w:pPr>
    </w:p>
    <w:p w14:paraId="4712FC54" w14:textId="77777777" w:rsidR="00AF10C3" w:rsidRPr="00AF10C3" w:rsidRDefault="00AF10C3" w:rsidP="00AF10C3">
      <w:pPr>
        <w:rPr>
          <w:rFonts w:ascii="Times New Roman" w:eastAsia="Times New Roman" w:hAnsi="Times New Roman" w:cs="Times New Roman"/>
          <w:sz w:val="24"/>
          <w:szCs w:val="24"/>
        </w:rPr>
      </w:pPr>
    </w:p>
    <w:p w14:paraId="0E56B2F8" w14:textId="77777777" w:rsidR="00AF10C3" w:rsidRPr="00AF10C3" w:rsidRDefault="00AF10C3" w:rsidP="00AF10C3">
      <w:pPr>
        <w:rPr>
          <w:rFonts w:ascii="Times New Roman" w:eastAsia="Times New Roman" w:hAnsi="Times New Roman" w:cs="Times New Roman"/>
          <w:sz w:val="24"/>
          <w:szCs w:val="24"/>
        </w:rPr>
      </w:pPr>
    </w:p>
    <w:p w14:paraId="755014C9" w14:textId="77777777" w:rsidR="00AF10C3" w:rsidRPr="00AF10C3" w:rsidRDefault="00AF10C3" w:rsidP="00AF10C3">
      <w:pPr>
        <w:rPr>
          <w:rFonts w:ascii="Times New Roman" w:eastAsia="Times New Roman" w:hAnsi="Times New Roman" w:cs="Times New Roman"/>
          <w:sz w:val="24"/>
          <w:szCs w:val="24"/>
        </w:rPr>
      </w:pPr>
    </w:p>
    <w:p w14:paraId="048D8F99" w14:textId="77777777" w:rsidR="00AF10C3" w:rsidRPr="00AF10C3" w:rsidRDefault="00AF10C3" w:rsidP="00AF10C3">
      <w:pPr>
        <w:rPr>
          <w:rFonts w:ascii="Times New Roman" w:eastAsia="Times New Roman" w:hAnsi="Times New Roman" w:cs="Times New Roman"/>
          <w:sz w:val="24"/>
          <w:szCs w:val="24"/>
        </w:rPr>
      </w:pPr>
    </w:p>
    <w:p w14:paraId="05AD8B80" w14:textId="77777777" w:rsidR="00AF10C3" w:rsidRPr="00AF10C3" w:rsidRDefault="00AF10C3" w:rsidP="00AF10C3">
      <w:pPr>
        <w:rPr>
          <w:rFonts w:ascii="Times New Roman" w:eastAsia="Times New Roman" w:hAnsi="Times New Roman" w:cs="Times New Roman"/>
          <w:sz w:val="24"/>
          <w:szCs w:val="24"/>
        </w:rPr>
      </w:pPr>
    </w:p>
    <w:p w14:paraId="7898A4D0" w14:textId="77777777" w:rsidR="00AF10C3" w:rsidRPr="00AF10C3" w:rsidRDefault="00AF10C3" w:rsidP="00AF10C3">
      <w:pPr>
        <w:rPr>
          <w:rFonts w:ascii="Times New Roman" w:eastAsia="Times New Roman" w:hAnsi="Times New Roman" w:cs="Times New Roman"/>
          <w:sz w:val="24"/>
          <w:szCs w:val="24"/>
        </w:rPr>
      </w:pPr>
    </w:p>
    <w:p w14:paraId="42BBB406" w14:textId="77777777" w:rsidR="00AF10C3" w:rsidRPr="00AF10C3" w:rsidRDefault="00AF10C3" w:rsidP="00AF10C3">
      <w:pPr>
        <w:rPr>
          <w:rFonts w:ascii="Times New Roman" w:eastAsia="Times New Roman" w:hAnsi="Times New Roman" w:cs="Times New Roman"/>
          <w:sz w:val="24"/>
          <w:szCs w:val="24"/>
        </w:rPr>
      </w:pPr>
    </w:p>
    <w:p w14:paraId="3DB9D209" w14:textId="77777777" w:rsidR="00AF10C3" w:rsidRPr="00AF10C3" w:rsidRDefault="00AF10C3" w:rsidP="00AF10C3">
      <w:pPr>
        <w:rPr>
          <w:rFonts w:ascii="Times New Roman" w:eastAsia="Times New Roman" w:hAnsi="Times New Roman" w:cs="Times New Roman"/>
          <w:sz w:val="24"/>
          <w:szCs w:val="24"/>
        </w:rPr>
      </w:pPr>
    </w:p>
    <w:p w14:paraId="5C547407" w14:textId="77777777" w:rsidR="00AF10C3" w:rsidRPr="00AF10C3" w:rsidRDefault="00AF10C3" w:rsidP="00AF10C3">
      <w:pPr>
        <w:rPr>
          <w:rFonts w:ascii="Times New Roman" w:eastAsia="Times New Roman" w:hAnsi="Times New Roman" w:cs="Times New Roman"/>
          <w:sz w:val="24"/>
          <w:szCs w:val="24"/>
        </w:rPr>
      </w:pPr>
    </w:p>
    <w:p w14:paraId="66559FB5" w14:textId="77777777" w:rsidR="00AF10C3" w:rsidRPr="00AF10C3" w:rsidRDefault="00AF10C3" w:rsidP="00AF10C3">
      <w:pPr>
        <w:rPr>
          <w:rFonts w:ascii="Times New Roman" w:eastAsia="Times New Roman" w:hAnsi="Times New Roman" w:cs="Times New Roman"/>
          <w:sz w:val="24"/>
          <w:szCs w:val="24"/>
        </w:rPr>
      </w:pPr>
    </w:p>
    <w:p w14:paraId="1ACE2747" w14:textId="77777777" w:rsidR="00AF10C3" w:rsidRPr="00AF10C3" w:rsidRDefault="00AF10C3" w:rsidP="00AF10C3">
      <w:pPr>
        <w:rPr>
          <w:rFonts w:ascii="Times New Roman" w:eastAsia="Times New Roman" w:hAnsi="Times New Roman" w:cs="Times New Roman"/>
          <w:sz w:val="24"/>
          <w:szCs w:val="24"/>
        </w:rPr>
      </w:pPr>
    </w:p>
    <w:p w14:paraId="436248E0" w14:textId="77777777" w:rsidR="00AF10C3" w:rsidRPr="00AF10C3" w:rsidRDefault="00AF10C3" w:rsidP="00AF10C3">
      <w:pPr>
        <w:rPr>
          <w:rFonts w:ascii="Times New Roman" w:eastAsia="Times New Roman" w:hAnsi="Times New Roman" w:cs="Times New Roman"/>
          <w:sz w:val="24"/>
          <w:szCs w:val="24"/>
        </w:rPr>
      </w:pPr>
    </w:p>
    <w:p w14:paraId="0B52173F" w14:textId="77777777" w:rsidR="00AF10C3" w:rsidRDefault="00AF10C3" w:rsidP="00AF10C3">
      <w:pPr>
        <w:rPr>
          <w:rFonts w:ascii="Times New Roman" w:eastAsia="Times New Roman" w:hAnsi="Times New Roman" w:cs="Times New Roman"/>
          <w:sz w:val="24"/>
          <w:szCs w:val="24"/>
        </w:rPr>
      </w:pPr>
    </w:p>
    <w:p w14:paraId="63432093" w14:textId="77777777" w:rsidR="00AF10C3" w:rsidRPr="00AF10C3" w:rsidRDefault="00AF10C3" w:rsidP="00AF10C3">
      <w:pPr>
        <w:rPr>
          <w:rFonts w:ascii="Times New Roman" w:eastAsia="Times New Roman" w:hAnsi="Times New Roman" w:cs="Times New Roman"/>
          <w:sz w:val="24"/>
          <w:szCs w:val="24"/>
        </w:rPr>
      </w:pPr>
    </w:p>
    <w:p w14:paraId="0CCFE3C9" w14:textId="77777777" w:rsidR="00124B9F" w:rsidRDefault="00AF10C3" w:rsidP="00AF10C3">
      <w:pPr>
        <w:rPr>
          <w:rFonts w:ascii="Times New Roman" w:eastAsia="Times New Roman" w:hAnsi="Times New Roman" w:cs="Times New Roman"/>
          <w:b/>
          <w:bCs/>
          <w:sz w:val="24"/>
          <w:szCs w:val="24"/>
        </w:rPr>
      </w:pPr>
      <w:r w:rsidRPr="00AF10C3">
        <w:rPr>
          <w:rFonts w:ascii="Times New Roman" w:eastAsia="Times New Roman" w:hAnsi="Times New Roman" w:cs="Times New Roman"/>
          <w:b/>
          <w:bCs/>
          <w:sz w:val="24"/>
          <w:szCs w:val="24"/>
        </w:rPr>
        <w:t xml:space="preserve">Figure 2: </w:t>
      </w:r>
      <w:r w:rsidR="00124B9F">
        <w:rPr>
          <w:rFonts w:ascii="Times New Roman" w:eastAsia="Times New Roman" w:hAnsi="Times New Roman" w:cs="Times New Roman"/>
          <w:b/>
          <w:bCs/>
          <w:sz w:val="24"/>
          <w:szCs w:val="24"/>
        </w:rPr>
        <w:t xml:space="preserve">Linkages within and between analytical themes over time. </w:t>
      </w:r>
    </w:p>
    <w:p w14:paraId="06E2C681" w14:textId="5C7DD4EE" w:rsidR="00AF10C3" w:rsidRPr="00AF10C3" w:rsidRDefault="00124B9F" w:rsidP="00AF10C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Note. Position</w:t>
      </w:r>
      <w:r w:rsidR="00240684">
        <w:rPr>
          <w:rFonts w:ascii="Times New Roman" w:eastAsia="Times New Roman" w:hAnsi="Times New Roman" w:cs="Times New Roman"/>
          <w:b/>
          <w:bCs/>
          <w:sz w:val="24"/>
          <w:szCs w:val="24"/>
        </w:rPr>
        <w:t>ing of themes</w:t>
      </w:r>
      <w:r>
        <w:rPr>
          <w:rFonts w:ascii="Times New Roman" w:eastAsia="Times New Roman" w:hAnsi="Times New Roman" w:cs="Times New Roman"/>
          <w:b/>
          <w:bCs/>
          <w:sz w:val="24"/>
          <w:szCs w:val="24"/>
        </w:rPr>
        <w:t xml:space="preserve"> </w:t>
      </w:r>
      <w:r w:rsidR="00AF10C3">
        <w:rPr>
          <w:rFonts w:ascii="Times New Roman" w:eastAsia="Times New Roman" w:hAnsi="Times New Roman" w:cs="Times New Roman"/>
          <w:b/>
          <w:bCs/>
          <w:sz w:val="24"/>
          <w:szCs w:val="24"/>
        </w:rPr>
        <w:t>on the timeline</w:t>
      </w:r>
      <w:r>
        <w:rPr>
          <w:rFonts w:ascii="Times New Roman" w:eastAsia="Times New Roman" w:hAnsi="Times New Roman" w:cs="Times New Roman"/>
          <w:b/>
          <w:bCs/>
          <w:sz w:val="24"/>
          <w:szCs w:val="24"/>
        </w:rPr>
        <w:t xml:space="preserve"> is not </w:t>
      </w:r>
      <w:r w:rsidR="00240684">
        <w:rPr>
          <w:rFonts w:ascii="Times New Roman" w:eastAsia="Times New Roman" w:hAnsi="Times New Roman" w:cs="Times New Roman"/>
          <w:b/>
          <w:bCs/>
          <w:sz w:val="24"/>
          <w:szCs w:val="24"/>
        </w:rPr>
        <w:t xml:space="preserve">intended to be </w:t>
      </w:r>
      <w:r>
        <w:rPr>
          <w:rFonts w:ascii="Times New Roman" w:eastAsia="Times New Roman" w:hAnsi="Times New Roman" w:cs="Times New Roman"/>
          <w:b/>
          <w:bCs/>
          <w:sz w:val="24"/>
          <w:szCs w:val="24"/>
        </w:rPr>
        <w:t>exact and is for illustrative purposes only</w:t>
      </w:r>
      <w:r w:rsidR="00AF10C3">
        <w:rPr>
          <w:rFonts w:ascii="Times New Roman" w:eastAsia="Times New Roman" w:hAnsi="Times New Roman" w:cs="Times New Roman"/>
          <w:b/>
          <w:bCs/>
          <w:sz w:val="24"/>
          <w:szCs w:val="24"/>
        </w:rPr>
        <w:t xml:space="preserve">. </w:t>
      </w:r>
    </w:p>
    <w:p w14:paraId="77B0782A" w14:textId="30DF1AFE" w:rsidR="00AF10C3" w:rsidRPr="00AF10C3" w:rsidRDefault="00AF10C3" w:rsidP="00AF10C3">
      <w:pPr>
        <w:tabs>
          <w:tab w:val="left" w:pos="597"/>
        </w:tabs>
        <w:rPr>
          <w:rFonts w:ascii="Times New Roman" w:eastAsia="Times New Roman" w:hAnsi="Times New Roman" w:cs="Times New Roman"/>
          <w:sz w:val="24"/>
          <w:szCs w:val="24"/>
        </w:rPr>
        <w:sectPr w:rsidR="00AF10C3" w:rsidRPr="00AF10C3" w:rsidSect="00410976">
          <w:pgSz w:w="15840" w:h="12240" w:orient="landscape"/>
          <w:pgMar w:top="1440" w:right="1440" w:bottom="1440" w:left="1440" w:header="720" w:footer="720" w:gutter="0"/>
          <w:pgNumType w:start="21"/>
          <w:cols w:space="720"/>
          <w:titlePg/>
          <w:docGrid w:linePitch="299"/>
        </w:sectPr>
      </w:pPr>
    </w:p>
    <w:p w14:paraId="096AE323" w14:textId="6BA84154" w:rsidR="008A2A37" w:rsidRPr="00095BC2" w:rsidRDefault="008E4F6B" w:rsidP="00107B98">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Discussion </w:t>
      </w:r>
    </w:p>
    <w:p w14:paraId="64987AB9" w14:textId="68CA7281" w:rsidR="008A2A37" w:rsidRDefault="008E4F6B" w:rsidP="00107B98">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research question asked: what specific challenges were carers facing </w:t>
      </w:r>
      <w:r w:rsidR="00A8209D">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the first UK lockdown in response to COVID-19?</w:t>
      </w:r>
      <w:r w:rsidR="00BD28CC">
        <w:rPr>
          <w:rFonts w:ascii="Times New Roman" w:eastAsia="Times New Roman" w:hAnsi="Times New Roman" w:cs="Times New Roman"/>
          <w:sz w:val="24"/>
          <w:szCs w:val="24"/>
        </w:rPr>
        <w:t xml:space="preserve"> We found that</w:t>
      </w:r>
      <w:r>
        <w:rPr>
          <w:rFonts w:ascii="Times New Roman" w:eastAsia="Times New Roman" w:hAnsi="Times New Roman" w:cs="Times New Roman"/>
          <w:sz w:val="24"/>
          <w:szCs w:val="24"/>
        </w:rPr>
        <w:t xml:space="preserve"> a perceived lack of information and social restrictions had a cumulative impact on carers’ sense of certainty, control</w:t>
      </w:r>
      <w:r w:rsidR="001279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motivation. Over time, this took an emotional toll on the carers, leading to feelings of exhaustion and burden. These findings are in line with other research which found carers experienced increased stress (Sheth et al., 2020), increased fatigue (Park, 2020)</w:t>
      </w:r>
      <w:r w:rsidR="001279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reduced social support as a result of the first COVID-19 lockdown (Carers UK, 2020</w:t>
      </w:r>
      <w:r w:rsidR="00AF74A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The negative impacts seen in our study are not necessarily a result of new challenges; </w:t>
      </w:r>
      <w:r w:rsidR="00F531CB">
        <w:rPr>
          <w:rFonts w:ascii="Times New Roman" w:eastAsia="Times New Roman" w:hAnsi="Times New Roman" w:cs="Times New Roman"/>
          <w:sz w:val="24"/>
          <w:szCs w:val="24"/>
        </w:rPr>
        <w:t>indeed, research shows that informal carers already experienced increased physical (Carers UK, 2015; Vitaliano et al., 2003) and mental health problems (Joling et al., 2010;</w:t>
      </w:r>
      <w:r w:rsidR="00F531CB" w:rsidRPr="0081506B">
        <w:rPr>
          <w:rFonts w:ascii="Times New Roman" w:eastAsia="Times New Roman" w:hAnsi="Times New Roman" w:cs="Times New Roman"/>
          <w:sz w:val="24"/>
          <w:szCs w:val="24"/>
        </w:rPr>
        <w:t xml:space="preserve"> </w:t>
      </w:r>
      <w:r w:rsidR="00F531CB">
        <w:rPr>
          <w:rFonts w:ascii="Times New Roman" w:eastAsia="Times New Roman" w:hAnsi="Times New Roman" w:cs="Times New Roman"/>
          <w:sz w:val="24"/>
          <w:szCs w:val="24"/>
        </w:rPr>
        <w:t xml:space="preserve">Pinquart &amp; Sörensen, 2003; Shah &amp; Wadoo, 2010) pre-lockdown. </w:t>
      </w:r>
      <w:r>
        <w:rPr>
          <w:rFonts w:ascii="Times New Roman" w:eastAsia="Times New Roman" w:hAnsi="Times New Roman" w:cs="Times New Roman"/>
          <w:sz w:val="24"/>
          <w:szCs w:val="24"/>
        </w:rPr>
        <w:t xml:space="preserve">Rather, lockdown compounded existing caregiving challenges. This may reflect the higher proportion of VC </w:t>
      </w:r>
      <w:r w:rsidR="00BD28CC">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providing relatively more care hours over an extended </w:t>
      </w:r>
      <w:r w:rsidR="00404BDD">
        <w:rPr>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which we know </w:t>
      </w:r>
      <w:r w:rsidR="001279E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associated with poorer health (Park, 2020; Tordorovic et al., 2020). </w:t>
      </w:r>
    </w:p>
    <w:p w14:paraId="48A8F036" w14:textId="0F914EF4" w:rsidR="008A2A37" w:rsidRDefault="008E4F6B" w:rsidP="00107B98">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Perceived lack of access to healthcare services was a significant challenge for </w:t>
      </w:r>
      <w:r w:rsidR="00BD28CC">
        <w:rPr>
          <w:rFonts w:ascii="Times New Roman" w:eastAsia="Times New Roman" w:hAnsi="Times New Roman" w:cs="Times New Roman"/>
          <w:sz w:val="24"/>
          <w:szCs w:val="24"/>
        </w:rPr>
        <w:t>VC participants</w:t>
      </w:r>
      <w:r>
        <w:rPr>
          <w:rFonts w:ascii="Times New Roman" w:eastAsia="Times New Roman" w:hAnsi="Times New Roman" w:cs="Times New Roman"/>
          <w:sz w:val="24"/>
          <w:szCs w:val="24"/>
        </w:rPr>
        <w:t>. This is in line with Giebel et al. (2021), who found that carers’ participation in social support services reduced during the first UK lockdown. In addition to existing evidence that such service closures resulted in increased depression, anxiety and burden (Giebel et al., 2021; Wil</w:t>
      </w:r>
      <w:r w:rsidR="00CA609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ner et al., 2020), we found that it also led to isolation and loneliness. Unsurprisingly, the situation was exacerbated by the carers’ perception of ambiguity from government relating to when essential services would reopen (Chan et al., 2020). Indeed, the uncertainty and loss of control reported by VC </w:t>
      </w:r>
      <w:r w:rsidR="00BD28CC">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may be a direct impact of reduced social support rather than </w:t>
      </w:r>
      <w:r w:rsidR="001279E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lockdown itself (</w:t>
      </w:r>
      <w:r w:rsidR="00CA6095">
        <w:rPr>
          <w:rFonts w:ascii="Times New Roman" w:eastAsia="Times New Roman" w:hAnsi="Times New Roman" w:cs="Times New Roman"/>
          <w:sz w:val="24"/>
          <w:szCs w:val="24"/>
        </w:rPr>
        <w:t>Giebel</w:t>
      </w:r>
      <w:r>
        <w:rPr>
          <w:rFonts w:ascii="Times New Roman" w:eastAsia="Times New Roman" w:hAnsi="Times New Roman" w:cs="Times New Roman"/>
          <w:sz w:val="24"/>
          <w:szCs w:val="24"/>
        </w:rPr>
        <w:t xml:space="preserve"> et al., 2020</w:t>
      </w:r>
      <w:r w:rsidR="00CA609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
    <w:p w14:paraId="2879C663" w14:textId="57F65A30" w:rsidR="0008709B" w:rsidRDefault="008E4F6B" w:rsidP="0008709B">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second research question asked: what resources were carers drawing on to manage challenges </w:t>
      </w:r>
      <w:r w:rsidR="00A8209D">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the first UK lockdown? Despite being physically restricted, </w:t>
      </w:r>
      <w:r w:rsidR="00BD28CC">
        <w:rPr>
          <w:rFonts w:ascii="Times New Roman" w:eastAsia="Times New Roman" w:hAnsi="Times New Roman" w:cs="Times New Roman"/>
          <w:sz w:val="24"/>
          <w:szCs w:val="24"/>
        </w:rPr>
        <w:t xml:space="preserve">we found that </w:t>
      </w:r>
      <w:r>
        <w:rPr>
          <w:rFonts w:ascii="Times New Roman" w:eastAsia="Times New Roman" w:hAnsi="Times New Roman" w:cs="Times New Roman"/>
          <w:sz w:val="24"/>
          <w:szCs w:val="24"/>
        </w:rPr>
        <w:t>carers established new routines and adopted positive strategies such as humour and self-care to actively manage their wellbeing. Carers both receive</w:t>
      </w:r>
      <w:r w:rsidR="00F531C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provide</w:t>
      </w:r>
      <w:r w:rsidR="00F531C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support to those in need; not just their loved ones, but also members of the caregiving community. A lot of existing research on</w:t>
      </w:r>
      <w:r w:rsidR="00BD28CC">
        <w:rPr>
          <w:rFonts w:ascii="Times New Roman" w:eastAsia="Times New Roman" w:hAnsi="Times New Roman" w:cs="Times New Roman"/>
          <w:sz w:val="24"/>
          <w:szCs w:val="24"/>
        </w:rPr>
        <w:t xml:space="preserve"> carer</w:t>
      </w:r>
      <w:r>
        <w:rPr>
          <w:rFonts w:ascii="Times New Roman" w:eastAsia="Times New Roman" w:hAnsi="Times New Roman" w:cs="Times New Roman"/>
          <w:sz w:val="24"/>
          <w:szCs w:val="24"/>
        </w:rPr>
        <w:t xml:space="preserve"> resilience has focused on dementia care (Cherry et al., 2013; </w:t>
      </w:r>
      <w:r w:rsidR="004C7F94">
        <w:rPr>
          <w:rFonts w:ascii="Times New Roman" w:eastAsia="Times New Roman" w:hAnsi="Times New Roman" w:cs="Times New Roman"/>
          <w:sz w:val="24"/>
          <w:szCs w:val="24"/>
        </w:rPr>
        <w:t>Author,</w:t>
      </w:r>
      <w:r>
        <w:rPr>
          <w:rFonts w:ascii="Times New Roman" w:eastAsia="Times New Roman" w:hAnsi="Times New Roman" w:cs="Times New Roman"/>
          <w:sz w:val="24"/>
          <w:szCs w:val="24"/>
        </w:rPr>
        <w:t xml:space="preserve"> 2015; 201</w:t>
      </w:r>
      <w:r w:rsidR="00DE0C44">
        <w:rPr>
          <w:rFonts w:ascii="Times New Roman" w:eastAsia="Times New Roman" w:hAnsi="Times New Roman" w:cs="Times New Roman"/>
          <w:sz w:val="24"/>
          <w:szCs w:val="24"/>
        </w:rPr>
        <w:t>7</w:t>
      </w:r>
      <w:r>
        <w:rPr>
          <w:rFonts w:ascii="Times New Roman" w:eastAsia="Times New Roman" w:hAnsi="Times New Roman" w:cs="Times New Roman"/>
          <w:sz w:val="24"/>
          <w:szCs w:val="24"/>
        </w:rPr>
        <w:t>; 2018; Teahan et al., 2018; Zhou</w:t>
      </w:r>
      <w:r w:rsidR="00CC7680">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2020). Our findings demonstrate that the response of</w:t>
      </w:r>
      <w:r w:rsidR="00404BDD">
        <w:rPr>
          <w:rFonts w:ascii="Times New Roman" w:eastAsia="Times New Roman" w:hAnsi="Times New Roman" w:cs="Times New Roman"/>
          <w:sz w:val="24"/>
          <w:szCs w:val="24"/>
        </w:rPr>
        <w:t xml:space="preserve"> carers</w:t>
      </w:r>
      <w:r>
        <w:rPr>
          <w:rFonts w:ascii="Times New Roman" w:eastAsia="Times New Roman" w:hAnsi="Times New Roman" w:cs="Times New Roman"/>
          <w:sz w:val="24"/>
          <w:szCs w:val="24"/>
        </w:rPr>
        <w:t xml:space="preserve"> to the first COVID-19 lockdown was heterogeneous; contrary to the focus of much </w:t>
      </w:r>
      <w:r w:rsidRPr="00530C11">
        <w:rPr>
          <w:rFonts w:ascii="Times New Roman" w:eastAsia="Times New Roman" w:hAnsi="Times New Roman" w:cs="Times New Roman"/>
          <w:sz w:val="24"/>
          <w:szCs w:val="24"/>
        </w:rPr>
        <w:t xml:space="preserve">research, it was </w:t>
      </w:r>
      <w:r>
        <w:rPr>
          <w:rFonts w:ascii="Times New Roman" w:eastAsia="Times New Roman" w:hAnsi="Times New Roman" w:cs="Times New Roman"/>
          <w:sz w:val="24"/>
          <w:szCs w:val="24"/>
        </w:rPr>
        <w:t>not a universally negative experience. In fact, there was evidence of resilience and protective resources being used to manage the challenges associated with COVID-19. This is in line with recent quantitative (Robinson et al., 2021) and qualitative research (</w:t>
      </w:r>
      <w:r w:rsidR="00CA6095">
        <w:rPr>
          <w:rFonts w:ascii="Times New Roman" w:eastAsia="Times New Roman" w:hAnsi="Times New Roman" w:cs="Times New Roman"/>
          <w:sz w:val="24"/>
          <w:szCs w:val="24"/>
        </w:rPr>
        <w:t>Giebel et al.,</w:t>
      </w:r>
      <w:r>
        <w:rPr>
          <w:rFonts w:ascii="Times New Roman" w:eastAsia="Times New Roman" w:hAnsi="Times New Roman" w:cs="Times New Roman"/>
          <w:sz w:val="24"/>
          <w:szCs w:val="24"/>
        </w:rPr>
        <w:t xml:space="preserve"> 2020</w:t>
      </w:r>
      <w:r w:rsidR="00CA6095">
        <w:rPr>
          <w:rFonts w:ascii="Times New Roman" w:eastAsia="Times New Roman" w:hAnsi="Times New Roman" w:cs="Times New Roman"/>
          <w:sz w:val="24"/>
          <w:szCs w:val="24"/>
        </w:rPr>
        <w:t>b</w:t>
      </w:r>
      <w:r>
        <w:rPr>
          <w:rFonts w:ascii="Times New Roman" w:eastAsia="Times New Roman" w:hAnsi="Times New Roman" w:cs="Times New Roman"/>
          <w:sz w:val="24"/>
          <w:szCs w:val="24"/>
        </w:rPr>
        <w:t>) emphasising resilience and adaptation in the face of COVID-19. In line with previous research, peer support was a key resource for carers taking part in the VCs. Both the provision and receipt of support with fellow carers was highly valued and created a sense of community which protected against the challenges posed by the COVID-19 lockdown (</w:t>
      </w:r>
      <w:r w:rsidR="004C7F94">
        <w:rPr>
          <w:rFonts w:ascii="Times New Roman" w:eastAsia="Times New Roman" w:hAnsi="Times New Roman" w:cs="Times New Roman"/>
          <w:sz w:val="24"/>
          <w:szCs w:val="24"/>
        </w:rPr>
        <w:t>Author,</w:t>
      </w:r>
      <w:r>
        <w:rPr>
          <w:rFonts w:ascii="Times New Roman" w:eastAsia="Times New Roman" w:hAnsi="Times New Roman" w:cs="Times New Roman"/>
          <w:sz w:val="24"/>
          <w:szCs w:val="24"/>
        </w:rPr>
        <w:t xml:space="preserve"> 2015; Newman et al., 2019). </w:t>
      </w:r>
    </w:p>
    <w:p w14:paraId="28BFD9B0" w14:textId="4D0AA3A0" w:rsidR="00A9707C" w:rsidRDefault="00FE2523" w:rsidP="00FE2523">
      <w:pPr>
        <w:spacing w:after="160"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Using a social constructivist paradigm, we adopted a deductive approach to our interpretive analysis informed by the ecological resilience framework (Windle &amp; Bennett, 2011). Whilst this approach meant that we could not generate a framework inductively and precludes us from discussing our findings beyond existing theory, it did enable us to test and potentially extend the resilience framework in a different context to previous research</w:t>
      </w:r>
      <w:r>
        <w:rPr>
          <w:rFonts w:ascii="Times New Roman" w:eastAsia="Times New Roman" w:hAnsi="Times New Roman" w:cs="Times New Roman"/>
          <w:bCs/>
          <w:iCs/>
          <w:color w:val="FF0000"/>
          <w:sz w:val="24"/>
          <w:szCs w:val="24"/>
        </w:rPr>
        <w:t xml:space="preserve">. </w:t>
      </w:r>
      <w:r w:rsidR="00830C40">
        <w:rPr>
          <w:rFonts w:ascii="Times New Roman" w:eastAsia="Times New Roman" w:hAnsi="Times New Roman" w:cs="Times New Roman"/>
          <w:color w:val="FF0000"/>
          <w:sz w:val="24"/>
          <w:szCs w:val="24"/>
        </w:rPr>
        <w:t>We</w:t>
      </w:r>
      <w:r w:rsidR="0008709B" w:rsidRPr="00830C40">
        <w:rPr>
          <w:rFonts w:ascii="Times New Roman" w:eastAsia="Times New Roman" w:hAnsi="Times New Roman" w:cs="Times New Roman"/>
          <w:color w:val="FF0000"/>
          <w:sz w:val="24"/>
          <w:szCs w:val="24"/>
        </w:rPr>
        <w:t xml:space="preserve"> </w:t>
      </w:r>
      <w:r w:rsidR="00830C40">
        <w:rPr>
          <w:rFonts w:ascii="Times New Roman" w:eastAsia="Times New Roman" w:hAnsi="Times New Roman" w:cs="Times New Roman"/>
          <w:color w:val="FF0000"/>
          <w:sz w:val="24"/>
          <w:szCs w:val="24"/>
        </w:rPr>
        <w:t xml:space="preserve">confirmed existing knowledge by </w:t>
      </w:r>
      <w:r w:rsidR="0008709B" w:rsidRPr="00830C40">
        <w:rPr>
          <w:rFonts w:ascii="Times New Roman" w:eastAsia="Times New Roman" w:hAnsi="Times New Roman" w:cs="Times New Roman"/>
          <w:color w:val="FF0000"/>
          <w:sz w:val="24"/>
          <w:szCs w:val="24"/>
        </w:rPr>
        <w:t>identif</w:t>
      </w:r>
      <w:r w:rsidR="00830C40">
        <w:rPr>
          <w:rFonts w:ascii="Times New Roman" w:eastAsia="Times New Roman" w:hAnsi="Times New Roman" w:cs="Times New Roman"/>
          <w:color w:val="FF0000"/>
          <w:sz w:val="24"/>
          <w:szCs w:val="24"/>
        </w:rPr>
        <w:t>ying</w:t>
      </w:r>
      <w:r w:rsidR="00830C40" w:rsidRPr="00830C40">
        <w:rPr>
          <w:rFonts w:ascii="Times New Roman" w:eastAsia="Times New Roman" w:hAnsi="Times New Roman" w:cs="Times New Roman"/>
          <w:color w:val="FF0000"/>
          <w:sz w:val="24"/>
          <w:szCs w:val="24"/>
        </w:rPr>
        <w:t xml:space="preserve"> resources </w:t>
      </w:r>
      <w:r w:rsidR="00830C40">
        <w:rPr>
          <w:rFonts w:ascii="Times New Roman" w:eastAsia="Times New Roman" w:hAnsi="Times New Roman" w:cs="Times New Roman"/>
          <w:color w:val="FF0000"/>
          <w:sz w:val="24"/>
          <w:szCs w:val="24"/>
        </w:rPr>
        <w:t xml:space="preserve">that we know are associated with carer resilience in a pre-pandemic context; i.e. positivity, optimism, supporting others, peer support, and routine </w:t>
      </w:r>
      <w:r w:rsidR="00830C40">
        <w:rPr>
          <w:rFonts w:ascii="Times New Roman" w:eastAsia="Times New Roman" w:hAnsi="Times New Roman" w:cs="Times New Roman"/>
          <w:color w:val="FF0000"/>
          <w:sz w:val="24"/>
          <w:szCs w:val="24"/>
        </w:rPr>
        <w:lastRenderedPageBreak/>
        <w:t>(</w:t>
      </w:r>
      <w:r w:rsidR="004C7F94">
        <w:rPr>
          <w:rFonts w:ascii="Times New Roman" w:eastAsia="Times New Roman" w:hAnsi="Times New Roman" w:cs="Times New Roman"/>
          <w:color w:val="FF0000"/>
          <w:sz w:val="24"/>
          <w:szCs w:val="24"/>
        </w:rPr>
        <w:t>Author,</w:t>
      </w:r>
      <w:r w:rsidR="00830C40">
        <w:rPr>
          <w:rFonts w:ascii="Times New Roman" w:eastAsia="Times New Roman" w:hAnsi="Times New Roman" w:cs="Times New Roman"/>
          <w:color w:val="FF0000"/>
          <w:sz w:val="24"/>
          <w:szCs w:val="24"/>
        </w:rPr>
        <w:t xml:space="preserve"> 2015</w:t>
      </w:r>
      <w:r w:rsidR="004C7F94">
        <w:rPr>
          <w:rFonts w:ascii="Times New Roman" w:eastAsia="Times New Roman" w:hAnsi="Times New Roman" w:cs="Times New Roman"/>
          <w:color w:val="FF0000"/>
          <w:sz w:val="24"/>
          <w:szCs w:val="24"/>
        </w:rPr>
        <w:t xml:space="preserve">, </w:t>
      </w:r>
      <w:r w:rsidR="00830C40">
        <w:rPr>
          <w:rFonts w:ascii="Times New Roman" w:eastAsia="Times New Roman" w:hAnsi="Times New Roman" w:cs="Times New Roman"/>
          <w:color w:val="FF0000"/>
          <w:sz w:val="24"/>
          <w:szCs w:val="24"/>
        </w:rPr>
        <w:t>2017</w:t>
      </w:r>
      <w:r w:rsidR="004C7F94">
        <w:rPr>
          <w:rFonts w:ascii="Times New Roman" w:eastAsia="Times New Roman" w:hAnsi="Times New Roman" w:cs="Times New Roman"/>
          <w:color w:val="FF0000"/>
          <w:sz w:val="24"/>
          <w:szCs w:val="24"/>
        </w:rPr>
        <w:t xml:space="preserve">, </w:t>
      </w:r>
      <w:r w:rsidR="00830C40">
        <w:rPr>
          <w:rFonts w:ascii="Times New Roman" w:eastAsia="Times New Roman" w:hAnsi="Times New Roman" w:cs="Times New Roman"/>
          <w:color w:val="FF0000"/>
          <w:sz w:val="24"/>
          <w:szCs w:val="24"/>
        </w:rPr>
        <w:t xml:space="preserve">2019). However, we also extended the resilience framework by identifying novel resources that are unique to the COVID-19 context; i.e. self-care/‘me time’, being outside with nature, reconnecting with family and friends. These resources emerged at individual (e.g. positivity and optimism), community and societal levels (e.g. reconnecting with family and friends) which suggests that carer resilience transcends the individual and involves a wide range of protective factors. </w:t>
      </w:r>
      <w:r w:rsidR="0008709B" w:rsidRPr="00830C40">
        <w:rPr>
          <w:rFonts w:ascii="Times New Roman" w:eastAsia="Times New Roman" w:hAnsi="Times New Roman" w:cs="Times New Roman"/>
          <w:color w:val="FF0000"/>
          <w:sz w:val="24"/>
          <w:szCs w:val="24"/>
        </w:rPr>
        <w:t xml:space="preserve">These protective factors are important as research shows that they can promote positive outcomes and protect against negative ones (Jones et al., 2019; Kalisch et al., 2015; van Breda, 2018). </w:t>
      </w:r>
      <w:r w:rsidR="004245BF">
        <w:rPr>
          <w:rFonts w:ascii="Times New Roman" w:eastAsia="Times New Roman" w:hAnsi="Times New Roman" w:cs="Times New Roman"/>
          <w:color w:val="FF0000"/>
          <w:sz w:val="24"/>
          <w:szCs w:val="24"/>
        </w:rPr>
        <w:t xml:space="preserve">Finally, our longitudinal design </w:t>
      </w:r>
      <w:r w:rsidR="00830C40">
        <w:rPr>
          <w:rFonts w:ascii="Times New Roman" w:eastAsia="Times New Roman" w:hAnsi="Times New Roman" w:cs="Times New Roman"/>
          <w:color w:val="FF0000"/>
          <w:sz w:val="24"/>
          <w:szCs w:val="24"/>
        </w:rPr>
        <w:t>added a novel temporal dimension to the ecological resilience framework</w:t>
      </w:r>
      <w:r w:rsidR="004245BF">
        <w:rPr>
          <w:rFonts w:ascii="Times New Roman" w:eastAsia="Times New Roman" w:hAnsi="Times New Roman" w:cs="Times New Roman"/>
          <w:color w:val="FF0000"/>
          <w:sz w:val="24"/>
          <w:szCs w:val="24"/>
        </w:rPr>
        <w:t xml:space="preserve"> as we got a sense of how resources evolved over time in response to changing care demands. For example, </w:t>
      </w:r>
      <w:r w:rsidR="00F66571">
        <w:rPr>
          <w:rFonts w:ascii="Times New Roman" w:eastAsia="Times New Roman" w:hAnsi="Times New Roman" w:cs="Times New Roman"/>
          <w:color w:val="FF0000"/>
          <w:sz w:val="24"/>
          <w:szCs w:val="24"/>
        </w:rPr>
        <w:t xml:space="preserve">early in the first lockdown, self-care and ‘me time’ was important as there was a lot of uncertainty and anxiety. As time passed, the provision and receipt of support </w:t>
      </w:r>
      <w:r w:rsidR="0087339B">
        <w:rPr>
          <w:rFonts w:ascii="Times New Roman" w:eastAsia="Times New Roman" w:hAnsi="Times New Roman" w:cs="Times New Roman"/>
          <w:color w:val="FF0000"/>
          <w:sz w:val="24"/>
          <w:szCs w:val="24"/>
        </w:rPr>
        <w:t>became</w:t>
      </w:r>
      <w:r w:rsidR="00F66571">
        <w:rPr>
          <w:rFonts w:ascii="Times New Roman" w:eastAsia="Times New Roman" w:hAnsi="Times New Roman" w:cs="Times New Roman"/>
          <w:color w:val="FF0000"/>
          <w:sz w:val="24"/>
          <w:szCs w:val="24"/>
        </w:rPr>
        <w:t xml:space="preserve"> important to combat isolation and feelings of loneliness. Towards the end of the first lockdown period, reconnection with family and friends balanced feelings of fatigue and burden.</w:t>
      </w:r>
      <w:r w:rsidR="009A2B2A">
        <w:rPr>
          <w:rFonts w:ascii="Times New Roman" w:eastAsia="Times New Roman" w:hAnsi="Times New Roman" w:cs="Times New Roman"/>
          <w:color w:val="FF0000"/>
          <w:sz w:val="24"/>
          <w:szCs w:val="24"/>
        </w:rPr>
        <w:t xml:space="preserve"> </w:t>
      </w:r>
      <w:r w:rsidR="00A9707C">
        <w:rPr>
          <w:rFonts w:ascii="Times New Roman" w:eastAsia="Times New Roman" w:hAnsi="Times New Roman" w:cs="Times New Roman"/>
          <w:color w:val="FF0000"/>
          <w:sz w:val="24"/>
          <w:szCs w:val="24"/>
        </w:rPr>
        <w:t xml:space="preserve">This suggests that resilience is a dynamic process; carers utilise different resources at different times for different challenges. There is no ‘one size fits all’ approach to resource use for carers. </w:t>
      </w:r>
    </w:p>
    <w:p w14:paraId="0629BB73" w14:textId="3B6847B0" w:rsidR="00364550" w:rsidRDefault="00213B4F" w:rsidP="00DC6A86">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contribution of this research is our</w:t>
      </w:r>
      <w:r w:rsidR="008E4F6B">
        <w:rPr>
          <w:rFonts w:ascii="Times New Roman" w:eastAsia="Times New Roman" w:hAnsi="Times New Roman" w:cs="Times New Roman"/>
          <w:sz w:val="24"/>
          <w:szCs w:val="24"/>
        </w:rPr>
        <w:t xml:space="preserve"> innovative use of longitudinal, naturalistic </w:t>
      </w:r>
      <w:r w:rsidR="00BD28CC">
        <w:rPr>
          <w:rFonts w:ascii="Times New Roman" w:eastAsia="Times New Roman" w:hAnsi="Times New Roman" w:cs="Times New Roman"/>
          <w:sz w:val="24"/>
          <w:szCs w:val="24"/>
        </w:rPr>
        <w:t xml:space="preserve">secondary </w:t>
      </w:r>
      <w:r w:rsidR="008E4F6B">
        <w:rPr>
          <w:rFonts w:ascii="Times New Roman" w:eastAsia="Times New Roman" w:hAnsi="Times New Roman" w:cs="Times New Roman"/>
          <w:sz w:val="24"/>
          <w:szCs w:val="24"/>
        </w:rPr>
        <w:t xml:space="preserve">data provided by the technology-based carer support service, Mobilise. The naturalistic quality of the data </w:t>
      </w:r>
      <w:r w:rsidR="00364550">
        <w:rPr>
          <w:rFonts w:ascii="Times New Roman" w:eastAsia="Times New Roman" w:hAnsi="Times New Roman" w:cs="Times New Roman"/>
          <w:sz w:val="24"/>
          <w:szCs w:val="24"/>
        </w:rPr>
        <w:t>increased the likelihood</w:t>
      </w:r>
      <w:r w:rsidR="008E4F6B">
        <w:rPr>
          <w:rFonts w:ascii="Times New Roman" w:eastAsia="Times New Roman" w:hAnsi="Times New Roman" w:cs="Times New Roman"/>
          <w:sz w:val="24"/>
          <w:szCs w:val="24"/>
        </w:rPr>
        <w:t xml:space="preserve"> that carers’ experiences were genuinely captured and not a potential artefact of a survey or </w:t>
      </w:r>
      <w:r w:rsidR="00404BDD">
        <w:rPr>
          <w:rFonts w:ascii="Times New Roman" w:eastAsia="Times New Roman" w:hAnsi="Times New Roman" w:cs="Times New Roman"/>
          <w:sz w:val="24"/>
          <w:szCs w:val="24"/>
        </w:rPr>
        <w:t>interview schedule</w:t>
      </w:r>
      <w:r w:rsidR="008E4F6B">
        <w:rPr>
          <w:rFonts w:ascii="Times New Roman" w:eastAsia="Times New Roman" w:hAnsi="Times New Roman" w:cs="Times New Roman"/>
          <w:sz w:val="24"/>
          <w:szCs w:val="24"/>
        </w:rPr>
        <w:t xml:space="preserve">. The longitudinal quality of the data also allowed us to explore how carers experienced changes over the duration of the first UK lockdown. Of course, the study was </w:t>
      </w:r>
      <w:r w:rsidR="00584593">
        <w:rPr>
          <w:rFonts w:ascii="Times New Roman" w:eastAsia="Times New Roman" w:hAnsi="Times New Roman" w:cs="Times New Roman"/>
          <w:sz w:val="24"/>
          <w:szCs w:val="24"/>
        </w:rPr>
        <w:t xml:space="preserve">also </w:t>
      </w:r>
      <w:r w:rsidR="008E4F6B">
        <w:rPr>
          <w:rFonts w:ascii="Times New Roman" w:eastAsia="Times New Roman" w:hAnsi="Times New Roman" w:cs="Times New Roman"/>
          <w:sz w:val="24"/>
          <w:szCs w:val="24"/>
        </w:rPr>
        <w:t xml:space="preserve">limited by its exclusive analysis of </w:t>
      </w:r>
      <w:r w:rsidR="000C66BD">
        <w:rPr>
          <w:rFonts w:ascii="Times New Roman" w:eastAsia="Times New Roman" w:hAnsi="Times New Roman" w:cs="Times New Roman"/>
          <w:sz w:val="24"/>
          <w:szCs w:val="24"/>
        </w:rPr>
        <w:t>naturalistic</w:t>
      </w:r>
      <w:r w:rsidR="00A228E6">
        <w:rPr>
          <w:rFonts w:ascii="Times New Roman" w:eastAsia="Times New Roman" w:hAnsi="Times New Roman" w:cs="Times New Roman"/>
          <w:sz w:val="24"/>
          <w:szCs w:val="24"/>
        </w:rPr>
        <w:t>,</w:t>
      </w:r>
      <w:r w:rsidR="000C66BD">
        <w:rPr>
          <w:rFonts w:ascii="Times New Roman" w:eastAsia="Times New Roman" w:hAnsi="Times New Roman" w:cs="Times New Roman"/>
          <w:sz w:val="24"/>
          <w:szCs w:val="24"/>
        </w:rPr>
        <w:t xml:space="preserve"> </w:t>
      </w:r>
      <w:r w:rsidR="008E4F6B">
        <w:rPr>
          <w:rFonts w:ascii="Times New Roman" w:eastAsia="Times New Roman" w:hAnsi="Times New Roman" w:cs="Times New Roman"/>
          <w:sz w:val="24"/>
          <w:szCs w:val="24"/>
        </w:rPr>
        <w:t>secondary data</w:t>
      </w:r>
      <w:r w:rsidR="000C66BD">
        <w:rPr>
          <w:rFonts w:ascii="Times New Roman" w:eastAsia="Times New Roman" w:hAnsi="Times New Roman" w:cs="Times New Roman"/>
          <w:sz w:val="24"/>
          <w:szCs w:val="24"/>
        </w:rPr>
        <w:t xml:space="preserve">. </w:t>
      </w:r>
      <w:r w:rsidR="00AA49A2">
        <w:rPr>
          <w:rFonts w:ascii="Times New Roman" w:eastAsia="Times New Roman" w:hAnsi="Times New Roman" w:cs="Times New Roman"/>
          <w:sz w:val="24"/>
          <w:szCs w:val="24"/>
        </w:rPr>
        <w:t>W</w:t>
      </w:r>
      <w:r w:rsidR="00A228E6">
        <w:rPr>
          <w:rFonts w:ascii="Times New Roman" w:eastAsia="Times New Roman" w:hAnsi="Times New Roman" w:cs="Times New Roman"/>
          <w:sz w:val="24"/>
          <w:szCs w:val="24"/>
        </w:rPr>
        <w:t xml:space="preserve">e did not have the opportunity to clarify any of the statements </w:t>
      </w:r>
      <w:r w:rsidR="00D77354">
        <w:rPr>
          <w:rFonts w:ascii="Times New Roman" w:eastAsia="Times New Roman" w:hAnsi="Times New Roman" w:cs="Times New Roman"/>
          <w:sz w:val="24"/>
          <w:szCs w:val="24"/>
        </w:rPr>
        <w:t xml:space="preserve">that VC </w:t>
      </w:r>
      <w:r w:rsidR="00A228E6">
        <w:rPr>
          <w:rFonts w:ascii="Times New Roman" w:eastAsia="Times New Roman" w:hAnsi="Times New Roman" w:cs="Times New Roman"/>
          <w:sz w:val="24"/>
          <w:szCs w:val="24"/>
        </w:rPr>
        <w:lastRenderedPageBreak/>
        <w:t xml:space="preserve">participants made. The extent to which individual VC participants may have been influenced by </w:t>
      </w:r>
      <w:r w:rsidR="00367069">
        <w:rPr>
          <w:rFonts w:ascii="Times New Roman" w:eastAsia="Times New Roman" w:hAnsi="Times New Roman" w:cs="Times New Roman"/>
          <w:sz w:val="24"/>
          <w:szCs w:val="24"/>
        </w:rPr>
        <w:t xml:space="preserve">the facilitator’s </w:t>
      </w:r>
      <w:r w:rsidR="00D001BD">
        <w:rPr>
          <w:rFonts w:ascii="Times New Roman" w:eastAsia="Times New Roman" w:hAnsi="Times New Roman" w:cs="Times New Roman"/>
          <w:sz w:val="24"/>
          <w:szCs w:val="24"/>
        </w:rPr>
        <w:t xml:space="preserve">topical </w:t>
      </w:r>
      <w:r w:rsidR="00367069">
        <w:rPr>
          <w:rFonts w:ascii="Times New Roman" w:eastAsia="Times New Roman" w:hAnsi="Times New Roman" w:cs="Times New Roman"/>
          <w:sz w:val="24"/>
          <w:szCs w:val="24"/>
        </w:rPr>
        <w:t xml:space="preserve">questions, </w:t>
      </w:r>
      <w:r w:rsidR="00A228E6">
        <w:rPr>
          <w:rFonts w:ascii="Times New Roman" w:eastAsia="Times New Roman" w:hAnsi="Times New Roman" w:cs="Times New Roman"/>
          <w:sz w:val="24"/>
          <w:szCs w:val="24"/>
        </w:rPr>
        <w:t>statements from other group members</w:t>
      </w:r>
      <w:r w:rsidR="00367069">
        <w:rPr>
          <w:rFonts w:ascii="Times New Roman" w:eastAsia="Times New Roman" w:hAnsi="Times New Roman" w:cs="Times New Roman"/>
          <w:sz w:val="24"/>
          <w:szCs w:val="24"/>
        </w:rPr>
        <w:t>,</w:t>
      </w:r>
      <w:r w:rsidR="00D001BD">
        <w:rPr>
          <w:rFonts w:ascii="Times New Roman" w:eastAsia="Times New Roman" w:hAnsi="Times New Roman" w:cs="Times New Roman"/>
          <w:sz w:val="24"/>
          <w:szCs w:val="24"/>
        </w:rPr>
        <w:t xml:space="preserve"> </w:t>
      </w:r>
      <w:r w:rsidR="00A228E6">
        <w:rPr>
          <w:rFonts w:ascii="Times New Roman" w:eastAsia="Times New Roman" w:hAnsi="Times New Roman" w:cs="Times New Roman"/>
          <w:sz w:val="24"/>
          <w:szCs w:val="24"/>
        </w:rPr>
        <w:t>or the fact that the VCs were being recorded was also unknown.</w:t>
      </w:r>
      <w:r w:rsidR="00D001BD">
        <w:rPr>
          <w:rFonts w:ascii="Times New Roman" w:eastAsia="Times New Roman" w:hAnsi="Times New Roman" w:cs="Times New Roman"/>
          <w:sz w:val="24"/>
          <w:szCs w:val="24"/>
        </w:rPr>
        <w:t xml:space="preserve"> Although none of the VCs posed questions relating specifically to challenges or resources, it is possible that some of the topical questions may have primed the carers’ responses</w:t>
      </w:r>
      <w:r w:rsidR="00DC6A86">
        <w:rPr>
          <w:rFonts w:ascii="Times New Roman" w:eastAsia="Times New Roman" w:hAnsi="Times New Roman" w:cs="Times New Roman"/>
          <w:sz w:val="24"/>
          <w:szCs w:val="24"/>
        </w:rPr>
        <w:t xml:space="preserve"> in some way,</w:t>
      </w:r>
      <w:r w:rsidR="00D001BD">
        <w:rPr>
          <w:rFonts w:ascii="Times New Roman" w:eastAsia="Times New Roman" w:hAnsi="Times New Roman" w:cs="Times New Roman"/>
          <w:sz w:val="24"/>
          <w:szCs w:val="24"/>
        </w:rPr>
        <w:t xml:space="preserve"> </w:t>
      </w:r>
      <w:r w:rsidR="00DC6A86">
        <w:rPr>
          <w:rFonts w:ascii="Times New Roman" w:eastAsia="Times New Roman" w:hAnsi="Times New Roman" w:cs="Times New Roman"/>
          <w:sz w:val="24"/>
          <w:szCs w:val="24"/>
        </w:rPr>
        <w:t>e.g.</w:t>
      </w:r>
      <w:r w:rsidR="00D001BD">
        <w:rPr>
          <w:rFonts w:ascii="Times New Roman" w:eastAsia="Times New Roman" w:hAnsi="Times New Roman" w:cs="Times New Roman"/>
          <w:sz w:val="24"/>
          <w:szCs w:val="24"/>
        </w:rPr>
        <w:t xml:space="preserve"> </w:t>
      </w:r>
      <w:r w:rsidR="00DC6A86">
        <w:rPr>
          <w:rFonts w:ascii="Times New Roman" w:eastAsia="Times New Roman" w:hAnsi="Times New Roman" w:cs="Times New Roman"/>
          <w:sz w:val="24"/>
          <w:szCs w:val="24"/>
        </w:rPr>
        <w:t xml:space="preserve">‘what is your superpower?’ could have created a sense of humour which is one of our themes. </w:t>
      </w:r>
      <w:r w:rsidR="00364550">
        <w:rPr>
          <w:rFonts w:ascii="Times New Roman" w:eastAsia="Times New Roman" w:hAnsi="Times New Roman" w:cs="Times New Roman"/>
          <w:sz w:val="24"/>
          <w:szCs w:val="24"/>
        </w:rPr>
        <w:t>T</w:t>
      </w:r>
      <w:r w:rsidR="008E4F6B">
        <w:rPr>
          <w:rFonts w:ascii="Times New Roman" w:eastAsia="Times New Roman" w:hAnsi="Times New Roman" w:cs="Times New Roman"/>
          <w:sz w:val="24"/>
          <w:szCs w:val="24"/>
        </w:rPr>
        <w:t xml:space="preserve">he study would </w:t>
      </w:r>
      <w:r w:rsidR="00DC6A86">
        <w:rPr>
          <w:rFonts w:ascii="Times New Roman" w:eastAsia="Times New Roman" w:hAnsi="Times New Roman" w:cs="Times New Roman"/>
          <w:sz w:val="24"/>
          <w:szCs w:val="24"/>
        </w:rPr>
        <w:t xml:space="preserve">therefore </w:t>
      </w:r>
      <w:r w:rsidR="008E4F6B">
        <w:rPr>
          <w:rFonts w:ascii="Times New Roman" w:eastAsia="Times New Roman" w:hAnsi="Times New Roman" w:cs="Times New Roman"/>
          <w:sz w:val="24"/>
          <w:szCs w:val="24"/>
        </w:rPr>
        <w:t xml:space="preserve">have benefitted from </w:t>
      </w:r>
      <w:r w:rsidR="00584593">
        <w:rPr>
          <w:rFonts w:ascii="Times New Roman" w:eastAsia="Times New Roman" w:hAnsi="Times New Roman" w:cs="Times New Roman"/>
          <w:sz w:val="24"/>
          <w:szCs w:val="24"/>
        </w:rPr>
        <w:t xml:space="preserve">supplementary </w:t>
      </w:r>
      <w:r w:rsidR="000C66BD">
        <w:rPr>
          <w:rFonts w:ascii="Times New Roman" w:eastAsia="Times New Roman" w:hAnsi="Times New Roman" w:cs="Times New Roman"/>
          <w:sz w:val="24"/>
          <w:szCs w:val="24"/>
        </w:rPr>
        <w:t xml:space="preserve">primary data collection, such as </w:t>
      </w:r>
      <w:r w:rsidR="008E4F6B">
        <w:rPr>
          <w:rFonts w:ascii="Times New Roman" w:eastAsia="Times New Roman" w:hAnsi="Times New Roman" w:cs="Times New Roman"/>
          <w:sz w:val="24"/>
          <w:szCs w:val="24"/>
        </w:rPr>
        <w:t>additional interviews with carers participating in the VCs</w:t>
      </w:r>
      <w:r w:rsidR="00364550">
        <w:rPr>
          <w:rFonts w:ascii="Times New Roman" w:eastAsia="Times New Roman" w:hAnsi="Times New Roman" w:cs="Times New Roman"/>
          <w:sz w:val="24"/>
          <w:szCs w:val="24"/>
        </w:rPr>
        <w:t>,</w:t>
      </w:r>
      <w:r w:rsidR="008E4F6B">
        <w:rPr>
          <w:rFonts w:ascii="Times New Roman" w:eastAsia="Times New Roman" w:hAnsi="Times New Roman" w:cs="Times New Roman"/>
          <w:sz w:val="24"/>
          <w:szCs w:val="24"/>
        </w:rPr>
        <w:t xml:space="preserve"> </w:t>
      </w:r>
      <w:r w:rsidR="00AA49A2">
        <w:rPr>
          <w:rFonts w:ascii="Times New Roman" w:eastAsia="Times New Roman" w:hAnsi="Times New Roman" w:cs="Times New Roman"/>
          <w:sz w:val="24"/>
          <w:szCs w:val="24"/>
        </w:rPr>
        <w:t>to</w:t>
      </w:r>
      <w:r w:rsidR="008E4F6B">
        <w:rPr>
          <w:rFonts w:ascii="Times New Roman" w:eastAsia="Times New Roman" w:hAnsi="Times New Roman" w:cs="Times New Roman"/>
          <w:sz w:val="24"/>
          <w:szCs w:val="24"/>
        </w:rPr>
        <w:t xml:space="preserve"> triangulate the findings and thus increase the rigour of the research. </w:t>
      </w:r>
    </w:p>
    <w:p w14:paraId="51D2F4D5" w14:textId="653364C7" w:rsidR="0025226D" w:rsidRPr="00FE2523" w:rsidRDefault="00D86905" w:rsidP="00FE252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presented here do not fully represent the experiences of carers during the first UK lockdown. The demographic characteristics of our sample demonstrate some </w:t>
      </w:r>
      <w:r w:rsidR="008D3ADE">
        <w:rPr>
          <w:rFonts w:ascii="Times New Roman" w:eastAsia="Times New Roman" w:hAnsi="Times New Roman" w:cs="Times New Roman"/>
          <w:sz w:val="24"/>
          <w:szCs w:val="24"/>
        </w:rPr>
        <w:t>diversity but</w:t>
      </w:r>
      <w:r>
        <w:rPr>
          <w:rFonts w:ascii="Times New Roman" w:eastAsia="Times New Roman" w:hAnsi="Times New Roman" w:cs="Times New Roman"/>
          <w:sz w:val="24"/>
          <w:szCs w:val="24"/>
        </w:rPr>
        <w:t xml:space="preserve"> are still relatively narrow</w:t>
      </w:r>
      <w:r w:rsidR="00897514">
        <w:rPr>
          <w:rFonts w:ascii="Times New Roman" w:eastAsia="Times New Roman" w:hAnsi="Times New Roman" w:cs="Times New Roman"/>
          <w:sz w:val="24"/>
          <w:szCs w:val="24"/>
        </w:rPr>
        <w:t xml:space="preserve">. </w:t>
      </w:r>
      <w:r w:rsidR="00AA49A2">
        <w:rPr>
          <w:rFonts w:ascii="Times New Roman" w:eastAsia="Times New Roman" w:hAnsi="Times New Roman" w:cs="Times New Roman"/>
          <w:sz w:val="24"/>
          <w:szCs w:val="24"/>
        </w:rPr>
        <w:t>T</w:t>
      </w:r>
      <w:r w:rsidR="008D3ADE">
        <w:rPr>
          <w:rFonts w:ascii="Times New Roman" w:eastAsia="Times New Roman" w:hAnsi="Times New Roman" w:cs="Times New Roman"/>
          <w:sz w:val="24"/>
          <w:szCs w:val="24"/>
        </w:rPr>
        <w:t xml:space="preserve">he demographic survey collected only a small amount of demographic information from the carers which meant there was a lot we did not know about </w:t>
      </w:r>
      <w:r w:rsidR="003F61C9">
        <w:rPr>
          <w:rFonts w:ascii="Times New Roman" w:eastAsia="Times New Roman" w:hAnsi="Times New Roman" w:cs="Times New Roman"/>
          <w:sz w:val="24"/>
          <w:szCs w:val="24"/>
        </w:rPr>
        <w:t>the</w:t>
      </w:r>
      <w:r w:rsidR="008D3ADE">
        <w:rPr>
          <w:rFonts w:ascii="Times New Roman" w:eastAsia="Times New Roman" w:hAnsi="Times New Roman" w:cs="Times New Roman"/>
          <w:sz w:val="24"/>
          <w:szCs w:val="24"/>
        </w:rPr>
        <w:t xml:space="preserve"> sample, e.g. carers’ living arrangements in relation to their loved one(s). </w:t>
      </w:r>
      <w:r w:rsidR="002C1590">
        <w:rPr>
          <w:rFonts w:ascii="Times New Roman" w:eastAsia="Times New Roman" w:hAnsi="Times New Roman" w:cs="Times New Roman"/>
          <w:sz w:val="24"/>
          <w:szCs w:val="24"/>
        </w:rPr>
        <w:t xml:space="preserve">Because the survey was conducted after the VC period ended, we were also unable to link our findings to specific carers or demographic characteristics. </w:t>
      </w:r>
      <w:r w:rsidR="008E4F6B">
        <w:rPr>
          <w:rFonts w:ascii="Times New Roman" w:eastAsia="Times New Roman" w:hAnsi="Times New Roman" w:cs="Times New Roman"/>
          <w:sz w:val="24"/>
          <w:szCs w:val="24"/>
        </w:rPr>
        <w:t xml:space="preserve">Future research </w:t>
      </w:r>
      <w:r w:rsidR="002C1590">
        <w:rPr>
          <w:rFonts w:ascii="Times New Roman" w:eastAsia="Times New Roman" w:hAnsi="Times New Roman" w:cs="Times New Roman"/>
          <w:sz w:val="24"/>
          <w:szCs w:val="24"/>
        </w:rPr>
        <w:t>should</w:t>
      </w:r>
      <w:r w:rsidR="008E4F6B">
        <w:rPr>
          <w:rFonts w:ascii="Times New Roman" w:eastAsia="Times New Roman" w:hAnsi="Times New Roman" w:cs="Times New Roman"/>
          <w:sz w:val="24"/>
          <w:szCs w:val="24"/>
        </w:rPr>
        <w:t xml:space="preserve"> undertake complementary prospective data collection</w:t>
      </w:r>
      <w:r w:rsidR="002C1590">
        <w:rPr>
          <w:rFonts w:ascii="Times New Roman" w:eastAsia="Times New Roman" w:hAnsi="Times New Roman" w:cs="Times New Roman"/>
          <w:sz w:val="24"/>
          <w:szCs w:val="24"/>
        </w:rPr>
        <w:t xml:space="preserve"> to gather a more comprehensive set of </w:t>
      </w:r>
      <w:r w:rsidR="003F61C9">
        <w:rPr>
          <w:rFonts w:ascii="Times New Roman" w:eastAsia="Times New Roman" w:hAnsi="Times New Roman" w:cs="Times New Roman"/>
          <w:sz w:val="24"/>
          <w:szCs w:val="24"/>
        </w:rPr>
        <w:t xml:space="preserve">demographic data </w:t>
      </w:r>
      <w:r w:rsidR="00897514">
        <w:rPr>
          <w:rFonts w:ascii="Times New Roman" w:eastAsia="Times New Roman" w:hAnsi="Times New Roman" w:cs="Times New Roman"/>
          <w:sz w:val="24"/>
          <w:szCs w:val="24"/>
        </w:rPr>
        <w:t>to help</w:t>
      </w:r>
      <w:r w:rsidR="002C1590">
        <w:rPr>
          <w:rFonts w:ascii="Times New Roman" w:eastAsia="Times New Roman" w:hAnsi="Times New Roman" w:cs="Times New Roman"/>
          <w:sz w:val="24"/>
          <w:szCs w:val="24"/>
        </w:rPr>
        <w:t xml:space="preserve"> </w:t>
      </w:r>
      <w:r w:rsidR="003F61C9">
        <w:rPr>
          <w:rFonts w:ascii="Times New Roman" w:eastAsia="Times New Roman" w:hAnsi="Times New Roman" w:cs="Times New Roman"/>
          <w:sz w:val="24"/>
          <w:szCs w:val="24"/>
        </w:rPr>
        <w:t>contextua</w:t>
      </w:r>
      <w:r w:rsidR="00897514">
        <w:rPr>
          <w:rFonts w:ascii="Times New Roman" w:eastAsia="Times New Roman" w:hAnsi="Times New Roman" w:cs="Times New Roman"/>
          <w:sz w:val="24"/>
          <w:szCs w:val="24"/>
        </w:rPr>
        <w:t>lise findings</w:t>
      </w:r>
      <w:r w:rsidR="008E4F6B">
        <w:rPr>
          <w:rFonts w:ascii="Times New Roman" w:eastAsia="Times New Roman" w:hAnsi="Times New Roman" w:cs="Times New Roman"/>
          <w:sz w:val="24"/>
          <w:szCs w:val="24"/>
        </w:rPr>
        <w:t xml:space="preserve">. As indicated earlier, carers are heterogeneous in that not all face the same challenges nor experience the same uplifts. Indeed, there is increasing evidence of a ‘digital divide’ that disadvantages certain groups who lack the infrastructure and skills to </w:t>
      </w:r>
      <w:r w:rsidR="002D736F">
        <w:rPr>
          <w:rFonts w:ascii="Times New Roman" w:eastAsia="Times New Roman" w:hAnsi="Times New Roman" w:cs="Times New Roman"/>
          <w:sz w:val="24"/>
          <w:szCs w:val="24"/>
        </w:rPr>
        <w:t>effectively</w:t>
      </w:r>
      <w:r w:rsidR="008E4F6B">
        <w:rPr>
          <w:rFonts w:ascii="Times New Roman" w:eastAsia="Times New Roman" w:hAnsi="Times New Roman" w:cs="Times New Roman"/>
          <w:sz w:val="24"/>
          <w:szCs w:val="24"/>
        </w:rPr>
        <w:t xml:space="preserve"> utilise digital technology in their </w:t>
      </w:r>
      <w:r w:rsidR="008E4F6B" w:rsidRPr="00CB6BEE">
        <w:rPr>
          <w:rFonts w:ascii="Times New Roman" w:eastAsia="Times New Roman" w:hAnsi="Times New Roman" w:cs="Times New Roman"/>
          <w:sz w:val="24"/>
          <w:szCs w:val="24"/>
        </w:rPr>
        <w:t>everyday lives (</w:t>
      </w:r>
      <w:r w:rsidR="004C7F94">
        <w:rPr>
          <w:rFonts w:ascii="Times New Roman" w:eastAsia="Times New Roman" w:hAnsi="Times New Roman" w:cs="Times New Roman"/>
          <w:sz w:val="24"/>
          <w:szCs w:val="24"/>
        </w:rPr>
        <w:t>Author,</w:t>
      </w:r>
      <w:r w:rsidR="008E4F6B" w:rsidRPr="00CB6BEE">
        <w:rPr>
          <w:rFonts w:ascii="Times New Roman" w:eastAsia="Times New Roman" w:hAnsi="Times New Roman" w:cs="Times New Roman"/>
          <w:sz w:val="24"/>
          <w:szCs w:val="24"/>
        </w:rPr>
        <w:t xml:space="preserve"> 2020). </w:t>
      </w:r>
      <w:r w:rsidR="008E4F6B">
        <w:rPr>
          <w:rFonts w:ascii="Times New Roman" w:eastAsia="Times New Roman" w:hAnsi="Times New Roman" w:cs="Times New Roman"/>
          <w:sz w:val="24"/>
          <w:szCs w:val="24"/>
        </w:rPr>
        <w:t xml:space="preserve">Therefore, the current findings may only apply to the most digitally capable carers and may not be meaningfully transferred to less digitally capable carers. </w:t>
      </w:r>
      <w:r w:rsidR="00AA49A2">
        <w:rPr>
          <w:rFonts w:ascii="Times New Roman" w:eastAsia="Times New Roman" w:hAnsi="Times New Roman" w:cs="Times New Roman"/>
          <w:sz w:val="24"/>
          <w:szCs w:val="24"/>
        </w:rPr>
        <w:t xml:space="preserve">Future research should consider </w:t>
      </w:r>
      <w:r w:rsidR="008E4F6B">
        <w:rPr>
          <w:rFonts w:ascii="Times New Roman" w:eastAsia="Times New Roman" w:hAnsi="Times New Roman" w:cs="Times New Roman"/>
          <w:sz w:val="24"/>
          <w:szCs w:val="24"/>
        </w:rPr>
        <w:t xml:space="preserve">how technology-based support services such as Mobilise can most effectively support carers. </w:t>
      </w:r>
    </w:p>
    <w:p w14:paraId="70045386" w14:textId="65FF2233" w:rsidR="00054680" w:rsidRDefault="00213B4F" w:rsidP="00AF17CF">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Unfortunately, COVID-19 remains with us. Since the first national lockdown ended, the UK continued to experience various levels of localised restrictions and two further national lockdowns</w:t>
      </w:r>
      <w:r w:rsidR="00410976">
        <w:rPr>
          <w:rFonts w:ascii="Times New Roman" w:eastAsia="Times New Roman" w:hAnsi="Times New Roman" w:cs="Times New Roman"/>
          <w:sz w:val="24"/>
          <w:szCs w:val="24"/>
        </w:rPr>
        <w:t xml:space="preserve"> (Baker et al., 2021)</w:t>
      </w:r>
      <w:r>
        <w:rPr>
          <w:rFonts w:ascii="Times New Roman" w:eastAsia="Times New Roman" w:hAnsi="Times New Roman" w:cs="Times New Roman"/>
          <w:sz w:val="24"/>
          <w:szCs w:val="24"/>
        </w:rPr>
        <w:t xml:space="preserve">. </w:t>
      </w:r>
      <w:r w:rsidR="00410976">
        <w:rPr>
          <w:rFonts w:ascii="Times New Roman" w:eastAsia="Times New Roman" w:hAnsi="Times New Roman" w:cs="Times New Roman"/>
          <w:sz w:val="24"/>
          <w:szCs w:val="24"/>
        </w:rPr>
        <w:t>Informal carers will continue to face challenges to their wellbeing and capability to provide care both now and in the future. Whilst additional research is necessary to explore carers’ experiences throughout the whole pandemic, our findings have</w:t>
      </w:r>
      <w:r w:rsidR="001D7B0E">
        <w:rPr>
          <w:rFonts w:ascii="Times New Roman" w:eastAsia="Times New Roman" w:hAnsi="Times New Roman" w:cs="Times New Roman"/>
          <w:sz w:val="24"/>
          <w:szCs w:val="24"/>
        </w:rPr>
        <w:t xml:space="preserve"> </w:t>
      </w:r>
      <w:r w:rsidR="00410976">
        <w:rPr>
          <w:rFonts w:ascii="Times New Roman" w:eastAsia="Times New Roman" w:hAnsi="Times New Roman" w:cs="Times New Roman"/>
          <w:sz w:val="24"/>
          <w:szCs w:val="24"/>
        </w:rPr>
        <w:t xml:space="preserve">useful implications and applications. </w:t>
      </w:r>
      <w:r w:rsidR="00AF17CF">
        <w:rPr>
          <w:rFonts w:ascii="Times New Roman" w:eastAsia="Times New Roman" w:hAnsi="Times New Roman" w:cs="Times New Roman"/>
          <w:sz w:val="24"/>
          <w:szCs w:val="24"/>
        </w:rPr>
        <w:t>Using our findings,</w:t>
      </w:r>
      <w:r w:rsidR="00410976">
        <w:rPr>
          <w:rFonts w:ascii="Times New Roman" w:eastAsia="Times New Roman" w:hAnsi="Times New Roman" w:cs="Times New Roman"/>
          <w:sz w:val="24"/>
          <w:szCs w:val="24"/>
        </w:rPr>
        <w:t xml:space="preserve"> </w:t>
      </w:r>
      <w:r w:rsidR="001D7B0E">
        <w:rPr>
          <w:rFonts w:ascii="Times New Roman" w:eastAsia="Times New Roman" w:hAnsi="Times New Roman" w:cs="Times New Roman"/>
          <w:sz w:val="24"/>
          <w:szCs w:val="24"/>
        </w:rPr>
        <w:t xml:space="preserve">carer support services, local authorities and national government </w:t>
      </w:r>
      <w:r w:rsidR="00AF17CF">
        <w:rPr>
          <w:rFonts w:ascii="Times New Roman" w:eastAsia="Times New Roman" w:hAnsi="Times New Roman" w:cs="Times New Roman"/>
          <w:sz w:val="24"/>
          <w:szCs w:val="24"/>
        </w:rPr>
        <w:t xml:space="preserve">are able to anticipate the </w:t>
      </w:r>
      <w:r w:rsidR="001D7B0E">
        <w:rPr>
          <w:rFonts w:ascii="Times New Roman" w:eastAsia="Times New Roman" w:hAnsi="Times New Roman" w:cs="Times New Roman"/>
          <w:sz w:val="24"/>
          <w:szCs w:val="24"/>
        </w:rPr>
        <w:t xml:space="preserve">anxiety, social isolation and loneliness </w:t>
      </w:r>
      <w:r w:rsidR="00AF17CF">
        <w:rPr>
          <w:rFonts w:ascii="Times New Roman" w:eastAsia="Times New Roman" w:hAnsi="Times New Roman" w:cs="Times New Roman"/>
          <w:sz w:val="24"/>
          <w:szCs w:val="24"/>
        </w:rPr>
        <w:t xml:space="preserve">facing carers </w:t>
      </w:r>
      <w:r w:rsidR="001D7B0E">
        <w:rPr>
          <w:rFonts w:ascii="Times New Roman" w:eastAsia="Times New Roman" w:hAnsi="Times New Roman" w:cs="Times New Roman"/>
          <w:sz w:val="24"/>
          <w:szCs w:val="24"/>
        </w:rPr>
        <w:t xml:space="preserve">during lockdown and intervene early to prevent escalation to a loss of control, autonomy, and motivation. </w:t>
      </w:r>
      <w:r w:rsidR="00AA49A2">
        <w:rPr>
          <w:rFonts w:ascii="Times New Roman" w:eastAsia="Times New Roman" w:hAnsi="Times New Roman" w:cs="Times New Roman"/>
          <w:sz w:val="24"/>
          <w:szCs w:val="24"/>
        </w:rPr>
        <w:t xml:space="preserve">The government </w:t>
      </w:r>
      <w:r w:rsidR="001D7B0E">
        <w:rPr>
          <w:rFonts w:ascii="Times New Roman" w:eastAsia="Times New Roman" w:hAnsi="Times New Roman" w:cs="Times New Roman"/>
          <w:sz w:val="24"/>
          <w:szCs w:val="24"/>
        </w:rPr>
        <w:t xml:space="preserve">should ensure that its messaging is </w:t>
      </w:r>
      <w:r w:rsidR="00810E7A">
        <w:rPr>
          <w:rFonts w:ascii="Times New Roman" w:eastAsia="Times New Roman" w:hAnsi="Times New Roman" w:cs="Times New Roman"/>
          <w:sz w:val="24"/>
          <w:szCs w:val="24"/>
        </w:rPr>
        <w:t xml:space="preserve">targeted appropriately and is </w:t>
      </w:r>
      <w:r w:rsidR="001D7B0E">
        <w:rPr>
          <w:rFonts w:ascii="Times New Roman" w:eastAsia="Times New Roman" w:hAnsi="Times New Roman" w:cs="Times New Roman"/>
          <w:sz w:val="24"/>
          <w:szCs w:val="24"/>
        </w:rPr>
        <w:t xml:space="preserve">consistent and tailored to carers’ unique needs to avoid </w:t>
      </w:r>
      <w:r w:rsidR="00810E7A">
        <w:rPr>
          <w:rFonts w:ascii="Times New Roman" w:eastAsia="Times New Roman" w:hAnsi="Times New Roman" w:cs="Times New Roman"/>
          <w:sz w:val="24"/>
          <w:szCs w:val="24"/>
        </w:rPr>
        <w:t>confusion, e.g. which carer support services are still running during lockdown period</w:t>
      </w:r>
      <w:r w:rsidR="00AF17CF">
        <w:rPr>
          <w:rFonts w:ascii="Times New Roman" w:eastAsia="Times New Roman" w:hAnsi="Times New Roman" w:cs="Times New Roman"/>
          <w:sz w:val="24"/>
          <w:szCs w:val="24"/>
        </w:rPr>
        <w:t>s</w:t>
      </w:r>
      <w:r w:rsidR="00810E7A">
        <w:rPr>
          <w:rFonts w:ascii="Times New Roman" w:eastAsia="Times New Roman" w:hAnsi="Times New Roman" w:cs="Times New Roman"/>
          <w:sz w:val="24"/>
          <w:szCs w:val="24"/>
        </w:rPr>
        <w:t xml:space="preserve">. </w:t>
      </w:r>
      <w:r w:rsidR="00054680">
        <w:rPr>
          <w:rFonts w:ascii="Times New Roman" w:eastAsia="Times New Roman" w:hAnsi="Times New Roman" w:cs="Times New Roman"/>
          <w:sz w:val="24"/>
          <w:szCs w:val="24"/>
        </w:rPr>
        <w:t>Increased</w:t>
      </w:r>
      <w:r w:rsidR="00810E7A">
        <w:rPr>
          <w:rFonts w:ascii="Times New Roman" w:eastAsia="Times New Roman" w:hAnsi="Times New Roman" w:cs="Times New Roman"/>
          <w:sz w:val="24"/>
          <w:szCs w:val="24"/>
        </w:rPr>
        <w:t xml:space="preserve"> </w:t>
      </w:r>
      <w:r w:rsidR="00C2582E">
        <w:rPr>
          <w:rFonts w:ascii="Times New Roman" w:eastAsia="Times New Roman" w:hAnsi="Times New Roman" w:cs="Times New Roman"/>
          <w:sz w:val="24"/>
          <w:szCs w:val="24"/>
        </w:rPr>
        <w:t>opportunities</w:t>
      </w:r>
      <w:r w:rsidR="00810E7A">
        <w:rPr>
          <w:rFonts w:ascii="Times New Roman" w:eastAsia="Times New Roman" w:hAnsi="Times New Roman" w:cs="Times New Roman"/>
          <w:sz w:val="24"/>
          <w:szCs w:val="24"/>
        </w:rPr>
        <w:t xml:space="preserve"> </w:t>
      </w:r>
      <w:r w:rsidR="00C2582E">
        <w:rPr>
          <w:rFonts w:ascii="Times New Roman" w:eastAsia="Times New Roman" w:hAnsi="Times New Roman" w:cs="Times New Roman"/>
          <w:sz w:val="24"/>
          <w:szCs w:val="24"/>
        </w:rPr>
        <w:t xml:space="preserve">for respite </w:t>
      </w:r>
      <w:r w:rsidR="00810E7A">
        <w:rPr>
          <w:rFonts w:ascii="Times New Roman" w:eastAsia="Times New Roman" w:hAnsi="Times New Roman" w:cs="Times New Roman"/>
          <w:sz w:val="24"/>
          <w:szCs w:val="24"/>
        </w:rPr>
        <w:t xml:space="preserve">should be </w:t>
      </w:r>
      <w:r w:rsidR="00C2582E">
        <w:rPr>
          <w:rFonts w:ascii="Times New Roman" w:eastAsia="Times New Roman" w:hAnsi="Times New Roman" w:cs="Times New Roman"/>
          <w:sz w:val="24"/>
          <w:szCs w:val="24"/>
        </w:rPr>
        <w:t>provided to carers</w:t>
      </w:r>
      <w:r w:rsidR="00810E7A">
        <w:rPr>
          <w:rFonts w:ascii="Times New Roman" w:eastAsia="Times New Roman" w:hAnsi="Times New Roman" w:cs="Times New Roman"/>
          <w:sz w:val="24"/>
          <w:szCs w:val="24"/>
        </w:rPr>
        <w:t xml:space="preserve"> to reduce</w:t>
      </w:r>
      <w:r w:rsidR="00C2582E">
        <w:rPr>
          <w:rFonts w:ascii="Times New Roman" w:eastAsia="Times New Roman" w:hAnsi="Times New Roman" w:cs="Times New Roman"/>
          <w:sz w:val="24"/>
          <w:szCs w:val="24"/>
        </w:rPr>
        <w:t xml:space="preserve"> their</w:t>
      </w:r>
      <w:r w:rsidR="00810E7A">
        <w:rPr>
          <w:rFonts w:ascii="Times New Roman" w:eastAsia="Times New Roman" w:hAnsi="Times New Roman" w:cs="Times New Roman"/>
          <w:sz w:val="24"/>
          <w:szCs w:val="24"/>
        </w:rPr>
        <w:t xml:space="preserve"> fatigue, burden, and burnout as lockdowns progress</w:t>
      </w:r>
      <w:r w:rsidR="00054680">
        <w:rPr>
          <w:rFonts w:ascii="Times New Roman" w:eastAsia="Times New Roman" w:hAnsi="Times New Roman" w:cs="Times New Roman"/>
          <w:sz w:val="24"/>
          <w:szCs w:val="24"/>
        </w:rPr>
        <w:t>, during which time carers should</w:t>
      </w:r>
      <w:r w:rsidR="00810E7A">
        <w:rPr>
          <w:rFonts w:ascii="Times New Roman" w:eastAsia="Times New Roman" w:hAnsi="Times New Roman" w:cs="Times New Roman"/>
          <w:sz w:val="24"/>
          <w:szCs w:val="24"/>
        </w:rPr>
        <w:t xml:space="preserve"> be encouraged to prioritise their own wellbeing </w:t>
      </w:r>
      <w:r w:rsidR="00054680">
        <w:rPr>
          <w:rFonts w:ascii="Times New Roman" w:eastAsia="Times New Roman" w:hAnsi="Times New Roman" w:cs="Times New Roman"/>
          <w:sz w:val="24"/>
          <w:szCs w:val="24"/>
        </w:rPr>
        <w:t xml:space="preserve">and ‘me time’. Finally, </w:t>
      </w:r>
      <w:r w:rsidR="00C2582E">
        <w:rPr>
          <w:rFonts w:ascii="Times New Roman" w:eastAsia="Times New Roman" w:hAnsi="Times New Roman" w:cs="Times New Roman"/>
          <w:sz w:val="24"/>
          <w:szCs w:val="24"/>
        </w:rPr>
        <w:t xml:space="preserve">peer support forums should be encouraged so that carers can support each other and share what works or does not work for them, e.g. </w:t>
      </w:r>
      <w:r w:rsidR="00AF17CF">
        <w:rPr>
          <w:rFonts w:ascii="Times New Roman" w:eastAsia="Times New Roman" w:hAnsi="Times New Roman" w:cs="Times New Roman"/>
          <w:sz w:val="24"/>
          <w:szCs w:val="24"/>
        </w:rPr>
        <w:t xml:space="preserve">adopting new routines, humour, </w:t>
      </w:r>
      <w:r w:rsidR="00C2582E">
        <w:rPr>
          <w:rFonts w:ascii="Times New Roman" w:eastAsia="Times New Roman" w:hAnsi="Times New Roman" w:cs="Times New Roman"/>
          <w:sz w:val="24"/>
          <w:szCs w:val="24"/>
        </w:rPr>
        <w:t>spending time outside with nature.</w:t>
      </w:r>
    </w:p>
    <w:p w14:paraId="78B9C30B" w14:textId="4CE89198" w:rsidR="008A2A37" w:rsidRPr="00213B4F" w:rsidRDefault="008E4F6B" w:rsidP="00107B98">
      <w:pPr>
        <w:spacing w:after="160"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In conclusion, our findings identified the challenges faced and resources used by carers participating in the Mobilise VCs during the first COVID-19 lockdown in the UK. Informal carers faced numerous challenges pre-COVID-19, and the first lockdown further compounded these challenges. However, the carers used individual, community and societal resources to manage these challenges. </w:t>
      </w:r>
      <w:r w:rsidR="005A6771">
        <w:rPr>
          <w:rFonts w:ascii="Times New Roman" w:eastAsia="Times New Roman" w:hAnsi="Times New Roman" w:cs="Times New Roman"/>
          <w:sz w:val="24"/>
          <w:szCs w:val="24"/>
        </w:rPr>
        <w:t>Whilst further prospective, primary research capturing the carers’ full demographic context is necessary to complement this work, the findings have important implications for policy</w:t>
      </w:r>
      <w:r w:rsidR="00F50264">
        <w:rPr>
          <w:rFonts w:ascii="Times New Roman" w:eastAsia="Times New Roman" w:hAnsi="Times New Roman" w:cs="Times New Roman"/>
          <w:sz w:val="24"/>
          <w:szCs w:val="24"/>
        </w:rPr>
        <w:t xml:space="preserve"> and practice in this and any future pandemics. </w:t>
      </w:r>
    </w:p>
    <w:p w14:paraId="701055CC" w14:textId="0948C0DA" w:rsidR="00530C11" w:rsidRPr="00530C11" w:rsidRDefault="00530C11" w:rsidP="00107B98">
      <w:pPr>
        <w:spacing w:after="160" w:line="480" w:lineRule="auto"/>
        <w:rPr>
          <w:rFonts w:ascii="Times" w:hAnsi="Times"/>
          <w:b/>
          <w:sz w:val="24"/>
          <w:szCs w:val="24"/>
        </w:rPr>
      </w:pPr>
      <w:r w:rsidRPr="00530C11">
        <w:rPr>
          <w:rFonts w:ascii="Times" w:eastAsia="Times New Roman" w:hAnsi="Times" w:cs="Times New Roman"/>
          <w:b/>
          <w:sz w:val="24"/>
          <w:szCs w:val="24"/>
        </w:rPr>
        <w:lastRenderedPageBreak/>
        <w:t>References</w:t>
      </w:r>
    </w:p>
    <w:p w14:paraId="33333E92" w14:textId="036135EF" w:rsidR="00A65265" w:rsidRPr="00A65265" w:rsidRDefault="00A65265" w:rsidP="00107B98">
      <w:pPr>
        <w:spacing w:after="160" w:line="480" w:lineRule="auto"/>
        <w:ind w:left="720" w:hanging="720"/>
        <w:rPr>
          <w:rFonts w:ascii="Times" w:hAnsi="Times"/>
          <w:sz w:val="24"/>
          <w:szCs w:val="24"/>
          <w:shd w:val="clear" w:color="auto" w:fill="FFFFFF"/>
        </w:rPr>
      </w:pPr>
      <w:r w:rsidRPr="00A65265">
        <w:rPr>
          <w:rFonts w:ascii="Times" w:hAnsi="Times" w:cs="Helvetica"/>
          <w:color w:val="000000"/>
          <w:sz w:val="24"/>
          <w:szCs w:val="24"/>
        </w:rPr>
        <w:t xml:space="preserve">Baker, C., Kirk-Wade, E., Brown, J., &amp; Barber, S. (2021, August 2022). </w:t>
      </w:r>
      <w:r w:rsidRPr="00A65265">
        <w:rPr>
          <w:rFonts w:ascii="Times" w:hAnsi="Times" w:cs="Helvetica"/>
          <w:i/>
          <w:iCs/>
          <w:color w:val="000000"/>
          <w:sz w:val="24"/>
          <w:szCs w:val="24"/>
        </w:rPr>
        <w:t xml:space="preserve">Coronavirus: A history of English lockdown laws. </w:t>
      </w:r>
      <w:hyperlink r:id="rId12" w:history="1">
        <w:r w:rsidRPr="00A65265">
          <w:rPr>
            <w:rStyle w:val="Hyperlink"/>
            <w:rFonts w:ascii="Times" w:hAnsi="Times" w:cs="Helvetica"/>
            <w:i/>
            <w:iCs/>
            <w:sz w:val="24"/>
            <w:szCs w:val="24"/>
          </w:rPr>
          <w:t>https://commonslibrary.parliament.uk/research-briefings/cbp-9068/</w:t>
        </w:r>
      </w:hyperlink>
      <w:r w:rsidRPr="00A65265">
        <w:rPr>
          <w:rFonts w:ascii="Times" w:hAnsi="Times" w:cs="Helvetica"/>
          <w:i/>
          <w:iCs/>
          <w:color w:val="000000"/>
          <w:sz w:val="24"/>
          <w:szCs w:val="24"/>
        </w:rPr>
        <w:t>.</w:t>
      </w:r>
    </w:p>
    <w:p w14:paraId="3DB854D1" w14:textId="4DD994A6" w:rsidR="00530C11" w:rsidRPr="00530C11" w:rsidRDefault="00530C11" w:rsidP="00107B98">
      <w:pPr>
        <w:spacing w:after="160" w:line="480" w:lineRule="auto"/>
        <w:ind w:left="720" w:hanging="720"/>
        <w:rPr>
          <w:rFonts w:ascii="Times" w:hAnsi="Times"/>
          <w:b/>
          <w:sz w:val="24"/>
          <w:szCs w:val="24"/>
        </w:rPr>
      </w:pPr>
      <w:r w:rsidRPr="00530C11">
        <w:rPr>
          <w:rFonts w:ascii="Times" w:hAnsi="Times"/>
          <w:sz w:val="24"/>
          <w:szCs w:val="24"/>
          <w:shd w:val="clear" w:color="auto" w:fill="FFFFFF"/>
        </w:rPr>
        <w:t>Bossen, A. L., Kim, H., Williams, K. N., Steinhoff, A. E., &amp; Strieker, M. (2015). Emerging roles for telemedicine and smart technologies in dementia care. </w:t>
      </w:r>
      <w:r w:rsidRPr="00530C11">
        <w:rPr>
          <w:rFonts w:ascii="Times" w:hAnsi="Times"/>
          <w:i/>
          <w:iCs/>
          <w:sz w:val="24"/>
          <w:szCs w:val="24"/>
          <w:shd w:val="clear" w:color="auto" w:fill="FFFFFF"/>
        </w:rPr>
        <w:t>Smart Homecare Technology and Telehealth</w:t>
      </w:r>
      <w:r w:rsidRPr="00530C11">
        <w:rPr>
          <w:rFonts w:ascii="Times" w:hAnsi="Times"/>
          <w:sz w:val="24"/>
          <w:szCs w:val="24"/>
          <w:shd w:val="clear" w:color="auto" w:fill="FFFFFF"/>
        </w:rPr>
        <w:t>, </w:t>
      </w:r>
      <w:r w:rsidRPr="00530C11">
        <w:rPr>
          <w:rFonts w:ascii="Times" w:hAnsi="Times"/>
          <w:i/>
          <w:iCs/>
          <w:sz w:val="24"/>
          <w:szCs w:val="24"/>
          <w:shd w:val="clear" w:color="auto" w:fill="FFFFFF"/>
        </w:rPr>
        <w:t>3</w:t>
      </w:r>
      <w:r w:rsidRPr="00530C11">
        <w:rPr>
          <w:rFonts w:ascii="Times" w:hAnsi="Times"/>
          <w:sz w:val="24"/>
          <w:szCs w:val="24"/>
          <w:shd w:val="clear" w:color="auto" w:fill="FFFFFF"/>
        </w:rPr>
        <w:t>, 49</w:t>
      </w:r>
      <w:r w:rsidR="001672A4">
        <w:rPr>
          <w:rFonts w:ascii="Times" w:hAnsi="Times"/>
          <w:sz w:val="24"/>
          <w:szCs w:val="24"/>
          <w:shd w:val="clear" w:color="auto" w:fill="FFFFFF"/>
        </w:rPr>
        <w:t xml:space="preserve">. </w:t>
      </w:r>
      <w:r w:rsidR="001672A4" w:rsidRPr="0013051E">
        <w:rPr>
          <w:rFonts w:ascii="Times" w:hAnsi="Times"/>
          <w:color w:val="FF0000"/>
          <w:sz w:val="24"/>
          <w:szCs w:val="24"/>
          <w:shd w:val="clear" w:color="auto" w:fill="FFFFFF"/>
        </w:rPr>
        <w:t xml:space="preserve">DOI: </w:t>
      </w:r>
      <w:hyperlink r:id="rId13" w:tgtFrame="_blank" w:history="1">
        <w:r w:rsidR="001672A4" w:rsidRPr="0013051E">
          <w:rPr>
            <w:rStyle w:val="Hyperlink"/>
            <w:rFonts w:ascii="Times New Roman" w:hAnsi="Times New Roman" w:cs="Times New Roman"/>
            <w:color w:val="FF0000"/>
            <w:sz w:val="24"/>
            <w:szCs w:val="24"/>
            <w:shd w:val="clear" w:color="auto" w:fill="FFFFFF"/>
          </w:rPr>
          <w:t>10.2147/SHTT.S59500</w:t>
        </w:r>
      </w:hyperlink>
    </w:p>
    <w:p w14:paraId="0286AD1F" w14:textId="77777777" w:rsidR="006016FB" w:rsidRPr="006016FB" w:rsidRDefault="006016FB" w:rsidP="006016FB">
      <w:pPr>
        <w:spacing w:after="160" w:line="480" w:lineRule="auto"/>
        <w:ind w:left="720" w:hanging="720"/>
        <w:rPr>
          <w:rFonts w:ascii="Times" w:hAnsi="Times"/>
          <w:sz w:val="24"/>
          <w:szCs w:val="24"/>
        </w:rPr>
      </w:pPr>
      <w:r>
        <w:rPr>
          <w:rFonts w:ascii="Times" w:hAnsi="Times"/>
          <w:sz w:val="24"/>
          <w:szCs w:val="24"/>
        </w:rPr>
        <w:t xml:space="preserve">Carers Trust. (2021, September 2021). </w:t>
      </w:r>
      <w:r w:rsidRPr="006016FB">
        <w:rPr>
          <w:rFonts w:ascii="Times" w:hAnsi="Times"/>
          <w:i/>
          <w:sz w:val="24"/>
          <w:szCs w:val="24"/>
        </w:rPr>
        <w:t xml:space="preserve">About caring. </w:t>
      </w:r>
      <w:hyperlink r:id="rId14" w:history="1">
        <w:r w:rsidRPr="006A3203">
          <w:rPr>
            <w:rStyle w:val="Hyperlink"/>
            <w:rFonts w:ascii="Times" w:hAnsi="Times"/>
            <w:i/>
            <w:sz w:val="24"/>
            <w:szCs w:val="24"/>
          </w:rPr>
          <w:t>https://carers.org/about-caring/about-caring</w:t>
        </w:r>
      </w:hyperlink>
      <w:r>
        <w:rPr>
          <w:rFonts w:ascii="Times" w:hAnsi="Times"/>
          <w:i/>
          <w:sz w:val="24"/>
          <w:szCs w:val="24"/>
        </w:rPr>
        <w:t xml:space="preserve"> </w:t>
      </w:r>
    </w:p>
    <w:p w14:paraId="639AAA5E" w14:textId="670EA0BB" w:rsidR="00530C11" w:rsidRPr="00530C11" w:rsidRDefault="00530C11" w:rsidP="00107B98">
      <w:pPr>
        <w:spacing w:after="160" w:line="480" w:lineRule="auto"/>
        <w:ind w:left="720" w:hanging="720"/>
        <w:rPr>
          <w:rFonts w:ascii="Times" w:hAnsi="Times"/>
          <w:sz w:val="24"/>
          <w:szCs w:val="24"/>
        </w:rPr>
      </w:pPr>
      <w:r w:rsidRPr="00530C11">
        <w:rPr>
          <w:rFonts w:ascii="Times" w:hAnsi="Times"/>
          <w:sz w:val="24"/>
          <w:szCs w:val="24"/>
        </w:rPr>
        <w:t>Carers UK. (2015</w:t>
      </w:r>
      <w:r w:rsidR="00A65265">
        <w:rPr>
          <w:rFonts w:ascii="Times" w:hAnsi="Times"/>
          <w:sz w:val="24"/>
          <w:szCs w:val="24"/>
        </w:rPr>
        <w:t>, September 2021</w:t>
      </w:r>
      <w:r w:rsidRPr="00530C11">
        <w:rPr>
          <w:rFonts w:ascii="Times" w:hAnsi="Times"/>
          <w:sz w:val="24"/>
          <w:szCs w:val="24"/>
        </w:rPr>
        <w:t xml:space="preserve">). </w:t>
      </w:r>
      <w:r w:rsidRPr="00530C11">
        <w:rPr>
          <w:rFonts w:ascii="Times" w:hAnsi="Times"/>
          <w:i/>
          <w:iCs/>
          <w:sz w:val="24"/>
          <w:szCs w:val="24"/>
        </w:rPr>
        <w:t>Facts about carers</w:t>
      </w:r>
      <w:r w:rsidRPr="00530C11">
        <w:rPr>
          <w:rFonts w:ascii="Times" w:hAnsi="Times"/>
          <w:sz w:val="24"/>
          <w:szCs w:val="24"/>
        </w:rPr>
        <w:t xml:space="preserve">: </w:t>
      </w:r>
      <w:r w:rsidRPr="00530C11">
        <w:rPr>
          <w:rFonts w:ascii="Times" w:hAnsi="Times"/>
          <w:i/>
          <w:iCs/>
          <w:sz w:val="24"/>
          <w:szCs w:val="24"/>
        </w:rPr>
        <w:t xml:space="preserve">Policy Briefing. </w:t>
      </w:r>
      <w:hyperlink r:id="rId15" w:history="1">
        <w:r w:rsidRPr="00530C11">
          <w:rPr>
            <w:rStyle w:val="Hyperlink"/>
            <w:rFonts w:ascii="Times" w:hAnsi="Times"/>
            <w:sz w:val="24"/>
            <w:szCs w:val="24"/>
          </w:rPr>
          <w:t>file:///C:/Users/ps0u9265/Downloads/facts-about-carers-2015.pdf</w:t>
        </w:r>
      </w:hyperlink>
      <w:r w:rsidRPr="00530C11">
        <w:rPr>
          <w:rFonts w:ascii="Times" w:hAnsi="Times"/>
          <w:sz w:val="24"/>
          <w:szCs w:val="24"/>
        </w:rPr>
        <w:t xml:space="preserve">.  </w:t>
      </w:r>
    </w:p>
    <w:p w14:paraId="3F86CD30" w14:textId="77777777" w:rsidR="00530C11" w:rsidRPr="00530C11" w:rsidRDefault="00530C11" w:rsidP="00107B98">
      <w:pPr>
        <w:spacing w:after="160" w:line="480" w:lineRule="auto"/>
        <w:ind w:left="720" w:hanging="720"/>
        <w:rPr>
          <w:rFonts w:ascii="Times" w:eastAsia="Times New Roman" w:hAnsi="Times" w:cs="Times New Roman"/>
          <w:bCs/>
          <w:sz w:val="24"/>
          <w:szCs w:val="24"/>
        </w:rPr>
      </w:pPr>
      <w:r w:rsidRPr="00530C11">
        <w:rPr>
          <w:rFonts w:ascii="Times" w:eastAsia="Times New Roman" w:hAnsi="Times" w:cs="Times New Roman"/>
          <w:bCs/>
          <w:sz w:val="24"/>
          <w:szCs w:val="24"/>
        </w:rPr>
        <w:t xml:space="preserve">Carers UK. (2020a). Carers Week 2020 Research Report: </w:t>
      </w:r>
      <w:r w:rsidRPr="00530C11">
        <w:rPr>
          <w:rFonts w:ascii="Times" w:eastAsia="Times New Roman" w:hAnsi="Times" w:cs="Times New Roman"/>
          <w:bCs/>
          <w:i/>
          <w:iCs/>
          <w:sz w:val="24"/>
          <w:szCs w:val="24"/>
        </w:rPr>
        <w:t xml:space="preserve">The rise in the number of unpaid carers during the Coronavirus (COVID-19) pandemic. </w:t>
      </w:r>
      <w:r w:rsidRPr="00530C11">
        <w:rPr>
          <w:rFonts w:ascii="Times" w:eastAsia="Times New Roman" w:hAnsi="Times" w:cs="Times New Roman"/>
          <w:bCs/>
          <w:sz w:val="24"/>
          <w:szCs w:val="24"/>
        </w:rPr>
        <w:t>London: Carers UK.</w:t>
      </w:r>
    </w:p>
    <w:p w14:paraId="317A79A3" w14:textId="77777777" w:rsidR="00530C11" w:rsidRPr="00530C11" w:rsidRDefault="00530C11" w:rsidP="00107B98">
      <w:pPr>
        <w:spacing w:after="160" w:line="480" w:lineRule="auto"/>
        <w:ind w:left="720" w:hanging="720"/>
        <w:rPr>
          <w:rFonts w:ascii="Times" w:hAnsi="Times"/>
          <w:bCs/>
          <w:sz w:val="24"/>
          <w:szCs w:val="24"/>
        </w:rPr>
      </w:pPr>
      <w:r w:rsidRPr="00530C11">
        <w:rPr>
          <w:rFonts w:ascii="Times" w:eastAsia="Times New Roman" w:hAnsi="Times" w:cs="Times New Roman"/>
          <w:bCs/>
          <w:sz w:val="24"/>
          <w:szCs w:val="24"/>
        </w:rPr>
        <w:t xml:space="preserve">Carers UK. (2020b). </w:t>
      </w:r>
      <w:r w:rsidRPr="00530C11">
        <w:rPr>
          <w:rFonts w:ascii="Times" w:eastAsia="Times New Roman" w:hAnsi="Times" w:cs="Times New Roman"/>
          <w:bCs/>
          <w:i/>
          <w:iCs/>
          <w:sz w:val="24"/>
          <w:szCs w:val="24"/>
        </w:rPr>
        <w:t>Caring behind closed doors: Six months on.</w:t>
      </w:r>
      <w:r w:rsidRPr="00530C11">
        <w:rPr>
          <w:rFonts w:ascii="Times" w:eastAsia="Times New Roman" w:hAnsi="Times" w:cs="Times New Roman"/>
          <w:bCs/>
          <w:sz w:val="24"/>
          <w:szCs w:val="24"/>
        </w:rPr>
        <w:t xml:space="preserve"> London: Carers UK.</w:t>
      </w:r>
    </w:p>
    <w:p w14:paraId="3205A522" w14:textId="40DE5490" w:rsidR="001672A4"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Chan, E. Y. Y., Gobat, N., Kim, J. H., Newnham, E. A., Huang, Z., Hung, H., ... &amp; Wong, S. Y. S. (2020). Informal home care providers: the forgotten health-care workers during the COVID-19 pandemic. </w:t>
      </w:r>
      <w:r w:rsidRPr="00530C11">
        <w:rPr>
          <w:rFonts w:ascii="Times" w:hAnsi="Times"/>
          <w:i/>
          <w:iCs/>
          <w:sz w:val="24"/>
          <w:szCs w:val="24"/>
          <w:shd w:val="clear" w:color="auto" w:fill="FFFFFF"/>
        </w:rPr>
        <w:t>The Lancet</w:t>
      </w:r>
      <w:r w:rsidRPr="00530C11">
        <w:rPr>
          <w:rFonts w:ascii="Times" w:hAnsi="Times"/>
          <w:sz w:val="24"/>
          <w:szCs w:val="24"/>
          <w:shd w:val="clear" w:color="auto" w:fill="FFFFFF"/>
        </w:rPr>
        <w:t>, </w:t>
      </w:r>
      <w:r w:rsidRPr="00530C11">
        <w:rPr>
          <w:rFonts w:ascii="Times" w:hAnsi="Times"/>
          <w:i/>
          <w:iCs/>
          <w:sz w:val="24"/>
          <w:szCs w:val="24"/>
          <w:shd w:val="clear" w:color="auto" w:fill="FFFFFF"/>
        </w:rPr>
        <w:t>395</w:t>
      </w:r>
      <w:r w:rsidRPr="00530C11">
        <w:rPr>
          <w:rFonts w:ascii="Times" w:hAnsi="Times"/>
          <w:sz w:val="24"/>
          <w:szCs w:val="24"/>
          <w:shd w:val="clear" w:color="auto" w:fill="FFFFFF"/>
        </w:rPr>
        <w:t>(10242), 1957-1959.</w:t>
      </w:r>
      <w:r w:rsidR="001672A4">
        <w:rPr>
          <w:rFonts w:ascii="Times" w:hAnsi="Times"/>
          <w:sz w:val="24"/>
          <w:szCs w:val="24"/>
          <w:shd w:val="clear" w:color="auto" w:fill="FFFFFF"/>
        </w:rPr>
        <w:t xml:space="preserve"> </w:t>
      </w:r>
      <w:r w:rsidR="001672A4" w:rsidRPr="0013051E">
        <w:rPr>
          <w:rFonts w:ascii="Times" w:hAnsi="Times"/>
          <w:color w:val="FF0000"/>
          <w:sz w:val="24"/>
          <w:szCs w:val="24"/>
          <w:shd w:val="clear" w:color="auto" w:fill="FFFFFF"/>
        </w:rPr>
        <w:t xml:space="preserve">DOI: </w:t>
      </w:r>
      <w:hyperlink r:id="rId16" w:history="1">
        <w:r w:rsidR="001672A4" w:rsidRPr="0013051E">
          <w:rPr>
            <w:rStyle w:val="Hyperlink"/>
            <w:rFonts w:ascii="Times" w:hAnsi="Times"/>
            <w:color w:val="FF0000"/>
            <w:sz w:val="24"/>
            <w:szCs w:val="24"/>
            <w:shd w:val="clear" w:color="auto" w:fill="FFFFFF"/>
          </w:rPr>
          <w:t>https://doi.org/10.1016/S0140-6736(20)31254-X</w:t>
        </w:r>
      </w:hyperlink>
      <w:r w:rsidR="001672A4" w:rsidRPr="0013051E">
        <w:rPr>
          <w:rFonts w:ascii="Times" w:hAnsi="Times"/>
          <w:color w:val="FF0000"/>
          <w:sz w:val="24"/>
          <w:szCs w:val="24"/>
          <w:shd w:val="clear" w:color="auto" w:fill="FFFFFF"/>
        </w:rPr>
        <w:t xml:space="preserve">. </w:t>
      </w:r>
    </w:p>
    <w:p w14:paraId="1053EE39" w14:textId="19785337" w:rsidR="0012731D" w:rsidRDefault="00530C11" w:rsidP="0012731D">
      <w:pPr>
        <w:spacing w:after="160" w:line="480" w:lineRule="auto"/>
        <w:ind w:left="720" w:hanging="720"/>
        <w:rPr>
          <w:rFonts w:ascii="Times" w:hAnsi="Times"/>
          <w:sz w:val="24"/>
          <w:szCs w:val="24"/>
        </w:rPr>
      </w:pPr>
      <w:r w:rsidRPr="00530C11">
        <w:rPr>
          <w:rFonts w:ascii="Times" w:hAnsi="Times"/>
          <w:sz w:val="24"/>
          <w:szCs w:val="24"/>
        </w:rPr>
        <w:t xml:space="preserve">Cherry, M. G., Salmon, P., Dickson, J. M., Powell, D., Sikdar, S., &amp; Ablett, J. (2013). Factors influencing the resilience of carers of individuals with dementia. </w:t>
      </w:r>
      <w:r w:rsidRPr="00530C11">
        <w:rPr>
          <w:rFonts w:ascii="Times" w:hAnsi="Times"/>
          <w:i/>
          <w:iCs/>
          <w:sz w:val="24"/>
          <w:szCs w:val="24"/>
        </w:rPr>
        <w:t>Reviews in Clinical Gerontology, 23</w:t>
      </w:r>
      <w:r w:rsidRPr="00530C11">
        <w:rPr>
          <w:rFonts w:ascii="Times" w:hAnsi="Times"/>
          <w:sz w:val="24"/>
          <w:szCs w:val="24"/>
        </w:rPr>
        <w:t>(4), 251-266.</w:t>
      </w:r>
      <w:r w:rsidR="001672A4">
        <w:rPr>
          <w:rFonts w:ascii="Times" w:hAnsi="Times"/>
          <w:sz w:val="24"/>
          <w:szCs w:val="24"/>
        </w:rPr>
        <w:t xml:space="preserve"> </w:t>
      </w:r>
      <w:r w:rsidR="001672A4" w:rsidRPr="0013051E">
        <w:rPr>
          <w:rFonts w:ascii="Times" w:hAnsi="Times"/>
          <w:color w:val="FF0000"/>
          <w:sz w:val="24"/>
          <w:szCs w:val="24"/>
        </w:rPr>
        <w:t xml:space="preserve">DOI: </w:t>
      </w:r>
      <w:hyperlink r:id="rId17" w:history="1">
        <w:r w:rsidR="00DF5D9E" w:rsidRPr="0013051E">
          <w:rPr>
            <w:rStyle w:val="Hyperlink"/>
            <w:rFonts w:ascii="Times" w:hAnsi="Times"/>
            <w:color w:val="FF0000"/>
            <w:sz w:val="24"/>
            <w:szCs w:val="24"/>
          </w:rPr>
          <w:t>https://doi.org/10.1017/S0959259813000130</w:t>
        </w:r>
      </w:hyperlink>
      <w:r w:rsidR="00DF5D9E" w:rsidRPr="0013051E">
        <w:rPr>
          <w:rFonts w:ascii="Times" w:hAnsi="Times"/>
          <w:color w:val="FF0000"/>
          <w:sz w:val="24"/>
          <w:szCs w:val="24"/>
        </w:rPr>
        <w:t xml:space="preserve">. </w:t>
      </w:r>
      <w:r w:rsidR="001672A4" w:rsidRPr="0013051E">
        <w:rPr>
          <w:rFonts w:ascii="Times" w:hAnsi="Times"/>
          <w:color w:val="FF0000"/>
          <w:sz w:val="24"/>
          <w:szCs w:val="24"/>
        </w:rPr>
        <w:t xml:space="preserve"> </w:t>
      </w:r>
    </w:p>
    <w:p w14:paraId="5832D690" w14:textId="0A4261BE" w:rsidR="001672A4" w:rsidRDefault="004C7F94" w:rsidP="0012731D">
      <w:pPr>
        <w:spacing w:after="160" w:line="480" w:lineRule="auto"/>
        <w:ind w:left="720" w:hanging="720"/>
        <w:rPr>
          <w:rFonts w:ascii="Times" w:hAnsi="Times"/>
          <w:sz w:val="24"/>
          <w:szCs w:val="24"/>
        </w:rPr>
      </w:pPr>
      <w:r>
        <w:rPr>
          <w:rFonts w:ascii="Times New Roman" w:hAnsi="Times New Roman" w:cs="Times New Roman"/>
          <w:sz w:val="24"/>
          <w:szCs w:val="24"/>
        </w:rPr>
        <w:lastRenderedPageBreak/>
        <w:t>Author</w:t>
      </w:r>
      <w:r w:rsidR="0012731D" w:rsidRPr="0012731D">
        <w:rPr>
          <w:rFonts w:ascii="Times New Roman" w:hAnsi="Times New Roman" w:cs="Times New Roman"/>
          <w:sz w:val="24"/>
          <w:szCs w:val="24"/>
        </w:rPr>
        <w:t xml:space="preserve"> (2015)</w:t>
      </w:r>
      <w:r>
        <w:rPr>
          <w:rFonts w:ascii="Times New Roman" w:hAnsi="Times New Roman" w:cs="Times New Roman"/>
          <w:sz w:val="24"/>
          <w:szCs w:val="24"/>
        </w:rPr>
        <w:t>.</w:t>
      </w:r>
    </w:p>
    <w:p w14:paraId="0A0808FE" w14:textId="36C09F4B" w:rsidR="001672A4" w:rsidRPr="001672A4" w:rsidRDefault="004C7F94" w:rsidP="001672A4">
      <w:p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Author (2017).</w:t>
      </w:r>
    </w:p>
    <w:p w14:paraId="352ECF23" w14:textId="6CB9D885" w:rsidR="001672A4" w:rsidRDefault="004C7F94" w:rsidP="001672A4">
      <w:pPr>
        <w:spacing w:after="160" w:line="480" w:lineRule="auto"/>
        <w:ind w:left="720" w:hanging="720"/>
        <w:rPr>
          <w:rStyle w:val="identifier"/>
          <w:rFonts w:ascii="Segoe UI" w:hAnsi="Segoe UI" w:cs="Segoe UI"/>
          <w:color w:val="212121"/>
        </w:rPr>
      </w:pPr>
      <w:r>
        <w:rPr>
          <w:rFonts w:ascii="Times New Roman" w:hAnsi="Times New Roman" w:cs="Times New Roman"/>
          <w:sz w:val="24"/>
          <w:szCs w:val="24"/>
        </w:rPr>
        <w:t>Author (2019).</w:t>
      </w:r>
    </w:p>
    <w:p w14:paraId="4AB7DD94" w14:textId="412818A5" w:rsidR="00DF5D9E" w:rsidRDefault="004C7F94" w:rsidP="00DF5D9E">
      <w:pPr>
        <w:spacing w:after="160" w:line="480" w:lineRule="auto"/>
        <w:ind w:left="720" w:hanging="720"/>
        <w:rPr>
          <w:rStyle w:val="identifier"/>
          <w:rFonts w:ascii="Times New Roman" w:hAnsi="Times New Roman" w:cs="Times New Roman"/>
          <w:color w:val="FF0000"/>
          <w:sz w:val="24"/>
          <w:szCs w:val="24"/>
        </w:rPr>
      </w:pPr>
      <w:r>
        <w:rPr>
          <w:rFonts w:ascii="Times New Roman" w:hAnsi="Times New Roman" w:cs="Times New Roman"/>
          <w:sz w:val="24"/>
          <w:szCs w:val="24"/>
        </w:rPr>
        <w:t>Author (2022).</w:t>
      </w:r>
    </w:p>
    <w:p w14:paraId="7CFDD831" w14:textId="2DAFA968" w:rsidR="00FA1075" w:rsidRPr="00C8672F" w:rsidRDefault="00FA1075" w:rsidP="00C8672F">
      <w:p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Geertz, C. (</w:t>
      </w:r>
      <w:r w:rsidR="00C8672F">
        <w:rPr>
          <w:rFonts w:ascii="Times New Roman" w:hAnsi="Times New Roman" w:cs="Times New Roman"/>
          <w:sz w:val="24"/>
          <w:szCs w:val="24"/>
        </w:rPr>
        <w:t>2000</w:t>
      </w:r>
      <w:r>
        <w:rPr>
          <w:rFonts w:ascii="Times New Roman" w:hAnsi="Times New Roman" w:cs="Times New Roman"/>
          <w:sz w:val="24"/>
          <w:szCs w:val="24"/>
        </w:rPr>
        <w:t xml:space="preserve">). </w:t>
      </w:r>
      <w:r w:rsidR="00C8672F">
        <w:rPr>
          <w:rFonts w:ascii="Times New Roman" w:hAnsi="Times New Roman" w:cs="Times New Roman"/>
          <w:i/>
          <w:iCs/>
          <w:sz w:val="24"/>
          <w:szCs w:val="24"/>
        </w:rPr>
        <w:t xml:space="preserve">Local knowledge: Further essays in interpretive anthropology, </w:t>
      </w:r>
      <w:r w:rsidR="00C8672F">
        <w:rPr>
          <w:rFonts w:ascii="Times New Roman" w:hAnsi="Times New Roman" w:cs="Times New Roman"/>
          <w:sz w:val="24"/>
          <w:szCs w:val="24"/>
        </w:rPr>
        <w:t>3</w:t>
      </w:r>
      <w:r w:rsidR="00C8672F" w:rsidRPr="00C8672F">
        <w:rPr>
          <w:rFonts w:ascii="Times New Roman" w:hAnsi="Times New Roman" w:cs="Times New Roman"/>
          <w:sz w:val="24"/>
          <w:szCs w:val="24"/>
          <w:vertAlign w:val="superscript"/>
        </w:rPr>
        <w:t>rd</w:t>
      </w:r>
      <w:r w:rsidR="00C8672F">
        <w:rPr>
          <w:rFonts w:ascii="Times New Roman" w:hAnsi="Times New Roman" w:cs="Times New Roman"/>
          <w:sz w:val="24"/>
          <w:szCs w:val="24"/>
        </w:rPr>
        <w:t xml:space="preserve"> Edition</w:t>
      </w:r>
      <w:r w:rsidR="00C8672F">
        <w:rPr>
          <w:rFonts w:ascii="Times New Roman" w:hAnsi="Times New Roman" w:cs="Times New Roman"/>
          <w:i/>
          <w:iCs/>
          <w:sz w:val="24"/>
          <w:szCs w:val="24"/>
        </w:rPr>
        <w:t xml:space="preserve">. </w:t>
      </w:r>
      <w:r w:rsidR="00C8672F">
        <w:rPr>
          <w:rFonts w:ascii="Times New Roman" w:hAnsi="Times New Roman" w:cs="Times New Roman"/>
          <w:sz w:val="24"/>
          <w:szCs w:val="24"/>
        </w:rPr>
        <w:t xml:space="preserve">New York: Basic Books. </w:t>
      </w:r>
    </w:p>
    <w:p w14:paraId="0B44B3C5" w14:textId="5D31C950" w:rsidR="00DF5D9E" w:rsidRPr="00DF5D9E" w:rsidRDefault="00530C11" w:rsidP="00DF5D9E">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Giebel, C., Hanna, K., Cannon, J., Eley, R., Tetlow, H., Gaughan, A., ... &amp; Gabbay, M. (2020a). Decision-making for receiving paid home care for dementia in the time of COVID-19: a qualitative study. </w:t>
      </w:r>
      <w:r w:rsidRPr="00530C11">
        <w:rPr>
          <w:rFonts w:ascii="Times" w:hAnsi="Times"/>
          <w:i/>
          <w:iCs/>
          <w:sz w:val="24"/>
          <w:szCs w:val="24"/>
          <w:shd w:val="clear" w:color="auto" w:fill="FFFFFF"/>
        </w:rPr>
        <w:t>BMC geriatrics</w:t>
      </w:r>
      <w:r w:rsidRPr="00530C11">
        <w:rPr>
          <w:rFonts w:ascii="Times" w:hAnsi="Times"/>
          <w:sz w:val="24"/>
          <w:szCs w:val="24"/>
          <w:shd w:val="clear" w:color="auto" w:fill="FFFFFF"/>
        </w:rPr>
        <w:t>, </w:t>
      </w:r>
      <w:r w:rsidRPr="00530C11">
        <w:rPr>
          <w:rFonts w:ascii="Times" w:hAnsi="Times"/>
          <w:i/>
          <w:iCs/>
          <w:sz w:val="24"/>
          <w:szCs w:val="24"/>
          <w:shd w:val="clear" w:color="auto" w:fill="FFFFFF"/>
        </w:rPr>
        <w:t>20</w:t>
      </w:r>
      <w:r w:rsidRPr="00530C11">
        <w:rPr>
          <w:rFonts w:ascii="Times" w:hAnsi="Times"/>
          <w:sz w:val="24"/>
          <w:szCs w:val="24"/>
          <w:shd w:val="clear" w:color="auto" w:fill="FFFFFF"/>
        </w:rPr>
        <w:t>(1), 1-8.</w:t>
      </w:r>
      <w:r w:rsidR="00DF5D9E">
        <w:rPr>
          <w:rFonts w:ascii="Times" w:hAnsi="Times"/>
          <w:sz w:val="24"/>
          <w:szCs w:val="24"/>
          <w:shd w:val="clear" w:color="auto" w:fill="FFFFFF"/>
        </w:rPr>
        <w:t xml:space="preserve"> </w:t>
      </w:r>
      <w:r w:rsidR="00DF5D9E" w:rsidRPr="0013051E">
        <w:rPr>
          <w:rFonts w:ascii="Times" w:hAnsi="Times"/>
          <w:color w:val="FF0000"/>
          <w:sz w:val="24"/>
          <w:szCs w:val="24"/>
          <w:shd w:val="clear" w:color="auto" w:fill="FFFFFF"/>
        </w:rPr>
        <w:t xml:space="preserve">DOI: </w:t>
      </w:r>
      <w:hyperlink r:id="rId18" w:tgtFrame="_blank" w:history="1">
        <w:r w:rsidR="00DF5D9E" w:rsidRPr="0013051E">
          <w:rPr>
            <w:rStyle w:val="Hyperlink"/>
            <w:rFonts w:ascii="Times New Roman" w:hAnsi="Times New Roman" w:cs="Times New Roman"/>
            <w:color w:val="FF0000"/>
            <w:sz w:val="24"/>
            <w:szCs w:val="24"/>
          </w:rPr>
          <w:t>10.1186/s12877-020-01719-0</w:t>
        </w:r>
      </w:hyperlink>
      <w:r w:rsidR="00DF5D9E" w:rsidRPr="0013051E">
        <w:rPr>
          <w:rStyle w:val="identifier"/>
          <w:rFonts w:ascii="Times New Roman" w:hAnsi="Times New Roman" w:cs="Times New Roman"/>
          <w:color w:val="FF0000"/>
          <w:sz w:val="24"/>
          <w:szCs w:val="24"/>
        </w:rPr>
        <w:t>.</w:t>
      </w:r>
    </w:p>
    <w:p w14:paraId="06CCCBCF" w14:textId="2D1445DE" w:rsidR="00DF5D9E" w:rsidRPr="00DF5D9E" w:rsidRDefault="00530C11" w:rsidP="00DF5D9E">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Giebel, C., Cannon, J., Hanna, K., Butchard, S., Eley, R., Gaughan, A., ... &amp; Gabbay, M. (2020b). Impact of COVID-19 related social support service closures on people with dementia and unpaid carers: a qualitative study. </w:t>
      </w:r>
      <w:r w:rsidRPr="00530C11">
        <w:rPr>
          <w:rFonts w:ascii="Times" w:hAnsi="Times"/>
          <w:i/>
          <w:iCs/>
          <w:sz w:val="24"/>
          <w:szCs w:val="24"/>
          <w:shd w:val="clear" w:color="auto" w:fill="FFFFFF"/>
        </w:rPr>
        <w:t>Aging &amp; Mental Health</w:t>
      </w:r>
      <w:r w:rsidRPr="00530C11">
        <w:rPr>
          <w:rFonts w:ascii="Times" w:hAnsi="Times"/>
          <w:sz w:val="24"/>
          <w:szCs w:val="24"/>
          <w:shd w:val="clear" w:color="auto" w:fill="FFFFFF"/>
        </w:rPr>
        <w:t>, 1-8.</w:t>
      </w:r>
      <w:r w:rsidR="00DF5D9E">
        <w:rPr>
          <w:rFonts w:ascii="Times" w:hAnsi="Times"/>
          <w:sz w:val="24"/>
          <w:szCs w:val="24"/>
          <w:shd w:val="clear" w:color="auto" w:fill="FFFFFF"/>
        </w:rPr>
        <w:t xml:space="preserve"> </w:t>
      </w:r>
      <w:r w:rsidR="00DF5D9E" w:rsidRPr="0013051E">
        <w:rPr>
          <w:rFonts w:ascii="Times" w:hAnsi="Times"/>
          <w:color w:val="FF0000"/>
          <w:sz w:val="24"/>
          <w:szCs w:val="24"/>
          <w:shd w:val="clear" w:color="auto" w:fill="FFFFFF"/>
        </w:rPr>
        <w:t xml:space="preserve">DOI: </w:t>
      </w:r>
      <w:hyperlink r:id="rId19" w:tgtFrame="_blank" w:history="1">
        <w:r w:rsidR="00DF5D9E" w:rsidRPr="0013051E">
          <w:rPr>
            <w:rStyle w:val="Hyperlink"/>
            <w:rFonts w:ascii="Times New Roman" w:hAnsi="Times New Roman" w:cs="Times New Roman"/>
            <w:color w:val="FF0000"/>
            <w:sz w:val="24"/>
            <w:szCs w:val="24"/>
          </w:rPr>
          <w:t>10.1080/13607863.2020.1822292</w:t>
        </w:r>
      </w:hyperlink>
      <w:r w:rsidR="00DF5D9E" w:rsidRPr="0013051E">
        <w:rPr>
          <w:rStyle w:val="identifier"/>
          <w:rFonts w:ascii="Times New Roman" w:hAnsi="Times New Roman" w:cs="Times New Roman"/>
          <w:color w:val="FF0000"/>
          <w:sz w:val="24"/>
          <w:szCs w:val="24"/>
        </w:rPr>
        <w:t>.</w:t>
      </w:r>
      <w:r w:rsidR="00DF5D9E" w:rsidRPr="0013051E">
        <w:rPr>
          <w:rStyle w:val="identifier"/>
          <w:rFonts w:ascii="Segoe UI" w:hAnsi="Segoe UI" w:cs="Segoe UI"/>
          <w:color w:val="FF0000"/>
        </w:rPr>
        <w:t xml:space="preserve"> </w:t>
      </w:r>
    </w:p>
    <w:p w14:paraId="4EE7C805" w14:textId="77777777" w:rsidR="00DF5D9E" w:rsidRPr="00530C11" w:rsidRDefault="00DF5D9E" w:rsidP="00107B98">
      <w:pPr>
        <w:spacing w:after="160" w:line="480" w:lineRule="auto"/>
        <w:ind w:left="720" w:hanging="720"/>
        <w:rPr>
          <w:rFonts w:ascii="Times" w:hAnsi="Times"/>
          <w:sz w:val="24"/>
          <w:szCs w:val="24"/>
        </w:rPr>
      </w:pPr>
    </w:p>
    <w:p w14:paraId="313CFBEE" w14:textId="33B28C31" w:rsidR="00DF5D9E" w:rsidRPr="00530C11" w:rsidRDefault="00530C11" w:rsidP="00107B98">
      <w:pPr>
        <w:spacing w:after="160" w:line="480" w:lineRule="auto"/>
        <w:ind w:left="720" w:hanging="720"/>
        <w:rPr>
          <w:rFonts w:ascii="Times" w:eastAsia="Times New Roman" w:hAnsi="Times" w:cs="Times New Roman"/>
          <w:sz w:val="24"/>
          <w:szCs w:val="24"/>
        </w:rPr>
      </w:pPr>
      <w:r w:rsidRPr="00530C11">
        <w:rPr>
          <w:rFonts w:ascii="Times" w:hAnsi="Times"/>
          <w:sz w:val="24"/>
          <w:szCs w:val="24"/>
          <w:shd w:val="clear" w:color="auto" w:fill="FFFFFF"/>
        </w:rPr>
        <w:t>Giebel, C., Lord, K., Cooper, C., Shenton, J., Cannon, J., Pulford, D., ... &amp; Gabbay, M. (2021). A UK survey of COVID</w:t>
      </w:r>
      <w:r w:rsidRPr="00530C11">
        <w:rPr>
          <w:rFonts w:ascii="Cambria Math" w:hAnsi="Cambria Math" w:cs="Cambria Math"/>
          <w:sz w:val="24"/>
          <w:szCs w:val="24"/>
          <w:shd w:val="clear" w:color="auto" w:fill="FFFFFF"/>
        </w:rPr>
        <w:t>‐</w:t>
      </w:r>
      <w:r w:rsidRPr="00530C11">
        <w:rPr>
          <w:rFonts w:ascii="Times" w:hAnsi="Times"/>
          <w:sz w:val="24"/>
          <w:szCs w:val="24"/>
          <w:shd w:val="clear" w:color="auto" w:fill="FFFFFF"/>
        </w:rPr>
        <w:t>19 related social support closures and their effects on older people, people with dementia, and carers. </w:t>
      </w:r>
      <w:r w:rsidRPr="00530C11">
        <w:rPr>
          <w:rFonts w:ascii="Times" w:hAnsi="Times"/>
          <w:i/>
          <w:iCs/>
          <w:sz w:val="24"/>
          <w:szCs w:val="24"/>
          <w:shd w:val="clear" w:color="auto" w:fill="FFFFFF"/>
        </w:rPr>
        <w:t>International Journal of Geriatric Psychiatry</w:t>
      </w:r>
      <w:r w:rsidRPr="00530C11">
        <w:rPr>
          <w:rFonts w:ascii="Times" w:hAnsi="Times"/>
          <w:sz w:val="24"/>
          <w:szCs w:val="24"/>
          <w:shd w:val="clear" w:color="auto" w:fill="FFFFFF"/>
        </w:rPr>
        <w:t>, </w:t>
      </w:r>
      <w:r w:rsidRPr="00530C11">
        <w:rPr>
          <w:rFonts w:ascii="Times" w:hAnsi="Times"/>
          <w:i/>
          <w:iCs/>
          <w:sz w:val="24"/>
          <w:szCs w:val="24"/>
          <w:shd w:val="clear" w:color="auto" w:fill="FFFFFF"/>
        </w:rPr>
        <w:t>36</w:t>
      </w:r>
      <w:r w:rsidRPr="00530C11">
        <w:rPr>
          <w:rFonts w:ascii="Times" w:hAnsi="Times"/>
          <w:sz w:val="24"/>
          <w:szCs w:val="24"/>
          <w:shd w:val="clear" w:color="auto" w:fill="FFFFFF"/>
        </w:rPr>
        <w:t>(3), 393-402.</w:t>
      </w:r>
      <w:r w:rsidR="00DF5D9E">
        <w:rPr>
          <w:rFonts w:ascii="Times" w:hAnsi="Times"/>
          <w:sz w:val="24"/>
          <w:szCs w:val="24"/>
          <w:shd w:val="clear" w:color="auto" w:fill="FFFFFF"/>
        </w:rPr>
        <w:t xml:space="preserve"> </w:t>
      </w:r>
      <w:r w:rsidR="00DF5D9E" w:rsidRPr="0013051E">
        <w:rPr>
          <w:rFonts w:ascii="Times" w:hAnsi="Times"/>
          <w:color w:val="FF0000"/>
          <w:sz w:val="24"/>
          <w:szCs w:val="24"/>
          <w:shd w:val="clear" w:color="auto" w:fill="FFFFFF"/>
        </w:rPr>
        <w:t xml:space="preserve">DOI: </w:t>
      </w:r>
      <w:hyperlink r:id="rId20" w:tgtFrame="_blank" w:history="1">
        <w:r w:rsidR="00DF5D9E" w:rsidRPr="0013051E">
          <w:rPr>
            <w:rStyle w:val="Hyperlink"/>
            <w:rFonts w:ascii="Times New Roman" w:hAnsi="Times New Roman" w:cs="Times New Roman"/>
            <w:color w:val="FF0000"/>
            <w:sz w:val="24"/>
            <w:szCs w:val="24"/>
          </w:rPr>
          <w:t>10.1002/gps.5434</w:t>
        </w:r>
      </w:hyperlink>
      <w:r w:rsidR="00DF5D9E" w:rsidRPr="0013051E">
        <w:rPr>
          <w:rStyle w:val="identifier"/>
          <w:rFonts w:ascii="Times New Roman" w:hAnsi="Times New Roman" w:cs="Times New Roman"/>
          <w:color w:val="FF0000"/>
          <w:sz w:val="24"/>
          <w:szCs w:val="24"/>
        </w:rPr>
        <w:t>.</w:t>
      </w:r>
    </w:p>
    <w:p w14:paraId="5CD7E2CC" w14:textId="77777777" w:rsidR="00530C11" w:rsidRPr="00530C11" w:rsidRDefault="00530C11" w:rsidP="00107B98">
      <w:pPr>
        <w:spacing w:after="160" w:line="480" w:lineRule="auto"/>
        <w:ind w:left="720" w:hanging="720"/>
        <w:rPr>
          <w:rFonts w:ascii="Times" w:hAnsi="Times"/>
          <w:sz w:val="24"/>
          <w:szCs w:val="24"/>
        </w:rPr>
      </w:pPr>
      <w:r w:rsidRPr="00530C11">
        <w:rPr>
          <w:rFonts w:ascii="Times" w:eastAsia="Times New Roman" w:hAnsi="Times" w:cs="Times New Roman"/>
          <w:sz w:val="24"/>
          <w:szCs w:val="24"/>
        </w:rPr>
        <w:t xml:space="preserve">Holland, J., Thomson, R., &amp; Henderson, S. (2006). </w:t>
      </w:r>
      <w:r w:rsidRPr="00530C11">
        <w:rPr>
          <w:rFonts w:ascii="Times" w:eastAsia="Times New Roman" w:hAnsi="Times" w:cs="Times New Roman"/>
          <w:i/>
          <w:iCs/>
          <w:sz w:val="24"/>
          <w:szCs w:val="24"/>
        </w:rPr>
        <w:t>Qualitative longitudinal</w:t>
      </w:r>
      <w:r w:rsidRPr="00530C11">
        <w:rPr>
          <w:rFonts w:ascii="Times" w:eastAsia="Times New Roman" w:hAnsi="Times" w:cs="Times New Roman"/>
          <w:bCs/>
          <w:i/>
          <w:iCs/>
          <w:sz w:val="24"/>
          <w:szCs w:val="24"/>
        </w:rPr>
        <w:t xml:space="preserve"> </w:t>
      </w:r>
      <w:r w:rsidRPr="00530C11">
        <w:rPr>
          <w:rFonts w:ascii="Times" w:eastAsia="Times New Roman" w:hAnsi="Times" w:cs="Times New Roman"/>
          <w:i/>
          <w:iCs/>
          <w:sz w:val="24"/>
          <w:szCs w:val="24"/>
        </w:rPr>
        <w:t>research: A discussion paper.</w:t>
      </w:r>
      <w:r w:rsidRPr="00530C11">
        <w:rPr>
          <w:rFonts w:ascii="Times" w:eastAsia="Times New Roman" w:hAnsi="Times" w:cs="Times New Roman"/>
          <w:sz w:val="24"/>
          <w:szCs w:val="24"/>
        </w:rPr>
        <w:t xml:space="preserve"> London: London South Bank University.</w:t>
      </w:r>
    </w:p>
    <w:p w14:paraId="0851B4FD" w14:textId="2A6922E6" w:rsidR="00DF5D9E" w:rsidRDefault="00530C11" w:rsidP="00107B98">
      <w:pPr>
        <w:spacing w:after="160" w:line="480" w:lineRule="auto"/>
        <w:ind w:left="720" w:hanging="720"/>
        <w:rPr>
          <w:rFonts w:ascii="Times" w:hAnsi="Times"/>
          <w:sz w:val="24"/>
          <w:szCs w:val="24"/>
        </w:rPr>
      </w:pPr>
      <w:r w:rsidRPr="00530C11">
        <w:rPr>
          <w:rFonts w:ascii="Times" w:hAnsi="Times"/>
          <w:sz w:val="24"/>
          <w:szCs w:val="24"/>
        </w:rPr>
        <w:lastRenderedPageBreak/>
        <w:t xml:space="preserve">Joling, K. J., van Hout, H. P., Schellevis, F. G., van der Horst, H. E., Scheltens, P., Knol, D. L., &amp; van Marwijk, H. W. (2010). Incidence of depression and anxiety in the spouses of patients with dementia: A naturalistic cohort study of recorded morbidity with a 6-year follow-up. </w:t>
      </w:r>
      <w:r w:rsidRPr="00530C11">
        <w:rPr>
          <w:rFonts w:ascii="Times" w:hAnsi="Times"/>
          <w:i/>
          <w:iCs/>
          <w:sz w:val="24"/>
          <w:szCs w:val="24"/>
        </w:rPr>
        <w:t>American Journal of Geriatric Psychiatry, 18</w:t>
      </w:r>
      <w:r w:rsidRPr="00530C11">
        <w:rPr>
          <w:rFonts w:ascii="Times" w:hAnsi="Times"/>
          <w:sz w:val="24"/>
          <w:szCs w:val="24"/>
        </w:rPr>
        <w:t>(2), 146-153.</w:t>
      </w:r>
      <w:r w:rsidR="00DF5D9E">
        <w:rPr>
          <w:rFonts w:ascii="Times" w:hAnsi="Times"/>
          <w:sz w:val="24"/>
          <w:szCs w:val="24"/>
        </w:rPr>
        <w:t xml:space="preserve"> </w:t>
      </w:r>
      <w:r w:rsidR="00DF5D9E" w:rsidRPr="0013051E">
        <w:rPr>
          <w:rFonts w:ascii="Times" w:hAnsi="Times"/>
          <w:color w:val="FF0000"/>
          <w:sz w:val="24"/>
          <w:szCs w:val="24"/>
        </w:rPr>
        <w:t xml:space="preserve">DOI: </w:t>
      </w:r>
      <w:hyperlink r:id="rId21" w:tgtFrame="_blank" w:history="1">
        <w:r w:rsidR="00DF5D9E" w:rsidRPr="0013051E">
          <w:rPr>
            <w:rStyle w:val="Hyperlink"/>
            <w:rFonts w:ascii="Times New Roman" w:hAnsi="Times New Roman" w:cs="Times New Roman"/>
            <w:color w:val="FF0000"/>
            <w:sz w:val="24"/>
            <w:szCs w:val="24"/>
          </w:rPr>
          <w:t>10.1097/JGP.0b013e3181bf9f0f</w:t>
        </w:r>
      </w:hyperlink>
      <w:r w:rsidR="00DF5D9E" w:rsidRPr="0013051E">
        <w:rPr>
          <w:rStyle w:val="identifier"/>
          <w:rFonts w:ascii="Times New Roman" w:hAnsi="Times New Roman" w:cs="Times New Roman"/>
          <w:color w:val="FF0000"/>
          <w:sz w:val="24"/>
          <w:szCs w:val="24"/>
        </w:rPr>
        <w:t>.</w:t>
      </w:r>
    </w:p>
    <w:p w14:paraId="55DBF3C8" w14:textId="12B0DED8" w:rsidR="00516FC8" w:rsidRPr="00530C11" w:rsidRDefault="00516FC8" w:rsidP="00107B98">
      <w:pPr>
        <w:spacing w:after="160" w:line="480" w:lineRule="auto"/>
        <w:ind w:left="720" w:hanging="720"/>
        <w:rPr>
          <w:rFonts w:ascii="Times" w:hAnsi="Times"/>
          <w:sz w:val="24"/>
          <w:szCs w:val="24"/>
        </w:rPr>
      </w:pPr>
      <w:r>
        <w:rPr>
          <w:rFonts w:ascii="Times" w:hAnsi="Times"/>
          <w:sz w:val="24"/>
          <w:szCs w:val="24"/>
        </w:rPr>
        <w:t xml:space="preserve">Institute </w:t>
      </w:r>
      <w:r w:rsidR="00637822">
        <w:rPr>
          <w:rFonts w:ascii="Times" w:hAnsi="Times"/>
          <w:sz w:val="24"/>
          <w:szCs w:val="24"/>
        </w:rPr>
        <w:t>for Government. (2022</w:t>
      </w:r>
      <w:r w:rsidR="00A65265">
        <w:rPr>
          <w:rFonts w:ascii="Times" w:hAnsi="Times"/>
          <w:sz w:val="24"/>
          <w:szCs w:val="24"/>
        </w:rPr>
        <w:t>, July 2022</w:t>
      </w:r>
      <w:r w:rsidR="00637822">
        <w:rPr>
          <w:rFonts w:ascii="Times" w:hAnsi="Times"/>
          <w:sz w:val="24"/>
          <w:szCs w:val="24"/>
        </w:rPr>
        <w:t xml:space="preserve">). Timeline of UK government coronavirus lockdowns and measures, March 2020 to December 2021. </w:t>
      </w:r>
      <w:hyperlink r:id="rId22" w:history="1">
        <w:r w:rsidR="00100D81" w:rsidRPr="006863AD">
          <w:rPr>
            <w:rStyle w:val="Hyperlink"/>
            <w:rFonts w:ascii="Times" w:hAnsi="Times"/>
            <w:sz w:val="24"/>
            <w:szCs w:val="24"/>
          </w:rPr>
          <w:t>https://www.instituteforgovernment.org.uk/charts/uk-government-coronavirus-lockdowns</w:t>
        </w:r>
      </w:hyperlink>
      <w:r w:rsidR="00100D81">
        <w:rPr>
          <w:rFonts w:ascii="Times" w:hAnsi="Times"/>
          <w:sz w:val="24"/>
          <w:szCs w:val="24"/>
        </w:rPr>
        <w:t xml:space="preserve">. </w:t>
      </w:r>
    </w:p>
    <w:p w14:paraId="04114E39" w14:textId="1BE49449" w:rsidR="00DF5D9E" w:rsidRPr="00DF5D9E" w:rsidRDefault="00530C11" w:rsidP="00DF5D9E">
      <w:pPr>
        <w:spacing w:after="160" w:line="480" w:lineRule="auto"/>
        <w:ind w:left="720" w:hanging="720"/>
        <w:rPr>
          <w:rFonts w:ascii="Times" w:hAnsi="Times"/>
          <w:sz w:val="24"/>
          <w:szCs w:val="24"/>
        </w:rPr>
      </w:pPr>
      <w:r w:rsidRPr="00530C11">
        <w:rPr>
          <w:rFonts w:ascii="Times" w:hAnsi="Times"/>
          <w:sz w:val="24"/>
          <w:szCs w:val="24"/>
        </w:rPr>
        <w:t xml:space="preserve">Kalisch, R., Müller, M. B., &amp; Tüscher, O. (2015). A conceptual framework of the neurobiological study of resilience. </w:t>
      </w:r>
      <w:r w:rsidRPr="00530C11">
        <w:rPr>
          <w:rFonts w:ascii="Times" w:hAnsi="Times"/>
          <w:i/>
          <w:iCs/>
          <w:sz w:val="24"/>
          <w:szCs w:val="24"/>
        </w:rPr>
        <w:t xml:space="preserve">Behavioral and Brain Science, 38, </w:t>
      </w:r>
      <w:r w:rsidRPr="00530C11">
        <w:rPr>
          <w:rFonts w:ascii="Times" w:hAnsi="Times"/>
          <w:sz w:val="24"/>
          <w:szCs w:val="24"/>
        </w:rPr>
        <w:t>1-79.</w:t>
      </w:r>
      <w:r w:rsidR="00DF5D9E">
        <w:rPr>
          <w:rFonts w:ascii="Times" w:hAnsi="Times"/>
          <w:sz w:val="24"/>
          <w:szCs w:val="24"/>
        </w:rPr>
        <w:t xml:space="preserve"> </w:t>
      </w:r>
      <w:r w:rsidR="00DF5D9E" w:rsidRPr="0013051E">
        <w:rPr>
          <w:rFonts w:ascii="Times" w:hAnsi="Times"/>
          <w:color w:val="FF0000"/>
          <w:sz w:val="24"/>
          <w:szCs w:val="24"/>
        </w:rPr>
        <w:t xml:space="preserve">DOI: </w:t>
      </w:r>
      <w:hyperlink r:id="rId23" w:tgtFrame="_blank" w:history="1">
        <w:r w:rsidR="00DF5D9E" w:rsidRPr="0013051E">
          <w:rPr>
            <w:rStyle w:val="Hyperlink"/>
            <w:rFonts w:ascii="Times New Roman" w:hAnsi="Times New Roman" w:cs="Times New Roman"/>
            <w:color w:val="FF0000"/>
            <w:sz w:val="24"/>
            <w:szCs w:val="24"/>
          </w:rPr>
          <w:t>10.1017/S0140525X1400082X</w:t>
        </w:r>
      </w:hyperlink>
      <w:r w:rsidR="00DF5D9E" w:rsidRPr="0013051E">
        <w:rPr>
          <w:rStyle w:val="identifier"/>
          <w:rFonts w:ascii="Times New Roman" w:hAnsi="Times New Roman" w:cs="Times New Roman"/>
          <w:color w:val="FF0000"/>
          <w:sz w:val="24"/>
          <w:szCs w:val="24"/>
        </w:rPr>
        <w:t>.</w:t>
      </w:r>
    </w:p>
    <w:p w14:paraId="503A1E3B" w14:textId="1B39868D" w:rsidR="00F96C5B" w:rsidRDefault="004C7F94" w:rsidP="00F96C5B">
      <w:pPr>
        <w:spacing w:after="160" w:line="480" w:lineRule="auto"/>
        <w:ind w:left="720" w:hanging="720"/>
        <w:rPr>
          <w:rFonts w:ascii="Times" w:eastAsia="Times New Roman" w:hAnsi="Times" w:cs="Times New Roman"/>
          <w:sz w:val="24"/>
          <w:szCs w:val="24"/>
        </w:rPr>
      </w:pPr>
      <w:r>
        <w:rPr>
          <w:rFonts w:ascii="Times" w:eastAsia="Times New Roman" w:hAnsi="Times" w:cs="Times New Roman"/>
          <w:sz w:val="24"/>
          <w:szCs w:val="24"/>
        </w:rPr>
        <w:t>Author (2020).</w:t>
      </w:r>
    </w:p>
    <w:p w14:paraId="522DCEBC" w14:textId="365DD55A" w:rsidR="00C8672F" w:rsidRPr="00C8672F" w:rsidRDefault="00C8672F" w:rsidP="00F96C5B">
      <w:pPr>
        <w:spacing w:after="160" w:line="480" w:lineRule="auto"/>
        <w:ind w:left="720" w:hanging="720"/>
        <w:rPr>
          <w:rFonts w:ascii="Times" w:eastAsia="Times New Roman" w:hAnsi="Times" w:cs="Times New Roman"/>
          <w:i/>
          <w:iCs/>
          <w:sz w:val="24"/>
          <w:szCs w:val="24"/>
        </w:rPr>
      </w:pPr>
      <w:r>
        <w:rPr>
          <w:rFonts w:ascii="Times" w:eastAsia="Times New Roman" w:hAnsi="Times" w:cs="Times New Roman"/>
          <w:sz w:val="24"/>
          <w:szCs w:val="24"/>
        </w:rPr>
        <w:t xml:space="preserve">Mason, J. (2002). </w:t>
      </w:r>
      <w:r w:rsidRPr="00C8672F">
        <w:rPr>
          <w:rFonts w:ascii="Times" w:eastAsia="Times New Roman" w:hAnsi="Times" w:cs="Times New Roman"/>
          <w:i/>
          <w:iCs/>
          <w:sz w:val="24"/>
          <w:szCs w:val="24"/>
        </w:rPr>
        <w:t>Qualitative Researching.</w:t>
      </w:r>
      <w:r>
        <w:rPr>
          <w:rFonts w:ascii="Times" w:eastAsia="Times New Roman" w:hAnsi="Times" w:cs="Times New Roman"/>
          <w:sz w:val="24"/>
          <w:szCs w:val="24"/>
        </w:rPr>
        <w:t xml:space="preserve"> Sage Publications Ltd: London. </w:t>
      </w:r>
    </w:p>
    <w:p w14:paraId="75CE9A43" w14:textId="3243CC42" w:rsidR="00DF5D9E"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McGee, J. S., Meraz, R., Myers, D. R., &amp; Davie, M. R. (2020). Telehealth services for persons with chronic lower respiratory disease and their informal caregivers in the context of the COVID-19 pandemic. </w:t>
      </w:r>
      <w:r w:rsidRPr="00530C11">
        <w:rPr>
          <w:rFonts w:ascii="Times" w:hAnsi="Times"/>
          <w:i/>
          <w:iCs/>
          <w:sz w:val="24"/>
          <w:szCs w:val="24"/>
          <w:shd w:val="clear" w:color="auto" w:fill="FFFFFF"/>
        </w:rPr>
        <w:t>Practice Innovations</w:t>
      </w:r>
      <w:r w:rsidRPr="00530C11">
        <w:rPr>
          <w:rFonts w:ascii="Times" w:hAnsi="Times"/>
          <w:sz w:val="24"/>
          <w:szCs w:val="24"/>
          <w:shd w:val="clear" w:color="auto" w:fill="FFFFFF"/>
        </w:rPr>
        <w:t>, </w:t>
      </w:r>
      <w:r w:rsidRPr="00530C11">
        <w:rPr>
          <w:rFonts w:ascii="Times" w:hAnsi="Times"/>
          <w:i/>
          <w:iCs/>
          <w:sz w:val="24"/>
          <w:szCs w:val="24"/>
          <w:shd w:val="clear" w:color="auto" w:fill="FFFFFF"/>
        </w:rPr>
        <w:t>5</w:t>
      </w:r>
      <w:r w:rsidRPr="00530C11">
        <w:rPr>
          <w:rFonts w:ascii="Times" w:hAnsi="Times"/>
          <w:sz w:val="24"/>
          <w:szCs w:val="24"/>
          <w:shd w:val="clear" w:color="auto" w:fill="FFFFFF"/>
        </w:rPr>
        <w:t>(2), 165.</w:t>
      </w:r>
      <w:r w:rsidR="00DF5D9E" w:rsidRPr="0013051E">
        <w:rPr>
          <w:rFonts w:ascii="Times" w:hAnsi="Times"/>
          <w:color w:val="FF0000"/>
          <w:sz w:val="24"/>
          <w:szCs w:val="24"/>
          <w:shd w:val="clear" w:color="auto" w:fill="FFFFFF"/>
        </w:rPr>
        <w:t xml:space="preserve"> DOI: </w:t>
      </w:r>
      <w:hyperlink r:id="rId24" w:tgtFrame="_blank" w:history="1">
        <w:r w:rsidR="00DF5D9E" w:rsidRPr="0013051E">
          <w:rPr>
            <w:rStyle w:val="Hyperlink"/>
            <w:rFonts w:ascii="Times New Roman" w:hAnsi="Times New Roman" w:cs="Times New Roman"/>
            <w:color w:val="FF0000"/>
            <w:sz w:val="24"/>
            <w:szCs w:val="24"/>
            <w:shd w:val="clear" w:color="auto" w:fill="FFFFFF"/>
          </w:rPr>
          <w:t>https://doi.org/10.1037/pri0000122</w:t>
        </w:r>
      </w:hyperlink>
      <w:r w:rsidR="00DF5D9E" w:rsidRPr="0013051E">
        <w:rPr>
          <w:rFonts w:ascii="Times New Roman" w:hAnsi="Times New Roman" w:cs="Times New Roman"/>
          <w:color w:val="FF0000"/>
          <w:sz w:val="24"/>
          <w:szCs w:val="24"/>
        </w:rPr>
        <w:t>.</w:t>
      </w:r>
    </w:p>
    <w:p w14:paraId="7EB02BB0" w14:textId="5B9240B4" w:rsidR="00DF5D9E" w:rsidRDefault="00530C11" w:rsidP="00107B98">
      <w:pPr>
        <w:spacing w:after="160" w:line="480" w:lineRule="auto"/>
        <w:ind w:left="720" w:hanging="720"/>
        <w:rPr>
          <w:rStyle w:val="identifier"/>
          <w:rFonts w:ascii="Times New Roman" w:hAnsi="Times New Roman" w:cs="Times New Roman"/>
          <w:color w:val="FF0000"/>
          <w:sz w:val="24"/>
          <w:szCs w:val="24"/>
        </w:rPr>
      </w:pPr>
      <w:r w:rsidRPr="00530C11">
        <w:rPr>
          <w:rFonts w:ascii="Times" w:hAnsi="Times"/>
          <w:sz w:val="24"/>
          <w:szCs w:val="24"/>
          <w:shd w:val="clear" w:color="auto" w:fill="FFFFFF"/>
        </w:rPr>
        <w:t>Newman, K., Wang, A. H., Wang, A. Z. Y., &amp; Hanna, D. (2019). The role of internet-based digital tools in reducing social isolation and addressing support needs among informal caregivers: a scoping review. </w:t>
      </w:r>
      <w:r w:rsidRPr="00530C11">
        <w:rPr>
          <w:rFonts w:ascii="Times" w:hAnsi="Times"/>
          <w:i/>
          <w:iCs/>
          <w:sz w:val="24"/>
          <w:szCs w:val="24"/>
          <w:shd w:val="clear" w:color="auto" w:fill="FFFFFF"/>
        </w:rPr>
        <w:t>BMC Public Health</w:t>
      </w:r>
      <w:r w:rsidRPr="00530C11">
        <w:rPr>
          <w:rFonts w:ascii="Times" w:hAnsi="Times"/>
          <w:sz w:val="24"/>
          <w:szCs w:val="24"/>
          <w:shd w:val="clear" w:color="auto" w:fill="FFFFFF"/>
        </w:rPr>
        <w:t>, </w:t>
      </w:r>
      <w:r w:rsidRPr="00530C11">
        <w:rPr>
          <w:rFonts w:ascii="Times" w:hAnsi="Times"/>
          <w:i/>
          <w:iCs/>
          <w:sz w:val="24"/>
          <w:szCs w:val="24"/>
          <w:shd w:val="clear" w:color="auto" w:fill="FFFFFF"/>
        </w:rPr>
        <w:t>19</w:t>
      </w:r>
      <w:r w:rsidRPr="00530C11">
        <w:rPr>
          <w:rFonts w:ascii="Times" w:hAnsi="Times"/>
          <w:sz w:val="24"/>
          <w:szCs w:val="24"/>
          <w:shd w:val="clear" w:color="auto" w:fill="FFFFFF"/>
        </w:rPr>
        <w:t>(1), 1-12.</w:t>
      </w:r>
      <w:r w:rsidR="00DF5D9E">
        <w:rPr>
          <w:rFonts w:ascii="Times" w:hAnsi="Times"/>
          <w:sz w:val="24"/>
          <w:szCs w:val="24"/>
          <w:shd w:val="clear" w:color="auto" w:fill="FFFFFF"/>
        </w:rPr>
        <w:t xml:space="preserve"> </w:t>
      </w:r>
      <w:r w:rsidR="00DF5D9E" w:rsidRPr="0013051E">
        <w:rPr>
          <w:rFonts w:ascii="Times" w:hAnsi="Times"/>
          <w:color w:val="FF0000"/>
          <w:sz w:val="24"/>
          <w:szCs w:val="24"/>
          <w:shd w:val="clear" w:color="auto" w:fill="FFFFFF"/>
        </w:rPr>
        <w:t xml:space="preserve">DOI: </w:t>
      </w:r>
      <w:hyperlink r:id="rId25" w:tgtFrame="_blank" w:history="1">
        <w:r w:rsidR="00DF5D9E" w:rsidRPr="0013051E">
          <w:rPr>
            <w:rStyle w:val="Hyperlink"/>
            <w:rFonts w:ascii="Times New Roman" w:hAnsi="Times New Roman" w:cs="Times New Roman"/>
            <w:color w:val="FF0000"/>
            <w:sz w:val="24"/>
            <w:szCs w:val="24"/>
          </w:rPr>
          <w:t>10.1186/s12889-019-7837-3</w:t>
        </w:r>
      </w:hyperlink>
      <w:r w:rsidR="00DF5D9E" w:rsidRPr="0013051E">
        <w:rPr>
          <w:rStyle w:val="identifier"/>
          <w:rFonts w:ascii="Times New Roman" w:hAnsi="Times New Roman" w:cs="Times New Roman"/>
          <w:color w:val="FF0000"/>
          <w:sz w:val="24"/>
          <w:szCs w:val="24"/>
        </w:rPr>
        <w:t>.</w:t>
      </w:r>
    </w:p>
    <w:p w14:paraId="5926EDAF" w14:textId="4FD0070B" w:rsidR="00BD50AC" w:rsidRPr="00BD50AC" w:rsidRDefault="00BD50AC" w:rsidP="00107B98">
      <w:pPr>
        <w:spacing w:after="160" w:line="480" w:lineRule="auto"/>
        <w:ind w:left="720" w:hanging="720"/>
        <w:rPr>
          <w:rFonts w:ascii="Times New Roman" w:hAnsi="Times New Roman" w:cs="Times New Roman"/>
          <w:color w:val="FF0000"/>
          <w:sz w:val="24"/>
          <w:szCs w:val="24"/>
          <w:shd w:val="clear" w:color="auto" w:fill="FFFFFF"/>
        </w:rPr>
      </w:pPr>
      <w:r w:rsidRPr="00BD50AC">
        <w:rPr>
          <w:rFonts w:ascii="Times New Roman" w:hAnsi="Times New Roman" w:cs="Times New Roman"/>
          <w:color w:val="FF0000"/>
          <w:sz w:val="24"/>
          <w:szCs w:val="24"/>
          <w:shd w:val="clear" w:color="auto" w:fill="FFFFFF"/>
        </w:rPr>
        <w:lastRenderedPageBreak/>
        <w:t>O’</w:t>
      </w:r>
      <w:r>
        <w:rPr>
          <w:rFonts w:ascii="Times New Roman" w:hAnsi="Times New Roman" w:cs="Times New Roman"/>
          <w:color w:val="FF0000"/>
          <w:sz w:val="24"/>
          <w:szCs w:val="24"/>
          <w:shd w:val="clear" w:color="auto" w:fill="FFFFFF"/>
        </w:rPr>
        <w:t>R</w:t>
      </w:r>
      <w:r w:rsidRPr="00BD50AC">
        <w:rPr>
          <w:rFonts w:ascii="Times New Roman" w:hAnsi="Times New Roman" w:cs="Times New Roman"/>
          <w:color w:val="FF0000"/>
          <w:sz w:val="24"/>
          <w:szCs w:val="24"/>
          <w:shd w:val="clear" w:color="auto" w:fill="FFFFFF"/>
        </w:rPr>
        <w:t>eilly, M., &amp; Parker, N. (2013). ‘Unsatisfactory Saturation’: a critical exploration of the notion of saturated sample sizes in qualitative research. </w:t>
      </w:r>
      <w:r w:rsidRPr="00BD50AC">
        <w:rPr>
          <w:rFonts w:ascii="Times New Roman" w:hAnsi="Times New Roman" w:cs="Times New Roman"/>
          <w:i/>
          <w:iCs/>
          <w:color w:val="FF0000"/>
          <w:sz w:val="24"/>
          <w:szCs w:val="24"/>
          <w:shd w:val="clear" w:color="auto" w:fill="FFFFFF"/>
        </w:rPr>
        <w:t xml:space="preserve">Qualitative </w:t>
      </w:r>
      <w:r>
        <w:rPr>
          <w:rFonts w:ascii="Times New Roman" w:hAnsi="Times New Roman" w:cs="Times New Roman"/>
          <w:i/>
          <w:iCs/>
          <w:color w:val="FF0000"/>
          <w:sz w:val="24"/>
          <w:szCs w:val="24"/>
          <w:shd w:val="clear" w:color="auto" w:fill="FFFFFF"/>
        </w:rPr>
        <w:t>R</w:t>
      </w:r>
      <w:r w:rsidRPr="00BD50AC">
        <w:rPr>
          <w:rFonts w:ascii="Times New Roman" w:hAnsi="Times New Roman" w:cs="Times New Roman"/>
          <w:i/>
          <w:iCs/>
          <w:color w:val="FF0000"/>
          <w:sz w:val="24"/>
          <w:szCs w:val="24"/>
          <w:shd w:val="clear" w:color="auto" w:fill="FFFFFF"/>
        </w:rPr>
        <w:t>esearch</w:t>
      </w:r>
      <w:r w:rsidRPr="00BD50AC">
        <w:rPr>
          <w:rFonts w:ascii="Times New Roman" w:hAnsi="Times New Roman" w:cs="Times New Roman"/>
          <w:color w:val="FF0000"/>
          <w:sz w:val="24"/>
          <w:szCs w:val="24"/>
          <w:shd w:val="clear" w:color="auto" w:fill="FFFFFF"/>
        </w:rPr>
        <w:t>, </w:t>
      </w:r>
      <w:r w:rsidRPr="00BD50AC">
        <w:rPr>
          <w:rFonts w:ascii="Times New Roman" w:hAnsi="Times New Roman" w:cs="Times New Roman"/>
          <w:i/>
          <w:iCs/>
          <w:color w:val="FF0000"/>
          <w:sz w:val="24"/>
          <w:szCs w:val="24"/>
          <w:shd w:val="clear" w:color="auto" w:fill="FFFFFF"/>
        </w:rPr>
        <w:t>13</w:t>
      </w:r>
      <w:r w:rsidRPr="00BD50AC">
        <w:rPr>
          <w:rFonts w:ascii="Times New Roman" w:hAnsi="Times New Roman" w:cs="Times New Roman"/>
          <w:color w:val="FF0000"/>
          <w:sz w:val="24"/>
          <w:szCs w:val="24"/>
          <w:shd w:val="clear" w:color="auto" w:fill="FFFFFF"/>
        </w:rPr>
        <w:t>(2), 190-197.</w:t>
      </w:r>
      <w:r>
        <w:rPr>
          <w:rFonts w:ascii="Times New Roman" w:hAnsi="Times New Roman" w:cs="Times New Roman"/>
          <w:color w:val="FF0000"/>
          <w:sz w:val="24"/>
          <w:szCs w:val="24"/>
          <w:shd w:val="clear" w:color="auto" w:fill="FFFFFF"/>
        </w:rPr>
        <w:t xml:space="preserve"> DOI: </w:t>
      </w:r>
      <w:hyperlink r:id="rId26" w:history="1">
        <w:r w:rsidRPr="00BD50AC">
          <w:rPr>
            <w:rStyle w:val="Hyperlink"/>
            <w:rFonts w:ascii="Times New Roman" w:hAnsi="Times New Roman" w:cs="Times New Roman"/>
            <w:color w:val="FF0000"/>
            <w:sz w:val="24"/>
            <w:szCs w:val="24"/>
            <w:shd w:val="clear" w:color="auto" w:fill="FFFFFF"/>
          </w:rPr>
          <w:t>https://doi.org/10.1177/146879411244610</w:t>
        </w:r>
      </w:hyperlink>
      <w:r w:rsidRPr="00BD50AC">
        <w:rPr>
          <w:rFonts w:ascii="Times New Roman" w:hAnsi="Times New Roman" w:cs="Times New Roman"/>
          <w:color w:val="FF0000"/>
          <w:sz w:val="24"/>
          <w:szCs w:val="24"/>
        </w:rPr>
        <w:t>.</w:t>
      </w:r>
    </w:p>
    <w:p w14:paraId="0901F0F1" w14:textId="496D9BE2" w:rsidR="00F90992" w:rsidRDefault="00F90992" w:rsidP="00107B98">
      <w:pPr>
        <w:spacing w:after="160" w:line="480" w:lineRule="auto"/>
        <w:ind w:left="720" w:hanging="720"/>
        <w:rPr>
          <w:rFonts w:ascii="Times" w:hAnsi="Times"/>
          <w:sz w:val="24"/>
          <w:szCs w:val="24"/>
          <w:shd w:val="clear" w:color="auto" w:fill="FFFFFF"/>
        </w:rPr>
      </w:pPr>
      <w:r>
        <w:rPr>
          <w:rFonts w:ascii="Times" w:hAnsi="Times"/>
          <w:sz w:val="24"/>
          <w:szCs w:val="24"/>
          <w:shd w:val="clear" w:color="auto" w:fill="FFFFFF"/>
        </w:rPr>
        <w:t xml:space="preserve">Office for National Statistics. (2020, September 2021). </w:t>
      </w:r>
      <w:r w:rsidRPr="00F90992">
        <w:rPr>
          <w:rFonts w:ascii="Times" w:hAnsi="Times"/>
          <w:i/>
          <w:sz w:val="24"/>
          <w:szCs w:val="24"/>
          <w:shd w:val="clear" w:color="auto" w:fill="FFFFFF"/>
        </w:rPr>
        <w:t>Coronovirus and the impact on caring.</w:t>
      </w:r>
      <w:r>
        <w:rPr>
          <w:rFonts w:ascii="Times" w:hAnsi="Times"/>
          <w:sz w:val="24"/>
          <w:szCs w:val="24"/>
          <w:shd w:val="clear" w:color="auto" w:fill="FFFFFF"/>
        </w:rPr>
        <w:t xml:space="preserve"> </w:t>
      </w:r>
      <w:hyperlink r:id="rId27" w:anchor=":~:text=Of%20those%20providing%20help%20or,of%20lockdown%20(April%202020).&amp;text=In%20April%2C%20around%20one%2Dthird,not%20help%20before%20the%20pandemic" w:history="1">
        <w:r w:rsidR="00DF5D9E" w:rsidRPr="00DD1B5C">
          <w:rPr>
            <w:rStyle w:val="Hyperlink"/>
            <w:rFonts w:ascii="Times" w:hAnsi="Times"/>
            <w:sz w:val="24"/>
            <w:szCs w:val="24"/>
            <w:shd w:val="clear" w:color="auto" w:fill="FFFFFF"/>
          </w:rPr>
          <w:t>https://www.ons.gov.uk/peoplepopulationandcommunity/healthandsocialcare/conditionsanddiseases/articles/morepeoplehavebeenhelpingothersoutsidetheirhouseholdthroughthecoronaviruscovid19lockdown/2020-07-09#:~:text=Of%20those%20providing%20help%20or,of%20lockdown%20(April%202020).&amp;text=In%20April%2C%20around%20one%2Dthird,not%20help%20before%20the%20pandemic</w:t>
        </w:r>
      </w:hyperlink>
      <w:r w:rsidRPr="00F90992">
        <w:rPr>
          <w:rFonts w:ascii="Times" w:hAnsi="Times"/>
          <w:sz w:val="24"/>
          <w:szCs w:val="24"/>
          <w:shd w:val="clear" w:color="auto" w:fill="FFFFFF"/>
        </w:rPr>
        <w:t>.</w:t>
      </w:r>
      <w:r w:rsidR="00DF5D9E">
        <w:rPr>
          <w:rFonts w:ascii="Times" w:hAnsi="Times"/>
          <w:sz w:val="24"/>
          <w:szCs w:val="24"/>
          <w:shd w:val="clear" w:color="auto" w:fill="FFFFFF"/>
        </w:rPr>
        <w:t xml:space="preserve"> </w:t>
      </w:r>
    </w:p>
    <w:p w14:paraId="50A38C30" w14:textId="0203F042" w:rsidR="00DF5D9E"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Orellana, K., Manthorpe, J., &amp; Tinker, A. (2020). Day centres for older people: a systematically conducted scoping review of literature about their benefits, purposes and how they are perceived. </w:t>
      </w:r>
      <w:r w:rsidRPr="00530C11">
        <w:rPr>
          <w:rFonts w:ascii="Times" w:hAnsi="Times"/>
          <w:i/>
          <w:iCs/>
          <w:sz w:val="24"/>
          <w:szCs w:val="24"/>
          <w:shd w:val="clear" w:color="auto" w:fill="FFFFFF"/>
        </w:rPr>
        <w:t>Ageing &amp; Society</w:t>
      </w:r>
      <w:r w:rsidRPr="00530C11">
        <w:rPr>
          <w:rFonts w:ascii="Times" w:hAnsi="Times"/>
          <w:sz w:val="24"/>
          <w:szCs w:val="24"/>
          <w:shd w:val="clear" w:color="auto" w:fill="FFFFFF"/>
        </w:rPr>
        <w:t>, </w:t>
      </w:r>
      <w:r w:rsidRPr="00530C11">
        <w:rPr>
          <w:rFonts w:ascii="Times" w:hAnsi="Times"/>
          <w:i/>
          <w:iCs/>
          <w:sz w:val="24"/>
          <w:szCs w:val="24"/>
          <w:shd w:val="clear" w:color="auto" w:fill="FFFFFF"/>
        </w:rPr>
        <w:t>40</w:t>
      </w:r>
      <w:r w:rsidRPr="00530C11">
        <w:rPr>
          <w:rFonts w:ascii="Times" w:hAnsi="Times"/>
          <w:sz w:val="24"/>
          <w:szCs w:val="24"/>
          <w:shd w:val="clear" w:color="auto" w:fill="FFFFFF"/>
        </w:rPr>
        <w:t>(1), 73-104.</w:t>
      </w:r>
      <w:r w:rsidR="00DF5D9E">
        <w:rPr>
          <w:rFonts w:ascii="Times" w:hAnsi="Times"/>
          <w:sz w:val="24"/>
          <w:szCs w:val="24"/>
          <w:shd w:val="clear" w:color="auto" w:fill="FFFFFF"/>
        </w:rPr>
        <w:t xml:space="preserve"> </w:t>
      </w:r>
      <w:r w:rsidR="00DF5D9E" w:rsidRPr="0013051E">
        <w:rPr>
          <w:rFonts w:ascii="Times" w:hAnsi="Times"/>
          <w:color w:val="FF0000"/>
          <w:sz w:val="24"/>
          <w:szCs w:val="24"/>
          <w:shd w:val="clear" w:color="auto" w:fill="FFFFFF"/>
        </w:rPr>
        <w:t xml:space="preserve">DOI: </w:t>
      </w:r>
      <w:hyperlink r:id="rId28" w:tgtFrame="_blank" w:history="1">
        <w:r w:rsidR="00DF5D9E" w:rsidRPr="0013051E">
          <w:rPr>
            <w:rStyle w:val="Hyperlink"/>
            <w:rFonts w:ascii="Times New Roman" w:hAnsi="Times New Roman" w:cs="Times New Roman"/>
            <w:color w:val="FF0000"/>
            <w:sz w:val="24"/>
            <w:szCs w:val="24"/>
          </w:rPr>
          <w:t>10.1017/s0144686x18000843</w:t>
        </w:r>
      </w:hyperlink>
      <w:r w:rsidR="00DF5D9E" w:rsidRPr="0013051E">
        <w:rPr>
          <w:rStyle w:val="identifier"/>
          <w:rFonts w:ascii="Times New Roman" w:hAnsi="Times New Roman" w:cs="Times New Roman"/>
          <w:color w:val="FF0000"/>
          <w:sz w:val="24"/>
          <w:szCs w:val="24"/>
        </w:rPr>
        <w:t>.</w:t>
      </w:r>
    </w:p>
    <w:p w14:paraId="31E50B31" w14:textId="5C4ED459" w:rsidR="008E7C82" w:rsidRPr="00530C11" w:rsidRDefault="00530C11" w:rsidP="005409C5">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Park, S. S. (2020). Caregivers’ mental health and somatic symptoms during COVID-19. </w:t>
      </w:r>
      <w:r w:rsidRPr="00530C11">
        <w:rPr>
          <w:rFonts w:ascii="Times" w:hAnsi="Times"/>
          <w:i/>
          <w:iCs/>
          <w:sz w:val="24"/>
          <w:szCs w:val="24"/>
          <w:shd w:val="clear" w:color="auto" w:fill="FFFFFF"/>
        </w:rPr>
        <w:t>The Journals of Gerontology: Series B</w:t>
      </w:r>
      <w:r w:rsidRPr="00530C11">
        <w:rPr>
          <w:rFonts w:ascii="Times" w:hAnsi="Times"/>
          <w:sz w:val="24"/>
          <w:szCs w:val="24"/>
          <w:shd w:val="clear" w:color="auto" w:fill="FFFFFF"/>
        </w:rPr>
        <w:t>, 76(4), 235-240.</w:t>
      </w:r>
      <w:r w:rsidR="008E7C82">
        <w:rPr>
          <w:rFonts w:ascii="Times" w:hAnsi="Times"/>
          <w:sz w:val="24"/>
          <w:szCs w:val="24"/>
          <w:shd w:val="clear" w:color="auto" w:fill="FFFFFF"/>
        </w:rPr>
        <w:t xml:space="preserve"> </w:t>
      </w:r>
      <w:r w:rsidR="008E7C82" w:rsidRPr="0013051E">
        <w:rPr>
          <w:rFonts w:ascii="Times" w:hAnsi="Times"/>
          <w:color w:val="FF0000"/>
          <w:sz w:val="24"/>
          <w:szCs w:val="24"/>
          <w:shd w:val="clear" w:color="auto" w:fill="FFFFFF"/>
        </w:rPr>
        <w:t xml:space="preserve">DOI: </w:t>
      </w:r>
      <w:hyperlink r:id="rId29" w:tgtFrame="_blank" w:history="1">
        <w:r w:rsidR="008E7C82" w:rsidRPr="0013051E">
          <w:rPr>
            <w:rStyle w:val="Hyperlink"/>
            <w:rFonts w:ascii="Times New Roman" w:hAnsi="Times New Roman" w:cs="Times New Roman"/>
            <w:color w:val="FF0000"/>
            <w:sz w:val="24"/>
            <w:szCs w:val="24"/>
          </w:rPr>
          <w:t>10.1093/geronb/gbaa121</w:t>
        </w:r>
      </w:hyperlink>
      <w:r w:rsidR="008E7C82" w:rsidRPr="0013051E">
        <w:rPr>
          <w:rStyle w:val="identifier"/>
          <w:rFonts w:ascii="Times New Roman" w:hAnsi="Times New Roman" w:cs="Times New Roman"/>
          <w:color w:val="FF0000"/>
          <w:sz w:val="24"/>
          <w:szCs w:val="24"/>
        </w:rPr>
        <w:t>.</w:t>
      </w:r>
    </w:p>
    <w:p w14:paraId="65555785" w14:textId="4EB99DC3" w:rsidR="008E7C82" w:rsidRPr="008E7C82" w:rsidRDefault="00530C11" w:rsidP="008E7C82">
      <w:pPr>
        <w:spacing w:after="160" w:line="480" w:lineRule="auto"/>
        <w:ind w:left="720" w:hanging="720"/>
        <w:rPr>
          <w:rFonts w:ascii="Times" w:hAnsi="Times"/>
          <w:sz w:val="24"/>
          <w:szCs w:val="24"/>
        </w:rPr>
      </w:pPr>
      <w:r w:rsidRPr="00530C11">
        <w:rPr>
          <w:rFonts w:ascii="Times" w:hAnsi="Times"/>
          <w:sz w:val="24"/>
          <w:szCs w:val="24"/>
        </w:rPr>
        <w:t xml:space="preserve">Pinquart, M., &amp; Sörensen, S. (2003b). Differences between caregivers and noncaregivers in psychological health and physical health: a meta-analysis. </w:t>
      </w:r>
      <w:r w:rsidRPr="00530C11">
        <w:rPr>
          <w:rFonts w:ascii="Times" w:hAnsi="Times"/>
          <w:i/>
          <w:iCs/>
          <w:sz w:val="24"/>
          <w:szCs w:val="24"/>
        </w:rPr>
        <w:t>Psychology and Aging</w:t>
      </w:r>
      <w:r w:rsidRPr="00530C11">
        <w:rPr>
          <w:rFonts w:ascii="Times" w:hAnsi="Times"/>
          <w:sz w:val="24"/>
          <w:szCs w:val="24"/>
        </w:rPr>
        <w:t xml:space="preserve">, </w:t>
      </w:r>
      <w:r w:rsidRPr="00530C11">
        <w:rPr>
          <w:rFonts w:ascii="Times" w:hAnsi="Times"/>
          <w:i/>
          <w:iCs/>
          <w:sz w:val="24"/>
          <w:szCs w:val="24"/>
        </w:rPr>
        <w:t>18</w:t>
      </w:r>
      <w:r w:rsidRPr="00530C11">
        <w:rPr>
          <w:rFonts w:ascii="Times" w:hAnsi="Times"/>
          <w:sz w:val="24"/>
          <w:szCs w:val="24"/>
        </w:rPr>
        <w:t>(2), 250.</w:t>
      </w:r>
      <w:r w:rsidR="008E7C82">
        <w:rPr>
          <w:rFonts w:ascii="Times" w:hAnsi="Times"/>
          <w:sz w:val="24"/>
          <w:szCs w:val="24"/>
        </w:rPr>
        <w:t xml:space="preserve"> </w:t>
      </w:r>
      <w:r w:rsidR="008E7C82" w:rsidRPr="0013051E">
        <w:rPr>
          <w:rFonts w:ascii="Times" w:hAnsi="Times"/>
          <w:color w:val="FF0000"/>
          <w:sz w:val="24"/>
          <w:szCs w:val="24"/>
        </w:rPr>
        <w:t xml:space="preserve">DOI: </w:t>
      </w:r>
      <w:hyperlink r:id="rId30" w:tgtFrame="_blank" w:history="1">
        <w:r w:rsidR="008E7C82" w:rsidRPr="0013051E">
          <w:rPr>
            <w:rStyle w:val="Hyperlink"/>
            <w:rFonts w:ascii="Times New Roman" w:hAnsi="Times New Roman" w:cs="Times New Roman"/>
            <w:color w:val="FF0000"/>
            <w:sz w:val="24"/>
            <w:szCs w:val="24"/>
          </w:rPr>
          <w:t>10.1037/0882-7974.18.2.250</w:t>
        </w:r>
      </w:hyperlink>
      <w:r w:rsidR="008E7C82" w:rsidRPr="0013051E">
        <w:rPr>
          <w:rStyle w:val="identifier"/>
          <w:rFonts w:ascii="Times New Roman" w:hAnsi="Times New Roman" w:cs="Times New Roman"/>
          <w:color w:val="FF0000"/>
          <w:sz w:val="24"/>
          <w:szCs w:val="24"/>
        </w:rPr>
        <w:t>.</w:t>
      </w:r>
    </w:p>
    <w:p w14:paraId="1AF96118" w14:textId="56E99D3C" w:rsidR="009D6483" w:rsidRDefault="009D6483" w:rsidP="008E7C82">
      <w:pPr>
        <w:spacing w:after="160" w:line="480" w:lineRule="auto"/>
        <w:ind w:left="720" w:hanging="720"/>
        <w:rPr>
          <w:rFonts w:ascii="Times New Roman" w:hAnsi="Times New Roman" w:cs="Times New Roman"/>
          <w:color w:val="FF0000"/>
          <w:sz w:val="24"/>
          <w:szCs w:val="24"/>
          <w:shd w:val="clear" w:color="auto" w:fill="FFFFFF"/>
        </w:rPr>
      </w:pPr>
      <w:r w:rsidRPr="009D6483">
        <w:rPr>
          <w:rFonts w:ascii="Times New Roman" w:hAnsi="Times New Roman" w:cs="Times New Roman"/>
          <w:color w:val="212121"/>
          <w:sz w:val="24"/>
          <w:szCs w:val="24"/>
          <w:shd w:val="clear" w:color="auto" w:fill="FFFFFF"/>
        </w:rPr>
        <w:t>Robinson, E., Sutin, A. R., Daly, M., &amp; Jones, A. (2022). A systematic review and meta-analysis of longitudinal cohort studies comparing mental health before versus during the COVID-19 pandemic in 2020. </w:t>
      </w:r>
      <w:r w:rsidRPr="009D6483">
        <w:rPr>
          <w:rFonts w:ascii="Times New Roman" w:hAnsi="Times New Roman" w:cs="Times New Roman"/>
          <w:i/>
          <w:iCs/>
          <w:color w:val="212121"/>
          <w:sz w:val="24"/>
          <w:szCs w:val="24"/>
          <w:shd w:val="clear" w:color="auto" w:fill="FFFFFF"/>
        </w:rPr>
        <w:t>Journal of Affective Disorders</w:t>
      </w:r>
      <w:r w:rsidRPr="009D6483">
        <w:rPr>
          <w:rFonts w:ascii="Times New Roman" w:hAnsi="Times New Roman" w:cs="Times New Roman"/>
          <w:color w:val="212121"/>
          <w:sz w:val="24"/>
          <w:szCs w:val="24"/>
          <w:shd w:val="clear" w:color="auto" w:fill="FFFFFF"/>
        </w:rPr>
        <w:t>, </w:t>
      </w:r>
      <w:r w:rsidRPr="009D6483">
        <w:rPr>
          <w:rFonts w:ascii="Times New Roman" w:hAnsi="Times New Roman" w:cs="Times New Roman"/>
          <w:i/>
          <w:iCs/>
          <w:color w:val="212121"/>
          <w:sz w:val="24"/>
          <w:szCs w:val="24"/>
          <w:shd w:val="clear" w:color="auto" w:fill="FFFFFF"/>
        </w:rPr>
        <w:t>296</w:t>
      </w:r>
      <w:r w:rsidRPr="009D6483">
        <w:rPr>
          <w:rFonts w:ascii="Times New Roman" w:hAnsi="Times New Roman" w:cs="Times New Roman"/>
          <w:color w:val="212121"/>
          <w:sz w:val="24"/>
          <w:szCs w:val="24"/>
          <w:shd w:val="clear" w:color="auto" w:fill="FFFFFF"/>
        </w:rPr>
        <w:t xml:space="preserve">, 567–576. </w:t>
      </w:r>
      <w:r w:rsidRPr="0013051E">
        <w:rPr>
          <w:rFonts w:ascii="Times New Roman" w:hAnsi="Times New Roman" w:cs="Times New Roman"/>
          <w:color w:val="FF0000"/>
          <w:sz w:val="24"/>
          <w:szCs w:val="24"/>
          <w:shd w:val="clear" w:color="auto" w:fill="FFFFFF"/>
        </w:rPr>
        <w:t xml:space="preserve">DOI: </w:t>
      </w:r>
      <w:hyperlink r:id="rId31" w:history="1">
        <w:r w:rsidRPr="0013051E">
          <w:rPr>
            <w:rStyle w:val="Hyperlink"/>
            <w:rFonts w:ascii="Times New Roman" w:hAnsi="Times New Roman" w:cs="Times New Roman"/>
            <w:color w:val="FF0000"/>
            <w:sz w:val="24"/>
            <w:szCs w:val="24"/>
            <w:shd w:val="clear" w:color="auto" w:fill="FFFFFF"/>
          </w:rPr>
          <w:t>https://doi.org/10.1016/j.jad.2021.09.098</w:t>
        </w:r>
      </w:hyperlink>
      <w:r w:rsidRPr="0013051E">
        <w:rPr>
          <w:rFonts w:ascii="Times New Roman" w:hAnsi="Times New Roman" w:cs="Times New Roman"/>
          <w:color w:val="FF0000"/>
          <w:sz w:val="24"/>
          <w:szCs w:val="24"/>
          <w:shd w:val="clear" w:color="auto" w:fill="FFFFFF"/>
        </w:rPr>
        <w:t xml:space="preserve">. </w:t>
      </w:r>
    </w:p>
    <w:p w14:paraId="60CB26C2" w14:textId="266C9C2F" w:rsidR="00C8672F" w:rsidRPr="00C8672F" w:rsidRDefault="00C8672F" w:rsidP="00C8672F">
      <w:pPr>
        <w:spacing w:after="160"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212121"/>
          <w:sz w:val="24"/>
          <w:szCs w:val="24"/>
          <w:shd w:val="clear" w:color="auto" w:fill="FFFFFF"/>
        </w:rPr>
        <w:lastRenderedPageBreak/>
        <w:t>Ricoeur, P.</w:t>
      </w:r>
      <w:r>
        <w:rPr>
          <w:rFonts w:ascii="Times New Roman" w:hAnsi="Times New Roman" w:cs="Times New Roman"/>
          <w:sz w:val="24"/>
          <w:szCs w:val="24"/>
          <w:shd w:val="clear" w:color="auto" w:fill="FFFFFF"/>
        </w:rPr>
        <w:t xml:space="preserve"> (1971). The model of the text: Meaningful action considered as test. </w:t>
      </w:r>
      <w:r>
        <w:rPr>
          <w:rFonts w:ascii="Times New Roman" w:hAnsi="Times New Roman" w:cs="Times New Roman"/>
          <w:i/>
          <w:iCs/>
          <w:sz w:val="24"/>
          <w:szCs w:val="24"/>
          <w:shd w:val="clear" w:color="auto" w:fill="FFFFFF"/>
        </w:rPr>
        <w:t>Social Research, 38</w:t>
      </w:r>
      <w:r>
        <w:rPr>
          <w:rFonts w:ascii="Times New Roman" w:hAnsi="Times New Roman" w:cs="Times New Roman"/>
          <w:sz w:val="24"/>
          <w:szCs w:val="24"/>
          <w:shd w:val="clear" w:color="auto" w:fill="FFFFFF"/>
        </w:rPr>
        <w:t xml:space="preserve">(3), 529-562. DOI: </w:t>
      </w:r>
      <w:hyperlink r:id="rId32" w:history="1">
        <w:r w:rsidRPr="00C8672F">
          <w:rPr>
            <w:rStyle w:val="Hyperlink"/>
            <w:rFonts w:ascii="Times" w:hAnsi="Times"/>
            <w:color w:val="FF0000"/>
            <w:spacing w:val="-5"/>
            <w:sz w:val="24"/>
            <w:szCs w:val="24"/>
          </w:rPr>
          <w:t>https://doi.org/10.2307/468410</w:t>
        </w:r>
      </w:hyperlink>
      <w:r w:rsidRPr="00C8672F">
        <w:rPr>
          <w:rFonts w:ascii="Times" w:hAnsi="Times"/>
          <w:color w:val="FF0000"/>
          <w:spacing w:val="-5"/>
          <w:sz w:val="24"/>
          <w:szCs w:val="24"/>
          <w:u w:val="single"/>
        </w:rPr>
        <w:t xml:space="preserve">. </w:t>
      </w:r>
    </w:p>
    <w:p w14:paraId="360BB478" w14:textId="77E96EFB" w:rsidR="00530C11" w:rsidRPr="00530C11" w:rsidRDefault="00530C11" w:rsidP="00107B98">
      <w:pPr>
        <w:spacing w:after="160" w:line="480" w:lineRule="auto"/>
        <w:ind w:left="720" w:hanging="720"/>
        <w:rPr>
          <w:rFonts w:ascii="Times" w:hAnsi="Times" w:cs="Times New Roman"/>
          <w:sz w:val="24"/>
          <w:szCs w:val="24"/>
        </w:rPr>
      </w:pPr>
      <w:r w:rsidRPr="00015659">
        <w:rPr>
          <w:rFonts w:ascii="Times" w:eastAsia="Times New Roman" w:hAnsi="Times"/>
          <w:sz w:val="24"/>
          <w:szCs w:val="24"/>
          <w:shd w:val="clear" w:color="auto" w:fill="FFFFFF"/>
        </w:rPr>
        <w:t>Ritchie, J., Spencer, L., Bryman, A., &amp; Burgess, R. G. (1994). Qualitative data analysis for applied policy research. </w:t>
      </w:r>
      <w:r w:rsidRPr="00015659">
        <w:rPr>
          <w:rFonts w:ascii="Times" w:eastAsia="Times New Roman" w:hAnsi="Times"/>
          <w:i/>
          <w:iCs/>
          <w:sz w:val="24"/>
          <w:szCs w:val="24"/>
          <w:shd w:val="clear" w:color="auto" w:fill="FFFFFF"/>
        </w:rPr>
        <w:t>Analyzing</w:t>
      </w:r>
      <w:r w:rsidRPr="00530C11">
        <w:rPr>
          <w:rFonts w:ascii="Times" w:eastAsia="Times New Roman" w:hAnsi="Times"/>
          <w:i/>
          <w:iCs/>
          <w:sz w:val="24"/>
          <w:szCs w:val="24"/>
          <w:shd w:val="clear" w:color="auto" w:fill="FFFFFF"/>
        </w:rPr>
        <w:t xml:space="preserve"> Q</w:t>
      </w:r>
      <w:r w:rsidRPr="00015659">
        <w:rPr>
          <w:rFonts w:ascii="Times" w:eastAsia="Times New Roman" w:hAnsi="Times"/>
          <w:i/>
          <w:iCs/>
          <w:sz w:val="24"/>
          <w:szCs w:val="24"/>
          <w:shd w:val="clear" w:color="auto" w:fill="FFFFFF"/>
        </w:rPr>
        <w:t xml:space="preserve">ualitative </w:t>
      </w:r>
      <w:r w:rsidRPr="00530C11">
        <w:rPr>
          <w:rFonts w:ascii="Times" w:eastAsia="Times New Roman" w:hAnsi="Times"/>
          <w:i/>
          <w:iCs/>
          <w:sz w:val="24"/>
          <w:szCs w:val="24"/>
          <w:shd w:val="clear" w:color="auto" w:fill="FFFFFF"/>
        </w:rPr>
        <w:t>D</w:t>
      </w:r>
      <w:r w:rsidRPr="00015659">
        <w:rPr>
          <w:rFonts w:ascii="Times" w:eastAsia="Times New Roman" w:hAnsi="Times"/>
          <w:i/>
          <w:iCs/>
          <w:sz w:val="24"/>
          <w:szCs w:val="24"/>
          <w:shd w:val="clear" w:color="auto" w:fill="FFFFFF"/>
        </w:rPr>
        <w:t>ata</w:t>
      </w:r>
      <w:r w:rsidRPr="00015659">
        <w:rPr>
          <w:rFonts w:ascii="Times" w:eastAsia="Times New Roman" w:hAnsi="Times"/>
          <w:sz w:val="24"/>
          <w:szCs w:val="24"/>
          <w:shd w:val="clear" w:color="auto" w:fill="FFFFFF"/>
        </w:rPr>
        <w:t>, </w:t>
      </w:r>
      <w:r w:rsidRPr="00015659">
        <w:rPr>
          <w:rFonts w:ascii="Times" w:eastAsia="Times New Roman" w:hAnsi="Times"/>
          <w:i/>
          <w:iCs/>
          <w:sz w:val="24"/>
          <w:szCs w:val="24"/>
          <w:shd w:val="clear" w:color="auto" w:fill="FFFFFF"/>
        </w:rPr>
        <w:t>173</w:t>
      </w:r>
      <w:r w:rsidRPr="00530C11">
        <w:rPr>
          <w:rFonts w:ascii="Times" w:hAnsi="Times"/>
          <w:sz w:val="24"/>
          <w:szCs w:val="24"/>
          <w:shd w:val="clear" w:color="auto" w:fill="FFFFFF"/>
        </w:rPr>
        <w:t>-</w:t>
      </w:r>
      <w:r w:rsidRPr="00015659">
        <w:rPr>
          <w:rFonts w:ascii="Times" w:eastAsia="Times New Roman" w:hAnsi="Times"/>
          <w:sz w:val="24"/>
          <w:szCs w:val="24"/>
          <w:shd w:val="clear" w:color="auto" w:fill="FFFFFF"/>
        </w:rPr>
        <w:t>194.</w:t>
      </w:r>
      <w:r w:rsidR="0013051E">
        <w:rPr>
          <w:rFonts w:ascii="Times" w:eastAsia="Times New Roman" w:hAnsi="Times"/>
          <w:sz w:val="24"/>
          <w:szCs w:val="24"/>
          <w:shd w:val="clear" w:color="auto" w:fill="FFFFFF"/>
        </w:rPr>
        <w:t xml:space="preserve"> </w:t>
      </w:r>
      <w:r w:rsidR="0013051E" w:rsidRPr="0013051E">
        <w:rPr>
          <w:rFonts w:ascii="Times" w:eastAsia="Times New Roman" w:hAnsi="Times"/>
          <w:color w:val="FF0000"/>
          <w:sz w:val="24"/>
          <w:szCs w:val="24"/>
          <w:shd w:val="clear" w:color="auto" w:fill="FFFFFF"/>
        </w:rPr>
        <w:t xml:space="preserve">DOI unavailable. </w:t>
      </w:r>
    </w:p>
    <w:p w14:paraId="7A173ADA" w14:textId="784D1AD0" w:rsidR="00530C11" w:rsidRPr="0013051E" w:rsidRDefault="00530C11" w:rsidP="00107B98">
      <w:pPr>
        <w:spacing w:after="160" w:line="480" w:lineRule="auto"/>
        <w:ind w:left="720" w:hanging="720"/>
        <w:rPr>
          <w:rFonts w:ascii="Times" w:hAnsi="Times" w:cs="Times New Roman"/>
          <w:color w:val="FF0000"/>
          <w:sz w:val="24"/>
          <w:szCs w:val="24"/>
        </w:rPr>
      </w:pPr>
      <w:r w:rsidRPr="00530C11">
        <w:rPr>
          <w:rFonts w:ascii="Times" w:hAnsi="Times"/>
          <w:sz w:val="24"/>
          <w:szCs w:val="24"/>
        </w:rPr>
        <w:t xml:space="preserve">Shah, A. J., &amp; Wadoo, O. (2010). Depression in carers of patients with dementia. </w:t>
      </w:r>
      <w:r w:rsidRPr="00530C11">
        <w:rPr>
          <w:rFonts w:ascii="Times" w:hAnsi="Times"/>
          <w:i/>
          <w:iCs/>
          <w:sz w:val="24"/>
          <w:szCs w:val="24"/>
        </w:rPr>
        <w:t>British Journal of Medical Practitioners, 3</w:t>
      </w:r>
      <w:r w:rsidRPr="00530C11">
        <w:rPr>
          <w:rFonts w:ascii="Times" w:hAnsi="Times"/>
          <w:sz w:val="24"/>
          <w:szCs w:val="24"/>
        </w:rPr>
        <w:t>(3), 327-335.</w:t>
      </w:r>
      <w:r w:rsidR="0013051E">
        <w:rPr>
          <w:rFonts w:ascii="Times" w:hAnsi="Times"/>
          <w:sz w:val="24"/>
          <w:szCs w:val="24"/>
        </w:rPr>
        <w:t xml:space="preserve"> </w:t>
      </w:r>
      <w:r w:rsidR="0013051E">
        <w:rPr>
          <w:rFonts w:ascii="Times" w:hAnsi="Times"/>
          <w:color w:val="FF0000"/>
          <w:sz w:val="24"/>
          <w:szCs w:val="24"/>
        </w:rPr>
        <w:t xml:space="preserve">DOI unavailable. </w:t>
      </w:r>
    </w:p>
    <w:p w14:paraId="37086A79" w14:textId="58F5C341" w:rsidR="009D6483" w:rsidRPr="009D6483" w:rsidRDefault="009D6483" w:rsidP="00107B98">
      <w:pPr>
        <w:spacing w:after="160" w:line="480" w:lineRule="auto"/>
        <w:ind w:left="720" w:hanging="720"/>
        <w:rPr>
          <w:rFonts w:ascii="Times New Roman" w:hAnsi="Times New Roman" w:cs="Times New Roman"/>
          <w:sz w:val="24"/>
          <w:szCs w:val="24"/>
          <w:shd w:val="clear" w:color="auto" w:fill="FFFFFF"/>
        </w:rPr>
      </w:pPr>
      <w:r w:rsidRPr="009D6483">
        <w:rPr>
          <w:rFonts w:ascii="Times New Roman" w:hAnsi="Times New Roman" w:cs="Times New Roman"/>
          <w:color w:val="212121"/>
          <w:sz w:val="24"/>
          <w:szCs w:val="24"/>
          <w:shd w:val="clear" w:color="auto" w:fill="FFFFFF"/>
        </w:rPr>
        <w:t>Sheth, K., Lorig, K., Stewart, A., Parodi, J. F., &amp; Ritter, P. L. (2021). Effects of COVID-19 on Informal Caregivers and the Development and Validation of a Scale in English and Spanish to Measure the Impact of COVID-19 on Caregivers. </w:t>
      </w:r>
      <w:r w:rsidRPr="009D6483">
        <w:rPr>
          <w:rFonts w:ascii="Times New Roman" w:hAnsi="Times New Roman" w:cs="Times New Roman"/>
          <w:i/>
          <w:iCs/>
          <w:color w:val="212121"/>
          <w:sz w:val="24"/>
          <w:szCs w:val="24"/>
          <w:shd w:val="clear" w:color="auto" w:fill="FFFFFF"/>
        </w:rPr>
        <w:t>Journal of applied gerontology : the official journal of the Southern Gerontological Society</w:t>
      </w:r>
      <w:r w:rsidRPr="009D6483">
        <w:rPr>
          <w:rFonts w:ascii="Times New Roman" w:hAnsi="Times New Roman" w:cs="Times New Roman"/>
          <w:color w:val="212121"/>
          <w:sz w:val="24"/>
          <w:szCs w:val="24"/>
          <w:shd w:val="clear" w:color="auto" w:fill="FFFFFF"/>
        </w:rPr>
        <w:t>, </w:t>
      </w:r>
      <w:r w:rsidRPr="009D6483">
        <w:rPr>
          <w:rFonts w:ascii="Times New Roman" w:hAnsi="Times New Roman" w:cs="Times New Roman"/>
          <w:i/>
          <w:iCs/>
          <w:color w:val="212121"/>
          <w:sz w:val="24"/>
          <w:szCs w:val="24"/>
          <w:shd w:val="clear" w:color="auto" w:fill="FFFFFF"/>
        </w:rPr>
        <w:t>40</w:t>
      </w:r>
      <w:r w:rsidRPr="009D6483">
        <w:rPr>
          <w:rFonts w:ascii="Times New Roman" w:hAnsi="Times New Roman" w:cs="Times New Roman"/>
          <w:color w:val="212121"/>
          <w:sz w:val="24"/>
          <w:szCs w:val="24"/>
          <w:shd w:val="clear" w:color="auto" w:fill="FFFFFF"/>
        </w:rPr>
        <w:t xml:space="preserve">(3), 235–243. </w:t>
      </w:r>
      <w:r w:rsidRPr="0013051E">
        <w:rPr>
          <w:rFonts w:ascii="Times New Roman" w:hAnsi="Times New Roman" w:cs="Times New Roman"/>
          <w:color w:val="FF0000"/>
          <w:sz w:val="24"/>
          <w:szCs w:val="24"/>
          <w:shd w:val="clear" w:color="auto" w:fill="FFFFFF"/>
        </w:rPr>
        <w:t>DOI: https://doi.org/10.1177/0733464820971511.</w:t>
      </w:r>
    </w:p>
    <w:p w14:paraId="19768178" w14:textId="45D423E0" w:rsidR="009D6483" w:rsidRPr="009D6483" w:rsidRDefault="009D6483" w:rsidP="00107B98">
      <w:pPr>
        <w:spacing w:after="160" w:line="480" w:lineRule="auto"/>
        <w:ind w:left="720" w:hanging="720"/>
        <w:rPr>
          <w:rFonts w:ascii="Times New Roman" w:hAnsi="Times New Roman" w:cs="Times New Roman"/>
          <w:sz w:val="24"/>
          <w:szCs w:val="24"/>
          <w:shd w:val="clear" w:color="auto" w:fill="FFFFFF"/>
        </w:rPr>
      </w:pPr>
      <w:r w:rsidRPr="009D6483">
        <w:rPr>
          <w:rFonts w:ascii="Times New Roman" w:hAnsi="Times New Roman" w:cs="Times New Roman"/>
          <w:color w:val="212121"/>
          <w:sz w:val="24"/>
          <w:szCs w:val="24"/>
          <w:shd w:val="clear" w:color="auto" w:fill="FFFFFF"/>
        </w:rPr>
        <w:t>Su, Z., McDonnell, D., Liang, B., Kue, J., Li, X., Šegalo, S., Advani, S., Flores, B. E., &amp; Wang, J. (2020). Technology-based Health Solutions for Cancer Caregivers to Better Shoulder the Impact of COVID-19: A Systematic Review Protocol. </w:t>
      </w:r>
      <w:r w:rsidRPr="009D6483">
        <w:rPr>
          <w:rFonts w:ascii="Times New Roman" w:hAnsi="Times New Roman" w:cs="Times New Roman"/>
          <w:i/>
          <w:iCs/>
          <w:color w:val="212121"/>
          <w:sz w:val="24"/>
          <w:szCs w:val="24"/>
          <w:shd w:val="clear" w:color="auto" w:fill="FFFFFF"/>
        </w:rPr>
        <w:t xml:space="preserve">Research </w:t>
      </w:r>
      <w:r>
        <w:rPr>
          <w:rFonts w:ascii="Times New Roman" w:hAnsi="Times New Roman" w:cs="Times New Roman"/>
          <w:i/>
          <w:iCs/>
          <w:color w:val="212121"/>
          <w:sz w:val="24"/>
          <w:szCs w:val="24"/>
          <w:shd w:val="clear" w:color="auto" w:fill="FFFFFF"/>
        </w:rPr>
        <w:t>S</w:t>
      </w:r>
      <w:r w:rsidRPr="009D6483">
        <w:rPr>
          <w:rFonts w:ascii="Times New Roman" w:hAnsi="Times New Roman" w:cs="Times New Roman"/>
          <w:i/>
          <w:iCs/>
          <w:color w:val="212121"/>
          <w:sz w:val="24"/>
          <w:szCs w:val="24"/>
          <w:shd w:val="clear" w:color="auto" w:fill="FFFFFF"/>
        </w:rPr>
        <w:t>quare</w:t>
      </w:r>
      <w:r w:rsidRPr="009D6483">
        <w:rPr>
          <w:rFonts w:ascii="Times New Roman" w:hAnsi="Times New Roman" w:cs="Times New Roman"/>
          <w:color w:val="212121"/>
          <w:sz w:val="24"/>
          <w:szCs w:val="24"/>
          <w:shd w:val="clear" w:color="auto" w:fill="FFFFFF"/>
        </w:rPr>
        <w:t xml:space="preserve">, rs.3.rs-66218. </w:t>
      </w:r>
      <w:r w:rsidRPr="0013051E">
        <w:rPr>
          <w:rFonts w:ascii="Times New Roman" w:hAnsi="Times New Roman" w:cs="Times New Roman"/>
          <w:color w:val="FF0000"/>
          <w:sz w:val="24"/>
          <w:szCs w:val="24"/>
          <w:shd w:val="clear" w:color="auto" w:fill="FFFFFF"/>
        </w:rPr>
        <w:t>DOI: https://doi.org/10.21203/rs.3.rs-66218/v1.</w:t>
      </w:r>
    </w:p>
    <w:p w14:paraId="1B6E8461" w14:textId="3DD5A035" w:rsidR="009D6483" w:rsidRPr="009D6483" w:rsidRDefault="00530C11" w:rsidP="009D6483">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Teahan, Á., Lafferty, A., McAuliffe, E., Phelan, A., O'Sullivan, L., O'Shea, D., &amp; Fealy, G. (2018). Resilience in family caregiving for people with dementia: A systematic review. </w:t>
      </w:r>
      <w:r w:rsidRPr="00530C11">
        <w:rPr>
          <w:rFonts w:ascii="Times" w:hAnsi="Times"/>
          <w:i/>
          <w:iCs/>
          <w:sz w:val="24"/>
          <w:szCs w:val="24"/>
          <w:shd w:val="clear" w:color="auto" w:fill="FFFFFF"/>
        </w:rPr>
        <w:t>International Journal of Geriatric Psychiatry</w:t>
      </w:r>
      <w:r w:rsidRPr="00530C11">
        <w:rPr>
          <w:rFonts w:ascii="Times" w:hAnsi="Times"/>
          <w:sz w:val="24"/>
          <w:szCs w:val="24"/>
          <w:shd w:val="clear" w:color="auto" w:fill="FFFFFF"/>
        </w:rPr>
        <w:t>, </w:t>
      </w:r>
      <w:r w:rsidRPr="00530C11">
        <w:rPr>
          <w:rFonts w:ascii="Times" w:hAnsi="Times"/>
          <w:i/>
          <w:iCs/>
          <w:sz w:val="24"/>
          <w:szCs w:val="24"/>
          <w:shd w:val="clear" w:color="auto" w:fill="FFFFFF"/>
        </w:rPr>
        <w:t>33</w:t>
      </w:r>
      <w:r w:rsidRPr="00530C11">
        <w:rPr>
          <w:rFonts w:ascii="Times" w:hAnsi="Times"/>
          <w:sz w:val="24"/>
          <w:szCs w:val="24"/>
          <w:shd w:val="clear" w:color="auto" w:fill="FFFFFF"/>
        </w:rPr>
        <w:t>(12), 1582-1595.</w:t>
      </w:r>
      <w:r w:rsidR="009D6483" w:rsidRPr="0013051E">
        <w:rPr>
          <w:rFonts w:ascii="Times" w:hAnsi="Times"/>
          <w:color w:val="FF0000"/>
          <w:sz w:val="24"/>
          <w:szCs w:val="24"/>
          <w:shd w:val="clear" w:color="auto" w:fill="FFFFFF"/>
        </w:rPr>
        <w:t xml:space="preserve"> DOI: </w:t>
      </w:r>
      <w:hyperlink r:id="rId33" w:tgtFrame="_blank" w:history="1">
        <w:r w:rsidR="009D6483" w:rsidRPr="0013051E">
          <w:rPr>
            <w:rStyle w:val="Hyperlink"/>
            <w:rFonts w:ascii="Times New Roman" w:hAnsi="Times New Roman" w:cs="Times New Roman"/>
            <w:color w:val="FF0000"/>
            <w:sz w:val="24"/>
            <w:szCs w:val="24"/>
          </w:rPr>
          <w:t>10.1002/gps.4972</w:t>
        </w:r>
      </w:hyperlink>
      <w:r w:rsidR="009D6483" w:rsidRPr="0013051E">
        <w:rPr>
          <w:rStyle w:val="identifier"/>
          <w:rFonts w:ascii="Times New Roman" w:hAnsi="Times New Roman" w:cs="Times New Roman"/>
          <w:color w:val="FF0000"/>
          <w:sz w:val="24"/>
          <w:szCs w:val="24"/>
        </w:rPr>
        <w:t>.</w:t>
      </w:r>
    </w:p>
    <w:p w14:paraId="18CF99D8" w14:textId="62B955BB" w:rsidR="009D6483"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eastAsia="Times New Roman" w:hAnsi="Times" w:cs="Times New Roman"/>
          <w:sz w:val="24"/>
          <w:szCs w:val="24"/>
        </w:rPr>
        <w:t>Tong, A., Sainsbury, P., &amp; Craig, J. (2007). Consolidated criteria for reporting</w:t>
      </w:r>
      <w:r w:rsidRPr="00530C11">
        <w:rPr>
          <w:rFonts w:ascii="Times" w:eastAsia="Times New Roman" w:hAnsi="Times"/>
          <w:color w:val="222222"/>
          <w:sz w:val="24"/>
          <w:szCs w:val="24"/>
          <w:shd w:val="clear" w:color="auto" w:fill="FFFFFF"/>
        </w:rPr>
        <w:t xml:space="preserve"> </w:t>
      </w:r>
      <w:r w:rsidRPr="00530C11">
        <w:rPr>
          <w:rFonts w:ascii="Times" w:eastAsia="Times New Roman" w:hAnsi="Times" w:cs="Times New Roman"/>
          <w:sz w:val="24"/>
          <w:szCs w:val="24"/>
        </w:rPr>
        <w:t>qualitative research (COREQ): a 32-item checklist for interviews and focus</w:t>
      </w:r>
      <w:r w:rsidRPr="00530C11">
        <w:rPr>
          <w:rFonts w:ascii="Times" w:eastAsia="Times New Roman" w:hAnsi="Times"/>
          <w:color w:val="222222"/>
          <w:sz w:val="24"/>
          <w:szCs w:val="24"/>
          <w:shd w:val="clear" w:color="auto" w:fill="FFFFFF"/>
        </w:rPr>
        <w:t xml:space="preserve"> </w:t>
      </w:r>
      <w:r w:rsidRPr="00530C11">
        <w:rPr>
          <w:rFonts w:ascii="Times" w:eastAsia="Times New Roman" w:hAnsi="Times" w:cs="Times New Roman"/>
          <w:sz w:val="24"/>
          <w:szCs w:val="24"/>
        </w:rPr>
        <w:t xml:space="preserve">groups. </w:t>
      </w:r>
      <w:r w:rsidRPr="00530C11">
        <w:rPr>
          <w:rFonts w:ascii="Times" w:eastAsia="Times New Roman" w:hAnsi="Times" w:cs="Times New Roman"/>
          <w:i/>
          <w:iCs/>
          <w:sz w:val="24"/>
          <w:szCs w:val="24"/>
        </w:rPr>
        <w:t>International Journal of Qualitative Health Care, 19</w:t>
      </w:r>
      <w:r w:rsidRPr="00530C11">
        <w:rPr>
          <w:rFonts w:ascii="Times" w:eastAsia="Times New Roman" w:hAnsi="Times" w:cs="Times New Roman"/>
          <w:sz w:val="24"/>
          <w:szCs w:val="24"/>
        </w:rPr>
        <w:t>(6), 349–57.</w:t>
      </w:r>
      <w:r w:rsidR="009D6483">
        <w:rPr>
          <w:rFonts w:ascii="Times" w:eastAsia="Times New Roman" w:hAnsi="Times" w:cs="Times New Roman"/>
          <w:sz w:val="24"/>
          <w:szCs w:val="24"/>
        </w:rPr>
        <w:t xml:space="preserve"> </w:t>
      </w:r>
      <w:r w:rsidR="009D6483" w:rsidRPr="0013051E">
        <w:rPr>
          <w:rFonts w:ascii="Times" w:eastAsia="Times New Roman" w:hAnsi="Times" w:cs="Times New Roman"/>
          <w:color w:val="FF0000"/>
          <w:sz w:val="24"/>
          <w:szCs w:val="24"/>
        </w:rPr>
        <w:t xml:space="preserve">DOI: </w:t>
      </w:r>
      <w:hyperlink r:id="rId34" w:tgtFrame="_blank" w:history="1">
        <w:r w:rsidR="009D6483" w:rsidRPr="0013051E">
          <w:rPr>
            <w:rStyle w:val="Hyperlink"/>
            <w:rFonts w:ascii="Times New Roman" w:hAnsi="Times New Roman" w:cs="Times New Roman"/>
            <w:color w:val="FF0000"/>
            <w:sz w:val="24"/>
            <w:szCs w:val="24"/>
          </w:rPr>
          <w:t>10.1093/intqhc/mzm042</w:t>
        </w:r>
      </w:hyperlink>
      <w:r w:rsidR="009D6483" w:rsidRPr="0013051E">
        <w:rPr>
          <w:rStyle w:val="identifier"/>
          <w:rFonts w:ascii="Times New Roman" w:hAnsi="Times New Roman" w:cs="Times New Roman"/>
          <w:color w:val="FF0000"/>
          <w:sz w:val="24"/>
          <w:szCs w:val="24"/>
        </w:rPr>
        <w:t>.</w:t>
      </w:r>
    </w:p>
    <w:p w14:paraId="1340163D" w14:textId="742B320D" w:rsidR="009D6483"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lastRenderedPageBreak/>
        <w:t>Todorovic, N., Vracevic, M., Rajovic, N., Pavlovic, V., Madzarevic, P., Cumic, J., ... &amp; Milic, N. (2020). Quality of Life of Informal Caregivers behind the Scene of the COVID-19 Epidemic in Serbia. </w:t>
      </w:r>
      <w:r w:rsidRPr="00530C11">
        <w:rPr>
          <w:rFonts w:ascii="Times" w:hAnsi="Times"/>
          <w:i/>
          <w:iCs/>
          <w:sz w:val="24"/>
          <w:szCs w:val="24"/>
          <w:shd w:val="clear" w:color="auto" w:fill="FFFFFF"/>
        </w:rPr>
        <w:t>Medicina</w:t>
      </w:r>
      <w:r w:rsidRPr="00530C11">
        <w:rPr>
          <w:rFonts w:ascii="Times" w:hAnsi="Times"/>
          <w:sz w:val="24"/>
          <w:szCs w:val="24"/>
          <w:shd w:val="clear" w:color="auto" w:fill="FFFFFF"/>
        </w:rPr>
        <w:t>, </w:t>
      </w:r>
      <w:r w:rsidRPr="00530C11">
        <w:rPr>
          <w:rFonts w:ascii="Times" w:hAnsi="Times"/>
          <w:i/>
          <w:iCs/>
          <w:sz w:val="24"/>
          <w:szCs w:val="24"/>
          <w:shd w:val="clear" w:color="auto" w:fill="FFFFFF"/>
        </w:rPr>
        <w:t>56</w:t>
      </w:r>
      <w:r w:rsidRPr="00530C11">
        <w:rPr>
          <w:rFonts w:ascii="Times" w:hAnsi="Times"/>
          <w:sz w:val="24"/>
          <w:szCs w:val="24"/>
          <w:shd w:val="clear" w:color="auto" w:fill="FFFFFF"/>
        </w:rPr>
        <w:t>(12), 647.</w:t>
      </w:r>
      <w:r w:rsidR="009D6483">
        <w:rPr>
          <w:rFonts w:ascii="Times" w:hAnsi="Times"/>
          <w:sz w:val="24"/>
          <w:szCs w:val="24"/>
          <w:shd w:val="clear" w:color="auto" w:fill="FFFFFF"/>
        </w:rPr>
        <w:t xml:space="preserve"> </w:t>
      </w:r>
      <w:r w:rsidR="009D6483" w:rsidRPr="0013051E">
        <w:rPr>
          <w:rFonts w:ascii="Times" w:hAnsi="Times"/>
          <w:color w:val="FF0000"/>
          <w:sz w:val="24"/>
          <w:szCs w:val="24"/>
          <w:shd w:val="clear" w:color="auto" w:fill="FFFFFF"/>
        </w:rPr>
        <w:t xml:space="preserve">DOI: </w:t>
      </w:r>
      <w:hyperlink r:id="rId35" w:tgtFrame="_blank" w:history="1">
        <w:r w:rsidR="009D6483" w:rsidRPr="0013051E">
          <w:rPr>
            <w:rStyle w:val="Hyperlink"/>
            <w:rFonts w:ascii="Times New Roman" w:hAnsi="Times New Roman" w:cs="Times New Roman"/>
            <w:color w:val="FF0000"/>
            <w:sz w:val="24"/>
            <w:szCs w:val="24"/>
          </w:rPr>
          <w:t>10.3390/medicina56120647</w:t>
        </w:r>
      </w:hyperlink>
      <w:r w:rsidR="009D6483" w:rsidRPr="0013051E">
        <w:rPr>
          <w:rStyle w:val="identifier"/>
          <w:rFonts w:ascii="Times New Roman" w:hAnsi="Times New Roman" w:cs="Times New Roman"/>
          <w:color w:val="FF0000"/>
          <w:sz w:val="24"/>
          <w:szCs w:val="24"/>
        </w:rPr>
        <w:t>.</w:t>
      </w:r>
    </w:p>
    <w:p w14:paraId="6A97EE63" w14:textId="43454583" w:rsid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van Breda, A. D. (2018). A critical review of resilience theory and its relevance for social work. </w:t>
      </w:r>
      <w:r w:rsidRPr="00530C11">
        <w:rPr>
          <w:rFonts w:ascii="Times" w:hAnsi="Times"/>
          <w:i/>
          <w:iCs/>
          <w:sz w:val="24"/>
          <w:szCs w:val="24"/>
          <w:shd w:val="clear" w:color="auto" w:fill="FFFFFF"/>
        </w:rPr>
        <w:t>Social Work</w:t>
      </w:r>
      <w:r w:rsidRPr="00530C11">
        <w:rPr>
          <w:rFonts w:ascii="Times" w:hAnsi="Times"/>
          <w:sz w:val="24"/>
          <w:szCs w:val="24"/>
          <w:shd w:val="clear" w:color="auto" w:fill="FFFFFF"/>
        </w:rPr>
        <w:t>, </w:t>
      </w:r>
      <w:r w:rsidRPr="00530C11">
        <w:rPr>
          <w:rFonts w:ascii="Times" w:hAnsi="Times"/>
          <w:i/>
          <w:iCs/>
          <w:sz w:val="24"/>
          <w:szCs w:val="24"/>
          <w:shd w:val="clear" w:color="auto" w:fill="FFFFFF"/>
        </w:rPr>
        <w:t>54</w:t>
      </w:r>
      <w:r w:rsidRPr="00530C11">
        <w:rPr>
          <w:rFonts w:ascii="Times" w:hAnsi="Times"/>
          <w:sz w:val="24"/>
          <w:szCs w:val="24"/>
          <w:shd w:val="clear" w:color="auto" w:fill="FFFFFF"/>
        </w:rPr>
        <w:t>(1), 1-18.</w:t>
      </w:r>
      <w:r w:rsidR="009D6483">
        <w:rPr>
          <w:rFonts w:ascii="Times" w:hAnsi="Times"/>
          <w:sz w:val="24"/>
          <w:szCs w:val="24"/>
          <w:shd w:val="clear" w:color="auto" w:fill="FFFFFF"/>
        </w:rPr>
        <w:t xml:space="preserve"> </w:t>
      </w:r>
      <w:r w:rsidR="009D6483" w:rsidRPr="0013051E">
        <w:rPr>
          <w:rFonts w:ascii="Times" w:hAnsi="Times"/>
          <w:color w:val="FF0000"/>
          <w:sz w:val="24"/>
          <w:szCs w:val="24"/>
          <w:shd w:val="clear" w:color="auto" w:fill="FFFFFF"/>
        </w:rPr>
        <w:t xml:space="preserve">DOI: </w:t>
      </w:r>
      <w:hyperlink r:id="rId36" w:history="1">
        <w:r w:rsidR="0013051E" w:rsidRPr="0013051E">
          <w:rPr>
            <w:rStyle w:val="Hyperlink"/>
            <w:rFonts w:ascii="Times" w:hAnsi="Times"/>
            <w:color w:val="FF0000"/>
            <w:sz w:val="24"/>
            <w:szCs w:val="24"/>
            <w:shd w:val="clear" w:color="auto" w:fill="FFFFFF"/>
          </w:rPr>
          <w:t>http://dx.doi.org/10.15270/54-1-611</w:t>
        </w:r>
      </w:hyperlink>
      <w:r w:rsidR="0013051E" w:rsidRPr="0013051E">
        <w:rPr>
          <w:rFonts w:ascii="Times" w:hAnsi="Times"/>
          <w:color w:val="FF0000"/>
          <w:sz w:val="24"/>
          <w:szCs w:val="24"/>
          <w:shd w:val="clear" w:color="auto" w:fill="FFFFFF"/>
        </w:rPr>
        <w:t xml:space="preserve">. </w:t>
      </w:r>
    </w:p>
    <w:p w14:paraId="5D7052B9" w14:textId="32F42A32" w:rsidR="0013051E" w:rsidRPr="00530C11" w:rsidRDefault="00530C11" w:rsidP="00107B98">
      <w:pPr>
        <w:spacing w:after="160" w:line="480" w:lineRule="auto"/>
        <w:ind w:left="720" w:hanging="720"/>
        <w:rPr>
          <w:rFonts w:ascii="Times" w:hAnsi="Times"/>
          <w:sz w:val="24"/>
          <w:szCs w:val="24"/>
        </w:rPr>
      </w:pPr>
      <w:r w:rsidRPr="00530C11">
        <w:rPr>
          <w:rFonts w:ascii="Times" w:hAnsi="Times"/>
          <w:sz w:val="24"/>
          <w:szCs w:val="24"/>
        </w:rPr>
        <w:t xml:space="preserve">Vitaliano, P. P., Zhang, J., &amp; Scanlan, J. M. (2003). Is caregiving hazardous to one’s physical health? A meta-analysis. </w:t>
      </w:r>
      <w:r w:rsidRPr="00530C11">
        <w:rPr>
          <w:rFonts w:ascii="Times" w:hAnsi="Times"/>
          <w:i/>
          <w:iCs/>
          <w:sz w:val="24"/>
          <w:szCs w:val="24"/>
        </w:rPr>
        <w:t xml:space="preserve">Psychological Bulletin, 129, </w:t>
      </w:r>
      <w:r w:rsidRPr="00530C11">
        <w:rPr>
          <w:rFonts w:ascii="Times" w:hAnsi="Times"/>
          <w:sz w:val="24"/>
          <w:szCs w:val="24"/>
        </w:rPr>
        <w:t>946-972.</w:t>
      </w:r>
      <w:r w:rsidR="0013051E">
        <w:rPr>
          <w:rFonts w:ascii="Times" w:hAnsi="Times"/>
          <w:sz w:val="24"/>
          <w:szCs w:val="24"/>
        </w:rPr>
        <w:t xml:space="preserve"> </w:t>
      </w:r>
      <w:r w:rsidR="0013051E" w:rsidRPr="0013051E">
        <w:rPr>
          <w:rFonts w:ascii="Times" w:hAnsi="Times"/>
          <w:color w:val="FF0000"/>
          <w:sz w:val="24"/>
          <w:szCs w:val="24"/>
        </w:rPr>
        <w:t>DOI:</w:t>
      </w:r>
      <w:r w:rsidR="0013051E" w:rsidRPr="0013051E">
        <w:rPr>
          <w:rFonts w:ascii="Times New Roman" w:hAnsi="Times New Roman" w:cs="Times New Roman"/>
          <w:color w:val="FF0000"/>
          <w:sz w:val="24"/>
          <w:szCs w:val="24"/>
        </w:rPr>
        <w:t xml:space="preserve"> </w:t>
      </w:r>
      <w:hyperlink r:id="rId37" w:tgtFrame="_blank" w:history="1">
        <w:r w:rsidR="0013051E" w:rsidRPr="0013051E">
          <w:rPr>
            <w:rStyle w:val="Hyperlink"/>
            <w:rFonts w:ascii="Times New Roman" w:hAnsi="Times New Roman" w:cs="Times New Roman"/>
            <w:color w:val="FF0000"/>
            <w:sz w:val="24"/>
            <w:szCs w:val="24"/>
          </w:rPr>
          <w:t>10.1037/0033-2909.129.6.946</w:t>
        </w:r>
      </w:hyperlink>
      <w:r w:rsidR="0013051E" w:rsidRPr="0013051E">
        <w:rPr>
          <w:rStyle w:val="identifier"/>
          <w:rFonts w:ascii="Times New Roman" w:hAnsi="Times New Roman" w:cs="Times New Roman"/>
          <w:color w:val="FF0000"/>
          <w:sz w:val="24"/>
          <w:szCs w:val="24"/>
        </w:rPr>
        <w:t>.</w:t>
      </w:r>
    </w:p>
    <w:p w14:paraId="295605F7" w14:textId="1A3D7BA0" w:rsidR="0013051E" w:rsidRPr="00530C11" w:rsidRDefault="00530C11" w:rsidP="00107B98">
      <w:pPr>
        <w:spacing w:after="160" w:line="480" w:lineRule="auto"/>
        <w:ind w:left="720" w:hanging="720"/>
        <w:rPr>
          <w:rFonts w:ascii="Times" w:hAnsi="Times" w:cs="Times New Roman"/>
          <w:sz w:val="24"/>
          <w:szCs w:val="24"/>
        </w:rPr>
      </w:pPr>
      <w:r w:rsidRPr="00530C11">
        <w:rPr>
          <w:rFonts w:ascii="Times" w:hAnsi="Times"/>
          <w:sz w:val="24"/>
          <w:szCs w:val="24"/>
          <w:shd w:val="clear" w:color="auto" w:fill="FFFFFF"/>
        </w:rPr>
        <w:t>Willner, P., Rose, J., Stenfert Kroese, B., Murphy, G. H., Langdon, P. E., Clifford, C., ... &amp; Cooper, V. (2020). Effect of the COVID</w:t>
      </w:r>
      <w:r w:rsidRPr="00530C11">
        <w:rPr>
          <w:rFonts w:ascii="Cambria Math" w:hAnsi="Cambria Math" w:cs="Cambria Math"/>
          <w:sz w:val="24"/>
          <w:szCs w:val="24"/>
          <w:shd w:val="clear" w:color="auto" w:fill="FFFFFF"/>
        </w:rPr>
        <w:t>‐</w:t>
      </w:r>
      <w:r w:rsidRPr="00530C11">
        <w:rPr>
          <w:rFonts w:ascii="Times" w:hAnsi="Times"/>
          <w:sz w:val="24"/>
          <w:szCs w:val="24"/>
          <w:shd w:val="clear" w:color="auto" w:fill="FFFFFF"/>
        </w:rPr>
        <w:t>19 pandemic on the mental health of carers of people with intellectual disabilities. </w:t>
      </w:r>
      <w:r w:rsidRPr="00530C11">
        <w:rPr>
          <w:rFonts w:ascii="Times" w:hAnsi="Times"/>
          <w:i/>
          <w:iCs/>
          <w:sz w:val="24"/>
          <w:szCs w:val="24"/>
          <w:shd w:val="clear" w:color="auto" w:fill="FFFFFF"/>
        </w:rPr>
        <w:t>Journal of Applied Research in Intellectual Disabilities</w:t>
      </w:r>
      <w:r w:rsidRPr="00530C11">
        <w:rPr>
          <w:rFonts w:ascii="Times" w:hAnsi="Times"/>
          <w:sz w:val="24"/>
          <w:szCs w:val="24"/>
          <w:shd w:val="clear" w:color="auto" w:fill="FFFFFF"/>
        </w:rPr>
        <w:t>, </w:t>
      </w:r>
      <w:r w:rsidRPr="00530C11">
        <w:rPr>
          <w:rFonts w:ascii="Times" w:hAnsi="Times"/>
          <w:i/>
          <w:iCs/>
          <w:sz w:val="24"/>
          <w:szCs w:val="24"/>
          <w:shd w:val="clear" w:color="auto" w:fill="FFFFFF"/>
        </w:rPr>
        <w:t>33</w:t>
      </w:r>
      <w:r w:rsidRPr="00530C11">
        <w:rPr>
          <w:rFonts w:ascii="Times" w:hAnsi="Times"/>
          <w:sz w:val="24"/>
          <w:szCs w:val="24"/>
          <w:shd w:val="clear" w:color="auto" w:fill="FFFFFF"/>
        </w:rPr>
        <w:t>(6), 1523-1533.</w:t>
      </w:r>
      <w:r w:rsidR="0013051E">
        <w:rPr>
          <w:rFonts w:ascii="Times" w:hAnsi="Times"/>
          <w:sz w:val="24"/>
          <w:szCs w:val="24"/>
          <w:shd w:val="clear" w:color="auto" w:fill="FFFFFF"/>
        </w:rPr>
        <w:t xml:space="preserve"> </w:t>
      </w:r>
      <w:r w:rsidR="0013051E" w:rsidRPr="0013051E">
        <w:rPr>
          <w:rFonts w:ascii="Times" w:hAnsi="Times"/>
          <w:color w:val="FF0000"/>
          <w:sz w:val="24"/>
          <w:szCs w:val="24"/>
          <w:shd w:val="clear" w:color="auto" w:fill="FFFFFF"/>
        </w:rPr>
        <w:t xml:space="preserve">DOI: </w:t>
      </w:r>
      <w:hyperlink r:id="rId38" w:tgtFrame="_blank" w:history="1">
        <w:r w:rsidR="0013051E" w:rsidRPr="0013051E">
          <w:rPr>
            <w:rStyle w:val="Hyperlink"/>
            <w:rFonts w:ascii="Times New Roman" w:hAnsi="Times New Roman" w:cs="Times New Roman"/>
            <w:color w:val="FF0000"/>
            <w:sz w:val="24"/>
            <w:szCs w:val="24"/>
          </w:rPr>
          <w:t>10.1111/jar.12811</w:t>
        </w:r>
      </w:hyperlink>
      <w:r w:rsidR="0013051E" w:rsidRPr="0013051E">
        <w:rPr>
          <w:rStyle w:val="identifier"/>
          <w:rFonts w:ascii="Times New Roman" w:hAnsi="Times New Roman" w:cs="Times New Roman"/>
          <w:color w:val="FF0000"/>
          <w:sz w:val="24"/>
          <w:szCs w:val="24"/>
        </w:rPr>
        <w:t>.</w:t>
      </w:r>
    </w:p>
    <w:p w14:paraId="20B191B4" w14:textId="77777777" w:rsidR="0013051E" w:rsidRDefault="00530C11" w:rsidP="00107B98">
      <w:pPr>
        <w:spacing w:after="160" w:line="480" w:lineRule="auto"/>
        <w:ind w:left="720" w:hanging="720"/>
        <w:rPr>
          <w:rFonts w:ascii="Times" w:eastAsia="Times New Roman" w:hAnsi="Times" w:cs="Times New Roman"/>
          <w:sz w:val="24"/>
          <w:szCs w:val="24"/>
        </w:rPr>
      </w:pPr>
      <w:r w:rsidRPr="00530C11">
        <w:rPr>
          <w:rFonts w:ascii="Times" w:eastAsia="Times New Roman" w:hAnsi="Times" w:cs="Times New Roman"/>
          <w:sz w:val="24"/>
          <w:szCs w:val="24"/>
        </w:rPr>
        <w:t xml:space="preserve">Windle, G. (2011). What is resilience? A review and concept analysis. </w:t>
      </w:r>
      <w:r w:rsidRPr="00530C11">
        <w:rPr>
          <w:rFonts w:ascii="Times" w:eastAsia="Times New Roman" w:hAnsi="Times" w:cs="Times New Roman"/>
          <w:i/>
          <w:iCs/>
          <w:sz w:val="24"/>
          <w:szCs w:val="24"/>
        </w:rPr>
        <w:t>Reviews in</w:t>
      </w:r>
      <w:r w:rsidRPr="00530C11">
        <w:rPr>
          <w:rFonts w:ascii="Times" w:eastAsia="Times New Roman" w:hAnsi="Times"/>
          <w:i/>
          <w:iCs/>
          <w:color w:val="222222"/>
          <w:sz w:val="24"/>
          <w:szCs w:val="24"/>
          <w:shd w:val="clear" w:color="auto" w:fill="FFFFFF"/>
        </w:rPr>
        <w:t xml:space="preserve"> </w:t>
      </w:r>
      <w:r w:rsidRPr="00530C11">
        <w:rPr>
          <w:rFonts w:ascii="Times" w:eastAsia="Times New Roman" w:hAnsi="Times" w:cs="Times New Roman"/>
          <w:i/>
          <w:iCs/>
          <w:sz w:val="24"/>
          <w:szCs w:val="24"/>
        </w:rPr>
        <w:t>Clinical Gerontology, 21</w:t>
      </w:r>
      <w:r w:rsidRPr="00530C11">
        <w:rPr>
          <w:rFonts w:ascii="Times" w:eastAsia="Times New Roman" w:hAnsi="Times" w:cs="Times New Roman"/>
          <w:sz w:val="24"/>
          <w:szCs w:val="24"/>
        </w:rPr>
        <w:t>(2), 152.</w:t>
      </w:r>
      <w:r w:rsidR="0013051E">
        <w:rPr>
          <w:rFonts w:ascii="Times" w:eastAsia="Times New Roman" w:hAnsi="Times" w:cs="Times New Roman"/>
          <w:sz w:val="24"/>
          <w:szCs w:val="24"/>
        </w:rPr>
        <w:t xml:space="preserve"> </w:t>
      </w:r>
      <w:r w:rsidR="0013051E" w:rsidRPr="0013051E">
        <w:rPr>
          <w:rFonts w:ascii="Times" w:eastAsia="Times New Roman" w:hAnsi="Times" w:cs="Times New Roman"/>
          <w:color w:val="FF0000"/>
          <w:sz w:val="24"/>
          <w:szCs w:val="24"/>
        </w:rPr>
        <w:t xml:space="preserve">DOI: </w:t>
      </w:r>
      <w:hyperlink r:id="rId39" w:history="1">
        <w:r w:rsidR="0013051E" w:rsidRPr="0013051E">
          <w:rPr>
            <w:rStyle w:val="Hyperlink"/>
            <w:rFonts w:ascii="Times" w:eastAsia="Times New Roman" w:hAnsi="Times" w:cs="Times New Roman"/>
            <w:color w:val="FF0000"/>
            <w:sz w:val="24"/>
            <w:szCs w:val="24"/>
          </w:rPr>
          <w:t>https://doi.org.10/1017/S0959259810000420</w:t>
        </w:r>
      </w:hyperlink>
      <w:r w:rsidR="0013051E" w:rsidRPr="0013051E">
        <w:rPr>
          <w:rFonts w:ascii="Times" w:eastAsia="Times New Roman" w:hAnsi="Times" w:cs="Times New Roman"/>
          <w:color w:val="FF0000"/>
          <w:sz w:val="24"/>
          <w:szCs w:val="24"/>
        </w:rPr>
        <w:t xml:space="preserve">. </w:t>
      </w:r>
    </w:p>
    <w:p w14:paraId="6FC2B747" w14:textId="67FAEF0C" w:rsidR="00530C11"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Windle, G., &amp; Bennett, K. M. (2011). Caring relationships: How to promote resilience in challenging times. In </w:t>
      </w:r>
      <w:r w:rsidRPr="00530C11">
        <w:rPr>
          <w:rFonts w:ascii="Times" w:hAnsi="Times"/>
          <w:i/>
          <w:iCs/>
          <w:sz w:val="24"/>
          <w:szCs w:val="24"/>
          <w:shd w:val="clear" w:color="auto" w:fill="FFFFFF"/>
        </w:rPr>
        <w:t>The social ecology of resilience</w:t>
      </w:r>
      <w:r w:rsidRPr="00530C11">
        <w:rPr>
          <w:rFonts w:ascii="Times" w:hAnsi="Times"/>
          <w:sz w:val="24"/>
          <w:szCs w:val="24"/>
          <w:shd w:val="clear" w:color="auto" w:fill="FFFFFF"/>
        </w:rPr>
        <w:t> (pp. 219-231). Springer, New York, NY.</w:t>
      </w:r>
    </w:p>
    <w:p w14:paraId="234F14F4" w14:textId="4BEF3E56" w:rsidR="00530C11" w:rsidRPr="00530C11" w:rsidRDefault="00530C11" w:rsidP="00107B98">
      <w:pPr>
        <w:spacing w:after="160" w:line="480" w:lineRule="auto"/>
        <w:ind w:left="720" w:hanging="720"/>
        <w:rPr>
          <w:rFonts w:ascii="Times" w:hAnsi="Times"/>
          <w:sz w:val="24"/>
          <w:szCs w:val="24"/>
          <w:shd w:val="clear" w:color="auto" w:fill="FFFFFF"/>
        </w:rPr>
      </w:pPr>
      <w:r w:rsidRPr="00530C11">
        <w:rPr>
          <w:rFonts w:ascii="Times" w:hAnsi="Times"/>
          <w:sz w:val="24"/>
          <w:szCs w:val="24"/>
          <w:shd w:val="clear" w:color="auto" w:fill="FFFFFF"/>
        </w:rPr>
        <w:t>Zhou, Y., O’Hara, A., Ishado, E., Borson, S., &amp; Sadak, T. (2020). Developing a new behavioral framework for dementia care partner resilience (CP-R): A mixed research synthesis. </w:t>
      </w:r>
      <w:r w:rsidRPr="00530C11">
        <w:rPr>
          <w:rFonts w:ascii="Times" w:hAnsi="Times"/>
          <w:i/>
          <w:iCs/>
          <w:sz w:val="24"/>
          <w:szCs w:val="24"/>
          <w:shd w:val="clear" w:color="auto" w:fill="FFFFFF"/>
        </w:rPr>
        <w:t>The Gerontologist</w:t>
      </w:r>
      <w:r w:rsidRPr="00530C11">
        <w:rPr>
          <w:rFonts w:ascii="Times" w:hAnsi="Times"/>
          <w:sz w:val="24"/>
          <w:szCs w:val="24"/>
          <w:shd w:val="clear" w:color="auto" w:fill="FFFFFF"/>
        </w:rPr>
        <w:t xml:space="preserve">. </w:t>
      </w:r>
      <w:r w:rsidRPr="0013051E">
        <w:rPr>
          <w:rFonts w:ascii="Times" w:hAnsi="Times"/>
          <w:color w:val="FF0000"/>
          <w:sz w:val="24"/>
          <w:szCs w:val="24"/>
          <w:shd w:val="clear" w:color="auto" w:fill="FFFFFF"/>
        </w:rPr>
        <w:t xml:space="preserve">DOI: </w:t>
      </w:r>
      <w:hyperlink r:id="rId40" w:history="1">
        <w:r w:rsidR="0013051E" w:rsidRPr="0013051E">
          <w:rPr>
            <w:rStyle w:val="Hyperlink"/>
            <w:rFonts w:ascii="Times" w:hAnsi="Times"/>
            <w:color w:val="FF0000"/>
            <w:sz w:val="24"/>
            <w:szCs w:val="24"/>
            <w:bdr w:val="none" w:sz="0" w:space="0" w:color="auto" w:frame="1"/>
            <w:shd w:val="clear" w:color="auto" w:fill="FFFFFF"/>
          </w:rPr>
          <w:t>10.1093/geront/gnaa218</w:t>
        </w:r>
      </w:hyperlink>
      <w:r w:rsidRPr="0013051E">
        <w:rPr>
          <w:rFonts w:ascii="Times" w:hAnsi="Times"/>
          <w:color w:val="FF0000"/>
          <w:sz w:val="24"/>
          <w:szCs w:val="24"/>
          <w:shd w:val="clear" w:color="auto" w:fill="FFFFFF"/>
        </w:rPr>
        <w:t>.</w:t>
      </w:r>
    </w:p>
    <w:sectPr w:rsidR="00530C11" w:rsidRPr="00530C11" w:rsidSect="00410976">
      <w:pgSz w:w="12240" w:h="15840"/>
      <w:pgMar w:top="1440" w:right="1440" w:bottom="1440" w:left="1440" w:header="720" w:footer="720" w:gutter="0"/>
      <w:pgNumType w:start="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7194" w14:textId="77777777" w:rsidR="0086038C" w:rsidRDefault="0086038C">
      <w:pPr>
        <w:spacing w:line="240" w:lineRule="auto"/>
      </w:pPr>
      <w:r>
        <w:separator/>
      </w:r>
    </w:p>
  </w:endnote>
  <w:endnote w:type="continuationSeparator" w:id="0">
    <w:p w14:paraId="4022C2FE" w14:textId="77777777" w:rsidR="0086038C" w:rsidRDefault="00860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1726012"/>
      <w:docPartObj>
        <w:docPartGallery w:val="Page Numbers (Bottom of Page)"/>
        <w:docPartUnique/>
      </w:docPartObj>
    </w:sdtPr>
    <w:sdtEndPr>
      <w:rPr>
        <w:rStyle w:val="PageNumber"/>
      </w:rPr>
    </w:sdtEndPr>
    <w:sdtContent>
      <w:p w14:paraId="157EA801" w14:textId="53A18F52" w:rsidR="00A65265" w:rsidRDefault="00A65265" w:rsidP="00761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30EAFE4" w14:textId="77777777" w:rsidR="00A65265" w:rsidRDefault="00A65265" w:rsidP="00A652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8404624"/>
      <w:docPartObj>
        <w:docPartGallery w:val="Page Numbers (Bottom of Page)"/>
        <w:docPartUnique/>
      </w:docPartObj>
    </w:sdtPr>
    <w:sdtEndPr>
      <w:rPr>
        <w:rStyle w:val="PageNumber"/>
      </w:rPr>
    </w:sdtEndPr>
    <w:sdtContent>
      <w:p w14:paraId="4D302A88" w14:textId="1B3B3F4C" w:rsidR="00A65265" w:rsidRDefault="00A65265" w:rsidP="00761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149E">
          <w:rPr>
            <w:rStyle w:val="PageNumber"/>
            <w:noProof/>
          </w:rPr>
          <w:t>11</w:t>
        </w:r>
        <w:r>
          <w:rPr>
            <w:rStyle w:val="PageNumber"/>
          </w:rPr>
          <w:fldChar w:fldCharType="end"/>
        </w:r>
      </w:p>
    </w:sdtContent>
  </w:sdt>
  <w:p w14:paraId="1DDD7716" w14:textId="3C571C6C" w:rsidR="008A2A37" w:rsidRDefault="008A2A37" w:rsidP="00A65265">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9378535"/>
      <w:docPartObj>
        <w:docPartGallery w:val="Page Numbers (Bottom of Page)"/>
        <w:docPartUnique/>
      </w:docPartObj>
    </w:sdtPr>
    <w:sdtEndPr>
      <w:rPr>
        <w:rStyle w:val="PageNumber"/>
      </w:rPr>
    </w:sdtEndPr>
    <w:sdtContent>
      <w:p w14:paraId="560D8C74" w14:textId="68A6B28C" w:rsidR="00410976" w:rsidRDefault="00410976" w:rsidP="00761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149E">
          <w:rPr>
            <w:rStyle w:val="PageNumber"/>
            <w:noProof/>
          </w:rPr>
          <w:t>22</w:t>
        </w:r>
        <w:r>
          <w:rPr>
            <w:rStyle w:val="PageNumber"/>
          </w:rPr>
          <w:fldChar w:fldCharType="end"/>
        </w:r>
      </w:p>
    </w:sdtContent>
  </w:sdt>
  <w:p w14:paraId="5FDACC53" w14:textId="77777777" w:rsidR="00A65265" w:rsidRDefault="00A65265" w:rsidP="004109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1D18" w14:textId="77777777" w:rsidR="0086038C" w:rsidRDefault="0086038C">
      <w:pPr>
        <w:spacing w:line="240" w:lineRule="auto"/>
      </w:pPr>
      <w:r>
        <w:separator/>
      </w:r>
    </w:p>
  </w:footnote>
  <w:footnote w:type="continuationSeparator" w:id="0">
    <w:p w14:paraId="155574C6" w14:textId="77777777" w:rsidR="0086038C" w:rsidRDefault="00860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DF7"/>
    <w:multiLevelType w:val="multilevel"/>
    <w:tmpl w:val="AAC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50C0"/>
    <w:multiLevelType w:val="multilevel"/>
    <w:tmpl w:val="387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37843"/>
    <w:multiLevelType w:val="multilevel"/>
    <w:tmpl w:val="0C6A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BA4"/>
    <w:multiLevelType w:val="multilevel"/>
    <w:tmpl w:val="8728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70D11"/>
    <w:multiLevelType w:val="multilevel"/>
    <w:tmpl w:val="E4D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20F2D"/>
    <w:multiLevelType w:val="multilevel"/>
    <w:tmpl w:val="D9F64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D269BC"/>
    <w:multiLevelType w:val="multilevel"/>
    <w:tmpl w:val="336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D127A"/>
    <w:multiLevelType w:val="hybridMultilevel"/>
    <w:tmpl w:val="FE8E2374"/>
    <w:lvl w:ilvl="0" w:tplc="8878E290">
      <w:start w:val="1"/>
      <w:numFmt w:val="bullet"/>
      <w:lvlText w:val="•"/>
      <w:lvlJc w:val="left"/>
      <w:pPr>
        <w:tabs>
          <w:tab w:val="num" w:pos="720"/>
        </w:tabs>
        <w:ind w:left="720" w:hanging="360"/>
      </w:pPr>
      <w:rPr>
        <w:rFonts w:ascii="Arial" w:hAnsi="Arial" w:hint="default"/>
      </w:rPr>
    </w:lvl>
    <w:lvl w:ilvl="1" w:tplc="3592A8FC" w:tentative="1">
      <w:start w:val="1"/>
      <w:numFmt w:val="bullet"/>
      <w:lvlText w:val="•"/>
      <w:lvlJc w:val="left"/>
      <w:pPr>
        <w:tabs>
          <w:tab w:val="num" w:pos="1440"/>
        </w:tabs>
        <w:ind w:left="1440" w:hanging="360"/>
      </w:pPr>
      <w:rPr>
        <w:rFonts w:ascii="Arial" w:hAnsi="Arial" w:hint="default"/>
      </w:rPr>
    </w:lvl>
    <w:lvl w:ilvl="2" w:tplc="471682E4" w:tentative="1">
      <w:start w:val="1"/>
      <w:numFmt w:val="bullet"/>
      <w:lvlText w:val="•"/>
      <w:lvlJc w:val="left"/>
      <w:pPr>
        <w:tabs>
          <w:tab w:val="num" w:pos="2160"/>
        </w:tabs>
        <w:ind w:left="2160" w:hanging="360"/>
      </w:pPr>
      <w:rPr>
        <w:rFonts w:ascii="Arial" w:hAnsi="Arial" w:hint="default"/>
      </w:rPr>
    </w:lvl>
    <w:lvl w:ilvl="3" w:tplc="CB5AD70A" w:tentative="1">
      <w:start w:val="1"/>
      <w:numFmt w:val="bullet"/>
      <w:lvlText w:val="•"/>
      <w:lvlJc w:val="left"/>
      <w:pPr>
        <w:tabs>
          <w:tab w:val="num" w:pos="2880"/>
        </w:tabs>
        <w:ind w:left="2880" w:hanging="360"/>
      </w:pPr>
      <w:rPr>
        <w:rFonts w:ascii="Arial" w:hAnsi="Arial" w:hint="default"/>
      </w:rPr>
    </w:lvl>
    <w:lvl w:ilvl="4" w:tplc="2FF676D0" w:tentative="1">
      <w:start w:val="1"/>
      <w:numFmt w:val="bullet"/>
      <w:lvlText w:val="•"/>
      <w:lvlJc w:val="left"/>
      <w:pPr>
        <w:tabs>
          <w:tab w:val="num" w:pos="3600"/>
        </w:tabs>
        <w:ind w:left="3600" w:hanging="360"/>
      </w:pPr>
      <w:rPr>
        <w:rFonts w:ascii="Arial" w:hAnsi="Arial" w:hint="default"/>
      </w:rPr>
    </w:lvl>
    <w:lvl w:ilvl="5" w:tplc="8E2E0DB2" w:tentative="1">
      <w:start w:val="1"/>
      <w:numFmt w:val="bullet"/>
      <w:lvlText w:val="•"/>
      <w:lvlJc w:val="left"/>
      <w:pPr>
        <w:tabs>
          <w:tab w:val="num" w:pos="4320"/>
        </w:tabs>
        <w:ind w:left="4320" w:hanging="360"/>
      </w:pPr>
      <w:rPr>
        <w:rFonts w:ascii="Arial" w:hAnsi="Arial" w:hint="default"/>
      </w:rPr>
    </w:lvl>
    <w:lvl w:ilvl="6" w:tplc="BA1AEC9C" w:tentative="1">
      <w:start w:val="1"/>
      <w:numFmt w:val="bullet"/>
      <w:lvlText w:val="•"/>
      <w:lvlJc w:val="left"/>
      <w:pPr>
        <w:tabs>
          <w:tab w:val="num" w:pos="5040"/>
        </w:tabs>
        <w:ind w:left="5040" w:hanging="360"/>
      </w:pPr>
      <w:rPr>
        <w:rFonts w:ascii="Arial" w:hAnsi="Arial" w:hint="default"/>
      </w:rPr>
    </w:lvl>
    <w:lvl w:ilvl="7" w:tplc="A1BC5A52" w:tentative="1">
      <w:start w:val="1"/>
      <w:numFmt w:val="bullet"/>
      <w:lvlText w:val="•"/>
      <w:lvlJc w:val="left"/>
      <w:pPr>
        <w:tabs>
          <w:tab w:val="num" w:pos="5760"/>
        </w:tabs>
        <w:ind w:left="5760" w:hanging="360"/>
      </w:pPr>
      <w:rPr>
        <w:rFonts w:ascii="Arial" w:hAnsi="Arial" w:hint="default"/>
      </w:rPr>
    </w:lvl>
    <w:lvl w:ilvl="8" w:tplc="72384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475238"/>
    <w:multiLevelType w:val="multilevel"/>
    <w:tmpl w:val="E7F0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C4487"/>
    <w:multiLevelType w:val="multilevel"/>
    <w:tmpl w:val="50F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75CE9"/>
    <w:multiLevelType w:val="multilevel"/>
    <w:tmpl w:val="510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F7770"/>
    <w:multiLevelType w:val="hybridMultilevel"/>
    <w:tmpl w:val="AFE8F9D8"/>
    <w:lvl w:ilvl="0" w:tplc="9AE82DA0">
      <w:start w:val="1"/>
      <w:numFmt w:val="decimal"/>
      <w:lvlText w:val="%1."/>
      <w:lvlJc w:val="left"/>
      <w:pPr>
        <w:tabs>
          <w:tab w:val="num" w:pos="720"/>
        </w:tabs>
        <w:ind w:left="720" w:hanging="360"/>
      </w:pPr>
    </w:lvl>
    <w:lvl w:ilvl="1" w:tplc="B5B67C86" w:tentative="1">
      <w:start w:val="1"/>
      <w:numFmt w:val="decimal"/>
      <w:lvlText w:val="%2."/>
      <w:lvlJc w:val="left"/>
      <w:pPr>
        <w:tabs>
          <w:tab w:val="num" w:pos="1440"/>
        </w:tabs>
        <w:ind w:left="1440" w:hanging="360"/>
      </w:pPr>
    </w:lvl>
    <w:lvl w:ilvl="2" w:tplc="A33816BE" w:tentative="1">
      <w:start w:val="1"/>
      <w:numFmt w:val="decimal"/>
      <w:lvlText w:val="%3."/>
      <w:lvlJc w:val="left"/>
      <w:pPr>
        <w:tabs>
          <w:tab w:val="num" w:pos="2160"/>
        </w:tabs>
        <w:ind w:left="2160" w:hanging="360"/>
      </w:pPr>
    </w:lvl>
    <w:lvl w:ilvl="3" w:tplc="C36ED846" w:tentative="1">
      <w:start w:val="1"/>
      <w:numFmt w:val="decimal"/>
      <w:lvlText w:val="%4."/>
      <w:lvlJc w:val="left"/>
      <w:pPr>
        <w:tabs>
          <w:tab w:val="num" w:pos="2880"/>
        </w:tabs>
        <w:ind w:left="2880" w:hanging="360"/>
      </w:pPr>
    </w:lvl>
    <w:lvl w:ilvl="4" w:tplc="8A9AADD6" w:tentative="1">
      <w:start w:val="1"/>
      <w:numFmt w:val="decimal"/>
      <w:lvlText w:val="%5."/>
      <w:lvlJc w:val="left"/>
      <w:pPr>
        <w:tabs>
          <w:tab w:val="num" w:pos="3600"/>
        </w:tabs>
        <w:ind w:left="3600" w:hanging="360"/>
      </w:pPr>
    </w:lvl>
    <w:lvl w:ilvl="5" w:tplc="8A02D5F6" w:tentative="1">
      <w:start w:val="1"/>
      <w:numFmt w:val="decimal"/>
      <w:lvlText w:val="%6."/>
      <w:lvlJc w:val="left"/>
      <w:pPr>
        <w:tabs>
          <w:tab w:val="num" w:pos="4320"/>
        </w:tabs>
        <w:ind w:left="4320" w:hanging="360"/>
      </w:pPr>
    </w:lvl>
    <w:lvl w:ilvl="6" w:tplc="E8464630" w:tentative="1">
      <w:start w:val="1"/>
      <w:numFmt w:val="decimal"/>
      <w:lvlText w:val="%7."/>
      <w:lvlJc w:val="left"/>
      <w:pPr>
        <w:tabs>
          <w:tab w:val="num" w:pos="5040"/>
        </w:tabs>
        <w:ind w:left="5040" w:hanging="360"/>
      </w:pPr>
    </w:lvl>
    <w:lvl w:ilvl="7" w:tplc="1908C976" w:tentative="1">
      <w:start w:val="1"/>
      <w:numFmt w:val="decimal"/>
      <w:lvlText w:val="%8."/>
      <w:lvlJc w:val="left"/>
      <w:pPr>
        <w:tabs>
          <w:tab w:val="num" w:pos="5760"/>
        </w:tabs>
        <w:ind w:left="5760" w:hanging="360"/>
      </w:pPr>
    </w:lvl>
    <w:lvl w:ilvl="8" w:tplc="39E69E42" w:tentative="1">
      <w:start w:val="1"/>
      <w:numFmt w:val="decimal"/>
      <w:lvlText w:val="%9."/>
      <w:lvlJc w:val="left"/>
      <w:pPr>
        <w:tabs>
          <w:tab w:val="num" w:pos="6480"/>
        </w:tabs>
        <w:ind w:left="6480" w:hanging="360"/>
      </w:pPr>
    </w:lvl>
  </w:abstractNum>
  <w:abstractNum w:abstractNumId="12" w15:restartNumberingAfterBreak="0">
    <w:nsid w:val="3E364F2F"/>
    <w:multiLevelType w:val="multilevel"/>
    <w:tmpl w:val="01A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3801"/>
    <w:multiLevelType w:val="multilevel"/>
    <w:tmpl w:val="900EE26E"/>
    <w:lvl w:ilvl="0">
      <w:start w:val="1"/>
      <w:numFmt w:val="bullet"/>
      <w:lvlText w:val="●"/>
      <w:lvlJc w:val="left"/>
      <w:pPr>
        <w:ind w:left="720" w:hanging="360"/>
      </w:pPr>
      <w:rPr>
        <w:rFonts w:ascii="Roboto" w:eastAsia="Roboto" w:hAnsi="Roboto" w:cs="Roboto"/>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1608B6"/>
    <w:multiLevelType w:val="multilevel"/>
    <w:tmpl w:val="B52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E68DA"/>
    <w:multiLevelType w:val="multilevel"/>
    <w:tmpl w:val="702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A5D01"/>
    <w:multiLevelType w:val="hybridMultilevel"/>
    <w:tmpl w:val="9232F3B4"/>
    <w:lvl w:ilvl="0" w:tplc="C25A6DE0">
      <w:start w:val="1"/>
      <w:numFmt w:val="decimal"/>
      <w:lvlText w:val="%1."/>
      <w:lvlJc w:val="left"/>
      <w:pPr>
        <w:tabs>
          <w:tab w:val="num" w:pos="720"/>
        </w:tabs>
        <w:ind w:left="720" w:hanging="360"/>
      </w:pPr>
    </w:lvl>
    <w:lvl w:ilvl="1" w:tplc="B592574C" w:tentative="1">
      <w:start w:val="1"/>
      <w:numFmt w:val="decimal"/>
      <w:lvlText w:val="%2."/>
      <w:lvlJc w:val="left"/>
      <w:pPr>
        <w:tabs>
          <w:tab w:val="num" w:pos="1440"/>
        </w:tabs>
        <w:ind w:left="1440" w:hanging="360"/>
      </w:pPr>
    </w:lvl>
    <w:lvl w:ilvl="2" w:tplc="9B3A9698" w:tentative="1">
      <w:start w:val="1"/>
      <w:numFmt w:val="decimal"/>
      <w:lvlText w:val="%3."/>
      <w:lvlJc w:val="left"/>
      <w:pPr>
        <w:tabs>
          <w:tab w:val="num" w:pos="2160"/>
        </w:tabs>
        <w:ind w:left="2160" w:hanging="360"/>
      </w:pPr>
    </w:lvl>
    <w:lvl w:ilvl="3" w:tplc="B9520060" w:tentative="1">
      <w:start w:val="1"/>
      <w:numFmt w:val="decimal"/>
      <w:lvlText w:val="%4."/>
      <w:lvlJc w:val="left"/>
      <w:pPr>
        <w:tabs>
          <w:tab w:val="num" w:pos="2880"/>
        </w:tabs>
        <w:ind w:left="2880" w:hanging="360"/>
      </w:pPr>
    </w:lvl>
    <w:lvl w:ilvl="4" w:tplc="9C1E98A6" w:tentative="1">
      <w:start w:val="1"/>
      <w:numFmt w:val="decimal"/>
      <w:lvlText w:val="%5."/>
      <w:lvlJc w:val="left"/>
      <w:pPr>
        <w:tabs>
          <w:tab w:val="num" w:pos="3600"/>
        </w:tabs>
        <w:ind w:left="3600" w:hanging="360"/>
      </w:pPr>
    </w:lvl>
    <w:lvl w:ilvl="5" w:tplc="925C7310" w:tentative="1">
      <w:start w:val="1"/>
      <w:numFmt w:val="decimal"/>
      <w:lvlText w:val="%6."/>
      <w:lvlJc w:val="left"/>
      <w:pPr>
        <w:tabs>
          <w:tab w:val="num" w:pos="4320"/>
        </w:tabs>
        <w:ind w:left="4320" w:hanging="360"/>
      </w:pPr>
    </w:lvl>
    <w:lvl w:ilvl="6" w:tplc="9544E86A" w:tentative="1">
      <w:start w:val="1"/>
      <w:numFmt w:val="decimal"/>
      <w:lvlText w:val="%7."/>
      <w:lvlJc w:val="left"/>
      <w:pPr>
        <w:tabs>
          <w:tab w:val="num" w:pos="5040"/>
        </w:tabs>
        <w:ind w:left="5040" w:hanging="360"/>
      </w:pPr>
    </w:lvl>
    <w:lvl w:ilvl="7" w:tplc="C2643312" w:tentative="1">
      <w:start w:val="1"/>
      <w:numFmt w:val="decimal"/>
      <w:lvlText w:val="%8."/>
      <w:lvlJc w:val="left"/>
      <w:pPr>
        <w:tabs>
          <w:tab w:val="num" w:pos="5760"/>
        </w:tabs>
        <w:ind w:left="5760" w:hanging="360"/>
      </w:pPr>
    </w:lvl>
    <w:lvl w:ilvl="8" w:tplc="A1ACD46A" w:tentative="1">
      <w:start w:val="1"/>
      <w:numFmt w:val="decimal"/>
      <w:lvlText w:val="%9."/>
      <w:lvlJc w:val="left"/>
      <w:pPr>
        <w:tabs>
          <w:tab w:val="num" w:pos="6480"/>
        </w:tabs>
        <w:ind w:left="6480" w:hanging="360"/>
      </w:pPr>
    </w:lvl>
  </w:abstractNum>
  <w:abstractNum w:abstractNumId="17" w15:restartNumberingAfterBreak="0">
    <w:nsid w:val="545A5612"/>
    <w:multiLevelType w:val="multilevel"/>
    <w:tmpl w:val="879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42D99"/>
    <w:multiLevelType w:val="hybridMultilevel"/>
    <w:tmpl w:val="EB1E78D4"/>
    <w:lvl w:ilvl="0" w:tplc="F6443CA0">
      <w:start w:val="1"/>
      <w:numFmt w:val="bullet"/>
      <w:lvlText w:val="•"/>
      <w:lvlJc w:val="left"/>
      <w:pPr>
        <w:tabs>
          <w:tab w:val="num" w:pos="720"/>
        </w:tabs>
        <w:ind w:left="720" w:hanging="360"/>
      </w:pPr>
      <w:rPr>
        <w:rFonts w:ascii="Arial" w:hAnsi="Arial" w:hint="default"/>
      </w:rPr>
    </w:lvl>
    <w:lvl w:ilvl="1" w:tplc="141481EE" w:tentative="1">
      <w:start w:val="1"/>
      <w:numFmt w:val="bullet"/>
      <w:lvlText w:val="•"/>
      <w:lvlJc w:val="left"/>
      <w:pPr>
        <w:tabs>
          <w:tab w:val="num" w:pos="1440"/>
        </w:tabs>
        <w:ind w:left="1440" w:hanging="360"/>
      </w:pPr>
      <w:rPr>
        <w:rFonts w:ascii="Arial" w:hAnsi="Arial" w:hint="default"/>
      </w:rPr>
    </w:lvl>
    <w:lvl w:ilvl="2" w:tplc="2D4C1BA2" w:tentative="1">
      <w:start w:val="1"/>
      <w:numFmt w:val="bullet"/>
      <w:lvlText w:val="•"/>
      <w:lvlJc w:val="left"/>
      <w:pPr>
        <w:tabs>
          <w:tab w:val="num" w:pos="2160"/>
        </w:tabs>
        <w:ind w:left="2160" w:hanging="360"/>
      </w:pPr>
      <w:rPr>
        <w:rFonts w:ascii="Arial" w:hAnsi="Arial" w:hint="default"/>
      </w:rPr>
    </w:lvl>
    <w:lvl w:ilvl="3" w:tplc="860AD07C" w:tentative="1">
      <w:start w:val="1"/>
      <w:numFmt w:val="bullet"/>
      <w:lvlText w:val="•"/>
      <w:lvlJc w:val="left"/>
      <w:pPr>
        <w:tabs>
          <w:tab w:val="num" w:pos="2880"/>
        </w:tabs>
        <w:ind w:left="2880" w:hanging="360"/>
      </w:pPr>
      <w:rPr>
        <w:rFonts w:ascii="Arial" w:hAnsi="Arial" w:hint="default"/>
      </w:rPr>
    </w:lvl>
    <w:lvl w:ilvl="4" w:tplc="C5E0A3D2" w:tentative="1">
      <w:start w:val="1"/>
      <w:numFmt w:val="bullet"/>
      <w:lvlText w:val="•"/>
      <w:lvlJc w:val="left"/>
      <w:pPr>
        <w:tabs>
          <w:tab w:val="num" w:pos="3600"/>
        </w:tabs>
        <w:ind w:left="3600" w:hanging="360"/>
      </w:pPr>
      <w:rPr>
        <w:rFonts w:ascii="Arial" w:hAnsi="Arial" w:hint="default"/>
      </w:rPr>
    </w:lvl>
    <w:lvl w:ilvl="5" w:tplc="26481D38" w:tentative="1">
      <w:start w:val="1"/>
      <w:numFmt w:val="bullet"/>
      <w:lvlText w:val="•"/>
      <w:lvlJc w:val="left"/>
      <w:pPr>
        <w:tabs>
          <w:tab w:val="num" w:pos="4320"/>
        </w:tabs>
        <w:ind w:left="4320" w:hanging="360"/>
      </w:pPr>
      <w:rPr>
        <w:rFonts w:ascii="Arial" w:hAnsi="Arial" w:hint="default"/>
      </w:rPr>
    </w:lvl>
    <w:lvl w:ilvl="6" w:tplc="34481BD4" w:tentative="1">
      <w:start w:val="1"/>
      <w:numFmt w:val="bullet"/>
      <w:lvlText w:val="•"/>
      <w:lvlJc w:val="left"/>
      <w:pPr>
        <w:tabs>
          <w:tab w:val="num" w:pos="5040"/>
        </w:tabs>
        <w:ind w:left="5040" w:hanging="360"/>
      </w:pPr>
      <w:rPr>
        <w:rFonts w:ascii="Arial" w:hAnsi="Arial" w:hint="default"/>
      </w:rPr>
    </w:lvl>
    <w:lvl w:ilvl="7" w:tplc="1DF47D8E" w:tentative="1">
      <w:start w:val="1"/>
      <w:numFmt w:val="bullet"/>
      <w:lvlText w:val="•"/>
      <w:lvlJc w:val="left"/>
      <w:pPr>
        <w:tabs>
          <w:tab w:val="num" w:pos="5760"/>
        </w:tabs>
        <w:ind w:left="5760" w:hanging="360"/>
      </w:pPr>
      <w:rPr>
        <w:rFonts w:ascii="Arial" w:hAnsi="Arial" w:hint="default"/>
      </w:rPr>
    </w:lvl>
    <w:lvl w:ilvl="8" w:tplc="2DC40D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A03EF1"/>
    <w:multiLevelType w:val="multilevel"/>
    <w:tmpl w:val="E464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A7BD8"/>
    <w:multiLevelType w:val="multilevel"/>
    <w:tmpl w:val="BC6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E26D6"/>
    <w:multiLevelType w:val="multilevel"/>
    <w:tmpl w:val="456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0764A"/>
    <w:multiLevelType w:val="multilevel"/>
    <w:tmpl w:val="684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53F7A"/>
    <w:multiLevelType w:val="multilevel"/>
    <w:tmpl w:val="B2E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33932"/>
    <w:multiLevelType w:val="multilevel"/>
    <w:tmpl w:val="E43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C5C97"/>
    <w:multiLevelType w:val="multilevel"/>
    <w:tmpl w:val="B9C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7"/>
  </w:num>
  <w:num w:numId="5">
    <w:abstractNumId w:val="16"/>
  </w:num>
  <w:num w:numId="6">
    <w:abstractNumId w:val="18"/>
  </w:num>
  <w:num w:numId="7">
    <w:abstractNumId w:val="2"/>
  </w:num>
  <w:num w:numId="8">
    <w:abstractNumId w:val="20"/>
  </w:num>
  <w:num w:numId="9">
    <w:abstractNumId w:val="4"/>
  </w:num>
  <w:num w:numId="10">
    <w:abstractNumId w:val="10"/>
  </w:num>
  <w:num w:numId="11">
    <w:abstractNumId w:val="6"/>
  </w:num>
  <w:num w:numId="12">
    <w:abstractNumId w:val="12"/>
  </w:num>
  <w:num w:numId="13">
    <w:abstractNumId w:val="21"/>
  </w:num>
  <w:num w:numId="14">
    <w:abstractNumId w:val="25"/>
  </w:num>
  <w:num w:numId="15">
    <w:abstractNumId w:val="24"/>
  </w:num>
  <w:num w:numId="16">
    <w:abstractNumId w:val="17"/>
  </w:num>
  <w:num w:numId="17">
    <w:abstractNumId w:val="22"/>
  </w:num>
  <w:num w:numId="18">
    <w:abstractNumId w:val="23"/>
  </w:num>
  <w:num w:numId="19">
    <w:abstractNumId w:val="9"/>
  </w:num>
  <w:num w:numId="20">
    <w:abstractNumId w:val="15"/>
  </w:num>
  <w:num w:numId="21">
    <w:abstractNumId w:val="1"/>
  </w:num>
  <w:num w:numId="22">
    <w:abstractNumId w:val="0"/>
  </w:num>
  <w:num w:numId="23">
    <w:abstractNumId w:val="19"/>
  </w:num>
  <w:num w:numId="24">
    <w:abstractNumId w:val="8"/>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A2A37"/>
    <w:rsid w:val="0002073E"/>
    <w:rsid w:val="00030018"/>
    <w:rsid w:val="000315FE"/>
    <w:rsid w:val="0004022A"/>
    <w:rsid w:val="00041C36"/>
    <w:rsid w:val="00042DC1"/>
    <w:rsid w:val="0004717A"/>
    <w:rsid w:val="00050EED"/>
    <w:rsid w:val="00054680"/>
    <w:rsid w:val="0007075C"/>
    <w:rsid w:val="0008015B"/>
    <w:rsid w:val="00086BC3"/>
    <w:rsid w:val="0008709B"/>
    <w:rsid w:val="000928AF"/>
    <w:rsid w:val="00095BC2"/>
    <w:rsid w:val="000C5A2A"/>
    <w:rsid w:val="000C66BD"/>
    <w:rsid w:val="000D10F9"/>
    <w:rsid w:val="00100D81"/>
    <w:rsid w:val="00101B96"/>
    <w:rsid w:val="00105380"/>
    <w:rsid w:val="00107B98"/>
    <w:rsid w:val="00116822"/>
    <w:rsid w:val="00123190"/>
    <w:rsid w:val="00124B9F"/>
    <w:rsid w:val="0012731D"/>
    <w:rsid w:val="001279E4"/>
    <w:rsid w:val="0013051E"/>
    <w:rsid w:val="00154B8F"/>
    <w:rsid w:val="00165FA1"/>
    <w:rsid w:val="001672A4"/>
    <w:rsid w:val="00191B44"/>
    <w:rsid w:val="001B719E"/>
    <w:rsid w:val="001C0520"/>
    <w:rsid w:val="001C60F7"/>
    <w:rsid w:val="001D7B0E"/>
    <w:rsid w:val="00213B4F"/>
    <w:rsid w:val="00220A50"/>
    <w:rsid w:val="00224785"/>
    <w:rsid w:val="00240684"/>
    <w:rsid w:val="0025226D"/>
    <w:rsid w:val="00272B43"/>
    <w:rsid w:val="002742B6"/>
    <w:rsid w:val="00280E58"/>
    <w:rsid w:val="00282AF0"/>
    <w:rsid w:val="0028798D"/>
    <w:rsid w:val="002935AB"/>
    <w:rsid w:val="002B7463"/>
    <w:rsid w:val="002C1590"/>
    <w:rsid w:val="002C6000"/>
    <w:rsid w:val="002D09B5"/>
    <w:rsid w:val="002D50C4"/>
    <w:rsid w:val="002D58D8"/>
    <w:rsid w:val="002D736F"/>
    <w:rsid w:val="002E5D44"/>
    <w:rsid w:val="0030449E"/>
    <w:rsid w:val="0031040A"/>
    <w:rsid w:val="00335351"/>
    <w:rsid w:val="00347D96"/>
    <w:rsid w:val="00363A7F"/>
    <w:rsid w:val="00364550"/>
    <w:rsid w:val="00367069"/>
    <w:rsid w:val="0037212E"/>
    <w:rsid w:val="003A6F02"/>
    <w:rsid w:val="003A7292"/>
    <w:rsid w:val="003C52FC"/>
    <w:rsid w:val="003E5248"/>
    <w:rsid w:val="003F30D1"/>
    <w:rsid w:val="003F61C9"/>
    <w:rsid w:val="00401058"/>
    <w:rsid w:val="00404BDD"/>
    <w:rsid w:val="00410976"/>
    <w:rsid w:val="004245BF"/>
    <w:rsid w:val="00455CDA"/>
    <w:rsid w:val="00456033"/>
    <w:rsid w:val="00456034"/>
    <w:rsid w:val="00456144"/>
    <w:rsid w:val="0046328C"/>
    <w:rsid w:val="004762D6"/>
    <w:rsid w:val="00476FA6"/>
    <w:rsid w:val="00493AF4"/>
    <w:rsid w:val="00496AFE"/>
    <w:rsid w:val="004A1C69"/>
    <w:rsid w:val="004A32F0"/>
    <w:rsid w:val="004B2F9A"/>
    <w:rsid w:val="004C7F94"/>
    <w:rsid w:val="00516FC8"/>
    <w:rsid w:val="00517E3E"/>
    <w:rsid w:val="00525176"/>
    <w:rsid w:val="0052682F"/>
    <w:rsid w:val="00530C11"/>
    <w:rsid w:val="005409C5"/>
    <w:rsid w:val="00555BAD"/>
    <w:rsid w:val="00556148"/>
    <w:rsid w:val="00584593"/>
    <w:rsid w:val="005A6771"/>
    <w:rsid w:val="005D61E1"/>
    <w:rsid w:val="005E76BA"/>
    <w:rsid w:val="005F39CE"/>
    <w:rsid w:val="006016FB"/>
    <w:rsid w:val="00604146"/>
    <w:rsid w:val="006141B9"/>
    <w:rsid w:val="00636690"/>
    <w:rsid w:val="00637822"/>
    <w:rsid w:val="00652C7E"/>
    <w:rsid w:val="00666CDA"/>
    <w:rsid w:val="006A5AA4"/>
    <w:rsid w:val="006D1053"/>
    <w:rsid w:val="006D3A31"/>
    <w:rsid w:val="007078BD"/>
    <w:rsid w:val="00710560"/>
    <w:rsid w:val="00717273"/>
    <w:rsid w:val="00772F4F"/>
    <w:rsid w:val="0077647B"/>
    <w:rsid w:val="007846D3"/>
    <w:rsid w:val="00786792"/>
    <w:rsid w:val="007C2662"/>
    <w:rsid w:val="007E4AC3"/>
    <w:rsid w:val="007E50BA"/>
    <w:rsid w:val="007E6238"/>
    <w:rsid w:val="007F29A6"/>
    <w:rsid w:val="007F64E8"/>
    <w:rsid w:val="007F6BCB"/>
    <w:rsid w:val="00802B14"/>
    <w:rsid w:val="008067D9"/>
    <w:rsid w:val="00810058"/>
    <w:rsid w:val="00810E7A"/>
    <w:rsid w:val="00823D7E"/>
    <w:rsid w:val="00830C40"/>
    <w:rsid w:val="008312B0"/>
    <w:rsid w:val="00835287"/>
    <w:rsid w:val="00850CEA"/>
    <w:rsid w:val="0086038C"/>
    <w:rsid w:val="00863BF0"/>
    <w:rsid w:val="00872805"/>
    <w:rsid w:val="0087339B"/>
    <w:rsid w:val="0087420B"/>
    <w:rsid w:val="00880E0E"/>
    <w:rsid w:val="00891EBB"/>
    <w:rsid w:val="0089240E"/>
    <w:rsid w:val="00896263"/>
    <w:rsid w:val="00897514"/>
    <w:rsid w:val="008A2A37"/>
    <w:rsid w:val="008C50A6"/>
    <w:rsid w:val="008D3ADE"/>
    <w:rsid w:val="008E4F6B"/>
    <w:rsid w:val="008E7C82"/>
    <w:rsid w:val="008F580E"/>
    <w:rsid w:val="009209F7"/>
    <w:rsid w:val="009256D6"/>
    <w:rsid w:val="00941481"/>
    <w:rsid w:val="00950B8D"/>
    <w:rsid w:val="009562FC"/>
    <w:rsid w:val="00963F2B"/>
    <w:rsid w:val="00965BD0"/>
    <w:rsid w:val="0096662C"/>
    <w:rsid w:val="00971155"/>
    <w:rsid w:val="00990134"/>
    <w:rsid w:val="009909F4"/>
    <w:rsid w:val="0099214D"/>
    <w:rsid w:val="009A2B2A"/>
    <w:rsid w:val="009A6BE4"/>
    <w:rsid w:val="009B0ED3"/>
    <w:rsid w:val="009B23EA"/>
    <w:rsid w:val="009C27F1"/>
    <w:rsid w:val="009D15A0"/>
    <w:rsid w:val="009D6483"/>
    <w:rsid w:val="009E1592"/>
    <w:rsid w:val="009E3939"/>
    <w:rsid w:val="009E3AF3"/>
    <w:rsid w:val="00A0336E"/>
    <w:rsid w:val="00A209C0"/>
    <w:rsid w:val="00A228E6"/>
    <w:rsid w:val="00A31C50"/>
    <w:rsid w:val="00A4268A"/>
    <w:rsid w:val="00A45BDC"/>
    <w:rsid w:val="00A46D37"/>
    <w:rsid w:val="00A52487"/>
    <w:rsid w:val="00A52CF3"/>
    <w:rsid w:val="00A65265"/>
    <w:rsid w:val="00A71234"/>
    <w:rsid w:val="00A728CC"/>
    <w:rsid w:val="00A7798A"/>
    <w:rsid w:val="00A8209D"/>
    <w:rsid w:val="00A9707C"/>
    <w:rsid w:val="00AA49A2"/>
    <w:rsid w:val="00AC5685"/>
    <w:rsid w:val="00AC5BA5"/>
    <w:rsid w:val="00AF10C3"/>
    <w:rsid w:val="00AF17CF"/>
    <w:rsid w:val="00AF5716"/>
    <w:rsid w:val="00AF74A1"/>
    <w:rsid w:val="00B02780"/>
    <w:rsid w:val="00B044E0"/>
    <w:rsid w:val="00B30FED"/>
    <w:rsid w:val="00B3131A"/>
    <w:rsid w:val="00B55A82"/>
    <w:rsid w:val="00B93AC4"/>
    <w:rsid w:val="00BA422D"/>
    <w:rsid w:val="00BB1508"/>
    <w:rsid w:val="00BD0DD5"/>
    <w:rsid w:val="00BD28CC"/>
    <w:rsid w:val="00BD4E15"/>
    <w:rsid w:val="00BD50AC"/>
    <w:rsid w:val="00C2582E"/>
    <w:rsid w:val="00C33C88"/>
    <w:rsid w:val="00C474D7"/>
    <w:rsid w:val="00C54B40"/>
    <w:rsid w:val="00C660E5"/>
    <w:rsid w:val="00C74479"/>
    <w:rsid w:val="00C76706"/>
    <w:rsid w:val="00C8672F"/>
    <w:rsid w:val="00C97E05"/>
    <w:rsid w:val="00CA6095"/>
    <w:rsid w:val="00CA7251"/>
    <w:rsid w:val="00CB149E"/>
    <w:rsid w:val="00CB6BEE"/>
    <w:rsid w:val="00CC5F8E"/>
    <w:rsid w:val="00CC7680"/>
    <w:rsid w:val="00CD3054"/>
    <w:rsid w:val="00CF52DC"/>
    <w:rsid w:val="00D001BD"/>
    <w:rsid w:val="00D01E01"/>
    <w:rsid w:val="00D248CF"/>
    <w:rsid w:val="00D3156C"/>
    <w:rsid w:val="00D32E72"/>
    <w:rsid w:val="00D440D5"/>
    <w:rsid w:val="00D4792F"/>
    <w:rsid w:val="00D6619B"/>
    <w:rsid w:val="00D66D6C"/>
    <w:rsid w:val="00D77354"/>
    <w:rsid w:val="00D83AD9"/>
    <w:rsid w:val="00D86905"/>
    <w:rsid w:val="00DB2212"/>
    <w:rsid w:val="00DC054F"/>
    <w:rsid w:val="00DC55C7"/>
    <w:rsid w:val="00DC6A86"/>
    <w:rsid w:val="00DE0C44"/>
    <w:rsid w:val="00DF16C3"/>
    <w:rsid w:val="00DF5D9E"/>
    <w:rsid w:val="00E10EE9"/>
    <w:rsid w:val="00E14668"/>
    <w:rsid w:val="00E20031"/>
    <w:rsid w:val="00E21234"/>
    <w:rsid w:val="00E3416A"/>
    <w:rsid w:val="00E40340"/>
    <w:rsid w:val="00E41299"/>
    <w:rsid w:val="00E449A2"/>
    <w:rsid w:val="00E549EA"/>
    <w:rsid w:val="00E91ACF"/>
    <w:rsid w:val="00E95242"/>
    <w:rsid w:val="00EE2F3E"/>
    <w:rsid w:val="00EF3460"/>
    <w:rsid w:val="00F056C8"/>
    <w:rsid w:val="00F261DB"/>
    <w:rsid w:val="00F40D29"/>
    <w:rsid w:val="00F50264"/>
    <w:rsid w:val="00F531CB"/>
    <w:rsid w:val="00F5385A"/>
    <w:rsid w:val="00F633C8"/>
    <w:rsid w:val="00F64575"/>
    <w:rsid w:val="00F66571"/>
    <w:rsid w:val="00F67DED"/>
    <w:rsid w:val="00F77D15"/>
    <w:rsid w:val="00F90992"/>
    <w:rsid w:val="00F96C5B"/>
    <w:rsid w:val="00FA1075"/>
    <w:rsid w:val="00FB6886"/>
    <w:rsid w:val="00FD6028"/>
    <w:rsid w:val="00FD6858"/>
    <w:rsid w:val="00FE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61C00"/>
  <w15:docId w15:val="{91B12AF5-91AE-454B-8CD4-038262F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15"/>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7463"/>
    <w:rPr>
      <w:b/>
      <w:bCs/>
    </w:rPr>
  </w:style>
  <w:style w:type="character" w:customStyle="1" w:styleId="CommentSubjectChar">
    <w:name w:val="Comment Subject Char"/>
    <w:basedOn w:val="CommentTextChar"/>
    <w:link w:val="CommentSubject"/>
    <w:uiPriority w:val="99"/>
    <w:semiHidden/>
    <w:rsid w:val="002B7463"/>
    <w:rPr>
      <w:b/>
      <w:bCs/>
      <w:sz w:val="20"/>
      <w:szCs w:val="20"/>
    </w:rPr>
  </w:style>
  <w:style w:type="paragraph" w:styleId="ListParagraph">
    <w:name w:val="List Paragraph"/>
    <w:basedOn w:val="Normal"/>
    <w:uiPriority w:val="34"/>
    <w:qFormat/>
    <w:rsid w:val="00AF74A1"/>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C11"/>
    <w:rPr>
      <w:color w:val="0000FF" w:themeColor="hyperlink"/>
      <w:u w:val="single"/>
    </w:rPr>
  </w:style>
  <w:style w:type="table" w:styleId="TableGrid">
    <w:name w:val="Table Grid"/>
    <w:basedOn w:val="TableNormal"/>
    <w:uiPriority w:val="39"/>
    <w:rsid w:val="008962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2A"/>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6016FB"/>
    <w:rPr>
      <w:color w:val="605E5C"/>
      <w:shd w:val="clear" w:color="auto" w:fill="E1DFDD"/>
    </w:rPr>
  </w:style>
  <w:style w:type="paragraph" w:customStyle="1" w:styleId="Default">
    <w:name w:val="Default"/>
    <w:rsid w:val="00F77D15"/>
    <w:pPr>
      <w:autoSpaceDE w:val="0"/>
      <w:autoSpaceDN w:val="0"/>
      <w:adjustRightInd w:val="0"/>
      <w:spacing w:line="240" w:lineRule="auto"/>
    </w:pPr>
    <w:rPr>
      <w:rFonts w:ascii="Cambria" w:hAnsi="Cambria" w:cs="Cambria"/>
      <w:color w:val="000000"/>
      <w:sz w:val="24"/>
      <w:szCs w:val="24"/>
      <w:lang w:val="en-GB"/>
    </w:rPr>
  </w:style>
  <w:style w:type="paragraph" w:styleId="Header">
    <w:name w:val="header"/>
    <w:basedOn w:val="Normal"/>
    <w:link w:val="HeaderChar"/>
    <w:uiPriority w:val="99"/>
    <w:unhideWhenUsed/>
    <w:rsid w:val="00AF10C3"/>
    <w:pPr>
      <w:tabs>
        <w:tab w:val="center" w:pos="4513"/>
        <w:tab w:val="right" w:pos="9026"/>
      </w:tabs>
      <w:spacing w:line="240" w:lineRule="auto"/>
    </w:pPr>
  </w:style>
  <w:style w:type="character" w:customStyle="1" w:styleId="HeaderChar">
    <w:name w:val="Header Char"/>
    <w:basedOn w:val="DefaultParagraphFont"/>
    <w:link w:val="Header"/>
    <w:uiPriority w:val="99"/>
    <w:rsid w:val="00AF10C3"/>
    <w:rPr>
      <w:lang w:val="en-GB"/>
    </w:rPr>
  </w:style>
  <w:style w:type="paragraph" w:styleId="Footer">
    <w:name w:val="footer"/>
    <w:basedOn w:val="Normal"/>
    <w:link w:val="FooterChar"/>
    <w:uiPriority w:val="99"/>
    <w:unhideWhenUsed/>
    <w:rsid w:val="00AF10C3"/>
    <w:pPr>
      <w:tabs>
        <w:tab w:val="center" w:pos="4513"/>
        <w:tab w:val="right" w:pos="9026"/>
      </w:tabs>
      <w:spacing w:line="240" w:lineRule="auto"/>
    </w:pPr>
  </w:style>
  <w:style w:type="character" w:customStyle="1" w:styleId="FooterChar">
    <w:name w:val="Footer Char"/>
    <w:basedOn w:val="DefaultParagraphFont"/>
    <w:link w:val="Footer"/>
    <w:uiPriority w:val="99"/>
    <w:rsid w:val="00AF10C3"/>
    <w:rPr>
      <w:lang w:val="en-GB"/>
    </w:rPr>
  </w:style>
  <w:style w:type="paragraph" w:styleId="Revision">
    <w:name w:val="Revision"/>
    <w:hidden/>
    <w:uiPriority w:val="99"/>
    <w:semiHidden/>
    <w:rsid w:val="00A65265"/>
    <w:pPr>
      <w:spacing w:line="240" w:lineRule="auto"/>
    </w:pPr>
    <w:rPr>
      <w:lang w:val="en-GB"/>
    </w:rPr>
  </w:style>
  <w:style w:type="character" w:styleId="PageNumber">
    <w:name w:val="page number"/>
    <w:basedOn w:val="DefaultParagraphFont"/>
    <w:uiPriority w:val="99"/>
    <w:semiHidden/>
    <w:unhideWhenUsed/>
    <w:rsid w:val="00A65265"/>
  </w:style>
  <w:style w:type="character" w:customStyle="1" w:styleId="text">
    <w:name w:val="text"/>
    <w:basedOn w:val="DefaultParagraphFont"/>
    <w:rsid w:val="001672A4"/>
  </w:style>
  <w:style w:type="character" w:customStyle="1" w:styleId="identifier">
    <w:name w:val="identifier"/>
    <w:basedOn w:val="DefaultParagraphFont"/>
    <w:rsid w:val="001672A4"/>
  </w:style>
  <w:style w:type="character" w:customStyle="1" w:styleId="id-label">
    <w:name w:val="id-label"/>
    <w:basedOn w:val="DefaultParagraphFont"/>
    <w:rsid w:val="00DF5D9E"/>
  </w:style>
  <w:style w:type="character" w:styleId="Emphasis">
    <w:name w:val="Emphasis"/>
    <w:basedOn w:val="DefaultParagraphFont"/>
    <w:uiPriority w:val="20"/>
    <w:qFormat/>
    <w:rsid w:val="00BD50AC"/>
    <w:rPr>
      <w:i/>
      <w:iCs/>
    </w:rPr>
  </w:style>
  <w:style w:type="paragraph" w:styleId="PlainText">
    <w:name w:val="Plain Text"/>
    <w:basedOn w:val="Normal"/>
    <w:link w:val="PlainTextChar"/>
    <w:uiPriority w:val="99"/>
    <w:unhideWhenUsed/>
    <w:rsid w:val="0025226D"/>
    <w:pPr>
      <w:spacing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25226D"/>
    <w:rPr>
      <w:rFonts w:ascii="Calibri" w:eastAsiaTheme="minorEastAsia"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184">
      <w:bodyDiv w:val="1"/>
      <w:marLeft w:val="0"/>
      <w:marRight w:val="0"/>
      <w:marTop w:val="0"/>
      <w:marBottom w:val="0"/>
      <w:divBdr>
        <w:top w:val="none" w:sz="0" w:space="0" w:color="auto"/>
        <w:left w:val="none" w:sz="0" w:space="0" w:color="auto"/>
        <w:bottom w:val="none" w:sz="0" w:space="0" w:color="auto"/>
        <w:right w:val="none" w:sz="0" w:space="0" w:color="auto"/>
      </w:divBdr>
    </w:div>
    <w:div w:id="21833203">
      <w:bodyDiv w:val="1"/>
      <w:marLeft w:val="0"/>
      <w:marRight w:val="0"/>
      <w:marTop w:val="0"/>
      <w:marBottom w:val="0"/>
      <w:divBdr>
        <w:top w:val="none" w:sz="0" w:space="0" w:color="auto"/>
        <w:left w:val="none" w:sz="0" w:space="0" w:color="auto"/>
        <w:bottom w:val="none" w:sz="0" w:space="0" w:color="auto"/>
        <w:right w:val="none" w:sz="0" w:space="0" w:color="auto"/>
      </w:divBdr>
    </w:div>
    <w:div w:id="47075906">
      <w:bodyDiv w:val="1"/>
      <w:marLeft w:val="0"/>
      <w:marRight w:val="0"/>
      <w:marTop w:val="0"/>
      <w:marBottom w:val="0"/>
      <w:divBdr>
        <w:top w:val="none" w:sz="0" w:space="0" w:color="auto"/>
        <w:left w:val="none" w:sz="0" w:space="0" w:color="auto"/>
        <w:bottom w:val="none" w:sz="0" w:space="0" w:color="auto"/>
        <w:right w:val="none" w:sz="0" w:space="0" w:color="auto"/>
      </w:divBdr>
    </w:div>
    <w:div w:id="232274948">
      <w:bodyDiv w:val="1"/>
      <w:marLeft w:val="0"/>
      <w:marRight w:val="0"/>
      <w:marTop w:val="0"/>
      <w:marBottom w:val="0"/>
      <w:divBdr>
        <w:top w:val="none" w:sz="0" w:space="0" w:color="auto"/>
        <w:left w:val="none" w:sz="0" w:space="0" w:color="auto"/>
        <w:bottom w:val="none" w:sz="0" w:space="0" w:color="auto"/>
        <w:right w:val="none" w:sz="0" w:space="0" w:color="auto"/>
      </w:divBdr>
    </w:div>
    <w:div w:id="307561013">
      <w:bodyDiv w:val="1"/>
      <w:marLeft w:val="0"/>
      <w:marRight w:val="0"/>
      <w:marTop w:val="0"/>
      <w:marBottom w:val="0"/>
      <w:divBdr>
        <w:top w:val="none" w:sz="0" w:space="0" w:color="auto"/>
        <w:left w:val="none" w:sz="0" w:space="0" w:color="auto"/>
        <w:bottom w:val="none" w:sz="0" w:space="0" w:color="auto"/>
        <w:right w:val="none" w:sz="0" w:space="0" w:color="auto"/>
      </w:divBdr>
    </w:div>
    <w:div w:id="307590278">
      <w:bodyDiv w:val="1"/>
      <w:marLeft w:val="0"/>
      <w:marRight w:val="0"/>
      <w:marTop w:val="0"/>
      <w:marBottom w:val="0"/>
      <w:divBdr>
        <w:top w:val="none" w:sz="0" w:space="0" w:color="auto"/>
        <w:left w:val="none" w:sz="0" w:space="0" w:color="auto"/>
        <w:bottom w:val="none" w:sz="0" w:space="0" w:color="auto"/>
        <w:right w:val="none" w:sz="0" w:space="0" w:color="auto"/>
      </w:divBdr>
    </w:div>
    <w:div w:id="485244566">
      <w:bodyDiv w:val="1"/>
      <w:marLeft w:val="0"/>
      <w:marRight w:val="0"/>
      <w:marTop w:val="0"/>
      <w:marBottom w:val="0"/>
      <w:divBdr>
        <w:top w:val="none" w:sz="0" w:space="0" w:color="auto"/>
        <w:left w:val="none" w:sz="0" w:space="0" w:color="auto"/>
        <w:bottom w:val="none" w:sz="0" w:space="0" w:color="auto"/>
        <w:right w:val="none" w:sz="0" w:space="0" w:color="auto"/>
      </w:divBdr>
    </w:div>
    <w:div w:id="520973219">
      <w:bodyDiv w:val="1"/>
      <w:marLeft w:val="0"/>
      <w:marRight w:val="0"/>
      <w:marTop w:val="0"/>
      <w:marBottom w:val="0"/>
      <w:divBdr>
        <w:top w:val="none" w:sz="0" w:space="0" w:color="auto"/>
        <w:left w:val="none" w:sz="0" w:space="0" w:color="auto"/>
        <w:bottom w:val="none" w:sz="0" w:space="0" w:color="auto"/>
        <w:right w:val="none" w:sz="0" w:space="0" w:color="auto"/>
      </w:divBdr>
    </w:div>
    <w:div w:id="535775451">
      <w:bodyDiv w:val="1"/>
      <w:marLeft w:val="0"/>
      <w:marRight w:val="0"/>
      <w:marTop w:val="0"/>
      <w:marBottom w:val="0"/>
      <w:divBdr>
        <w:top w:val="none" w:sz="0" w:space="0" w:color="auto"/>
        <w:left w:val="none" w:sz="0" w:space="0" w:color="auto"/>
        <w:bottom w:val="none" w:sz="0" w:space="0" w:color="auto"/>
        <w:right w:val="none" w:sz="0" w:space="0" w:color="auto"/>
      </w:divBdr>
    </w:div>
    <w:div w:id="561409061">
      <w:bodyDiv w:val="1"/>
      <w:marLeft w:val="0"/>
      <w:marRight w:val="0"/>
      <w:marTop w:val="0"/>
      <w:marBottom w:val="0"/>
      <w:divBdr>
        <w:top w:val="none" w:sz="0" w:space="0" w:color="auto"/>
        <w:left w:val="none" w:sz="0" w:space="0" w:color="auto"/>
        <w:bottom w:val="none" w:sz="0" w:space="0" w:color="auto"/>
        <w:right w:val="none" w:sz="0" w:space="0" w:color="auto"/>
      </w:divBdr>
    </w:div>
    <w:div w:id="580258509">
      <w:bodyDiv w:val="1"/>
      <w:marLeft w:val="0"/>
      <w:marRight w:val="0"/>
      <w:marTop w:val="0"/>
      <w:marBottom w:val="0"/>
      <w:divBdr>
        <w:top w:val="none" w:sz="0" w:space="0" w:color="auto"/>
        <w:left w:val="none" w:sz="0" w:space="0" w:color="auto"/>
        <w:bottom w:val="none" w:sz="0" w:space="0" w:color="auto"/>
        <w:right w:val="none" w:sz="0" w:space="0" w:color="auto"/>
      </w:divBdr>
    </w:div>
    <w:div w:id="648478889">
      <w:bodyDiv w:val="1"/>
      <w:marLeft w:val="0"/>
      <w:marRight w:val="0"/>
      <w:marTop w:val="0"/>
      <w:marBottom w:val="0"/>
      <w:divBdr>
        <w:top w:val="none" w:sz="0" w:space="0" w:color="auto"/>
        <w:left w:val="none" w:sz="0" w:space="0" w:color="auto"/>
        <w:bottom w:val="none" w:sz="0" w:space="0" w:color="auto"/>
        <w:right w:val="none" w:sz="0" w:space="0" w:color="auto"/>
      </w:divBdr>
    </w:div>
    <w:div w:id="730689528">
      <w:bodyDiv w:val="1"/>
      <w:marLeft w:val="0"/>
      <w:marRight w:val="0"/>
      <w:marTop w:val="0"/>
      <w:marBottom w:val="0"/>
      <w:divBdr>
        <w:top w:val="none" w:sz="0" w:space="0" w:color="auto"/>
        <w:left w:val="none" w:sz="0" w:space="0" w:color="auto"/>
        <w:bottom w:val="none" w:sz="0" w:space="0" w:color="auto"/>
        <w:right w:val="none" w:sz="0" w:space="0" w:color="auto"/>
      </w:divBdr>
    </w:div>
    <w:div w:id="731196534">
      <w:bodyDiv w:val="1"/>
      <w:marLeft w:val="0"/>
      <w:marRight w:val="0"/>
      <w:marTop w:val="0"/>
      <w:marBottom w:val="0"/>
      <w:divBdr>
        <w:top w:val="none" w:sz="0" w:space="0" w:color="auto"/>
        <w:left w:val="none" w:sz="0" w:space="0" w:color="auto"/>
        <w:bottom w:val="none" w:sz="0" w:space="0" w:color="auto"/>
        <w:right w:val="none" w:sz="0" w:space="0" w:color="auto"/>
      </w:divBdr>
    </w:div>
    <w:div w:id="759175985">
      <w:bodyDiv w:val="1"/>
      <w:marLeft w:val="0"/>
      <w:marRight w:val="0"/>
      <w:marTop w:val="0"/>
      <w:marBottom w:val="0"/>
      <w:divBdr>
        <w:top w:val="none" w:sz="0" w:space="0" w:color="auto"/>
        <w:left w:val="none" w:sz="0" w:space="0" w:color="auto"/>
        <w:bottom w:val="none" w:sz="0" w:space="0" w:color="auto"/>
        <w:right w:val="none" w:sz="0" w:space="0" w:color="auto"/>
      </w:divBdr>
      <w:divsChild>
        <w:div w:id="972714081">
          <w:marLeft w:val="446"/>
          <w:marRight w:val="0"/>
          <w:marTop w:val="0"/>
          <w:marBottom w:val="0"/>
          <w:divBdr>
            <w:top w:val="none" w:sz="0" w:space="0" w:color="auto"/>
            <w:left w:val="none" w:sz="0" w:space="0" w:color="auto"/>
            <w:bottom w:val="none" w:sz="0" w:space="0" w:color="auto"/>
            <w:right w:val="none" w:sz="0" w:space="0" w:color="auto"/>
          </w:divBdr>
        </w:div>
        <w:div w:id="284704527">
          <w:marLeft w:val="446"/>
          <w:marRight w:val="0"/>
          <w:marTop w:val="0"/>
          <w:marBottom w:val="0"/>
          <w:divBdr>
            <w:top w:val="none" w:sz="0" w:space="0" w:color="auto"/>
            <w:left w:val="none" w:sz="0" w:space="0" w:color="auto"/>
            <w:bottom w:val="none" w:sz="0" w:space="0" w:color="auto"/>
            <w:right w:val="none" w:sz="0" w:space="0" w:color="auto"/>
          </w:divBdr>
        </w:div>
      </w:divsChild>
    </w:div>
    <w:div w:id="780958705">
      <w:bodyDiv w:val="1"/>
      <w:marLeft w:val="0"/>
      <w:marRight w:val="0"/>
      <w:marTop w:val="0"/>
      <w:marBottom w:val="0"/>
      <w:divBdr>
        <w:top w:val="none" w:sz="0" w:space="0" w:color="auto"/>
        <w:left w:val="none" w:sz="0" w:space="0" w:color="auto"/>
        <w:bottom w:val="none" w:sz="0" w:space="0" w:color="auto"/>
        <w:right w:val="none" w:sz="0" w:space="0" w:color="auto"/>
      </w:divBdr>
    </w:div>
    <w:div w:id="795756938">
      <w:bodyDiv w:val="1"/>
      <w:marLeft w:val="0"/>
      <w:marRight w:val="0"/>
      <w:marTop w:val="0"/>
      <w:marBottom w:val="0"/>
      <w:divBdr>
        <w:top w:val="none" w:sz="0" w:space="0" w:color="auto"/>
        <w:left w:val="none" w:sz="0" w:space="0" w:color="auto"/>
        <w:bottom w:val="none" w:sz="0" w:space="0" w:color="auto"/>
        <w:right w:val="none" w:sz="0" w:space="0" w:color="auto"/>
      </w:divBdr>
    </w:div>
    <w:div w:id="848328678">
      <w:bodyDiv w:val="1"/>
      <w:marLeft w:val="0"/>
      <w:marRight w:val="0"/>
      <w:marTop w:val="0"/>
      <w:marBottom w:val="0"/>
      <w:divBdr>
        <w:top w:val="none" w:sz="0" w:space="0" w:color="auto"/>
        <w:left w:val="none" w:sz="0" w:space="0" w:color="auto"/>
        <w:bottom w:val="none" w:sz="0" w:space="0" w:color="auto"/>
        <w:right w:val="none" w:sz="0" w:space="0" w:color="auto"/>
      </w:divBdr>
    </w:div>
    <w:div w:id="1023482196">
      <w:bodyDiv w:val="1"/>
      <w:marLeft w:val="0"/>
      <w:marRight w:val="0"/>
      <w:marTop w:val="0"/>
      <w:marBottom w:val="0"/>
      <w:divBdr>
        <w:top w:val="none" w:sz="0" w:space="0" w:color="auto"/>
        <w:left w:val="none" w:sz="0" w:space="0" w:color="auto"/>
        <w:bottom w:val="none" w:sz="0" w:space="0" w:color="auto"/>
        <w:right w:val="none" w:sz="0" w:space="0" w:color="auto"/>
      </w:divBdr>
    </w:div>
    <w:div w:id="1029649932">
      <w:bodyDiv w:val="1"/>
      <w:marLeft w:val="0"/>
      <w:marRight w:val="0"/>
      <w:marTop w:val="0"/>
      <w:marBottom w:val="0"/>
      <w:divBdr>
        <w:top w:val="none" w:sz="0" w:space="0" w:color="auto"/>
        <w:left w:val="none" w:sz="0" w:space="0" w:color="auto"/>
        <w:bottom w:val="none" w:sz="0" w:space="0" w:color="auto"/>
        <w:right w:val="none" w:sz="0" w:space="0" w:color="auto"/>
      </w:divBdr>
    </w:div>
    <w:div w:id="1038357774">
      <w:bodyDiv w:val="1"/>
      <w:marLeft w:val="0"/>
      <w:marRight w:val="0"/>
      <w:marTop w:val="0"/>
      <w:marBottom w:val="0"/>
      <w:divBdr>
        <w:top w:val="none" w:sz="0" w:space="0" w:color="auto"/>
        <w:left w:val="none" w:sz="0" w:space="0" w:color="auto"/>
        <w:bottom w:val="none" w:sz="0" w:space="0" w:color="auto"/>
        <w:right w:val="none" w:sz="0" w:space="0" w:color="auto"/>
      </w:divBdr>
    </w:div>
    <w:div w:id="1168641098">
      <w:bodyDiv w:val="1"/>
      <w:marLeft w:val="0"/>
      <w:marRight w:val="0"/>
      <w:marTop w:val="0"/>
      <w:marBottom w:val="0"/>
      <w:divBdr>
        <w:top w:val="none" w:sz="0" w:space="0" w:color="auto"/>
        <w:left w:val="none" w:sz="0" w:space="0" w:color="auto"/>
        <w:bottom w:val="none" w:sz="0" w:space="0" w:color="auto"/>
        <w:right w:val="none" w:sz="0" w:space="0" w:color="auto"/>
      </w:divBdr>
    </w:div>
    <w:div w:id="1259172985">
      <w:bodyDiv w:val="1"/>
      <w:marLeft w:val="0"/>
      <w:marRight w:val="0"/>
      <w:marTop w:val="0"/>
      <w:marBottom w:val="0"/>
      <w:divBdr>
        <w:top w:val="none" w:sz="0" w:space="0" w:color="auto"/>
        <w:left w:val="none" w:sz="0" w:space="0" w:color="auto"/>
        <w:bottom w:val="none" w:sz="0" w:space="0" w:color="auto"/>
        <w:right w:val="none" w:sz="0" w:space="0" w:color="auto"/>
      </w:divBdr>
    </w:div>
    <w:div w:id="1387297635">
      <w:bodyDiv w:val="1"/>
      <w:marLeft w:val="0"/>
      <w:marRight w:val="0"/>
      <w:marTop w:val="0"/>
      <w:marBottom w:val="0"/>
      <w:divBdr>
        <w:top w:val="none" w:sz="0" w:space="0" w:color="auto"/>
        <w:left w:val="none" w:sz="0" w:space="0" w:color="auto"/>
        <w:bottom w:val="none" w:sz="0" w:space="0" w:color="auto"/>
        <w:right w:val="none" w:sz="0" w:space="0" w:color="auto"/>
      </w:divBdr>
      <w:divsChild>
        <w:div w:id="713190305">
          <w:marLeft w:val="446"/>
          <w:marRight w:val="0"/>
          <w:marTop w:val="0"/>
          <w:marBottom w:val="0"/>
          <w:divBdr>
            <w:top w:val="none" w:sz="0" w:space="0" w:color="auto"/>
            <w:left w:val="none" w:sz="0" w:space="0" w:color="auto"/>
            <w:bottom w:val="none" w:sz="0" w:space="0" w:color="auto"/>
            <w:right w:val="none" w:sz="0" w:space="0" w:color="auto"/>
          </w:divBdr>
        </w:div>
        <w:div w:id="275261243">
          <w:marLeft w:val="446"/>
          <w:marRight w:val="0"/>
          <w:marTop w:val="0"/>
          <w:marBottom w:val="0"/>
          <w:divBdr>
            <w:top w:val="none" w:sz="0" w:space="0" w:color="auto"/>
            <w:left w:val="none" w:sz="0" w:space="0" w:color="auto"/>
            <w:bottom w:val="none" w:sz="0" w:space="0" w:color="auto"/>
            <w:right w:val="none" w:sz="0" w:space="0" w:color="auto"/>
          </w:divBdr>
        </w:div>
        <w:div w:id="2123259422">
          <w:marLeft w:val="446"/>
          <w:marRight w:val="0"/>
          <w:marTop w:val="0"/>
          <w:marBottom w:val="0"/>
          <w:divBdr>
            <w:top w:val="none" w:sz="0" w:space="0" w:color="auto"/>
            <w:left w:val="none" w:sz="0" w:space="0" w:color="auto"/>
            <w:bottom w:val="none" w:sz="0" w:space="0" w:color="auto"/>
            <w:right w:val="none" w:sz="0" w:space="0" w:color="auto"/>
          </w:divBdr>
        </w:div>
      </w:divsChild>
    </w:div>
    <w:div w:id="1464542683">
      <w:bodyDiv w:val="1"/>
      <w:marLeft w:val="0"/>
      <w:marRight w:val="0"/>
      <w:marTop w:val="0"/>
      <w:marBottom w:val="0"/>
      <w:divBdr>
        <w:top w:val="none" w:sz="0" w:space="0" w:color="auto"/>
        <w:left w:val="none" w:sz="0" w:space="0" w:color="auto"/>
        <w:bottom w:val="none" w:sz="0" w:space="0" w:color="auto"/>
        <w:right w:val="none" w:sz="0" w:space="0" w:color="auto"/>
      </w:divBdr>
    </w:div>
    <w:div w:id="1565871747">
      <w:bodyDiv w:val="1"/>
      <w:marLeft w:val="0"/>
      <w:marRight w:val="0"/>
      <w:marTop w:val="0"/>
      <w:marBottom w:val="0"/>
      <w:divBdr>
        <w:top w:val="none" w:sz="0" w:space="0" w:color="auto"/>
        <w:left w:val="none" w:sz="0" w:space="0" w:color="auto"/>
        <w:bottom w:val="none" w:sz="0" w:space="0" w:color="auto"/>
        <w:right w:val="none" w:sz="0" w:space="0" w:color="auto"/>
      </w:divBdr>
    </w:div>
    <w:div w:id="1609579949">
      <w:bodyDiv w:val="1"/>
      <w:marLeft w:val="0"/>
      <w:marRight w:val="0"/>
      <w:marTop w:val="0"/>
      <w:marBottom w:val="0"/>
      <w:divBdr>
        <w:top w:val="none" w:sz="0" w:space="0" w:color="auto"/>
        <w:left w:val="none" w:sz="0" w:space="0" w:color="auto"/>
        <w:bottom w:val="none" w:sz="0" w:space="0" w:color="auto"/>
        <w:right w:val="none" w:sz="0" w:space="0" w:color="auto"/>
      </w:divBdr>
    </w:div>
    <w:div w:id="1617562651">
      <w:bodyDiv w:val="1"/>
      <w:marLeft w:val="0"/>
      <w:marRight w:val="0"/>
      <w:marTop w:val="0"/>
      <w:marBottom w:val="0"/>
      <w:divBdr>
        <w:top w:val="none" w:sz="0" w:space="0" w:color="auto"/>
        <w:left w:val="none" w:sz="0" w:space="0" w:color="auto"/>
        <w:bottom w:val="none" w:sz="0" w:space="0" w:color="auto"/>
        <w:right w:val="none" w:sz="0" w:space="0" w:color="auto"/>
      </w:divBdr>
    </w:div>
    <w:div w:id="1673290843">
      <w:bodyDiv w:val="1"/>
      <w:marLeft w:val="0"/>
      <w:marRight w:val="0"/>
      <w:marTop w:val="0"/>
      <w:marBottom w:val="0"/>
      <w:divBdr>
        <w:top w:val="none" w:sz="0" w:space="0" w:color="auto"/>
        <w:left w:val="none" w:sz="0" w:space="0" w:color="auto"/>
        <w:bottom w:val="none" w:sz="0" w:space="0" w:color="auto"/>
        <w:right w:val="none" w:sz="0" w:space="0" w:color="auto"/>
      </w:divBdr>
    </w:div>
    <w:div w:id="1708136566">
      <w:bodyDiv w:val="1"/>
      <w:marLeft w:val="0"/>
      <w:marRight w:val="0"/>
      <w:marTop w:val="0"/>
      <w:marBottom w:val="0"/>
      <w:divBdr>
        <w:top w:val="none" w:sz="0" w:space="0" w:color="auto"/>
        <w:left w:val="none" w:sz="0" w:space="0" w:color="auto"/>
        <w:bottom w:val="none" w:sz="0" w:space="0" w:color="auto"/>
        <w:right w:val="none" w:sz="0" w:space="0" w:color="auto"/>
      </w:divBdr>
    </w:div>
    <w:div w:id="1720548712">
      <w:bodyDiv w:val="1"/>
      <w:marLeft w:val="0"/>
      <w:marRight w:val="0"/>
      <w:marTop w:val="0"/>
      <w:marBottom w:val="0"/>
      <w:divBdr>
        <w:top w:val="none" w:sz="0" w:space="0" w:color="auto"/>
        <w:left w:val="none" w:sz="0" w:space="0" w:color="auto"/>
        <w:bottom w:val="none" w:sz="0" w:space="0" w:color="auto"/>
        <w:right w:val="none" w:sz="0" w:space="0" w:color="auto"/>
      </w:divBdr>
    </w:div>
    <w:div w:id="1731658810">
      <w:bodyDiv w:val="1"/>
      <w:marLeft w:val="0"/>
      <w:marRight w:val="0"/>
      <w:marTop w:val="0"/>
      <w:marBottom w:val="0"/>
      <w:divBdr>
        <w:top w:val="none" w:sz="0" w:space="0" w:color="auto"/>
        <w:left w:val="none" w:sz="0" w:space="0" w:color="auto"/>
        <w:bottom w:val="none" w:sz="0" w:space="0" w:color="auto"/>
        <w:right w:val="none" w:sz="0" w:space="0" w:color="auto"/>
      </w:divBdr>
    </w:div>
    <w:div w:id="1928028589">
      <w:bodyDiv w:val="1"/>
      <w:marLeft w:val="0"/>
      <w:marRight w:val="0"/>
      <w:marTop w:val="0"/>
      <w:marBottom w:val="0"/>
      <w:divBdr>
        <w:top w:val="none" w:sz="0" w:space="0" w:color="auto"/>
        <w:left w:val="none" w:sz="0" w:space="0" w:color="auto"/>
        <w:bottom w:val="none" w:sz="0" w:space="0" w:color="auto"/>
        <w:right w:val="none" w:sz="0" w:space="0" w:color="auto"/>
      </w:divBdr>
    </w:div>
    <w:div w:id="2022387044">
      <w:bodyDiv w:val="1"/>
      <w:marLeft w:val="0"/>
      <w:marRight w:val="0"/>
      <w:marTop w:val="0"/>
      <w:marBottom w:val="0"/>
      <w:divBdr>
        <w:top w:val="none" w:sz="0" w:space="0" w:color="auto"/>
        <w:left w:val="none" w:sz="0" w:space="0" w:color="auto"/>
        <w:bottom w:val="none" w:sz="0" w:space="0" w:color="auto"/>
        <w:right w:val="none" w:sz="0" w:space="0" w:color="auto"/>
      </w:divBdr>
    </w:div>
    <w:div w:id="2110849945">
      <w:bodyDiv w:val="1"/>
      <w:marLeft w:val="0"/>
      <w:marRight w:val="0"/>
      <w:marTop w:val="0"/>
      <w:marBottom w:val="0"/>
      <w:divBdr>
        <w:top w:val="none" w:sz="0" w:space="0" w:color="auto"/>
        <w:left w:val="none" w:sz="0" w:space="0" w:color="auto"/>
        <w:bottom w:val="none" w:sz="0" w:space="0" w:color="auto"/>
        <w:right w:val="none" w:sz="0" w:space="0" w:color="auto"/>
      </w:divBdr>
    </w:div>
    <w:div w:id="213590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47%2FSHTT.S59500" TargetMode="External"/><Relationship Id="rId18" Type="http://schemas.openxmlformats.org/officeDocument/2006/relationships/hyperlink" Target="https://doi.org/10.1186/s12877-020-01719-0" TargetMode="External"/><Relationship Id="rId26" Type="http://schemas.openxmlformats.org/officeDocument/2006/relationships/hyperlink" Target="https://doi.org/10.1177/1468794112446106" TargetMode="External"/><Relationship Id="rId39" Type="http://schemas.openxmlformats.org/officeDocument/2006/relationships/hyperlink" Target="https://doi.org.10/1017/S0959259810000420" TargetMode="External"/><Relationship Id="rId21" Type="http://schemas.openxmlformats.org/officeDocument/2006/relationships/hyperlink" Target="https://doi.org/10.1097/jgp.0b013e3181bf9f0f" TargetMode="External"/><Relationship Id="rId34" Type="http://schemas.openxmlformats.org/officeDocument/2006/relationships/hyperlink" Target="https://doi.org/10.1093/intqhc/mzm04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S0140-6736(20)31254-X" TargetMode="External"/><Relationship Id="rId20" Type="http://schemas.openxmlformats.org/officeDocument/2006/relationships/hyperlink" Target="https://doi.org/10.1002/gps.5434" TargetMode="External"/><Relationship Id="rId29" Type="http://schemas.openxmlformats.org/officeDocument/2006/relationships/hyperlink" Target="https://doi.org/10.1093/geronb/gbaa1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psycnet.apa.org/doi/10.1037/pri0000122" TargetMode="External"/><Relationship Id="rId32" Type="http://schemas.openxmlformats.org/officeDocument/2006/relationships/hyperlink" Target="https://doi.org/10.2307/468410" TargetMode="External"/><Relationship Id="rId37" Type="http://schemas.openxmlformats.org/officeDocument/2006/relationships/hyperlink" Target="https://doi.org/10.1037/0033-2909.129.6.946" TargetMode="External"/><Relationship Id="rId40" Type="http://schemas.openxmlformats.org/officeDocument/2006/relationships/hyperlink" Target="https://doi.org/10.1093/geront/gnaa218" TargetMode="External"/><Relationship Id="rId5" Type="http://schemas.openxmlformats.org/officeDocument/2006/relationships/webSettings" Target="webSettings.xml"/><Relationship Id="rId15" Type="http://schemas.openxmlformats.org/officeDocument/2006/relationships/hyperlink" Target="file:///C:/Users/ps0u9265/Downloads/facts-about-carers-2015.pdf" TargetMode="External"/><Relationship Id="rId23" Type="http://schemas.openxmlformats.org/officeDocument/2006/relationships/hyperlink" Target="https://doi.org/10.1017/s0140525x1400082x" TargetMode="External"/><Relationship Id="rId28" Type="http://schemas.openxmlformats.org/officeDocument/2006/relationships/hyperlink" Target="https://doi.org/10.1017/s0144686x18000843" TargetMode="External"/><Relationship Id="rId36" Type="http://schemas.openxmlformats.org/officeDocument/2006/relationships/hyperlink" Target="http://dx.doi.org/10.15270/54-1-611" TargetMode="External"/><Relationship Id="rId10" Type="http://schemas.openxmlformats.org/officeDocument/2006/relationships/footer" Target="footer2.xml"/><Relationship Id="rId19" Type="http://schemas.openxmlformats.org/officeDocument/2006/relationships/hyperlink" Target="https://doi.org/10.1080/13607863.2020.1822292" TargetMode="External"/><Relationship Id="rId31" Type="http://schemas.openxmlformats.org/officeDocument/2006/relationships/hyperlink" Target="https://doi.org/10.1016/j.jad.2021.09.0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rers.org/about-caring/about-caring" TargetMode="External"/><Relationship Id="rId22" Type="http://schemas.openxmlformats.org/officeDocument/2006/relationships/hyperlink" Target="https://www.instituteforgovernment.org.uk/charts/uk-government-coronavirus-lockdowns" TargetMode="External"/><Relationship Id="rId27" Type="http://schemas.openxmlformats.org/officeDocument/2006/relationships/hyperlink" Target="https://www.ons.gov.uk/peoplepopulationandcommunity/healthandsocialcare/conditionsanddiseases/articles/morepeoplehavebeenhelpingothersoutsidetheirhouseholdthroughthecoronaviruscovid19lockdown/2020-07-09" TargetMode="External"/><Relationship Id="rId30" Type="http://schemas.openxmlformats.org/officeDocument/2006/relationships/hyperlink" Target="https://doi.org/10.1037/0882-7974.18.2.250" TargetMode="External"/><Relationship Id="rId35" Type="http://schemas.openxmlformats.org/officeDocument/2006/relationships/hyperlink" Target="https://doi.org/10.3390/medicina56120647"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mmonslibrary.parliament.uk/research-briefings/cbp-9068/" TargetMode="External"/><Relationship Id="rId17" Type="http://schemas.openxmlformats.org/officeDocument/2006/relationships/hyperlink" Target="https://doi.org/10.1017/S0959259813000130" TargetMode="External"/><Relationship Id="rId25" Type="http://schemas.openxmlformats.org/officeDocument/2006/relationships/hyperlink" Target="https://doi.org/10.1186/s12889-019-7837-3" TargetMode="External"/><Relationship Id="rId33" Type="http://schemas.openxmlformats.org/officeDocument/2006/relationships/hyperlink" Target="https://doi.org/10.1002/gps.4972" TargetMode="External"/><Relationship Id="rId38" Type="http://schemas.openxmlformats.org/officeDocument/2006/relationships/hyperlink" Target="https://doi.org/10.1111/jar.12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5EB6-A411-4F2A-BE05-0BF3CEA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7784</Words>
  <Characters>44373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Donnellan, Warren</dc:creator>
  <cp:lastModifiedBy>Donnellan, Warren</cp:lastModifiedBy>
  <cp:revision>2</cp:revision>
  <dcterms:created xsi:type="dcterms:W3CDTF">2022-12-06T14:33:00Z</dcterms:created>
  <dcterms:modified xsi:type="dcterms:W3CDTF">2022-12-06T14:33:00Z</dcterms:modified>
</cp:coreProperties>
</file>