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0DC03" w14:textId="0D646177" w:rsidR="000027CA" w:rsidRPr="00591B6A" w:rsidRDefault="000027CA" w:rsidP="00591B6A">
      <w:pPr>
        <w:jc w:val="center"/>
        <w:rPr>
          <w:b/>
          <w:sz w:val="28"/>
          <w:szCs w:val="28"/>
          <w:u w:val="single"/>
        </w:rPr>
      </w:pPr>
      <w:r w:rsidRPr="00591B6A">
        <w:rPr>
          <w:b/>
          <w:sz w:val="28"/>
          <w:szCs w:val="28"/>
          <w:u w:val="single"/>
        </w:rPr>
        <w:t>Comorbidities</w:t>
      </w:r>
      <w:r w:rsidR="00F364AB" w:rsidRPr="00591B6A">
        <w:rPr>
          <w:b/>
          <w:sz w:val="28"/>
          <w:szCs w:val="28"/>
          <w:u w:val="single"/>
        </w:rPr>
        <w:t xml:space="preserve"> or </w:t>
      </w:r>
      <w:r w:rsidRPr="00591B6A">
        <w:rPr>
          <w:b/>
          <w:sz w:val="28"/>
          <w:szCs w:val="28"/>
          <w:u w:val="single"/>
        </w:rPr>
        <w:t>extra-articular manifestations</w:t>
      </w:r>
      <w:r w:rsidR="00F364AB" w:rsidRPr="00591B6A">
        <w:rPr>
          <w:b/>
          <w:sz w:val="28"/>
          <w:szCs w:val="28"/>
          <w:u w:val="single"/>
        </w:rPr>
        <w:t xml:space="preserve"> -</w:t>
      </w:r>
      <w:r w:rsidRPr="00591B6A">
        <w:rPr>
          <w:b/>
          <w:sz w:val="28"/>
          <w:szCs w:val="28"/>
          <w:u w:val="single"/>
        </w:rPr>
        <w:t xml:space="preserve"> time to re</w:t>
      </w:r>
      <w:r w:rsidR="00E26DD2" w:rsidRPr="00591B6A">
        <w:rPr>
          <w:b/>
          <w:sz w:val="28"/>
          <w:szCs w:val="28"/>
          <w:u w:val="single"/>
        </w:rPr>
        <w:t xml:space="preserve">consider </w:t>
      </w:r>
      <w:r w:rsidRPr="00591B6A">
        <w:rPr>
          <w:b/>
          <w:sz w:val="28"/>
          <w:szCs w:val="28"/>
          <w:u w:val="single"/>
        </w:rPr>
        <w:t>the terminology?</w:t>
      </w:r>
    </w:p>
    <w:p w14:paraId="630AAFFF" w14:textId="569686F4" w:rsidR="000027CA" w:rsidRPr="00591B6A" w:rsidRDefault="000027CA" w:rsidP="00591B6A">
      <w:pPr>
        <w:jc w:val="center"/>
        <w:rPr>
          <w:b/>
          <w:sz w:val="24"/>
          <w:szCs w:val="24"/>
          <w:vertAlign w:val="superscript"/>
        </w:rPr>
      </w:pPr>
      <w:r w:rsidRPr="00591B6A">
        <w:rPr>
          <w:b/>
          <w:sz w:val="24"/>
          <w:szCs w:val="24"/>
        </w:rPr>
        <w:t>Mrinalini Dey</w:t>
      </w:r>
      <w:r w:rsidR="006777E9" w:rsidRPr="00591B6A">
        <w:rPr>
          <w:b/>
          <w:sz w:val="24"/>
          <w:szCs w:val="24"/>
          <w:vertAlign w:val="superscript"/>
        </w:rPr>
        <w:t>1,2</w:t>
      </w:r>
      <w:r w:rsidRPr="00591B6A">
        <w:rPr>
          <w:b/>
          <w:sz w:val="24"/>
          <w:szCs w:val="24"/>
        </w:rPr>
        <w:t xml:space="preserve">, </w:t>
      </w:r>
      <w:proofErr w:type="spellStart"/>
      <w:r w:rsidRPr="00591B6A">
        <w:rPr>
          <w:b/>
          <w:sz w:val="24"/>
          <w:szCs w:val="24"/>
        </w:rPr>
        <w:t>Gyorgy</w:t>
      </w:r>
      <w:proofErr w:type="spellEnd"/>
      <w:r w:rsidRPr="00591B6A">
        <w:rPr>
          <w:b/>
          <w:sz w:val="24"/>
          <w:szCs w:val="24"/>
        </w:rPr>
        <w:t xml:space="preserve"> Nagy</w:t>
      </w:r>
      <w:r w:rsidR="006777E9" w:rsidRPr="00591B6A">
        <w:rPr>
          <w:b/>
          <w:sz w:val="24"/>
          <w:szCs w:val="24"/>
          <w:vertAlign w:val="superscript"/>
        </w:rPr>
        <w:t>3,4</w:t>
      </w:r>
      <w:r w:rsidRPr="00591B6A">
        <w:rPr>
          <w:b/>
          <w:sz w:val="24"/>
          <w:szCs w:val="24"/>
        </w:rPr>
        <w:t>, Elena Nikiphorou</w:t>
      </w:r>
      <w:r w:rsidR="006777E9" w:rsidRPr="00591B6A">
        <w:rPr>
          <w:b/>
          <w:sz w:val="24"/>
          <w:szCs w:val="24"/>
          <w:vertAlign w:val="superscript"/>
        </w:rPr>
        <w:t>5</w:t>
      </w:r>
    </w:p>
    <w:p w14:paraId="748482A6" w14:textId="77777777" w:rsidR="006777E9" w:rsidRPr="00591B6A" w:rsidRDefault="006777E9" w:rsidP="00591B6A">
      <w:pPr>
        <w:jc w:val="center"/>
        <w:rPr>
          <w:vertAlign w:val="superscript"/>
        </w:rPr>
      </w:pPr>
      <w:r w:rsidRPr="00591B6A">
        <w:rPr>
          <w:vertAlign w:val="superscript"/>
        </w:rPr>
        <w:t>1</w:t>
      </w:r>
      <w:r w:rsidRPr="00591B6A">
        <w:t>Institute of Life Course and Medical Sciences, University of Liverpool, Brownlow Hill, Liverpool, L69 3BX, UK</w:t>
      </w:r>
    </w:p>
    <w:p w14:paraId="585F14B8" w14:textId="77777777" w:rsidR="006777E9" w:rsidRPr="00591B6A" w:rsidRDefault="006777E9" w:rsidP="00591B6A">
      <w:pPr>
        <w:jc w:val="center"/>
        <w:rPr>
          <w:vertAlign w:val="superscript"/>
        </w:rPr>
      </w:pPr>
      <w:r w:rsidRPr="00591B6A">
        <w:rPr>
          <w:vertAlign w:val="superscript"/>
        </w:rPr>
        <w:t>2</w:t>
      </w:r>
      <w:r w:rsidRPr="00591B6A">
        <w:t>Department of Rheumatology, Countess of Chester Hospital NHS Foundation Trust, Liverpool Road, Chester, CH2 1UL, UK</w:t>
      </w:r>
    </w:p>
    <w:p w14:paraId="7FA753B0" w14:textId="6649D0CA" w:rsidR="006777E9" w:rsidRPr="00591B6A" w:rsidRDefault="006777E9" w:rsidP="00591B6A">
      <w:pPr>
        <w:jc w:val="center"/>
      </w:pPr>
      <w:r w:rsidRPr="00591B6A">
        <w:rPr>
          <w:vertAlign w:val="superscript"/>
        </w:rPr>
        <w:t>3</w:t>
      </w:r>
      <w:r w:rsidRPr="00591B6A">
        <w:t>Department of Rheumatology, 3rd Department of Internal Medicine, Semmelweis University, Budapest, Hungary</w:t>
      </w:r>
    </w:p>
    <w:p w14:paraId="231CD184" w14:textId="4F854D0B" w:rsidR="006777E9" w:rsidRPr="00591B6A" w:rsidRDefault="006777E9" w:rsidP="00591B6A">
      <w:pPr>
        <w:jc w:val="center"/>
        <w:rPr>
          <w:vertAlign w:val="superscript"/>
        </w:rPr>
      </w:pPr>
      <w:r w:rsidRPr="00591B6A">
        <w:rPr>
          <w:vertAlign w:val="superscript"/>
        </w:rPr>
        <w:t>4</w:t>
      </w:r>
      <w:r w:rsidRPr="00591B6A">
        <w:t>Department of Genetics, Cell and Immunobiology, Semmelweis University, Budapest, Hungary</w:t>
      </w:r>
    </w:p>
    <w:p w14:paraId="205CABDF" w14:textId="52F9BC9A" w:rsidR="006777E9" w:rsidRPr="00591B6A" w:rsidRDefault="006777E9" w:rsidP="00591B6A">
      <w:pPr>
        <w:jc w:val="center"/>
      </w:pPr>
      <w:r w:rsidRPr="00591B6A">
        <w:rPr>
          <w:vertAlign w:val="superscript"/>
        </w:rPr>
        <w:t>5</w:t>
      </w:r>
      <w:r w:rsidRPr="00591B6A">
        <w:t>Centre for Rheumatic Diseases, King's College London, London, UK</w:t>
      </w:r>
    </w:p>
    <w:p w14:paraId="7C59B7F0" w14:textId="781AA234" w:rsidR="006777E9" w:rsidRPr="00591B6A" w:rsidRDefault="00591B6A" w:rsidP="00591B6A">
      <w:pPr>
        <w:jc w:val="center"/>
      </w:pPr>
      <w:r>
        <w:rPr>
          <w:b/>
        </w:rPr>
        <w:t xml:space="preserve">Corresponding author: </w:t>
      </w:r>
      <w:hyperlink r:id="rId6" w:history="1">
        <w:r w:rsidRPr="00591B6A">
          <w:rPr>
            <w:rStyle w:val="Hyperlink"/>
          </w:rPr>
          <w:t>Mrinalini.dey@nhs.net</w:t>
        </w:r>
      </w:hyperlink>
      <w:r w:rsidRPr="00591B6A">
        <w:t xml:space="preserve"> ; Institute of Life Course and Medical Sciences, University of Liverpool, Brownlow Hill, Liverpool, L69 3BX, UK</w:t>
      </w:r>
    </w:p>
    <w:p w14:paraId="4F540B7E" w14:textId="77777777" w:rsidR="00591B6A" w:rsidRDefault="00591B6A">
      <w:pPr>
        <w:rPr>
          <w:b/>
        </w:rPr>
      </w:pPr>
      <w:r>
        <w:rPr>
          <w:b/>
        </w:rPr>
        <w:br w:type="page"/>
      </w:r>
    </w:p>
    <w:p w14:paraId="64887FE2" w14:textId="6820D9E5" w:rsidR="00A57FEF" w:rsidRPr="00A57FEF" w:rsidRDefault="00A57FEF" w:rsidP="000027CA">
      <w:pPr>
        <w:rPr>
          <w:b/>
        </w:rPr>
      </w:pPr>
      <w:r>
        <w:rPr>
          <w:b/>
        </w:rPr>
        <w:lastRenderedPageBreak/>
        <w:t xml:space="preserve">Editorial </w:t>
      </w:r>
    </w:p>
    <w:p w14:paraId="2C0EA700" w14:textId="58F08DE1" w:rsidR="00D50F0A" w:rsidRDefault="0016144A" w:rsidP="000027CA">
      <w:r>
        <w:t xml:space="preserve">The average patient with rheumatoid arthritis (RA) has 1.6 </w:t>
      </w:r>
      <w:r w:rsidR="0087177F">
        <w:t xml:space="preserve">co-existing </w:t>
      </w:r>
      <w:r w:rsidR="00590A89">
        <w:t>clinical conditions, which may be related or unrelated to their disease</w:t>
      </w:r>
      <w:r>
        <w:t xml:space="preserve"> </w:t>
      </w:r>
      <w:r>
        <w:fldChar w:fldCharType="begin" w:fldLock="1"/>
      </w:r>
      <w:r w:rsidR="00D50F0A">
        <w:instrText>ADDIN CSL_CITATION {"citationItems":[{"id":"ITEM-1","itemData":{"DOI":"http://dx.doi.org/10.1038/nrrheum.2013.212","ISSN":"1759-4790","abstract":"The concept of multimorbidity is still poorly understood and not well integrated into medical care and research. For clinicians involved in rheumatology care for an ageing patient population who have multiple diseases, multimorbidity is the rule not the exception. The interaction of different diseases and the impact they have on important clinical outcomes, such as physical function, quality of life and mortality, should all be considered by the rheumatologist. Treatment decisions must be adapted for the patient with multimorbidity to best serve the individual and society. This Perspectives article describes the concept of multimorbidity, how it differs from comorbidity, and outlines why an increased understanding of multimorbiditiy will enhance our overall clinical practice and research focus. © 2014 Macmillan Publishers Limited. All rights reserved.","author":[{"dropping-particle":"","family":"Radner","given":"H","non-dropping-particle":"","parse-names":false,"suffix":""},{"dropping-particle":"","family":"Yoshida","given":"K","non-dropping-particle":"","parse-names":false,"suffix":""},{"dropping-particle":"","family":"Smolen","given":"J.S.","non-dropping-particle":"","parse-names":false,"suffix":""}],"container-title":"Nature Reviews Rheumatology","id":"ITEM-1","issue":"4","issued":{"date-parts":[["2014"]]},"language":"English","page":"252-256","publisher":"Nature Publishing Group (Houndmills, Basingstoke, Hampshire RG21 6XS, United Kingdom)","publisher-place":"H. Radner, Division of Rheumatology, Immunology and Allergy, Brigham and Women's Hospital, 75 Francis Street, Boston, MA 02115, United States. E-mail: hradner@partners.org","title":"Multimorbidity and rheumatic conditions - Enhancing the concept of comorbidity","type":"article-journal","volume":"10"},"uris":["http://www.mendeley.com/documents/?uuid=9a86d963-5abe-4001-87e2-863e7f30415c"]}],"mendeley":{"formattedCitation":"(1)","plainTextFormattedCitation":"(1)","previouslyFormattedCitation":"(1)"},"properties":{"noteIndex":0},"schema":"https://github.com/citation-style-language/schema/raw/master/csl-citation.json"}</w:instrText>
      </w:r>
      <w:r>
        <w:fldChar w:fldCharType="separate"/>
      </w:r>
      <w:r w:rsidRPr="0016144A">
        <w:rPr>
          <w:noProof/>
        </w:rPr>
        <w:t>(1)</w:t>
      </w:r>
      <w:r>
        <w:fldChar w:fldCharType="end"/>
      </w:r>
      <w:r w:rsidR="0087177F">
        <w:t xml:space="preserve"> (Figure 1)</w:t>
      </w:r>
      <w:r>
        <w:t xml:space="preserve">.  </w:t>
      </w:r>
      <w:r w:rsidR="00D50F0A">
        <w:t xml:space="preserve">Approximately 60% of patients have multiple comorbidities, defined as </w:t>
      </w:r>
      <w:r w:rsidR="00D50F0A" w:rsidRPr="00001CE2">
        <w:t>“the existence or occurrence of any distinct additional entity during the clinical course of a patient who has the index disease under study”</w:t>
      </w:r>
      <w:r w:rsidR="00D50F0A">
        <w:t xml:space="preserve"> </w:t>
      </w:r>
      <w:r w:rsidR="00D50F0A">
        <w:fldChar w:fldCharType="begin" w:fldLock="1"/>
      </w:r>
      <w:r w:rsidR="00763B0A">
        <w:instrText>ADDIN CSL_CITATION {"citationItems":[{"id":"ITEM-1","itemData":{"DOI":"10.1016/0021-9681(70)90054-8","ISSN":"00219681","PMID":"26309916","abstract":"In a patient with a particular index disease, the term co-morbidity refers to any additional co-existing ailment. The failure to classify and analyze co-morbid diseases has led to many difficulties in medical statistics. The omissions create misleading data in mortality rates for a general population, and in fatality rates for an individual disease. In particular, neglect of co-morbidity may cause spurious comparisons during the planning and evaluation of treatment for patients with apparently identical diagnoses. Co-morbidity can alter the clinical course of patients with the same diagnosis by affecting the time of detection, prognostic anticipations, therapeutic selection, and post-therapeutic outcome of the index disease. In addition to these direct effects on clinical course, co-morbidity plays a role in intellectual decisions that may alter the statistical categories of diagnostic classification. These decisions deal with the attribution of symptoms in 'polypathic' patients and with the selection of an inception manifestation for the index disease. In order to maintain consistency in the management of research data, certain principles of co-morbid differential diagnosis can be developed according to anatomic relation, pathogenetic interplay, and Chronometric features of the diseases under consideration. © 1970.","author":[{"dropping-particle":"","family":"Feinstein","given":"Alvan R.","non-dropping-particle":"","parse-names":false,"suffix":""}],"container-title":"Journal of Chronic Diseases","id":"ITEM-1","issue":"7","issued":{"date-parts":[["1970","12","1"]]},"page":"455-468","publisher":"Elsevier","title":"The pre-therapeutic classification of co-morbidity in chronic disease","type":"article-journal","volume":"23"},"uris":["http://www.mendeley.com/documents/?uuid=9689ea34-fc6e-3ffb-ba1e-733c373466a2"]}],"mendeley":{"formattedCitation":"(2)","plainTextFormattedCitation":"(2)","previouslyFormattedCitation":"(2)"},"properties":{"noteIndex":0},"schema":"https://github.com/citation-style-language/schema/raw/master/csl-citation.json"}</w:instrText>
      </w:r>
      <w:r w:rsidR="00D50F0A">
        <w:fldChar w:fldCharType="separate"/>
      </w:r>
      <w:r w:rsidR="00D50F0A" w:rsidRPr="00D50F0A">
        <w:rPr>
          <w:noProof/>
        </w:rPr>
        <w:t>(2)</w:t>
      </w:r>
      <w:r w:rsidR="00D50F0A">
        <w:fldChar w:fldCharType="end"/>
      </w:r>
      <w:r w:rsidR="00D50F0A">
        <w:t xml:space="preserve">. The co-existence of two or more of these chronic conditions </w:t>
      </w:r>
      <w:r w:rsidR="00590A89">
        <w:t>has been used to define</w:t>
      </w:r>
      <w:r w:rsidR="00D50F0A">
        <w:t xml:space="preserve"> “multimorbidity”. Additionally, there is another set of conditions, traditionally referred to as extra-articular manifestations (EAM) in RA, which are manifestations of disease, more directly related to the underlying common pathophysiological mechanisms driving inflammation. Conditions may also arise as a result of direct or indirect complications of the rheumatic disease and/or its treatment.</w:t>
      </w:r>
      <w:r w:rsidR="00953046">
        <w:t xml:space="preserve"> All may contribute to increased disease activity, as well as “difficult-to-treat” (D2T) disease, which in itself can then have a negative impact on clinical manifestations of co-existing conditions </w:t>
      </w:r>
      <w:r w:rsidR="00953046">
        <w:fldChar w:fldCharType="begin" w:fldLock="1"/>
      </w:r>
      <w:r w:rsidR="00953046">
        <w:instrText>ADDIN CSL_CITATION {"citationItems":[{"id":"ITEM-1","itemData":{"DOI":"10.1093/rheumatology/keaa860","ISSN":"1462-0324","abstract":"OBJECTIVES: Treatment of difficult-to-treat (D2T) RA patients is generally based on trial-and-error and can be challenging due to a myriad of contributing factors. We aimed to identify risk factors at RA onset, contributing factors and the burden of disease. METHODS: Consecutive RA patients were enrolled and categorised as D2T, according to the EULAR definition, or not (controls). Factors potentially contributing to D2T RA and burden of disease were assessed. Risk factors at RA onset and factors independently associated with D2T RA were identified by logistic regression. D2T RA subgroups were explored by cluster analysis. RESULTS: Fifty-two RA patients were classified as D2T and 100 as non-D2T.Lower socioeconomic status at RA onset was found as an independent risk factor for developing D2T RA (OR 1.97 (95%CI 1.08-3.61)). Several contributing factors were independently associated with D2T RA, occurring more frequently in D2T than non-D2T patients: limited drug options because of adverse events (94% vs 57%) or comorbidities (69% vs 37%), mismatch in patient's and rheumatologist's wish to intensify treatment (37% vs 6%), concomitant fibromyalgia (38% vs 9%) and poorer coping (worse levels). Burden of disease was significantly higher in D2T RA patients. Three subgroups of D2T RA patients were identified: 1) 'non-adherent dissatisfied patients'; 2) patients with 'pain syndromes and obesity'; 3) patients closest to the concept of 'true refractory RA'. CONCLUSIONS: This comprehensive study on D2T RA shows multiple contributing factors, a high burden of disease and the heterogeneity of D2T RA. These findings suggest that these factors should be identified in daily practice in order to tailor therapeutic strategies further to the individual patient.","author":[{"dropping-particle":"","family":"Roodenrijs","given":"Nadia M T","non-dropping-particle":"","parse-names":false,"suffix":""},{"dropping-particle":"","family":"Goes","given":"Marlies C","non-dropping-particle":"van der","parse-names":false,"suffix":""},{"dropping-particle":"","family":"Welsing","given":"Paco M J","non-dropping-particle":"","parse-names":false,"suffix":""},{"dropping-particle":"","family":"Tekstra","given":"Janneke","non-dropping-particle":"","parse-names":false,"suffix":""},{"dropping-particle":"","family":"Lafeber","given":"Floris P J G","non-dropping-particle":"","parse-names":false,"suffix":""},{"dropping-particle":"","family":"Jacobs","given":"Johannes W G","non-dropping-particle":"","parse-names":false,"suffix":""},{"dropping-particle":"","family":"Laar","given":"Jacob M","non-dropping-particle":"van","parse-names":false,"suffix":""}],"container-title":"Rheumatology","id":"ITEM-1","issued":{"date-parts":[["2021"]]},"page":"1-11","title":"Difficult-to-treat rheumatoid arthritis: contributing factors and burden of disease","type":"article-journal"},"uris":["http://www.mendeley.com/documents/?uuid=9f300aa5-4aaa-4a11-b86e-22109799fe1f"]}],"mendeley":{"formattedCitation":"(3)","plainTextFormattedCitation":"(3)","previouslyFormattedCitation":"(3)"},"properties":{"noteIndex":0},"schema":"https://github.com/citation-style-language/schema/raw/master/csl-citation.json"}</w:instrText>
      </w:r>
      <w:r w:rsidR="00953046">
        <w:fldChar w:fldCharType="separate"/>
      </w:r>
      <w:r w:rsidR="00953046" w:rsidRPr="00953046">
        <w:rPr>
          <w:noProof/>
        </w:rPr>
        <w:t>(3)</w:t>
      </w:r>
      <w:r w:rsidR="00953046">
        <w:fldChar w:fldCharType="end"/>
      </w:r>
      <w:r w:rsidR="00953046">
        <w:t xml:space="preserve">. </w:t>
      </w:r>
      <w:r w:rsidR="0076577D">
        <w:t xml:space="preserve">Approximately 30% of patients with RA have D2T disease, with 69% having comorbidities, compared with just 37% of those without D2T disease </w:t>
      </w:r>
      <w:r w:rsidR="0076577D">
        <w:fldChar w:fldCharType="begin" w:fldLock="1"/>
      </w:r>
      <w:r w:rsidR="00BB382B">
        <w:instrText>ADDIN CSL_CITATION {"citationItems":[{"id":"ITEM-1","itemData":{"DOI":"10.1093/rheumatology/keaa860","ISSN":"1462-0324","abstract":"OBJECTIVES: Treatment of difficult-to-treat (D2T) RA patients is generally based on trial-and-error and can be challenging due to a myriad of contributing factors. We aimed to identify risk factors at RA onset, contributing factors and the burden of disease. METHODS: Consecutive RA patients were enrolled and categorised as D2T, according to the EULAR definition, or not (controls). Factors potentially contributing to D2T RA and burden of disease were assessed. Risk factors at RA onset and factors independently associated with D2T RA were identified by logistic regression. D2T RA subgroups were explored by cluster analysis. RESULTS: Fifty-two RA patients were classified as D2T and 100 as non-D2T.Lower socioeconomic status at RA onset was found as an independent risk factor for developing D2T RA (OR 1.97 (95%CI 1.08-3.61)). Several contributing factors were independently associated with D2T RA, occurring more frequently in D2T than non-D2T patients: limited drug options because of adverse events (94% vs 57%) or comorbidities (69% vs 37%), mismatch in patient's and rheumatologist's wish to intensify treatment (37% vs 6%), concomitant fibromyalgia (38% vs 9%) and poorer coping (worse levels). Burden of disease was significantly higher in D2T RA patients. Three subgroups of D2T RA patients were identified: 1) 'non-adherent dissatisfied patients'; 2) patients with 'pain syndromes and obesity'; 3) patients closest to the concept of 'true refractory RA'. CONCLUSIONS: This comprehensive study on D2T RA shows multiple contributing factors, a high burden of disease and the heterogeneity of D2T RA. These findings suggest that these factors should be identified in daily practice in order to tailor therapeutic strategies further to the individual patient.","author":[{"dropping-particle":"","family":"Roodenrijs","given":"Nadia M T","non-dropping-particle":"","parse-names":false,"suffix":""},{"dropping-particle":"","family":"Goes","given":"Marlies C","non-dropping-particle":"van der","parse-names":false,"suffix":""},{"dropping-particle":"","family":"Welsing","given":"Paco M J","non-dropping-particle":"","parse-names":false,"suffix":""},{"dropping-particle":"","family":"Tekstra","given":"Janneke","non-dropping-particle":"","parse-names":false,"suffix":""},{"dropping-particle":"","family":"Lafeber","given":"Floris P J G","non-dropping-particle":"","parse-names":false,"suffix":""},{"dropping-particle":"","family":"Jacobs","given":"Johannes W G","non-dropping-particle":"","parse-names":false,"suffix":""},{"dropping-particle":"","family":"Laar","given":"Jacob M","non-dropping-particle":"van","parse-names":false,"suffix":""}],"container-title":"Rheumatology","id":"ITEM-1","issued":{"date-parts":[["2021"]]},"page":"1-11","title":"Difficult-to-treat rheumatoid arthritis: contributing factors and burden of disease","type":"article-journal"},"uris":["http://www.mendeley.com/documents/?uuid=9f300aa5-4aaa-4a11-b86e-22109799fe1f"]},{"id":"ITEM-2","itemData":{"DOI":"10.1136/ANNRHEUMDIS-2021-220973","ISSN":"0003-4967","PMID":"34407926","abstract":"Objective To develop evidence-based European Alliance of Associations for Rheumatology (EULAR) points to consider (PtCs) for the management of difficult-to-treat rheumatoid arthritis (D2T RA).\n\nMethods An EULAR Task Force was established comprising 34 individuals: 26 rheumatologists, patient partners and rheumatology experienced health professionals. Two systematic literature reviews addressed clinical questions around diagnostic challenges, and pharmacological and non-pharmacological therapeutic strategies in D2T RA. PtCs were formulated based on the identified evidence and expert opinion. Strength of recommendations (SoR, scale A–D: A typically consistent level 1 studies and D level 5 evidence or inconsistent studies) and level of agreement (LoA, scale 0–10: 0 completely disagree and 10 completely agree) of the PtCs were determined by the Task Force members.\n\nResults Two overarching principles and 11 PtCs were defined concerning diagnostic confirmation of RA, evaluation of inflammatory disease activity, pharmacological and non-pharmacological interventions, treatment adherence, functional disability, pain, fatigue, goal setting and self-efficacy and the impact of comorbidities. The SoR varied from level C to level D. The mean LoA with the overarching principles and PtCs was generally high (8.4–9.6).\n\nConclusions These PtCs for D2T RA can serve as a clinical roadmap to support healthcare professionals and patients to deliver holistic management and more personalised pharmacological and non-pharmacological therapeutic strategies. High-quality evidence was scarce. A research agenda was created to guide future research.","author":[{"dropping-particle":"","family":"Nagy","given":"György","non-dropping-particle":"","parse-names":false,"suffix":""},{"dropping-particle":"","family":"Roodenrijs","given":"Nadia M T","non-dropping-particle":"","parse-names":false,"suffix":""},{"dropping-particle":"","family":"Welsing","given":"Paco M J","non-dropping-particle":"","parse-names":false,"suffix":""},{"dropping-particle":"","family":"Kedves","given":"Melinda","non-dropping-particle":"","parse-names":false,"suffix":""},{"dropping-particle":"","family":"Hamar","given":"Attila","non-dropping-particle":"","parse-names":false,"suffix":""},{"dropping-particle":"van der","family":"Goes","given":"Marlies C","non-dropping-particle":"","parse-names":false,"suffix":""},{"dropping-particle":"","family":"Kent","given":"Alison","non-dropping-particle":"","parse-names":false,"suffix":""},{"dropping-particle":"","family":"Bakkers","given":"Margot","non-dropping-particle":"","parse-names":false,"suffix":""},{"dropping-particle":"","family":"Pchelnikova","given":"Polina","non-dropping-particle":"","parse-names":false,"suffix":""},{"dropping-particle":"","family":"Blaas","given":"Etienne","non-dropping-particle":"","parse-names":false,"suffix":""},{"dropping-particle":"","family":"Senolt","given":"Ladislav","non-dropping-particle":"","parse-names":false,"suffix":""},{"dropping-particle":"","family":"Szekanecz","given":"Zoltan","non-dropping-particle":"","parse-names":false,"suffix":""},{"dropping-particle":"","family":"Choy","given":"Ernest H","non-dropping-particle":"","parse-names":false,"suffix":""},{"dropping-particle":"","family":"Dougados","given":"Maxime","non-dropping-particle":"","parse-names":false,"suffix":""},{"dropping-particle":"","family":"Jacobs","given":"Johannes WG","non-dropping-particle":"","parse-names":false,"suffix":""},{"dropping-particle":"","family":"Geenen","given":"Rinie","non-dropping-particle":"","parse-names":false,"suffix":""},{"dropping-particle":"","family":"Bijlsma","given":"Johannes WJ","non-dropping-particle":"","parse-names":false,"suffix":""},{"dropping-particle":"","family":"Zink","given":"Angela","non-dropping-particle":"","parse-names":false,"suffix":""},{"dropping-particle":"","family":"Aletaha","given":"Daniel","non-dropping-particle":"","parse-names":false,"suffix":""},{"dropping-particle":"","family":"Schoneveld","given":"Leonard","non-dropping-particle":"","parse-names":false,"suffix":""},{"dropping-particle":"van","family":"Riel","given":"Piet","non-dropping-particle":"","parse-names":false,"suffix":""},{"dropping-particle":"","family":"Dumas","given":"Sophie","non-dropping-particle":"","parse-names":false,"suffix":""},{"dropping-particle":"","family":"Prior","given":"Yeliz","non-dropping-particle":"","parse-names":false,"suffix":""},{"dropping-particle":"","family":"Nikiphorou","given":"Elena","non-dropping-particle":"","parse-names":false,"suffix":""},{"dropping-particle":"","family":"Ferraccioli","given":"Gianfranco","non-dropping-particle":"","parse-names":false,"suffix":""},{"dropping-particle":"","family":"Schett","given":"Georg","non-dropping-particle":"","parse-names":false,"suffix":""},{"dropping-particle":"","family":"Hyrich","given":"Kimme L","non-dropping-particle":"","parse-names":false,"suffix":""},{"dropping-particle":"","family":"Mueller-Ladner","given":"Ulf","non-dropping-particle":"","parse-names":false,"suffix":""},{"dropping-particle":"","family":"Buch","given":"Maya H","non-dropping-particle":"","parse-names":false,"suffix":""},{"dropping-particle":"","family":"McInnes","given":"Iain B","non-dropping-particle":"","parse-names":false,"suffix":""},{"dropping-particle":"van der","family":"Heijde","given":"Désirée","non-dropping-particle":"","parse-names":false,"suffix":""},{"dropping-particle":"van","family":"Laar","given":"Jacob M","non-dropping-particle":"","parse-names":false,"suffix":""}],"container-title":"Annals of the Rheumatic Diseases","id":"ITEM-2","issued":{"date-parts":[["2021","8","18"]]},"page":"annrheumdis-2021-220973","publisher":"BMJ Publishing Group Ltd","title":"EULAR points to consider for the management of difficult-to-treat rheumatoid arthritis","type":"article-journal","volume":"0"},"uris":["http://www.mendeley.com/documents/?uuid=79558f8f-c7cb-3aa6-b833-1753edd501bd"]}],"mendeley":{"formattedCitation":"(3,4)","plainTextFormattedCitation":"(3,4)","previouslyFormattedCitation":"(3,4)"},"properties":{"noteIndex":0},"schema":"https://github.com/citation-style-language/schema/raw/master/csl-citation.json"}</w:instrText>
      </w:r>
      <w:r w:rsidR="0076577D">
        <w:fldChar w:fldCharType="separate"/>
      </w:r>
      <w:r w:rsidR="0076577D" w:rsidRPr="00953046">
        <w:rPr>
          <w:noProof/>
        </w:rPr>
        <w:t>(3,4)</w:t>
      </w:r>
      <w:r w:rsidR="0076577D">
        <w:fldChar w:fldCharType="end"/>
      </w:r>
      <w:r w:rsidR="0076577D">
        <w:t>.</w:t>
      </w:r>
      <w:r w:rsidR="0076577D">
        <w:t xml:space="preserve"> </w:t>
      </w:r>
      <w:r w:rsidR="0040236D">
        <w:t xml:space="preserve">Ultimately what matters is to be able to identify the presence of these conditions and to address them, the latter via direct management or via </w:t>
      </w:r>
      <w:r w:rsidR="00F74DCE">
        <w:t>signposting</w:t>
      </w:r>
      <w:r w:rsidR="0040236D">
        <w:t xml:space="preserve"> to relevant specialties. </w:t>
      </w:r>
      <w:r w:rsidR="00C90E79">
        <w:t xml:space="preserve"> The purpose of this editorial is to stimulate reconsideration of the terminology used in reference to these conditions in people with RA.</w:t>
      </w:r>
    </w:p>
    <w:p w14:paraId="49296AEA" w14:textId="60CEA443" w:rsidR="000027CA" w:rsidRDefault="00953046" w:rsidP="000027CA">
      <w:r>
        <w:t>W</w:t>
      </w:r>
      <w:r w:rsidR="00D50F0A" w:rsidRPr="00D50F0A">
        <w:t>ith</w:t>
      </w:r>
      <w:r w:rsidR="00D50F0A">
        <w:t xml:space="preserve"> </w:t>
      </w:r>
      <w:r w:rsidR="00D50F0A" w:rsidRPr="00D50F0A">
        <w:t xml:space="preserve">increasing understanding of disease pathophysiology, we have come to understand </w:t>
      </w:r>
      <w:r w:rsidR="00D50F0A">
        <w:t>that this</w:t>
      </w:r>
      <w:r w:rsidR="00D50F0A" w:rsidRPr="00D50F0A">
        <w:t xml:space="preserve"> distinction between subcategories</w:t>
      </w:r>
      <w:r w:rsidR="00D50F0A">
        <w:t xml:space="preserve"> is not as clear-cut as once thought. It is only relatively recently that the truly systemic nature of RA has been increasingly appreciated by clinicians, with many continuing to consider RA as primarily a disease of the joints. </w:t>
      </w:r>
      <w:r w:rsidR="009977A6">
        <w:t xml:space="preserve">There is marked variation in how </w:t>
      </w:r>
      <w:r w:rsidR="001D5293">
        <w:t xml:space="preserve">terms such as comorbidity, multimorbidity, extra-articular manifestation and </w:t>
      </w:r>
      <w:r w:rsidR="004052A8">
        <w:t>complication</w:t>
      </w:r>
      <w:r w:rsidR="009977A6">
        <w:t xml:space="preserve"> are used</w:t>
      </w:r>
      <w:r w:rsidR="00413DC4">
        <w:t xml:space="preserve">. </w:t>
      </w:r>
      <w:r w:rsidR="00F74DCE">
        <w:t>One should not divert away from</w:t>
      </w:r>
      <w:r w:rsidR="00413DC4">
        <w:t xml:space="preserve"> the primary goal </w:t>
      </w:r>
      <w:r w:rsidR="00F74DCE">
        <w:t xml:space="preserve">though, which should be to give the best care possible for the patient and therefore </w:t>
      </w:r>
      <w:r w:rsidR="00413DC4">
        <w:t>to effectively recognise and treat these conditions</w:t>
      </w:r>
      <w:r w:rsidR="004052A8">
        <w:t xml:space="preserve"> </w:t>
      </w:r>
      <w:r w:rsidR="00F74DCE">
        <w:t>ensuring</w:t>
      </w:r>
      <w:r w:rsidR="004052A8">
        <w:t xml:space="preserve"> optimal clinical outcomes</w:t>
      </w:r>
      <w:r w:rsidR="00413DC4">
        <w:t>.</w:t>
      </w:r>
    </w:p>
    <w:p w14:paraId="3D173888" w14:textId="4D612C80" w:rsidR="00665F28" w:rsidRDefault="007E53BE" w:rsidP="000027CA">
      <w:r>
        <w:t>At time of diagnosis, people with RA have numerous other</w:t>
      </w:r>
      <w:r w:rsidR="00C46CE6">
        <w:t xml:space="preserve"> pre-existing</w:t>
      </w:r>
      <w:r>
        <w:t xml:space="preserve"> conditions, which continue to accumulate over time</w:t>
      </w:r>
      <w:r w:rsidR="005C6785">
        <w:t xml:space="preserve"> </w:t>
      </w:r>
      <w:r w:rsidR="005C6785">
        <w:fldChar w:fldCharType="begin" w:fldLock="1"/>
      </w:r>
      <w:r w:rsidR="00E35B25">
        <w:instrText>ADDIN CSL_CITATION {"citationItems":[{"id":"ITEM-1","itemData":{"DOI":"10.1093/RHEUMATOLOGY/KES262","ISSN":"1462-0324","PMID":"23086517","abstract":"Objectives. To study the prevalence at diagnosis and cumulative incidence of comorbidity in RA, associations with clinical features and impact on outcome.Methods. Standard clinical, laboratory and radiological measures of RA, and details of comorbidity and extra-articular features were recorded at baseline and yearly in an inception cohort of 1460 patients with recently diagnosed RA from nine regions in the UK. The General Practice Research Database was used to compare the incidence of common comorbid conditions (International Classification for Disease-10 codes).Results. Baseline prevalence was 31.6% and 8.6% for all comorbidities and extra-articular features, respectively, and 15-year cumulative incidence was 81% and 53%, respectively. Rates of hypertension [standardized incidence ratio (SIR) = 1.61; 95% CI 1.43, 1.79] and ischaemic heart disease (SIR = 1.60; 95% CI 1.35, 1.84) were raised compared with figures for the general population, as was stroke in females (SIR = 1.34; 95% CI 1.02, 1.77) and chronic obstructive pulmonary disorder in males (SIR = 1.63; 95% CI 1.17, 2.26). Comorbidity was associated with risk of both all-cause and cardiovascular mortality (hazard ratio = 1.09; 95% CI 1.02, 1.17) and increased rates of functional decline over 10 years (b = 0.011; 95% CI 0.004, 0.019). Comorbidity was not related to disease activity or structural damage.Conclusion. Significant comorbidity was present at the outset of RA, increasing with follow-up, mainly in cardiovascular, non-cardiac vascular and respiratory systems. Specific conditions (e.g. hypertension) occurred more frequently than in the general population. Comorbidity was related to mortality and functional decline, and more intensive therapies may need consideration in these patients. As many co-existent conditions are amenable to preventative/therapeutic measures, comorbidity needs earlier detection and management in order to reduce its impact on outcome in RA. © The Author 2012.","author":[{"dropping-particle":"","family":"Norton","given":"Sam","non-dropping-particle":"","parse-names":false,"suffix":""},{"dropping-particle":"","family":"Koduri","given":"Gouri","non-dropping-particle":"","parse-names":false,"suffix":""},{"dropping-particle":"","family":"Nikiphorou","given":"Elena","non-dropping-particle":"","parse-names":false,"suffix":""},{"dropping-particle":"","family":"Dixey","given":"Josh","non-dropping-particle":"","parse-names":false,"suffix":""},{"dropping-particle":"","family":"Williams","given":"Peter","non-dropping-particle":"","parse-names":false,"suffix":""},{"dropping-particle":"","family":"Young","given":"Adam","non-dropping-particle":"","parse-names":false,"suffix":""}],"container-title":"Rheumatology","id":"ITEM-1","issue":"1","issued":{"date-parts":[["2013","1","1"]]},"page":"99-110","publisher":"Oxford Academic","title":"A study of baseline prevalence and cumulative incidence of comorbidity and extra-articular manifestations in RA and their impact on outcome","type":"article-journal","volume":"52"},"uris":["http://www.mendeley.com/documents/?uuid=126b719d-9796-3a75-a591-b5578933aa7e"]}],"mendeley":{"formattedCitation":"(5)","plainTextFormattedCitation":"(5)","previouslyFormattedCitation":"(5)"},"properties":{"noteIndex":0},"schema":"https://github.com/citation-style-language/schema/raw/master/csl-citation.json"}</w:instrText>
      </w:r>
      <w:r w:rsidR="005C6785">
        <w:fldChar w:fldCharType="separate"/>
      </w:r>
      <w:r w:rsidR="005C6785" w:rsidRPr="005C6785">
        <w:rPr>
          <w:noProof/>
        </w:rPr>
        <w:t>(5)</w:t>
      </w:r>
      <w:r w:rsidR="005C6785">
        <w:fldChar w:fldCharType="end"/>
      </w:r>
      <w:r>
        <w:t xml:space="preserve">. </w:t>
      </w:r>
      <w:r w:rsidR="00763B0A">
        <w:t>The overall prevalence of comorbidities in people with RA increased</w:t>
      </w:r>
      <w:r w:rsidR="00763B0A" w:rsidRPr="00194C1C">
        <w:t xml:space="preserve"> from 29.0% in 1990 to 50.7% in 2010</w:t>
      </w:r>
      <w:r w:rsidR="00C90E79" w:rsidRPr="00C90E79">
        <w:t xml:space="preserve"> </w:t>
      </w:r>
      <w:r w:rsidR="00C90E79" w:rsidRPr="00194C1C">
        <w:t>mainly due to cardiovascular and non-cardiac vascular conditions, including hypertension</w:t>
      </w:r>
      <w:r w:rsidR="00C90E79">
        <w:t xml:space="preserve"> </w:t>
      </w:r>
      <w:r w:rsidR="00C90E79">
        <w:fldChar w:fldCharType="begin" w:fldLock="1"/>
      </w:r>
      <w:r w:rsidR="00C90E79">
        <w:instrText>ADDIN CSL_CITATION {"citationItems":[{"id":"ITEM-1","itemData":{"DOI":"10.1002/acr.23014","ISSN":"21514658","PMID":"27564223","abstract":"Objective: To examine secular trends in demographics, clinical manifestations, and comorbidity on first presentation of rheumatoid arthritis (RA) prior to disease-modifying antirheumatic drug treatment. Methods: A total of 2,701 patients were recruited over 25 years to 2 UK-based RA inception cohorts: the Early Rheumatoid Arthritis Study (9 centers; 1986–2001) and the Early Rheumatoid Arthritis Network (23 centers; 2002–2012). Trends in demographic and baseline clinical/laboratory and radiographic variables and comorbidities were estimated using mixed-effects models, including random effects for recruitment center. Results: Age at onset increased from 53.2 to 57.7 years in 1990 and 2010, respectively (2.6 months/year; 95% confidence interval [95% CI] 1.2, 4.1). Sex ratio, the proportion living in deprived areas, and smoking status were unchanged (P &gt; 0.05) and there were no changes in the proportion seropositive or erosive at baseline (P &gt; 0.05). After controlling for treatment at the time of assessment, erythrocyte sedimentation rate decreased and hemoglobin increased over time (P &gt; 0.05); however, the Health Assessment Questionnaire (HAQ), the Disease Activity Score (DAS), the DAS in 28 joints, and joint counts were unchanged (P &gt; 0.05). The overall prevalence of comorbidity increased from 29.0% in 1990 to 50.7% in 2010, mainly due to cardiovascular and non-cardiac vascular conditions, including hypertension. There was a significant increase in body mass index (0.15 units/year; 95% CI 0.11, 0.18), resulting in an increase in the prevalence of obesity from 13.3% in 1990 to 33.6% in 2010. Conclusion: Age at onset and comorbidity burden, especially obesity, have increased at RA presentation over 25 years, reflecting wider demographic trends at the population level. In contrast, there were no accompanying changes in disease severity assessed by composite markers of disease activity, radiographic erosions, seropositivity, or HAQ at presentation. Treatment strategies in early RA should take greater account of the impact of comorbidity on outcomes.","author":[{"dropping-particle":"","family":"Nikiphorou","given":"Elena","non-dropping-particle":"","parse-names":false,"suffix":""},{"dropping-particle":"","family":"Norton","given":"Sam","non-dropping-particle":"","parse-names":false,"suffix":""},{"dropping-particle":"","family":"Carpenter","given":"Lewis","non-dropping-particle":"","parse-names":false,"suffix":""},{"dropping-particle":"","family":"Dixey","given":"Josh","non-dropping-particle":"","parse-names":false,"suffix":""},{"dropping-particle":"","family":"Andrew Walsh","given":"David","non-dropping-particle":"","parse-names":false,"suffix":""},{"dropping-particle":"","family":"Kiely","given":"Patrick","non-dropping-particle":"","parse-names":false,"suffix":""},{"dropping-particle":"","family":"Young","given":"Adam","non-dropping-particle":"","parse-names":false,"suffix":""}],"container-title":"Arthritis Care and Research","id":"ITEM-1","issue":"1","issued":{"date-parts":[["2017","1","1"]]},"page":"21-27","publisher":"John Wiley and Sons Inc.","title":"Secular Changes in Clinical Features at Presentation of Rheumatoid Arthritis: Increase in Comorbidity But Improved Inflammatory States","type":"article-journal","volume":"69"},"uris":["http://www.mendeley.com/documents/?uuid=2e8e9b55-d4a9-37ff-902e-2a78e09dfaaf"]}],"mendeley":{"formattedCitation":"(6)","plainTextFormattedCitation":"(6)","previouslyFormattedCitation":"(6)"},"properties":{"noteIndex":0},"schema":"https://github.com/citation-style-language/schema/raw/master/csl-citation.json"}</w:instrText>
      </w:r>
      <w:r w:rsidR="00C90E79">
        <w:fldChar w:fldCharType="separate"/>
      </w:r>
      <w:r w:rsidR="00C90E79" w:rsidRPr="005C6785">
        <w:rPr>
          <w:noProof/>
        </w:rPr>
        <w:t>(6)</w:t>
      </w:r>
      <w:r w:rsidR="00C90E79">
        <w:fldChar w:fldCharType="end"/>
      </w:r>
      <w:r w:rsidR="00C90E79">
        <w:t>.</w:t>
      </w:r>
      <w:r w:rsidR="00BE5297">
        <w:t xml:space="preserve"> </w:t>
      </w:r>
      <w:bookmarkStart w:id="0" w:name="_Hlk95682843"/>
      <w:r w:rsidR="00BE5297">
        <w:t xml:space="preserve">Some </w:t>
      </w:r>
      <w:r w:rsidR="00C90E79">
        <w:t xml:space="preserve">co-existing </w:t>
      </w:r>
      <w:r w:rsidR="00BE5297">
        <w:t>conditions are clearly related to RA, often termed EAMs, including RA-interstitial lung disease (RA-ILD), scleritis and RA vasculitis. Others are not related, such as osteoarthritis</w:t>
      </w:r>
      <w:r w:rsidR="00806649">
        <w:t xml:space="preserve"> and asthma</w:t>
      </w:r>
      <w:r w:rsidR="00BE5297">
        <w:t>. Some may arise due to medications used in the treatment of RA</w:t>
      </w:r>
      <w:r w:rsidR="00806649">
        <w:t xml:space="preserve">, such as side effects of </w:t>
      </w:r>
      <w:r w:rsidR="00C90E79">
        <w:t xml:space="preserve">corticosteroids, or complications of the disease itself. Many, however, are in part related to RA, and partly not. The association of a particular condition with RA will vary between patients. </w:t>
      </w:r>
      <w:r w:rsidR="001D54CA">
        <w:t xml:space="preserve">The ambiguity in the nomenclature can be demonstrated through three </w:t>
      </w:r>
      <w:r w:rsidR="00665F28">
        <w:t>key examples</w:t>
      </w:r>
      <w:r w:rsidR="00C90E79">
        <w:t xml:space="preserve"> of such conditions</w:t>
      </w:r>
      <w:r w:rsidR="00665F28">
        <w:t>- cardiovascular disease, obesity and mental health conditions.</w:t>
      </w:r>
      <w:bookmarkEnd w:id="0"/>
    </w:p>
    <w:p w14:paraId="54F76A86" w14:textId="79D6B629" w:rsidR="000027CA" w:rsidRDefault="00763B0A" w:rsidP="000027CA">
      <w:r>
        <w:t>Patients with RA are known to have accelerated atherosclerosis</w:t>
      </w:r>
      <w:r w:rsidR="00F74DCE">
        <w:t>, often the outcome of uncontrolled disease activity as well as cardiovascular risk factors</w:t>
      </w:r>
      <w:r w:rsidR="00C46CE6">
        <w:t xml:space="preserve">- </w:t>
      </w:r>
      <w:r>
        <w:t xml:space="preserve">cardiovascular disease being responsible for over 50% of premature deaths in patients with RA </w:t>
      </w:r>
      <w:r>
        <w:fldChar w:fldCharType="begin" w:fldLock="1"/>
      </w:r>
      <w:r w:rsidR="00E35B25">
        <w:instrText>ADDIN CSL_CITATION {"citationItems":[{"id":"ITEM-1","itemData":{"DOI":"10.1038/nrrheum.2011.75","ISSN":"1759-4804","abstract":"Traditional cardiovascular risk factors combine, in the context of inflammatory rheumatic diseases, with disease-related and treatment-related risk factors, to determine a patient's overall risk of cardiovascular disease (CVD). These competing risks are explored in this Review, which summarizes why CVD risk is increased in these patients, and what remains to understand before patients can be offered the best advice about CVD risk management. The excess risk of cardiovascular disease (CVD) associated with inflammatory rheumatic diseases has long been recognized. Patients with established rheumatoid arthritis (RA) or systemic lupus erythematosus (SLE) have higher mortality compared with the general population. Over 50% of premature deaths in RA are attributable to CVD. Excess mortality in SLE follows a bimodal pattern, with the early peak predominantly a consequence of active lupus or its complications, and the later peak largely attributable to atherosclerosis. Patients with RA or SLE are also at increased risk of nonfatal ischemic heart disease. The management and outcome of myocardial infarction and congestive heart failure in patients with RA or SLE differs from that in the general population. Traditional CVD risk factors (TRF) include increasing age, male gender, smoking, hypertension, hypercholesterolemia and diabetes. Whereas some TRFs are elevated in patients with RA or SLE, several are not, and others exhibit paradoxical relationships. Risk scores developed for the general population based on TRFs are likely, therefore, to underestimate CVD risk in RA and SLE. Until additional research and disease-specific risk prediction tools are available, current evidence supports aggressive treatment of disease activity, and careful screening for and management of TRFs.","author":[{"dropping-particle":"","family":"Symmons","given":"Deborah P. M.","non-dropping-particle":"","parse-names":false,"suffix":""},{"dropping-particle":"","family":"Gabriel","given":"Sherine E.","non-dropping-particle":"","parse-names":false,"suffix":""}],"container-title":"Nature Reviews Rheumatology 2011 7:7","id":"ITEM-1","issue":"7","issued":{"date-parts":[["2011","5","31"]]},"page":"399-408","publisher":"Nature Publishing Group","title":"Epidemiology of CVD in rheumatic disease, with a focus on RA and SLE","type":"article-journal","volume":"7"},"uris":["http://www.mendeley.com/documents/?uuid=ac64b2b1-295a-397f-b65c-d37f48f202f9"]}],"mendeley":{"formattedCitation":"(7)","plainTextFormattedCitation":"(7)","previouslyFormattedCitation":"(7)"},"properties":{"noteIndex":0},"schema":"https://github.com/citation-style-language/schema/raw/master/csl-citation.json"}</w:instrText>
      </w:r>
      <w:r>
        <w:fldChar w:fldCharType="separate"/>
      </w:r>
      <w:r w:rsidR="005C6785" w:rsidRPr="005C6785">
        <w:rPr>
          <w:noProof/>
        </w:rPr>
        <w:t>(7)</w:t>
      </w:r>
      <w:r>
        <w:fldChar w:fldCharType="end"/>
      </w:r>
      <w:r>
        <w:t xml:space="preserve">. </w:t>
      </w:r>
      <w:r w:rsidR="005F6A5C">
        <w:t>Cardiovascular disease may arise independent of RA, or may be initiated or accelerated due to the underlying inflammatory pathophysiology.</w:t>
      </w:r>
      <w:r w:rsidR="00D15EDC">
        <w:t xml:space="preserve"> Therefore, whether described as a comorbidity, or complication or an EAM, all can theoretically apply.</w:t>
      </w:r>
    </w:p>
    <w:p w14:paraId="32BE7684" w14:textId="2A6F7BD8" w:rsidR="00E04F22" w:rsidRDefault="00E04F22" w:rsidP="000027CA">
      <w:r>
        <w:t xml:space="preserve">Closely linked with cardiovascular disease is obesity, which </w:t>
      </w:r>
      <w:r w:rsidR="00D15EDC">
        <w:t xml:space="preserve">again, </w:t>
      </w:r>
      <w:r>
        <w:t xml:space="preserve">may be considered a comorbidity in patients with RA, as well as EAM and indeed complication of both the disease itself and its treatment, most famously, corticosteroids. </w:t>
      </w:r>
      <w:r w:rsidR="00784037">
        <w:t xml:space="preserve">Furthermore, this may be a consequence of change in lifestyle, for example, reduced exercise due to increasing pain and stiffness due to RA. </w:t>
      </w:r>
      <w:r>
        <w:t xml:space="preserve">Thus, the </w:t>
      </w:r>
      <w:r>
        <w:lastRenderedPageBreak/>
        <w:t xml:space="preserve">nomenclature </w:t>
      </w:r>
      <w:r w:rsidR="00EB582A">
        <w:t>and categorisation are</w:t>
      </w:r>
      <w:r>
        <w:t xml:space="preserve"> not straightforward. Nonetheless, the impact on clinical outcomes and patient experience of disease and response to treatment </w:t>
      </w:r>
      <w:r w:rsidR="0028028E">
        <w:t>are</w:t>
      </w:r>
      <w:r w:rsidR="001B7621">
        <w:t xml:space="preserve"> profound. </w:t>
      </w:r>
      <w:r w:rsidR="000E435E">
        <w:t xml:space="preserve">Obesity is a key contributor to D2T disease, associated with greater disease activity, health assessment questionnaire (HAQ) scores and </w:t>
      </w:r>
      <w:r w:rsidR="000E435E" w:rsidRPr="000E435E">
        <w:t>Short Form Health Survey (SF-36)</w:t>
      </w:r>
      <w:r w:rsidR="000E435E">
        <w:t xml:space="preserve"> scores</w:t>
      </w:r>
      <w:r w:rsidR="00FF46C8">
        <w:t xml:space="preserve"> </w:t>
      </w:r>
      <w:r w:rsidR="00FF46C8">
        <w:fldChar w:fldCharType="begin" w:fldLock="1"/>
      </w:r>
      <w:r w:rsidR="00E35B25">
        <w:instrText>ADDIN CSL_CITATION {"citationItems":[{"id":"ITEM-1","itemData":{"DOI":"10.1093/rheumatology/key066","ISSN":"1462-0324","author":[{"dropping-particle":"","family":"Nikiphorou","given":"Elena","non-dropping-particle":"","parse-names":false,"suffix":""},{"dropping-particle":"","family":"Norton","given":"Sam","non-dropping-particle":"","parse-names":false,"suffix":""},{"dropping-particle":"","family":"Young","given":"Adam","non-dropping-particle":"","parse-names":false,"suffix":""},{"dropping-particle":"","family":"Dixey","given":"Josh","non-dropping-particle":"","parse-names":false,"suffix":""},{"dropping-particle":"","family":"Walsh","given":"David","non-dropping-particle":"","parse-names":false,"suffix":""},{"dropping-particle":"","family":"Helliwell","given":"Henrietta","non-dropping-particle":"","parse-names":false,"suffix":""},{"dropping-particle":"","family":"Kiely","given":"Patrick","non-dropping-particle":"","parse-names":false,"suffix":""}],"container-title":"Rheumatology","id":"ITEM-1","issue":"7","issued":{"date-parts":[["2018","7","1"]]},"page":"1194-1202","title":"The association of obesity with disease activity, functional ability and quality of life in early rheumatoid arthritis: data from the Early Rheumatoid Arthritis Study/Early Rheumatoid Arthritis Network UK prospective cohorts","type":"article-journal","volume":"57"},"uris":["http://www.mendeley.com/documents/?uuid=2f34101c-b5a6-3790-bef6-7b63a496b64b"]}],"mendeley":{"formattedCitation":"(8)","plainTextFormattedCitation":"(8)","previouslyFormattedCitation":"(8)"},"properties":{"noteIndex":0},"schema":"https://github.com/citation-style-language/schema/raw/master/csl-citation.json"}</w:instrText>
      </w:r>
      <w:r w:rsidR="00FF46C8">
        <w:fldChar w:fldCharType="separate"/>
      </w:r>
      <w:r w:rsidR="005C6785" w:rsidRPr="005C6785">
        <w:rPr>
          <w:noProof/>
        </w:rPr>
        <w:t>(8)</w:t>
      </w:r>
      <w:r w:rsidR="00FF46C8">
        <w:fldChar w:fldCharType="end"/>
      </w:r>
      <w:r w:rsidR="00FF46C8">
        <w:t>. Overweight and obese patients are less likely to respond to treatment with anti-TNF inhibitors, further contributing to refractory disease. The obese state is both perpetuated by and in itself is associated with increased levels of circulating cytokines, leading to a pro-inflammatory state driving up markers of inflammation such as ESR and CRP and overall RA disease activity.</w:t>
      </w:r>
    </w:p>
    <w:p w14:paraId="4FD565A4" w14:textId="282D6C87" w:rsidR="00E2076A" w:rsidRDefault="007D5F26" w:rsidP="000027CA">
      <w:r>
        <w:t>Aside from physical conditions, mental health disease</w:t>
      </w:r>
      <w:r w:rsidR="00C46CE6">
        <w:t>,</w:t>
      </w:r>
      <w:r w:rsidR="00DD2FA7">
        <w:t xml:space="preserve"> including anxiety and depression</w:t>
      </w:r>
      <w:r w:rsidR="00C46CE6">
        <w:t>,</w:t>
      </w:r>
      <w:r w:rsidR="00DD2FA7">
        <w:t xml:space="preserve"> are highly prevalent in people with RA, with approximately 20% having anxiety and 40% having depression</w:t>
      </w:r>
      <w:r w:rsidR="00E2076A">
        <w:t xml:space="preserve"> </w:t>
      </w:r>
      <w:r w:rsidR="00DD2FA7">
        <w:fldChar w:fldCharType="begin" w:fldLock="1"/>
      </w:r>
      <w:r w:rsidR="00E35B25">
        <w:instrText>ADDIN CSL_CITATION {"citationItems":[{"id":"ITEM-1","itemData":{"DOI":"10.1093/RHEUMATOLOGY/KET169","ISSN":"1462-0324","abstract":"Objective. There is substantial uncertainty regarding the prevalence of depression in RA. We conducted a systematic review aiming to describe the prevalence of depression in RA.Methods. Web of Science, PsycINFO, CINAHL, Embase, Medline and PubMed were searched for cross-sectional studies reporting a prevalence estimate for depression in adult RA patients. Studies were reviewed in accordance with the Preferred Reporting Items for Systematic reviews and Meta-Analyses (PRISMA) guidelines and a meta-analysis was performed.Results. A total of 72 studies, including 13 189 patients, were eligible for inclusion in the review. Forty-three methods of defining depression were reported. Meta-analyses revealed the prevalence of major depressive disorder to be 16.8% (95% CI 10%, 24%). According to the PHQ-9, the prevalence of depression was 38.8% (95% CI 34%, 43%), and prevalence levels according to the HADS with thresholds of 8 and 11 were 34.2% (95% CI 25%, 44%) and 14.8% (95% CI 12%, 18%), respectively. The main influence on depression prevalence was the mean age of the sample.Conclusion. Depression is highly prevalent in RA and associated with poorer RA outcomes. This suggests that optimal care of RA patients may include the detection and management of depression. © The Author 2013. Published by Oxford University Press on behalf of the British Society for Rheumatology.","author":[{"dropping-particle":"","family":"Matcham","given":"Faith","non-dropping-particle":"","parse-names":false,"suffix":""},{"dropping-particle":"","family":"Rayner","given":"Lauren","non-dropping-particle":"","parse-names":false,"suffix":""},{"dropping-particle":"","family":"Steer","given":"Sophia","non-dropping-particle":"","parse-names":false,"suffix":""},{"dropping-particle":"","family":"Hotopf","given":"Matthew","non-dropping-particle":"","parse-names":false,"suffix":""}],"container-title":"Rheumatology","id":"ITEM-1","issue":"12","issued":{"date-parts":[["2013","12","1"]]},"page":"2136-2148","publisher":"Oxford Academic","title":"The prevalence of depression in rheumatoid arthritis: a systematic review and meta-analysis","type":"article-journal","volume":"52"},"uris":["http://www.mendeley.com/documents/?uuid=b9e1801f-c9dc-3851-9427-e2bcf318a9b8"]}],"mendeley":{"formattedCitation":"(9)","plainTextFormattedCitation":"(9)","previouslyFormattedCitation":"(9)"},"properties":{"noteIndex":0},"schema":"https://github.com/citation-style-language/schema/raw/master/csl-citation.json"}</w:instrText>
      </w:r>
      <w:r w:rsidR="00DD2FA7">
        <w:fldChar w:fldCharType="separate"/>
      </w:r>
      <w:r w:rsidR="005C6785" w:rsidRPr="005C6785">
        <w:rPr>
          <w:noProof/>
        </w:rPr>
        <w:t>(9)</w:t>
      </w:r>
      <w:r w:rsidR="00DD2FA7">
        <w:fldChar w:fldCharType="end"/>
      </w:r>
      <w:r w:rsidR="00DD2FA7">
        <w:t xml:space="preserve">. </w:t>
      </w:r>
      <w:r w:rsidR="00953046">
        <w:t xml:space="preserve">Mental health symptoms are closely linked to other aspects of RA such as widespread pain, higher disease activity as well as contributing to D2T disease. Anxiety states are present in 17% of D2T patients compared to 7% of those with non-D2T RA </w:t>
      </w:r>
      <w:r w:rsidR="00953046">
        <w:fldChar w:fldCharType="begin" w:fldLock="1"/>
      </w:r>
      <w:r w:rsidR="009E1D0C">
        <w:instrText>ADDIN CSL_CITATION {"citationItems":[{"id":"ITEM-1","itemData":{"DOI":"10.1093/rheumatology/keaa860","ISSN":"1462-0324","abstract":"OBJECTIVES: Treatment of difficult-to-treat (D2T) RA patients is generally based on trial-and-error and can be challenging due to a myriad of contributing factors. We aimed to identify risk factors at RA onset, contributing factors and the burden of disease. METHODS: Consecutive RA patients were enrolled and categorised as D2T, according to the EULAR definition, or not (controls). Factors potentially contributing to D2T RA and burden of disease were assessed. Risk factors at RA onset and factors independently associated with D2T RA were identified by logistic regression. D2T RA subgroups were explored by cluster analysis. RESULTS: Fifty-two RA patients were classified as D2T and 100 as non-D2T.Lower socioeconomic status at RA onset was found as an independent risk factor for developing D2T RA (OR 1.97 (95%CI 1.08-3.61)). Several contributing factors were independently associated with D2T RA, occurring more frequently in D2T than non-D2T patients: limited drug options because of adverse events (94% vs 57%) or comorbidities (69% vs 37%), mismatch in patient's and rheumatologist's wish to intensify treatment (37% vs 6%), concomitant fibromyalgia (38% vs 9%) and poorer coping (worse levels). Burden of disease was significantly higher in D2T RA patients. Three subgroups of D2T RA patients were identified: 1) 'non-adherent dissatisfied patients'; 2) patients with 'pain syndromes and obesity'; 3) patients closest to the concept of 'true refractory RA'. CONCLUSIONS: This comprehensive study on D2T RA shows multiple contributing factors, a high burden of disease and the heterogeneity of D2T RA. These findings suggest that these factors should be identified in daily practice in order to tailor therapeutic strategies further to the individual patient.","author":[{"dropping-particle":"","family":"Roodenrijs","given":"Nadia M T","non-dropping-particle":"","parse-names":false,"suffix":""},{"dropping-particle":"","family":"Goes","given":"Marlies C","non-dropping-particle":"van der","parse-names":false,"suffix":""},{"dropping-particle":"","family":"Welsing","given":"Paco M J","non-dropping-particle":"","parse-names":false,"suffix":""},{"dropping-particle":"","family":"Tekstra","given":"Janneke","non-dropping-particle":"","parse-names":false,"suffix":""},{"dropping-particle":"","family":"Lafeber","given":"Floris P J G","non-dropping-particle":"","parse-names":false,"suffix":""},{"dropping-particle":"","family":"Jacobs","given":"Johannes W G","non-dropping-particle":"","parse-names":false,"suffix":""},{"dropping-particle":"","family":"Laar","given":"Jacob M","non-dropping-particle":"van","parse-names":false,"suffix":""}],"container-title":"Rheumatology","id":"ITEM-1","issued":{"date-parts":[["2021"]]},"page":"1-11","title":"Difficult-to-treat rheumatoid arthritis: contributing factors and burden of disease","type":"article-journal"},"uris":["http://www.mendeley.com/documents/?uuid=9f300aa5-4aaa-4a11-b86e-22109799fe1f"]}],"mendeley":{"formattedCitation":"(3)","plainTextFormattedCitation":"(3)","previouslyFormattedCitation":"(3)"},"properties":{"noteIndex":0},"schema":"https://github.com/citation-style-language/schema/raw/master/csl-citation.json"}</w:instrText>
      </w:r>
      <w:r w:rsidR="00953046">
        <w:fldChar w:fldCharType="separate"/>
      </w:r>
      <w:r w:rsidR="00953046" w:rsidRPr="00953046">
        <w:rPr>
          <w:noProof/>
        </w:rPr>
        <w:t>(3)</w:t>
      </w:r>
      <w:r w:rsidR="00953046">
        <w:fldChar w:fldCharType="end"/>
      </w:r>
      <w:r w:rsidR="00953046">
        <w:t xml:space="preserve">. </w:t>
      </w:r>
      <w:r w:rsidR="009E1D0C">
        <w:t xml:space="preserve">Depression also reduces the likelihood of achieving remission in RA </w:t>
      </w:r>
      <w:r w:rsidR="009E1D0C">
        <w:fldChar w:fldCharType="begin" w:fldLock="1"/>
      </w:r>
      <w:r w:rsidR="00E35B25">
        <w:instrText>ADDIN CSL_CITATION {"citationItems":[{"id":"ITEM-1","itemData":{"DOI":"10.1136/ANNRHEUMDIS-2017-211284","ISSN":"1468-2060","PMID":"28733473","abstract":"Objective To investigate the predictive value of baseline depression/anxiety on the likelihood of achieving joint remission in rheumatoid arthritis (RA) and psoriatic arthritis (PsA) as well as the associations between baseline depression/anxiety and the components of the remission criteria at follow-up. Methods We included 1326 patients with RA and 728 patients with PsA from the prospective observational NOR-DMARD study starting first-time tumour necrosis factor inhibitors or methotrexate. The predictive value of depression/anxiety on remission was explored in prespecified logistic regression models and the associations between baseline depression/anxiety and the components of the remission criteria in prespecified multiple linear regression models. Results Baseline depression/anxiety according to EuroQoL-5D-3L, Short Form-36 (SF-36) Mental Health subscale ≤56 and SF-36 Mental Component Summary ≤38 negatively predicted 28-joint Disease Activity Score &lt;2.6, Simplified Disease Activity Index ≤3.3, Clinical Disease Activity Index ≤2.8, ACR/EULAR Boolean and Disease Activity Index for Psoriatic Arthritis ≤4 remission after 3 and 6 months treatment in RA (p≤0.008) and partly in PsA (p from 0.001 to 0.73). Baseline depression/anxiety was associated with increased patient's and evaluator's global assessment, tender joint count and joint pain in RA at follow-up, but not with swollen joint count and acute phase reactants. Conclusion Depression and anxiety may reduce likelihood of joint remission based on composite scores in RA and PsA and should be taken into account in individual patients when making a shared decision on a treatment target.","author":[{"dropping-particle":"","family":"Michelsen","given":"B","non-dropping-particle":"","parse-names":false,"suffix":""},{"dropping-particle":"","family":"Kristianslund","given":"EK","non-dropping-particle":"","parse-names":false,"suffix":""},{"dropping-particle":"","family":"Sexton","given":"J","non-dropping-particle":"","parse-names":false,"suffix":""},{"dropping-particle":"","family":"Hammer","given":"HB","non-dropping-particle":"","parse-names":false,"suffix":""},{"dropping-particle":"","family":"Fagerli","given":"KM","non-dropping-particle":"","parse-names":false,"suffix":""},{"dropping-particle":"","family":"Lie","given":"E","non-dropping-particle":"","parse-names":false,"suffix":""},{"dropping-particle":"","family":"Wierød","given":"A","non-dropping-particle":"","parse-names":false,"suffix":""},{"dropping-particle":"","family":"Kalstad","given":"S","non-dropping-particle":"","parse-names":false,"suffix":""},{"dropping-particle":"","family":"Rødevand","given":"E","non-dropping-particle":"","parse-names":false,"suffix":""},{"dropping-particle":"","family":"Krøll","given":"F","non-dropping-particle":"","parse-names":false,"suffix":""},{"dropping-particle":"","family":"Haugeberg","given":"G","non-dropping-particle":"","parse-names":false,"suffix":""},{"dropping-particle":"","family":"Kvien","given":"TK","non-dropping-particle":"","parse-names":false,"suffix":""}],"container-title":"Annals of the rheumatic diseases","id":"ITEM-1","issue":"11","issued":{"date-parts":[["2017","11","1"]]},"page":"1906-1910","publisher":"Ann Rheum Dis","title":"Do depression and anxiety reduce the likelihood of remission in rheumatoid arthritis and psoriatic arthritis? Data from the prospective multicentre NOR-DMARD study","type":"article-journal","volume":"76"},"uris":["http://www.mendeley.com/documents/?uuid=79bd3695-5352-395a-a3ff-e439a7fef4ad"]}],"mendeley":{"formattedCitation":"(10)","plainTextFormattedCitation":"(10)","previouslyFormattedCitation":"(10)"},"properties":{"noteIndex":0},"schema":"https://github.com/citation-style-language/schema/raw/master/csl-citation.json"}</w:instrText>
      </w:r>
      <w:r w:rsidR="009E1D0C">
        <w:fldChar w:fldCharType="separate"/>
      </w:r>
      <w:r w:rsidR="005C6785" w:rsidRPr="005C6785">
        <w:rPr>
          <w:noProof/>
        </w:rPr>
        <w:t>(10)</w:t>
      </w:r>
      <w:r w:rsidR="009E1D0C">
        <w:fldChar w:fldCharType="end"/>
      </w:r>
      <w:r w:rsidR="009E1D0C">
        <w:t>.</w:t>
      </w:r>
      <w:r w:rsidR="00473123">
        <w:t xml:space="preserve"> Whilst anxiety and depression have historically been considered comorbidities in patients with RA, that is, separate co-existing conditions albeit with increased prevalence in this population, there is increasing evidence to suggest it may </w:t>
      </w:r>
      <w:r w:rsidR="00244BB7">
        <w:t>at least in part be</w:t>
      </w:r>
      <w:r w:rsidR="006D298E">
        <w:t xml:space="preserve"> </w:t>
      </w:r>
      <w:r w:rsidR="00473123">
        <w:t>defined as an EAM in RA</w:t>
      </w:r>
      <w:r w:rsidR="00E35B25">
        <w:t xml:space="preserve"> </w:t>
      </w:r>
      <w:r w:rsidR="00E35B25">
        <w:fldChar w:fldCharType="begin" w:fldLock="1"/>
      </w:r>
      <w:r w:rsidR="00B549C2">
        <w:instrText>ADDIN CSL_CITATION {"citationItems":[{"id":"ITEM-1","itemData":{"DOI":"10.1136/ARD.62.8.722","ISSN":"0003-4967","PMID":"12860726","abstract":"Objective: To investigate the trends in incidence of extra-articular rheumatoid arthritis (ExRA) in a well defined community based cohort of patients with rheumatoid arthritis (RA), and to examine possible predictors of ExRA occurrence.\n\nMethods: Using the resources of the Rochester Epidemiology Project, a retrospective medical record review was conducted of a cohort of 609 cases of RA in Olmsted County, MN, diagnosed during 1955–94. These cases had been previously classified using the ACR 1987 criteria for RA. Patients were followed up from 1955 to 2000 (median follow up 11.8 years; range 0.1–42.8), and incident ExRA manifestations were recorded according to predefined criteria. Time to first presentation of ExRA was compared in patients with RA by decade of diagnosis. Possible ExRA risk factors were identified in case record reviews.\n\nResults: ExRA occurred in 247 patients (40.6%). A subgroup of 78 patients (12.8%) had ExRA manifestations considered to be severe in a previous study from Malmö, Sweden. The incidence of severe ExRA did not change significantly over the decades (p=0.165). In a multivariate analysis the main predictors of severe ExRA were smoking at RA diagnosis (risk ratio (RR)=2.94; 95% confidence interval (95% CI) 1.68 to 5.13) and early disability (Steinbrocker class III-IV at diagnosis) (RR=2.45; 95% CI 1.51 to 4.00). The effect of smoking overwhelmed the weaker effect of rheumatoid factor seropositivity.\n\nConclusion: There was no decrease in the incidence of extra-articular manifestations in patients with RA diagnosed up to 1995. Smoking and early disability are independent risk factors for extra-articular RA.","author":[{"dropping-particle":"","family":"Turesson","given":"C.","non-dropping-particle":"","parse-names":false,"suffix":""},{"dropping-particle":"","family":"O'Fallon","given":"W. M.","non-dropping-particle":"","parse-names":false,"suffix":""},{"dropping-particle":"","family":"Crowson","given":"C. S.","non-dropping-particle":"","parse-names":false,"suffix":""},{"dropping-particle":"","family":"Gabriel","given":"S. E.","non-dropping-particle":"","parse-names":false,"suffix":""},{"dropping-particle":"","family":"Matteson","given":"E. L.","non-dropping-particle":"","parse-names":false,"suffix":""}],"container-title":"Annals of the Rheumatic Diseases","id":"ITEM-1","issue":"8","issued":{"date-parts":[["2003","8","1"]]},"page":"722-727","publisher":"BMJ Publishing Group Ltd","title":"Extra-articular disease manifestations in rheumatoid arthritis: incidence trends and risk factors over 46 years","type":"article-journal","volume":"62"},"uris":["http://www.mendeley.com/documents/?uuid=5c5324f3-a386-32e6-b347-14aedda70688"]}],"mendeley":{"formattedCitation":"(11)","plainTextFormattedCitation":"(11)","previouslyFormattedCitation":"(11)"},"properties":{"noteIndex":0},"schema":"https://github.com/citation-style-language/schema/raw/master/csl-citation.json"}</w:instrText>
      </w:r>
      <w:r w:rsidR="00E35B25">
        <w:fldChar w:fldCharType="separate"/>
      </w:r>
      <w:r w:rsidR="00E35B25" w:rsidRPr="00E35B25">
        <w:rPr>
          <w:noProof/>
        </w:rPr>
        <w:t>(11)</w:t>
      </w:r>
      <w:r w:rsidR="00E35B25">
        <w:fldChar w:fldCharType="end"/>
      </w:r>
      <w:r w:rsidR="00473123">
        <w:t>.</w:t>
      </w:r>
      <w:r w:rsidR="009E1D0C">
        <w:t xml:space="preserve"> </w:t>
      </w:r>
      <w:r w:rsidR="00601C20">
        <w:t>The immune mechanisms linking depression and RA pathogenesis are yet to be fully established. However, it is likely that shared immune alterations and pathophysiology lead to effects on brain structure, manifesting with neuropsychiatric symptoms. Concentrations of pro-inflammatory cytokines involved in RA disease activity, including I</w:t>
      </w:r>
      <w:r w:rsidR="00601C20" w:rsidRPr="00601C20">
        <w:t>L6, IL1β, and TNFα</w:t>
      </w:r>
      <w:r w:rsidR="00601C20">
        <w:t>, have been shown to be upregulated also in patients with depression, compared with healthy controls</w:t>
      </w:r>
      <w:r w:rsidR="00E35B25">
        <w:t xml:space="preserve">, with some studies also reporting the </w:t>
      </w:r>
      <w:r w:rsidR="000A258F">
        <w:t>effectiveness</w:t>
      </w:r>
      <w:r w:rsidR="00E35B25">
        <w:t xml:space="preserve"> of TNF inhibitors for </w:t>
      </w:r>
      <w:r w:rsidR="00B549C2">
        <w:t>treating</w:t>
      </w:r>
      <w:r w:rsidR="00E35B25">
        <w:t xml:space="preserve"> depression</w:t>
      </w:r>
      <w:r w:rsidR="00B549C2">
        <w:t xml:space="preserve"> </w:t>
      </w:r>
      <w:r w:rsidR="00B549C2">
        <w:fldChar w:fldCharType="begin" w:fldLock="1"/>
      </w:r>
      <w:r w:rsidR="00BB382B">
        <w:instrText>ADDIN CSL_CITATION {"citationItems":[{"id":"ITEM-1","itemData":{"DOI":"10.1038/s41380-020-0790-9","ISSN":"1476-5578","abstract":"A third of patients receiving Interferon-α (IFN-α) treatment for Hepatitis-C develop major depressive disorder (MDD). Conversely, anti-Tumor Necrosis Factor (TNF) therapies improve depression providing key empirical support for the “inflammatory theory” of depression. Heightened amygdala reactivity (particularly to negatively valanced stimuli) is a consistent finding within MDD; can predict treatment efficacy and reverses following successful treatment. However, whether IFN-α and anti-TNF enhance/attenuate depressive symptoms through modulation of amygdala emotional reactivity is unknown. Utilizing a prospective study design, we recruited 30 patients (mean 48.0 ± 10.5 years, 21 male) initiating IFN-α treatment for Hepatitis-C and 30 (mean 50.4 ± 15.7 years, 10 male) anti-TNF therapy for inflammatory arthritis. All completed an emotional face-processing task during fMRI and blood sampling before and after their first IFN-α (4-h) or anti-TNF (24-h) injection and follow-up psychiatric assessments for 3 months of treatment. IFN-α significantly increased depression symptoms (Hamilton Depression Rating Scale HAM-D) at 4 weeks (p &lt; 0.001) but not 4-h after first dose (p &gt; 0.1). Conversely, anti-TNF significantly improved depressive symptoms (Hospital Anxiety and Depression Rating Scale HADS) at both 24-h (P = 0.015) and 12 weeks (p = 0.018). In support of our a-priori hypothesis, both IFN-α and anti-TNF significantly modulated amygdala reactivity with IFN-α acutely enhancing right amygdala responses to sad (compared with neutral) faces (p = 0.032) and anti-TNF conversely decreasing right amygdala reactivity (across emotional valence) (p = 0.033). Furthermore, these changes predicted IFN-induced increases in HAM-D 4 weeks later (R2 = 0.17, p = 0.022) and anti-TNF-associated decreases in HADS at 24-h (R2 = 0.23, p = 0.01) suggesting that actions of systemic inflammation on amygdala emotional reactivity play a mechanistic role in inflammation-associated depressive symptoms.","author":[{"dropping-particle":"","family":"Davies","given":"Kevin A","non-dropping-particle":"","parse-names":false,"suffix":""},{"dropping-particle":"","family":"Cooper","given":"Ella","non-dropping-particle":"","parse-names":false,"suffix":""},{"dropping-particle":"","family":"Voon","given":"Valerie","non-dropping-particle":"","parse-names":false,"suffix":""},{"dropping-particle":"","family":"Tibble","given":"Jeremy","non-dropping-particle":"","parse-names":false,"suffix":""},{"dropping-particle":"","family":"Cercignani","given":"Mara","non-dropping-particle":"","parse-names":false,"suffix":""},{"dropping-particle":"","family":"Harrison","given":"Neil A","non-dropping-particle":"","parse-names":false,"suffix":""}],"container-title":"Molecular Psychiatry","id":"ITEM-1","issue":"9","issued":{"date-parts":[["2021"]]},"page":"5150-5160","title":"Interferon and anti-TNF therapies differentially modulate amygdala reactivity which predicts associated bidirectional changes in depressive symptoms","type":"article-journal","volume":"26"},"uris":["http://www.mendeley.com/documents/?uuid=ae4dc336-818e-48f0-9003-577a8a21197e"]}],"mendeley":{"formattedCitation":"(12)","plainTextFormattedCitation":"(12)","previouslyFormattedCitation":"(12)"},"properties":{"noteIndex":0},"schema":"https://github.com/citation-style-language/schema/raw/master/csl-citation.json"}</w:instrText>
      </w:r>
      <w:r w:rsidR="00B549C2">
        <w:fldChar w:fldCharType="separate"/>
      </w:r>
      <w:r w:rsidR="00B549C2" w:rsidRPr="00B549C2">
        <w:rPr>
          <w:noProof/>
        </w:rPr>
        <w:t>(12)</w:t>
      </w:r>
      <w:r w:rsidR="00B549C2">
        <w:fldChar w:fldCharType="end"/>
      </w:r>
      <w:r w:rsidR="00CA6A3B">
        <w:t>.</w:t>
      </w:r>
    </w:p>
    <w:p w14:paraId="2DE724DD" w14:textId="2A9C9D8E" w:rsidR="00244BB7" w:rsidRDefault="00784037" w:rsidP="000027CA">
      <w:bookmarkStart w:id="1" w:name="_Hlk95682499"/>
      <w:r>
        <w:t xml:space="preserve">The three examples of cardiovascular disease, obesity and mental health conditions demonstrate clearly the ambiguity of nomenclature for conditions present in patients with RA. </w:t>
      </w:r>
      <w:r w:rsidR="00244BB7">
        <w:t xml:space="preserve">There is no straightforward solution to this problem. One method of simplifying the terminology may be to put all additional conditions in a patient with RA under the umbrella of “co-existing conditions.” However, it is useful to be able to differentiate between those that are related and unrelated to RA, not least to </w:t>
      </w:r>
      <w:r w:rsidR="00D62274">
        <w:t>guide management. Therefore, another solution may be to segregate conditions into “comorbidities related to RA” and “comorbidities unrelated to RA”.</w:t>
      </w:r>
      <w:bookmarkEnd w:id="1"/>
      <w:r w:rsidR="00D62274">
        <w:t xml:space="preserve"> </w:t>
      </w:r>
    </w:p>
    <w:p w14:paraId="48A92D8D" w14:textId="7A0C93F6" w:rsidR="00CA6A3B" w:rsidRDefault="00784037" w:rsidP="000027CA">
      <w:r>
        <w:t xml:space="preserve">It is important to understand what drives these conditions, especially in the presence of other diseases such as RA, so that we can better manage them and improve over clinical outcomes. Whilst it is useful to be able to categorise </w:t>
      </w:r>
      <w:proofErr w:type="gramStart"/>
      <w:r>
        <w:t xml:space="preserve">them </w:t>
      </w:r>
      <w:r w:rsidR="00BE5297">
        <w:t xml:space="preserve"> and</w:t>
      </w:r>
      <w:proofErr w:type="gramEnd"/>
      <w:r w:rsidR="00BE5297">
        <w:t xml:space="preserve"> seek a clearer system of terminology</w:t>
      </w:r>
      <w:r>
        <w:t xml:space="preserve">, ultimately it is recognising them promptly and treating them effectively which is important. </w:t>
      </w:r>
      <w:r w:rsidR="000E06BA" w:rsidRPr="000E06BA">
        <w:t xml:space="preserve">We call for a </w:t>
      </w:r>
      <w:r w:rsidR="000E06BA">
        <w:t>reconsideration</w:t>
      </w:r>
      <w:r w:rsidR="000E06BA" w:rsidRPr="000E06BA">
        <w:t xml:space="preserve"> of the nomenclature for such conditions and manifestations, to provide greater clarity for both clinical and academic purposes.</w:t>
      </w:r>
    </w:p>
    <w:p w14:paraId="5B7A2484" w14:textId="77D7D03D" w:rsidR="00591B6A" w:rsidRDefault="00591B6A" w:rsidP="000027CA"/>
    <w:p w14:paraId="2D5CB0C4" w14:textId="2263D660" w:rsidR="00591B6A" w:rsidRDefault="00591B6A" w:rsidP="000027CA">
      <w:r>
        <w:t>This work received no funding or financial support.</w:t>
      </w:r>
    </w:p>
    <w:p w14:paraId="6B23EFD9" w14:textId="2ABAF416" w:rsidR="00024755" w:rsidRDefault="00024755" w:rsidP="000027CA">
      <w:r>
        <w:t>The authors declare no conflicts of interest.</w:t>
      </w:r>
    </w:p>
    <w:p w14:paraId="1D45666C" w14:textId="77777777" w:rsidR="004B0CA6" w:rsidRDefault="004B0CA6" w:rsidP="000027CA"/>
    <w:p w14:paraId="0A76FBCE" w14:textId="77777777" w:rsidR="004B0CA6" w:rsidRPr="004B0CA6" w:rsidRDefault="004B0CA6" w:rsidP="000027CA">
      <w:pPr>
        <w:rPr>
          <w:b/>
        </w:rPr>
      </w:pPr>
      <w:r>
        <w:rPr>
          <w:b/>
        </w:rPr>
        <w:t>References</w:t>
      </w:r>
    </w:p>
    <w:p w14:paraId="604FA47E" w14:textId="125D8B32" w:rsidR="00BB382B" w:rsidRPr="00BB382B" w:rsidRDefault="004B0CA6" w:rsidP="00BB382B">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BB382B" w:rsidRPr="00BB382B">
        <w:rPr>
          <w:rFonts w:ascii="Calibri" w:hAnsi="Calibri" w:cs="Calibri"/>
          <w:noProof/>
          <w:szCs w:val="24"/>
        </w:rPr>
        <w:t xml:space="preserve">1. </w:t>
      </w:r>
      <w:r w:rsidR="00BB382B" w:rsidRPr="00BB382B">
        <w:rPr>
          <w:rFonts w:ascii="Calibri" w:hAnsi="Calibri" w:cs="Calibri"/>
          <w:noProof/>
          <w:szCs w:val="24"/>
        </w:rPr>
        <w:tab/>
        <w:t>Radner H, Yoshida K, Smolen JS. Multimorbidity and rheumatic conditions - Enhancing the concept of comorbidity. Nat Rev Rheumatol [Internet]. 2014;10(4):252–6. Available from: http://www.nature.com/nrrheum/archive/index.html</w:t>
      </w:r>
    </w:p>
    <w:p w14:paraId="6A666EEE"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szCs w:val="24"/>
        </w:rPr>
      </w:pPr>
      <w:r w:rsidRPr="00BB382B">
        <w:rPr>
          <w:rFonts w:ascii="Calibri" w:hAnsi="Calibri" w:cs="Calibri"/>
          <w:noProof/>
          <w:szCs w:val="24"/>
        </w:rPr>
        <w:lastRenderedPageBreak/>
        <w:t xml:space="preserve">2. </w:t>
      </w:r>
      <w:r w:rsidRPr="00BB382B">
        <w:rPr>
          <w:rFonts w:ascii="Calibri" w:hAnsi="Calibri" w:cs="Calibri"/>
          <w:noProof/>
          <w:szCs w:val="24"/>
        </w:rPr>
        <w:tab/>
        <w:t xml:space="preserve">Feinstein AR. The pre-therapeutic classification of co-morbidity in chronic disease. J Chronic Dis. 1970 Dec 1;23(7):455–68. </w:t>
      </w:r>
    </w:p>
    <w:p w14:paraId="76BA95A5"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szCs w:val="24"/>
        </w:rPr>
      </w:pPr>
      <w:r w:rsidRPr="00BB382B">
        <w:rPr>
          <w:rFonts w:ascii="Calibri" w:hAnsi="Calibri" w:cs="Calibri"/>
          <w:noProof/>
          <w:szCs w:val="24"/>
        </w:rPr>
        <w:t xml:space="preserve">3. </w:t>
      </w:r>
      <w:r w:rsidRPr="00BB382B">
        <w:rPr>
          <w:rFonts w:ascii="Calibri" w:hAnsi="Calibri" w:cs="Calibri"/>
          <w:noProof/>
          <w:szCs w:val="24"/>
        </w:rPr>
        <w:tab/>
        <w:t xml:space="preserve">Roodenrijs NMT, van der Goes MC, Welsing PMJ, Tekstra J, Lafeber FPJG, Jacobs JWG, et al. Difficult-to-treat rheumatoid arthritis: contributing factors and burden of disease. Rheumatology. 2021;1–11. </w:t>
      </w:r>
    </w:p>
    <w:p w14:paraId="6F0BDE70"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szCs w:val="24"/>
        </w:rPr>
      </w:pPr>
      <w:r w:rsidRPr="00BB382B">
        <w:rPr>
          <w:rFonts w:ascii="Calibri" w:hAnsi="Calibri" w:cs="Calibri"/>
          <w:noProof/>
          <w:szCs w:val="24"/>
        </w:rPr>
        <w:t xml:space="preserve">4. </w:t>
      </w:r>
      <w:r w:rsidRPr="00BB382B">
        <w:rPr>
          <w:rFonts w:ascii="Calibri" w:hAnsi="Calibri" w:cs="Calibri"/>
          <w:noProof/>
          <w:szCs w:val="24"/>
        </w:rPr>
        <w:tab/>
        <w:t>Nagy G, Roodenrijs NMT, Welsing PMJ, Kedves M, Hamar A, Goes MC van der, et al. EULAR points to consider for the management of difficult-to-treat rheumatoid arthritis. Ann Rheum Dis [Internet]. 2021 Aug 18 [cited 2021 Aug 22];0:annrheumdis-2021-220973. Available from: https://ard.bmj.com/content/early/2021/08/18/annrheumdis-2021-220973</w:t>
      </w:r>
    </w:p>
    <w:p w14:paraId="35616680"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szCs w:val="24"/>
        </w:rPr>
      </w:pPr>
      <w:r w:rsidRPr="00BB382B">
        <w:rPr>
          <w:rFonts w:ascii="Calibri" w:hAnsi="Calibri" w:cs="Calibri"/>
          <w:noProof/>
          <w:szCs w:val="24"/>
        </w:rPr>
        <w:t xml:space="preserve">5. </w:t>
      </w:r>
      <w:r w:rsidRPr="00BB382B">
        <w:rPr>
          <w:rFonts w:ascii="Calibri" w:hAnsi="Calibri" w:cs="Calibri"/>
          <w:noProof/>
          <w:szCs w:val="24"/>
        </w:rPr>
        <w:tab/>
        <w:t>Norton S, Koduri G, Nikiphorou E, Dixey J, Williams P, Young A. A study of baseline prevalence and cumulative incidence of comorbidity and extra-articular manifestations in RA and their impact on outcome. Rheumatology [Internet]. 2013 Jan 1 [cited 2022 Jan 8];52(1):99–110. Available from: https://academic.oup.com/rheumatology/article/52/1/99/1829833</w:t>
      </w:r>
    </w:p>
    <w:p w14:paraId="74A6010E"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szCs w:val="24"/>
        </w:rPr>
      </w:pPr>
      <w:r w:rsidRPr="00BB382B">
        <w:rPr>
          <w:rFonts w:ascii="Calibri" w:hAnsi="Calibri" w:cs="Calibri"/>
          <w:noProof/>
          <w:szCs w:val="24"/>
        </w:rPr>
        <w:t xml:space="preserve">6. </w:t>
      </w:r>
      <w:r w:rsidRPr="00BB382B">
        <w:rPr>
          <w:rFonts w:ascii="Calibri" w:hAnsi="Calibri" w:cs="Calibri"/>
          <w:noProof/>
          <w:szCs w:val="24"/>
        </w:rPr>
        <w:tab/>
        <w:t>Nikiphorou E, Norton S, Carpenter L, Dixey J, Andrew Walsh D, Kiely P, et al. Secular Changes in Clinical Features at Presentation of Rheumatoid Arthritis: Increase in Comorbidity But Improved Inflammatory States. Arthritis Care Res [Internet]. 2017 Jan 1 [cited 2020 Apr 26];69(1):21–7. Available from: http://doi.wiley.com/10.1002/acr.23014</w:t>
      </w:r>
    </w:p>
    <w:p w14:paraId="1F837E02"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szCs w:val="24"/>
        </w:rPr>
      </w:pPr>
      <w:r w:rsidRPr="00BB382B">
        <w:rPr>
          <w:rFonts w:ascii="Calibri" w:hAnsi="Calibri" w:cs="Calibri"/>
          <w:noProof/>
          <w:szCs w:val="24"/>
        </w:rPr>
        <w:t xml:space="preserve">7. </w:t>
      </w:r>
      <w:r w:rsidRPr="00BB382B">
        <w:rPr>
          <w:rFonts w:ascii="Calibri" w:hAnsi="Calibri" w:cs="Calibri"/>
          <w:noProof/>
          <w:szCs w:val="24"/>
        </w:rPr>
        <w:tab/>
        <w:t>Symmons DPM, Gabriel SE. Epidemiology of CVD in rheumatic disease, with a focus on RA and SLE. Nat Rev Rheumatol 2011 77 [Internet]. 2011 May 31 [cited 2021 Aug 23];7(7):399–408. Available from: https://www.nature.com/articles/nrrheum.2011.75</w:t>
      </w:r>
    </w:p>
    <w:p w14:paraId="1285D963"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szCs w:val="24"/>
        </w:rPr>
      </w:pPr>
      <w:r w:rsidRPr="00BB382B">
        <w:rPr>
          <w:rFonts w:ascii="Calibri" w:hAnsi="Calibri" w:cs="Calibri"/>
          <w:noProof/>
          <w:szCs w:val="24"/>
        </w:rPr>
        <w:t xml:space="preserve">8. </w:t>
      </w:r>
      <w:r w:rsidRPr="00BB382B">
        <w:rPr>
          <w:rFonts w:ascii="Calibri" w:hAnsi="Calibri" w:cs="Calibri"/>
          <w:noProof/>
          <w:szCs w:val="24"/>
        </w:rPr>
        <w:tab/>
        <w:t>Nikiphorou E, Norton S, Young A, Dixey J, Walsh D, Helliwell H, et al. The association of obesity with disease activity, functional ability and quality of life in early rheumatoid arthritis: data from the Early Rheumatoid Arthritis Study/Early Rheumatoid Arthritis Network UK prospective cohorts. Rheumatology [Internet]. 2018 Jul 1 [cited 2019 Nov 18];57(7):1194–202. Available from: https://academic.oup.com/rheumatology/article/57/7/1194/4953791</w:t>
      </w:r>
    </w:p>
    <w:p w14:paraId="33F16975"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szCs w:val="24"/>
        </w:rPr>
      </w:pPr>
      <w:r w:rsidRPr="00BB382B">
        <w:rPr>
          <w:rFonts w:ascii="Calibri" w:hAnsi="Calibri" w:cs="Calibri"/>
          <w:noProof/>
          <w:szCs w:val="24"/>
        </w:rPr>
        <w:t xml:space="preserve">9. </w:t>
      </w:r>
      <w:r w:rsidRPr="00BB382B">
        <w:rPr>
          <w:rFonts w:ascii="Calibri" w:hAnsi="Calibri" w:cs="Calibri"/>
          <w:noProof/>
          <w:szCs w:val="24"/>
        </w:rPr>
        <w:tab/>
        <w:t>Matcham F, Rayner L, Steer S, Hotopf M. The prevalence of depression in rheumatoid arthritis: a systematic review and meta-analysis. Rheumatology [Internet]. 2013 Dec 1 [cited 2021 Aug 12];52(12):2136–48. Available from: https://academic.oup.com/rheumatology/article/52/12/2136/1800940</w:t>
      </w:r>
    </w:p>
    <w:p w14:paraId="4F6773B6"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szCs w:val="24"/>
        </w:rPr>
      </w:pPr>
      <w:r w:rsidRPr="00BB382B">
        <w:rPr>
          <w:rFonts w:ascii="Calibri" w:hAnsi="Calibri" w:cs="Calibri"/>
          <w:noProof/>
          <w:szCs w:val="24"/>
        </w:rPr>
        <w:t xml:space="preserve">10. </w:t>
      </w:r>
      <w:r w:rsidRPr="00BB382B">
        <w:rPr>
          <w:rFonts w:ascii="Calibri" w:hAnsi="Calibri" w:cs="Calibri"/>
          <w:noProof/>
          <w:szCs w:val="24"/>
        </w:rPr>
        <w:tab/>
        <w:t>Michelsen B, Kristianslund E, Sexton J, Hammer H, Fagerli K, Lie E, et al. Do depression and anxiety reduce the likelihood of remission in rheumatoid arthritis and psoriatic arthritis? Data from the prospective multicentre NOR-DMARD study. Ann Rheum Dis [Internet]. 2017 Nov 1 [cited 2021 Aug 24];76(11):1906–10. Available from: https://pubmed.ncbi.nlm.nih.gov/28733473/</w:t>
      </w:r>
    </w:p>
    <w:p w14:paraId="4ECEEE86"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szCs w:val="24"/>
        </w:rPr>
      </w:pPr>
      <w:r w:rsidRPr="00BB382B">
        <w:rPr>
          <w:rFonts w:ascii="Calibri" w:hAnsi="Calibri" w:cs="Calibri"/>
          <w:noProof/>
          <w:szCs w:val="24"/>
        </w:rPr>
        <w:t xml:space="preserve">11. </w:t>
      </w:r>
      <w:r w:rsidRPr="00BB382B">
        <w:rPr>
          <w:rFonts w:ascii="Calibri" w:hAnsi="Calibri" w:cs="Calibri"/>
          <w:noProof/>
          <w:szCs w:val="24"/>
        </w:rPr>
        <w:tab/>
        <w:t>Turesson C, O’Fallon WM, Crowson CS, Gabriel SE, Matteson EL. Extra-articular disease manifestations in rheumatoid arthritis: incidence trends and risk factors over 46 years. Ann Rheum Dis [Internet]. 2003 Aug 1 [cited 2022 Jan 8];62(8):722–7. Available from: https://ard.bmj.com/content/62/8/722</w:t>
      </w:r>
    </w:p>
    <w:p w14:paraId="73A1699C" w14:textId="77777777" w:rsidR="00BB382B" w:rsidRPr="00BB382B" w:rsidRDefault="00BB382B" w:rsidP="00BB382B">
      <w:pPr>
        <w:widowControl w:val="0"/>
        <w:autoSpaceDE w:val="0"/>
        <w:autoSpaceDN w:val="0"/>
        <w:adjustRightInd w:val="0"/>
        <w:spacing w:line="240" w:lineRule="auto"/>
        <w:ind w:left="640" w:hanging="640"/>
        <w:rPr>
          <w:rFonts w:ascii="Calibri" w:hAnsi="Calibri" w:cs="Calibri"/>
          <w:noProof/>
        </w:rPr>
      </w:pPr>
      <w:r w:rsidRPr="00BB382B">
        <w:rPr>
          <w:rFonts w:ascii="Calibri" w:hAnsi="Calibri" w:cs="Calibri"/>
          <w:noProof/>
          <w:szCs w:val="24"/>
        </w:rPr>
        <w:t xml:space="preserve">12. </w:t>
      </w:r>
      <w:r w:rsidRPr="00BB382B">
        <w:rPr>
          <w:rFonts w:ascii="Calibri" w:hAnsi="Calibri" w:cs="Calibri"/>
          <w:noProof/>
          <w:szCs w:val="24"/>
        </w:rPr>
        <w:tab/>
        <w:t>Davies KA, Cooper E, Voon V, Tibble J, Cercignani M, Harrison NA. Interferon and anti-TNF therapies differentially modulate amygdala reactivity which predicts associated bidirectional changes in depressive symptoms. Mol Psychiatry [Internet]. 2021;26(9):5150–60. Available from: https://doi.org/10.1038/s41380-020-0790-9</w:t>
      </w:r>
    </w:p>
    <w:p w14:paraId="0BCEC234" w14:textId="1C58D227" w:rsidR="008218B3" w:rsidRDefault="004B0CA6" w:rsidP="00C90E79">
      <w:r>
        <w:fldChar w:fldCharType="end"/>
      </w:r>
    </w:p>
    <w:p w14:paraId="325CA2EB" w14:textId="77777777" w:rsidR="005701A5" w:rsidRDefault="005701A5" w:rsidP="00C90E79">
      <w:pPr>
        <w:rPr>
          <w:b/>
        </w:rPr>
      </w:pPr>
    </w:p>
    <w:p w14:paraId="1682EA11" w14:textId="515E868D" w:rsidR="002C00DF" w:rsidRDefault="002C00DF" w:rsidP="00C90E79">
      <w:pPr>
        <w:rPr>
          <w:b/>
        </w:rPr>
      </w:pPr>
      <w:bookmarkStart w:id="2" w:name="_GoBack"/>
      <w:bookmarkEnd w:id="2"/>
      <w:r>
        <w:rPr>
          <w:b/>
        </w:rPr>
        <w:lastRenderedPageBreak/>
        <w:t>Figure 1</w:t>
      </w:r>
    </w:p>
    <w:p w14:paraId="1A2475E6" w14:textId="6BBA5A80" w:rsidR="002C00DF" w:rsidRPr="002C00DF" w:rsidRDefault="00E045FF" w:rsidP="00C90E79">
      <w:r>
        <w:t xml:space="preserve">Schematic to demonstrate </w:t>
      </w:r>
      <w:r w:rsidR="00EF5859">
        <w:t>how co-existing conditions in patients with rheumatoid arthritis have traditionally been described. A few of the most common examples are given.</w:t>
      </w:r>
    </w:p>
    <w:sectPr w:rsidR="002C00DF" w:rsidRPr="002C00DF">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988D1" w16cex:dateUtc="2021-12-31T13:49:00Z"/>
  <w16cex:commentExtensible w16cex:durableId="2579899F" w16cex:dateUtc="2021-12-31T13:52:00Z"/>
  <w16cex:commentExtensible w16cex:durableId="25798AC5" w16cex:dateUtc="2021-12-31T13:57:00Z"/>
  <w16cex:commentExtensible w16cex:durableId="25798B6A" w16cex:dateUtc="2021-12-31T14:00:00Z"/>
  <w16cex:commentExtensible w16cex:durableId="25798C07" w16cex:dateUtc="2021-12-31T14:02:00Z"/>
  <w16cex:commentExtensible w16cex:durableId="25798C89" w16cex:dateUtc="2021-12-31T14:04:00Z"/>
  <w16cex:commentExtensible w16cex:durableId="25798C94" w16cex:dateUtc="2021-12-31T14:05:00Z"/>
  <w16cex:commentExtensible w16cex:durableId="25798D3B" w16cex:dateUtc="2021-12-31T14:07:00Z"/>
  <w16cex:commentExtensible w16cex:durableId="25798D63" w16cex:dateUtc="2021-12-31T14:0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C1B1B"/>
    <w:multiLevelType w:val="hybridMultilevel"/>
    <w:tmpl w:val="F4F274A6"/>
    <w:lvl w:ilvl="0" w:tplc="7B16A1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560C81"/>
    <w:multiLevelType w:val="hybridMultilevel"/>
    <w:tmpl w:val="CA30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6C"/>
    <w:rsid w:val="000027CA"/>
    <w:rsid w:val="00024755"/>
    <w:rsid w:val="000A258F"/>
    <w:rsid w:val="000D78B6"/>
    <w:rsid w:val="000E06BA"/>
    <w:rsid w:val="000E435E"/>
    <w:rsid w:val="000E49C7"/>
    <w:rsid w:val="0016144A"/>
    <w:rsid w:val="001B423F"/>
    <w:rsid w:val="001B4861"/>
    <w:rsid w:val="001B7621"/>
    <w:rsid w:val="001D5293"/>
    <w:rsid w:val="001D54CA"/>
    <w:rsid w:val="00244BB7"/>
    <w:rsid w:val="0028028E"/>
    <w:rsid w:val="0029786C"/>
    <w:rsid w:val="002A42CF"/>
    <w:rsid w:val="002C00DF"/>
    <w:rsid w:val="0037316E"/>
    <w:rsid w:val="0040236D"/>
    <w:rsid w:val="004052A8"/>
    <w:rsid w:val="00413DC4"/>
    <w:rsid w:val="00473123"/>
    <w:rsid w:val="004B0CA6"/>
    <w:rsid w:val="0054158C"/>
    <w:rsid w:val="005701A5"/>
    <w:rsid w:val="00590A89"/>
    <w:rsid w:val="00591B6A"/>
    <w:rsid w:val="005C6785"/>
    <w:rsid w:val="005D317F"/>
    <w:rsid w:val="005F6A5C"/>
    <w:rsid w:val="00601C20"/>
    <w:rsid w:val="00652CDA"/>
    <w:rsid w:val="00665F28"/>
    <w:rsid w:val="006777E9"/>
    <w:rsid w:val="006D298E"/>
    <w:rsid w:val="00763B0A"/>
    <w:rsid w:val="0076577D"/>
    <w:rsid w:val="0076743B"/>
    <w:rsid w:val="00774F33"/>
    <w:rsid w:val="00784037"/>
    <w:rsid w:val="007D5F26"/>
    <w:rsid w:val="007E53BE"/>
    <w:rsid w:val="00806649"/>
    <w:rsid w:val="008218B3"/>
    <w:rsid w:val="0083535B"/>
    <w:rsid w:val="0087177F"/>
    <w:rsid w:val="00942ACA"/>
    <w:rsid w:val="00943CEE"/>
    <w:rsid w:val="00953046"/>
    <w:rsid w:val="009977A6"/>
    <w:rsid w:val="009E1D0C"/>
    <w:rsid w:val="00A0284B"/>
    <w:rsid w:val="00A35316"/>
    <w:rsid w:val="00A57FEF"/>
    <w:rsid w:val="00B34257"/>
    <w:rsid w:val="00B549C2"/>
    <w:rsid w:val="00BB382B"/>
    <w:rsid w:val="00BE5297"/>
    <w:rsid w:val="00C25A86"/>
    <w:rsid w:val="00C46CE6"/>
    <w:rsid w:val="00C90E79"/>
    <w:rsid w:val="00CA6A3B"/>
    <w:rsid w:val="00CB398F"/>
    <w:rsid w:val="00CF460C"/>
    <w:rsid w:val="00D15EDC"/>
    <w:rsid w:val="00D50F0A"/>
    <w:rsid w:val="00D62274"/>
    <w:rsid w:val="00DB283A"/>
    <w:rsid w:val="00DD2FA7"/>
    <w:rsid w:val="00DE6121"/>
    <w:rsid w:val="00E045FF"/>
    <w:rsid w:val="00E04F22"/>
    <w:rsid w:val="00E2076A"/>
    <w:rsid w:val="00E26DD2"/>
    <w:rsid w:val="00E35B25"/>
    <w:rsid w:val="00EB582A"/>
    <w:rsid w:val="00EF5859"/>
    <w:rsid w:val="00EF6BD4"/>
    <w:rsid w:val="00F364AB"/>
    <w:rsid w:val="00F74DCE"/>
    <w:rsid w:val="00FC7C9A"/>
    <w:rsid w:val="00FF4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BA5E"/>
  <w15:chartTrackingRefBased/>
  <w15:docId w15:val="{23155EDA-78FD-4E2D-A6E5-C033E530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43B"/>
    <w:pPr>
      <w:ind w:left="720"/>
      <w:contextualSpacing/>
    </w:pPr>
  </w:style>
  <w:style w:type="character" w:styleId="CommentReference">
    <w:name w:val="annotation reference"/>
    <w:basedOn w:val="DefaultParagraphFont"/>
    <w:uiPriority w:val="99"/>
    <w:semiHidden/>
    <w:unhideWhenUsed/>
    <w:rsid w:val="00953046"/>
    <w:rPr>
      <w:sz w:val="16"/>
      <w:szCs w:val="16"/>
    </w:rPr>
  </w:style>
  <w:style w:type="paragraph" w:styleId="CommentText">
    <w:name w:val="annotation text"/>
    <w:basedOn w:val="Normal"/>
    <w:link w:val="CommentTextChar"/>
    <w:uiPriority w:val="99"/>
    <w:semiHidden/>
    <w:unhideWhenUsed/>
    <w:rsid w:val="00953046"/>
    <w:pPr>
      <w:spacing w:line="240" w:lineRule="auto"/>
    </w:pPr>
    <w:rPr>
      <w:sz w:val="20"/>
      <w:szCs w:val="20"/>
    </w:rPr>
  </w:style>
  <w:style w:type="character" w:customStyle="1" w:styleId="CommentTextChar">
    <w:name w:val="Comment Text Char"/>
    <w:basedOn w:val="DefaultParagraphFont"/>
    <w:link w:val="CommentText"/>
    <w:uiPriority w:val="99"/>
    <w:semiHidden/>
    <w:rsid w:val="00953046"/>
    <w:rPr>
      <w:sz w:val="20"/>
      <w:szCs w:val="20"/>
    </w:rPr>
  </w:style>
  <w:style w:type="paragraph" w:styleId="BalloonText">
    <w:name w:val="Balloon Text"/>
    <w:basedOn w:val="Normal"/>
    <w:link w:val="BalloonTextChar"/>
    <w:uiPriority w:val="99"/>
    <w:semiHidden/>
    <w:unhideWhenUsed/>
    <w:rsid w:val="00953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04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317F"/>
    <w:rPr>
      <w:b/>
      <w:bCs/>
    </w:rPr>
  </w:style>
  <w:style w:type="character" w:customStyle="1" w:styleId="CommentSubjectChar">
    <w:name w:val="Comment Subject Char"/>
    <w:basedOn w:val="CommentTextChar"/>
    <w:link w:val="CommentSubject"/>
    <w:uiPriority w:val="99"/>
    <w:semiHidden/>
    <w:rsid w:val="005D317F"/>
    <w:rPr>
      <w:b/>
      <w:bCs/>
      <w:sz w:val="20"/>
      <w:szCs w:val="20"/>
    </w:rPr>
  </w:style>
  <w:style w:type="paragraph" w:styleId="Revision">
    <w:name w:val="Revision"/>
    <w:hidden/>
    <w:uiPriority w:val="99"/>
    <w:semiHidden/>
    <w:rsid w:val="00B34257"/>
    <w:pPr>
      <w:spacing w:after="0" w:line="240" w:lineRule="auto"/>
    </w:pPr>
  </w:style>
  <w:style w:type="character" w:styleId="Hyperlink">
    <w:name w:val="Hyperlink"/>
    <w:basedOn w:val="DefaultParagraphFont"/>
    <w:uiPriority w:val="99"/>
    <w:unhideWhenUsed/>
    <w:rsid w:val="00591B6A"/>
    <w:rPr>
      <w:color w:val="0563C1" w:themeColor="hyperlink"/>
      <w:u w:val="single"/>
    </w:rPr>
  </w:style>
  <w:style w:type="character" w:styleId="UnresolvedMention">
    <w:name w:val="Unresolved Mention"/>
    <w:basedOn w:val="DefaultParagraphFont"/>
    <w:uiPriority w:val="99"/>
    <w:semiHidden/>
    <w:unhideWhenUsed/>
    <w:rsid w:val="00591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636229">
      <w:bodyDiv w:val="1"/>
      <w:marLeft w:val="0"/>
      <w:marRight w:val="0"/>
      <w:marTop w:val="0"/>
      <w:marBottom w:val="0"/>
      <w:divBdr>
        <w:top w:val="none" w:sz="0" w:space="0" w:color="auto"/>
        <w:left w:val="none" w:sz="0" w:space="0" w:color="auto"/>
        <w:bottom w:val="none" w:sz="0" w:space="0" w:color="auto"/>
        <w:right w:val="none" w:sz="0" w:space="0" w:color="auto"/>
      </w:divBdr>
    </w:div>
    <w:div w:id="213729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rinalini.dey@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D42D1-4274-4913-B66C-774D6E86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8587</Words>
  <Characters>48946</Characters>
  <Application>Microsoft Office Word</Application>
  <DocSecurity>0</DocSecurity>
  <Lines>407</Lines>
  <Paragraphs>114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The University of Liverpool</Company>
  <LinksUpToDate>false</LinksUpToDate>
  <CharactersWithSpaces>57419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 Mrinalini</dc:creator>
  <cp:keywords/>
  <dc:description/>
  <cp:lastModifiedBy>Dey, Mrinalini</cp:lastModifiedBy>
  <cp:revision>5</cp:revision>
  <dcterms:created xsi:type="dcterms:W3CDTF">2022-02-18T21:23:00Z</dcterms:created>
  <dcterms:modified xsi:type="dcterms:W3CDTF">2022-02-18T21:23:00Z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9a054a1b-bfb6-3434-8638-069ca60c513b</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http://www.zotero.org/styles/vaccine</vt:lpwstr>
  </property>
  <property fmtid="{D5CDD505-2E9C-101B-9397-08002B2CF9AE}" pid="20" name="Mendeley Recent Style Name 7_1">
    <vt:lpwstr>Vaccine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https://csl.mendeley.com/styles/21743701/vancouver-3</vt:lpwstr>
  </property>
  <property fmtid="{D5CDD505-2E9C-101B-9397-08002B2CF9AE}" pid="24" name="Mendeley Recent Style Name 9_1">
    <vt:lpwstr>Vancouver - Mrinalini Dey</vt:lpwstr>
  </property>
</Properties>
</file>