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58F81" w14:textId="123B9F9B" w:rsidR="007A672F" w:rsidRPr="00C660F6" w:rsidRDefault="00006F4E" w:rsidP="00C660F6">
      <w:pPr>
        <w:pStyle w:val="Heading1"/>
      </w:pPr>
      <w:r w:rsidRPr="00C660F6">
        <w:t>Supplementary file: Additional tables and figures</w:t>
      </w:r>
    </w:p>
    <w:p w14:paraId="1466AA0B" w14:textId="77777777" w:rsidR="00C660F6" w:rsidRPr="00C660F6" w:rsidRDefault="00C660F6" w:rsidP="00C660F6"/>
    <w:p w14:paraId="68DAFEFD" w14:textId="544C7019" w:rsidR="007A672F" w:rsidRPr="00E44E31" w:rsidRDefault="007A672F" w:rsidP="00D95EC9">
      <w:pPr>
        <w:spacing w:line="240" w:lineRule="auto"/>
        <w:rPr>
          <w:b/>
        </w:rPr>
      </w:pPr>
      <w:r w:rsidRPr="00E44E31">
        <w:rPr>
          <w:b/>
        </w:rPr>
        <w:t xml:space="preserve">Supplementary </w:t>
      </w:r>
      <w:r w:rsidR="007A4E0A">
        <w:rPr>
          <w:b/>
        </w:rPr>
        <w:t>t</w:t>
      </w:r>
      <w:r w:rsidRPr="00E44E31">
        <w:rPr>
          <w:b/>
        </w:rPr>
        <w:t xml:space="preserve">able </w:t>
      </w:r>
      <w:r w:rsidR="007A4E0A">
        <w:rPr>
          <w:b/>
        </w:rPr>
        <w:t>1</w:t>
      </w:r>
      <w:r>
        <w:rPr>
          <w:b/>
        </w:rPr>
        <w:t>: COS in eligible papers</w:t>
      </w:r>
    </w:p>
    <w:tbl>
      <w:tblPr>
        <w:tblStyle w:val="TableGrid"/>
        <w:tblW w:w="0" w:type="auto"/>
        <w:tblLook w:val="04A0" w:firstRow="1" w:lastRow="0" w:firstColumn="1" w:lastColumn="0" w:noHBand="0" w:noVBand="1"/>
      </w:tblPr>
      <w:tblGrid>
        <w:gridCol w:w="3114"/>
        <w:gridCol w:w="3827"/>
        <w:gridCol w:w="1037"/>
        <w:gridCol w:w="1038"/>
      </w:tblGrid>
      <w:tr w:rsidR="007A672F" w:rsidRPr="00FE5DFA" w14:paraId="0B59DF6A" w14:textId="77777777" w:rsidTr="00497D66">
        <w:tc>
          <w:tcPr>
            <w:tcW w:w="6941" w:type="dxa"/>
            <w:gridSpan w:val="2"/>
            <w:shd w:val="clear" w:color="auto" w:fill="BFBFBF" w:themeFill="background1" w:themeFillShade="BF"/>
          </w:tcPr>
          <w:p w14:paraId="347510CB" w14:textId="77777777" w:rsidR="007A672F" w:rsidRPr="00537A32" w:rsidRDefault="007A672F" w:rsidP="00D95EC9">
            <w:pPr>
              <w:rPr>
                <w:b/>
              </w:rPr>
            </w:pPr>
          </w:p>
        </w:tc>
        <w:tc>
          <w:tcPr>
            <w:tcW w:w="1037" w:type="dxa"/>
            <w:shd w:val="clear" w:color="auto" w:fill="BFBFBF" w:themeFill="background1" w:themeFillShade="BF"/>
          </w:tcPr>
          <w:p w14:paraId="0A121045" w14:textId="77777777" w:rsidR="007A672F" w:rsidRPr="00537A32" w:rsidRDefault="007A672F" w:rsidP="00D95EC9">
            <w:pPr>
              <w:jc w:val="center"/>
              <w:rPr>
                <w:b/>
              </w:rPr>
            </w:pPr>
            <w:r>
              <w:rPr>
                <w:b/>
              </w:rPr>
              <w:t>Papers</w:t>
            </w:r>
          </w:p>
        </w:tc>
        <w:tc>
          <w:tcPr>
            <w:tcW w:w="1038" w:type="dxa"/>
            <w:shd w:val="clear" w:color="auto" w:fill="BFBFBF" w:themeFill="background1" w:themeFillShade="BF"/>
          </w:tcPr>
          <w:p w14:paraId="7206D658" w14:textId="77777777" w:rsidR="007A672F" w:rsidRPr="00537A32" w:rsidRDefault="007A672F" w:rsidP="00D95EC9">
            <w:pPr>
              <w:jc w:val="center"/>
              <w:rPr>
                <w:b/>
              </w:rPr>
            </w:pPr>
            <w:r>
              <w:rPr>
                <w:b/>
              </w:rPr>
              <w:t>COS</w:t>
            </w:r>
          </w:p>
        </w:tc>
      </w:tr>
      <w:tr w:rsidR="007A672F" w:rsidRPr="00FE5DFA" w14:paraId="7BE65954" w14:textId="77777777" w:rsidTr="00497D66">
        <w:tc>
          <w:tcPr>
            <w:tcW w:w="6941" w:type="dxa"/>
            <w:gridSpan w:val="2"/>
          </w:tcPr>
          <w:p w14:paraId="11DC9949" w14:textId="77777777" w:rsidR="007A672F" w:rsidRPr="00FE5DFA" w:rsidRDefault="007A672F" w:rsidP="00D95EC9">
            <w:r>
              <w:t xml:space="preserve">One COS </w:t>
            </w:r>
            <w:r w:rsidRPr="00FE5DFA">
              <w:t xml:space="preserve">reported </w:t>
            </w:r>
            <w:r>
              <w:t>over</w:t>
            </w:r>
            <w:r w:rsidRPr="00FE5DFA">
              <w:t xml:space="preserve"> one paper</w:t>
            </w:r>
          </w:p>
        </w:tc>
        <w:tc>
          <w:tcPr>
            <w:tcW w:w="1037" w:type="dxa"/>
          </w:tcPr>
          <w:p w14:paraId="56F14CB3" w14:textId="2912AD87" w:rsidR="007A672F" w:rsidRDefault="00D544B4" w:rsidP="00D95EC9">
            <w:pPr>
              <w:jc w:val="center"/>
            </w:pPr>
            <w:r>
              <w:t>197</w:t>
            </w:r>
          </w:p>
        </w:tc>
        <w:tc>
          <w:tcPr>
            <w:tcW w:w="1038" w:type="dxa"/>
          </w:tcPr>
          <w:p w14:paraId="02185E4D" w14:textId="4C97DDFF" w:rsidR="007A672F" w:rsidRPr="00FE5DFA" w:rsidRDefault="00D544B4" w:rsidP="00D95EC9">
            <w:pPr>
              <w:jc w:val="center"/>
            </w:pPr>
            <w:r>
              <w:t>197</w:t>
            </w:r>
          </w:p>
        </w:tc>
      </w:tr>
      <w:tr w:rsidR="007A672F" w:rsidRPr="00FE5DFA" w14:paraId="546F6059" w14:textId="77777777" w:rsidTr="00497D66">
        <w:tc>
          <w:tcPr>
            <w:tcW w:w="3114" w:type="dxa"/>
            <w:vMerge w:val="restart"/>
          </w:tcPr>
          <w:p w14:paraId="4EFDF5E9" w14:textId="77777777" w:rsidR="007A672F" w:rsidRPr="00FE5DFA" w:rsidRDefault="007A672F" w:rsidP="00D95EC9">
            <w:r w:rsidRPr="00FE5DFA">
              <w:t>Multiple papers reported the same COS</w:t>
            </w:r>
          </w:p>
        </w:tc>
        <w:tc>
          <w:tcPr>
            <w:tcW w:w="3827" w:type="dxa"/>
          </w:tcPr>
          <w:p w14:paraId="7FCFC8ED" w14:textId="792C6430" w:rsidR="007A672F" w:rsidRPr="00FE5DFA" w:rsidRDefault="007A672F" w:rsidP="00D95EC9">
            <w:r w:rsidRPr="00FE5DFA">
              <w:t>2</w:t>
            </w:r>
            <w:r w:rsidR="00D544B4">
              <w:t>4</w:t>
            </w:r>
            <w:r w:rsidRPr="00FE5DFA">
              <w:t xml:space="preserve"> COS reported </w:t>
            </w:r>
            <w:r w:rsidR="008D0C02">
              <w:t>in</w:t>
            </w:r>
            <w:r w:rsidRPr="00FE5DFA">
              <w:t xml:space="preserve"> two papers </w:t>
            </w:r>
          </w:p>
        </w:tc>
        <w:tc>
          <w:tcPr>
            <w:tcW w:w="1037" w:type="dxa"/>
          </w:tcPr>
          <w:p w14:paraId="615C31C5" w14:textId="370C7C80" w:rsidR="007A672F" w:rsidRDefault="00D544B4" w:rsidP="00D95EC9">
            <w:pPr>
              <w:jc w:val="center"/>
            </w:pPr>
            <w:r>
              <w:t>48</w:t>
            </w:r>
          </w:p>
        </w:tc>
        <w:tc>
          <w:tcPr>
            <w:tcW w:w="1038" w:type="dxa"/>
          </w:tcPr>
          <w:p w14:paraId="28EE2E35" w14:textId="7511061A" w:rsidR="007A672F" w:rsidRPr="00FE5DFA" w:rsidRDefault="007A672F" w:rsidP="00D95EC9">
            <w:pPr>
              <w:jc w:val="center"/>
            </w:pPr>
            <w:r>
              <w:t>2</w:t>
            </w:r>
            <w:r w:rsidR="00D544B4">
              <w:t>4</w:t>
            </w:r>
          </w:p>
        </w:tc>
      </w:tr>
      <w:tr w:rsidR="007A672F" w:rsidRPr="00FE5DFA" w14:paraId="2B26C20E" w14:textId="77777777" w:rsidTr="00497D66">
        <w:tc>
          <w:tcPr>
            <w:tcW w:w="3114" w:type="dxa"/>
            <w:vMerge/>
          </w:tcPr>
          <w:p w14:paraId="4FD01FE8" w14:textId="77777777" w:rsidR="007A672F" w:rsidRPr="00FE5DFA" w:rsidRDefault="007A672F" w:rsidP="00D95EC9">
            <w:pPr>
              <w:ind w:left="360"/>
            </w:pPr>
          </w:p>
        </w:tc>
        <w:tc>
          <w:tcPr>
            <w:tcW w:w="3827" w:type="dxa"/>
          </w:tcPr>
          <w:p w14:paraId="7E64DE7F" w14:textId="518D2471" w:rsidR="007A672F" w:rsidRPr="00FE5DFA" w:rsidRDefault="007A672F" w:rsidP="00D95EC9">
            <w:r w:rsidRPr="00FE5DFA">
              <w:t xml:space="preserve">6 COS reported </w:t>
            </w:r>
            <w:r w:rsidR="008D0C02">
              <w:t>in</w:t>
            </w:r>
            <w:r w:rsidRPr="00FE5DFA">
              <w:t xml:space="preserve"> three papers</w:t>
            </w:r>
          </w:p>
        </w:tc>
        <w:tc>
          <w:tcPr>
            <w:tcW w:w="1037" w:type="dxa"/>
          </w:tcPr>
          <w:p w14:paraId="7EB89875" w14:textId="77777777" w:rsidR="007A672F" w:rsidRDefault="007A672F" w:rsidP="00D95EC9">
            <w:pPr>
              <w:jc w:val="center"/>
            </w:pPr>
            <w:r>
              <w:t>18</w:t>
            </w:r>
          </w:p>
        </w:tc>
        <w:tc>
          <w:tcPr>
            <w:tcW w:w="1038" w:type="dxa"/>
          </w:tcPr>
          <w:p w14:paraId="0ABDB71E" w14:textId="77777777" w:rsidR="007A672F" w:rsidRPr="00FE5DFA" w:rsidRDefault="007A672F" w:rsidP="00D95EC9">
            <w:pPr>
              <w:jc w:val="center"/>
            </w:pPr>
            <w:r>
              <w:t>6</w:t>
            </w:r>
          </w:p>
        </w:tc>
      </w:tr>
      <w:tr w:rsidR="007A672F" w:rsidRPr="00FE5DFA" w14:paraId="7CFD190E" w14:textId="77777777" w:rsidTr="00497D66">
        <w:tc>
          <w:tcPr>
            <w:tcW w:w="3114" w:type="dxa"/>
            <w:vMerge/>
          </w:tcPr>
          <w:p w14:paraId="08EF69DB" w14:textId="77777777" w:rsidR="007A672F" w:rsidRPr="00FE5DFA" w:rsidRDefault="007A672F" w:rsidP="00D95EC9"/>
        </w:tc>
        <w:tc>
          <w:tcPr>
            <w:tcW w:w="3827" w:type="dxa"/>
          </w:tcPr>
          <w:p w14:paraId="63BCB712" w14:textId="5A57BC89" w:rsidR="007A672F" w:rsidRPr="00FE5DFA" w:rsidRDefault="007A672F" w:rsidP="00D95EC9">
            <w:r w:rsidRPr="00FE5DFA">
              <w:t xml:space="preserve">1 COS reported </w:t>
            </w:r>
            <w:r w:rsidR="008D0C02">
              <w:t>in</w:t>
            </w:r>
            <w:r w:rsidRPr="00FE5DFA">
              <w:t xml:space="preserve"> four papers</w:t>
            </w:r>
          </w:p>
        </w:tc>
        <w:tc>
          <w:tcPr>
            <w:tcW w:w="1037" w:type="dxa"/>
          </w:tcPr>
          <w:p w14:paraId="59C81670" w14:textId="77777777" w:rsidR="007A672F" w:rsidRDefault="007A672F" w:rsidP="00D95EC9">
            <w:pPr>
              <w:jc w:val="center"/>
            </w:pPr>
            <w:r>
              <w:t>4</w:t>
            </w:r>
          </w:p>
        </w:tc>
        <w:tc>
          <w:tcPr>
            <w:tcW w:w="1038" w:type="dxa"/>
          </w:tcPr>
          <w:p w14:paraId="6C11ABEA" w14:textId="77777777" w:rsidR="007A672F" w:rsidRPr="00FE5DFA" w:rsidRDefault="007A672F" w:rsidP="00D95EC9">
            <w:pPr>
              <w:jc w:val="center"/>
            </w:pPr>
            <w:r>
              <w:t>1</w:t>
            </w:r>
          </w:p>
        </w:tc>
      </w:tr>
      <w:tr w:rsidR="007A672F" w:rsidRPr="00FE5DFA" w14:paraId="2AFC7BD9" w14:textId="77777777" w:rsidTr="00497D66">
        <w:tc>
          <w:tcPr>
            <w:tcW w:w="3114" w:type="dxa"/>
            <w:vMerge/>
          </w:tcPr>
          <w:p w14:paraId="14B72167" w14:textId="77777777" w:rsidR="007A672F" w:rsidRPr="00FE5DFA" w:rsidRDefault="007A672F" w:rsidP="00D95EC9"/>
        </w:tc>
        <w:tc>
          <w:tcPr>
            <w:tcW w:w="3827" w:type="dxa"/>
          </w:tcPr>
          <w:p w14:paraId="508934DF" w14:textId="2923F7DA" w:rsidR="007A672F" w:rsidRPr="00FE5DFA" w:rsidRDefault="007A672F" w:rsidP="00D95EC9">
            <w:r w:rsidRPr="00FE5DFA">
              <w:t xml:space="preserve">1 COS reported </w:t>
            </w:r>
            <w:r w:rsidR="008D0C02">
              <w:t>in</w:t>
            </w:r>
            <w:r w:rsidR="008D0C02" w:rsidRPr="00FE5DFA">
              <w:t xml:space="preserve"> </w:t>
            </w:r>
            <w:r w:rsidRPr="00FE5DFA">
              <w:t xml:space="preserve">five papers </w:t>
            </w:r>
          </w:p>
        </w:tc>
        <w:tc>
          <w:tcPr>
            <w:tcW w:w="1037" w:type="dxa"/>
          </w:tcPr>
          <w:p w14:paraId="3ABE41A7" w14:textId="77777777" w:rsidR="007A672F" w:rsidRDefault="007A672F" w:rsidP="00D95EC9">
            <w:pPr>
              <w:jc w:val="center"/>
            </w:pPr>
            <w:r>
              <w:t>5</w:t>
            </w:r>
          </w:p>
        </w:tc>
        <w:tc>
          <w:tcPr>
            <w:tcW w:w="1038" w:type="dxa"/>
          </w:tcPr>
          <w:p w14:paraId="2FE97A10" w14:textId="77777777" w:rsidR="007A672F" w:rsidRPr="00FE5DFA" w:rsidRDefault="007A672F" w:rsidP="00D95EC9">
            <w:pPr>
              <w:jc w:val="center"/>
            </w:pPr>
            <w:r>
              <w:t>1</w:t>
            </w:r>
          </w:p>
        </w:tc>
      </w:tr>
      <w:tr w:rsidR="007A672F" w:rsidRPr="00FE5DFA" w14:paraId="3E6962D6" w14:textId="77777777" w:rsidTr="00497D66">
        <w:tc>
          <w:tcPr>
            <w:tcW w:w="3114" w:type="dxa"/>
            <w:vMerge/>
          </w:tcPr>
          <w:p w14:paraId="33280AFA" w14:textId="77777777" w:rsidR="007A672F" w:rsidRPr="00FE5DFA" w:rsidRDefault="007A672F" w:rsidP="00D95EC9"/>
        </w:tc>
        <w:tc>
          <w:tcPr>
            <w:tcW w:w="3827" w:type="dxa"/>
          </w:tcPr>
          <w:p w14:paraId="2239D5D0" w14:textId="0575129F" w:rsidR="007A672F" w:rsidRPr="00FE5DFA" w:rsidRDefault="007A672F" w:rsidP="00D95EC9">
            <w:r w:rsidRPr="00FE5DFA">
              <w:t xml:space="preserve">1 COS reported </w:t>
            </w:r>
            <w:r w:rsidR="008D0C02">
              <w:t>in</w:t>
            </w:r>
            <w:r w:rsidRPr="00FE5DFA">
              <w:t xml:space="preserve"> six papers</w:t>
            </w:r>
          </w:p>
        </w:tc>
        <w:tc>
          <w:tcPr>
            <w:tcW w:w="1037" w:type="dxa"/>
          </w:tcPr>
          <w:p w14:paraId="1FCC60DC" w14:textId="77777777" w:rsidR="007A672F" w:rsidRDefault="007A672F" w:rsidP="00D95EC9">
            <w:pPr>
              <w:jc w:val="center"/>
            </w:pPr>
            <w:r>
              <w:t>6</w:t>
            </w:r>
          </w:p>
        </w:tc>
        <w:tc>
          <w:tcPr>
            <w:tcW w:w="1038" w:type="dxa"/>
          </w:tcPr>
          <w:p w14:paraId="7EAC98A8" w14:textId="77777777" w:rsidR="007A672F" w:rsidRPr="00FE5DFA" w:rsidRDefault="007A672F" w:rsidP="00D95EC9">
            <w:pPr>
              <w:jc w:val="center"/>
            </w:pPr>
            <w:r>
              <w:t>1</w:t>
            </w:r>
          </w:p>
        </w:tc>
      </w:tr>
      <w:tr w:rsidR="007A672F" w:rsidRPr="00FE5DFA" w14:paraId="6C740BB1" w14:textId="77777777" w:rsidTr="00497D66">
        <w:tc>
          <w:tcPr>
            <w:tcW w:w="3114" w:type="dxa"/>
            <w:vMerge w:val="restart"/>
          </w:tcPr>
          <w:p w14:paraId="6C0184AE" w14:textId="77777777" w:rsidR="007A672F" w:rsidRPr="00FE5DFA" w:rsidRDefault="007A672F" w:rsidP="00D95EC9">
            <w:r w:rsidRPr="00FE5DFA">
              <w:t>Multiple outcome sets reported in the same paper</w:t>
            </w:r>
          </w:p>
        </w:tc>
        <w:tc>
          <w:tcPr>
            <w:tcW w:w="3827" w:type="dxa"/>
          </w:tcPr>
          <w:p w14:paraId="114BF85B" w14:textId="77777777" w:rsidR="007A672F" w:rsidRPr="00FE5DFA" w:rsidRDefault="007A672F" w:rsidP="00D95EC9">
            <w:r w:rsidRPr="00FE5DFA">
              <w:t>Five papers reported two outcome sets</w:t>
            </w:r>
          </w:p>
        </w:tc>
        <w:tc>
          <w:tcPr>
            <w:tcW w:w="1037" w:type="dxa"/>
          </w:tcPr>
          <w:p w14:paraId="2A837953" w14:textId="77777777" w:rsidR="007A672F" w:rsidRDefault="007A672F" w:rsidP="00D95EC9">
            <w:pPr>
              <w:jc w:val="center"/>
            </w:pPr>
            <w:r>
              <w:t>5</w:t>
            </w:r>
          </w:p>
        </w:tc>
        <w:tc>
          <w:tcPr>
            <w:tcW w:w="1038" w:type="dxa"/>
          </w:tcPr>
          <w:p w14:paraId="10D23CD2" w14:textId="77777777" w:rsidR="007A672F" w:rsidRPr="00FE5DFA" w:rsidRDefault="007A672F" w:rsidP="00D95EC9">
            <w:pPr>
              <w:jc w:val="center"/>
            </w:pPr>
            <w:r>
              <w:t>10</w:t>
            </w:r>
          </w:p>
        </w:tc>
      </w:tr>
      <w:tr w:rsidR="007A672F" w:rsidRPr="00FE5DFA" w14:paraId="5425CA92" w14:textId="77777777" w:rsidTr="00497D66">
        <w:tc>
          <w:tcPr>
            <w:tcW w:w="3114" w:type="dxa"/>
            <w:vMerge/>
          </w:tcPr>
          <w:p w14:paraId="3AF1897A" w14:textId="77777777" w:rsidR="007A672F" w:rsidRPr="00FE5DFA" w:rsidRDefault="007A672F" w:rsidP="00D95EC9">
            <w:pPr>
              <w:ind w:left="360"/>
            </w:pPr>
          </w:p>
        </w:tc>
        <w:tc>
          <w:tcPr>
            <w:tcW w:w="3827" w:type="dxa"/>
          </w:tcPr>
          <w:p w14:paraId="5F33D0AE" w14:textId="77777777" w:rsidR="007A672F" w:rsidRPr="00FE5DFA" w:rsidRDefault="007A672F" w:rsidP="00D95EC9">
            <w:r w:rsidRPr="00FE5DFA">
              <w:t>One paper reported three outcome sets</w:t>
            </w:r>
          </w:p>
        </w:tc>
        <w:tc>
          <w:tcPr>
            <w:tcW w:w="1037" w:type="dxa"/>
          </w:tcPr>
          <w:p w14:paraId="61D9885D" w14:textId="77777777" w:rsidR="007A672F" w:rsidRDefault="007A672F" w:rsidP="00D95EC9">
            <w:pPr>
              <w:jc w:val="center"/>
            </w:pPr>
            <w:r>
              <w:t>1</w:t>
            </w:r>
          </w:p>
        </w:tc>
        <w:tc>
          <w:tcPr>
            <w:tcW w:w="1038" w:type="dxa"/>
          </w:tcPr>
          <w:p w14:paraId="715139DD" w14:textId="77777777" w:rsidR="007A672F" w:rsidRPr="00FE5DFA" w:rsidRDefault="007A672F" w:rsidP="00D95EC9">
            <w:pPr>
              <w:jc w:val="center"/>
            </w:pPr>
            <w:r>
              <w:t>3</w:t>
            </w:r>
          </w:p>
        </w:tc>
      </w:tr>
      <w:tr w:rsidR="007A672F" w:rsidRPr="00FE5DFA" w14:paraId="601D71DC" w14:textId="77777777" w:rsidTr="00497D66">
        <w:tc>
          <w:tcPr>
            <w:tcW w:w="3114" w:type="dxa"/>
            <w:vMerge/>
          </w:tcPr>
          <w:p w14:paraId="48D92379" w14:textId="77777777" w:rsidR="007A672F" w:rsidRPr="00FE5DFA" w:rsidRDefault="007A672F" w:rsidP="00D95EC9">
            <w:pPr>
              <w:ind w:left="360"/>
            </w:pPr>
          </w:p>
        </w:tc>
        <w:tc>
          <w:tcPr>
            <w:tcW w:w="3827" w:type="dxa"/>
          </w:tcPr>
          <w:p w14:paraId="4D32AA07" w14:textId="77777777" w:rsidR="007A672F" w:rsidRPr="00FE5DFA" w:rsidRDefault="007A672F" w:rsidP="00D95EC9">
            <w:r w:rsidRPr="00FE5DFA">
              <w:t>Two papers reported four outcome sets</w:t>
            </w:r>
          </w:p>
        </w:tc>
        <w:tc>
          <w:tcPr>
            <w:tcW w:w="1037" w:type="dxa"/>
          </w:tcPr>
          <w:p w14:paraId="2BB1BCEA" w14:textId="77777777" w:rsidR="007A672F" w:rsidRDefault="007A672F" w:rsidP="00D95EC9">
            <w:pPr>
              <w:jc w:val="center"/>
            </w:pPr>
            <w:r>
              <w:t>2</w:t>
            </w:r>
          </w:p>
        </w:tc>
        <w:tc>
          <w:tcPr>
            <w:tcW w:w="1038" w:type="dxa"/>
          </w:tcPr>
          <w:p w14:paraId="5CA925D6" w14:textId="77777777" w:rsidR="007A672F" w:rsidRPr="00FE5DFA" w:rsidRDefault="007A672F" w:rsidP="00D95EC9">
            <w:pPr>
              <w:jc w:val="center"/>
            </w:pPr>
            <w:r>
              <w:t>8</w:t>
            </w:r>
          </w:p>
        </w:tc>
      </w:tr>
      <w:tr w:rsidR="007A672F" w:rsidRPr="00FE5DFA" w14:paraId="7C40505F" w14:textId="77777777" w:rsidTr="00497D66">
        <w:tc>
          <w:tcPr>
            <w:tcW w:w="3114" w:type="dxa"/>
            <w:vMerge/>
          </w:tcPr>
          <w:p w14:paraId="64A5ED12" w14:textId="77777777" w:rsidR="007A672F" w:rsidRPr="00FE5DFA" w:rsidRDefault="007A672F" w:rsidP="00D95EC9">
            <w:pPr>
              <w:ind w:left="360"/>
            </w:pPr>
          </w:p>
        </w:tc>
        <w:tc>
          <w:tcPr>
            <w:tcW w:w="3827" w:type="dxa"/>
          </w:tcPr>
          <w:p w14:paraId="4C84B7CF" w14:textId="77777777" w:rsidR="007A672F" w:rsidRPr="00FE5DFA" w:rsidRDefault="007A672F" w:rsidP="00D95EC9">
            <w:r w:rsidRPr="00FE5DFA">
              <w:t>One paper reported five outcome sets</w:t>
            </w:r>
          </w:p>
        </w:tc>
        <w:tc>
          <w:tcPr>
            <w:tcW w:w="1037" w:type="dxa"/>
          </w:tcPr>
          <w:p w14:paraId="1A8C6C19" w14:textId="77777777" w:rsidR="007A672F" w:rsidRDefault="007A672F" w:rsidP="00D95EC9">
            <w:pPr>
              <w:jc w:val="center"/>
            </w:pPr>
            <w:r>
              <w:t>1</w:t>
            </w:r>
          </w:p>
        </w:tc>
        <w:tc>
          <w:tcPr>
            <w:tcW w:w="1038" w:type="dxa"/>
          </w:tcPr>
          <w:p w14:paraId="181BC424" w14:textId="77777777" w:rsidR="007A672F" w:rsidRPr="00FE5DFA" w:rsidRDefault="007A672F" w:rsidP="00D95EC9">
            <w:pPr>
              <w:jc w:val="center"/>
            </w:pPr>
            <w:r>
              <w:t>5</w:t>
            </w:r>
          </w:p>
        </w:tc>
      </w:tr>
      <w:tr w:rsidR="007A672F" w:rsidRPr="00FE5DFA" w14:paraId="234AC0E6" w14:textId="77777777" w:rsidTr="00497D66">
        <w:tc>
          <w:tcPr>
            <w:tcW w:w="3114" w:type="dxa"/>
            <w:vMerge/>
          </w:tcPr>
          <w:p w14:paraId="4A584EA9" w14:textId="77777777" w:rsidR="007A672F" w:rsidRPr="00FE5DFA" w:rsidRDefault="007A672F" w:rsidP="00D95EC9">
            <w:pPr>
              <w:ind w:left="360"/>
            </w:pPr>
          </w:p>
        </w:tc>
        <w:tc>
          <w:tcPr>
            <w:tcW w:w="3827" w:type="dxa"/>
          </w:tcPr>
          <w:p w14:paraId="38CE96DE" w14:textId="77777777" w:rsidR="007A672F" w:rsidRPr="00FE5DFA" w:rsidRDefault="007A672F" w:rsidP="00D95EC9">
            <w:r w:rsidRPr="00FE5DFA">
              <w:t>One paper reported six outcome sets</w:t>
            </w:r>
          </w:p>
        </w:tc>
        <w:tc>
          <w:tcPr>
            <w:tcW w:w="1037" w:type="dxa"/>
          </w:tcPr>
          <w:p w14:paraId="687E8495" w14:textId="77777777" w:rsidR="007A672F" w:rsidRDefault="007A672F" w:rsidP="00D95EC9">
            <w:pPr>
              <w:jc w:val="center"/>
            </w:pPr>
            <w:r>
              <w:t>1</w:t>
            </w:r>
          </w:p>
        </w:tc>
        <w:tc>
          <w:tcPr>
            <w:tcW w:w="1038" w:type="dxa"/>
          </w:tcPr>
          <w:p w14:paraId="58B14256" w14:textId="77777777" w:rsidR="007A672F" w:rsidRPr="00FE5DFA" w:rsidRDefault="007A672F" w:rsidP="00D95EC9">
            <w:pPr>
              <w:jc w:val="center"/>
            </w:pPr>
            <w:r>
              <w:t>6</w:t>
            </w:r>
          </w:p>
        </w:tc>
      </w:tr>
      <w:tr w:rsidR="007A672F" w:rsidRPr="00994F68" w14:paraId="496B6F2E" w14:textId="77777777" w:rsidTr="00497D66">
        <w:tc>
          <w:tcPr>
            <w:tcW w:w="6941" w:type="dxa"/>
            <w:gridSpan w:val="2"/>
          </w:tcPr>
          <w:p w14:paraId="05D7015D" w14:textId="77777777" w:rsidR="007A672F" w:rsidRPr="00994F68" w:rsidRDefault="007A672F" w:rsidP="00D95EC9">
            <w:pPr>
              <w:rPr>
                <w:b/>
              </w:rPr>
            </w:pPr>
            <w:r w:rsidRPr="00994F68">
              <w:rPr>
                <w:b/>
              </w:rPr>
              <w:t>TOTAL</w:t>
            </w:r>
          </w:p>
        </w:tc>
        <w:tc>
          <w:tcPr>
            <w:tcW w:w="1037" w:type="dxa"/>
          </w:tcPr>
          <w:p w14:paraId="245BFD0A" w14:textId="77580552" w:rsidR="007A672F" w:rsidRPr="00994F68" w:rsidRDefault="00D544B4" w:rsidP="00D95EC9">
            <w:pPr>
              <w:jc w:val="center"/>
              <w:rPr>
                <w:b/>
              </w:rPr>
            </w:pPr>
            <w:r>
              <w:rPr>
                <w:b/>
              </w:rPr>
              <w:t>288</w:t>
            </w:r>
          </w:p>
        </w:tc>
        <w:tc>
          <w:tcPr>
            <w:tcW w:w="1038" w:type="dxa"/>
          </w:tcPr>
          <w:p w14:paraId="78074192" w14:textId="06D11766" w:rsidR="007A672F" w:rsidRPr="00994F68" w:rsidRDefault="007A672F" w:rsidP="00D95EC9">
            <w:pPr>
              <w:jc w:val="center"/>
              <w:rPr>
                <w:b/>
              </w:rPr>
            </w:pPr>
            <w:r w:rsidRPr="00994F68">
              <w:rPr>
                <w:b/>
              </w:rPr>
              <w:t>2</w:t>
            </w:r>
            <w:r w:rsidR="00D544B4">
              <w:rPr>
                <w:b/>
              </w:rPr>
              <w:t>62</w:t>
            </w:r>
          </w:p>
        </w:tc>
      </w:tr>
    </w:tbl>
    <w:p w14:paraId="39951C57" w14:textId="77777777" w:rsidR="007A672F" w:rsidRDefault="007A672F" w:rsidP="00D95EC9">
      <w:pPr>
        <w:spacing w:line="240" w:lineRule="auto"/>
      </w:pPr>
    </w:p>
    <w:p w14:paraId="7AA2FDD5" w14:textId="1046FAE5" w:rsidR="007A672F" w:rsidRPr="00E44E31" w:rsidRDefault="007A4E0A" w:rsidP="00D95EC9">
      <w:pPr>
        <w:spacing w:line="240" w:lineRule="auto"/>
        <w:rPr>
          <w:b/>
        </w:rPr>
      </w:pPr>
      <w:r>
        <w:rPr>
          <w:b/>
        </w:rPr>
        <w:t>Supplementary t</w:t>
      </w:r>
      <w:r w:rsidR="007A672F" w:rsidRPr="00E44E31">
        <w:rPr>
          <w:b/>
        </w:rPr>
        <w:t xml:space="preserve">able </w:t>
      </w:r>
      <w:r>
        <w:rPr>
          <w:b/>
        </w:rPr>
        <w:t>2</w:t>
      </w:r>
      <w:r w:rsidR="007A672F" w:rsidRPr="00E44E31">
        <w:rPr>
          <w:b/>
        </w:rPr>
        <w:t>: Health area</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0"/>
        <w:gridCol w:w="1684"/>
        <w:gridCol w:w="1684"/>
        <w:gridCol w:w="1684"/>
      </w:tblGrid>
      <w:tr w:rsidR="0089308C" w:rsidRPr="002E0579" w14:paraId="27E665E7" w14:textId="161E299F" w:rsidTr="0089308C">
        <w:trPr>
          <w:trHeight w:val="300"/>
        </w:trPr>
        <w:tc>
          <w:tcPr>
            <w:tcW w:w="4300" w:type="dxa"/>
            <w:shd w:val="clear" w:color="auto" w:fill="auto"/>
            <w:noWrap/>
          </w:tcPr>
          <w:p w14:paraId="59F0D88D" w14:textId="77777777" w:rsidR="0089308C" w:rsidRPr="00E44E31" w:rsidRDefault="0089308C" w:rsidP="0089308C">
            <w:pPr>
              <w:spacing w:after="0" w:line="240" w:lineRule="auto"/>
              <w:rPr>
                <w:rFonts w:ascii="Calibri" w:eastAsia="Times New Roman" w:hAnsi="Calibri" w:cs="Calibri"/>
                <w:b/>
                <w:color w:val="000000"/>
                <w:lang w:eastAsia="en-GB"/>
              </w:rPr>
            </w:pPr>
            <w:r w:rsidRPr="00E44E31">
              <w:rPr>
                <w:rFonts w:ascii="Calibri" w:eastAsia="Times New Roman" w:hAnsi="Calibri" w:cs="Calibri"/>
                <w:b/>
                <w:color w:val="000000"/>
                <w:lang w:eastAsia="en-GB"/>
              </w:rPr>
              <w:t>Health Area</w:t>
            </w:r>
          </w:p>
        </w:tc>
        <w:tc>
          <w:tcPr>
            <w:tcW w:w="1684" w:type="dxa"/>
            <w:shd w:val="clear" w:color="auto" w:fill="auto"/>
            <w:noWrap/>
          </w:tcPr>
          <w:p w14:paraId="199C6312" w14:textId="77777777" w:rsidR="0089308C" w:rsidRPr="00E44E31" w:rsidRDefault="0089308C" w:rsidP="0089308C">
            <w:pPr>
              <w:spacing w:after="0" w:line="240" w:lineRule="auto"/>
              <w:jc w:val="center"/>
              <w:rPr>
                <w:rFonts w:ascii="Calibri" w:eastAsia="Times New Roman" w:hAnsi="Calibri" w:cs="Calibri"/>
                <w:b/>
                <w:color w:val="000000"/>
                <w:lang w:eastAsia="en-GB"/>
              </w:rPr>
            </w:pPr>
            <w:r w:rsidRPr="00E44E31">
              <w:rPr>
                <w:rFonts w:ascii="Calibri" w:eastAsia="Times New Roman" w:hAnsi="Calibri" w:cs="Calibri"/>
                <w:b/>
                <w:color w:val="000000"/>
                <w:lang w:eastAsia="en-GB"/>
              </w:rPr>
              <w:t>Routine care only (n=164)</w:t>
            </w:r>
          </w:p>
        </w:tc>
        <w:tc>
          <w:tcPr>
            <w:tcW w:w="1684" w:type="dxa"/>
            <w:shd w:val="clear" w:color="auto" w:fill="auto"/>
            <w:noWrap/>
          </w:tcPr>
          <w:p w14:paraId="1F916542" w14:textId="77777777" w:rsidR="0089308C" w:rsidRPr="00E44E31" w:rsidRDefault="0089308C" w:rsidP="0089308C">
            <w:pPr>
              <w:spacing w:after="0" w:line="240" w:lineRule="auto"/>
              <w:jc w:val="center"/>
              <w:rPr>
                <w:rFonts w:ascii="Calibri" w:eastAsia="Times New Roman" w:hAnsi="Calibri" w:cs="Calibri"/>
                <w:b/>
                <w:color w:val="000000"/>
                <w:lang w:eastAsia="en-GB"/>
              </w:rPr>
            </w:pPr>
            <w:r w:rsidRPr="00E44E31">
              <w:rPr>
                <w:rFonts w:ascii="Calibri" w:eastAsia="Times New Roman" w:hAnsi="Calibri" w:cs="Calibri"/>
                <w:b/>
                <w:color w:val="000000"/>
                <w:lang w:eastAsia="en-GB"/>
              </w:rPr>
              <w:t>Routine care and research (n=98)</w:t>
            </w:r>
          </w:p>
        </w:tc>
        <w:tc>
          <w:tcPr>
            <w:tcW w:w="1684" w:type="dxa"/>
          </w:tcPr>
          <w:p w14:paraId="1F029DEC" w14:textId="368E9C97" w:rsidR="0089308C" w:rsidRPr="00E44E31" w:rsidRDefault="0089308C" w:rsidP="0089308C">
            <w:pPr>
              <w:spacing w:after="0" w:line="240" w:lineRule="auto"/>
              <w:jc w:val="center"/>
              <w:rPr>
                <w:rFonts w:ascii="Calibri" w:eastAsia="Times New Roman" w:hAnsi="Calibri" w:cs="Calibri"/>
                <w:b/>
                <w:color w:val="000000"/>
                <w:lang w:eastAsia="en-GB"/>
              </w:rPr>
            </w:pPr>
            <w:r w:rsidRPr="00E44E31">
              <w:rPr>
                <w:rFonts w:ascii="Calibri" w:eastAsia="Times New Roman" w:hAnsi="Calibri" w:cs="Calibri"/>
                <w:b/>
                <w:color w:val="000000"/>
                <w:lang w:eastAsia="en-GB"/>
              </w:rPr>
              <w:t>All (n=262)</w:t>
            </w:r>
          </w:p>
        </w:tc>
      </w:tr>
      <w:tr w:rsidR="0089308C" w:rsidRPr="002E0579" w14:paraId="4296EEA0" w14:textId="201286E6" w:rsidTr="0089308C">
        <w:trPr>
          <w:trHeight w:val="300"/>
        </w:trPr>
        <w:tc>
          <w:tcPr>
            <w:tcW w:w="4300" w:type="dxa"/>
            <w:shd w:val="clear" w:color="auto" w:fill="auto"/>
            <w:noWrap/>
            <w:vAlign w:val="bottom"/>
            <w:hideMark/>
          </w:tcPr>
          <w:p w14:paraId="4CE008FD"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Heart and circulation</w:t>
            </w:r>
          </w:p>
        </w:tc>
        <w:tc>
          <w:tcPr>
            <w:tcW w:w="1684" w:type="dxa"/>
            <w:shd w:val="clear" w:color="auto" w:fill="auto"/>
            <w:noWrap/>
            <w:hideMark/>
          </w:tcPr>
          <w:p w14:paraId="3E0A658E"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23 (14%)</w:t>
            </w:r>
          </w:p>
        </w:tc>
        <w:tc>
          <w:tcPr>
            <w:tcW w:w="1684" w:type="dxa"/>
            <w:shd w:val="clear" w:color="auto" w:fill="auto"/>
            <w:noWrap/>
            <w:hideMark/>
          </w:tcPr>
          <w:p w14:paraId="2FE6C16B"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12 (12%)</w:t>
            </w:r>
          </w:p>
        </w:tc>
        <w:tc>
          <w:tcPr>
            <w:tcW w:w="1684" w:type="dxa"/>
          </w:tcPr>
          <w:p w14:paraId="0CCD0454" w14:textId="181A22A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35 (13%)</w:t>
            </w:r>
          </w:p>
        </w:tc>
      </w:tr>
      <w:tr w:rsidR="0089308C" w:rsidRPr="002E0579" w14:paraId="6F90C1E7" w14:textId="52E9041C" w:rsidTr="0089308C">
        <w:trPr>
          <w:trHeight w:val="300"/>
        </w:trPr>
        <w:tc>
          <w:tcPr>
            <w:tcW w:w="4300" w:type="dxa"/>
            <w:shd w:val="clear" w:color="auto" w:fill="auto"/>
            <w:noWrap/>
            <w:vAlign w:val="bottom"/>
            <w:hideMark/>
          </w:tcPr>
          <w:p w14:paraId="334D5847"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Cancer</w:t>
            </w:r>
          </w:p>
        </w:tc>
        <w:tc>
          <w:tcPr>
            <w:tcW w:w="1684" w:type="dxa"/>
            <w:shd w:val="clear" w:color="auto" w:fill="auto"/>
            <w:noWrap/>
            <w:hideMark/>
          </w:tcPr>
          <w:p w14:paraId="75F0FBEC"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22 (13%)</w:t>
            </w:r>
          </w:p>
        </w:tc>
        <w:tc>
          <w:tcPr>
            <w:tcW w:w="1684" w:type="dxa"/>
            <w:shd w:val="clear" w:color="auto" w:fill="auto"/>
            <w:noWrap/>
            <w:hideMark/>
          </w:tcPr>
          <w:p w14:paraId="38FD7C27"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8 (8%)</w:t>
            </w:r>
          </w:p>
        </w:tc>
        <w:tc>
          <w:tcPr>
            <w:tcW w:w="1684" w:type="dxa"/>
          </w:tcPr>
          <w:p w14:paraId="1B1014D5" w14:textId="3DB01352"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30 (11%)</w:t>
            </w:r>
          </w:p>
        </w:tc>
      </w:tr>
      <w:tr w:rsidR="0089308C" w:rsidRPr="002E0579" w14:paraId="54A54C36" w14:textId="15D4D16C" w:rsidTr="0089308C">
        <w:trPr>
          <w:trHeight w:val="300"/>
        </w:trPr>
        <w:tc>
          <w:tcPr>
            <w:tcW w:w="4300" w:type="dxa"/>
            <w:shd w:val="clear" w:color="auto" w:fill="auto"/>
            <w:noWrap/>
            <w:vAlign w:val="bottom"/>
            <w:hideMark/>
          </w:tcPr>
          <w:p w14:paraId="1F6B9DAD"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Orthopaedics and trauma</w:t>
            </w:r>
          </w:p>
        </w:tc>
        <w:tc>
          <w:tcPr>
            <w:tcW w:w="1684" w:type="dxa"/>
            <w:shd w:val="clear" w:color="auto" w:fill="auto"/>
            <w:noWrap/>
            <w:hideMark/>
          </w:tcPr>
          <w:p w14:paraId="779E8BEC"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13 (8%)</w:t>
            </w:r>
          </w:p>
        </w:tc>
        <w:tc>
          <w:tcPr>
            <w:tcW w:w="1684" w:type="dxa"/>
            <w:shd w:val="clear" w:color="auto" w:fill="auto"/>
            <w:noWrap/>
            <w:hideMark/>
          </w:tcPr>
          <w:p w14:paraId="186ACF74"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16 (16%)</w:t>
            </w:r>
          </w:p>
        </w:tc>
        <w:tc>
          <w:tcPr>
            <w:tcW w:w="1684" w:type="dxa"/>
          </w:tcPr>
          <w:p w14:paraId="27C9F43C" w14:textId="26E2028A"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29 (11%)</w:t>
            </w:r>
          </w:p>
        </w:tc>
      </w:tr>
      <w:tr w:rsidR="0089308C" w:rsidRPr="002E0579" w14:paraId="2844C2DD" w14:textId="70802050" w:rsidTr="0089308C">
        <w:trPr>
          <w:trHeight w:val="300"/>
        </w:trPr>
        <w:tc>
          <w:tcPr>
            <w:tcW w:w="4300" w:type="dxa"/>
            <w:shd w:val="clear" w:color="auto" w:fill="auto"/>
            <w:noWrap/>
            <w:vAlign w:val="bottom"/>
            <w:hideMark/>
          </w:tcPr>
          <w:p w14:paraId="6469A0DC"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Rheumatology</w:t>
            </w:r>
          </w:p>
        </w:tc>
        <w:tc>
          <w:tcPr>
            <w:tcW w:w="1684" w:type="dxa"/>
            <w:shd w:val="clear" w:color="auto" w:fill="auto"/>
            <w:noWrap/>
            <w:hideMark/>
          </w:tcPr>
          <w:p w14:paraId="7EAC206A"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14 (9%)</w:t>
            </w:r>
          </w:p>
        </w:tc>
        <w:tc>
          <w:tcPr>
            <w:tcW w:w="1684" w:type="dxa"/>
            <w:shd w:val="clear" w:color="auto" w:fill="auto"/>
            <w:noWrap/>
            <w:hideMark/>
          </w:tcPr>
          <w:p w14:paraId="2C648B67"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7 (7%)</w:t>
            </w:r>
          </w:p>
        </w:tc>
        <w:tc>
          <w:tcPr>
            <w:tcW w:w="1684" w:type="dxa"/>
          </w:tcPr>
          <w:p w14:paraId="12541228" w14:textId="47882221"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21 (8%)</w:t>
            </w:r>
          </w:p>
        </w:tc>
      </w:tr>
      <w:tr w:rsidR="0089308C" w:rsidRPr="002E0579" w14:paraId="187C4A9B" w14:textId="70D8DABA" w:rsidTr="0089308C">
        <w:trPr>
          <w:trHeight w:val="300"/>
        </w:trPr>
        <w:tc>
          <w:tcPr>
            <w:tcW w:w="4300" w:type="dxa"/>
            <w:shd w:val="clear" w:color="auto" w:fill="auto"/>
            <w:noWrap/>
            <w:vAlign w:val="bottom"/>
            <w:hideMark/>
          </w:tcPr>
          <w:p w14:paraId="70F466F5"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Neurology</w:t>
            </w:r>
          </w:p>
        </w:tc>
        <w:tc>
          <w:tcPr>
            <w:tcW w:w="1684" w:type="dxa"/>
            <w:shd w:val="clear" w:color="auto" w:fill="auto"/>
            <w:noWrap/>
            <w:hideMark/>
          </w:tcPr>
          <w:p w14:paraId="14E8265E"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11 (7%)</w:t>
            </w:r>
          </w:p>
        </w:tc>
        <w:tc>
          <w:tcPr>
            <w:tcW w:w="1684" w:type="dxa"/>
            <w:shd w:val="clear" w:color="auto" w:fill="auto"/>
            <w:noWrap/>
            <w:hideMark/>
          </w:tcPr>
          <w:p w14:paraId="2914A7F6"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9 (9%)</w:t>
            </w:r>
          </w:p>
        </w:tc>
        <w:tc>
          <w:tcPr>
            <w:tcW w:w="1684" w:type="dxa"/>
          </w:tcPr>
          <w:p w14:paraId="1DA0A718" w14:textId="4C921618"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20 (8%)</w:t>
            </w:r>
          </w:p>
        </w:tc>
      </w:tr>
      <w:tr w:rsidR="0089308C" w:rsidRPr="002E0579" w14:paraId="5C606353" w14:textId="60CEC7A5" w:rsidTr="0089308C">
        <w:trPr>
          <w:trHeight w:val="300"/>
        </w:trPr>
        <w:tc>
          <w:tcPr>
            <w:tcW w:w="4300" w:type="dxa"/>
            <w:shd w:val="clear" w:color="auto" w:fill="auto"/>
            <w:noWrap/>
            <w:vAlign w:val="bottom"/>
            <w:hideMark/>
          </w:tcPr>
          <w:p w14:paraId="7346E5A9"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Infectious diseases</w:t>
            </w:r>
          </w:p>
        </w:tc>
        <w:tc>
          <w:tcPr>
            <w:tcW w:w="1684" w:type="dxa"/>
            <w:shd w:val="clear" w:color="auto" w:fill="auto"/>
            <w:noWrap/>
            <w:hideMark/>
          </w:tcPr>
          <w:p w14:paraId="5C1CDEEA"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10 (6%)</w:t>
            </w:r>
          </w:p>
        </w:tc>
        <w:tc>
          <w:tcPr>
            <w:tcW w:w="1684" w:type="dxa"/>
            <w:shd w:val="clear" w:color="auto" w:fill="auto"/>
            <w:noWrap/>
            <w:hideMark/>
          </w:tcPr>
          <w:p w14:paraId="5AA08D7A"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(2%)</w:t>
            </w:r>
          </w:p>
        </w:tc>
        <w:tc>
          <w:tcPr>
            <w:tcW w:w="1684" w:type="dxa"/>
          </w:tcPr>
          <w:p w14:paraId="56847EFE" w14:textId="1B6662D9"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12 (5%)</w:t>
            </w:r>
          </w:p>
        </w:tc>
      </w:tr>
      <w:tr w:rsidR="0089308C" w:rsidRPr="002E0579" w14:paraId="3477C68C" w14:textId="313E80F1" w:rsidTr="0089308C">
        <w:trPr>
          <w:trHeight w:val="300"/>
        </w:trPr>
        <w:tc>
          <w:tcPr>
            <w:tcW w:w="4300" w:type="dxa"/>
            <w:shd w:val="clear" w:color="auto" w:fill="auto"/>
            <w:noWrap/>
            <w:vAlign w:val="bottom"/>
            <w:hideMark/>
          </w:tcPr>
          <w:p w14:paraId="78CF5777" w14:textId="1C9BA4DB"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Lungs and airways</w:t>
            </w:r>
          </w:p>
        </w:tc>
        <w:tc>
          <w:tcPr>
            <w:tcW w:w="1684" w:type="dxa"/>
            <w:shd w:val="clear" w:color="auto" w:fill="auto"/>
            <w:noWrap/>
            <w:hideMark/>
          </w:tcPr>
          <w:p w14:paraId="619031A7"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4 (2%)</w:t>
            </w:r>
          </w:p>
        </w:tc>
        <w:tc>
          <w:tcPr>
            <w:tcW w:w="1684" w:type="dxa"/>
            <w:shd w:val="clear" w:color="auto" w:fill="auto"/>
            <w:noWrap/>
            <w:hideMark/>
          </w:tcPr>
          <w:p w14:paraId="73CDAD21"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8 (8%)</w:t>
            </w:r>
          </w:p>
        </w:tc>
        <w:tc>
          <w:tcPr>
            <w:tcW w:w="1684" w:type="dxa"/>
          </w:tcPr>
          <w:p w14:paraId="4FA35450" w14:textId="41EAE74A"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12 (5%)</w:t>
            </w:r>
          </w:p>
        </w:tc>
      </w:tr>
      <w:tr w:rsidR="0089308C" w:rsidRPr="002E0579" w14:paraId="73A5B089" w14:textId="0A92FD83" w:rsidTr="0089308C">
        <w:trPr>
          <w:trHeight w:val="300"/>
        </w:trPr>
        <w:tc>
          <w:tcPr>
            <w:tcW w:w="4300" w:type="dxa"/>
            <w:shd w:val="clear" w:color="auto" w:fill="auto"/>
            <w:noWrap/>
            <w:vAlign w:val="bottom"/>
            <w:hideMark/>
          </w:tcPr>
          <w:p w14:paraId="7208B090"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Blood disorders</w:t>
            </w:r>
          </w:p>
        </w:tc>
        <w:tc>
          <w:tcPr>
            <w:tcW w:w="1684" w:type="dxa"/>
            <w:shd w:val="clear" w:color="auto" w:fill="auto"/>
            <w:noWrap/>
            <w:hideMark/>
          </w:tcPr>
          <w:p w14:paraId="5A7078E0"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5 (3%)</w:t>
            </w:r>
          </w:p>
        </w:tc>
        <w:tc>
          <w:tcPr>
            <w:tcW w:w="1684" w:type="dxa"/>
            <w:shd w:val="clear" w:color="auto" w:fill="auto"/>
            <w:noWrap/>
            <w:hideMark/>
          </w:tcPr>
          <w:p w14:paraId="27DA1007"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6 (6%)</w:t>
            </w:r>
          </w:p>
        </w:tc>
        <w:tc>
          <w:tcPr>
            <w:tcW w:w="1684" w:type="dxa"/>
          </w:tcPr>
          <w:p w14:paraId="6E2E1F93" w14:textId="6BB7CE28"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11 (4%)</w:t>
            </w:r>
          </w:p>
        </w:tc>
      </w:tr>
      <w:tr w:rsidR="0089308C" w:rsidRPr="002E0579" w14:paraId="6929631A" w14:textId="55537E3B" w:rsidTr="0089308C">
        <w:trPr>
          <w:trHeight w:val="300"/>
        </w:trPr>
        <w:tc>
          <w:tcPr>
            <w:tcW w:w="4300" w:type="dxa"/>
            <w:shd w:val="clear" w:color="auto" w:fill="auto"/>
            <w:noWrap/>
            <w:vAlign w:val="bottom"/>
            <w:hideMark/>
          </w:tcPr>
          <w:p w14:paraId="3672695D"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Child health</w:t>
            </w:r>
          </w:p>
        </w:tc>
        <w:tc>
          <w:tcPr>
            <w:tcW w:w="1684" w:type="dxa"/>
            <w:shd w:val="clear" w:color="auto" w:fill="auto"/>
            <w:noWrap/>
            <w:hideMark/>
          </w:tcPr>
          <w:p w14:paraId="786BEBB2"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9 (5%)</w:t>
            </w:r>
          </w:p>
        </w:tc>
        <w:tc>
          <w:tcPr>
            <w:tcW w:w="1684" w:type="dxa"/>
            <w:shd w:val="clear" w:color="auto" w:fill="auto"/>
            <w:noWrap/>
            <w:hideMark/>
          </w:tcPr>
          <w:p w14:paraId="5F3E03EC"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(2%)</w:t>
            </w:r>
          </w:p>
        </w:tc>
        <w:tc>
          <w:tcPr>
            <w:tcW w:w="1684" w:type="dxa"/>
          </w:tcPr>
          <w:p w14:paraId="587CDF70" w14:textId="056CD14A"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11 (4%)</w:t>
            </w:r>
          </w:p>
        </w:tc>
      </w:tr>
      <w:tr w:rsidR="0089308C" w:rsidRPr="002E0579" w14:paraId="34F48D39" w14:textId="4E42D091" w:rsidTr="0089308C">
        <w:trPr>
          <w:trHeight w:val="300"/>
        </w:trPr>
        <w:tc>
          <w:tcPr>
            <w:tcW w:w="4300" w:type="dxa"/>
            <w:shd w:val="clear" w:color="auto" w:fill="auto"/>
            <w:noWrap/>
            <w:vAlign w:val="bottom"/>
            <w:hideMark/>
          </w:tcPr>
          <w:p w14:paraId="73CBCBA3"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Effective practice/health systems</w:t>
            </w:r>
          </w:p>
        </w:tc>
        <w:tc>
          <w:tcPr>
            <w:tcW w:w="1684" w:type="dxa"/>
            <w:shd w:val="clear" w:color="auto" w:fill="auto"/>
            <w:noWrap/>
            <w:hideMark/>
          </w:tcPr>
          <w:p w14:paraId="5835741A"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9 (5%)</w:t>
            </w:r>
          </w:p>
        </w:tc>
        <w:tc>
          <w:tcPr>
            <w:tcW w:w="1684" w:type="dxa"/>
            <w:shd w:val="clear" w:color="auto" w:fill="auto"/>
            <w:noWrap/>
            <w:hideMark/>
          </w:tcPr>
          <w:p w14:paraId="15B3FCC3"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69735D1F" w14:textId="3AA5C7FE"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10 (4%)</w:t>
            </w:r>
          </w:p>
        </w:tc>
      </w:tr>
      <w:tr w:rsidR="0089308C" w:rsidRPr="002E0579" w14:paraId="2B8E9ED6" w14:textId="10BE95D5" w:rsidTr="0089308C">
        <w:trPr>
          <w:trHeight w:val="300"/>
        </w:trPr>
        <w:tc>
          <w:tcPr>
            <w:tcW w:w="4300" w:type="dxa"/>
            <w:shd w:val="clear" w:color="auto" w:fill="auto"/>
            <w:noWrap/>
            <w:vAlign w:val="bottom"/>
            <w:hideMark/>
          </w:tcPr>
          <w:p w14:paraId="24DA8905"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Eyes and vision</w:t>
            </w:r>
          </w:p>
        </w:tc>
        <w:tc>
          <w:tcPr>
            <w:tcW w:w="1684" w:type="dxa"/>
            <w:shd w:val="clear" w:color="auto" w:fill="auto"/>
            <w:noWrap/>
            <w:hideMark/>
          </w:tcPr>
          <w:p w14:paraId="6BE145C0"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4 (2%)</w:t>
            </w:r>
          </w:p>
        </w:tc>
        <w:tc>
          <w:tcPr>
            <w:tcW w:w="1684" w:type="dxa"/>
            <w:shd w:val="clear" w:color="auto" w:fill="auto"/>
            <w:noWrap/>
            <w:hideMark/>
          </w:tcPr>
          <w:p w14:paraId="3C3DD7DA"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6 (6%)</w:t>
            </w:r>
          </w:p>
        </w:tc>
        <w:tc>
          <w:tcPr>
            <w:tcW w:w="1684" w:type="dxa"/>
          </w:tcPr>
          <w:p w14:paraId="68C9E255" w14:textId="04F63963"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10 (4%)</w:t>
            </w:r>
          </w:p>
        </w:tc>
      </w:tr>
      <w:tr w:rsidR="0089308C" w:rsidRPr="002E0579" w14:paraId="76A68AD5" w14:textId="1FC8773B" w:rsidTr="0089308C">
        <w:trPr>
          <w:trHeight w:val="300"/>
        </w:trPr>
        <w:tc>
          <w:tcPr>
            <w:tcW w:w="4300" w:type="dxa"/>
            <w:shd w:val="clear" w:color="auto" w:fill="auto"/>
            <w:noWrap/>
            <w:vAlign w:val="bottom"/>
            <w:hideMark/>
          </w:tcPr>
          <w:p w14:paraId="19704D03"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Other</w:t>
            </w:r>
          </w:p>
        </w:tc>
        <w:tc>
          <w:tcPr>
            <w:tcW w:w="1684" w:type="dxa"/>
            <w:shd w:val="clear" w:color="auto" w:fill="auto"/>
            <w:noWrap/>
            <w:hideMark/>
          </w:tcPr>
          <w:p w14:paraId="3BA36088"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5 (3%)</w:t>
            </w:r>
          </w:p>
        </w:tc>
        <w:tc>
          <w:tcPr>
            <w:tcW w:w="1684" w:type="dxa"/>
            <w:shd w:val="clear" w:color="auto" w:fill="auto"/>
            <w:noWrap/>
            <w:hideMark/>
          </w:tcPr>
          <w:p w14:paraId="05BB1F25"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4 (4%)</w:t>
            </w:r>
          </w:p>
        </w:tc>
        <w:tc>
          <w:tcPr>
            <w:tcW w:w="1684" w:type="dxa"/>
          </w:tcPr>
          <w:p w14:paraId="32F43369" w14:textId="750443D5"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9 (3%)</w:t>
            </w:r>
          </w:p>
        </w:tc>
      </w:tr>
      <w:tr w:rsidR="0089308C" w:rsidRPr="002E0579" w14:paraId="0EC0A387" w14:textId="64CD2A23" w:rsidTr="0089308C">
        <w:trPr>
          <w:trHeight w:val="300"/>
        </w:trPr>
        <w:tc>
          <w:tcPr>
            <w:tcW w:w="4300" w:type="dxa"/>
            <w:shd w:val="clear" w:color="auto" w:fill="auto"/>
            <w:noWrap/>
            <w:vAlign w:val="bottom"/>
            <w:hideMark/>
          </w:tcPr>
          <w:p w14:paraId="6E28F6A7"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Pregnancy</w:t>
            </w:r>
          </w:p>
        </w:tc>
        <w:tc>
          <w:tcPr>
            <w:tcW w:w="1684" w:type="dxa"/>
            <w:shd w:val="clear" w:color="auto" w:fill="auto"/>
            <w:noWrap/>
            <w:hideMark/>
          </w:tcPr>
          <w:p w14:paraId="5E1A8543"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7 (4%)</w:t>
            </w:r>
          </w:p>
        </w:tc>
        <w:tc>
          <w:tcPr>
            <w:tcW w:w="1684" w:type="dxa"/>
            <w:shd w:val="clear" w:color="auto" w:fill="auto"/>
            <w:noWrap/>
            <w:hideMark/>
          </w:tcPr>
          <w:p w14:paraId="3A77533A"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(2%)</w:t>
            </w:r>
          </w:p>
        </w:tc>
        <w:tc>
          <w:tcPr>
            <w:tcW w:w="1684" w:type="dxa"/>
          </w:tcPr>
          <w:p w14:paraId="0824A31B" w14:textId="3FAB3D69"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9 (3%)</w:t>
            </w:r>
          </w:p>
        </w:tc>
      </w:tr>
      <w:tr w:rsidR="0089308C" w:rsidRPr="002E0579" w14:paraId="511397AD" w14:textId="17C9584E" w:rsidTr="0089308C">
        <w:trPr>
          <w:trHeight w:val="300"/>
        </w:trPr>
        <w:tc>
          <w:tcPr>
            <w:tcW w:w="4300" w:type="dxa"/>
            <w:shd w:val="clear" w:color="auto" w:fill="auto"/>
            <w:noWrap/>
            <w:vAlign w:val="bottom"/>
            <w:hideMark/>
          </w:tcPr>
          <w:p w14:paraId="0F4E2226"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Mental health</w:t>
            </w:r>
          </w:p>
        </w:tc>
        <w:tc>
          <w:tcPr>
            <w:tcW w:w="1684" w:type="dxa"/>
            <w:shd w:val="clear" w:color="auto" w:fill="auto"/>
            <w:noWrap/>
            <w:hideMark/>
          </w:tcPr>
          <w:p w14:paraId="40BD9638"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5 (3%)</w:t>
            </w:r>
          </w:p>
        </w:tc>
        <w:tc>
          <w:tcPr>
            <w:tcW w:w="1684" w:type="dxa"/>
            <w:shd w:val="clear" w:color="auto" w:fill="auto"/>
            <w:noWrap/>
            <w:hideMark/>
          </w:tcPr>
          <w:p w14:paraId="4438C613"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3 (3%)</w:t>
            </w:r>
          </w:p>
        </w:tc>
        <w:tc>
          <w:tcPr>
            <w:tcW w:w="1684" w:type="dxa"/>
          </w:tcPr>
          <w:p w14:paraId="7B659765" w14:textId="275FC8E0"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8 (3%)</w:t>
            </w:r>
          </w:p>
        </w:tc>
      </w:tr>
      <w:tr w:rsidR="0089308C" w:rsidRPr="002E0579" w14:paraId="1D61BB98" w14:textId="10996044" w:rsidTr="0089308C">
        <w:trPr>
          <w:trHeight w:val="300"/>
        </w:trPr>
        <w:tc>
          <w:tcPr>
            <w:tcW w:w="4300" w:type="dxa"/>
            <w:shd w:val="clear" w:color="auto" w:fill="auto"/>
            <w:noWrap/>
            <w:vAlign w:val="bottom"/>
            <w:hideMark/>
          </w:tcPr>
          <w:p w14:paraId="77AE9A57"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Endocrine and metabolic</w:t>
            </w:r>
          </w:p>
        </w:tc>
        <w:tc>
          <w:tcPr>
            <w:tcW w:w="1684" w:type="dxa"/>
            <w:shd w:val="clear" w:color="auto" w:fill="auto"/>
            <w:noWrap/>
            <w:hideMark/>
          </w:tcPr>
          <w:p w14:paraId="16ABE6C7"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4 (2%)</w:t>
            </w:r>
          </w:p>
        </w:tc>
        <w:tc>
          <w:tcPr>
            <w:tcW w:w="1684" w:type="dxa"/>
            <w:shd w:val="clear" w:color="auto" w:fill="auto"/>
            <w:noWrap/>
            <w:hideMark/>
          </w:tcPr>
          <w:p w14:paraId="5BC1302B"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(2%)</w:t>
            </w:r>
          </w:p>
        </w:tc>
        <w:tc>
          <w:tcPr>
            <w:tcW w:w="1684" w:type="dxa"/>
          </w:tcPr>
          <w:p w14:paraId="2BE06C6E" w14:textId="20AA0A26"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6 (2%)</w:t>
            </w:r>
          </w:p>
        </w:tc>
      </w:tr>
      <w:tr w:rsidR="0089308C" w:rsidRPr="002E0579" w14:paraId="3713340C" w14:textId="3F350B9B" w:rsidTr="0089308C">
        <w:trPr>
          <w:trHeight w:val="300"/>
        </w:trPr>
        <w:tc>
          <w:tcPr>
            <w:tcW w:w="4300" w:type="dxa"/>
            <w:shd w:val="clear" w:color="auto" w:fill="auto"/>
            <w:noWrap/>
            <w:vAlign w:val="bottom"/>
            <w:hideMark/>
          </w:tcPr>
          <w:p w14:paraId="49667755"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Anaesthesia and pain control</w:t>
            </w:r>
          </w:p>
        </w:tc>
        <w:tc>
          <w:tcPr>
            <w:tcW w:w="1684" w:type="dxa"/>
            <w:shd w:val="clear" w:color="auto" w:fill="auto"/>
            <w:noWrap/>
            <w:hideMark/>
          </w:tcPr>
          <w:p w14:paraId="4F233BBB"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3 (2%)</w:t>
            </w:r>
          </w:p>
        </w:tc>
        <w:tc>
          <w:tcPr>
            <w:tcW w:w="1684" w:type="dxa"/>
            <w:shd w:val="clear" w:color="auto" w:fill="auto"/>
            <w:noWrap/>
            <w:hideMark/>
          </w:tcPr>
          <w:p w14:paraId="15B7610F"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(2%)</w:t>
            </w:r>
          </w:p>
        </w:tc>
        <w:tc>
          <w:tcPr>
            <w:tcW w:w="1684" w:type="dxa"/>
          </w:tcPr>
          <w:p w14:paraId="03C47548" w14:textId="3654264D"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5 (2%)</w:t>
            </w:r>
          </w:p>
        </w:tc>
      </w:tr>
      <w:tr w:rsidR="0089308C" w:rsidRPr="002E0579" w14:paraId="3F5FBF45" w14:textId="4D9790C2" w:rsidTr="0089308C">
        <w:trPr>
          <w:trHeight w:val="300"/>
        </w:trPr>
        <w:tc>
          <w:tcPr>
            <w:tcW w:w="4300" w:type="dxa"/>
            <w:shd w:val="clear" w:color="auto" w:fill="auto"/>
            <w:noWrap/>
            <w:vAlign w:val="bottom"/>
            <w:hideMark/>
          </w:tcPr>
          <w:p w14:paraId="76C081A7"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Gastroenterology</w:t>
            </w:r>
          </w:p>
        </w:tc>
        <w:tc>
          <w:tcPr>
            <w:tcW w:w="1684" w:type="dxa"/>
            <w:shd w:val="clear" w:color="auto" w:fill="auto"/>
            <w:noWrap/>
            <w:hideMark/>
          </w:tcPr>
          <w:p w14:paraId="38BA8E62"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4 (2%)</w:t>
            </w:r>
          </w:p>
        </w:tc>
        <w:tc>
          <w:tcPr>
            <w:tcW w:w="1684" w:type="dxa"/>
            <w:shd w:val="clear" w:color="auto" w:fill="auto"/>
            <w:noWrap/>
            <w:hideMark/>
          </w:tcPr>
          <w:p w14:paraId="67F50F7B"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39F63D5C" w14:textId="554E3149"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5 (2%)</w:t>
            </w:r>
          </w:p>
        </w:tc>
      </w:tr>
      <w:tr w:rsidR="0089308C" w:rsidRPr="002E0579" w14:paraId="75C00961" w14:textId="72754F10" w:rsidTr="0089308C">
        <w:trPr>
          <w:trHeight w:val="300"/>
        </w:trPr>
        <w:tc>
          <w:tcPr>
            <w:tcW w:w="4300" w:type="dxa"/>
            <w:shd w:val="clear" w:color="auto" w:fill="auto"/>
            <w:noWrap/>
            <w:vAlign w:val="bottom"/>
            <w:hideMark/>
          </w:tcPr>
          <w:p w14:paraId="57398EE2"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Skin</w:t>
            </w:r>
          </w:p>
        </w:tc>
        <w:tc>
          <w:tcPr>
            <w:tcW w:w="1684" w:type="dxa"/>
            <w:shd w:val="clear" w:color="auto" w:fill="auto"/>
            <w:noWrap/>
            <w:hideMark/>
          </w:tcPr>
          <w:p w14:paraId="59E63F5B"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4 (2%)</w:t>
            </w:r>
          </w:p>
        </w:tc>
        <w:tc>
          <w:tcPr>
            <w:tcW w:w="1684" w:type="dxa"/>
            <w:shd w:val="clear" w:color="auto" w:fill="auto"/>
            <w:noWrap/>
            <w:hideMark/>
          </w:tcPr>
          <w:p w14:paraId="7119618B"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38749697" w14:textId="33C5AB24"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5 (2%)</w:t>
            </w:r>
          </w:p>
        </w:tc>
      </w:tr>
      <w:tr w:rsidR="0089308C" w:rsidRPr="002E0579" w14:paraId="06D0D90D" w14:textId="20DBDB5C" w:rsidTr="0089308C">
        <w:trPr>
          <w:trHeight w:val="300"/>
        </w:trPr>
        <w:tc>
          <w:tcPr>
            <w:tcW w:w="4300" w:type="dxa"/>
            <w:shd w:val="clear" w:color="auto" w:fill="auto"/>
            <w:noWrap/>
            <w:vAlign w:val="bottom"/>
            <w:hideMark/>
          </w:tcPr>
          <w:p w14:paraId="6334C00D"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Respiratory</w:t>
            </w:r>
          </w:p>
        </w:tc>
        <w:tc>
          <w:tcPr>
            <w:tcW w:w="1684" w:type="dxa"/>
            <w:shd w:val="clear" w:color="auto" w:fill="auto"/>
            <w:noWrap/>
            <w:hideMark/>
          </w:tcPr>
          <w:p w14:paraId="3D368576"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4 (2%)</w:t>
            </w:r>
          </w:p>
        </w:tc>
        <w:tc>
          <w:tcPr>
            <w:tcW w:w="1684" w:type="dxa"/>
            <w:shd w:val="clear" w:color="auto" w:fill="auto"/>
            <w:noWrap/>
            <w:hideMark/>
          </w:tcPr>
          <w:p w14:paraId="6FAACEEA"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tcPr>
          <w:p w14:paraId="0A520325" w14:textId="414353F4"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4 (2%)</w:t>
            </w:r>
          </w:p>
        </w:tc>
      </w:tr>
      <w:tr w:rsidR="0089308C" w:rsidRPr="002E0579" w14:paraId="0D03F36C" w14:textId="68B477FC" w:rsidTr="0089308C">
        <w:trPr>
          <w:trHeight w:val="300"/>
        </w:trPr>
        <w:tc>
          <w:tcPr>
            <w:tcW w:w="4300" w:type="dxa"/>
            <w:shd w:val="clear" w:color="auto" w:fill="auto"/>
            <w:noWrap/>
            <w:vAlign w:val="bottom"/>
            <w:hideMark/>
          </w:tcPr>
          <w:p w14:paraId="15238CE2"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Kidney disease</w:t>
            </w:r>
          </w:p>
        </w:tc>
        <w:tc>
          <w:tcPr>
            <w:tcW w:w="1684" w:type="dxa"/>
            <w:shd w:val="clear" w:color="auto" w:fill="auto"/>
            <w:noWrap/>
            <w:hideMark/>
          </w:tcPr>
          <w:p w14:paraId="339B8D1D"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3 (2%)</w:t>
            </w:r>
          </w:p>
        </w:tc>
        <w:tc>
          <w:tcPr>
            <w:tcW w:w="1684" w:type="dxa"/>
            <w:shd w:val="clear" w:color="auto" w:fill="auto"/>
            <w:noWrap/>
            <w:hideMark/>
          </w:tcPr>
          <w:p w14:paraId="71816B72"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tcPr>
          <w:p w14:paraId="077802E1" w14:textId="4EF8833E"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3 (1%)</w:t>
            </w:r>
          </w:p>
        </w:tc>
      </w:tr>
      <w:tr w:rsidR="0089308C" w:rsidRPr="002E0579" w14:paraId="0FD6F014" w14:textId="3FA302B9" w:rsidTr="0089308C">
        <w:trPr>
          <w:trHeight w:val="300"/>
        </w:trPr>
        <w:tc>
          <w:tcPr>
            <w:tcW w:w="4300" w:type="dxa"/>
            <w:shd w:val="clear" w:color="auto" w:fill="auto"/>
            <w:noWrap/>
            <w:vAlign w:val="bottom"/>
            <w:hideMark/>
          </w:tcPr>
          <w:p w14:paraId="6B9E2536"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Neonatal care</w:t>
            </w:r>
          </w:p>
        </w:tc>
        <w:tc>
          <w:tcPr>
            <w:tcW w:w="1684" w:type="dxa"/>
            <w:shd w:val="clear" w:color="auto" w:fill="auto"/>
            <w:noWrap/>
            <w:hideMark/>
          </w:tcPr>
          <w:p w14:paraId="6E17D97B"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shd w:val="clear" w:color="auto" w:fill="auto"/>
            <w:noWrap/>
            <w:hideMark/>
          </w:tcPr>
          <w:p w14:paraId="23FF2FBB"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3 (3%)</w:t>
            </w:r>
          </w:p>
        </w:tc>
        <w:tc>
          <w:tcPr>
            <w:tcW w:w="1684" w:type="dxa"/>
          </w:tcPr>
          <w:p w14:paraId="514E5A42" w14:textId="2ECFC5EE"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3 (1%)</w:t>
            </w:r>
          </w:p>
        </w:tc>
      </w:tr>
      <w:tr w:rsidR="0089308C" w:rsidRPr="002E0579" w14:paraId="7BD6B5C0" w14:textId="4E593CE8" w:rsidTr="0089308C">
        <w:trPr>
          <w:trHeight w:val="300"/>
        </w:trPr>
        <w:tc>
          <w:tcPr>
            <w:tcW w:w="4300" w:type="dxa"/>
            <w:shd w:val="clear" w:color="auto" w:fill="auto"/>
            <w:noWrap/>
            <w:vAlign w:val="bottom"/>
            <w:hideMark/>
          </w:tcPr>
          <w:p w14:paraId="43C4EC42"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Urology</w:t>
            </w:r>
          </w:p>
        </w:tc>
        <w:tc>
          <w:tcPr>
            <w:tcW w:w="1684" w:type="dxa"/>
            <w:shd w:val="clear" w:color="auto" w:fill="auto"/>
            <w:noWrap/>
            <w:hideMark/>
          </w:tcPr>
          <w:p w14:paraId="7D81622A"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(1%)</w:t>
            </w:r>
          </w:p>
        </w:tc>
        <w:tc>
          <w:tcPr>
            <w:tcW w:w="1684" w:type="dxa"/>
            <w:shd w:val="clear" w:color="auto" w:fill="auto"/>
            <w:noWrap/>
            <w:hideMark/>
          </w:tcPr>
          <w:p w14:paraId="679FE30F"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28EEE587" w14:textId="73E8FE38"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3 (1%)</w:t>
            </w:r>
          </w:p>
        </w:tc>
      </w:tr>
      <w:tr w:rsidR="0089308C" w:rsidRPr="002E0579" w14:paraId="4DDE78E6" w14:textId="37D765CB" w:rsidTr="0089308C">
        <w:trPr>
          <w:trHeight w:val="300"/>
        </w:trPr>
        <w:tc>
          <w:tcPr>
            <w:tcW w:w="4300" w:type="dxa"/>
            <w:shd w:val="clear" w:color="auto" w:fill="auto"/>
            <w:noWrap/>
            <w:vAlign w:val="bottom"/>
            <w:hideMark/>
          </w:tcPr>
          <w:p w14:paraId="770777E4"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Dentistry and oral health</w:t>
            </w:r>
          </w:p>
        </w:tc>
        <w:tc>
          <w:tcPr>
            <w:tcW w:w="1684" w:type="dxa"/>
            <w:shd w:val="clear" w:color="auto" w:fill="auto"/>
            <w:noWrap/>
            <w:hideMark/>
          </w:tcPr>
          <w:p w14:paraId="3828423F"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shd w:val="clear" w:color="auto" w:fill="auto"/>
            <w:noWrap/>
            <w:hideMark/>
          </w:tcPr>
          <w:p w14:paraId="7B823955"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3BB40D73" w14:textId="4C6DA47A"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(1%)</w:t>
            </w:r>
          </w:p>
        </w:tc>
      </w:tr>
      <w:tr w:rsidR="0089308C" w:rsidRPr="002E0579" w14:paraId="55842952" w14:textId="1F4CE438" w:rsidTr="0089308C">
        <w:trPr>
          <w:trHeight w:val="300"/>
        </w:trPr>
        <w:tc>
          <w:tcPr>
            <w:tcW w:w="4300" w:type="dxa"/>
            <w:shd w:val="clear" w:color="auto" w:fill="auto"/>
            <w:noWrap/>
            <w:vAlign w:val="bottom"/>
            <w:hideMark/>
          </w:tcPr>
          <w:p w14:paraId="6AD0F5AE"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Developmental</w:t>
            </w:r>
          </w:p>
        </w:tc>
        <w:tc>
          <w:tcPr>
            <w:tcW w:w="1684" w:type="dxa"/>
            <w:shd w:val="clear" w:color="auto" w:fill="auto"/>
            <w:noWrap/>
            <w:hideMark/>
          </w:tcPr>
          <w:p w14:paraId="30A23465"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shd w:val="clear" w:color="auto" w:fill="auto"/>
            <w:noWrap/>
            <w:hideMark/>
          </w:tcPr>
          <w:p w14:paraId="59C0D3A4"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6A5E7524" w14:textId="254BB929"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(1%)</w:t>
            </w:r>
          </w:p>
        </w:tc>
      </w:tr>
      <w:tr w:rsidR="0089308C" w:rsidRPr="002E0579" w14:paraId="7AD13AD4" w14:textId="0737A5DC" w:rsidTr="0089308C">
        <w:trPr>
          <w:trHeight w:val="300"/>
        </w:trPr>
        <w:tc>
          <w:tcPr>
            <w:tcW w:w="4300" w:type="dxa"/>
            <w:shd w:val="clear" w:color="auto" w:fill="auto"/>
            <w:noWrap/>
            <w:vAlign w:val="bottom"/>
            <w:hideMark/>
          </w:tcPr>
          <w:p w14:paraId="4A321A76"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Ear/ nose/ and throat</w:t>
            </w:r>
          </w:p>
        </w:tc>
        <w:tc>
          <w:tcPr>
            <w:tcW w:w="1684" w:type="dxa"/>
            <w:shd w:val="clear" w:color="auto" w:fill="auto"/>
            <w:noWrap/>
            <w:hideMark/>
          </w:tcPr>
          <w:p w14:paraId="2211A244"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(1%)</w:t>
            </w:r>
          </w:p>
        </w:tc>
        <w:tc>
          <w:tcPr>
            <w:tcW w:w="1684" w:type="dxa"/>
            <w:shd w:val="clear" w:color="auto" w:fill="auto"/>
            <w:noWrap/>
            <w:hideMark/>
          </w:tcPr>
          <w:p w14:paraId="198ABF15"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tcPr>
          <w:p w14:paraId="352D0267" w14:textId="650B0F64"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(1%)</w:t>
            </w:r>
          </w:p>
        </w:tc>
      </w:tr>
      <w:tr w:rsidR="0089308C" w:rsidRPr="002E0579" w14:paraId="23104CCC" w14:textId="1EF26B92" w:rsidTr="0089308C">
        <w:trPr>
          <w:trHeight w:val="300"/>
        </w:trPr>
        <w:tc>
          <w:tcPr>
            <w:tcW w:w="4300" w:type="dxa"/>
            <w:shd w:val="clear" w:color="auto" w:fill="auto"/>
            <w:noWrap/>
            <w:vAlign w:val="bottom"/>
            <w:hideMark/>
          </w:tcPr>
          <w:p w14:paraId="47CACBAE"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Genetic disorder</w:t>
            </w:r>
          </w:p>
        </w:tc>
        <w:tc>
          <w:tcPr>
            <w:tcW w:w="1684" w:type="dxa"/>
            <w:shd w:val="clear" w:color="auto" w:fill="auto"/>
            <w:noWrap/>
            <w:hideMark/>
          </w:tcPr>
          <w:p w14:paraId="496B0C8D"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shd w:val="clear" w:color="auto" w:fill="auto"/>
            <w:noWrap/>
            <w:hideMark/>
          </w:tcPr>
          <w:p w14:paraId="2ACD5A5C"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(2%)</w:t>
            </w:r>
          </w:p>
        </w:tc>
        <w:tc>
          <w:tcPr>
            <w:tcW w:w="1684" w:type="dxa"/>
          </w:tcPr>
          <w:p w14:paraId="1C8E747C" w14:textId="745A63B0"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(1%)</w:t>
            </w:r>
          </w:p>
        </w:tc>
      </w:tr>
      <w:tr w:rsidR="0089308C" w:rsidRPr="002E0579" w14:paraId="537E8F9A" w14:textId="3575C42D" w:rsidTr="0089308C">
        <w:trPr>
          <w:trHeight w:val="300"/>
        </w:trPr>
        <w:tc>
          <w:tcPr>
            <w:tcW w:w="4300" w:type="dxa"/>
            <w:shd w:val="clear" w:color="auto" w:fill="auto"/>
            <w:noWrap/>
            <w:vAlign w:val="bottom"/>
            <w:hideMark/>
          </w:tcPr>
          <w:p w14:paraId="435EEBA0"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Healthcare of older people</w:t>
            </w:r>
          </w:p>
        </w:tc>
        <w:tc>
          <w:tcPr>
            <w:tcW w:w="1684" w:type="dxa"/>
            <w:shd w:val="clear" w:color="auto" w:fill="auto"/>
            <w:noWrap/>
            <w:hideMark/>
          </w:tcPr>
          <w:p w14:paraId="3DA4D6FF"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shd w:val="clear" w:color="auto" w:fill="auto"/>
            <w:noWrap/>
            <w:hideMark/>
          </w:tcPr>
          <w:p w14:paraId="77D8CEB3"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3E185D70" w14:textId="4AAF5A83"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(1%)</w:t>
            </w:r>
          </w:p>
        </w:tc>
      </w:tr>
      <w:tr w:rsidR="0089308C" w:rsidRPr="002E0579" w14:paraId="7D0649DC" w14:textId="7D3889C9" w:rsidTr="0089308C">
        <w:trPr>
          <w:trHeight w:val="300"/>
        </w:trPr>
        <w:tc>
          <w:tcPr>
            <w:tcW w:w="4300" w:type="dxa"/>
            <w:shd w:val="clear" w:color="auto" w:fill="auto"/>
            <w:noWrap/>
            <w:vAlign w:val="bottom"/>
            <w:hideMark/>
          </w:tcPr>
          <w:p w14:paraId="3957FA69"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Rehabilitation</w:t>
            </w:r>
          </w:p>
        </w:tc>
        <w:tc>
          <w:tcPr>
            <w:tcW w:w="1684" w:type="dxa"/>
            <w:shd w:val="clear" w:color="auto" w:fill="auto"/>
            <w:noWrap/>
            <w:hideMark/>
          </w:tcPr>
          <w:p w14:paraId="31D0E64C"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shd w:val="clear" w:color="auto" w:fill="auto"/>
            <w:noWrap/>
            <w:hideMark/>
          </w:tcPr>
          <w:p w14:paraId="361FCCF3"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(2%)</w:t>
            </w:r>
          </w:p>
        </w:tc>
        <w:tc>
          <w:tcPr>
            <w:tcW w:w="1684" w:type="dxa"/>
          </w:tcPr>
          <w:p w14:paraId="7B30F1EB" w14:textId="44302BEE"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(1%)</w:t>
            </w:r>
          </w:p>
        </w:tc>
      </w:tr>
      <w:tr w:rsidR="0089308C" w:rsidRPr="002E0579" w14:paraId="302C13A9" w14:textId="22A66CA1" w:rsidTr="0089308C">
        <w:trPr>
          <w:trHeight w:val="300"/>
        </w:trPr>
        <w:tc>
          <w:tcPr>
            <w:tcW w:w="4300" w:type="dxa"/>
            <w:shd w:val="clear" w:color="auto" w:fill="auto"/>
            <w:noWrap/>
            <w:vAlign w:val="bottom"/>
            <w:hideMark/>
          </w:tcPr>
          <w:p w14:paraId="754C76FA"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Tobacco/ drugs and alcohol dependence</w:t>
            </w:r>
          </w:p>
        </w:tc>
        <w:tc>
          <w:tcPr>
            <w:tcW w:w="1684" w:type="dxa"/>
            <w:shd w:val="clear" w:color="auto" w:fill="auto"/>
            <w:noWrap/>
            <w:hideMark/>
          </w:tcPr>
          <w:p w14:paraId="0F985FEA"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(1%)</w:t>
            </w:r>
          </w:p>
        </w:tc>
        <w:tc>
          <w:tcPr>
            <w:tcW w:w="1684" w:type="dxa"/>
            <w:shd w:val="clear" w:color="auto" w:fill="auto"/>
            <w:noWrap/>
            <w:hideMark/>
          </w:tcPr>
          <w:p w14:paraId="63A4465C"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tcPr>
          <w:p w14:paraId="4EFFC394" w14:textId="07122939"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2 (1%)</w:t>
            </w:r>
          </w:p>
        </w:tc>
      </w:tr>
      <w:tr w:rsidR="0089308C" w:rsidRPr="002E0579" w14:paraId="1E27811E" w14:textId="1944DAA0" w:rsidTr="0089308C">
        <w:trPr>
          <w:trHeight w:val="300"/>
        </w:trPr>
        <w:tc>
          <w:tcPr>
            <w:tcW w:w="4300" w:type="dxa"/>
            <w:shd w:val="clear" w:color="auto" w:fill="auto"/>
            <w:noWrap/>
            <w:vAlign w:val="bottom"/>
            <w:hideMark/>
          </w:tcPr>
          <w:p w14:paraId="25FB04E0"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Dermatology</w:t>
            </w:r>
          </w:p>
        </w:tc>
        <w:tc>
          <w:tcPr>
            <w:tcW w:w="1684" w:type="dxa"/>
            <w:shd w:val="clear" w:color="auto" w:fill="auto"/>
            <w:noWrap/>
            <w:hideMark/>
          </w:tcPr>
          <w:p w14:paraId="7C48F065"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shd w:val="clear" w:color="auto" w:fill="auto"/>
            <w:noWrap/>
            <w:hideMark/>
          </w:tcPr>
          <w:p w14:paraId="153B4735"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tcPr>
          <w:p w14:paraId="01F3835F" w14:textId="5EC4286D"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w:t>
            </w:r>
            <w:r>
              <w:rPr>
                <w:rFonts w:ascii="Calibri" w:eastAsia="Times New Roman" w:hAnsi="Calibri" w:cs="Calibri"/>
                <w:color w:val="000000"/>
                <w:lang w:eastAsia="en-GB"/>
              </w:rPr>
              <w:t>&lt;1</w:t>
            </w:r>
            <w:r w:rsidRPr="002E0579">
              <w:rPr>
                <w:rFonts w:ascii="Calibri" w:eastAsia="Times New Roman" w:hAnsi="Calibri" w:cs="Calibri"/>
                <w:color w:val="000000"/>
                <w:lang w:eastAsia="en-GB"/>
              </w:rPr>
              <w:t>%)</w:t>
            </w:r>
          </w:p>
        </w:tc>
      </w:tr>
      <w:tr w:rsidR="0089308C" w:rsidRPr="002E0579" w14:paraId="34F8C550" w14:textId="3AEC6B34" w:rsidTr="0089308C">
        <w:trPr>
          <w:trHeight w:val="300"/>
        </w:trPr>
        <w:tc>
          <w:tcPr>
            <w:tcW w:w="4300" w:type="dxa"/>
            <w:shd w:val="clear" w:color="auto" w:fill="auto"/>
            <w:noWrap/>
            <w:vAlign w:val="bottom"/>
            <w:hideMark/>
          </w:tcPr>
          <w:p w14:paraId="6C910C99"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Gynaecology</w:t>
            </w:r>
          </w:p>
        </w:tc>
        <w:tc>
          <w:tcPr>
            <w:tcW w:w="1684" w:type="dxa"/>
            <w:shd w:val="clear" w:color="auto" w:fill="auto"/>
            <w:noWrap/>
            <w:hideMark/>
          </w:tcPr>
          <w:p w14:paraId="1486315F"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shd w:val="clear" w:color="auto" w:fill="auto"/>
            <w:noWrap/>
            <w:hideMark/>
          </w:tcPr>
          <w:p w14:paraId="7B20D0D7"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7F81138A" w14:textId="264FCAB2"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w:t>
            </w:r>
            <w:r w:rsidRPr="00C05644">
              <w:rPr>
                <w:rFonts w:ascii="Calibri" w:eastAsia="Times New Roman" w:hAnsi="Calibri" w:cs="Calibri"/>
                <w:color w:val="000000"/>
                <w:lang w:eastAsia="en-GB"/>
              </w:rPr>
              <w:t>&lt;1</w:t>
            </w:r>
            <w:r w:rsidRPr="002E0579">
              <w:rPr>
                <w:rFonts w:ascii="Calibri" w:eastAsia="Times New Roman" w:hAnsi="Calibri" w:cs="Calibri"/>
                <w:color w:val="000000"/>
                <w:lang w:eastAsia="en-GB"/>
              </w:rPr>
              <w:t>%)</w:t>
            </w:r>
          </w:p>
        </w:tc>
      </w:tr>
      <w:tr w:rsidR="0089308C" w:rsidRPr="002E0579" w14:paraId="061FCD42" w14:textId="2668B105" w:rsidTr="0089308C">
        <w:trPr>
          <w:trHeight w:val="300"/>
        </w:trPr>
        <w:tc>
          <w:tcPr>
            <w:tcW w:w="4300" w:type="dxa"/>
            <w:shd w:val="clear" w:color="auto" w:fill="auto"/>
            <w:noWrap/>
            <w:vAlign w:val="bottom"/>
            <w:hideMark/>
          </w:tcPr>
          <w:p w14:paraId="46B6559E"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Movement disorders</w:t>
            </w:r>
          </w:p>
        </w:tc>
        <w:tc>
          <w:tcPr>
            <w:tcW w:w="1684" w:type="dxa"/>
            <w:shd w:val="clear" w:color="auto" w:fill="auto"/>
            <w:noWrap/>
            <w:hideMark/>
          </w:tcPr>
          <w:p w14:paraId="72FDBEEC"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shd w:val="clear" w:color="auto" w:fill="auto"/>
            <w:noWrap/>
            <w:hideMark/>
          </w:tcPr>
          <w:p w14:paraId="0B9249A4"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09B9DF4E" w14:textId="5E1FD41F"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w:t>
            </w:r>
            <w:r w:rsidRPr="00C05644">
              <w:rPr>
                <w:rFonts w:ascii="Calibri" w:eastAsia="Times New Roman" w:hAnsi="Calibri" w:cs="Calibri"/>
                <w:color w:val="000000"/>
                <w:lang w:eastAsia="en-GB"/>
              </w:rPr>
              <w:t>&lt;1</w:t>
            </w:r>
            <w:r w:rsidRPr="002E0579">
              <w:rPr>
                <w:rFonts w:ascii="Calibri" w:eastAsia="Times New Roman" w:hAnsi="Calibri" w:cs="Calibri"/>
                <w:color w:val="000000"/>
                <w:lang w:eastAsia="en-GB"/>
              </w:rPr>
              <w:t>%)</w:t>
            </w:r>
          </w:p>
        </w:tc>
      </w:tr>
      <w:tr w:rsidR="0089308C" w:rsidRPr="002E0579" w14:paraId="288E5478" w14:textId="716B1DB7" w:rsidTr="0089308C">
        <w:trPr>
          <w:trHeight w:val="300"/>
        </w:trPr>
        <w:tc>
          <w:tcPr>
            <w:tcW w:w="4300" w:type="dxa"/>
            <w:shd w:val="clear" w:color="auto" w:fill="auto"/>
            <w:noWrap/>
            <w:vAlign w:val="bottom"/>
            <w:hideMark/>
          </w:tcPr>
          <w:p w14:paraId="0D1204B1"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Muscle diseases</w:t>
            </w:r>
          </w:p>
        </w:tc>
        <w:tc>
          <w:tcPr>
            <w:tcW w:w="1684" w:type="dxa"/>
            <w:shd w:val="clear" w:color="auto" w:fill="auto"/>
            <w:noWrap/>
            <w:hideMark/>
          </w:tcPr>
          <w:p w14:paraId="58862B1E"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shd w:val="clear" w:color="auto" w:fill="auto"/>
            <w:noWrap/>
            <w:hideMark/>
          </w:tcPr>
          <w:p w14:paraId="2E30FE08"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4EC03192" w14:textId="061991B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w:t>
            </w:r>
            <w:r w:rsidRPr="00C05644">
              <w:rPr>
                <w:rFonts w:ascii="Calibri" w:eastAsia="Times New Roman" w:hAnsi="Calibri" w:cs="Calibri"/>
                <w:color w:val="000000"/>
                <w:lang w:eastAsia="en-GB"/>
              </w:rPr>
              <w:t>&lt;1</w:t>
            </w:r>
            <w:r w:rsidRPr="002E0579">
              <w:rPr>
                <w:rFonts w:ascii="Calibri" w:eastAsia="Times New Roman" w:hAnsi="Calibri" w:cs="Calibri"/>
                <w:color w:val="000000"/>
                <w:lang w:eastAsia="en-GB"/>
              </w:rPr>
              <w:t>%)</w:t>
            </w:r>
          </w:p>
        </w:tc>
      </w:tr>
      <w:tr w:rsidR="0089308C" w:rsidRPr="002E0579" w14:paraId="2BE4D6AE" w14:textId="3BA9402F" w:rsidTr="0089308C">
        <w:trPr>
          <w:trHeight w:val="300"/>
        </w:trPr>
        <w:tc>
          <w:tcPr>
            <w:tcW w:w="4300" w:type="dxa"/>
            <w:shd w:val="clear" w:color="auto" w:fill="auto"/>
            <w:noWrap/>
            <w:vAlign w:val="bottom"/>
            <w:hideMark/>
          </w:tcPr>
          <w:p w14:paraId="774B5815" w14:textId="77777777" w:rsidR="0089308C" w:rsidRPr="002E0579" w:rsidRDefault="0089308C" w:rsidP="0089308C">
            <w:pPr>
              <w:spacing w:after="0" w:line="240" w:lineRule="auto"/>
              <w:rPr>
                <w:rFonts w:ascii="Calibri" w:eastAsia="Times New Roman" w:hAnsi="Calibri" w:cs="Calibri"/>
                <w:color w:val="000000"/>
                <w:lang w:eastAsia="en-GB"/>
              </w:rPr>
            </w:pPr>
            <w:proofErr w:type="spellStart"/>
            <w:r w:rsidRPr="002E0579">
              <w:rPr>
                <w:rFonts w:ascii="Calibri" w:eastAsia="Times New Roman" w:hAnsi="Calibri" w:cs="Calibri"/>
                <w:color w:val="000000"/>
                <w:lang w:eastAsia="en-GB"/>
              </w:rPr>
              <w:t>Neurodisability</w:t>
            </w:r>
            <w:proofErr w:type="spellEnd"/>
          </w:p>
        </w:tc>
        <w:tc>
          <w:tcPr>
            <w:tcW w:w="1684" w:type="dxa"/>
            <w:shd w:val="clear" w:color="auto" w:fill="auto"/>
            <w:noWrap/>
            <w:hideMark/>
          </w:tcPr>
          <w:p w14:paraId="44E245FF"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shd w:val="clear" w:color="auto" w:fill="auto"/>
            <w:noWrap/>
            <w:hideMark/>
          </w:tcPr>
          <w:p w14:paraId="37A40F1F"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67EE63BA" w14:textId="1DF7D4E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w:t>
            </w:r>
            <w:r w:rsidRPr="00C05644">
              <w:rPr>
                <w:rFonts w:ascii="Calibri" w:eastAsia="Times New Roman" w:hAnsi="Calibri" w:cs="Calibri"/>
                <w:color w:val="000000"/>
                <w:lang w:eastAsia="en-GB"/>
              </w:rPr>
              <w:t>&lt;1</w:t>
            </w:r>
            <w:r w:rsidRPr="002E0579">
              <w:rPr>
                <w:rFonts w:ascii="Calibri" w:eastAsia="Times New Roman" w:hAnsi="Calibri" w:cs="Calibri"/>
                <w:color w:val="000000"/>
                <w:lang w:eastAsia="en-GB"/>
              </w:rPr>
              <w:t>%)</w:t>
            </w:r>
          </w:p>
        </w:tc>
      </w:tr>
      <w:tr w:rsidR="0089308C" w:rsidRPr="002E0579" w14:paraId="47938751" w14:textId="702BA4C6" w:rsidTr="0089308C">
        <w:trPr>
          <w:trHeight w:val="300"/>
        </w:trPr>
        <w:tc>
          <w:tcPr>
            <w:tcW w:w="4300" w:type="dxa"/>
            <w:shd w:val="clear" w:color="auto" w:fill="auto"/>
            <w:noWrap/>
            <w:vAlign w:val="bottom"/>
            <w:hideMark/>
          </w:tcPr>
          <w:p w14:paraId="050C9074" w14:textId="77777777" w:rsidR="0089308C" w:rsidRPr="002E0579" w:rsidRDefault="0089308C" w:rsidP="0089308C">
            <w:pPr>
              <w:spacing w:after="0" w:line="240" w:lineRule="auto"/>
              <w:rPr>
                <w:rFonts w:ascii="Calibri" w:eastAsia="Times New Roman" w:hAnsi="Calibri" w:cs="Calibri"/>
                <w:color w:val="000000"/>
                <w:lang w:eastAsia="en-GB"/>
              </w:rPr>
            </w:pPr>
            <w:r w:rsidRPr="002E0579">
              <w:rPr>
                <w:rFonts w:ascii="Calibri" w:eastAsia="Times New Roman" w:hAnsi="Calibri" w:cs="Calibri"/>
                <w:color w:val="000000"/>
                <w:lang w:eastAsia="en-GB"/>
              </w:rPr>
              <w:t>Public health</w:t>
            </w:r>
          </w:p>
        </w:tc>
        <w:tc>
          <w:tcPr>
            <w:tcW w:w="1684" w:type="dxa"/>
            <w:shd w:val="clear" w:color="auto" w:fill="auto"/>
            <w:noWrap/>
            <w:hideMark/>
          </w:tcPr>
          <w:p w14:paraId="1B1D9BE6"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684" w:type="dxa"/>
            <w:shd w:val="clear" w:color="auto" w:fill="auto"/>
            <w:noWrap/>
            <w:hideMark/>
          </w:tcPr>
          <w:p w14:paraId="59F282DF" w14:textId="77777777"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(1%)</w:t>
            </w:r>
          </w:p>
        </w:tc>
        <w:tc>
          <w:tcPr>
            <w:tcW w:w="1684" w:type="dxa"/>
          </w:tcPr>
          <w:p w14:paraId="7B611526" w14:textId="47AF56F8" w:rsidR="0089308C" w:rsidRPr="002E0579" w:rsidRDefault="0089308C" w:rsidP="0089308C">
            <w:pPr>
              <w:spacing w:after="0" w:line="240" w:lineRule="auto"/>
              <w:jc w:val="center"/>
              <w:rPr>
                <w:rFonts w:ascii="Calibri" w:eastAsia="Times New Roman" w:hAnsi="Calibri" w:cs="Calibri"/>
                <w:color w:val="000000"/>
                <w:lang w:eastAsia="en-GB"/>
              </w:rPr>
            </w:pPr>
            <w:r w:rsidRPr="002E0579">
              <w:rPr>
                <w:rFonts w:ascii="Calibri" w:eastAsia="Times New Roman" w:hAnsi="Calibri" w:cs="Calibri"/>
                <w:color w:val="000000"/>
                <w:lang w:eastAsia="en-GB"/>
              </w:rPr>
              <w:t>1 (</w:t>
            </w:r>
            <w:r w:rsidRPr="00C05644">
              <w:rPr>
                <w:rFonts w:ascii="Calibri" w:eastAsia="Times New Roman" w:hAnsi="Calibri" w:cs="Calibri"/>
                <w:color w:val="000000"/>
                <w:lang w:eastAsia="en-GB"/>
              </w:rPr>
              <w:t>&lt;1</w:t>
            </w:r>
            <w:r w:rsidRPr="002E0579">
              <w:rPr>
                <w:rFonts w:ascii="Calibri" w:eastAsia="Times New Roman" w:hAnsi="Calibri" w:cs="Calibri"/>
                <w:color w:val="000000"/>
                <w:lang w:eastAsia="en-GB"/>
              </w:rPr>
              <w:t>%)</w:t>
            </w:r>
          </w:p>
        </w:tc>
      </w:tr>
    </w:tbl>
    <w:p w14:paraId="01BB1442" w14:textId="77777777" w:rsidR="007A672F" w:rsidRDefault="007A672F" w:rsidP="00D95EC9">
      <w:pPr>
        <w:spacing w:line="240" w:lineRule="auto"/>
      </w:pPr>
    </w:p>
    <w:p w14:paraId="0D07BC5F" w14:textId="2859043A" w:rsidR="007A672F" w:rsidRPr="00D55374" w:rsidRDefault="007A4E0A" w:rsidP="00D95EC9">
      <w:pPr>
        <w:spacing w:line="240" w:lineRule="auto"/>
        <w:rPr>
          <w:b/>
        </w:rPr>
      </w:pPr>
      <w:bookmarkStart w:id="0" w:name="_GoBack"/>
      <w:bookmarkEnd w:id="0"/>
      <w:r>
        <w:rPr>
          <w:b/>
        </w:rPr>
        <w:t>Supplementary t</w:t>
      </w:r>
      <w:r w:rsidR="007A672F" w:rsidRPr="00D55374">
        <w:rPr>
          <w:b/>
        </w:rPr>
        <w:t xml:space="preserve">able </w:t>
      </w:r>
      <w:r>
        <w:rPr>
          <w:b/>
        </w:rPr>
        <w:t>3</w:t>
      </w:r>
      <w:r w:rsidR="007A672F" w:rsidRPr="00D55374">
        <w:rPr>
          <w:b/>
        </w:rPr>
        <w:t xml:space="preserve">: </w:t>
      </w:r>
      <w:r w:rsidR="007A672F">
        <w:rPr>
          <w:b/>
        </w:rPr>
        <w:t>Detailed breakdown of COS specifying multiple or multiple interventions or ‘other’ interventions within the scope</w:t>
      </w:r>
    </w:p>
    <w:tbl>
      <w:tblPr>
        <w:tblStyle w:val="TableGrid"/>
        <w:tblW w:w="10343" w:type="dxa"/>
        <w:tblLook w:val="04A0" w:firstRow="1" w:lastRow="0" w:firstColumn="1" w:lastColumn="0" w:noHBand="0" w:noVBand="1"/>
      </w:tblPr>
      <w:tblGrid>
        <w:gridCol w:w="1409"/>
        <w:gridCol w:w="4965"/>
        <w:gridCol w:w="1389"/>
        <w:gridCol w:w="1432"/>
        <w:gridCol w:w="1148"/>
      </w:tblGrid>
      <w:tr w:rsidR="00840716" w14:paraId="7B988AD8" w14:textId="35E47D87" w:rsidTr="00840716">
        <w:tc>
          <w:tcPr>
            <w:tcW w:w="1409" w:type="dxa"/>
          </w:tcPr>
          <w:p w14:paraId="7CD2440A" w14:textId="77777777" w:rsidR="00840716" w:rsidRDefault="00840716" w:rsidP="00840716"/>
        </w:tc>
        <w:tc>
          <w:tcPr>
            <w:tcW w:w="4965" w:type="dxa"/>
          </w:tcPr>
          <w:p w14:paraId="29892CAE" w14:textId="77777777" w:rsidR="00840716" w:rsidRDefault="00840716" w:rsidP="00840716"/>
        </w:tc>
        <w:tc>
          <w:tcPr>
            <w:tcW w:w="1389" w:type="dxa"/>
          </w:tcPr>
          <w:p w14:paraId="753A2D45" w14:textId="77777777" w:rsidR="00840716" w:rsidRDefault="00840716" w:rsidP="00840716">
            <w:r w:rsidRPr="00B05E7A">
              <w:rPr>
                <w:rFonts w:ascii="Calibri" w:eastAsia="Times New Roman" w:hAnsi="Calibri" w:cs="Calibri"/>
                <w:b/>
                <w:color w:val="000000"/>
                <w:lang w:eastAsia="en-GB"/>
              </w:rPr>
              <w:t>Routine care only (n=164)</w:t>
            </w:r>
          </w:p>
        </w:tc>
        <w:tc>
          <w:tcPr>
            <w:tcW w:w="1432" w:type="dxa"/>
          </w:tcPr>
          <w:p w14:paraId="53E7B85C" w14:textId="77777777" w:rsidR="00840716" w:rsidRDefault="00840716" w:rsidP="00840716">
            <w:r w:rsidRPr="00B05E7A">
              <w:rPr>
                <w:rFonts w:ascii="Calibri" w:eastAsia="Times New Roman" w:hAnsi="Calibri" w:cs="Calibri"/>
                <w:b/>
                <w:color w:val="000000"/>
                <w:lang w:eastAsia="en-GB"/>
              </w:rPr>
              <w:t>Routine care and research (n=98)</w:t>
            </w:r>
          </w:p>
        </w:tc>
        <w:tc>
          <w:tcPr>
            <w:tcW w:w="1148" w:type="dxa"/>
          </w:tcPr>
          <w:p w14:paraId="06E74BDB" w14:textId="52763227" w:rsidR="00840716" w:rsidRPr="00B05E7A" w:rsidRDefault="00840716" w:rsidP="00840716">
            <w:pPr>
              <w:rPr>
                <w:rFonts w:ascii="Calibri" w:eastAsia="Times New Roman" w:hAnsi="Calibri" w:cs="Calibri"/>
                <w:b/>
                <w:color w:val="000000"/>
                <w:lang w:eastAsia="en-GB"/>
              </w:rPr>
            </w:pPr>
            <w:r w:rsidRPr="00B05E7A">
              <w:rPr>
                <w:rFonts w:ascii="Calibri" w:eastAsia="Times New Roman" w:hAnsi="Calibri" w:cs="Calibri"/>
                <w:b/>
                <w:color w:val="000000"/>
                <w:lang w:eastAsia="en-GB"/>
              </w:rPr>
              <w:t>All (n=262)</w:t>
            </w:r>
          </w:p>
        </w:tc>
      </w:tr>
      <w:tr w:rsidR="00840716" w14:paraId="08EF92C1" w14:textId="77777777" w:rsidTr="00840716">
        <w:tc>
          <w:tcPr>
            <w:tcW w:w="1409" w:type="dxa"/>
            <w:vMerge w:val="restart"/>
          </w:tcPr>
          <w:p w14:paraId="4F3BBB52" w14:textId="5B418282" w:rsidR="00840716" w:rsidRDefault="00840716" w:rsidP="00840716">
            <w:r>
              <w:t xml:space="preserve">Multiple interventions </w:t>
            </w:r>
          </w:p>
        </w:tc>
        <w:tc>
          <w:tcPr>
            <w:tcW w:w="4965" w:type="dxa"/>
            <w:vAlign w:val="bottom"/>
          </w:tcPr>
          <w:p w14:paraId="418E0FB5" w14:textId="7635932E" w:rsidR="00840716" w:rsidRDefault="00840716" w:rsidP="00840716">
            <w:pPr>
              <w:rPr>
                <w:rFonts w:ascii="Calibri" w:hAnsi="Calibri" w:cs="Calibri"/>
                <w:color w:val="000000"/>
              </w:rPr>
            </w:pPr>
            <w:r>
              <w:rPr>
                <w:rFonts w:ascii="Calibri" w:hAnsi="Calibri" w:cs="Calibri"/>
                <w:color w:val="000000"/>
              </w:rPr>
              <w:t>Drug, surgery</w:t>
            </w:r>
          </w:p>
        </w:tc>
        <w:tc>
          <w:tcPr>
            <w:tcW w:w="1389" w:type="dxa"/>
          </w:tcPr>
          <w:p w14:paraId="01FD6135" w14:textId="005C31B1" w:rsidR="00840716" w:rsidRDefault="00840716" w:rsidP="00840716">
            <w:r>
              <w:t>2 (1%)</w:t>
            </w:r>
          </w:p>
        </w:tc>
        <w:tc>
          <w:tcPr>
            <w:tcW w:w="1432" w:type="dxa"/>
          </w:tcPr>
          <w:p w14:paraId="7086E88C" w14:textId="6BEB0F04" w:rsidR="00840716" w:rsidRPr="002E0579" w:rsidRDefault="00840716" w:rsidP="00840716">
            <w:pPr>
              <w:rPr>
                <w:rFonts w:ascii="Calibri" w:eastAsia="Times New Roman" w:hAnsi="Calibri" w:cs="Calibri"/>
                <w:color w:val="000000"/>
                <w:lang w:eastAsia="en-GB"/>
              </w:rPr>
            </w:pPr>
            <w:r w:rsidRPr="002E0579">
              <w:rPr>
                <w:rFonts w:ascii="Calibri" w:eastAsia="Times New Roman" w:hAnsi="Calibri" w:cs="Calibri"/>
                <w:color w:val="000000"/>
                <w:lang w:eastAsia="en-GB"/>
              </w:rPr>
              <w:t>0 (0%)</w:t>
            </w:r>
          </w:p>
        </w:tc>
        <w:tc>
          <w:tcPr>
            <w:tcW w:w="1148" w:type="dxa"/>
          </w:tcPr>
          <w:p w14:paraId="029428D8" w14:textId="33AC03BE" w:rsidR="00840716" w:rsidRDefault="00840716" w:rsidP="00840716">
            <w:r>
              <w:t>2 (1%)</w:t>
            </w:r>
          </w:p>
        </w:tc>
      </w:tr>
      <w:tr w:rsidR="00840716" w14:paraId="2C155ACE" w14:textId="77777777" w:rsidTr="00840716">
        <w:tc>
          <w:tcPr>
            <w:tcW w:w="1409" w:type="dxa"/>
            <w:vMerge/>
          </w:tcPr>
          <w:p w14:paraId="4E742C22" w14:textId="0EAAE27F" w:rsidR="00840716" w:rsidRDefault="00840716" w:rsidP="00840716"/>
        </w:tc>
        <w:tc>
          <w:tcPr>
            <w:tcW w:w="4965" w:type="dxa"/>
            <w:vAlign w:val="bottom"/>
          </w:tcPr>
          <w:p w14:paraId="59CDE6B2" w14:textId="6918587A" w:rsidR="00840716" w:rsidRDefault="00840716" w:rsidP="00840716">
            <w:pPr>
              <w:rPr>
                <w:rFonts w:ascii="Calibri" w:hAnsi="Calibri" w:cs="Calibri"/>
                <w:color w:val="000000"/>
              </w:rPr>
            </w:pPr>
            <w:r>
              <w:rPr>
                <w:rFonts w:ascii="Calibri" w:hAnsi="Calibri" w:cs="Calibri"/>
                <w:color w:val="000000"/>
              </w:rPr>
              <w:t>Surgery, other</w:t>
            </w:r>
          </w:p>
        </w:tc>
        <w:tc>
          <w:tcPr>
            <w:tcW w:w="1389" w:type="dxa"/>
          </w:tcPr>
          <w:p w14:paraId="4B182C68" w14:textId="660732F5" w:rsidR="00840716" w:rsidRDefault="00840716" w:rsidP="00840716">
            <w:r>
              <w:t>1 (1%)</w:t>
            </w:r>
          </w:p>
        </w:tc>
        <w:tc>
          <w:tcPr>
            <w:tcW w:w="1432" w:type="dxa"/>
          </w:tcPr>
          <w:p w14:paraId="796C6147" w14:textId="3D3ADDC3" w:rsidR="00840716" w:rsidRPr="002E0579" w:rsidRDefault="00840716" w:rsidP="00840716">
            <w:pPr>
              <w:rPr>
                <w:rFonts w:ascii="Calibri" w:eastAsia="Times New Roman" w:hAnsi="Calibri" w:cs="Calibri"/>
                <w:color w:val="000000"/>
                <w:lang w:eastAsia="en-GB"/>
              </w:rPr>
            </w:pPr>
            <w:r>
              <w:t>1 (1%)</w:t>
            </w:r>
          </w:p>
        </w:tc>
        <w:tc>
          <w:tcPr>
            <w:tcW w:w="1148" w:type="dxa"/>
          </w:tcPr>
          <w:p w14:paraId="4DDCD648" w14:textId="165A45E1" w:rsidR="00840716" w:rsidRDefault="00840716" w:rsidP="00840716">
            <w:r>
              <w:t>2 (1%)</w:t>
            </w:r>
          </w:p>
        </w:tc>
      </w:tr>
      <w:tr w:rsidR="00840716" w14:paraId="1DCA50A8" w14:textId="1FFD19C1" w:rsidTr="00840716">
        <w:tc>
          <w:tcPr>
            <w:tcW w:w="1409" w:type="dxa"/>
            <w:vMerge/>
          </w:tcPr>
          <w:p w14:paraId="2613701D" w14:textId="25F2EF4B" w:rsidR="00840716" w:rsidRDefault="00840716" w:rsidP="00840716"/>
        </w:tc>
        <w:tc>
          <w:tcPr>
            <w:tcW w:w="4965" w:type="dxa"/>
            <w:vAlign w:val="bottom"/>
          </w:tcPr>
          <w:p w14:paraId="52C0D4E3" w14:textId="77777777" w:rsidR="00840716" w:rsidRDefault="00840716" w:rsidP="00840716">
            <w:r>
              <w:rPr>
                <w:rFonts w:ascii="Calibri" w:hAnsi="Calibri" w:cs="Calibri"/>
                <w:color w:val="000000"/>
              </w:rPr>
              <w:t>Health program delivery, telehealth</w:t>
            </w:r>
          </w:p>
        </w:tc>
        <w:tc>
          <w:tcPr>
            <w:tcW w:w="1389" w:type="dxa"/>
          </w:tcPr>
          <w:p w14:paraId="7284B5ED" w14:textId="77777777" w:rsidR="00840716" w:rsidRDefault="00840716" w:rsidP="00840716">
            <w:r>
              <w:t>1 (1%)</w:t>
            </w:r>
          </w:p>
        </w:tc>
        <w:tc>
          <w:tcPr>
            <w:tcW w:w="1432" w:type="dxa"/>
          </w:tcPr>
          <w:p w14:paraId="684442FA" w14:textId="77777777" w:rsidR="00840716" w:rsidRDefault="00840716" w:rsidP="00840716">
            <w:r w:rsidRPr="002E0579">
              <w:rPr>
                <w:rFonts w:ascii="Calibri" w:eastAsia="Times New Roman" w:hAnsi="Calibri" w:cs="Calibri"/>
                <w:color w:val="000000"/>
                <w:lang w:eastAsia="en-GB"/>
              </w:rPr>
              <w:t>0 (0%)</w:t>
            </w:r>
          </w:p>
        </w:tc>
        <w:tc>
          <w:tcPr>
            <w:tcW w:w="1148" w:type="dxa"/>
          </w:tcPr>
          <w:p w14:paraId="5EECA356" w14:textId="1B6ED51E" w:rsidR="00840716" w:rsidRPr="002E0579" w:rsidRDefault="00840716" w:rsidP="00840716">
            <w:pPr>
              <w:rPr>
                <w:rFonts w:ascii="Calibri" w:eastAsia="Times New Roman" w:hAnsi="Calibri" w:cs="Calibri"/>
                <w:color w:val="000000"/>
                <w:lang w:eastAsia="en-GB"/>
              </w:rPr>
            </w:pPr>
            <w:r>
              <w:t>1 (&lt;1%)</w:t>
            </w:r>
          </w:p>
        </w:tc>
      </w:tr>
      <w:tr w:rsidR="00840716" w14:paraId="60D2FF4F" w14:textId="493A5D4F" w:rsidTr="00840716">
        <w:tc>
          <w:tcPr>
            <w:tcW w:w="1409" w:type="dxa"/>
            <w:vMerge/>
          </w:tcPr>
          <w:p w14:paraId="7584FCB8" w14:textId="77777777" w:rsidR="00840716" w:rsidRDefault="00840716" w:rsidP="00840716"/>
        </w:tc>
        <w:tc>
          <w:tcPr>
            <w:tcW w:w="4965" w:type="dxa"/>
            <w:vAlign w:val="bottom"/>
          </w:tcPr>
          <w:p w14:paraId="09E007D2" w14:textId="77777777" w:rsidR="00840716" w:rsidRDefault="00840716" w:rsidP="00840716">
            <w:r>
              <w:rPr>
                <w:rFonts w:ascii="Calibri" w:hAnsi="Calibri" w:cs="Calibri"/>
                <w:color w:val="000000"/>
              </w:rPr>
              <w:t>Surgery, device</w:t>
            </w:r>
          </w:p>
        </w:tc>
        <w:tc>
          <w:tcPr>
            <w:tcW w:w="1389" w:type="dxa"/>
          </w:tcPr>
          <w:p w14:paraId="6A6B6F0F" w14:textId="77777777" w:rsidR="00840716" w:rsidRDefault="00840716" w:rsidP="00840716">
            <w:r>
              <w:t>1 (1%)</w:t>
            </w:r>
          </w:p>
        </w:tc>
        <w:tc>
          <w:tcPr>
            <w:tcW w:w="1432" w:type="dxa"/>
          </w:tcPr>
          <w:p w14:paraId="369081DE" w14:textId="77777777" w:rsidR="00840716" w:rsidRDefault="00840716" w:rsidP="00840716">
            <w:r w:rsidRPr="002E0579">
              <w:rPr>
                <w:rFonts w:ascii="Calibri" w:eastAsia="Times New Roman" w:hAnsi="Calibri" w:cs="Calibri"/>
                <w:color w:val="000000"/>
                <w:lang w:eastAsia="en-GB"/>
              </w:rPr>
              <w:t>0 (0%)</w:t>
            </w:r>
          </w:p>
        </w:tc>
        <w:tc>
          <w:tcPr>
            <w:tcW w:w="1148" w:type="dxa"/>
          </w:tcPr>
          <w:p w14:paraId="224970E2" w14:textId="05F2964D" w:rsidR="00840716" w:rsidRPr="002E0579" w:rsidRDefault="00840716" w:rsidP="00840716">
            <w:pPr>
              <w:rPr>
                <w:rFonts w:ascii="Calibri" w:eastAsia="Times New Roman" w:hAnsi="Calibri" w:cs="Calibri"/>
                <w:color w:val="000000"/>
                <w:lang w:eastAsia="en-GB"/>
              </w:rPr>
            </w:pPr>
            <w:r>
              <w:t>1 (&lt;1%)</w:t>
            </w:r>
          </w:p>
        </w:tc>
      </w:tr>
      <w:tr w:rsidR="00840716" w14:paraId="55D66F54" w14:textId="15F1D217" w:rsidTr="00840716">
        <w:tc>
          <w:tcPr>
            <w:tcW w:w="1409" w:type="dxa"/>
            <w:vMerge/>
          </w:tcPr>
          <w:p w14:paraId="1999557D" w14:textId="77777777" w:rsidR="00840716" w:rsidRDefault="00840716" w:rsidP="00840716"/>
        </w:tc>
        <w:tc>
          <w:tcPr>
            <w:tcW w:w="4965" w:type="dxa"/>
            <w:vAlign w:val="bottom"/>
          </w:tcPr>
          <w:p w14:paraId="2A716372" w14:textId="77777777" w:rsidR="00840716" w:rsidRDefault="00840716" w:rsidP="00840716">
            <w:r>
              <w:rPr>
                <w:rFonts w:ascii="Calibri" w:hAnsi="Calibri" w:cs="Calibri"/>
                <w:color w:val="000000"/>
              </w:rPr>
              <w:t>Surgery, nursing</w:t>
            </w:r>
          </w:p>
        </w:tc>
        <w:tc>
          <w:tcPr>
            <w:tcW w:w="1389" w:type="dxa"/>
          </w:tcPr>
          <w:p w14:paraId="47EDD291" w14:textId="77777777" w:rsidR="00840716" w:rsidRDefault="00840716" w:rsidP="00840716">
            <w:r>
              <w:t>1 (1%)</w:t>
            </w:r>
          </w:p>
        </w:tc>
        <w:tc>
          <w:tcPr>
            <w:tcW w:w="1432" w:type="dxa"/>
          </w:tcPr>
          <w:p w14:paraId="09B3E7F6" w14:textId="77777777" w:rsidR="00840716" w:rsidRDefault="00840716" w:rsidP="00840716">
            <w:r w:rsidRPr="002E0579">
              <w:rPr>
                <w:rFonts w:ascii="Calibri" w:eastAsia="Times New Roman" w:hAnsi="Calibri" w:cs="Calibri"/>
                <w:color w:val="000000"/>
                <w:lang w:eastAsia="en-GB"/>
              </w:rPr>
              <w:t>0 (0%)</w:t>
            </w:r>
          </w:p>
        </w:tc>
        <w:tc>
          <w:tcPr>
            <w:tcW w:w="1148" w:type="dxa"/>
          </w:tcPr>
          <w:p w14:paraId="1C422A85" w14:textId="467CB681" w:rsidR="00840716" w:rsidRPr="002E0579" w:rsidRDefault="00840716" w:rsidP="00840716">
            <w:pPr>
              <w:rPr>
                <w:rFonts w:ascii="Calibri" w:eastAsia="Times New Roman" w:hAnsi="Calibri" w:cs="Calibri"/>
                <w:color w:val="000000"/>
                <w:lang w:eastAsia="en-GB"/>
              </w:rPr>
            </w:pPr>
            <w:r>
              <w:t>1 (&lt;1%)</w:t>
            </w:r>
          </w:p>
        </w:tc>
      </w:tr>
      <w:tr w:rsidR="00840716" w14:paraId="7F13468B" w14:textId="4AA5FF8E" w:rsidTr="00840716">
        <w:tc>
          <w:tcPr>
            <w:tcW w:w="1409" w:type="dxa"/>
            <w:vMerge/>
          </w:tcPr>
          <w:p w14:paraId="1E79D4BE" w14:textId="77777777" w:rsidR="00840716" w:rsidRDefault="00840716" w:rsidP="00840716"/>
        </w:tc>
        <w:tc>
          <w:tcPr>
            <w:tcW w:w="4965" w:type="dxa"/>
            <w:vAlign w:val="bottom"/>
          </w:tcPr>
          <w:p w14:paraId="42E32DBA" w14:textId="77777777" w:rsidR="00840716" w:rsidRDefault="00840716" w:rsidP="00840716">
            <w:r>
              <w:rPr>
                <w:rFonts w:ascii="Calibri" w:hAnsi="Calibri" w:cs="Calibri"/>
                <w:color w:val="000000"/>
              </w:rPr>
              <w:t>Surgery, watchful waiting</w:t>
            </w:r>
          </w:p>
        </w:tc>
        <w:tc>
          <w:tcPr>
            <w:tcW w:w="1389" w:type="dxa"/>
          </w:tcPr>
          <w:p w14:paraId="5456D36B" w14:textId="77777777" w:rsidR="00840716" w:rsidRDefault="00840716" w:rsidP="00840716">
            <w:r>
              <w:t>1 (1%)</w:t>
            </w:r>
          </w:p>
        </w:tc>
        <w:tc>
          <w:tcPr>
            <w:tcW w:w="1432" w:type="dxa"/>
          </w:tcPr>
          <w:p w14:paraId="21F9969A" w14:textId="77777777" w:rsidR="00840716" w:rsidRDefault="00840716" w:rsidP="00840716">
            <w:r w:rsidRPr="002E0579">
              <w:rPr>
                <w:rFonts w:ascii="Calibri" w:eastAsia="Times New Roman" w:hAnsi="Calibri" w:cs="Calibri"/>
                <w:color w:val="000000"/>
                <w:lang w:eastAsia="en-GB"/>
              </w:rPr>
              <w:t>0 (0%)</w:t>
            </w:r>
          </w:p>
        </w:tc>
        <w:tc>
          <w:tcPr>
            <w:tcW w:w="1148" w:type="dxa"/>
          </w:tcPr>
          <w:p w14:paraId="2FE311C3" w14:textId="397244FC" w:rsidR="00840716" w:rsidRPr="002E0579" w:rsidRDefault="00840716" w:rsidP="00840716">
            <w:pPr>
              <w:rPr>
                <w:rFonts w:ascii="Calibri" w:eastAsia="Times New Roman" w:hAnsi="Calibri" w:cs="Calibri"/>
                <w:color w:val="000000"/>
                <w:lang w:eastAsia="en-GB"/>
              </w:rPr>
            </w:pPr>
            <w:r>
              <w:t>1 (&lt;1%)</w:t>
            </w:r>
          </w:p>
        </w:tc>
      </w:tr>
      <w:tr w:rsidR="00840716" w14:paraId="2D0C4173" w14:textId="18580FD8" w:rsidTr="00840716">
        <w:tc>
          <w:tcPr>
            <w:tcW w:w="1409" w:type="dxa"/>
            <w:vMerge/>
          </w:tcPr>
          <w:p w14:paraId="28CCC7DA" w14:textId="77777777" w:rsidR="00840716" w:rsidRDefault="00840716" w:rsidP="00840716"/>
        </w:tc>
        <w:tc>
          <w:tcPr>
            <w:tcW w:w="4965" w:type="dxa"/>
            <w:vAlign w:val="bottom"/>
          </w:tcPr>
          <w:p w14:paraId="531BB210" w14:textId="77777777" w:rsidR="00840716" w:rsidRDefault="00840716" w:rsidP="00840716">
            <w:r>
              <w:rPr>
                <w:rFonts w:ascii="Calibri" w:hAnsi="Calibri" w:cs="Calibri"/>
                <w:color w:val="000000"/>
              </w:rPr>
              <w:t>Drug, surgery, rehabilitation</w:t>
            </w:r>
          </w:p>
        </w:tc>
        <w:tc>
          <w:tcPr>
            <w:tcW w:w="1389" w:type="dxa"/>
          </w:tcPr>
          <w:p w14:paraId="34F314AD" w14:textId="77777777" w:rsidR="00840716" w:rsidRDefault="00840716" w:rsidP="00840716">
            <w:r>
              <w:t>1 (1%)</w:t>
            </w:r>
          </w:p>
        </w:tc>
        <w:tc>
          <w:tcPr>
            <w:tcW w:w="1432" w:type="dxa"/>
          </w:tcPr>
          <w:p w14:paraId="6C6D02AB" w14:textId="77777777" w:rsidR="00840716" w:rsidRDefault="00840716" w:rsidP="00840716">
            <w:r w:rsidRPr="002E0579">
              <w:rPr>
                <w:rFonts w:ascii="Calibri" w:eastAsia="Times New Roman" w:hAnsi="Calibri" w:cs="Calibri"/>
                <w:color w:val="000000"/>
                <w:lang w:eastAsia="en-GB"/>
              </w:rPr>
              <w:t>0 (0%)</w:t>
            </w:r>
          </w:p>
        </w:tc>
        <w:tc>
          <w:tcPr>
            <w:tcW w:w="1148" w:type="dxa"/>
          </w:tcPr>
          <w:p w14:paraId="55808973" w14:textId="15FD1662" w:rsidR="00840716" w:rsidRPr="002E0579" w:rsidRDefault="00840716" w:rsidP="00840716">
            <w:pPr>
              <w:rPr>
                <w:rFonts w:ascii="Calibri" w:eastAsia="Times New Roman" w:hAnsi="Calibri" w:cs="Calibri"/>
                <w:color w:val="000000"/>
                <w:lang w:eastAsia="en-GB"/>
              </w:rPr>
            </w:pPr>
            <w:r>
              <w:t>1 (&lt;1%)</w:t>
            </w:r>
          </w:p>
        </w:tc>
      </w:tr>
      <w:tr w:rsidR="00840716" w14:paraId="560759FA" w14:textId="7B8C723F" w:rsidTr="00840716">
        <w:tc>
          <w:tcPr>
            <w:tcW w:w="1409" w:type="dxa"/>
            <w:vMerge/>
          </w:tcPr>
          <w:p w14:paraId="4A379ED6" w14:textId="77777777" w:rsidR="00840716" w:rsidRDefault="00840716" w:rsidP="00840716"/>
        </w:tc>
        <w:tc>
          <w:tcPr>
            <w:tcW w:w="4965" w:type="dxa"/>
            <w:vAlign w:val="bottom"/>
          </w:tcPr>
          <w:p w14:paraId="52D54B36" w14:textId="77777777" w:rsidR="00840716" w:rsidRDefault="00840716" w:rsidP="00840716">
            <w:r>
              <w:rPr>
                <w:rFonts w:ascii="Calibri" w:hAnsi="Calibri" w:cs="Calibri"/>
                <w:color w:val="000000"/>
              </w:rPr>
              <w:t>Behavioural, drug, surgery, other</w:t>
            </w:r>
          </w:p>
        </w:tc>
        <w:tc>
          <w:tcPr>
            <w:tcW w:w="1389" w:type="dxa"/>
          </w:tcPr>
          <w:p w14:paraId="06567329" w14:textId="77777777" w:rsidR="00840716" w:rsidRDefault="00840716" w:rsidP="00840716">
            <w:r>
              <w:t>1 (1%)</w:t>
            </w:r>
          </w:p>
        </w:tc>
        <w:tc>
          <w:tcPr>
            <w:tcW w:w="1432" w:type="dxa"/>
          </w:tcPr>
          <w:p w14:paraId="3D8C9A47" w14:textId="77777777" w:rsidR="00840716" w:rsidRDefault="00840716" w:rsidP="00840716">
            <w:r w:rsidRPr="002E0579">
              <w:rPr>
                <w:rFonts w:ascii="Calibri" w:eastAsia="Times New Roman" w:hAnsi="Calibri" w:cs="Calibri"/>
                <w:color w:val="000000"/>
                <w:lang w:eastAsia="en-GB"/>
              </w:rPr>
              <w:t>0 (0%)</w:t>
            </w:r>
          </w:p>
        </w:tc>
        <w:tc>
          <w:tcPr>
            <w:tcW w:w="1148" w:type="dxa"/>
          </w:tcPr>
          <w:p w14:paraId="2B322635" w14:textId="29507263" w:rsidR="00840716" w:rsidRPr="002E0579" w:rsidRDefault="00840716" w:rsidP="00840716">
            <w:pPr>
              <w:rPr>
                <w:rFonts w:ascii="Calibri" w:eastAsia="Times New Roman" w:hAnsi="Calibri" w:cs="Calibri"/>
                <w:color w:val="000000"/>
                <w:lang w:eastAsia="en-GB"/>
              </w:rPr>
            </w:pPr>
            <w:r>
              <w:t>1 (&lt;1%)</w:t>
            </w:r>
          </w:p>
        </w:tc>
      </w:tr>
      <w:tr w:rsidR="00840716" w14:paraId="41FDA26E" w14:textId="077DE6E5" w:rsidTr="00840716">
        <w:tc>
          <w:tcPr>
            <w:tcW w:w="1409" w:type="dxa"/>
            <w:vMerge/>
          </w:tcPr>
          <w:p w14:paraId="7313B0E5" w14:textId="77777777" w:rsidR="00840716" w:rsidRDefault="00840716" w:rsidP="00840716"/>
        </w:tc>
        <w:tc>
          <w:tcPr>
            <w:tcW w:w="4965" w:type="dxa"/>
            <w:vAlign w:val="bottom"/>
          </w:tcPr>
          <w:p w14:paraId="557642AB" w14:textId="77777777" w:rsidR="00840716" w:rsidRDefault="00840716" w:rsidP="00840716">
            <w:r>
              <w:rPr>
                <w:rFonts w:ascii="Calibri" w:hAnsi="Calibri" w:cs="Calibri"/>
                <w:color w:val="000000"/>
              </w:rPr>
              <w:t>Drug, monitoring, surgery</w:t>
            </w:r>
          </w:p>
        </w:tc>
        <w:tc>
          <w:tcPr>
            <w:tcW w:w="1389" w:type="dxa"/>
          </w:tcPr>
          <w:p w14:paraId="53FD7E51" w14:textId="77777777" w:rsidR="00840716" w:rsidRDefault="00840716" w:rsidP="00840716">
            <w:r>
              <w:t>1 (1%)</w:t>
            </w:r>
          </w:p>
        </w:tc>
        <w:tc>
          <w:tcPr>
            <w:tcW w:w="1432" w:type="dxa"/>
          </w:tcPr>
          <w:p w14:paraId="3EE3BE05" w14:textId="77777777" w:rsidR="00840716" w:rsidRDefault="00840716" w:rsidP="00840716">
            <w:r w:rsidRPr="002E0579">
              <w:rPr>
                <w:rFonts w:ascii="Calibri" w:eastAsia="Times New Roman" w:hAnsi="Calibri" w:cs="Calibri"/>
                <w:color w:val="000000"/>
                <w:lang w:eastAsia="en-GB"/>
              </w:rPr>
              <w:t>0 (0%)</w:t>
            </w:r>
          </w:p>
        </w:tc>
        <w:tc>
          <w:tcPr>
            <w:tcW w:w="1148" w:type="dxa"/>
          </w:tcPr>
          <w:p w14:paraId="51FA41B8" w14:textId="0E411011" w:rsidR="00840716" w:rsidRPr="002E0579" w:rsidRDefault="00840716" w:rsidP="00840716">
            <w:pPr>
              <w:rPr>
                <w:rFonts w:ascii="Calibri" w:eastAsia="Times New Roman" w:hAnsi="Calibri" w:cs="Calibri"/>
                <w:color w:val="000000"/>
                <w:lang w:eastAsia="en-GB"/>
              </w:rPr>
            </w:pPr>
            <w:r>
              <w:t>1 (&lt;1%)</w:t>
            </w:r>
          </w:p>
        </w:tc>
      </w:tr>
      <w:tr w:rsidR="00840716" w14:paraId="4B97E55E" w14:textId="65521217" w:rsidTr="00840716">
        <w:tc>
          <w:tcPr>
            <w:tcW w:w="1409" w:type="dxa"/>
            <w:vMerge/>
          </w:tcPr>
          <w:p w14:paraId="3A4D1CEB" w14:textId="77777777" w:rsidR="00840716" w:rsidRDefault="00840716" w:rsidP="00840716"/>
        </w:tc>
        <w:tc>
          <w:tcPr>
            <w:tcW w:w="4965" w:type="dxa"/>
            <w:vAlign w:val="bottom"/>
          </w:tcPr>
          <w:p w14:paraId="3B5B3DBC" w14:textId="77777777" w:rsidR="00840716" w:rsidRDefault="00840716" w:rsidP="00840716">
            <w:r>
              <w:rPr>
                <w:rFonts w:ascii="Calibri" w:hAnsi="Calibri" w:cs="Calibri"/>
                <w:color w:val="000000"/>
              </w:rPr>
              <w:t>Drug, surgery, other</w:t>
            </w:r>
          </w:p>
        </w:tc>
        <w:tc>
          <w:tcPr>
            <w:tcW w:w="1389" w:type="dxa"/>
          </w:tcPr>
          <w:p w14:paraId="09DF5F83" w14:textId="77777777" w:rsidR="00840716" w:rsidRDefault="00840716" w:rsidP="00840716">
            <w:r>
              <w:t>1 (1%)</w:t>
            </w:r>
          </w:p>
        </w:tc>
        <w:tc>
          <w:tcPr>
            <w:tcW w:w="1432" w:type="dxa"/>
          </w:tcPr>
          <w:p w14:paraId="595FCF13" w14:textId="77777777" w:rsidR="00840716" w:rsidRDefault="00840716" w:rsidP="00840716">
            <w:r w:rsidRPr="002E0579">
              <w:rPr>
                <w:rFonts w:ascii="Calibri" w:eastAsia="Times New Roman" w:hAnsi="Calibri" w:cs="Calibri"/>
                <w:color w:val="000000"/>
                <w:lang w:eastAsia="en-GB"/>
              </w:rPr>
              <w:t>0 (0%)</w:t>
            </w:r>
          </w:p>
        </w:tc>
        <w:tc>
          <w:tcPr>
            <w:tcW w:w="1148" w:type="dxa"/>
          </w:tcPr>
          <w:p w14:paraId="16E5556C" w14:textId="71121651" w:rsidR="00840716" w:rsidRPr="002E0579" w:rsidRDefault="00840716" w:rsidP="00840716">
            <w:pPr>
              <w:rPr>
                <w:rFonts w:ascii="Calibri" w:eastAsia="Times New Roman" w:hAnsi="Calibri" w:cs="Calibri"/>
                <w:color w:val="000000"/>
                <w:lang w:eastAsia="en-GB"/>
              </w:rPr>
            </w:pPr>
            <w:r>
              <w:t>1 (&lt;1%)</w:t>
            </w:r>
          </w:p>
        </w:tc>
      </w:tr>
      <w:tr w:rsidR="00840716" w14:paraId="54A11707" w14:textId="735D3025" w:rsidTr="00840716">
        <w:tc>
          <w:tcPr>
            <w:tcW w:w="1409" w:type="dxa"/>
            <w:vMerge/>
          </w:tcPr>
          <w:p w14:paraId="1D471C58" w14:textId="77777777" w:rsidR="00840716" w:rsidRDefault="00840716" w:rsidP="00840716"/>
        </w:tc>
        <w:tc>
          <w:tcPr>
            <w:tcW w:w="4965" w:type="dxa"/>
          </w:tcPr>
          <w:p w14:paraId="4C17239A" w14:textId="77777777" w:rsidR="00840716" w:rsidRPr="00061A45" w:rsidRDefault="00840716" w:rsidP="00840716">
            <w:pPr>
              <w:rPr>
                <w:rFonts w:ascii="Calibri" w:hAnsi="Calibri" w:cs="Calibri"/>
                <w:color w:val="000000"/>
              </w:rPr>
            </w:pPr>
            <w:r>
              <w:rPr>
                <w:rFonts w:ascii="Calibri" w:hAnsi="Calibri" w:cs="Calibri"/>
                <w:color w:val="000000"/>
              </w:rPr>
              <w:t>Drug, surgery, physio, behavioural</w:t>
            </w:r>
          </w:p>
        </w:tc>
        <w:tc>
          <w:tcPr>
            <w:tcW w:w="1389" w:type="dxa"/>
          </w:tcPr>
          <w:p w14:paraId="3A621BF8" w14:textId="77777777" w:rsidR="00840716" w:rsidRDefault="00840716" w:rsidP="00840716">
            <w:r>
              <w:t>1 (1%)</w:t>
            </w:r>
          </w:p>
        </w:tc>
        <w:tc>
          <w:tcPr>
            <w:tcW w:w="1432" w:type="dxa"/>
          </w:tcPr>
          <w:p w14:paraId="60D7DF5F" w14:textId="77777777" w:rsidR="00840716" w:rsidRDefault="00840716" w:rsidP="00840716">
            <w:r w:rsidRPr="002E0579">
              <w:rPr>
                <w:rFonts w:ascii="Calibri" w:eastAsia="Times New Roman" w:hAnsi="Calibri" w:cs="Calibri"/>
                <w:color w:val="000000"/>
                <w:lang w:eastAsia="en-GB"/>
              </w:rPr>
              <w:t>0 (0%)</w:t>
            </w:r>
          </w:p>
        </w:tc>
        <w:tc>
          <w:tcPr>
            <w:tcW w:w="1148" w:type="dxa"/>
          </w:tcPr>
          <w:p w14:paraId="74A69BE8" w14:textId="5DEF1FD4" w:rsidR="00840716" w:rsidRPr="002E0579" w:rsidRDefault="00840716" w:rsidP="00840716">
            <w:pPr>
              <w:rPr>
                <w:rFonts w:ascii="Calibri" w:eastAsia="Times New Roman" w:hAnsi="Calibri" w:cs="Calibri"/>
                <w:color w:val="000000"/>
                <w:lang w:eastAsia="en-GB"/>
              </w:rPr>
            </w:pPr>
            <w:r>
              <w:t>1 (&lt;1%)</w:t>
            </w:r>
          </w:p>
        </w:tc>
      </w:tr>
      <w:tr w:rsidR="00840716" w14:paraId="50665D3F" w14:textId="60ABEB72" w:rsidTr="00840716">
        <w:tc>
          <w:tcPr>
            <w:tcW w:w="1409" w:type="dxa"/>
            <w:vMerge w:val="restart"/>
          </w:tcPr>
          <w:p w14:paraId="42FD4760" w14:textId="2D40498E" w:rsidR="00840716" w:rsidRDefault="00840716" w:rsidP="00840716">
            <w:r>
              <w:t xml:space="preserve">Other interventions </w:t>
            </w:r>
          </w:p>
        </w:tc>
        <w:tc>
          <w:tcPr>
            <w:tcW w:w="4965" w:type="dxa"/>
          </w:tcPr>
          <w:p w14:paraId="09A813EE" w14:textId="11BC5416" w:rsidR="00840716" w:rsidRDefault="00840716" w:rsidP="00840716">
            <w:r>
              <w:t>Within a given location e.g. all in acute care</w:t>
            </w:r>
          </w:p>
        </w:tc>
        <w:tc>
          <w:tcPr>
            <w:tcW w:w="1389" w:type="dxa"/>
          </w:tcPr>
          <w:p w14:paraId="03D322BD" w14:textId="77777777" w:rsidR="00840716" w:rsidRDefault="00840716" w:rsidP="00840716">
            <w:r>
              <w:t>6 (4%)</w:t>
            </w:r>
          </w:p>
        </w:tc>
        <w:tc>
          <w:tcPr>
            <w:tcW w:w="1432" w:type="dxa"/>
          </w:tcPr>
          <w:p w14:paraId="55E86B39" w14:textId="77777777" w:rsidR="00840716" w:rsidRDefault="00840716" w:rsidP="00840716">
            <w:r w:rsidRPr="002E0579">
              <w:rPr>
                <w:rFonts w:ascii="Calibri" w:eastAsia="Times New Roman" w:hAnsi="Calibri" w:cs="Calibri"/>
                <w:color w:val="000000"/>
                <w:lang w:eastAsia="en-GB"/>
              </w:rPr>
              <w:t>0 (0%)</w:t>
            </w:r>
          </w:p>
        </w:tc>
        <w:tc>
          <w:tcPr>
            <w:tcW w:w="1148" w:type="dxa"/>
          </w:tcPr>
          <w:p w14:paraId="4AD0FBD5" w14:textId="39A4F257" w:rsidR="00840716" w:rsidRPr="002E0579" w:rsidRDefault="00840716" w:rsidP="00840716">
            <w:pPr>
              <w:rPr>
                <w:rFonts w:ascii="Calibri" w:eastAsia="Times New Roman" w:hAnsi="Calibri" w:cs="Calibri"/>
                <w:color w:val="000000"/>
                <w:lang w:eastAsia="en-GB"/>
              </w:rPr>
            </w:pPr>
            <w:r>
              <w:t>6 (2%)</w:t>
            </w:r>
          </w:p>
        </w:tc>
      </w:tr>
      <w:tr w:rsidR="00840716" w14:paraId="6BAEB233" w14:textId="101E7773" w:rsidTr="00840716">
        <w:tc>
          <w:tcPr>
            <w:tcW w:w="1409" w:type="dxa"/>
            <w:vMerge/>
          </w:tcPr>
          <w:p w14:paraId="0214172D" w14:textId="77777777" w:rsidR="00840716" w:rsidRDefault="00840716" w:rsidP="00840716"/>
        </w:tc>
        <w:tc>
          <w:tcPr>
            <w:tcW w:w="4965" w:type="dxa"/>
          </w:tcPr>
          <w:p w14:paraId="57C9D24B" w14:textId="7B5F6B3B" w:rsidR="00840716" w:rsidRDefault="00840716" w:rsidP="00840716">
            <w:r>
              <w:t xml:space="preserve">With a specific aim </w:t>
            </w:r>
            <w:proofErr w:type="gramStart"/>
            <w:r>
              <w:t>e.g.</w:t>
            </w:r>
            <w:proofErr w:type="gramEnd"/>
            <w:r>
              <w:t xml:space="preserve"> all curative interventions</w:t>
            </w:r>
          </w:p>
        </w:tc>
        <w:tc>
          <w:tcPr>
            <w:tcW w:w="1389" w:type="dxa"/>
          </w:tcPr>
          <w:p w14:paraId="21FF6E91" w14:textId="77777777" w:rsidR="00840716" w:rsidRDefault="00840716" w:rsidP="00840716">
            <w:r>
              <w:t>4 (2%)</w:t>
            </w:r>
          </w:p>
        </w:tc>
        <w:tc>
          <w:tcPr>
            <w:tcW w:w="1432" w:type="dxa"/>
          </w:tcPr>
          <w:p w14:paraId="5F416AE5" w14:textId="77777777" w:rsidR="00840716" w:rsidRDefault="00840716" w:rsidP="00840716">
            <w:r w:rsidRPr="002E0579">
              <w:rPr>
                <w:rFonts w:ascii="Calibri" w:eastAsia="Times New Roman" w:hAnsi="Calibri" w:cs="Calibri"/>
                <w:color w:val="000000"/>
                <w:lang w:eastAsia="en-GB"/>
              </w:rPr>
              <w:t>0 (0%)</w:t>
            </w:r>
          </w:p>
        </w:tc>
        <w:tc>
          <w:tcPr>
            <w:tcW w:w="1148" w:type="dxa"/>
          </w:tcPr>
          <w:p w14:paraId="6E595EBA" w14:textId="07F1C3C8" w:rsidR="00840716" w:rsidRPr="002E0579" w:rsidRDefault="00840716" w:rsidP="00840716">
            <w:pPr>
              <w:rPr>
                <w:rFonts w:ascii="Calibri" w:eastAsia="Times New Roman" w:hAnsi="Calibri" w:cs="Calibri"/>
                <w:color w:val="000000"/>
                <w:lang w:eastAsia="en-GB"/>
              </w:rPr>
            </w:pPr>
            <w:r>
              <w:t>4 (2%)</w:t>
            </w:r>
          </w:p>
        </w:tc>
      </w:tr>
      <w:tr w:rsidR="00840716" w14:paraId="14D9100E" w14:textId="580E1091" w:rsidTr="00840716">
        <w:tc>
          <w:tcPr>
            <w:tcW w:w="1409" w:type="dxa"/>
            <w:vMerge/>
          </w:tcPr>
          <w:p w14:paraId="27F734A8" w14:textId="77777777" w:rsidR="00840716" w:rsidRDefault="00840716" w:rsidP="00840716"/>
        </w:tc>
        <w:tc>
          <w:tcPr>
            <w:tcW w:w="4965" w:type="dxa"/>
          </w:tcPr>
          <w:p w14:paraId="51ABDAAF" w14:textId="77777777" w:rsidR="00840716" w:rsidRDefault="00840716" w:rsidP="00840716">
            <w:r>
              <w:t xml:space="preserve">Screening </w:t>
            </w:r>
          </w:p>
        </w:tc>
        <w:tc>
          <w:tcPr>
            <w:tcW w:w="1389" w:type="dxa"/>
          </w:tcPr>
          <w:p w14:paraId="6E2E4094" w14:textId="77777777" w:rsidR="00840716" w:rsidRDefault="00840716" w:rsidP="00840716">
            <w:r w:rsidRPr="002E0579">
              <w:rPr>
                <w:rFonts w:ascii="Calibri" w:eastAsia="Times New Roman" w:hAnsi="Calibri" w:cs="Calibri"/>
                <w:color w:val="000000"/>
                <w:lang w:eastAsia="en-GB"/>
              </w:rPr>
              <w:t>0 (0%)</w:t>
            </w:r>
          </w:p>
        </w:tc>
        <w:tc>
          <w:tcPr>
            <w:tcW w:w="1432" w:type="dxa"/>
          </w:tcPr>
          <w:p w14:paraId="7F705E28" w14:textId="77777777" w:rsidR="00840716" w:rsidRDefault="00840716" w:rsidP="00840716">
            <w:r>
              <w:t>2 (2%)</w:t>
            </w:r>
          </w:p>
        </w:tc>
        <w:tc>
          <w:tcPr>
            <w:tcW w:w="1148" w:type="dxa"/>
          </w:tcPr>
          <w:p w14:paraId="46C8DB7A" w14:textId="60F090C4" w:rsidR="00840716" w:rsidRDefault="00840716" w:rsidP="00840716">
            <w:r>
              <w:t>2 (1%)</w:t>
            </w:r>
          </w:p>
        </w:tc>
      </w:tr>
      <w:tr w:rsidR="00840716" w14:paraId="1E9376F5" w14:textId="0C6EFA0B" w:rsidTr="00840716">
        <w:tc>
          <w:tcPr>
            <w:tcW w:w="1409" w:type="dxa"/>
            <w:vMerge/>
          </w:tcPr>
          <w:p w14:paraId="6649B5BC" w14:textId="77777777" w:rsidR="00840716" w:rsidRDefault="00840716" w:rsidP="00840716"/>
        </w:tc>
        <w:tc>
          <w:tcPr>
            <w:tcW w:w="4965" w:type="dxa"/>
          </w:tcPr>
          <w:p w14:paraId="34CDE688" w14:textId="77777777" w:rsidR="00840716" w:rsidRDefault="00840716" w:rsidP="00840716">
            <w:r>
              <w:t>Stem cell donation</w:t>
            </w:r>
          </w:p>
        </w:tc>
        <w:tc>
          <w:tcPr>
            <w:tcW w:w="1389" w:type="dxa"/>
          </w:tcPr>
          <w:p w14:paraId="76C70E8A" w14:textId="77777777" w:rsidR="00840716" w:rsidRDefault="00840716" w:rsidP="00840716">
            <w:r w:rsidRPr="002E0579">
              <w:rPr>
                <w:rFonts w:ascii="Calibri" w:eastAsia="Times New Roman" w:hAnsi="Calibri" w:cs="Calibri"/>
                <w:color w:val="000000"/>
                <w:lang w:eastAsia="en-GB"/>
              </w:rPr>
              <w:t>0 (0%)</w:t>
            </w:r>
          </w:p>
        </w:tc>
        <w:tc>
          <w:tcPr>
            <w:tcW w:w="1432" w:type="dxa"/>
          </w:tcPr>
          <w:p w14:paraId="4D85BC3E" w14:textId="77777777" w:rsidR="00840716" w:rsidRDefault="00840716" w:rsidP="00840716">
            <w:r>
              <w:t>2 (2%)</w:t>
            </w:r>
          </w:p>
        </w:tc>
        <w:tc>
          <w:tcPr>
            <w:tcW w:w="1148" w:type="dxa"/>
          </w:tcPr>
          <w:p w14:paraId="585831FA" w14:textId="07EEA97D" w:rsidR="00840716" w:rsidRDefault="00840716" w:rsidP="00840716">
            <w:r>
              <w:t>2 (1%)</w:t>
            </w:r>
          </w:p>
        </w:tc>
      </w:tr>
      <w:tr w:rsidR="00840716" w14:paraId="3EF79EEC" w14:textId="49FA3EB6" w:rsidTr="00840716">
        <w:tc>
          <w:tcPr>
            <w:tcW w:w="1409" w:type="dxa"/>
            <w:vMerge/>
          </w:tcPr>
          <w:p w14:paraId="1A476614" w14:textId="77777777" w:rsidR="00840716" w:rsidRDefault="00840716" w:rsidP="00840716"/>
        </w:tc>
        <w:tc>
          <w:tcPr>
            <w:tcW w:w="4965" w:type="dxa"/>
          </w:tcPr>
          <w:p w14:paraId="4023D546" w14:textId="77777777" w:rsidR="00840716" w:rsidRDefault="00840716" w:rsidP="00840716">
            <w:r>
              <w:t>Watchful waiting/ conservative treatment</w:t>
            </w:r>
          </w:p>
        </w:tc>
        <w:tc>
          <w:tcPr>
            <w:tcW w:w="1389" w:type="dxa"/>
          </w:tcPr>
          <w:p w14:paraId="22527E19" w14:textId="79940E9D" w:rsidR="00840716" w:rsidRPr="002E0579" w:rsidRDefault="005571E0" w:rsidP="00840716">
            <w:pPr>
              <w:rPr>
                <w:rFonts w:ascii="Calibri" w:eastAsia="Times New Roman" w:hAnsi="Calibri" w:cs="Calibri"/>
                <w:color w:val="000000"/>
                <w:lang w:eastAsia="en-GB"/>
              </w:rPr>
            </w:pPr>
            <w:r>
              <w:t>1</w:t>
            </w:r>
            <w:r w:rsidR="00840716">
              <w:t xml:space="preserve"> (0%)</w:t>
            </w:r>
          </w:p>
        </w:tc>
        <w:tc>
          <w:tcPr>
            <w:tcW w:w="1432" w:type="dxa"/>
          </w:tcPr>
          <w:p w14:paraId="51BC46DE" w14:textId="05294426" w:rsidR="00840716" w:rsidRDefault="005571E0" w:rsidP="00840716">
            <w:r>
              <w:t>1</w:t>
            </w:r>
            <w:r w:rsidR="00840716">
              <w:t>(</w:t>
            </w:r>
            <w:r>
              <w:t>1</w:t>
            </w:r>
            <w:r w:rsidR="00840716">
              <w:t>%)</w:t>
            </w:r>
          </w:p>
        </w:tc>
        <w:tc>
          <w:tcPr>
            <w:tcW w:w="1148" w:type="dxa"/>
          </w:tcPr>
          <w:p w14:paraId="7EE654F9" w14:textId="69E8E4AB" w:rsidR="00840716" w:rsidRDefault="00840716" w:rsidP="00840716">
            <w:r>
              <w:t>2 (1%)</w:t>
            </w:r>
          </w:p>
        </w:tc>
      </w:tr>
      <w:tr w:rsidR="005571E0" w14:paraId="5306F673" w14:textId="072EDC31" w:rsidTr="00840716">
        <w:tc>
          <w:tcPr>
            <w:tcW w:w="1409" w:type="dxa"/>
            <w:vMerge/>
          </w:tcPr>
          <w:p w14:paraId="3C988945" w14:textId="77777777" w:rsidR="005571E0" w:rsidRDefault="005571E0" w:rsidP="005571E0"/>
        </w:tc>
        <w:tc>
          <w:tcPr>
            <w:tcW w:w="4965" w:type="dxa"/>
          </w:tcPr>
          <w:p w14:paraId="42D6E51F" w14:textId="77777777" w:rsidR="005571E0" w:rsidRDefault="005571E0" w:rsidP="005571E0">
            <w:pPr>
              <w:rPr>
                <w:rFonts w:ascii="Calibri" w:hAnsi="Calibri" w:cs="Calibri"/>
                <w:color w:val="000000"/>
              </w:rPr>
            </w:pPr>
            <w:r>
              <w:rPr>
                <w:rFonts w:ascii="Calibri" w:hAnsi="Calibri" w:cs="Calibri"/>
                <w:color w:val="000000"/>
              </w:rPr>
              <w:t>P</w:t>
            </w:r>
            <w:r w:rsidRPr="00864B58">
              <w:rPr>
                <w:rFonts w:ascii="Calibri" w:hAnsi="Calibri" w:cs="Calibri"/>
                <w:color w:val="000000"/>
              </w:rPr>
              <w:t>rostate ablation technology</w:t>
            </w:r>
          </w:p>
        </w:tc>
        <w:tc>
          <w:tcPr>
            <w:tcW w:w="1389" w:type="dxa"/>
          </w:tcPr>
          <w:p w14:paraId="06A34086" w14:textId="4AD24F36" w:rsidR="005571E0" w:rsidRDefault="005571E0" w:rsidP="005571E0">
            <w:r w:rsidRPr="0033369A">
              <w:rPr>
                <w:rFonts w:ascii="Calibri" w:eastAsia="Times New Roman" w:hAnsi="Calibri" w:cs="Calibri"/>
                <w:color w:val="000000"/>
                <w:lang w:eastAsia="en-GB"/>
              </w:rPr>
              <w:t>0 (0%)</w:t>
            </w:r>
          </w:p>
        </w:tc>
        <w:tc>
          <w:tcPr>
            <w:tcW w:w="1432" w:type="dxa"/>
          </w:tcPr>
          <w:p w14:paraId="3FEF1BB6" w14:textId="35D76177" w:rsidR="005571E0" w:rsidRPr="002E0579" w:rsidRDefault="005571E0" w:rsidP="005571E0">
            <w:pPr>
              <w:rPr>
                <w:rFonts w:ascii="Calibri" w:eastAsia="Times New Roman" w:hAnsi="Calibri" w:cs="Calibri"/>
                <w:color w:val="000000"/>
                <w:lang w:eastAsia="en-GB"/>
              </w:rPr>
            </w:pPr>
            <w:r>
              <w:t>1 (1%)</w:t>
            </w:r>
          </w:p>
        </w:tc>
        <w:tc>
          <w:tcPr>
            <w:tcW w:w="1148" w:type="dxa"/>
          </w:tcPr>
          <w:p w14:paraId="50039F50" w14:textId="2699602B" w:rsidR="005571E0" w:rsidRPr="002E0579" w:rsidRDefault="005571E0" w:rsidP="005571E0">
            <w:pPr>
              <w:rPr>
                <w:rFonts w:ascii="Calibri" w:eastAsia="Times New Roman" w:hAnsi="Calibri" w:cs="Calibri"/>
                <w:color w:val="000000"/>
                <w:lang w:eastAsia="en-GB"/>
              </w:rPr>
            </w:pPr>
            <w:r>
              <w:t>1 (&lt;1%)</w:t>
            </w:r>
          </w:p>
        </w:tc>
      </w:tr>
      <w:tr w:rsidR="005571E0" w:rsidRPr="002E0579" w14:paraId="5F0B7D9E" w14:textId="4E124F9E" w:rsidTr="00840716">
        <w:tc>
          <w:tcPr>
            <w:tcW w:w="1409" w:type="dxa"/>
            <w:vMerge/>
          </w:tcPr>
          <w:p w14:paraId="4D2971BE" w14:textId="77777777" w:rsidR="005571E0" w:rsidRDefault="005571E0" w:rsidP="005571E0"/>
        </w:tc>
        <w:tc>
          <w:tcPr>
            <w:tcW w:w="4965" w:type="dxa"/>
          </w:tcPr>
          <w:p w14:paraId="49FD694E" w14:textId="77777777" w:rsidR="005571E0" w:rsidRDefault="005571E0" w:rsidP="005571E0">
            <w:pPr>
              <w:rPr>
                <w:rFonts w:ascii="Calibri" w:hAnsi="Calibri" w:cs="Calibri"/>
                <w:color w:val="000000"/>
              </w:rPr>
            </w:pPr>
            <w:r>
              <w:rPr>
                <w:rFonts w:ascii="Calibri" w:hAnsi="Calibri" w:cs="Calibri"/>
                <w:color w:val="000000"/>
              </w:rPr>
              <w:t>A</w:t>
            </w:r>
            <w:r w:rsidRPr="00864B58">
              <w:rPr>
                <w:rFonts w:ascii="Calibri" w:hAnsi="Calibri" w:cs="Calibri"/>
                <w:color w:val="000000"/>
              </w:rPr>
              <w:t>ssisted reproductive technology in mainstream use</w:t>
            </w:r>
          </w:p>
        </w:tc>
        <w:tc>
          <w:tcPr>
            <w:tcW w:w="1389" w:type="dxa"/>
          </w:tcPr>
          <w:p w14:paraId="1B16189F" w14:textId="01359D31" w:rsidR="005571E0" w:rsidRDefault="005571E0" w:rsidP="005571E0">
            <w:r w:rsidRPr="0033369A">
              <w:rPr>
                <w:rFonts w:ascii="Calibri" w:eastAsia="Times New Roman" w:hAnsi="Calibri" w:cs="Calibri"/>
                <w:color w:val="000000"/>
                <w:lang w:eastAsia="en-GB"/>
              </w:rPr>
              <w:t>0 (0%)</w:t>
            </w:r>
          </w:p>
        </w:tc>
        <w:tc>
          <w:tcPr>
            <w:tcW w:w="1432" w:type="dxa"/>
          </w:tcPr>
          <w:p w14:paraId="39BB3C77" w14:textId="2915952A" w:rsidR="005571E0" w:rsidRPr="002E0579" w:rsidRDefault="005571E0" w:rsidP="005571E0">
            <w:pPr>
              <w:rPr>
                <w:rFonts w:ascii="Calibri" w:eastAsia="Times New Roman" w:hAnsi="Calibri" w:cs="Calibri"/>
                <w:color w:val="000000"/>
                <w:lang w:eastAsia="en-GB"/>
              </w:rPr>
            </w:pPr>
            <w:r>
              <w:t>1 (1%)</w:t>
            </w:r>
          </w:p>
        </w:tc>
        <w:tc>
          <w:tcPr>
            <w:tcW w:w="1148" w:type="dxa"/>
          </w:tcPr>
          <w:p w14:paraId="433CA434" w14:textId="650B289C" w:rsidR="005571E0" w:rsidRPr="002E0579" w:rsidRDefault="005571E0" w:rsidP="005571E0">
            <w:pPr>
              <w:rPr>
                <w:rFonts w:ascii="Calibri" w:eastAsia="Times New Roman" w:hAnsi="Calibri" w:cs="Calibri"/>
                <w:color w:val="000000"/>
                <w:lang w:eastAsia="en-GB"/>
              </w:rPr>
            </w:pPr>
            <w:r>
              <w:t>1 (&lt;1%)</w:t>
            </w:r>
          </w:p>
        </w:tc>
      </w:tr>
      <w:tr w:rsidR="005571E0" w14:paraId="690C3241" w14:textId="23631B7E" w:rsidTr="00840716">
        <w:tc>
          <w:tcPr>
            <w:tcW w:w="1409" w:type="dxa"/>
            <w:vMerge/>
          </w:tcPr>
          <w:p w14:paraId="56DEEED0" w14:textId="77777777" w:rsidR="005571E0" w:rsidRDefault="005571E0" w:rsidP="005571E0"/>
        </w:tc>
        <w:tc>
          <w:tcPr>
            <w:tcW w:w="4965" w:type="dxa"/>
          </w:tcPr>
          <w:p w14:paraId="417C884A" w14:textId="77777777" w:rsidR="005571E0" w:rsidRDefault="005571E0" w:rsidP="005571E0">
            <w:pPr>
              <w:rPr>
                <w:rFonts w:ascii="Calibri" w:hAnsi="Calibri" w:cs="Calibri"/>
                <w:color w:val="000000"/>
              </w:rPr>
            </w:pPr>
            <w:r w:rsidRPr="00864B58">
              <w:rPr>
                <w:rFonts w:ascii="Calibri" w:hAnsi="Calibri" w:cs="Calibri"/>
                <w:color w:val="000000"/>
              </w:rPr>
              <w:t>Hyperbaric oxygen therapy</w:t>
            </w:r>
          </w:p>
        </w:tc>
        <w:tc>
          <w:tcPr>
            <w:tcW w:w="1389" w:type="dxa"/>
          </w:tcPr>
          <w:p w14:paraId="53D4A0F0" w14:textId="00DC1AB9" w:rsidR="005571E0" w:rsidRDefault="005571E0" w:rsidP="005571E0">
            <w:r w:rsidRPr="0033369A">
              <w:rPr>
                <w:rFonts w:ascii="Calibri" w:eastAsia="Times New Roman" w:hAnsi="Calibri" w:cs="Calibri"/>
                <w:color w:val="000000"/>
                <w:lang w:eastAsia="en-GB"/>
              </w:rPr>
              <w:t>0 (0%)</w:t>
            </w:r>
          </w:p>
        </w:tc>
        <w:tc>
          <w:tcPr>
            <w:tcW w:w="1432" w:type="dxa"/>
          </w:tcPr>
          <w:p w14:paraId="1F2EFF7D" w14:textId="20F5271B" w:rsidR="005571E0" w:rsidRPr="002E0579" w:rsidRDefault="005571E0" w:rsidP="005571E0">
            <w:pPr>
              <w:rPr>
                <w:rFonts w:ascii="Calibri" w:eastAsia="Times New Roman" w:hAnsi="Calibri" w:cs="Calibri"/>
                <w:color w:val="000000"/>
                <w:lang w:eastAsia="en-GB"/>
              </w:rPr>
            </w:pPr>
            <w:r>
              <w:t>1 (1%)</w:t>
            </w:r>
          </w:p>
        </w:tc>
        <w:tc>
          <w:tcPr>
            <w:tcW w:w="1148" w:type="dxa"/>
          </w:tcPr>
          <w:p w14:paraId="6BC5A5B8" w14:textId="7821E473" w:rsidR="005571E0" w:rsidRPr="002E0579" w:rsidRDefault="005571E0" w:rsidP="005571E0">
            <w:pPr>
              <w:rPr>
                <w:rFonts w:ascii="Calibri" w:eastAsia="Times New Roman" w:hAnsi="Calibri" w:cs="Calibri"/>
                <w:color w:val="000000"/>
                <w:lang w:eastAsia="en-GB"/>
              </w:rPr>
            </w:pPr>
            <w:r>
              <w:t>1 (&lt;1%)</w:t>
            </w:r>
          </w:p>
        </w:tc>
      </w:tr>
      <w:tr w:rsidR="00840716" w14:paraId="1E7C7A24" w14:textId="403E67F9" w:rsidTr="00840716">
        <w:tc>
          <w:tcPr>
            <w:tcW w:w="1409" w:type="dxa"/>
            <w:vMerge/>
          </w:tcPr>
          <w:p w14:paraId="13F0CB45" w14:textId="77777777" w:rsidR="00840716" w:rsidRDefault="00840716" w:rsidP="00840716"/>
        </w:tc>
        <w:tc>
          <w:tcPr>
            <w:tcW w:w="4965" w:type="dxa"/>
          </w:tcPr>
          <w:p w14:paraId="17B2DFE0" w14:textId="77777777" w:rsidR="00840716" w:rsidRDefault="00840716" w:rsidP="00840716">
            <w:r>
              <w:t>Telehealth</w:t>
            </w:r>
          </w:p>
        </w:tc>
        <w:tc>
          <w:tcPr>
            <w:tcW w:w="1389" w:type="dxa"/>
          </w:tcPr>
          <w:p w14:paraId="63ACAD6D" w14:textId="77777777" w:rsidR="00840716" w:rsidRPr="002E0579" w:rsidRDefault="00840716" w:rsidP="00840716">
            <w:pPr>
              <w:rPr>
                <w:rFonts w:ascii="Calibri" w:eastAsia="Times New Roman" w:hAnsi="Calibri" w:cs="Calibri"/>
                <w:color w:val="000000"/>
                <w:lang w:eastAsia="en-GB"/>
              </w:rPr>
            </w:pPr>
            <w:r>
              <w:t>1 (1%)</w:t>
            </w:r>
          </w:p>
        </w:tc>
        <w:tc>
          <w:tcPr>
            <w:tcW w:w="1432" w:type="dxa"/>
          </w:tcPr>
          <w:p w14:paraId="72861FBD" w14:textId="77777777" w:rsidR="00840716" w:rsidRDefault="00840716" w:rsidP="00840716">
            <w:r w:rsidRPr="002E0579">
              <w:rPr>
                <w:rFonts w:ascii="Calibri" w:eastAsia="Times New Roman" w:hAnsi="Calibri" w:cs="Calibri"/>
                <w:color w:val="000000"/>
                <w:lang w:eastAsia="en-GB"/>
              </w:rPr>
              <w:t>0 (0%)</w:t>
            </w:r>
          </w:p>
        </w:tc>
        <w:tc>
          <w:tcPr>
            <w:tcW w:w="1148" w:type="dxa"/>
          </w:tcPr>
          <w:p w14:paraId="1EEBDCBB" w14:textId="474612AD" w:rsidR="00840716" w:rsidRPr="002E0579" w:rsidRDefault="00840716" w:rsidP="00840716">
            <w:pPr>
              <w:rPr>
                <w:rFonts w:ascii="Calibri" w:eastAsia="Times New Roman" w:hAnsi="Calibri" w:cs="Calibri"/>
                <w:color w:val="000000"/>
                <w:lang w:eastAsia="en-GB"/>
              </w:rPr>
            </w:pPr>
            <w:r>
              <w:t>1 (&lt;1%)</w:t>
            </w:r>
          </w:p>
        </w:tc>
      </w:tr>
      <w:tr w:rsidR="00840716" w14:paraId="2A412EA1" w14:textId="4835F1B3" w:rsidTr="00840716">
        <w:tc>
          <w:tcPr>
            <w:tcW w:w="1409" w:type="dxa"/>
            <w:vMerge/>
          </w:tcPr>
          <w:p w14:paraId="286680E2" w14:textId="77777777" w:rsidR="00840716" w:rsidRDefault="00840716" w:rsidP="00840716"/>
        </w:tc>
        <w:tc>
          <w:tcPr>
            <w:tcW w:w="4965" w:type="dxa"/>
          </w:tcPr>
          <w:p w14:paraId="7F6B34B7" w14:textId="77777777" w:rsidR="00840716" w:rsidRDefault="00840716" w:rsidP="00840716">
            <w:r>
              <w:t>Dialysis</w:t>
            </w:r>
          </w:p>
        </w:tc>
        <w:tc>
          <w:tcPr>
            <w:tcW w:w="1389" w:type="dxa"/>
          </w:tcPr>
          <w:p w14:paraId="754B9CDF" w14:textId="77777777" w:rsidR="00840716" w:rsidRPr="002E0579" w:rsidRDefault="00840716" w:rsidP="00840716">
            <w:pPr>
              <w:rPr>
                <w:rFonts w:ascii="Calibri" w:eastAsia="Times New Roman" w:hAnsi="Calibri" w:cs="Calibri"/>
                <w:color w:val="000000"/>
                <w:lang w:eastAsia="en-GB"/>
              </w:rPr>
            </w:pPr>
            <w:r>
              <w:t>1 (1%)</w:t>
            </w:r>
          </w:p>
        </w:tc>
        <w:tc>
          <w:tcPr>
            <w:tcW w:w="1432" w:type="dxa"/>
          </w:tcPr>
          <w:p w14:paraId="70CE0275" w14:textId="77777777" w:rsidR="00840716" w:rsidRDefault="00840716" w:rsidP="00840716">
            <w:r w:rsidRPr="002E0579">
              <w:rPr>
                <w:rFonts w:ascii="Calibri" w:eastAsia="Times New Roman" w:hAnsi="Calibri" w:cs="Calibri"/>
                <w:color w:val="000000"/>
                <w:lang w:eastAsia="en-GB"/>
              </w:rPr>
              <w:t>0 (0%)</w:t>
            </w:r>
          </w:p>
        </w:tc>
        <w:tc>
          <w:tcPr>
            <w:tcW w:w="1148" w:type="dxa"/>
          </w:tcPr>
          <w:p w14:paraId="14F5F0E9" w14:textId="66475D46" w:rsidR="00840716" w:rsidRPr="002E0579" w:rsidRDefault="00840716" w:rsidP="00840716">
            <w:pPr>
              <w:rPr>
                <w:rFonts w:ascii="Calibri" w:eastAsia="Times New Roman" w:hAnsi="Calibri" w:cs="Calibri"/>
                <w:color w:val="000000"/>
                <w:lang w:eastAsia="en-GB"/>
              </w:rPr>
            </w:pPr>
            <w:r>
              <w:t>1 (&lt;1%)</w:t>
            </w:r>
          </w:p>
        </w:tc>
      </w:tr>
      <w:tr w:rsidR="00840716" w14:paraId="251BB56F" w14:textId="2F081B19" w:rsidTr="00840716">
        <w:tc>
          <w:tcPr>
            <w:tcW w:w="1409" w:type="dxa"/>
            <w:vMerge/>
          </w:tcPr>
          <w:p w14:paraId="21A68E2A" w14:textId="77777777" w:rsidR="00840716" w:rsidRDefault="00840716" w:rsidP="00840716"/>
        </w:tc>
        <w:tc>
          <w:tcPr>
            <w:tcW w:w="4965" w:type="dxa"/>
          </w:tcPr>
          <w:p w14:paraId="0DA8932A" w14:textId="77777777" w:rsidR="00840716" w:rsidRDefault="00840716" w:rsidP="00840716">
            <w:r>
              <w:t>Gene therapy</w:t>
            </w:r>
          </w:p>
        </w:tc>
        <w:tc>
          <w:tcPr>
            <w:tcW w:w="1389" w:type="dxa"/>
          </w:tcPr>
          <w:p w14:paraId="1D7D70C8" w14:textId="77777777" w:rsidR="00840716" w:rsidRPr="002E0579" w:rsidRDefault="00840716" w:rsidP="00840716">
            <w:pPr>
              <w:rPr>
                <w:rFonts w:ascii="Calibri" w:eastAsia="Times New Roman" w:hAnsi="Calibri" w:cs="Calibri"/>
                <w:color w:val="000000"/>
                <w:lang w:eastAsia="en-GB"/>
              </w:rPr>
            </w:pPr>
            <w:r>
              <w:t>0 (0%)</w:t>
            </w:r>
          </w:p>
        </w:tc>
        <w:tc>
          <w:tcPr>
            <w:tcW w:w="1432" w:type="dxa"/>
          </w:tcPr>
          <w:p w14:paraId="705C6F03" w14:textId="77777777" w:rsidR="00840716" w:rsidRDefault="00840716" w:rsidP="00840716">
            <w:r>
              <w:t>1 (1%)</w:t>
            </w:r>
          </w:p>
        </w:tc>
        <w:tc>
          <w:tcPr>
            <w:tcW w:w="1148" w:type="dxa"/>
          </w:tcPr>
          <w:p w14:paraId="2343B6A3" w14:textId="5AD22BE2" w:rsidR="00840716" w:rsidRDefault="00840716" w:rsidP="00840716">
            <w:r>
              <w:t>1 (&lt;1%)</w:t>
            </w:r>
          </w:p>
        </w:tc>
      </w:tr>
      <w:tr w:rsidR="00840716" w14:paraId="77736284" w14:textId="759D9432" w:rsidTr="00840716">
        <w:tc>
          <w:tcPr>
            <w:tcW w:w="1409" w:type="dxa"/>
            <w:vMerge/>
          </w:tcPr>
          <w:p w14:paraId="330C3A2B" w14:textId="77777777" w:rsidR="00840716" w:rsidRDefault="00840716" w:rsidP="00840716"/>
        </w:tc>
        <w:tc>
          <w:tcPr>
            <w:tcW w:w="4965" w:type="dxa"/>
          </w:tcPr>
          <w:p w14:paraId="77204B1A" w14:textId="2342BFB1" w:rsidR="00840716" w:rsidRDefault="00840716" w:rsidP="00840716">
            <w:r>
              <w:t>Given by specific people e.g. allied health professionals.</w:t>
            </w:r>
          </w:p>
        </w:tc>
        <w:tc>
          <w:tcPr>
            <w:tcW w:w="1389" w:type="dxa"/>
          </w:tcPr>
          <w:p w14:paraId="42E4B563" w14:textId="77777777" w:rsidR="00840716" w:rsidRDefault="00840716" w:rsidP="00840716">
            <w:r>
              <w:t>1 (1%)</w:t>
            </w:r>
          </w:p>
        </w:tc>
        <w:tc>
          <w:tcPr>
            <w:tcW w:w="1432" w:type="dxa"/>
          </w:tcPr>
          <w:p w14:paraId="5B0F5D19" w14:textId="77777777" w:rsidR="00840716" w:rsidRDefault="00840716" w:rsidP="00840716">
            <w:r w:rsidRPr="002E0579">
              <w:rPr>
                <w:rFonts w:ascii="Calibri" w:eastAsia="Times New Roman" w:hAnsi="Calibri" w:cs="Calibri"/>
                <w:color w:val="000000"/>
                <w:lang w:eastAsia="en-GB"/>
              </w:rPr>
              <w:t>0 (0%)</w:t>
            </w:r>
          </w:p>
        </w:tc>
        <w:tc>
          <w:tcPr>
            <w:tcW w:w="1148" w:type="dxa"/>
          </w:tcPr>
          <w:p w14:paraId="722DFAFF" w14:textId="4BEA54B1" w:rsidR="00840716" w:rsidRPr="002E0579" w:rsidRDefault="00840716" w:rsidP="00840716">
            <w:pPr>
              <w:rPr>
                <w:rFonts w:ascii="Calibri" w:eastAsia="Times New Roman" w:hAnsi="Calibri" w:cs="Calibri"/>
                <w:color w:val="000000"/>
                <w:lang w:eastAsia="en-GB"/>
              </w:rPr>
            </w:pPr>
            <w:r>
              <w:t>1 (&lt;1%)</w:t>
            </w:r>
          </w:p>
        </w:tc>
      </w:tr>
      <w:tr w:rsidR="00840716" w14:paraId="47B7DC32" w14:textId="1646AD05" w:rsidTr="00840716">
        <w:tc>
          <w:tcPr>
            <w:tcW w:w="1409" w:type="dxa"/>
            <w:vMerge/>
          </w:tcPr>
          <w:p w14:paraId="20976B60" w14:textId="77777777" w:rsidR="00840716" w:rsidRDefault="00840716" w:rsidP="00840716"/>
        </w:tc>
        <w:tc>
          <w:tcPr>
            <w:tcW w:w="4965" w:type="dxa"/>
          </w:tcPr>
          <w:p w14:paraId="6BFEFA72" w14:textId="77777777" w:rsidR="00840716" w:rsidRDefault="00840716" w:rsidP="00840716">
            <w:r>
              <w:t>Established interventions</w:t>
            </w:r>
          </w:p>
        </w:tc>
        <w:tc>
          <w:tcPr>
            <w:tcW w:w="1389" w:type="dxa"/>
          </w:tcPr>
          <w:p w14:paraId="7700C340" w14:textId="77777777" w:rsidR="00840716" w:rsidRDefault="00840716" w:rsidP="00840716">
            <w:r>
              <w:t>0 (0%)</w:t>
            </w:r>
          </w:p>
        </w:tc>
        <w:tc>
          <w:tcPr>
            <w:tcW w:w="1432" w:type="dxa"/>
          </w:tcPr>
          <w:p w14:paraId="734F63E2" w14:textId="77777777" w:rsidR="00840716" w:rsidRDefault="00840716" w:rsidP="00840716">
            <w:r>
              <w:t>1 (1%)</w:t>
            </w:r>
          </w:p>
        </w:tc>
        <w:tc>
          <w:tcPr>
            <w:tcW w:w="1148" w:type="dxa"/>
          </w:tcPr>
          <w:p w14:paraId="31B3D1AB" w14:textId="77BFF119" w:rsidR="00840716" w:rsidRDefault="00840716" w:rsidP="00840716">
            <w:r>
              <w:t>1 (&lt;1%)</w:t>
            </w:r>
          </w:p>
        </w:tc>
      </w:tr>
    </w:tbl>
    <w:p w14:paraId="7387572F" w14:textId="54E3ADB2" w:rsidR="00D95EC9" w:rsidRDefault="00D95EC9" w:rsidP="00D95EC9">
      <w:pPr>
        <w:spacing w:line="240" w:lineRule="auto"/>
      </w:pPr>
    </w:p>
    <w:p w14:paraId="706692D1" w14:textId="7A03FD68" w:rsidR="007A672F" w:rsidRPr="00407D55" w:rsidRDefault="00D95EC9" w:rsidP="00407D55">
      <w:r>
        <w:br w:type="page"/>
      </w:r>
      <w:r w:rsidR="007A4E0A">
        <w:rPr>
          <w:b/>
        </w:rPr>
        <w:t xml:space="preserve">Supplementary </w:t>
      </w:r>
      <w:r w:rsidR="00EF3A58">
        <w:rPr>
          <w:b/>
        </w:rPr>
        <w:t>t</w:t>
      </w:r>
      <w:r w:rsidR="007A672F" w:rsidRPr="00D55374">
        <w:rPr>
          <w:b/>
        </w:rPr>
        <w:t xml:space="preserve">able </w:t>
      </w:r>
      <w:r w:rsidR="007A4E0A">
        <w:rPr>
          <w:b/>
        </w:rPr>
        <w:t>4</w:t>
      </w:r>
      <w:r w:rsidR="007A672F" w:rsidRPr="00D55374">
        <w:rPr>
          <w:b/>
        </w:rPr>
        <w:t>: C</w:t>
      </w:r>
      <w:r w:rsidR="007A672F">
        <w:rPr>
          <w:b/>
        </w:rPr>
        <w:t>OS</w:t>
      </w:r>
      <w:r w:rsidR="007A672F" w:rsidRPr="00D55374">
        <w:rPr>
          <w:b/>
        </w:rPr>
        <w:t xml:space="preserve"> developed for use in a single country</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0"/>
        <w:gridCol w:w="1740"/>
        <w:gridCol w:w="1740"/>
        <w:gridCol w:w="1740"/>
      </w:tblGrid>
      <w:tr w:rsidR="00292A72" w:rsidRPr="0025310F" w14:paraId="629CE2C3" w14:textId="4277B5E9" w:rsidTr="00292A72">
        <w:trPr>
          <w:trHeight w:val="300"/>
        </w:trPr>
        <w:tc>
          <w:tcPr>
            <w:tcW w:w="3990" w:type="dxa"/>
            <w:shd w:val="clear" w:color="auto" w:fill="auto"/>
            <w:noWrap/>
            <w:vAlign w:val="bottom"/>
          </w:tcPr>
          <w:p w14:paraId="2A1B4B45" w14:textId="77777777" w:rsidR="00292A72" w:rsidRDefault="00292A72" w:rsidP="00292A72">
            <w:pPr>
              <w:spacing w:after="0" w:line="240" w:lineRule="auto"/>
              <w:rPr>
                <w:rFonts w:ascii="Calibri" w:eastAsia="Times New Roman" w:hAnsi="Calibri" w:cs="Calibri"/>
                <w:color w:val="000000"/>
                <w:lang w:eastAsia="en-GB"/>
              </w:rPr>
            </w:pPr>
          </w:p>
        </w:tc>
        <w:tc>
          <w:tcPr>
            <w:tcW w:w="1740" w:type="dxa"/>
          </w:tcPr>
          <w:p w14:paraId="25F1B869" w14:textId="77777777" w:rsidR="00281358" w:rsidRPr="00281358" w:rsidRDefault="00292A72" w:rsidP="00292A72">
            <w:pPr>
              <w:spacing w:after="0" w:line="240" w:lineRule="auto"/>
              <w:jc w:val="center"/>
              <w:rPr>
                <w:rFonts w:ascii="Calibri" w:eastAsia="Times New Roman" w:hAnsi="Calibri" w:cs="Calibri"/>
                <w:b/>
                <w:color w:val="000000"/>
                <w:lang w:eastAsia="en-GB"/>
              </w:rPr>
            </w:pPr>
            <w:r w:rsidRPr="00281358">
              <w:rPr>
                <w:rFonts w:ascii="Calibri" w:eastAsia="Times New Roman" w:hAnsi="Calibri" w:cs="Calibri"/>
                <w:b/>
                <w:color w:val="000000"/>
                <w:lang w:eastAsia="en-GB"/>
              </w:rPr>
              <w:t xml:space="preserve">Routine care only </w:t>
            </w:r>
          </w:p>
          <w:p w14:paraId="0E15EE21" w14:textId="7F597530" w:rsidR="00292A72" w:rsidRPr="00281358" w:rsidRDefault="00292A72" w:rsidP="00292A72">
            <w:pPr>
              <w:spacing w:after="0" w:line="240" w:lineRule="auto"/>
              <w:jc w:val="center"/>
              <w:rPr>
                <w:rFonts w:ascii="Calibri" w:eastAsia="Times New Roman" w:hAnsi="Calibri" w:cs="Calibri"/>
                <w:b/>
                <w:color w:val="000000"/>
                <w:lang w:eastAsia="en-GB"/>
              </w:rPr>
            </w:pPr>
            <w:r w:rsidRPr="00281358">
              <w:rPr>
                <w:rFonts w:ascii="Calibri" w:eastAsia="Times New Roman" w:hAnsi="Calibri" w:cs="Calibri"/>
                <w:b/>
                <w:color w:val="000000"/>
                <w:lang w:eastAsia="en-GB"/>
              </w:rPr>
              <w:t>n=45</w:t>
            </w:r>
          </w:p>
        </w:tc>
        <w:tc>
          <w:tcPr>
            <w:tcW w:w="1740" w:type="dxa"/>
          </w:tcPr>
          <w:p w14:paraId="3906BD39" w14:textId="77777777" w:rsidR="00281358" w:rsidRPr="00281358" w:rsidRDefault="00292A72" w:rsidP="00292A72">
            <w:pPr>
              <w:spacing w:after="0" w:line="240" w:lineRule="auto"/>
              <w:jc w:val="center"/>
              <w:rPr>
                <w:rFonts w:ascii="Calibri" w:eastAsia="Times New Roman" w:hAnsi="Calibri" w:cs="Calibri"/>
                <w:b/>
                <w:color w:val="000000"/>
                <w:lang w:eastAsia="en-GB"/>
              </w:rPr>
            </w:pPr>
            <w:r w:rsidRPr="00281358">
              <w:rPr>
                <w:rFonts w:ascii="Calibri" w:eastAsia="Times New Roman" w:hAnsi="Calibri" w:cs="Calibri"/>
                <w:b/>
                <w:color w:val="000000"/>
                <w:lang w:eastAsia="en-GB"/>
              </w:rPr>
              <w:t xml:space="preserve">Routine care and research </w:t>
            </w:r>
          </w:p>
          <w:p w14:paraId="7A5D268D" w14:textId="453C654B" w:rsidR="00292A72" w:rsidRPr="00281358" w:rsidRDefault="00292A72" w:rsidP="00292A72">
            <w:pPr>
              <w:spacing w:after="0" w:line="240" w:lineRule="auto"/>
              <w:jc w:val="center"/>
              <w:rPr>
                <w:rFonts w:ascii="Calibri" w:eastAsia="Times New Roman" w:hAnsi="Calibri" w:cs="Calibri"/>
                <w:b/>
                <w:color w:val="000000"/>
                <w:lang w:eastAsia="en-GB"/>
              </w:rPr>
            </w:pPr>
            <w:r w:rsidRPr="00281358">
              <w:rPr>
                <w:rFonts w:ascii="Calibri" w:eastAsia="Times New Roman" w:hAnsi="Calibri" w:cs="Calibri"/>
                <w:b/>
                <w:color w:val="000000"/>
                <w:lang w:eastAsia="en-GB"/>
              </w:rPr>
              <w:t>n=16</w:t>
            </w:r>
          </w:p>
        </w:tc>
        <w:tc>
          <w:tcPr>
            <w:tcW w:w="1740" w:type="dxa"/>
          </w:tcPr>
          <w:p w14:paraId="5E67EA00" w14:textId="77777777" w:rsidR="00281358" w:rsidRPr="00281358" w:rsidRDefault="00292A72" w:rsidP="00292A72">
            <w:pPr>
              <w:spacing w:after="0" w:line="240" w:lineRule="auto"/>
              <w:jc w:val="center"/>
              <w:rPr>
                <w:rFonts w:ascii="Calibri" w:eastAsia="Times New Roman" w:hAnsi="Calibri" w:cs="Calibri"/>
                <w:b/>
                <w:color w:val="000000"/>
                <w:lang w:eastAsia="en-GB"/>
              </w:rPr>
            </w:pPr>
            <w:r w:rsidRPr="00281358">
              <w:rPr>
                <w:rFonts w:ascii="Calibri" w:eastAsia="Times New Roman" w:hAnsi="Calibri" w:cs="Calibri"/>
                <w:b/>
                <w:color w:val="000000"/>
                <w:lang w:eastAsia="en-GB"/>
              </w:rPr>
              <w:t>All</w:t>
            </w:r>
          </w:p>
          <w:p w14:paraId="16AA85EA" w14:textId="5295F86A" w:rsidR="00292A72" w:rsidRPr="00281358" w:rsidRDefault="00292A72" w:rsidP="00292A72">
            <w:pPr>
              <w:spacing w:after="0" w:line="240" w:lineRule="auto"/>
              <w:jc w:val="center"/>
              <w:rPr>
                <w:rFonts w:ascii="Calibri" w:eastAsia="Times New Roman" w:hAnsi="Calibri" w:cs="Calibri"/>
                <w:b/>
                <w:color w:val="000000"/>
                <w:lang w:eastAsia="en-GB"/>
              </w:rPr>
            </w:pPr>
            <w:r w:rsidRPr="00281358">
              <w:rPr>
                <w:rFonts w:ascii="Calibri" w:eastAsia="Times New Roman" w:hAnsi="Calibri" w:cs="Calibri"/>
                <w:b/>
                <w:color w:val="000000"/>
                <w:lang w:eastAsia="en-GB"/>
              </w:rPr>
              <w:t xml:space="preserve"> n=61</w:t>
            </w:r>
          </w:p>
        </w:tc>
      </w:tr>
      <w:tr w:rsidR="00292A72" w:rsidRPr="0025310F" w14:paraId="134F2C78" w14:textId="2FEA63CE" w:rsidTr="00292A72">
        <w:trPr>
          <w:trHeight w:val="300"/>
        </w:trPr>
        <w:tc>
          <w:tcPr>
            <w:tcW w:w="3990" w:type="dxa"/>
            <w:shd w:val="clear" w:color="auto" w:fill="auto"/>
            <w:noWrap/>
          </w:tcPr>
          <w:p w14:paraId="37B43047" w14:textId="57355BAA" w:rsidR="00292A72" w:rsidRDefault="00292A72" w:rsidP="00292A72">
            <w:pPr>
              <w:spacing w:after="0" w:line="240" w:lineRule="auto"/>
              <w:rPr>
                <w:rFonts w:ascii="Calibri" w:eastAsia="Times New Roman" w:hAnsi="Calibri" w:cs="Calibri"/>
                <w:color w:val="000000"/>
                <w:lang w:eastAsia="en-GB"/>
              </w:rPr>
            </w:pPr>
            <w:bookmarkStart w:id="1" w:name="_Hlk115252823"/>
            <w:r>
              <w:rPr>
                <w:rFonts w:ascii="Calibri" w:eastAsia="Times New Roman" w:hAnsi="Calibri" w:cs="Calibri"/>
                <w:color w:val="000000"/>
                <w:lang w:eastAsia="en-GB"/>
              </w:rPr>
              <w:t>Iran</w:t>
            </w:r>
            <w:r w:rsidR="00295A42">
              <w:rPr>
                <w:rFonts w:ascii="Calibri" w:eastAsia="Times New Roman" w:hAnsi="Calibri" w:cs="Calibri"/>
                <w:color w:val="000000"/>
                <w:lang w:eastAsia="en-GB"/>
              </w:rPr>
              <w:t xml:space="preserve"> </w:t>
            </w:r>
            <w:r w:rsidR="00295A42" w:rsidRPr="00295A42">
              <w:rPr>
                <w:rFonts w:ascii="Calibri" w:eastAsia="Times New Roman" w:hAnsi="Calibri" w:cs="Calibri"/>
                <w:color w:val="000000"/>
                <w:vertAlign w:val="superscript"/>
                <w:lang w:eastAsia="en-GB"/>
              </w:rPr>
              <w:t>a</w:t>
            </w:r>
          </w:p>
        </w:tc>
        <w:tc>
          <w:tcPr>
            <w:tcW w:w="1740" w:type="dxa"/>
          </w:tcPr>
          <w:p w14:paraId="004DF23F"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(40%)</w:t>
            </w:r>
          </w:p>
        </w:tc>
        <w:tc>
          <w:tcPr>
            <w:tcW w:w="1740" w:type="dxa"/>
          </w:tcPr>
          <w:p w14:paraId="495314BB"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 (25%)</w:t>
            </w:r>
          </w:p>
        </w:tc>
        <w:tc>
          <w:tcPr>
            <w:tcW w:w="1740" w:type="dxa"/>
          </w:tcPr>
          <w:p w14:paraId="01737BE2" w14:textId="6FF59B8E"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 (36%)</w:t>
            </w:r>
          </w:p>
        </w:tc>
      </w:tr>
      <w:tr w:rsidR="00292A72" w:rsidRPr="0025310F" w14:paraId="3971534F" w14:textId="7B46F63F" w:rsidTr="00292A72">
        <w:trPr>
          <w:trHeight w:val="300"/>
        </w:trPr>
        <w:tc>
          <w:tcPr>
            <w:tcW w:w="3990" w:type="dxa"/>
            <w:shd w:val="clear" w:color="auto" w:fill="auto"/>
            <w:noWrap/>
          </w:tcPr>
          <w:p w14:paraId="5F69B3FC"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Netherlands</w:t>
            </w:r>
          </w:p>
        </w:tc>
        <w:tc>
          <w:tcPr>
            <w:tcW w:w="1740" w:type="dxa"/>
          </w:tcPr>
          <w:p w14:paraId="02416100"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 (16%)</w:t>
            </w:r>
          </w:p>
        </w:tc>
        <w:tc>
          <w:tcPr>
            <w:tcW w:w="1740" w:type="dxa"/>
          </w:tcPr>
          <w:p w14:paraId="2132EB15"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 (13%)</w:t>
            </w:r>
          </w:p>
        </w:tc>
        <w:tc>
          <w:tcPr>
            <w:tcW w:w="1740" w:type="dxa"/>
          </w:tcPr>
          <w:p w14:paraId="0C98BBC4" w14:textId="3C5D9896"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 (15%)</w:t>
            </w:r>
          </w:p>
        </w:tc>
      </w:tr>
      <w:tr w:rsidR="00292A72" w:rsidRPr="0025310F" w14:paraId="499DDF52" w14:textId="7C6CD877" w:rsidTr="00292A72">
        <w:trPr>
          <w:trHeight w:val="300"/>
        </w:trPr>
        <w:tc>
          <w:tcPr>
            <w:tcW w:w="3990" w:type="dxa"/>
            <w:shd w:val="clear" w:color="auto" w:fill="auto"/>
            <w:noWrap/>
          </w:tcPr>
          <w:p w14:paraId="4B95BD8A"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Canada</w:t>
            </w:r>
          </w:p>
        </w:tc>
        <w:tc>
          <w:tcPr>
            <w:tcW w:w="1740" w:type="dxa"/>
          </w:tcPr>
          <w:p w14:paraId="5720222A"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 (11%)</w:t>
            </w:r>
          </w:p>
        </w:tc>
        <w:tc>
          <w:tcPr>
            <w:tcW w:w="1740" w:type="dxa"/>
          </w:tcPr>
          <w:p w14:paraId="06CB8AF0"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(6%)</w:t>
            </w:r>
          </w:p>
        </w:tc>
        <w:tc>
          <w:tcPr>
            <w:tcW w:w="1740" w:type="dxa"/>
          </w:tcPr>
          <w:p w14:paraId="62014E4C" w14:textId="6DB39206"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 (10%)</w:t>
            </w:r>
          </w:p>
        </w:tc>
      </w:tr>
      <w:tr w:rsidR="00292A72" w:rsidRPr="0025310F" w14:paraId="17C25A18" w14:textId="3D35B493" w:rsidTr="00292A72">
        <w:trPr>
          <w:trHeight w:val="300"/>
        </w:trPr>
        <w:tc>
          <w:tcPr>
            <w:tcW w:w="3990" w:type="dxa"/>
            <w:shd w:val="clear" w:color="auto" w:fill="auto"/>
            <w:noWrap/>
          </w:tcPr>
          <w:p w14:paraId="488D273A"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UK</w:t>
            </w:r>
          </w:p>
        </w:tc>
        <w:tc>
          <w:tcPr>
            <w:tcW w:w="1740" w:type="dxa"/>
          </w:tcPr>
          <w:p w14:paraId="6B7F0D68"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 (7%)</w:t>
            </w:r>
          </w:p>
        </w:tc>
        <w:tc>
          <w:tcPr>
            <w:tcW w:w="1740" w:type="dxa"/>
          </w:tcPr>
          <w:p w14:paraId="0432465F"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 (19%)</w:t>
            </w:r>
          </w:p>
        </w:tc>
        <w:tc>
          <w:tcPr>
            <w:tcW w:w="1740" w:type="dxa"/>
          </w:tcPr>
          <w:p w14:paraId="29512089" w14:textId="1CF5E0B9"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 (10%)</w:t>
            </w:r>
          </w:p>
        </w:tc>
      </w:tr>
      <w:tr w:rsidR="00292A72" w:rsidRPr="0025310F" w14:paraId="03832D19" w14:textId="21C694C5" w:rsidTr="00292A72">
        <w:trPr>
          <w:trHeight w:val="300"/>
        </w:trPr>
        <w:tc>
          <w:tcPr>
            <w:tcW w:w="3990" w:type="dxa"/>
            <w:shd w:val="clear" w:color="auto" w:fill="auto"/>
            <w:noWrap/>
          </w:tcPr>
          <w:p w14:paraId="16070B4F"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USA</w:t>
            </w:r>
          </w:p>
        </w:tc>
        <w:tc>
          <w:tcPr>
            <w:tcW w:w="1740" w:type="dxa"/>
          </w:tcPr>
          <w:p w14:paraId="4E6D6EFF"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c>
          <w:tcPr>
            <w:tcW w:w="1740" w:type="dxa"/>
          </w:tcPr>
          <w:p w14:paraId="5748160F"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 (19%)</w:t>
            </w:r>
          </w:p>
        </w:tc>
        <w:tc>
          <w:tcPr>
            <w:tcW w:w="1740" w:type="dxa"/>
          </w:tcPr>
          <w:p w14:paraId="1CCC3413" w14:textId="1FBAEC74"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 (7%)</w:t>
            </w:r>
          </w:p>
        </w:tc>
      </w:tr>
      <w:tr w:rsidR="00292A72" w:rsidRPr="0025310F" w14:paraId="4D5CEA49" w14:textId="4EFA27C4" w:rsidTr="00292A72">
        <w:trPr>
          <w:trHeight w:val="300"/>
        </w:trPr>
        <w:tc>
          <w:tcPr>
            <w:tcW w:w="3990" w:type="dxa"/>
            <w:shd w:val="clear" w:color="auto" w:fill="auto"/>
            <w:noWrap/>
          </w:tcPr>
          <w:p w14:paraId="5A65BDEB"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China</w:t>
            </w:r>
          </w:p>
        </w:tc>
        <w:tc>
          <w:tcPr>
            <w:tcW w:w="1740" w:type="dxa"/>
          </w:tcPr>
          <w:p w14:paraId="3BABAB0D"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 (7%)</w:t>
            </w:r>
          </w:p>
        </w:tc>
        <w:tc>
          <w:tcPr>
            <w:tcW w:w="1740" w:type="dxa"/>
          </w:tcPr>
          <w:p w14:paraId="43CDE87D"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6C1C2A0F" w14:textId="610DF069"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 (5%)</w:t>
            </w:r>
          </w:p>
        </w:tc>
      </w:tr>
      <w:tr w:rsidR="00292A72" w:rsidRPr="0025310F" w14:paraId="07890F58" w14:textId="06769E09" w:rsidTr="00292A72">
        <w:trPr>
          <w:trHeight w:val="300"/>
        </w:trPr>
        <w:tc>
          <w:tcPr>
            <w:tcW w:w="3990" w:type="dxa"/>
            <w:shd w:val="clear" w:color="auto" w:fill="auto"/>
            <w:noWrap/>
          </w:tcPr>
          <w:p w14:paraId="0094DB6C"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Spain</w:t>
            </w:r>
          </w:p>
        </w:tc>
        <w:tc>
          <w:tcPr>
            <w:tcW w:w="1740" w:type="dxa"/>
          </w:tcPr>
          <w:p w14:paraId="7F761121"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 (4%)</w:t>
            </w:r>
          </w:p>
        </w:tc>
        <w:tc>
          <w:tcPr>
            <w:tcW w:w="1740" w:type="dxa"/>
          </w:tcPr>
          <w:p w14:paraId="6F7C1D9D"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3473C913" w14:textId="6ECCD6EA"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 (3%)</w:t>
            </w:r>
          </w:p>
        </w:tc>
      </w:tr>
      <w:tr w:rsidR="00292A72" w:rsidRPr="0025310F" w14:paraId="27787DF9" w14:textId="0E384B07" w:rsidTr="00292A72">
        <w:trPr>
          <w:trHeight w:val="300"/>
        </w:trPr>
        <w:tc>
          <w:tcPr>
            <w:tcW w:w="3990" w:type="dxa"/>
            <w:shd w:val="clear" w:color="auto" w:fill="auto"/>
            <w:noWrap/>
          </w:tcPr>
          <w:p w14:paraId="301E4776"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Austria</w:t>
            </w:r>
          </w:p>
        </w:tc>
        <w:tc>
          <w:tcPr>
            <w:tcW w:w="1740" w:type="dxa"/>
          </w:tcPr>
          <w:p w14:paraId="1583DC40"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c>
          <w:tcPr>
            <w:tcW w:w="1740" w:type="dxa"/>
          </w:tcPr>
          <w:p w14:paraId="7EA55345"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62B406EE" w14:textId="435DC8FE"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r>
      <w:tr w:rsidR="00292A72" w:rsidRPr="0025310F" w14:paraId="219152A1" w14:textId="26358A7A" w:rsidTr="00292A72">
        <w:trPr>
          <w:trHeight w:val="300"/>
        </w:trPr>
        <w:tc>
          <w:tcPr>
            <w:tcW w:w="3990" w:type="dxa"/>
            <w:shd w:val="clear" w:color="auto" w:fill="auto"/>
            <w:noWrap/>
          </w:tcPr>
          <w:p w14:paraId="54856F54"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Australia</w:t>
            </w:r>
          </w:p>
        </w:tc>
        <w:tc>
          <w:tcPr>
            <w:tcW w:w="1740" w:type="dxa"/>
          </w:tcPr>
          <w:p w14:paraId="6E21C406"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c>
          <w:tcPr>
            <w:tcW w:w="1740" w:type="dxa"/>
          </w:tcPr>
          <w:p w14:paraId="206A1AC2"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1483BE34" w14:textId="7FF48705"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r>
      <w:tr w:rsidR="00292A72" w:rsidRPr="0025310F" w14:paraId="3FF0FC97" w14:textId="0D09DC3B" w:rsidTr="00292A72">
        <w:trPr>
          <w:trHeight w:val="300"/>
        </w:trPr>
        <w:tc>
          <w:tcPr>
            <w:tcW w:w="3990" w:type="dxa"/>
            <w:shd w:val="clear" w:color="auto" w:fill="auto"/>
            <w:noWrap/>
          </w:tcPr>
          <w:p w14:paraId="5F1BAF45"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Italy</w:t>
            </w:r>
          </w:p>
        </w:tc>
        <w:tc>
          <w:tcPr>
            <w:tcW w:w="1740" w:type="dxa"/>
          </w:tcPr>
          <w:p w14:paraId="15F57B8E"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c>
          <w:tcPr>
            <w:tcW w:w="1740" w:type="dxa"/>
          </w:tcPr>
          <w:p w14:paraId="0591A844"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1E416CF3" w14:textId="62ECC758"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r>
      <w:tr w:rsidR="00292A72" w:rsidRPr="0025310F" w14:paraId="2197A041" w14:textId="4E0D0A48" w:rsidTr="00292A72">
        <w:trPr>
          <w:trHeight w:val="300"/>
        </w:trPr>
        <w:tc>
          <w:tcPr>
            <w:tcW w:w="3990" w:type="dxa"/>
            <w:shd w:val="clear" w:color="auto" w:fill="auto"/>
            <w:noWrap/>
          </w:tcPr>
          <w:p w14:paraId="1B16F610"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South Korea</w:t>
            </w:r>
          </w:p>
        </w:tc>
        <w:tc>
          <w:tcPr>
            <w:tcW w:w="1740" w:type="dxa"/>
          </w:tcPr>
          <w:p w14:paraId="729864E7"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c>
          <w:tcPr>
            <w:tcW w:w="1740" w:type="dxa"/>
          </w:tcPr>
          <w:p w14:paraId="5B63E010"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6C0F48C0" w14:textId="30A876FA"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r>
      <w:tr w:rsidR="00292A72" w:rsidRPr="0025310F" w14:paraId="7DAD7DEF" w14:textId="51B16F4B" w:rsidTr="00292A72">
        <w:trPr>
          <w:trHeight w:val="300"/>
        </w:trPr>
        <w:tc>
          <w:tcPr>
            <w:tcW w:w="3990" w:type="dxa"/>
            <w:shd w:val="clear" w:color="auto" w:fill="auto"/>
            <w:noWrap/>
          </w:tcPr>
          <w:p w14:paraId="50EB9A4E"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Spain</w:t>
            </w:r>
          </w:p>
        </w:tc>
        <w:tc>
          <w:tcPr>
            <w:tcW w:w="1740" w:type="dxa"/>
          </w:tcPr>
          <w:p w14:paraId="77E5537B"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c>
          <w:tcPr>
            <w:tcW w:w="1740" w:type="dxa"/>
          </w:tcPr>
          <w:p w14:paraId="33C091FE"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0533966C" w14:textId="49E91FE6"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r>
      <w:tr w:rsidR="00292A72" w:rsidRPr="0025310F" w14:paraId="4520F6C5" w14:textId="7BED8F1B" w:rsidTr="00292A72">
        <w:trPr>
          <w:trHeight w:val="300"/>
        </w:trPr>
        <w:tc>
          <w:tcPr>
            <w:tcW w:w="3990" w:type="dxa"/>
            <w:shd w:val="clear" w:color="auto" w:fill="auto"/>
            <w:noWrap/>
          </w:tcPr>
          <w:p w14:paraId="03C530AA"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Ireland</w:t>
            </w:r>
          </w:p>
        </w:tc>
        <w:tc>
          <w:tcPr>
            <w:tcW w:w="1740" w:type="dxa"/>
          </w:tcPr>
          <w:p w14:paraId="7D6352C6"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c>
          <w:tcPr>
            <w:tcW w:w="1740" w:type="dxa"/>
          </w:tcPr>
          <w:p w14:paraId="666B802C"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545F8D0E" w14:textId="0F79948C"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r>
      <w:tr w:rsidR="00292A72" w:rsidRPr="0025310F" w14:paraId="293A093F" w14:textId="5A7D980F" w:rsidTr="00292A72">
        <w:trPr>
          <w:trHeight w:val="300"/>
        </w:trPr>
        <w:tc>
          <w:tcPr>
            <w:tcW w:w="3990" w:type="dxa"/>
            <w:shd w:val="clear" w:color="auto" w:fill="auto"/>
            <w:noWrap/>
          </w:tcPr>
          <w:p w14:paraId="1CA7B4CB"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Colombia</w:t>
            </w:r>
          </w:p>
        </w:tc>
        <w:tc>
          <w:tcPr>
            <w:tcW w:w="1740" w:type="dxa"/>
          </w:tcPr>
          <w:p w14:paraId="7B547A1A"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72DD274F"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(6%)</w:t>
            </w:r>
          </w:p>
        </w:tc>
        <w:tc>
          <w:tcPr>
            <w:tcW w:w="1740" w:type="dxa"/>
          </w:tcPr>
          <w:p w14:paraId="25134FFD" w14:textId="4644781B"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r>
      <w:tr w:rsidR="00292A72" w:rsidRPr="0025310F" w14:paraId="513DD00F" w14:textId="5B7D3149" w:rsidTr="00292A72">
        <w:trPr>
          <w:trHeight w:val="300"/>
        </w:trPr>
        <w:tc>
          <w:tcPr>
            <w:tcW w:w="3990" w:type="dxa"/>
            <w:shd w:val="clear" w:color="auto" w:fill="auto"/>
            <w:noWrap/>
          </w:tcPr>
          <w:p w14:paraId="32817FFE"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Norway</w:t>
            </w:r>
          </w:p>
        </w:tc>
        <w:tc>
          <w:tcPr>
            <w:tcW w:w="1740" w:type="dxa"/>
          </w:tcPr>
          <w:p w14:paraId="0CADDAE1"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04B28FA8"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(6%)</w:t>
            </w:r>
          </w:p>
        </w:tc>
        <w:tc>
          <w:tcPr>
            <w:tcW w:w="1740" w:type="dxa"/>
          </w:tcPr>
          <w:p w14:paraId="4E5FB69A" w14:textId="4BC074F5"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r>
      <w:tr w:rsidR="00292A72" w:rsidRPr="0025310F" w14:paraId="3CE836A9" w14:textId="4EBFF8BC" w:rsidTr="00292A72">
        <w:trPr>
          <w:trHeight w:val="300"/>
        </w:trPr>
        <w:tc>
          <w:tcPr>
            <w:tcW w:w="3990" w:type="dxa"/>
            <w:shd w:val="clear" w:color="auto" w:fill="auto"/>
            <w:noWrap/>
          </w:tcPr>
          <w:p w14:paraId="4B63B9D9" w14:textId="77777777" w:rsidR="00292A72" w:rsidRDefault="00292A72" w:rsidP="00292A7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Uganda</w:t>
            </w:r>
          </w:p>
        </w:tc>
        <w:tc>
          <w:tcPr>
            <w:tcW w:w="1740" w:type="dxa"/>
          </w:tcPr>
          <w:p w14:paraId="0E0F83D1"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 (0%)</w:t>
            </w:r>
          </w:p>
        </w:tc>
        <w:tc>
          <w:tcPr>
            <w:tcW w:w="1740" w:type="dxa"/>
          </w:tcPr>
          <w:p w14:paraId="044096DC" w14:textId="77777777"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(6%)</w:t>
            </w:r>
          </w:p>
        </w:tc>
        <w:tc>
          <w:tcPr>
            <w:tcW w:w="1740" w:type="dxa"/>
          </w:tcPr>
          <w:p w14:paraId="49AD66E6" w14:textId="3153A9FB" w:rsidR="00292A72" w:rsidRDefault="00292A72" w:rsidP="00292A7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 (2%)</w:t>
            </w:r>
          </w:p>
        </w:tc>
      </w:tr>
    </w:tbl>
    <w:bookmarkEnd w:id="1"/>
    <w:p w14:paraId="3385C8D6" w14:textId="41123CD7" w:rsidR="007A672F" w:rsidRPr="00295A42" w:rsidRDefault="00295A42" w:rsidP="00295A42">
      <w:pPr>
        <w:spacing w:line="240" w:lineRule="auto"/>
        <w:rPr>
          <w:i/>
          <w:sz w:val="18"/>
        </w:rPr>
      </w:pPr>
      <w:proofErr w:type="gramStart"/>
      <w:r w:rsidRPr="00295A42">
        <w:rPr>
          <w:vertAlign w:val="superscript"/>
        </w:rPr>
        <w:t>a</w:t>
      </w:r>
      <w:proofErr w:type="gramEnd"/>
      <w:r>
        <w:t xml:space="preserve"> </w:t>
      </w:r>
      <w:r w:rsidRPr="00295A42">
        <w:rPr>
          <w:i/>
          <w:sz w:val="18"/>
        </w:rPr>
        <w:t xml:space="preserve">Iranian government has recommended the development of Minimum data sets to support structured data collection within their health care system. </w:t>
      </w:r>
    </w:p>
    <w:p w14:paraId="1BBB9C8F" w14:textId="77777777" w:rsidR="00AF79CE" w:rsidRDefault="00AF79CE" w:rsidP="00D95EC9">
      <w:pPr>
        <w:spacing w:line="240" w:lineRule="auto"/>
        <w:rPr>
          <w:b/>
        </w:rPr>
      </w:pPr>
    </w:p>
    <w:p w14:paraId="3407FE97" w14:textId="33CE85C0" w:rsidR="00AF79CE" w:rsidRDefault="007A4E0A" w:rsidP="00C660F6">
      <w:pPr>
        <w:spacing w:line="240" w:lineRule="auto"/>
        <w:rPr>
          <w:b/>
        </w:rPr>
      </w:pPr>
      <w:r>
        <w:rPr>
          <w:b/>
        </w:rPr>
        <w:t>Supplementary t</w:t>
      </w:r>
      <w:r w:rsidR="00F35AB5" w:rsidRPr="00D552B8">
        <w:rPr>
          <w:b/>
        </w:rPr>
        <w:t xml:space="preserve">able </w:t>
      </w:r>
      <w:r w:rsidR="00EF3A58">
        <w:rPr>
          <w:b/>
        </w:rPr>
        <w:t>5</w:t>
      </w:r>
      <w:r w:rsidR="00F35AB5" w:rsidRPr="00D552B8">
        <w:rPr>
          <w:b/>
        </w:rPr>
        <w:t>:</w:t>
      </w:r>
      <w:r w:rsidR="00AF79CE" w:rsidRPr="00AF79CE">
        <w:rPr>
          <w:b/>
        </w:rPr>
        <w:t xml:space="preserve"> </w:t>
      </w:r>
      <w:r w:rsidR="00AF79CE" w:rsidRPr="008062C5">
        <w:rPr>
          <w:b/>
        </w:rPr>
        <w:t xml:space="preserve"> COS development methods by subgroup</w:t>
      </w:r>
      <w:r w:rsidR="00F35AB5" w:rsidRPr="00D552B8">
        <w:rPr>
          <w: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795"/>
        <w:gridCol w:w="1796"/>
        <w:gridCol w:w="1796"/>
      </w:tblGrid>
      <w:tr w:rsidR="00AF79CE" w:rsidRPr="008062C5" w14:paraId="3A0C649F" w14:textId="77777777" w:rsidTr="00AF79CE">
        <w:trPr>
          <w:trHeight w:val="300"/>
        </w:trPr>
        <w:tc>
          <w:tcPr>
            <w:tcW w:w="4531" w:type="dxa"/>
            <w:tcBorders>
              <w:top w:val="single" w:sz="12" w:space="0" w:color="auto"/>
              <w:left w:val="single" w:sz="12" w:space="0" w:color="auto"/>
              <w:bottom w:val="single" w:sz="12" w:space="0" w:color="auto"/>
            </w:tcBorders>
            <w:shd w:val="clear" w:color="auto" w:fill="auto"/>
            <w:noWrap/>
            <w:hideMark/>
          </w:tcPr>
          <w:p w14:paraId="21C1ACD6" w14:textId="77777777" w:rsidR="00AF79CE" w:rsidRPr="008062C5" w:rsidRDefault="00AF79CE" w:rsidP="00407D55">
            <w:pPr>
              <w:spacing w:after="0" w:line="240" w:lineRule="auto"/>
              <w:rPr>
                <w:rFonts w:ascii="Calibri" w:eastAsia="Times New Roman" w:hAnsi="Calibri" w:cs="Calibri"/>
                <w:b/>
                <w:color w:val="000000"/>
                <w:lang w:eastAsia="en-GB"/>
              </w:rPr>
            </w:pPr>
            <w:r w:rsidRPr="008062C5">
              <w:rPr>
                <w:rFonts w:ascii="Calibri" w:eastAsia="Times New Roman" w:hAnsi="Calibri" w:cs="Calibri"/>
                <w:b/>
                <w:color w:val="000000"/>
                <w:lang w:eastAsia="en-GB"/>
              </w:rPr>
              <w:t>Methods</w:t>
            </w:r>
          </w:p>
        </w:tc>
        <w:tc>
          <w:tcPr>
            <w:tcW w:w="1795" w:type="dxa"/>
            <w:tcBorders>
              <w:top w:val="single" w:sz="12" w:space="0" w:color="auto"/>
              <w:bottom w:val="single" w:sz="12" w:space="0" w:color="auto"/>
            </w:tcBorders>
            <w:shd w:val="clear" w:color="auto" w:fill="auto"/>
            <w:noWrap/>
            <w:hideMark/>
          </w:tcPr>
          <w:p w14:paraId="1E105BBF"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Routine care</w:t>
            </w:r>
          </w:p>
          <w:p w14:paraId="749C653B"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(n=161)</w:t>
            </w:r>
          </w:p>
        </w:tc>
        <w:tc>
          <w:tcPr>
            <w:tcW w:w="1796" w:type="dxa"/>
            <w:tcBorders>
              <w:top w:val="single" w:sz="12" w:space="0" w:color="auto"/>
              <w:bottom w:val="single" w:sz="12" w:space="0" w:color="auto"/>
              <w:right w:val="single" w:sz="12" w:space="0" w:color="auto"/>
            </w:tcBorders>
            <w:shd w:val="clear" w:color="auto" w:fill="auto"/>
            <w:noWrap/>
            <w:hideMark/>
          </w:tcPr>
          <w:p w14:paraId="2EE48724"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Routine care and research</w:t>
            </w:r>
          </w:p>
          <w:p w14:paraId="1021298D"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(n=97)</w:t>
            </w:r>
          </w:p>
        </w:tc>
        <w:tc>
          <w:tcPr>
            <w:tcW w:w="1796" w:type="dxa"/>
            <w:tcBorders>
              <w:top w:val="single" w:sz="12" w:space="0" w:color="auto"/>
              <w:bottom w:val="single" w:sz="12" w:space="0" w:color="auto"/>
              <w:right w:val="single" w:sz="12" w:space="0" w:color="auto"/>
            </w:tcBorders>
          </w:tcPr>
          <w:p w14:paraId="6343C5E9"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All (n=258)</w:t>
            </w:r>
            <w:r w:rsidRPr="008062C5">
              <w:rPr>
                <w:i/>
                <w:vertAlign w:val="superscript"/>
              </w:rPr>
              <w:t>1</w:t>
            </w:r>
          </w:p>
        </w:tc>
      </w:tr>
      <w:tr w:rsidR="00AF79CE" w:rsidRPr="008062C5" w14:paraId="6086F3FA" w14:textId="77777777" w:rsidTr="00AF79CE">
        <w:trPr>
          <w:trHeight w:val="300"/>
        </w:trPr>
        <w:tc>
          <w:tcPr>
            <w:tcW w:w="4531" w:type="dxa"/>
            <w:tcBorders>
              <w:top w:val="single" w:sz="12" w:space="0" w:color="auto"/>
              <w:left w:val="single" w:sz="12" w:space="0" w:color="auto"/>
            </w:tcBorders>
            <w:shd w:val="clear" w:color="auto" w:fill="F2F2F2" w:themeFill="background1" w:themeFillShade="F2"/>
            <w:noWrap/>
            <w:vAlign w:val="bottom"/>
          </w:tcPr>
          <w:p w14:paraId="087CED99" w14:textId="77777777" w:rsidR="00AF79CE" w:rsidRPr="008062C5" w:rsidRDefault="00AF79CE" w:rsidP="00407D55">
            <w:pPr>
              <w:spacing w:after="0" w:line="240" w:lineRule="auto"/>
              <w:rPr>
                <w:rFonts w:ascii="Calibri" w:eastAsia="Times New Roman" w:hAnsi="Calibri" w:cs="Calibri"/>
                <w:b/>
                <w:color w:val="000000"/>
                <w:lang w:eastAsia="en-GB"/>
              </w:rPr>
            </w:pPr>
            <w:r w:rsidRPr="008062C5">
              <w:rPr>
                <w:rFonts w:ascii="Calibri" w:eastAsia="Times New Roman" w:hAnsi="Calibri" w:cs="Calibri"/>
                <w:b/>
                <w:color w:val="000000"/>
                <w:lang w:eastAsia="en-GB"/>
              </w:rPr>
              <w:t>One method only</w:t>
            </w:r>
          </w:p>
        </w:tc>
        <w:tc>
          <w:tcPr>
            <w:tcW w:w="1795" w:type="dxa"/>
            <w:tcBorders>
              <w:top w:val="single" w:sz="12" w:space="0" w:color="auto"/>
            </w:tcBorders>
            <w:shd w:val="clear" w:color="auto" w:fill="F2F2F2" w:themeFill="background1" w:themeFillShade="F2"/>
            <w:noWrap/>
          </w:tcPr>
          <w:p w14:paraId="3BB3C526"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34 (21%)</w:t>
            </w:r>
          </w:p>
        </w:tc>
        <w:tc>
          <w:tcPr>
            <w:tcW w:w="1796" w:type="dxa"/>
            <w:tcBorders>
              <w:top w:val="single" w:sz="12" w:space="0" w:color="auto"/>
              <w:right w:val="single" w:sz="12" w:space="0" w:color="auto"/>
            </w:tcBorders>
            <w:shd w:val="clear" w:color="auto" w:fill="F2F2F2" w:themeFill="background1" w:themeFillShade="F2"/>
            <w:noWrap/>
          </w:tcPr>
          <w:p w14:paraId="7A9F0FFA"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26 (27%)</w:t>
            </w:r>
          </w:p>
        </w:tc>
        <w:tc>
          <w:tcPr>
            <w:tcW w:w="1796" w:type="dxa"/>
            <w:tcBorders>
              <w:top w:val="single" w:sz="12" w:space="0" w:color="auto"/>
              <w:right w:val="single" w:sz="12" w:space="0" w:color="auto"/>
            </w:tcBorders>
            <w:shd w:val="clear" w:color="auto" w:fill="F2F2F2" w:themeFill="background1" w:themeFillShade="F2"/>
          </w:tcPr>
          <w:p w14:paraId="4334ED78"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60 (23%)</w:t>
            </w:r>
          </w:p>
        </w:tc>
      </w:tr>
      <w:tr w:rsidR="00AF79CE" w:rsidRPr="008062C5" w14:paraId="7D618CD7" w14:textId="77777777" w:rsidTr="00AF79CE">
        <w:trPr>
          <w:trHeight w:val="300"/>
        </w:trPr>
        <w:tc>
          <w:tcPr>
            <w:tcW w:w="4531" w:type="dxa"/>
            <w:tcBorders>
              <w:left w:val="single" w:sz="12" w:space="0" w:color="auto"/>
            </w:tcBorders>
            <w:shd w:val="clear" w:color="auto" w:fill="auto"/>
            <w:noWrap/>
            <w:vAlign w:val="bottom"/>
          </w:tcPr>
          <w:p w14:paraId="344AA06D"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Delphi</w:t>
            </w:r>
          </w:p>
        </w:tc>
        <w:tc>
          <w:tcPr>
            <w:tcW w:w="1795" w:type="dxa"/>
            <w:shd w:val="clear" w:color="auto" w:fill="auto"/>
            <w:noWrap/>
          </w:tcPr>
          <w:p w14:paraId="2DF950F0"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12 (35%)</w:t>
            </w:r>
          </w:p>
        </w:tc>
        <w:tc>
          <w:tcPr>
            <w:tcW w:w="1796" w:type="dxa"/>
            <w:tcBorders>
              <w:right w:val="single" w:sz="12" w:space="0" w:color="auto"/>
            </w:tcBorders>
            <w:shd w:val="clear" w:color="auto" w:fill="auto"/>
            <w:noWrap/>
          </w:tcPr>
          <w:p w14:paraId="50A2CAC6"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9 (35%)</w:t>
            </w:r>
          </w:p>
        </w:tc>
        <w:tc>
          <w:tcPr>
            <w:tcW w:w="1796" w:type="dxa"/>
            <w:tcBorders>
              <w:right w:val="single" w:sz="12" w:space="0" w:color="auto"/>
            </w:tcBorders>
          </w:tcPr>
          <w:p w14:paraId="1049E1A1"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21 (35%)</w:t>
            </w:r>
          </w:p>
        </w:tc>
      </w:tr>
      <w:tr w:rsidR="00AF79CE" w:rsidRPr="008062C5" w14:paraId="4B5A7E05" w14:textId="77777777" w:rsidTr="00AF79CE">
        <w:trPr>
          <w:trHeight w:val="300"/>
        </w:trPr>
        <w:tc>
          <w:tcPr>
            <w:tcW w:w="4531" w:type="dxa"/>
            <w:tcBorders>
              <w:left w:val="single" w:sz="12" w:space="0" w:color="auto"/>
            </w:tcBorders>
            <w:shd w:val="clear" w:color="auto" w:fill="auto"/>
            <w:hideMark/>
          </w:tcPr>
          <w:p w14:paraId="22650C84"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Semi structured discussion</w:t>
            </w:r>
          </w:p>
        </w:tc>
        <w:tc>
          <w:tcPr>
            <w:tcW w:w="1795" w:type="dxa"/>
            <w:shd w:val="clear" w:color="auto" w:fill="auto"/>
            <w:noWrap/>
            <w:vAlign w:val="center"/>
            <w:hideMark/>
          </w:tcPr>
          <w:p w14:paraId="199DF9E6"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6 (18%)</w:t>
            </w:r>
          </w:p>
        </w:tc>
        <w:tc>
          <w:tcPr>
            <w:tcW w:w="1796" w:type="dxa"/>
            <w:tcBorders>
              <w:right w:val="single" w:sz="12" w:space="0" w:color="auto"/>
            </w:tcBorders>
            <w:shd w:val="clear" w:color="auto" w:fill="auto"/>
            <w:noWrap/>
            <w:vAlign w:val="center"/>
            <w:hideMark/>
          </w:tcPr>
          <w:p w14:paraId="5C88AD24"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6 (23%)</w:t>
            </w:r>
          </w:p>
        </w:tc>
        <w:tc>
          <w:tcPr>
            <w:tcW w:w="1796" w:type="dxa"/>
            <w:tcBorders>
              <w:right w:val="single" w:sz="12" w:space="0" w:color="auto"/>
            </w:tcBorders>
          </w:tcPr>
          <w:p w14:paraId="02672DF3"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12 (20%)</w:t>
            </w:r>
          </w:p>
        </w:tc>
      </w:tr>
      <w:tr w:rsidR="00AF79CE" w:rsidRPr="008062C5" w14:paraId="2AC329DB" w14:textId="77777777" w:rsidTr="00AF79CE">
        <w:trPr>
          <w:trHeight w:val="300"/>
        </w:trPr>
        <w:tc>
          <w:tcPr>
            <w:tcW w:w="4531" w:type="dxa"/>
            <w:tcBorders>
              <w:left w:val="single" w:sz="12" w:space="0" w:color="auto"/>
            </w:tcBorders>
            <w:shd w:val="clear" w:color="auto" w:fill="auto"/>
            <w:noWrap/>
            <w:vAlign w:val="bottom"/>
          </w:tcPr>
          <w:p w14:paraId="69A16F3E"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 xml:space="preserve">Consensus development conference </w:t>
            </w:r>
          </w:p>
        </w:tc>
        <w:tc>
          <w:tcPr>
            <w:tcW w:w="1795" w:type="dxa"/>
            <w:shd w:val="clear" w:color="auto" w:fill="auto"/>
            <w:noWrap/>
          </w:tcPr>
          <w:p w14:paraId="71357DCE"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6 (18%)</w:t>
            </w:r>
          </w:p>
        </w:tc>
        <w:tc>
          <w:tcPr>
            <w:tcW w:w="1796" w:type="dxa"/>
            <w:tcBorders>
              <w:right w:val="single" w:sz="12" w:space="0" w:color="auto"/>
            </w:tcBorders>
            <w:shd w:val="clear" w:color="auto" w:fill="auto"/>
            <w:noWrap/>
          </w:tcPr>
          <w:p w14:paraId="2C283156"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(8%)</w:t>
            </w:r>
          </w:p>
        </w:tc>
        <w:tc>
          <w:tcPr>
            <w:tcW w:w="1796" w:type="dxa"/>
            <w:tcBorders>
              <w:right w:val="single" w:sz="12" w:space="0" w:color="auto"/>
            </w:tcBorders>
          </w:tcPr>
          <w:p w14:paraId="1CF9807E"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8 (13%)</w:t>
            </w:r>
          </w:p>
        </w:tc>
      </w:tr>
      <w:tr w:rsidR="00AF79CE" w:rsidRPr="008062C5" w14:paraId="2EEB8E2A" w14:textId="77777777" w:rsidTr="00AF79CE">
        <w:trPr>
          <w:trHeight w:val="271"/>
        </w:trPr>
        <w:tc>
          <w:tcPr>
            <w:tcW w:w="4531" w:type="dxa"/>
            <w:tcBorders>
              <w:left w:val="single" w:sz="12" w:space="0" w:color="auto"/>
            </w:tcBorders>
            <w:shd w:val="clear" w:color="auto" w:fill="auto"/>
            <w:hideMark/>
          </w:tcPr>
          <w:p w14:paraId="1C29865C"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Nominal group technique only</w:t>
            </w:r>
          </w:p>
        </w:tc>
        <w:tc>
          <w:tcPr>
            <w:tcW w:w="1795" w:type="dxa"/>
            <w:shd w:val="clear" w:color="auto" w:fill="auto"/>
            <w:noWrap/>
            <w:vAlign w:val="center"/>
            <w:hideMark/>
          </w:tcPr>
          <w:p w14:paraId="00143C0F"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 (3%)</w:t>
            </w:r>
          </w:p>
        </w:tc>
        <w:tc>
          <w:tcPr>
            <w:tcW w:w="1796" w:type="dxa"/>
            <w:tcBorders>
              <w:right w:val="single" w:sz="12" w:space="0" w:color="auto"/>
            </w:tcBorders>
            <w:shd w:val="clear" w:color="auto" w:fill="auto"/>
            <w:noWrap/>
            <w:vAlign w:val="center"/>
            <w:hideMark/>
          </w:tcPr>
          <w:p w14:paraId="2350CD9D"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3 (12%)</w:t>
            </w:r>
          </w:p>
        </w:tc>
        <w:tc>
          <w:tcPr>
            <w:tcW w:w="1796" w:type="dxa"/>
            <w:tcBorders>
              <w:right w:val="single" w:sz="12" w:space="0" w:color="auto"/>
            </w:tcBorders>
          </w:tcPr>
          <w:p w14:paraId="6DECC26C"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4 (7%)</w:t>
            </w:r>
          </w:p>
        </w:tc>
      </w:tr>
      <w:tr w:rsidR="00AF79CE" w:rsidRPr="008062C5" w14:paraId="0D52A6FE" w14:textId="77777777" w:rsidTr="00AF79CE">
        <w:trPr>
          <w:trHeight w:val="300"/>
        </w:trPr>
        <w:tc>
          <w:tcPr>
            <w:tcW w:w="4531" w:type="dxa"/>
            <w:tcBorders>
              <w:left w:val="single" w:sz="12" w:space="0" w:color="auto"/>
            </w:tcBorders>
            <w:shd w:val="clear" w:color="auto" w:fill="auto"/>
          </w:tcPr>
          <w:p w14:paraId="1DB9AE83"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Systematic review</w:t>
            </w:r>
          </w:p>
        </w:tc>
        <w:tc>
          <w:tcPr>
            <w:tcW w:w="1795" w:type="dxa"/>
            <w:shd w:val="clear" w:color="auto" w:fill="auto"/>
            <w:noWrap/>
            <w:vAlign w:val="center"/>
          </w:tcPr>
          <w:p w14:paraId="7768957A"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 (3%)</w:t>
            </w:r>
          </w:p>
        </w:tc>
        <w:tc>
          <w:tcPr>
            <w:tcW w:w="1796" w:type="dxa"/>
            <w:tcBorders>
              <w:right w:val="single" w:sz="12" w:space="0" w:color="auto"/>
            </w:tcBorders>
            <w:shd w:val="clear" w:color="auto" w:fill="auto"/>
            <w:noWrap/>
            <w:vAlign w:val="center"/>
          </w:tcPr>
          <w:p w14:paraId="023B6AE0"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3 (12%)</w:t>
            </w:r>
          </w:p>
        </w:tc>
        <w:tc>
          <w:tcPr>
            <w:tcW w:w="1796" w:type="dxa"/>
            <w:tcBorders>
              <w:right w:val="single" w:sz="12" w:space="0" w:color="auto"/>
            </w:tcBorders>
          </w:tcPr>
          <w:p w14:paraId="3C7FC919"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4 (7%)</w:t>
            </w:r>
          </w:p>
        </w:tc>
      </w:tr>
      <w:tr w:rsidR="00AF79CE" w:rsidRPr="008062C5" w14:paraId="4C715E73" w14:textId="77777777" w:rsidTr="00AF79CE">
        <w:trPr>
          <w:trHeight w:val="300"/>
        </w:trPr>
        <w:tc>
          <w:tcPr>
            <w:tcW w:w="4531" w:type="dxa"/>
            <w:tcBorders>
              <w:left w:val="single" w:sz="12" w:space="0" w:color="auto"/>
            </w:tcBorders>
            <w:shd w:val="clear" w:color="auto" w:fill="auto"/>
          </w:tcPr>
          <w:p w14:paraId="36DD1FC3"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Survey</w:t>
            </w:r>
          </w:p>
        </w:tc>
        <w:tc>
          <w:tcPr>
            <w:tcW w:w="1795" w:type="dxa"/>
            <w:shd w:val="clear" w:color="auto" w:fill="auto"/>
            <w:noWrap/>
            <w:vAlign w:val="center"/>
          </w:tcPr>
          <w:p w14:paraId="5C184C3D"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3 (9%)</w:t>
            </w:r>
          </w:p>
        </w:tc>
        <w:tc>
          <w:tcPr>
            <w:tcW w:w="1796" w:type="dxa"/>
            <w:tcBorders>
              <w:right w:val="single" w:sz="12" w:space="0" w:color="auto"/>
            </w:tcBorders>
            <w:shd w:val="clear" w:color="auto" w:fill="auto"/>
            <w:noWrap/>
            <w:vAlign w:val="center"/>
          </w:tcPr>
          <w:p w14:paraId="2B31962E"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 (4%)</w:t>
            </w:r>
          </w:p>
        </w:tc>
        <w:tc>
          <w:tcPr>
            <w:tcW w:w="1796" w:type="dxa"/>
            <w:tcBorders>
              <w:right w:val="single" w:sz="12" w:space="0" w:color="auto"/>
            </w:tcBorders>
          </w:tcPr>
          <w:p w14:paraId="285B2A45"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4 (7%)</w:t>
            </w:r>
          </w:p>
        </w:tc>
      </w:tr>
      <w:tr w:rsidR="00AF79CE" w:rsidRPr="008062C5" w14:paraId="3F685C54" w14:textId="77777777" w:rsidTr="00AF79CE">
        <w:trPr>
          <w:trHeight w:val="300"/>
        </w:trPr>
        <w:tc>
          <w:tcPr>
            <w:tcW w:w="4531" w:type="dxa"/>
            <w:tcBorders>
              <w:left w:val="single" w:sz="12" w:space="0" w:color="auto"/>
            </w:tcBorders>
            <w:shd w:val="clear" w:color="auto" w:fill="auto"/>
          </w:tcPr>
          <w:p w14:paraId="34414343"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Registry check</w:t>
            </w:r>
          </w:p>
        </w:tc>
        <w:tc>
          <w:tcPr>
            <w:tcW w:w="1795" w:type="dxa"/>
            <w:shd w:val="clear" w:color="auto" w:fill="auto"/>
            <w:noWrap/>
            <w:vAlign w:val="center"/>
          </w:tcPr>
          <w:p w14:paraId="46BE20E1"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(6%)</w:t>
            </w:r>
          </w:p>
        </w:tc>
        <w:tc>
          <w:tcPr>
            <w:tcW w:w="1796" w:type="dxa"/>
            <w:tcBorders>
              <w:right w:val="single" w:sz="12" w:space="0" w:color="auto"/>
            </w:tcBorders>
            <w:shd w:val="clear" w:color="auto" w:fill="auto"/>
            <w:noWrap/>
            <w:vAlign w:val="center"/>
          </w:tcPr>
          <w:p w14:paraId="070032C8"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(8%)</w:t>
            </w:r>
          </w:p>
        </w:tc>
        <w:tc>
          <w:tcPr>
            <w:tcW w:w="1796" w:type="dxa"/>
            <w:tcBorders>
              <w:right w:val="single" w:sz="12" w:space="0" w:color="auto"/>
            </w:tcBorders>
          </w:tcPr>
          <w:p w14:paraId="2DA8CA5F"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4 (7%)</w:t>
            </w:r>
          </w:p>
        </w:tc>
      </w:tr>
      <w:tr w:rsidR="00AF79CE" w:rsidRPr="008062C5" w14:paraId="2B3BB951" w14:textId="77777777" w:rsidTr="00AF79CE">
        <w:trPr>
          <w:trHeight w:val="300"/>
        </w:trPr>
        <w:tc>
          <w:tcPr>
            <w:tcW w:w="4531" w:type="dxa"/>
            <w:tcBorders>
              <w:left w:val="single" w:sz="12" w:space="0" w:color="auto"/>
            </w:tcBorders>
            <w:shd w:val="clear" w:color="auto" w:fill="auto"/>
            <w:noWrap/>
            <w:vAlign w:val="bottom"/>
          </w:tcPr>
          <w:p w14:paraId="21AAD6BD"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lastRenderedPageBreak/>
              <w:t>Focus group</w:t>
            </w:r>
          </w:p>
        </w:tc>
        <w:tc>
          <w:tcPr>
            <w:tcW w:w="1795" w:type="dxa"/>
            <w:shd w:val="clear" w:color="auto" w:fill="auto"/>
            <w:noWrap/>
          </w:tcPr>
          <w:p w14:paraId="31FCCA6E"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(6%)</w:t>
            </w:r>
          </w:p>
        </w:tc>
        <w:tc>
          <w:tcPr>
            <w:tcW w:w="1796" w:type="dxa"/>
            <w:tcBorders>
              <w:right w:val="single" w:sz="12" w:space="0" w:color="auto"/>
            </w:tcBorders>
            <w:shd w:val="clear" w:color="auto" w:fill="auto"/>
            <w:noWrap/>
          </w:tcPr>
          <w:p w14:paraId="49EEB986"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796" w:type="dxa"/>
            <w:tcBorders>
              <w:right w:val="single" w:sz="12" w:space="0" w:color="auto"/>
            </w:tcBorders>
          </w:tcPr>
          <w:p w14:paraId="6650222B"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(3%)</w:t>
            </w:r>
          </w:p>
        </w:tc>
      </w:tr>
      <w:tr w:rsidR="00AF79CE" w:rsidRPr="008062C5" w14:paraId="0F260D75" w14:textId="77777777" w:rsidTr="00AF79CE">
        <w:trPr>
          <w:trHeight w:val="300"/>
        </w:trPr>
        <w:tc>
          <w:tcPr>
            <w:tcW w:w="4531" w:type="dxa"/>
            <w:tcBorders>
              <w:left w:val="single" w:sz="12" w:space="0" w:color="auto"/>
            </w:tcBorders>
            <w:shd w:val="clear" w:color="auto" w:fill="auto"/>
          </w:tcPr>
          <w:p w14:paraId="2D412F45"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Unstructured group discussion</w:t>
            </w:r>
          </w:p>
        </w:tc>
        <w:tc>
          <w:tcPr>
            <w:tcW w:w="1795" w:type="dxa"/>
            <w:shd w:val="clear" w:color="auto" w:fill="auto"/>
            <w:noWrap/>
            <w:vAlign w:val="center"/>
          </w:tcPr>
          <w:p w14:paraId="38BF318C"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 (3%)</w:t>
            </w:r>
          </w:p>
        </w:tc>
        <w:tc>
          <w:tcPr>
            <w:tcW w:w="1796" w:type="dxa"/>
            <w:tcBorders>
              <w:right w:val="single" w:sz="12" w:space="0" w:color="auto"/>
            </w:tcBorders>
            <w:shd w:val="clear" w:color="auto" w:fill="auto"/>
            <w:noWrap/>
            <w:vAlign w:val="center"/>
          </w:tcPr>
          <w:p w14:paraId="19DCACA4"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796" w:type="dxa"/>
            <w:tcBorders>
              <w:right w:val="single" w:sz="12" w:space="0" w:color="auto"/>
            </w:tcBorders>
          </w:tcPr>
          <w:p w14:paraId="41D7CED1" w14:textId="77777777" w:rsidR="00AF79CE" w:rsidRPr="008062C5" w:rsidRDefault="00AF79CE" w:rsidP="00407D55">
            <w:pPr>
              <w:spacing w:after="0" w:line="240" w:lineRule="auto"/>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 (2%)</w:t>
            </w:r>
          </w:p>
        </w:tc>
      </w:tr>
      <w:tr w:rsidR="00AF79CE" w:rsidRPr="008062C5" w14:paraId="62604CF0" w14:textId="77777777" w:rsidTr="00AF79CE">
        <w:trPr>
          <w:trHeight w:val="300"/>
        </w:trPr>
        <w:tc>
          <w:tcPr>
            <w:tcW w:w="4531" w:type="dxa"/>
            <w:tcBorders>
              <w:top w:val="single" w:sz="12" w:space="0" w:color="auto"/>
              <w:left w:val="single" w:sz="12" w:space="0" w:color="auto"/>
            </w:tcBorders>
            <w:shd w:val="clear" w:color="auto" w:fill="F2F2F2" w:themeFill="background1" w:themeFillShade="F2"/>
          </w:tcPr>
          <w:p w14:paraId="41DEF9B3" w14:textId="77777777" w:rsidR="00AF79CE" w:rsidRPr="008062C5" w:rsidRDefault="00AF79CE" w:rsidP="00407D55">
            <w:pPr>
              <w:spacing w:after="0" w:line="240" w:lineRule="auto"/>
              <w:rPr>
                <w:rFonts w:ascii="Calibri" w:eastAsia="Times New Roman" w:hAnsi="Calibri" w:cs="Calibri"/>
                <w:b/>
                <w:bCs/>
                <w:color w:val="000000"/>
                <w:lang w:eastAsia="en-GB"/>
              </w:rPr>
            </w:pPr>
            <w:r w:rsidRPr="008062C5">
              <w:rPr>
                <w:rFonts w:ascii="Calibri" w:eastAsia="Times New Roman" w:hAnsi="Calibri" w:cs="Calibri"/>
                <w:b/>
                <w:bCs/>
                <w:color w:val="000000"/>
                <w:lang w:eastAsia="en-GB"/>
              </w:rPr>
              <w:t>Multiple methods</w:t>
            </w:r>
            <w:r w:rsidRPr="008062C5">
              <w:rPr>
                <w:rFonts w:ascii="Calibri" w:eastAsia="Times New Roman" w:hAnsi="Calibri" w:cs="Calibri"/>
                <w:b/>
                <w:bCs/>
                <w:color w:val="000000"/>
                <w:vertAlign w:val="superscript"/>
                <w:lang w:eastAsia="en-GB"/>
              </w:rPr>
              <w:t>2</w:t>
            </w:r>
          </w:p>
        </w:tc>
        <w:tc>
          <w:tcPr>
            <w:tcW w:w="1795" w:type="dxa"/>
            <w:tcBorders>
              <w:top w:val="single" w:sz="12" w:space="0" w:color="auto"/>
            </w:tcBorders>
            <w:shd w:val="clear" w:color="auto" w:fill="F2F2F2" w:themeFill="background1" w:themeFillShade="F2"/>
            <w:noWrap/>
            <w:vAlign w:val="center"/>
          </w:tcPr>
          <w:p w14:paraId="221E2AB6"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127 (79%)</w:t>
            </w:r>
          </w:p>
        </w:tc>
        <w:tc>
          <w:tcPr>
            <w:tcW w:w="1796" w:type="dxa"/>
            <w:tcBorders>
              <w:top w:val="single" w:sz="12" w:space="0" w:color="auto"/>
              <w:right w:val="single" w:sz="12" w:space="0" w:color="auto"/>
            </w:tcBorders>
            <w:shd w:val="clear" w:color="auto" w:fill="F2F2F2" w:themeFill="background1" w:themeFillShade="F2"/>
            <w:noWrap/>
            <w:vAlign w:val="center"/>
          </w:tcPr>
          <w:p w14:paraId="7A59440E"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71 (73%)</w:t>
            </w:r>
          </w:p>
        </w:tc>
        <w:tc>
          <w:tcPr>
            <w:tcW w:w="1796" w:type="dxa"/>
            <w:tcBorders>
              <w:top w:val="single" w:sz="12" w:space="0" w:color="auto"/>
              <w:right w:val="single" w:sz="12" w:space="0" w:color="auto"/>
            </w:tcBorders>
            <w:shd w:val="clear" w:color="auto" w:fill="F2F2F2" w:themeFill="background1" w:themeFillShade="F2"/>
          </w:tcPr>
          <w:p w14:paraId="4D94D947" w14:textId="77777777" w:rsidR="00AF79CE" w:rsidRPr="008062C5" w:rsidRDefault="00AF79CE" w:rsidP="00407D55">
            <w:pPr>
              <w:spacing w:after="0" w:line="240" w:lineRule="auto"/>
              <w:jc w:val="center"/>
              <w:rPr>
                <w:rFonts w:ascii="Calibri" w:eastAsia="Times New Roman" w:hAnsi="Calibri" w:cs="Calibri"/>
                <w:b/>
                <w:color w:val="000000"/>
                <w:lang w:eastAsia="en-GB"/>
              </w:rPr>
            </w:pPr>
            <w:r w:rsidRPr="008062C5">
              <w:rPr>
                <w:rFonts w:ascii="Calibri" w:eastAsia="Times New Roman" w:hAnsi="Calibri" w:cs="Calibri"/>
                <w:b/>
                <w:color w:val="000000"/>
                <w:lang w:eastAsia="en-GB"/>
              </w:rPr>
              <w:t>198 (77%)</w:t>
            </w:r>
          </w:p>
        </w:tc>
      </w:tr>
      <w:tr w:rsidR="00AF79CE" w:rsidRPr="008062C5" w14:paraId="7AF79017" w14:textId="77777777" w:rsidTr="00AF79CE">
        <w:trPr>
          <w:trHeight w:val="300"/>
        </w:trPr>
        <w:tc>
          <w:tcPr>
            <w:tcW w:w="4531" w:type="dxa"/>
            <w:tcBorders>
              <w:top w:val="single" w:sz="12" w:space="0" w:color="auto"/>
              <w:left w:val="single" w:sz="12" w:space="0" w:color="auto"/>
              <w:bottom w:val="single" w:sz="4" w:space="0" w:color="auto"/>
              <w:right w:val="single" w:sz="4" w:space="0" w:color="auto"/>
            </w:tcBorders>
            <w:shd w:val="clear" w:color="auto" w:fill="auto"/>
          </w:tcPr>
          <w:p w14:paraId="23746C5B" w14:textId="77777777" w:rsidR="00AF79CE" w:rsidRPr="008062C5" w:rsidRDefault="00AF79CE" w:rsidP="00407D55">
            <w:pPr>
              <w:spacing w:after="0" w:line="240" w:lineRule="auto"/>
              <w:ind w:left="720"/>
              <w:rPr>
                <w:rFonts w:ascii="Calibri" w:eastAsia="Times New Roman" w:hAnsi="Calibri" w:cs="Calibri"/>
                <w:bCs/>
                <w:color w:val="000000"/>
                <w:lang w:eastAsia="en-GB"/>
              </w:rPr>
            </w:pPr>
            <w:r w:rsidRPr="008062C5">
              <w:rPr>
                <w:rFonts w:ascii="Calibri" w:eastAsia="Times New Roman" w:hAnsi="Calibri" w:cs="Calibri"/>
                <w:bCs/>
                <w:color w:val="000000"/>
                <w:lang w:eastAsia="en-GB"/>
              </w:rPr>
              <w:t>Delphi plus other method/s</w:t>
            </w:r>
          </w:p>
        </w:tc>
        <w:tc>
          <w:tcPr>
            <w:tcW w:w="1795" w:type="dxa"/>
            <w:tcBorders>
              <w:top w:val="single" w:sz="12" w:space="0" w:color="auto"/>
              <w:left w:val="single" w:sz="4" w:space="0" w:color="auto"/>
              <w:bottom w:val="single" w:sz="4" w:space="0" w:color="auto"/>
              <w:right w:val="single" w:sz="4" w:space="0" w:color="auto"/>
            </w:tcBorders>
            <w:shd w:val="clear" w:color="auto" w:fill="auto"/>
            <w:noWrap/>
          </w:tcPr>
          <w:p w14:paraId="446D9861"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92 (72%)</w:t>
            </w:r>
          </w:p>
        </w:tc>
        <w:tc>
          <w:tcPr>
            <w:tcW w:w="1796" w:type="dxa"/>
            <w:tcBorders>
              <w:top w:val="single" w:sz="12" w:space="0" w:color="auto"/>
              <w:left w:val="single" w:sz="4" w:space="0" w:color="auto"/>
              <w:bottom w:val="single" w:sz="4" w:space="0" w:color="auto"/>
              <w:right w:val="single" w:sz="12" w:space="0" w:color="auto"/>
            </w:tcBorders>
            <w:shd w:val="clear" w:color="auto" w:fill="auto"/>
            <w:noWrap/>
          </w:tcPr>
          <w:p w14:paraId="3B7B995B"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45 (63%)</w:t>
            </w:r>
          </w:p>
        </w:tc>
        <w:tc>
          <w:tcPr>
            <w:tcW w:w="1796" w:type="dxa"/>
            <w:tcBorders>
              <w:top w:val="single" w:sz="12" w:space="0" w:color="auto"/>
              <w:left w:val="single" w:sz="4" w:space="0" w:color="auto"/>
              <w:bottom w:val="single" w:sz="4" w:space="0" w:color="auto"/>
              <w:right w:val="single" w:sz="12" w:space="0" w:color="auto"/>
            </w:tcBorders>
          </w:tcPr>
          <w:p w14:paraId="0FB702EA"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137 (70%)</w:t>
            </w:r>
          </w:p>
        </w:tc>
      </w:tr>
      <w:tr w:rsidR="00AF79CE" w:rsidRPr="008062C5" w14:paraId="62D2D904" w14:textId="77777777" w:rsidTr="00AF79CE">
        <w:trPr>
          <w:trHeight w:val="300"/>
        </w:trPr>
        <w:tc>
          <w:tcPr>
            <w:tcW w:w="4531" w:type="dxa"/>
            <w:tcBorders>
              <w:top w:val="single" w:sz="4" w:space="0" w:color="auto"/>
              <w:left w:val="single" w:sz="12" w:space="0" w:color="auto"/>
              <w:bottom w:val="single" w:sz="4" w:space="0" w:color="auto"/>
              <w:right w:val="single" w:sz="4" w:space="0" w:color="auto"/>
            </w:tcBorders>
            <w:shd w:val="clear" w:color="auto" w:fill="auto"/>
          </w:tcPr>
          <w:p w14:paraId="065FAE55"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Semi structured discussion plus other method/s</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1FAF9C9E"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17 (13%)</w:t>
            </w:r>
          </w:p>
        </w:tc>
        <w:tc>
          <w:tcPr>
            <w:tcW w:w="1796" w:type="dxa"/>
            <w:tcBorders>
              <w:top w:val="single" w:sz="4" w:space="0" w:color="auto"/>
              <w:left w:val="single" w:sz="4" w:space="0" w:color="auto"/>
              <w:bottom w:val="single" w:sz="4" w:space="0" w:color="auto"/>
              <w:right w:val="single" w:sz="12" w:space="0" w:color="auto"/>
            </w:tcBorders>
            <w:shd w:val="clear" w:color="auto" w:fill="auto"/>
            <w:noWrap/>
          </w:tcPr>
          <w:p w14:paraId="2F18138B"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14 (20%)</w:t>
            </w:r>
          </w:p>
        </w:tc>
        <w:tc>
          <w:tcPr>
            <w:tcW w:w="1796" w:type="dxa"/>
            <w:tcBorders>
              <w:top w:val="single" w:sz="4" w:space="0" w:color="auto"/>
              <w:left w:val="single" w:sz="4" w:space="0" w:color="auto"/>
              <w:bottom w:val="single" w:sz="4" w:space="0" w:color="auto"/>
              <w:right w:val="single" w:sz="12" w:space="0" w:color="auto"/>
            </w:tcBorders>
          </w:tcPr>
          <w:p w14:paraId="49B29389"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31 (16%)</w:t>
            </w:r>
          </w:p>
        </w:tc>
      </w:tr>
      <w:tr w:rsidR="00AF79CE" w:rsidRPr="008062C5" w14:paraId="0B557A17" w14:textId="77777777" w:rsidTr="00AF79CE">
        <w:trPr>
          <w:trHeight w:val="300"/>
        </w:trPr>
        <w:tc>
          <w:tcPr>
            <w:tcW w:w="4531" w:type="dxa"/>
            <w:tcBorders>
              <w:top w:val="single" w:sz="4" w:space="0" w:color="auto"/>
              <w:left w:val="single" w:sz="12" w:space="0" w:color="auto"/>
              <w:bottom w:val="single" w:sz="4" w:space="0" w:color="auto"/>
              <w:right w:val="single" w:sz="4" w:space="0" w:color="auto"/>
            </w:tcBorders>
            <w:shd w:val="clear" w:color="auto" w:fill="auto"/>
          </w:tcPr>
          <w:p w14:paraId="4DDC5E05"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Consensus development conference plus other method/s</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1A0FD16B"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5 (4%)</w:t>
            </w:r>
          </w:p>
        </w:tc>
        <w:tc>
          <w:tcPr>
            <w:tcW w:w="1796" w:type="dxa"/>
            <w:tcBorders>
              <w:top w:val="single" w:sz="4" w:space="0" w:color="auto"/>
              <w:left w:val="single" w:sz="4" w:space="0" w:color="auto"/>
              <w:bottom w:val="single" w:sz="4" w:space="0" w:color="auto"/>
              <w:right w:val="single" w:sz="12" w:space="0" w:color="auto"/>
            </w:tcBorders>
            <w:shd w:val="clear" w:color="auto" w:fill="auto"/>
            <w:noWrap/>
          </w:tcPr>
          <w:p w14:paraId="6BE1A30D"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5 (7%)</w:t>
            </w:r>
          </w:p>
        </w:tc>
        <w:tc>
          <w:tcPr>
            <w:tcW w:w="1796" w:type="dxa"/>
            <w:tcBorders>
              <w:top w:val="single" w:sz="4" w:space="0" w:color="auto"/>
              <w:left w:val="single" w:sz="4" w:space="0" w:color="auto"/>
              <w:bottom w:val="single" w:sz="4" w:space="0" w:color="auto"/>
              <w:right w:val="single" w:sz="12" w:space="0" w:color="auto"/>
            </w:tcBorders>
          </w:tcPr>
          <w:p w14:paraId="4A3917DE"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10 (5%)</w:t>
            </w:r>
          </w:p>
        </w:tc>
      </w:tr>
      <w:tr w:rsidR="00AF79CE" w:rsidRPr="008062C5" w14:paraId="33DD510E" w14:textId="77777777" w:rsidTr="00AF79CE">
        <w:trPr>
          <w:trHeight w:val="300"/>
        </w:trPr>
        <w:tc>
          <w:tcPr>
            <w:tcW w:w="4531" w:type="dxa"/>
            <w:tcBorders>
              <w:top w:val="single" w:sz="4" w:space="0" w:color="auto"/>
              <w:left w:val="single" w:sz="12" w:space="0" w:color="auto"/>
              <w:bottom w:val="single" w:sz="4" w:space="0" w:color="auto"/>
              <w:right w:val="single" w:sz="4" w:space="0" w:color="auto"/>
            </w:tcBorders>
            <w:shd w:val="clear" w:color="auto" w:fill="auto"/>
          </w:tcPr>
          <w:p w14:paraId="6939810C"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Literature review plus other method/s</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5E188824"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8 (6%)</w:t>
            </w:r>
          </w:p>
        </w:tc>
        <w:tc>
          <w:tcPr>
            <w:tcW w:w="1796" w:type="dxa"/>
            <w:tcBorders>
              <w:top w:val="single" w:sz="4" w:space="0" w:color="auto"/>
              <w:left w:val="single" w:sz="4" w:space="0" w:color="auto"/>
              <w:bottom w:val="single" w:sz="4" w:space="0" w:color="auto"/>
              <w:right w:val="single" w:sz="12" w:space="0" w:color="auto"/>
            </w:tcBorders>
            <w:shd w:val="clear" w:color="auto" w:fill="auto"/>
            <w:noWrap/>
          </w:tcPr>
          <w:p w14:paraId="6E2BC4A9"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7 (10%)</w:t>
            </w:r>
          </w:p>
        </w:tc>
        <w:tc>
          <w:tcPr>
            <w:tcW w:w="1796" w:type="dxa"/>
            <w:tcBorders>
              <w:top w:val="single" w:sz="4" w:space="0" w:color="auto"/>
              <w:left w:val="single" w:sz="4" w:space="0" w:color="auto"/>
              <w:bottom w:val="single" w:sz="4" w:space="0" w:color="auto"/>
              <w:right w:val="single" w:sz="12" w:space="0" w:color="auto"/>
            </w:tcBorders>
          </w:tcPr>
          <w:p w14:paraId="202483B4"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15 (8%)</w:t>
            </w:r>
          </w:p>
        </w:tc>
      </w:tr>
      <w:tr w:rsidR="00AF79CE" w:rsidRPr="008062C5" w14:paraId="243CD110" w14:textId="77777777" w:rsidTr="00AF79CE">
        <w:trPr>
          <w:trHeight w:val="300"/>
        </w:trPr>
        <w:tc>
          <w:tcPr>
            <w:tcW w:w="4531" w:type="dxa"/>
            <w:tcBorders>
              <w:top w:val="single" w:sz="4" w:space="0" w:color="auto"/>
              <w:left w:val="single" w:sz="12" w:space="0" w:color="auto"/>
              <w:bottom w:val="single" w:sz="4" w:space="0" w:color="auto"/>
              <w:right w:val="single" w:sz="4" w:space="0" w:color="auto"/>
            </w:tcBorders>
            <w:shd w:val="clear" w:color="auto" w:fill="auto"/>
          </w:tcPr>
          <w:p w14:paraId="4C7B568F"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Nominal group technique plus other method/s</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32B488F0"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796" w:type="dxa"/>
            <w:tcBorders>
              <w:top w:val="single" w:sz="4" w:space="0" w:color="auto"/>
              <w:left w:val="single" w:sz="4" w:space="0" w:color="auto"/>
              <w:bottom w:val="single" w:sz="4" w:space="0" w:color="auto"/>
              <w:right w:val="single" w:sz="12" w:space="0" w:color="auto"/>
            </w:tcBorders>
            <w:shd w:val="clear" w:color="auto" w:fill="auto"/>
            <w:noWrap/>
          </w:tcPr>
          <w:p w14:paraId="52F6229F"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796" w:type="dxa"/>
            <w:tcBorders>
              <w:top w:val="single" w:sz="4" w:space="0" w:color="auto"/>
              <w:left w:val="single" w:sz="4" w:space="0" w:color="auto"/>
              <w:bottom w:val="single" w:sz="4" w:space="0" w:color="auto"/>
              <w:right w:val="single" w:sz="12" w:space="0" w:color="auto"/>
            </w:tcBorders>
          </w:tcPr>
          <w:p w14:paraId="479B19E2"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r>
      <w:tr w:rsidR="00AF79CE" w:rsidRPr="008062C5" w14:paraId="1AEFEBEC" w14:textId="77777777" w:rsidTr="00AF79CE">
        <w:trPr>
          <w:trHeight w:val="300"/>
        </w:trPr>
        <w:tc>
          <w:tcPr>
            <w:tcW w:w="4531" w:type="dxa"/>
            <w:tcBorders>
              <w:top w:val="single" w:sz="4" w:space="0" w:color="auto"/>
              <w:left w:val="single" w:sz="12" w:space="0" w:color="auto"/>
              <w:bottom w:val="single" w:sz="4" w:space="0" w:color="auto"/>
              <w:right w:val="single" w:sz="4" w:space="0" w:color="auto"/>
            </w:tcBorders>
            <w:shd w:val="clear" w:color="auto" w:fill="auto"/>
          </w:tcPr>
          <w:p w14:paraId="4C2D241C"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Focus group plus other method/s</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7ACF2314"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796" w:type="dxa"/>
            <w:tcBorders>
              <w:top w:val="single" w:sz="4" w:space="0" w:color="auto"/>
              <w:left w:val="single" w:sz="4" w:space="0" w:color="auto"/>
              <w:bottom w:val="single" w:sz="4" w:space="0" w:color="auto"/>
              <w:right w:val="single" w:sz="12" w:space="0" w:color="auto"/>
            </w:tcBorders>
            <w:shd w:val="clear" w:color="auto" w:fill="auto"/>
            <w:noWrap/>
          </w:tcPr>
          <w:p w14:paraId="7781BF75"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796" w:type="dxa"/>
            <w:tcBorders>
              <w:top w:val="single" w:sz="4" w:space="0" w:color="auto"/>
              <w:left w:val="single" w:sz="4" w:space="0" w:color="auto"/>
              <w:bottom w:val="single" w:sz="4" w:space="0" w:color="auto"/>
              <w:right w:val="single" w:sz="12" w:space="0" w:color="auto"/>
            </w:tcBorders>
          </w:tcPr>
          <w:p w14:paraId="479ADBD2"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(1%)</w:t>
            </w:r>
          </w:p>
        </w:tc>
      </w:tr>
      <w:tr w:rsidR="00AF79CE" w:rsidRPr="008062C5" w14:paraId="176F0B4C" w14:textId="77777777" w:rsidTr="00AF79CE">
        <w:trPr>
          <w:trHeight w:val="300"/>
        </w:trPr>
        <w:tc>
          <w:tcPr>
            <w:tcW w:w="4531" w:type="dxa"/>
            <w:tcBorders>
              <w:top w:val="single" w:sz="4" w:space="0" w:color="auto"/>
              <w:left w:val="single" w:sz="12" w:space="0" w:color="auto"/>
              <w:bottom w:val="single" w:sz="4" w:space="0" w:color="auto"/>
              <w:right w:val="single" w:sz="4" w:space="0" w:color="auto"/>
            </w:tcBorders>
            <w:shd w:val="clear" w:color="auto" w:fill="auto"/>
          </w:tcPr>
          <w:p w14:paraId="013A6E0B" w14:textId="77777777" w:rsidR="00AF79CE" w:rsidRPr="008062C5" w:rsidRDefault="00AF79CE" w:rsidP="00407D55">
            <w:pPr>
              <w:spacing w:after="0" w:line="240" w:lineRule="auto"/>
              <w:ind w:left="720"/>
              <w:rPr>
                <w:rFonts w:ascii="Calibri" w:eastAsia="Times New Roman" w:hAnsi="Calibri" w:cs="Calibri"/>
                <w:color w:val="000000"/>
                <w:lang w:eastAsia="en-GB"/>
              </w:rPr>
            </w:pPr>
            <w:r w:rsidRPr="008062C5">
              <w:rPr>
                <w:rFonts w:ascii="Calibri" w:eastAsia="Times New Roman" w:hAnsi="Calibri" w:cs="Calibri"/>
                <w:color w:val="000000"/>
                <w:lang w:eastAsia="en-GB"/>
              </w:rPr>
              <w:t>Survey plus other method/s</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399C3D0A"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(2%)</w:t>
            </w:r>
          </w:p>
        </w:tc>
        <w:tc>
          <w:tcPr>
            <w:tcW w:w="1796" w:type="dxa"/>
            <w:tcBorders>
              <w:top w:val="single" w:sz="4" w:space="0" w:color="auto"/>
              <w:left w:val="single" w:sz="4" w:space="0" w:color="auto"/>
              <w:bottom w:val="single" w:sz="4" w:space="0" w:color="auto"/>
              <w:right w:val="single" w:sz="12" w:space="0" w:color="auto"/>
            </w:tcBorders>
            <w:shd w:val="clear" w:color="auto" w:fill="auto"/>
            <w:noWrap/>
          </w:tcPr>
          <w:p w14:paraId="39DE8672"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796" w:type="dxa"/>
            <w:tcBorders>
              <w:top w:val="single" w:sz="4" w:space="0" w:color="auto"/>
              <w:left w:val="single" w:sz="4" w:space="0" w:color="auto"/>
              <w:bottom w:val="single" w:sz="4" w:space="0" w:color="auto"/>
              <w:right w:val="single" w:sz="12" w:space="0" w:color="auto"/>
            </w:tcBorders>
          </w:tcPr>
          <w:p w14:paraId="28D8923E"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2 (1%)</w:t>
            </w:r>
          </w:p>
        </w:tc>
      </w:tr>
      <w:tr w:rsidR="00AF79CE" w:rsidRPr="008062C5" w14:paraId="7A99DCE3" w14:textId="77777777" w:rsidTr="00AF79CE">
        <w:trPr>
          <w:trHeight w:val="300"/>
        </w:trPr>
        <w:tc>
          <w:tcPr>
            <w:tcW w:w="4531" w:type="dxa"/>
            <w:tcBorders>
              <w:top w:val="single" w:sz="4" w:space="0" w:color="auto"/>
              <w:left w:val="single" w:sz="12" w:space="0" w:color="auto"/>
              <w:bottom w:val="single" w:sz="4" w:space="0" w:color="auto"/>
              <w:right w:val="single" w:sz="4" w:space="0" w:color="auto"/>
            </w:tcBorders>
            <w:shd w:val="clear" w:color="auto" w:fill="auto"/>
          </w:tcPr>
          <w:p w14:paraId="1A1133FC" w14:textId="77777777" w:rsidR="00AF79CE" w:rsidRPr="008062C5" w:rsidRDefault="00AF79CE" w:rsidP="00407D55">
            <w:pPr>
              <w:spacing w:after="0" w:line="240" w:lineRule="auto"/>
              <w:ind w:left="720"/>
              <w:rPr>
                <w:rFonts w:ascii="Calibri" w:eastAsia="Times New Roman" w:hAnsi="Calibri" w:cs="Calibri"/>
                <w:bCs/>
                <w:color w:val="000000"/>
                <w:lang w:eastAsia="en-GB"/>
              </w:rPr>
            </w:pPr>
            <w:r w:rsidRPr="008062C5">
              <w:rPr>
                <w:rFonts w:ascii="Calibri" w:eastAsia="Times New Roman" w:hAnsi="Calibri" w:cs="Calibri"/>
                <w:bCs/>
                <w:color w:val="000000"/>
                <w:lang w:eastAsia="en-GB"/>
              </w:rPr>
              <w:t>Unstructured discussion plus other method/s</w:t>
            </w:r>
          </w:p>
        </w:tc>
        <w:tc>
          <w:tcPr>
            <w:tcW w:w="1795" w:type="dxa"/>
            <w:tcBorders>
              <w:top w:val="single" w:sz="4" w:space="0" w:color="auto"/>
              <w:left w:val="single" w:sz="4" w:space="0" w:color="auto"/>
              <w:bottom w:val="single" w:sz="4" w:space="0" w:color="auto"/>
              <w:right w:val="single" w:sz="4" w:space="0" w:color="auto"/>
            </w:tcBorders>
            <w:shd w:val="clear" w:color="auto" w:fill="auto"/>
            <w:noWrap/>
          </w:tcPr>
          <w:p w14:paraId="21040811"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 (1%)</w:t>
            </w:r>
          </w:p>
        </w:tc>
        <w:tc>
          <w:tcPr>
            <w:tcW w:w="1796" w:type="dxa"/>
            <w:tcBorders>
              <w:top w:val="single" w:sz="4" w:space="0" w:color="auto"/>
              <w:left w:val="single" w:sz="4" w:space="0" w:color="auto"/>
              <w:bottom w:val="single" w:sz="4" w:space="0" w:color="auto"/>
              <w:right w:val="single" w:sz="12" w:space="0" w:color="auto"/>
            </w:tcBorders>
            <w:shd w:val="clear" w:color="auto" w:fill="auto"/>
            <w:noWrap/>
          </w:tcPr>
          <w:p w14:paraId="32B62C86"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0 (0%)</w:t>
            </w:r>
          </w:p>
        </w:tc>
        <w:tc>
          <w:tcPr>
            <w:tcW w:w="1796" w:type="dxa"/>
            <w:tcBorders>
              <w:top w:val="single" w:sz="4" w:space="0" w:color="auto"/>
              <w:left w:val="single" w:sz="4" w:space="0" w:color="auto"/>
              <w:bottom w:val="single" w:sz="4" w:space="0" w:color="auto"/>
              <w:right w:val="single" w:sz="12" w:space="0" w:color="auto"/>
            </w:tcBorders>
          </w:tcPr>
          <w:p w14:paraId="11D6DAF0" w14:textId="77777777" w:rsidR="00AF79CE" w:rsidRPr="008062C5" w:rsidRDefault="00AF79CE" w:rsidP="00407D55">
            <w:pPr>
              <w:spacing w:after="0" w:line="240" w:lineRule="auto"/>
              <w:ind w:left="-113"/>
              <w:jc w:val="center"/>
              <w:rPr>
                <w:rFonts w:ascii="Calibri" w:eastAsia="Times New Roman" w:hAnsi="Calibri" w:cs="Calibri"/>
                <w:color w:val="000000"/>
                <w:lang w:eastAsia="en-GB"/>
              </w:rPr>
            </w:pPr>
            <w:r w:rsidRPr="008062C5">
              <w:rPr>
                <w:rFonts w:ascii="Calibri" w:eastAsia="Times New Roman" w:hAnsi="Calibri" w:cs="Calibri"/>
                <w:color w:val="000000"/>
                <w:lang w:eastAsia="en-GB"/>
              </w:rPr>
              <w:t>1 (1%)</w:t>
            </w:r>
          </w:p>
        </w:tc>
      </w:tr>
    </w:tbl>
    <w:p w14:paraId="5EFD5B84" w14:textId="1534D7F1" w:rsidR="00083CD8" w:rsidRPr="00AF79CE" w:rsidRDefault="00AF79CE" w:rsidP="00AF79CE">
      <w:pPr>
        <w:spacing w:line="276" w:lineRule="auto"/>
        <w:rPr>
          <w:i/>
          <w:sz w:val="20"/>
        </w:rPr>
      </w:pPr>
      <w:r w:rsidRPr="008062C5">
        <w:rPr>
          <w:i/>
          <w:sz w:val="20"/>
        </w:rPr>
        <w:t>Notes</w:t>
      </w:r>
      <w:r w:rsidRPr="008062C5">
        <w:rPr>
          <w:i/>
          <w:sz w:val="20"/>
          <w:vertAlign w:val="superscript"/>
        </w:rPr>
        <w:t>1</w:t>
      </w:r>
      <w:r w:rsidRPr="008062C5">
        <w:rPr>
          <w:i/>
          <w:sz w:val="20"/>
        </w:rPr>
        <w:t xml:space="preserve"> 4 COS did not report methods, 3 for routine care only and one for routine care and research. </w:t>
      </w:r>
      <w:r w:rsidRPr="008062C5">
        <w:rPr>
          <w:i/>
          <w:sz w:val="20"/>
          <w:vertAlign w:val="superscript"/>
        </w:rPr>
        <w:t>2</w:t>
      </w:r>
      <w:r w:rsidRPr="008062C5">
        <w:rPr>
          <w:i/>
          <w:sz w:val="20"/>
        </w:rPr>
        <w:t xml:space="preserve">Multiple methods were analysed in a hierarchical manner in order of the methods listed to compare the results with published data from COS for research. </w:t>
      </w:r>
      <w:bookmarkStart w:id="2" w:name="_Hlk118447603"/>
    </w:p>
    <w:p w14:paraId="0D3C8AD5" w14:textId="77777777" w:rsidR="00D95EC9" w:rsidRDefault="00D95EC9" w:rsidP="00D95EC9">
      <w:pPr>
        <w:spacing w:line="240" w:lineRule="auto"/>
        <w:rPr>
          <w:b/>
        </w:rPr>
      </w:pPr>
    </w:p>
    <w:p w14:paraId="477B0D49" w14:textId="12C7CE31" w:rsidR="007A672F" w:rsidRPr="007B19BE" w:rsidRDefault="007A4E0A" w:rsidP="00D95EC9">
      <w:pPr>
        <w:spacing w:line="240" w:lineRule="auto"/>
        <w:rPr>
          <w:b/>
        </w:rPr>
      </w:pPr>
      <w:r>
        <w:rPr>
          <w:b/>
        </w:rPr>
        <w:t>Supplementary t</w:t>
      </w:r>
      <w:r w:rsidR="007A672F" w:rsidRPr="003B7D15">
        <w:rPr>
          <w:b/>
        </w:rPr>
        <w:t xml:space="preserve">able </w:t>
      </w:r>
      <w:r>
        <w:rPr>
          <w:b/>
        </w:rPr>
        <w:t>6</w:t>
      </w:r>
      <w:r w:rsidR="007A672F" w:rsidRPr="003B7D15">
        <w:rPr>
          <w:b/>
        </w:rPr>
        <w:t>: Continent of stakeholders involved in COS</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055"/>
        <w:gridCol w:w="2056"/>
      </w:tblGrid>
      <w:tr w:rsidR="007A672F" w:rsidRPr="003B7D15" w14:paraId="35ABBFCA" w14:textId="77777777" w:rsidTr="00497D66">
        <w:trPr>
          <w:trHeight w:val="300"/>
        </w:trPr>
        <w:tc>
          <w:tcPr>
            <w:tcW w:w="4106" w:type="dxa"/>
            <w:shd w:val="clear" w:color="auto" w:fill="auto"/>
            <w:noWrap/>
            <w:vAlign w:val="bottom"/>
          </w:tcPr>
          <w:p w14:paraId="56B972E0" w14:textId="77777777" w:rsidR="007A672F" w:rsidRPr="003B7D15" w:rsidRDefault="007A672F" w:rsidP="00D95EC9">
            <w:pPr>
              <w:spacing w:after="0" w:line="240" w:lineRule="auto"/>
              <w:rPr>
                <w:rFonts w:ascii="Calibri" w:eastAsia="Times New Roman" w:hAnsi="Calibri" w:cs="Calibri"/>
                <w:color w:val="000000"/>
                <w:lang w:eastAsia="en-GB"/>
              </w:rPr>
            </w:pPr>
          </w:p>
        </w:tc>
        <w:tc>
          <w:tcPr>
            <w:tcW w:w="2055" w:type="dxa"/>
            <w:shd w:val="clear" w:color="auto" w:fill="auto"/>
            <w:noWrap/>
          </w:tcPr>
          <w:p w14:paraId="2378CE8C" w14:textId="77777777" w:rsidR="007A672F" w:rsidRPr="00997EBC" w:rsidRDefault="007A672F" w:rsidP="00D95EC9">
            <w:pPr>
              <w:spacing w:after="0" w:line="240" w:lineRule="auto"/>
              <w:jc w:val="center"/>
              <w:rPr>
                <w:rFonts w:ascii="Calibri" w:eastAsia="Times New Roman" w:hAnsi="Calibri" w:cs="Calibri"/>
                <w:b/>
                <w:color w:val="000000"/>
                <w:lang w:eastAsia="en-GB"/>
              </w:rPr>
            </w:pPr>
            <w:r w:rsidRPr="00997EBC">
              <w:rPr>
                <w:rFonts w:ascii="Calibri" w:eastAsia="Times New Roman" w:hAnsi="Calibri" w:cs="Calibri"/>
                <w:b/>
                <w:color w:val="000000"/>
                <w:lang w:eastAsia="en-GB"/>
              </w:rPr>
              <w:t>Routine care only (n=131)</w:t>
            </w:r>
            <w:r>
              <w:rPr>
                <w:rFonts w:ascii="Calibri" w:eastAsia="Times New Roman" w:hAnsi="Calibri" w:cs="Calibri"/>
                <w:b/>
                <w:color w:val="000000"/>
                <w:lang w:eastAsia="en-GB"/>
              </w:rPr>
              <w:t xml:space="preserve"> </w:t>
            </w:r>
            <w:r w:rsidRPr="00247129">
              <w:rPr>
                <w:rFonts w:ascii="Calibri" w:eastAsia="Times New Roman" w:hAnsi="Calibri" w:cs="Calibri"/>
                <w:b/>
                <w:color w:val="000000"/>
                <w:vertAlign w:val="superscript"/>
                <w:lang w:eastAsia="en-GB"/>
              </w:rPr>
              <w:t>a</w:t>
            </w:r>
          </w:p>
        </w:tc>
        <w:tc>
          <w:tcPr>
            <w:tcW w:w="2056" w:type="dxa"/>
            <w:shd w:val="clear" w:color="auto" w:fill="auto"/>
            <w:noWrap/>
          </w:tcPr>
          <w:p w14:paraId="6C989C29" w14:textId="77777777" w:rsidR="007A672F" w:rsidRPr="00997EBC" w:rsidRDefault="007A672F" w:rsidP="00D95EC9">
            <w:pPr>
              <w:spacing w:after="0" w:line="240" w:lineRule="auto"/>
              <w:jc w:val="center"/>
              <w:rPr>
                <w:rFonts w:ascii="Calibri" w:eastAsia="Times New Roman" w:hAnsi="Calibri" w:cs="Calibri"/>
                <w:b/>
                <w:color w:val="000000"/>
                <w:lang w:eastAsia="en-GB"/>
              </w:rPr>
            </w:pPr>
            <w:r w:rsidRPr="00997EBC">
              <w:rPr>
                <w:rFonts w:ascii="Calibri" w:eastAsia="Times New Roman" w:hAnsi="Calibri" w:cs="Calibri"/>
                <w:b/>
                <w:color w:val="000000"/>
                <w:lang w:eastAsia="en-GB"/>
              </w:rPr>
              <w:t>Routine care and research (n=75)</w:t>
            </w:r>
            <w:r>
              <w:rPr>
                <w:rFonts w:ascii="Calibri" w:eastAsia="Times New Roman" w:hAnsi="Calibri" w:cs="Calibri"/>
                <w:b/>
                <w:color w:val="000000"/>
                <w:lang w:eastAsia="en-GB"/>
              </w:rPr>
              <w:t xml:space="preserve"> </w:t>
            </w:r>
            <w:r w:rsidRPr="00247129">
              <w:rPr>
                <w:rFonts w:ascii="Calibri" w:eastAsia="Times New Roman" w:hAnsi="Calibri" w:cs="Calibri"/>
                <w:b/>
                <w:color w:val="000000"/>
                <w:vertAlign w:val="superscript"/>
                <w:lang w:eastAsia="en-GB"/>
              </w:rPr>
              <w:t>a</w:t>
            </w:r>
          </w:p>
        </w:tc>
      </w:tr>
      <w:tr w:rsidR="007A672F" w:rsidRPr="003B7D15" w14:paraId="1F38BCDF" w14:textId="77777777" w:rsidTr="00497D66">
        <w:trPr>
          <w:trHeight w:val="300"/>
        </w:trPr>
        <w:tc>
          <w:tcPr>
            <w:tcW w:w="4106" w:type="dxa"/>
            <w:shd w:val="clear" w:color="auto" w:fill="auto"/>
            <w:noWrap/>
            <w:vAlign w:val="bottom"/>
            <w:hideMark/>
          </w:tcPr>
          <w:p w14:paraId="18E97BA1" w14:textId="77777777" w:rsidR="007A672F" w:rsidRPr="003B7D15" w:rsidRDefault="007A672F" w:rsidP="00D95EC9">
            <w:pPr>
              <w:spacing w:after="0" w:line="240" w:lineRule="auto"/>
              <w:rPr>
                <w:rFonts w:ascii="Calibri" w:eastAsia="Times New Roman" w:hAnsi="Calibri" w:cs="Calibri"/>
                <w:color w:val="000000"/>
                <w:lang w:eastAsia="en-GB"/>
              </w:rPr>
            </w:pPr>
            <w:r w:rsidRPr="003B7D15">
              <w:rPr>
                <w:rFonts w:ascii="Calibri" w:eastAsia="Times New Roman" w:hAnsi="Calibri" w:cs="Calibri"/>
                <w:color w:val="000000"/>
                <w:lang w:eastAsia="en-GB"/>
              </w:rPr>
              <w:t>N</w:t>
            </w:r>
            <w:r>
              <w:rPr>
                <w:rFonts w:ascii="Calibri" w:eastAsia="Times New Roman" w:hAnsi="Calibri" w:cs="Calibri"/>
                <w:color w:val="000000"/>
                <w:lang w:eastAsia="en-GB"/>
              </w:rPr>
              <w:t xml:space="preserve">. </w:t>
            </w:r>
            <w:r w:rsidRPr="003B7D15">
              <w:rPr>
                <w:rFonts w:ascii="Calibri" w:eastAsia="Times New Roman" w:hAnsi="Calibri" w:cs="Calibri"/>
                <w:color w:val="000000"/>
                <w:lang w:eastAsia="en-GB"/>
              </w:rPr>
              <w:t>America</w:t>
            </w:r>
          </w:p>
        </w:tc>
        <w:tc>
          <w:tcPr>
            <w:tcW w:w="2055" w:type="dxa"/>
            <w:shd w:val="clear" w:color="auto" w:fill="auto"/>
            <w:noWrap/>
            <w:hideMark/>
          </w:tcPr>
          <w:p w14:paraId="5038A1C2"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66</w:t>
            </w:r>
            <w:r>
              <w:rPr>
                <w:rFonts w:ascii="Calibri" w:eastAsia="Times New Roman" w:hAnsi="Calibri" w:cs="Calibri"/>
                <w:color w:val="000000"/>
                <w:lang w:eastAsia="en-GB"/>
              </w:rPr>
              <w:t xml:space="preserve"> (50%)</w:t>
            </w:r>
          </w:p>
        </w:tc>
        <w:tc>
          <w:tcPr>
            <w:tcW w:w="2056" w:type="dxa"/>
            <w:shd w:val="clear" w:color="auto" w:fill="auto"/>
            <w:noWrap/>
            <w:hideMark/>
          </w:tcPr>
          <w:p w14:paraId="27A27A40"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44</w:t>
            </w:r>
            <w:r>
              <w:rPr>
                <w:rFonts w:ascii="Calibri" w:eastAsia="Times New Roman" w:hAnsi="Calibri" w:cs="Calibri"/>
                <w:color w:val="000000"/>
                <w:lang w:eastAsia="en-GB"/>
              </w:rPr>
              <w:t xml:space="preserve"> (59%)</w:t>
            </w:r>
          </w:p>
        </w:tc>
      </w:tr>
      <w:tr w:rsidR="007A672F" w:rsidRPr="003B7D15" w14:paraId="646401D9" w14:textId="77777777" w:rsidTr="00497D66">
        <w:trPr>
          <w:trHeight w:val="300"/>
        </w:trPr>
        <w:tc>
          <w:tcPr>
            <w:tcW w:w="4106" w:type="dxa"/>
            <w:shd w:val="clear" w:color="auto" w:fill="auto"/>
            <w:noWrap/>
            <w:vAlign w:val="bottom"/>
            <w:hideMark/>
          </w:tcPr>
          <w:p w14:paraId="5EB285C3" w14:textId="77777777" w:rsidR="007A672F" w:rsidRPr="003B7D15" w:rsidRDefault="007A672F" w:rsidP="00D95EC9">
            <w:pPr>
              <w:spacing w:after="0" w:line="240" w:lineRule="auto"/>
              <w:rPr>
                <w:rFonts w:ascii="Calibri" w:eastAsia="Times New Roman" w:hAnsi="Calibri" w:cs="Calibri"/>
                <w:color w:val="000000"/>
                <w:lang w:eastAsia="en-GB"/>
              </w:rPr>
            </w:pPr>
            <w:r w:rsidRPr="003B7D15">
              <w:rPr>
                <w:rFonts w:ascii="Calibri" w:eastAsia="Times New Roman" w:hAnsi="Calibri" w:cs="Calibri"/>
                <w:color w:val="000000"/>
                <w:lang w:eastAsia="en-GB"/>
              </w:rPr>
              <w:t>Europe</w:t>
            </w:r>
          </w:p>
        </w:tc>
        <w:tc>
          <w:tcPr>
            <w:tcW w:w="2055" w:type="dxa"/>
            <w:shd w:val="clear" w:color="auto" w:fill="auto"/>
            <w:noWrap/>
            <w:hideMark/>
          </w:tcPr>
          <w:p w14:paraId="01C26003"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87</w:t>
            </w:r>
            <w:r>
              <w:rPr>
                <w:rFonts w:ascii="Calibri" w:eastAsia="Times New Roman" w:hAnsi="Calibri" w:cs="Calibri"/>
                <w:color w:val="000000"/>
                <w:lang w:eastAsia="en-GB"/>
              </w:rPr>
              <w:t xml:space="preserve"> (66%)</w:t>
            </w:r>
          </w:p>
        </w:tc>
        <w:tc>
          <w:tcPr>
            <w:tcW w:w="2056" w:type="dxa"/>
            <w:shd w:val="clear" w:color="auto" w:fill="auto"/>
            <w:noWrap/>
            <w:hideMark/>
          </w:tcPr>
          <w:p w14:paraId="18EA0239"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57</w:t>
            </w:r>
            <w:r>
              <w:rPr>
                <w:rFonts w:ascii="Calibri" w:eastAsia="Times New Roman" w:hAnsi="Calibri" w:cs="Calibri"/>
                <w:color w:val="000000"/>
                <w:lang w:eastAsia="en-GB"/>
              </w:rPr>
              <w:t xml:space="preserve"> (76%)</w:t>
            </w:r>
          </w:p>
        </w:tc>
      </w:tr>
      <w:tr w:rsidR="007A672F" w:rsidRPr="003B7D15" w14:paraId="1FC06ACB" w14:textId="77777777" w:rsidTr="00497D66">
        <w:trPr>
          <w:trHeight w:val="300"/>
        </w:trPr>
        <w:tc>
          <w:tcPr>
            <w:tcW w:w="4106" w:type="dxa"/>
            <w:shd w:val="clear" w:color="auto" w:fill="auto"/>
            <w:noWrap/>
            <w:vAlign w:val="bottom"/>
            <w:hideMark/>
          </w:tcPr>
          <w:p w14:paraId="6BA7DB10" w14:textId="77777777" w:rsidR="007A672F" w:rsidRPr="003B7D15" w:rsidRDefault="007A672F" w:rsidP="00D95EC9">
            <w:pPr>
              <w:spacing w:after="0" w:line="240" w:lineRule="auto"/>
              <w:rPr>
                <w:rFonts w:ascii="Calibri" w:eastAsia="Times New Roman" w:hAnsi="Calibri" w:cs="Calibri"/>
                <w:color w:val="000000"/>
                <w:lang w:eastAsia="en-GB"/>
              </w:rPr>
            </w:pPr>
            <w:r w:rsidRPr="003B7D15">
              <w:rPr>
                <w:rFonts w:ascii="Calibri" w:eastAsia="Times New Roman" w:hAnsi="Calibri" w:cs="Calibri"/>
                <w:color w:val="000000"/>
                <w:lang w:eastAsia="en-GB"/>
              </w:rPr>
              <w:t>Australasia</w:t>
            </w:r>
          </w:p>
        </w:tc>
        <w:tc>
          <w:tcPr>
            <w:tcW w:w="2055" w:type="dxa"/>
            <w:shd w:val="clear" w:color="auto" w:fill="auto"/>
            <w:noWrap/>
            <w:hideMark/>
          </w:tcPr>
          <w:p w14:paraId="218BF0F9"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43</w:t>
            </w:r>
            <w:r>
              <w:rPr>
                <w:rFonts w:ascii="Calibri" w:eastAsia="Times New Roman" w:hAnsi="Calibri" w:cs="Calibri"/>
                <w:color w:val="000000"/>
                <w:lang w:eastAsia="en-GB"/>
              </w:rPr>
              <w:t xml:space="preserve"> (33%)</w:t>
            </w:r>
          </w:p>
        </w:tc>
        <w:tc>
          <w:tcPr>
            <w:tcW w:w="2056" w:type="dxa"/>
            <w:shd w:val="clear" w:color="auto" w:fill="auto"/>
            <w:noWrap/>
            <w:hideMark/>
          </w:tcPr>
          <w:p w14:paraId="10A83330"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28</w:t>
            </w:r>
            <w:r>
              <w:rPr>
                <w:rFonts w:ascii="Calibri" w:eastAsia="Times New Roman" w:hAnsi="Calibri" w:cs="Calibri"/>
                <w:color w:val="000000"/>
                <w:lang w:eastAsia="en-GB"/>
              </w:rPr>
              <w:t xml:space="preserve"> (37%)</w:t>
            </w:r>
          </w:p>
        </w:tc>
      </w:tr>
      <w:tr w:rsidR="007A672F" w:rsidRPr="003B7D15" w14:paraId="76AAF046" w14:textId="77777777" w:rsidTr="00497D66">
        <w:trPr>
          <w:trHeight w:val="300"/>
        </w:trPr>
        <w:tc>
          <w:tcPr>
            <w:tcW w:w="4106" w:type="dxa"/>
            <w:shd w:val="clear" w:color="auto" w:fill="auto"/>
            <w:noWrap/>
            <w:vAlign w:val="bottom"/>
            <w:hideMark/>
          </w:tcPr>
          <w:p w14:paraId="33CDA39F" w14:textId="77777777" w:rsidR="007A672F" w:rsidRPr="003B7D15" w:rsidRDefault="007A672F" w:rsidP="00D95EC9">
            <w:pPr>
              <w:spacing w:after="0" w:line="240" w:lineRule="auto"/>
              <w:rPr>
                <w:rFonts w:ascii="Calibri" w:eastAsia="Times New Roman" w:hAnsi="Calibri" w:cs="Calibri"/>
                <w:color w:val="000000"/>
                <w:lang w:eastAsia="en-GB"/>
              </w:rPr>
            </w:pPr>
            <w:r w:rsidRPr="003B7D15">
              <w:rPr>
                <w:rFonts w:ascii="Calibri" w:eastAsia="Times New Roman" w:hAnsi="Calibri" w:cs="Calibri"/>
                <w:color w:val="000000"/>
                <w:lang w:eastAsia="en-GB"/>
              </w:rPr>
              <w:t>Asia</w:t>
            </w:r>
          </w:p>
        </w:tc>
        <w:tc>
          <w:tcPr>
            <w:tcW w:w="2055" w:type="dxa"/>
            <w:shd w:val="clear" w:color="auto" w:fill="auto"/>
            <w:noWrap/>
            <w:hideMark/>
          </w:tcPr>
          <w:p w14:paraId="730AD53D"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64</w:t>
            </w:r>
            <w:r>
              <w:rPr>
                <w:rFonts w:ascii="Calibri" w:eastAsia="Times New Roman" w:hAnsi="Calibri" w:cs="Calibri"/>
                <w:color w:val="000000"/>
                <w:lang w:eastAsia="en-GB"/>
              </w:rPr>
              <w:t xml:space="preserve"> (49%)</w:t>
            </w:r>
          </w:p>
        </w:tc>
        <w:tc>
          <w:tcPr>
            <w:tcW w:w="2056" w:type="dxa"/>
            <w:shd w:val="clear" w:color="auto" w:fill="auto"/>
            <w:noWrap/>
            <w:hideMark/>
          </w:tcPr>
          <w:p w14:paraId="01A37422"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22</w:t>
            </w:r>
            <w:r>
              <w:rPr>
                <w:rFonts w:ascii="Calibri" w:eastAsia="Times New Roman" w:hAnsi="Calibri" w:cs="Calibri"/>
                <w:color w:val="000000"/>
                <w:lang w:eastAsia="en-GB"/>
              </w:rPr>
              <w:t xml:space="preserve"> (29%)</w:t>
            </w:r>
          </w:p>
        </w:tc>
      </w:tr>
      <w:tr w:rsidR="007A672F" w:rsidRPr="003B7D15" w14:paraId="0B012628" w14:textId="77777777" w:rsidTr="00497D66">
        <w:trPr>
          <w:trHeight w:val="300"/>
        </w:trPr>
        <w:tc>
          <w:tcPr>
            <w:tcW w:w="4106" w:type="dxa"/>
            <w:shd w:val="clear" w:color="auto" w:fill="auto"/>
            <w:noWrap/>
            <w:vAlign w:val="bottom"/>
            <w:hideMark/>
          </w:tcPr>
          <w:p w14:paraId="16D0A8EA" w14:textId="77777777" w:rsidR="007A672F" w:rsidRPr="003B7D15" w:rsidRDefault="007A672F" w:rsidP="00D95EC9">
            <w:pPr>
              <w:spacing w:after="0" w:line="240" w:lineRule="auto"/>
              <w:rPr>
                <w:rFonts w:ascii="Calibri" w:eastAsia="Times New Roman" w:hAnsi="Calibri" w:cs="Calibri"/>
                <w:color w:val="000000"/>
                <w:lang w:eastAsia="en-GB"/>
              </w:rPr>
            </w:pPr>
            <w:r w:rsidRPr="003B7D15">
              <w:rPr>
                <w:rFonts w:ascii="Calibri" w:eastAsia="Times New Roman" w:hAnsi="Calibri" w:cs="Calibri"/>
                <w:color w:val="000000"/>
                <w:lang w:eastAsia="en-GB"/>
              </w:rPr>
              <w:t>S</w:t>
            </w:r>
            <w:r>
              <w:rPr>
                <w:rFonts w:ascii="Calibri" w:eastAsia="Times New Roman" w:hAnsi="Calibri" w:cs="Calibri"/>
                <w:color w:val="000000"/>
                <w:lang w:eastAsia="en-GB"/>
              </w:rPr>
              <w:t xml:space="preserve">. </w:t>
            </w:r>
            <w:r w:rsidRPr="003B7D15">
              <w:rPr>
                <w:rFonts w:ascii="Calibri" w:eastAsia="Times New Roman" w:hAnsi="Calibri" w:cs="Calibri"/>
                <w:color w:val="000000"/>
                <w:lang w:eastAsia="en-GB"/>
              </w:rPr>
              <w:t>America</w:t>
            </w:r>
          </w:p>
        </w:tc>
        <w:tc>
          <w:tcPr>
            <w:tcW w:w="2055" w:type="dxa"/>
            <w:shd w:val="clear" w:color="auto" w:fill="auto"/>
            <w:noWrap/>
            <w:hideMark/>
          </w:tcPr>
          <w:p w14:paraId="5DECE535" w14:textId="3A047634"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25</w:t>
            </w:r>
            <w:r>
              <w:rPr>
                <w:rFonts w:ascii="Calibri" w:eastAsia="Times New Roman" w:hAnsi="Calibri" w:cs="Calibri"/>
                <w:color w:val="000000"/>
                <w:lang w:eastAsia="en-GB"/>
              </w:rPr>
              <w:t xml:space="preserve"> (19%)</w:t>
            </w:r>
          </w:p>
        </w:tc>
        <w:tc>
          <w:tcPr>
            <w:tcW w:w="2056" w:type="dxa"/>
            <w:shd w:val="clear" w:color="auto" w:fill="auto"/>
            <w:noWrap/>
            <w:hideMark/>
          </w:tcPr>
          <w:p w14:paraId="6422180A"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18</w:t>
            </w:r>
            <w:r>
              <w:rPr>
                <w:rFonts w:ascii="Calibri" w:eastAsia="Times New Roman" w:hAnsi="Calibri" w:cs="Calibri"/>
                <w:color w:val="000000"/>
                <w:lang w:eastAsia="en-GB"/>
              </w:rPr>
              <w:t xml:space="preserve"> (24%)</w:t>
            </w:r>
          </w:p>
        </w:tc>
      </w:tr>
      <w:tr w:rsidR="007A672F" w:rsidRPr="003B7D15" w14:paraId="73437353" w14:textId="77777777" w:rsidTr="00497D66">
        <w:trPr>
          <w:trHeight w:val="300"/>
        </w:trPr>
        <w:tc>
          <w:tcPr>
            <w:tcW w:w="4106" w:type="dxa"/>
            <w:shd w:val="clear" w:color="auto" w:fill="auto"/>
            <w:noWrap/>
            <w:vAlign w:val="bottom"/>
            <w:hideMark/>
          </w:tcPr>
          <w:p w14:paraId="46217CEF" w14:textId="77777777" w:rsidR="007A672F" w:rsidRPr="003B7D15" w:rsidRDefault="007A672F" w:rsidP="00D95EC9">
            <w:pPr>
              <w:spacing w:after="0" w:line="240" w:lineRule="auto"/>
              <w:rPr>
                <w:rFonts w:ascii="Calibri" w:eastAsia="Times New Roman" w:hAnsi="Calibri" w:cs="Calibri"/>
                <w:color w:val="000000"/>
                <w:lang w:eastAsia="en-GB"/>
              </w:rPr>
            </w:pPr>
            <w:r w:rsidRPr="003B7D15">
              <w:rPr>
                <w:rFonts w:ascii="Calibri" w:eastAsia="Times New Roman" w:hAnsi="Calibri" w:cs="Calibri"/>
                <w:color w:val="000000"/>
                <w:lang w:eastAsia="en-GB"/>
              </w:rPr>
              <w:t>Africa</w:t>
            </w:r>
          </w:p>
        </w:tc>
        <w:tc>
          <w:tcPr>
            <w:tcW w:w="2055" w:type="dxa"/>
            <w:shd w:val="clear" w:color="auto" w:fill="auto"/>
            <w:noWrap/>
            <w:hideMark/>
          </w:tcPr>
          <w:p w14:paraId="0DC2C3B4"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16</w:t>
            </w:r>
            <w:r>
              <w:rPr>
                <w:rFonts w:ascii="Calibri" w:eastAsia="Times New Roman" w:hAnsi="Calibri" w:cs="Calibri"/>
                <w:color w:val="000000"/>
                <w:lang w:eastAsia="en-GB"/>
              </w:rPr>
              <w:t xml:space="preserve"> (12%)</w:t>
            </w:r>
          </w:p>
        </w:tc>
        <w:tc>
          <w:tcPr>
            <w:tcW w:w="2056" w:type="dxa"/>
            <w:shd w:val="clear" w:color="auto" w:fill="auto"/>
            <w:noWrap/>
            <w:hideMark/>
          </w:tcPr>
          <w:p w14:paraId="03DA92EE" w14:textId="77777777" w:rsidR="007A672F" w:rsidRPr="003B7D15" w:rsidRDefault="007A672F" w:rsidP="00D95EC9">
            <w:pPr>
              <w:spacing w:after="0" w:line="240" w:lineRule="auto"/>
              <w:jc w:val="center"/>
              <w:rPr>
                <w:rFonts w:ascii="Calibri" w:eastAsia="Times New Roman" w:hAnsi="Calibri" w:cs="Calibri"/>
                <w:color w:val="000000"/>
                <w:lang w:eastAsia="en-GB"/>
              </w:rPr>
            </w:pPr>
            <w:r w:rsidRPr="003B7D15">
              <w:rPr>
                <w:rFonts w:ascii="Calibri" w:eastAsia="Times New Roman" w:hAnsi="Calibri" w:cs="Calibri"/>
                <w:color w:val="000000"/>
                <w:lang w:eastAsia="en-GB"/>
              </w:rPr>
              <w:t>11</w:t>
            </w:r>
            <w:r>
              <w:rPr>
                <w:rFonts w:ascii="Calibri" w:eastAsia="Times New Roman" w:hAnsi="Calibri" w:cs="Calibri"/>
                <w:color w:val="000000"/>
                <w:lang w:eastAsia="en-GB"/>
              </w:rPr>
              <w:t xml:space="preserve"> (15%)</w:t>
            </w:r>
          </w:p>
        </w:tc>
      </w:tr>
      <w:tr w:rsidR="007A672F" w:rsidRPr="003B7D15" w14:paraId="1B3D4D61" w14:textId="77777777" w:rsidTr="00497D66">
        <w:trPr>
          <w:trHeight w:val="300"/>
        </w:trPr>
        <w:tc>
          <w:tcPr>
            <w:tcW w:w="4106" w:type="dxa"/>
            <w:shd w:val="clear" w:color="auto" w:fill="auto"/>
            <w:noWrap/>
            <w:vAlign w:val="bottom"/>
          </w:tcPr>
          <w:p w14:paraId="7DAC2033" w14:textId="4BFB2420" w:rsidR="007A672F" w:rsidRPr="003B7D15" w:rsidRDefault="007A672F" w:rsidP="00D95EC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Median</w:t>
            </w:r>
            <w:r w:rsidR="00D552B8">
              <w:rPr>
                <w:rFonts w:ascii="Calibri" w:eastAsia="Times New Roman" w:hAnsi="Calibri" w:cs="Calibri"/>
                <w:color w:val="000000"/>
                <w:lang w:eastAsia="en-GB"/>
              </w:rPr>
              <w:t xml:space="preserve"> [IQR]</w:t>
            </w:r>
            <w:r>
              <w:rPr>
                <w:rFonts w:ascii="Calibri" w:eastAsia="Times New Roman" w:hAnsi="Calibri" w:cs="Calibri"/>
                <w:color w:val="000000"/>
                <w:lang w:eastAsia="en-GB"/>
              </w:rPr>
              <w:t xml:space="preserve"> and range of number of countries </w:t>
            </w:r>
            <w:r w:rsidRPr="007B19BE">
              <w:rPr>
                <w:rFonts w:ascii="Calibri" w:eastAsia="Times New Roman" w:hAnsi="Calibri" w:cs="Calibri"/>
                <w:color w:val="000000"/>
                <w:vertAlign w:val="superscript"/>
                <w:lang w:eastAsia="en-GB"/>
              </w:rPr>
              <w:t>b</w:t>
            </w:r>
          </w:p>
        </w:tc>
        <w:tc>
          <w:tcPr>
            <w:tcW w:w="2055" w:type="dxa"/>
            <w:shd w:val="clear" w:color="auto" w:fill="auto"/>
            <w:noWrap/>
          </w:tcPr>
          <w:p w14:paraId="4F5C37D7" w14:textId="21045D13" w:rsidR="007A672F" w:rsidRPr="003B7D15" w:rsidRDefault="00D552B8" w:rsidP="00D95EC9">
            <w:pPr>
              <w:spacing w:after="0" w:line="240" w:lineRule="auto"/>
              <w:jc w:val="center"/>
              <w:rPr>
                <w:rFonts w:ascii="Calibri" w:eastAsia="Times New Roman" w:hAnsi="Calibri" w:cs="Calibri"/>
                <w:color w:val="000000"/>
                <w:lang w:eastAsia="en-GB"/>
              </w:rPr>
            </w:pPr>
            <w:r w:rsidRPr="00D552B8">
              <w:rPr>
                <w:rFonts w:ascii="Calibri" w:eastAsia="Times New Roman" w:hAnsi="Calibri" w:cs="Calibri"/>
                <w:color w:val="000000"/>
                <w:lang w:eastAsia="en-GB"/>
              </w:rPr>
              <w:t xml:space="preserve">1 </w:t>
            </w:r>
            <w:r>
              <w:rPr>
                <w:rFonts w:ascii="Calibri" w:eastAsia="Times New Roman" w:hAnsi="Calibri" w:cs="Calibri"/>
                <w:color w:val="000000"/>
                <w:lang w:eastAsia="en-GB"/>
              </w:rPr>
              <w:t xml:space="preserve">[1,9], </w:t>
            </w:r>
            <w:r w:rsidRPr="00D552B8">
              <w:rPr>
                <w:rFonts w:ascii="Calibri" w:eastAsia="Times New Roman" w:hAnsi="Calibri" w:cs="Calibri"/>
                <w:color w:val="000000"/>
                <w:lang w:eastAsia="en-GB"/>
              </w:rPr>
              <w:t>1-68</w:t>
            </w:r>
          </w:p>
        </w:tc>
        <w:tc>
          <w:tcPr>
            <w:tcW w:w="2056" w:type="dxa"/>
            <w:shd w:val="clear" w:color="auto" w:fill="auto"/>
            <w:noWrap/>
          </w:tcPr>
          <w:p w14:paraId="1FD721ED" w14:textId="54189DDD" w:rsidR="007A672F" w:rsidRPr="003B7D15" w:rsidRDefault="00D552B8" w:rsidP="00D95EC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 [1,10], 1-97</w:t>
            </w:r>
          </w:p>
        </w:tc>
      </w:tr>
    </w:tbl>
    <w:p w14:paraId="2C46CD97" w14:textId="00C2E134" w:rsidR="007A672F" w:rsidRPr="00C660F6" w:rsidRDefault="007A672F" w:rsidP="00D95EC9">
      <w:pPr>
        <w:spacing w:line="240" w:lineRule="auto"/>
        <w:rPr>
          <w:i/>
          <w:sz w:val="20"/>
        </w:rPr>
      </w:pPr>
      <w:r w:rsidRPr="000B113A">
        <w:rPr>
          <w:i/>
          <w:sz w:val="20"/>
          <w:vertAlign w:val="superscript"/>
        </w:rPr>
        <w:t xml:space="preserve">a </w:t>
      </w:r>
      <w:r w:rsidRPr="000B113A">
        <w:rPr>
          <w:i/>
          <w:sz w:val="20"/>
        </w:rPr>
        <w:t xml:space="preserve">33 COS for routine care and 23 COS for routine care and research did not report sufficient detail to analyse the continents of stakeholders. </w:t>
      </w:r>
      <w:r w:rsidRPr="000B113A">
        <w:rPr>
          <w:i/>
          <w:color w:val="000000" w:themeColor="text1"/>
          <w:sz w:val="20"/>
          <w:vertAlign w:val="superscript"/>
        </w:rPr>
        <w:t xml:space="preserve">b </w:t>
      </w:r>
      <w:r w:rsidRPr="000B113A">
        <w:rPr>
          <w:i/>
          <w:color w:val="000000" w:themeColor="text1"/>
          <w:sz w:val="20"/>
        </w:rPr>
        <w:t xml:space="preserve">38 COS for routine care and 25 COS for routine care and research did not report sufficient detail to analyse the number of countries. </w:t>
      </w:r>
      <w:bookmarkEnd w:id="2"/>
    </w:p>
    <w:p w14:paraId="32C41721" w14:textId="0D4E0A97" w:rsidR="007A672F" w:rsidRPr="007B19BE" w:rsidRDefault="007A672F" w:rsidP="00D95EC9">
      <w:pPr>
        <w:spacing w:line="240" w:lineRule="auto"/>
        <w:rPr>
          <w:b/>
        </w:rPr>
      </w:pPr>
      <w:r>
        <w:rPr>
          <w:b/>
        </w:rPr>
        <w:br w:type="page"/>
      </w:r>
      <w:r w:rsidR="007A4E0A">
        <w:rPr>
          <w:b/>
        </w:rPr>
        <w:lastRenderedPageBreak/>
        <w:t xml:space="preserve">Supplementary table 7: </w:t>
      </w:r>
      <w:r w:rsidRPr="006D54DC">
        <w:rPr>
          <w:b/>
        </w:rPr>
        <w:t>Reporting of methods to improve representativeness:</w:t>
      </w:r>
    </w:p>
    <w:tbl>
      <w:tblPr>
        <w:tblStyle w:val="TableGrid"/>
        <w:tblW w:w="0" w:type="auto"/>
        <w:tblLook w:val="04A0" w:firstRow="1" w:lastRow="0" w:firstColumn="1" w:lastColumn="0" w:noHBand="0" w:noVBand="1"/>
      </w:tblPr>
      <w:tblGrid>
        <w:gridCol w:w="1026"/>
        <w:gridCol w:w="1492"/>
        <w:gridCol w:w="4234"/>
        <w:gridCol w:w="1186"/>
        <w:gridCol w:w="1078"/>
      </w:tblGrid>
      <w:tr w:rsidR="007A672F" w14:paraId="59A2099D" w14:textId="77777777" w:rsidTr="00497D66">
        <w:tc>
          <w:tcPr>
            <w:tcW w:w="1071" w:type="dxa"/>
          </w:tcPr>
          <w:p w14:paraId="27B80DBA" w14:textId="77777777" w:rsidR="007A672F" w:rsidRPr="00DC0B53" w:rsidRDefault="007A672F" w:rsidP="00D95EC9">
            <w:pPr>
              <w:rPr>
                <w:b/>
              </w:rPr>
            </w:pPr>
            <w:bookmarkStart w:id="3" w:name="_Hlk115169216"/>
            <w:r w:rsidRPr="00DC0B53">
              <w:rPr>
                <w:b/>
              </w:rPr>
              <w:t>ID</w:t>
            </w:r>
          </w:p>
        </w:tc>
        <w:tc>
          <w:tcPr>
            <w:tcW w:w="1515" w:type="dxa"/>
          </w:tcPr>
          <w:p w14:paraId="5AF37003" w14:textId="77777777" w:rsidR="007A672F" w:rsidRPr="00DC0B53" w:rsidRDefault="007A672F" w:rsidP="00D95EC9">
            <w:pPr>
              <w:rPr>
                <w:b/>
              </w:rPr>
            </w:pPr>
            <w:r w:rsidRPr="00DC0B53">
              <w:rPr>
                <w:b/>
              </w:rPr>
              <w:t>Citation</w:t>
            </w:r>
          </w:p>
        </w:tc>
        <w:tc>
          <w:tcPr>
            <w:tcW w:w="4453" w:type="dxa"/>
          </w:tcPr>
          <w:p w14:paraId="481CFBF4" w14:textId="77777777" w:rsidR="007A672F" w:rsidRPr="00DC0B53" w:rsidRDefault="007A672F" w:rsidP="00D95EC9">
            <w:pPr>
              <w:rPr>
                <w:b/>
              </w:rPr>
            </w:pPr>
            <w:r w:rsidRPr="00DC0B53">
              <w:rPr>
                <w:b/>
              </w:rPr>
              <w:t>Methods</w:t>
            </w:r>
          </w:p>
        </w:tc>
        <w:tc>
          <w:tcPr>
            <w:tcW w:w="899" w:type="dxa"/>
          </w:tcPr>
          <w:p w14:paraId="1AFAA9D1" w14:textId="77777777" w:rsidR="007A672F" w:rsidRPr="00DC0B53" w:rsidRDefault="007A672F" w:rsidP="00D95EC9">
            <w:pPr>
              <w:rPr>
                <w:b/>
              </w:rPr>
            </w:pPr>
            <w:r w:rsidRPr="00DC0B53">
              <w:rPr>
                <w:b/>
              </w:rPr>
              <w:t>Type</w:t>
            </w:r>
          </w:p>
        </w:tc>
        <w:tc>
          <w:tcPr>
            <w:tcW w:w="1078" w:type="dxa"/>
          </w:tcPr>
          <w:p w14:paraId="1D51792A" w14:textId="77777777" w:rsidR="007A672F" w:rsidRPr="00DC0B53" w:rsidRDefault="007A672F" w:rsidP="00D95EC9">
            <w:pPr>
              <w:rPr>
                <w:b/>
              </w:rPr>
            </w:pPr>
            <w:r w:rsidRPr="00DC0B53">
              <w:rPr>
                <w:b/>
              </w:rPr>
              <w:t>subgroup</w:t>
            </w:r>
          </w:p>
        </w:tc>
      </w:tr>
      <w:tr w:rsidR="007A672F" w14:paraId="5703C2DB" w14:textId="77777777" w:rsidTr="00497D66">
        <w:tc>
          <w:tcPr>
            <w:tcW w:w="1071" w:type="dxa"/>
          </w:tcPr>
          <w:p w14:paraId="38579F35" w14:textId="77777777" w:rsidR="007A672F" w:rsidRDefault="007A672F" w:rsidP="00D95EC9">
            <w:r>
              <w:rPr>
                <w:rFonts w:ascii="Calibri" w:hAnsi="Calibri" w:cs="Calibri"/>
                <w:b/>
                <w:bCs/>
                <w:color w:val="000000"/>
              </w:rPr>
              <w:t>112</w:t>
            </w:r>
          </w:p>
        </w:tc>
        <w:tc>
          <w:tcPr>
            <w:tcW w:w="1515" w:type="dxa"/>
          </w:tcPr>
          <w:p w14:paraId="14837F8F" w14:textId="77777777" w:rsidR="007A672F" w:rsidRDefault="007A672F" w:rsidP="00D95EC9">
            <w:proofErr w:type="spellStart"/>
            <w:r>
              <w:rPr>
                <w:rFonts w:ascii="Calibri" w:hAnsi="Calibri" w:cs="Calibri"/>
                <w:b/>
                <w:bCs/>
                <w:color w:val="000000"/>
              </w:rPr>
              <w:t>Shearsmith</w:t>
            </w:r>
            <w:proofErr w:type="spellEnd"/>
            <w:r>
              <w:rPr>
                <w:rFonts w:ascii="Calibri" w:hAnsi="Calibri" w:cs="Calibri"/>
                <w:b/>
                <w:bCs/>
                <w:color w:val="000000"/>
              </w:rPr>
              <w:t xml:space="preserve"> 2020</w:t>
            </w:r>
          </w:p>
        </w:tc>
        <w:tc>
          <w:tcPr>
            <w:tcW w:w="4453" w:type="dxa"/>
          </w:tcPr>
          <w:p w14:paraId="13C1597C" w14:textId="77777777" w:rsidR="007A672F" w:rsidRDefault="007A672F" w:rsidP="00D95EC9">
            <w:r>
              <w:t>Option of a paper or online survey</w:t>
            </w:r>
          </w:p>
        </w:tc>
        <w:tc>
          <w:tcPr>
            <w:tcW w:w="899" w:type="dxa"/>
          </w:tcPr>
          <w:p w14:paraId="7B9296ED" w14:textId="77777777" w:rsidR="007A672F" w:rsidRDefault="007A672F" w:rsidP="00D95EC9">
            <w:r>
              <w:t>Paper alternative</w:t>
            </w:r>
          </w:p>
        </w:tc>
        <w:tc>
          <w:tcPr>
            <w:tcW w:w="1078" w:type="dxa"/>
          </w:tcPr>
          <w:p w14:paraId="41B4FABC" w14:textId="77777777" w:rsidR="007A672F" w:rsidRDefault="007A672F" w:rsidP="00D95EC9">
            <w:r>
              <w:t>1</w:t>
            </w:r>
          </w:p>
        </w:tc>
      </w:tr>
      <w:tr w:rsidR="007A672F" w14:paraId="6DF967CC" w14:textId="77777777" w:rsidTr="00497D66">
        <w:tc>
          <w:tcPr>
            <w:tcW w:w="1071" w:type="dxa"/>
          </w:tcPr>
          <w:p w14:paraId="46572D1D" w14:textId="77777777" w:rsidR="007A672F" w:rsidRDefault="007A672F" w:rsidP="00D95EC9">
            <w:r>
              <w:rPr>
                <w:rFonts w:ascii="Calibri" w:hAnsi="Calibri" w:cs="Calibri"/>
                <w:b/>
                <w:bCs/>
                <w:color w:val="000000"/>
              </w:rPr>
              <w:t>129</w:t>
            </w:r>
          </w:p>
        </w:tc>
        <w:tc>
          <w:tcPr>
            <w:tcW w:w="1515" w:type="dxa"/>
          </w:tcPr>
          <w:p w14:paraId="196A9E69" w14:textId="77777777" w:rsidR="007A672F" w:rsidRPr="00F861B1" w:rsidRDefault="007A672F" w:rsidP="00D95EC9">
            <w:pPr>
              <w:rPr>
                <w:b/>
              </w:rPr>
            </w:pPr>
            <w:r w:rsidRPr="00F861B1">
              <w:rPr>
                <w:rFonts w:ascii="Calibri" w:hAnsi="Calibri" w:cs="Calibri"/>
                <w:b/>
                <w:color w:val="000000"/>
              </w:rPr>
              <w:t>Morris 2014</w:t>
            </w:r>
          </w:p>
        </w:tc>
        <w:tc>
          <w:tcPr>
            <w:tcW w:w="4453" w:type="dxa"/>
          </w:tcPr>
          <w:p w14:paraId="2A4BD2B3" w14:textId="25976EC5" w:rsidR="007A672F" w:rsidRDefault="007A672F" w:rsidP="00D95EC9">
            <w:r>
              <w:t xml:space="preserve">Used a </w:t>
            </w:r>
            <w:r w:rsidRPr="00FA0513">
              <w:t>central</w:t>
            </w:r>
            <w:r>
              <w:t xml:space="preserve">, large </w:t>
            </w:r>
            <w:r w:rsidRPr="00FA0513">
              <w:t>venue,</w:t>
            </w:r>
            <w:r>
              <w:t xml:space="preserve"> </w:t>
            </w:r>
            <w:r w:rsidR="00EF3A58" w:rsidRPr="00FA0513">
              <w:t>considering</w:t>
            </w:r>
            <w:r w:rsidRPr="00FA0513">
              <w:t xml:space="preserve"> </w:t>
            </w:r>
            <w:r>
              <w:t xml:space="preserve">the </w:t>
            </w:r>
            <w:r w:rsidRPr="00FA0513">
              <w:t>use of wheelchairs</w:t>
            </w:r>
          </w:p>
        </w:tc>
        <w:tc>
          <w:tcPr>
            <w:tcW w:w="899" w:type="dxa"/>
          </w:tcPr>
          <w:p w14:paraId="39DEEB7A" w14:textId="77777777" w:rsidR="007A672F" w:rsidRDefault="007A672F" w:rsidP="00D95EC9">
            <w:r>
              <w:t>Venue</w:t>
            </w:r>
          </w:p>
        </w:tc>
        <w:tc>
          <w:tcPr>
            <w:tcW w:w="1078" w:type="dxa"/>
          </w:tcPr>
          <w:p w14:paraId="37FC87FB" w14:textId="77777777" w:rsidR="007A672F" w:rsidRDefault="007A672F" w:rsidP="00D95EC9">
            <w:r>
              <w:t>3</w:t>
            </w:r>
          </w:p>
        </w:tc>
      </w:tr>
      <w:tr w:rsidR="007A672F" w14:paraId="3194E4C6" w14:textId="77777777" w:rsidTr="00497D66">
        <w:tc>
          <w:tcPr>
            <w:tcW w:w="1071" w:type="dxa"/>
          </w:tcPr>
          <w:p w14:paraId="140FDF1E" w14:textId="77777777" w:rsidR="007A672F" w:rsidRDefault="007A672F" w:rsidP="00D95EC9">
            <w:r>
              <w:rPr>
                <w:rFonts w:ascii="Calibri" w:hAnsi="Calibri" w:cs="Calibri"/>
                <w:b/>
                <w:bCs/>
                <w:color w:val="000000"/>
              </w:rPr>
              <w:t>132</w:t>
            </w:r>
          </w:p>
        </w:tc>
        <w:tc>
          <w:tcPr>
            <w:tcW w:w="1515" w:type="dxa"/>
          </w:tcPr>
          <w:p w14:paraId="3FEF4BDA" w14:textId="77777777" w:rsidR="007A672F" w:rsidRPr="00F861B1" w:rsidRDefault="007A672F" w:rsidP="00D95EC9">
            <w:pPr>
              <w:rPr>
                <w:b/>
              </w:rPr>
            </w:pPr>
            <w:r w:rsidRPr="00F861B1">
              <w:rPr>
                <w:rFonts w:ascii="Calibri" w:hAnsi="Calibri" w:cs="Calibri"/>
                <w:b/>
                <w:color w:val="000000"/>
              </w:rPr>
              <w:t>Gerritsen 2016</w:t>
            </w:r>
          </w:p>
        </w:tc>
        <w:tc>
          <w:tcPr>
            <w:tcW w:w="4453" w:type="dxa"/>
          </w:tcPr>
          <w:p w14:paraId="5A3DCEBF" w14:textId="77777777" w:rsidR="007A672F" w:rsidRDefault="007A672F" w:rsidP="00D95EC9">
            <w:r>
              <w:t>Offered a paper version alongside the online version</w:t>
            </w:r>
          </w:p>
        </w:tc>
        <w:tc>
          <w:tcPr>
            <w:tcW w:w="899" w:type="dxa"/>
          </w:tcPr>
          <w:p w14:paraId="10316C73" w14:textId="77777777" w:rsidR="007A672F" w:rsidRDefault="007A672F" w:rsidP="00D95EC9">
            <w:r>
              <w:t>Paper alternative</w:t>
            </w:r>
          </w:p>
        </w:tc>
        <w:tc>
          <w:tcPr>
            <w:tcW w:w="1078" w:type="dxa"/>
          </w:tcPr>
          <w:p w14:paraId="531A434E" w14:textId="77777777" w:rsidR="007A672F" w:rsidRDefault="007A672F" w:rsidP="00D95EC9">
            <w:r>
              <w:t>3</w:t>
            </w:r>
          </w:p>
        </w:tc>
      </w:tr>
      <w:tr w:rsidR="007A672F" w14:paraId="0B06C03A" w14:textId="77777777" w:rsidTr="00497D66">
        <w:tc>
          <w:tcPr>
            <w:tcW w:w="1071" w:type="dxa"/>
          </w:tcPr>
          <w:p w14:paraId="381946D0" w14:textId="77777777" w:rsidR="007A672F" w:rsidRDefault="007A672F" w:rsidP="00D95EC9">
            <w:r>
              <w:rPr>
                <w:rFonts w:ascii="Calibri" w:hAnsi="Calibri" w:cs="Calibri"/>
                <w:b/>
                <w:bCs/>
                <w:color w:val="000000"/>
              </w:rPr>
              <w:t>149</w:t>
            </w:r>
          </w:p>
        </w:tc>
        <w:tc>
          <w:tcPr>
            <w:tcW w:w="1515" w:type="dxa"/>
          </w:tcPr>
          <w:p w14:paraId="3CBE6CF5" w14:textId="77777777" w:rsidR="007A672F" w:rsidRPr="00F861B1" w:rsidRDefault="007A672F" w:rsidP="00D95EC9">
            <w:pPr>
              <w:rPr>
                <w:b/>
              </w:rPr>
            </w:pPr>
            <w:r w:rsidRPr="00F861B1">
              <w:rPr>
                <w:rFonts w:ascii="Calibri" w:hAnsi="Calibri" w:cs="Calibri"/>
                <w:b/>
                <w:color w:val="000000"/>
              </w:rPr>
              <w:t>Goncalves 2020</w:t>
            </w:r>
          </w:p>
        </w:tc>
        <w:tc>
          <w:tcPr>
            <w:tcW w:w="4453" w:type="dxa"/>
          </w:tcPr>
          <w:p w14:paraId="7066D336" w14:textId="77777777" w:rsidR="007A672F" w:rsidRDefault="007A672F" w:rsidP="00D95EC9">
            <w:pPr>
              <w:pStyle w:val="ListParagraph"/>
              <w:numPr>
                <w:ilvl w:val="0"/>
                <w:numId w:val="1"/>
              </w:numPr>
            </w:pPr>
            <w:r>
              <w:t xml:space="preserve">Used a card sorting exercise to include those with dementia. </w:t>
            </w:r>
          </w:p>
          <w:p w14:paraId="33C1A126" w14:textId="77777777" w:rsidR="007A672F" w:rsidRDefault="007A672F" w:rsidP="00D95EC9">
            <w:pPr>
              <w:pStyle w:val="ListParagraph"/>
              <w:numPr>
                <w:ilvl w:val="0"/>
                <w:numId w:val="1"/>
              </w:numPr>
            </w:pPr>
            <w:r w:rsidRPr="00FC3C63">
              <w:t xml:space="preserve">Offered paper and online survey. </w:t>
            </w:r>
            <w:r>
              <w:t xml:space="preserve"> </w:t>
            </w:r>
          </w:p>
          <w:p w14:paraId="26500340" w14:textId="77777777" w:rsidR="007A672F" w:rsidRDefault="007A672F" w:rsidP="00D95EC9">
            <w:pPr>
              <w:pStyle w:val="ListParagraph"/>
              <w:numPr>
                <w:ilvl w:val="0"/>
                <w:numId w:val="1"/>
              </w:numPr>
            </w:pPr>
            <w:r>
              <w:t xml:space="preserve">The consensus conference used </w:t>
            </w:r>
            <w:r w:rsidRPr="00FC3C63">
              <w:t>a sample size of up to 15, so that the meeting remained dementia friendly.</w:t>
            </w:r>
          </w:p>
        </w:tc>
        <w:tc>
          <w:tcPr>
            <w:tcW w:w="899" w:type="dxa"/>
          </w:tcPr>
          <w:p w14:paraId="66997CEC" w14:textId="77777777" w:rsidR="007A672F" w:rsidRDefault="007A672F" w:rsidP="00D95EC9">
            <w:r>
              <w:t>Paper alternative plus other</w:t>
            </w:r>
          </w:p>
        </w:tc>
        <w:tc>
          <w:tcPr>
            <w:tcW w:w="1078" w:type="dxa"/>
          </w:tcPr>
          <w:p w14:paraId="295A5F4C" w14:textId="77777777" w:rsidR="007A672F" w:rsidRDefault="007A672F" w:rsidP="00D95EC9">
            <w:r>
              <w:t>3</w:t>
            </w:r>
          </w:p>
        </w:tc>
      </w:tr>
      <w:tr w:rsidR="007A672F" w14:paraId="6A5A0303" w14:textId="77777777" w:rsidTr="00497D66">
        <w:tc>
          <w:tcPr>
            <w:tcW w:w="1071" w:type="dxa"/>
          </w:tcPr>
          <w:p w14:paraId="1D092DD7" w14:textId="77777777" w:rsidR="007A672F" w:rsidRDefault="007A672F" w:rsidP="00D95EC9">
            <w:r>
              <w:rPr>
                <w:rFonts w:ascii="Calibri" w:hAnsi="Calibri" w:cs="Calibri"/>
                <w:b/>
                <w:bCs/>
                <w:color w:val="000000"/>
              </w:rPr>
              <w:t>152</w:t>
            </w:r>
          </w:p>
        </w:tc>
        <w:tc>
          <w:tcPr>
            <w:tcW w:w="1515" w:type="dxa"/>
          </w:tcPr>
          <w:p w14:paraId="04305080" w14:textId="77777777" w:rsidR="007A672F" w:rsidRPr="00F861B1" w:rsidRDefault="007A672F" w:rsidP="00D95EC9">
            <w:pPr>
              <w:rPr>
                <w:b/>
              </w:rPr>
            </w:pPr>
            <w:r w:rsidRPr="00F861B1">
              <w:rPr>
                <w:rFonts w:ascii="Calibri" w:hAnsi="Calibri" w:cs="Calibri"/>
                <w:b/>
                <w:color w:val="000000"/>
              </w:rPr>
              <w:t>Harrop 2020</w:t>
            </w:r>
          </w:p>
        </w:tc>
        <w:tc>
          <w:tcPr>
            <w:tcW w:w="4453" w:type="dxa"/>
          </w:tcPr>
          <w:p w14:paraId="4C8CE53D" w14:textId="77777777" w:rsidR="007A672F" w:rsidRDefault="007A672F" w:rsidP="00D95EC9">
            <w:r>
              <w:t>Offered paper and online survey</w:t>
            </w:r>
          </w:p>
        </w:tc>
        <w:tc>
          <w:tcPr>
            <w:tcW w:w="899" w:type="dxa"/>
          </w:tcPr>
          <w:p w14:paraId="54432B7A" w14:textId="77777777" w:rsidR="007A672F" w:rsidRDefault="007A672F" w:rsidP="00D95EC9">
            <w:r>
              <w:t>Paper alternative</w:t>
            </w:r>
          </w:p>
        </w:tc>
        <w:tc>
          <w:tcPr>
            <w:tcW w:w="1078" w:type="dxa"/>
          </w:tcPr>
          <w:p w14:paraId="2FE7CAC0" w14:textId="77777777" w:rsidR="007A672F" w:rsidRDefault="007A672F" w:rsidP="00D95EC9">
            <w:r>
              <w:t>3</w:t>
            </w:r>
          </w:p>
        </w:tc>
      </w:tr>
      <w:tr w:rsidR="007A672F" w14:paraId="79E522EC" w14:textId="77777777" w:rsidTr="00497D66">
        <w:trPr>
          <w:trHeight w:val="841"/>
        </w:trPr>
        <w:tc>
          <w:tcPr>
            <w:tcW w:w="1071" w:type="dxa"/>
          </w:tcPr>
          <w:p w14:paraId="1A326D13" w14:textId="77777777" w:rsidR="007A672F" w:rsidRDefault="007A672F" w:rsidP="00D95EC9">
            <w:r>
              <w:rPr>
                <w:rFonts w:ascii="Calibri" w:hAnsi="Calibri" w:cs="Calibri"/>
                <w:b/>
                <w:bCs/>
                <w:color w:val="000000"/>
              </w:rPr>
              <w:t>187</w:t>
            </w:r>
          </w:p>
        </w:tc>
        <w:tc>
          <w:tcPr>
            <w:tcW w:w="1515" w:type="dxa"/>
          </w:tcPr>
          <w:p w14:paraId="1B8F235C" w14:textId="77777777" w:rsidR="007A672F" w:rsidRDefault="007A672F" w:rsidP="00D95EC9">
            <w:proofErr w:type="spellStart"/>
            <w:r>
              <w:rPr>
                <w:rFonts w:ascii="Calibri" w:hAnsi="Calibri" w:cs="Calibri"/>
                <w:b/>
                <w:bCs/>
                <w:color w:val="000000"/>
              </w:rPr>
              <w:t>Allin</w:t>
            </w:r>
            <w:proofErr w:type="spellEnd"/>
            <w:r>
              <w:rPr>
                <w:rFonts w:ascii="Calibri" w:hAnsi="Calibri" w:cs="Calibri"/>
                <w:b/>
                <w:bCs/>
                <w:color w:val="000000"/>
              </w:rPr>
              <w:t xml:space="preserve"> 2019</w:t>
            </w:r>
          </w:p>
        </w:tc>
        <w:tc>
          <w:tcPr>
            <w:tcW w:w="4453" w:type="dxa"/>
          </w:tcPr>
          <w:p w14:paraId="5D4C2F67" w14:textId="77777777" w:rsidR="007A672F" w:rsidRDefault="007A672F" w:rsidP="00D95EC9">
            <w:r w:rsidRPr="006232E7">
              <w:t>So as to represent the full spectrum of clinical and personal experience of gastroschisis, participants were recruited across</w:t>
            </w:r>
            <w:r>
              <w:t xml:space="preserve"> </w:t>
            </w:r>
            <w:r w:rsidRPr="00E0033C">
              <w:t>range of clinical specialties involved in the treatment of children born with gastroschisis and also from families where one or more people had been born with gastroschisis</w:t>
            </w:r>
          </w:p>
        </w:tc>
        <w:tc>
          <w:tcPr>
            <w:tcW w:w="899" w:type="dxa"/>
          </w:tcPr>
          <w:p w14:paraId="4EC357FC" w14:textId="77777777" w:rsidR="007A672F" w:rsidRDefault="007A672F" w:rsidP="00D95EC9">
            <w:r>
              <w:t>Sampling method</w:t>
            </w:r>
          </w:p>
        </w:tc>
        <w:tc>
          <w:tcPr>
            <w:tcW w:w="1078" w:type="dxa"/>
          </w:tcPr>
          <w:p w14:paraId="37134905" w14:textId="77777777" w:rsidR="007A672F" w:rsidRDefault="007A672F" w:rsidP="00D95EC9">
            <w:r>
              <w:t>3</w:t>
            </w:r>
          </w:p>
        </w:tc>
      </w:tr>
      <w:tr w:rsidR="007A672F" w14:paraId="77A326D2" w14:textId="77777777" w:rsidTr="00497D66">
        <w:tc>
          <w:tcPr>
            <w:tcW w:w="1071" w:type="dxa"/>
          </w:tcPr>
          <w:p w14:paraId="6679BD54" w14:textId="77777777" w:rsidR="007A672F" w:rsidRDefault="007A672F" w:rsidP="00D95EC9">
            <w:r>
              <w:rPr>
                <w:rFonts w:ascii="Calibri" w:hAnsi="Calibri" w:cs="Calibri"/>
                <w:b/>
                <w:bCs/>
                <w:color w:val="000000"/>
              </w:rPr>
              <w:t>204</w:t>
            </w:r>
          </w:p>
        </w:tc>
        <w:tc>
          <w:tcPr>
            <w:tcW w:w="1515" w:type="dxa"/>
          </w:tcPr>
          <w:p w14:paraId="67613A9F" w14:textId="77777777" w:rsidR="007A672F" w:rsidRDefault="007A672F" w:rsidP="00D95EC9">
            <w:proofErr w:type="spellStart"/>
            <w:r>
              <w:rPr>
                <w:rFonts w:ascii="Calibri" w:hAnsi="Calibri" w:cs="Calibri"/>
                <w:b/>
                <w:bCs/>
                <w:color w:val="000000"/>
              </w:rPr>
              <w:t>Canete</w:t>
            </w:r>
            <w:proofErr w:type="spellEnd"/>
            <w:r>
              <w:rPr>
                <w:rFonts w:ascii="Calibri" w:hAnsi="Calibri" w:cs="Calibri"/>
                <w:b/>
                <w:bCs/>
                <w:color w:val="000000"/>
              </w:rPr>
              <w:t xml:space="preserve"> 2020</w:t>
            </w:r>
          </w:p>
        </w:tc>
        <w:tc>
          <w:tcPr>
            <w:tcW w:w="4453" w:type="dxa"/>
          </w:tcPr>
          <w:p w14:paraId="1812D050" w14:textId="4CAA92B8" w:rsidR="007A672F" w:rsidRDefault="007A672F" w:rsidP="00D95EC9">
            <w:r w:rsidRPr="00E0033C">
              <w:t>To obtain representatives of the different phenotypes</w:t>
            </w:r>
            <w:r w:rsidR="008D0C02">
              <w:t xml:space="preserve"> within the health condition</w:t>
            </w:r>
            <w:r w:rsidRPr="00E0033C">
              <w:t>, patients were selected based on their sociodemographic (age and sex) and clinical characteristics (joint disease and skin manifestations, time since diagnosis, time since treatment onset).</w:t>
            </w:r>
          </w:p>
        </w:tc>
        <w:tc>
          <w:tcPr>
            <w:tcW w:w="899" w:type="dxa"/>
          </w:tcPr>
          <w:p w14:paraId="24CE4BC8" w14:textId="77777777" w:rsidR="007A672F" w:rsidRDefault="007A672F" w:rsidP="00D95EC9">
            <w:r>
              <w:t>Sampling method</w:t>
            </w:r>
          </w:p>
        </w:tc>
        <w:tc>
          <w:tcPr>
            <w:tcW w:w="1078" w:type="dxa"/>
          </w:tcPr>
          <w:p w14:paraId="193DEC69" w14:textId="77777777" w:rsidR="007A672F" w:rsidRDefault="007A672F" w:rsidP="00D95EC9">
            <w:r>
              <w:t>1</w:t>
            </w:r>
          </w:p>
        </w:tc>
      </w:tr>
      <w:tr w:rsidR="007A672F" w14:paraId="13E01FA1" w14:textId="77777777" w:rsidTr="00497D66">
        <w:tc>
          <w:tcPr>
            <w:tcW w:w="1071" w:type="dxa"/>
          </w:tcPr>
          <w:p w14:paraId="49154CB6" w14:textId="77777777" w:rsidR="007A672F" w:rsidRDefault="007A672F" w:rsidP="00407D55">
            <w:pPr>
              <w:rPr>
                <w:rFonts w:ascii="Calibri" w:hAnsi="Calibri" w:cs="Calibri"/>
                <w:b/>
                <w:bCs/>
                <w:color w:val="000000"/>
              </w:rPr>
            </w:pPr>
            <w:r>
              <w:rPr>
                <w:rFonts w:ascii="Calibri" w:hAnsi="Calibri" w:cs="Calibri"/>
                <w:b/>
                <w:bCs/>
                <w:color w:val="000000"/>
              </w:rPr>
              <w:t>238</w:t>
            </w:r>
          </w:p>
        </w:tc>
        <w:tc>
          <w:tcPr>
            <w:tcW w:w="1515" w:type="dxa"/>
          </w:tcPr>
          <w:p w14:paraId="512CB6DC" w14:textId="77777777" w:rsidR="007A672F" w:rsidRPr="00FA0513" w:rsidRDefault="007A672F" w:rsidP="00407D55">
            <w:r>
              <w:rPr>
                <w:rFonts w:ascii="Calibri" w:hAnsi="Calibri" w:cs="Calibri"/>
                <w:b/>
                <w:bCs/>
                <w:color w:val="000000"/>
              </w:rPr>
              <w:t>Nelson 2018</w:t>
            </w:r>
          </w:p>
        </w:tc>
        <w:tc>
          <w:tcPr>
            <w:tcW w:w="4453" w:type="dxa"/>
          </w:tcPr>
          <w:p w14:paraId="3B700078" w14:textId="06DFA5E3" w:rsidR="007A672F" w:rsidRDefault="007A672F" w:rsidP="00407D55">
            <w:r w:rsidRPr="00FA0513">
              <w:t xml:space="preserve">The survey for </w:t>
            </w:r>
            <w:r w:rsidR="008D0C02">
              <w:t>people living with dementia</w:t>
            </w:r>
            <w:r w:rsidRPr="00FA0513">
              <w:t xml:space="preserve"> was designed to be accessible in its layout and use of language. As much as possible, we avoided use of technical language so then the surveys are accessible to all. Efforts were made to ensure wide reach with distribution in memory clinics and via postal survey to enable us to extend our reach among hard-to-reach stakeholders or those who do not have internet access. The surveys were distributed in English, Spanish, and Catalan, but not other European languages, which may have affected the response rates and the generalisability of the responses. With a nonprobability sampling method, sample populations may or may not represent the target populations.</w:t>
            </w:r>
          </w:p>
        </w:tc>
        <w:tc>
          <w:tcPr>
            <w:tcW w:w="899" w:type="dxa"/>
          </w:tcPr>
          <w:p w14:paraId="52CEE0AC" w14:textId="77777777" w:rsidR="007A672F" w:rsidRDefault="007A672F" w:rsidP="00407D55">
            <w:r>
              <w:t>Paper alternative plus other</w:t>
            </w:r>
          </w:p>
        </w:tc>
        <w:tc>
          <w:tcPr>
            <w:tcW w:w="1078" w:type="dxa"/>
          </w:tcPr>
          <w:p w14:paraId="658E0198" w14:textId="77777777" w:rsidR="007A672F" w:rsidRPr="00FA0513" w:rsidRDefault="007A672F" w:rsidP="00407D55">
            <w:r>
              <w:t>3</w:t>
            </w:r>
          </w:p>
        </w:tc>
      </w:tr>
      <w:bookmarkEnd w:id="3"/>
    </w:tbl>
    <w:p w14:paraId="182A1D30" w14:textId="77777777" w:rsidR="007A672F" w:rsidRDefault="007A672F" w:rsidP="00407D55">
      <w:pPr>
        <w:spacing w:line="240" w:lineRule="auto"/>
      </w:pPr>
    </w:p>
    <w:p w14:paraId="3BEF2277" w14:textId="36FA12D6" w:rsidR="00AF79CE" w:rsidRPr="008062C5" w:rsidRDefault="00AF79CE" w:rsidP="00407D55">
      <w:pPr>
        <w:spacing w:line="240" w:lineRule="auto"/>
        <w:rPr>
          <w:b/>
        </w:rPr>
      </w:pPr>
      <w:r>
        <w:rPr>
          <w:b/>
        </w:rPr>
        <w:lastRenderedPageBreak/>
        <w:t xml:space="preserve">Supplementary </w:t>
      </w:r>
      <w:r w:rsidR="00C660F6">
        <w:rPr>
          <w:b/>
        </w:rPr>
        <w:t>t</w:t>
      </w:r>
      <w:r>
        <w:rPr>
          <w:b/>
        </w:rPr>
        <w:t>able 8</w:t>
      </w:r>
      <w:r w:rsidRPr="008062C5">
        <w:rPr>
          <w:b/>
        </w:rPr>
        <w:t>: Methods for engaging patient stakeholders within COS development</w:t>
      </w:r>
    </w:p>
    <w:tbl>
      <w:tblPr>
        <w:tblStyle w:val="TableGrid"/>
        <w:tblW w:w="0" w:type="auto"/>
        <w:tblLook w:val="04A0" w:firstRow="1" w:lastRow="0" w:firstColumn="1" w:lastColumn="0" w:noHBand="0" w:noVBand="1"/>
      </w:tblPr>
      <w:tblGrid>
        <w:gridCol w:w="2056"/>
        <w:gridCol w:w="1058"/>
        <w:gridCol w:w="4252"/>
        <w:gridCol w:w="1650"/>
      </w:tblGrid>
      <w:tr w:rsidR="00AF79CE" w:rsidRPr="008062C5" w14:paraId="3FC69277" w14:textId="77777777" w:rsidTr="00AF79CE">
        <w:trPr>
          <w:trHeight w:val="170"/>
        </w:trPr>
        <w:tc>
          <w:tcPr>
            <w:tcW w:w="7366" w:type="dxa"/>
            <w:gridSpan w:val="3"/>
          </w:tcPr>
          <w:p w14:paraId="6009FA15" w14:textId="77777777" w:rsidR="00AF79CE" w:rsidRPr="008062C5" w:rsidRDefault="00AF79CE" w:rsidP="00407D55">
            <w:pPr>
              <w:rPr>
                <w:rFonts w:cstheme="minorHAnsi"/>
                <w:b/>
              </w:rPr>
            </w:pPr>
            <w:r w:rsidRPr="008062C5">
              <w:rPr>
                <w:rFonts w:cstheme="minorHAnsi"/>
                <w:b/>
              </w:rPr>
              <w:t>Methods</w:t>
            </w:r>
            <w:r w:rsidRPr="008062C5">
              <w:rPr>
                <w:rFonts w:cstheme="minorHAnsi"/>
                <w:b/>
                <w:vertAlign w:val="superscript"/>
              </w:rPr>
              <w:t>1</w:t>
            </w:r>
          </w:p>
          <w:p w14:paraId="79CBE313" w14:textId="77777777" w:rsidR="00AF79CE" w:rsidRPr="008062C5" w:rsidRDefault="00AF79CE" w:rsidP="00407D55">
            <w:pPr>
              <w:rPr>
                <w:rFonts w:cstheme="minorHAnsi"/>
                <w:b/>
              </w:rPr>
            </w:pPr>
          </w:p>
        </w:tc>
        <w:tc>
          <w:tcPr>
            <w:tcW w:w="1650" w:type="dxa"/>
          </w:tcPr>
          <w:p w14:paraId="1DD33BE0" w14:textId="77777777" w:rsidR="00AF79CE" w:rsidRPr="008062C5" w:rsidRDefault="00AF79CE" w:rsidP="00407D55">
            <w:pPr>
              <w:jc w:val="center"/>
              <w:rPr>
                <w:rFonts w:cstheme="minorHAnsi"/>
                <w:b/>
              </w:rPr>
            </w:pPr>
            <w:r w:rsidRPr="008062C5">
              <w:rPr>
                <w:rFonts w:cstheme="minorHAnsi"/>
                <w:b/>
              </w:rPr>
              <w:t xml:space="preserve">Number of COS </w:t>
            </w:r>
          </w:p>
          <w:p w14:paraId="4BACD079" w14:textId="77777777" w:rsidR="00AF79CE" w:rsidRPr="008062C5" w:rsidRDefault="00AF79CE" w:rsidP="00407D55">
            <w:pPr>
              <w:jc w:val="center"/>
              <w:rPr>
                <w:rFonts w:cstheme="minorHAnsi"/>
                <w:b/>
              </w:rPr>
            </w:pPr>
            <w:r w:rsidRPr="008062C5">
              <w:rPr>
                <w:rFonts w:cstheme="minorHAnsi"/>
                <w:b/>
              </w:rPr>
              <w:t>(n=112)</w:t>
            </w:r>
          </w:p>
        </w:tc>
      </w:tr>
      <w:tr w:rsidR="00AF79CE" w:rsidRPr="008062C5" w14:paraId="61166415" w14:textId="77777777" w:rsidTr="00AF79CE">
        <w:trPr>
          <w:trHeight w:val="170"/>
        </w:trPr>
        <w:tc>
          <w:tcPr>
            <w:tcW w:w="2056" w:type="dxa"/>
            <w:vMerge w:val="restart"/>
          </w:tcPr>
          <w:p w14:paraId="3FEDB746" w14:textId="77777777" w:rsidR="00AF79CE" w:rsidRPr="008062C5" w:rsidRDefault="00AF79CE" w:rsidP="00407D55">
            <w:pPr>
              <w:rPr>
                <w:rFonts w:cstheme="minorHAnsi"/>
              </w:rPr>
            </w:pPr>
            <w:r w:rsidRPr="008062C5">
              <w:rPr>
                <w:rFonts w:cstheme="minorHAnsi"/>
              </w:rPr>
              <w:t>Activities patients / patient representatives were involved in</w:t>
            </w:r>
          </w:p>
        </w:tc>
        <w:tc>
          <w:tcPr>
            <w:tcW w:w="5310" w:type="dxa"/>
            <w:gridSpan w:val="2"/>
          </w:tcPr>
          <w:p w14:paraId="1D9CBC51" w14:textId="77777777" w:rsidR="00AF79CE" w:rsidRPr="008062C5" w:rsidRDefault="00AF79CE" w:rsidP="00407D55">
            <w:pPr>
              <w:rPr>
                <w:rFonts w:cstheme="minorHAnsi"/>
              </w:rPr>
            </w:pPr>
            <w:r w:rsidRPr="008062C5">
              <w:rPr>
                <w:rFonts w:cstheme="minorHAnsi"/>
              </w:rPr>
              <w:t>Online survey or Delphi</w:t>
            </w:r>
          </w:p>
        </w:tc>
        <w:tc>
          <w:tcPr>
            <w:tcW w:w="1650" w:type="dxa"/>
          </w:tcPr>
          <w:p w14:paraId="20F138A2" w14:textId="77777777" w:rsidR="00AF79CE" w:rsidRPr="008062C5" w:rsidRDefault="00AF79CE" w:rsidP="00407D55">
            <w:pPr>
              <w:jc w:val="center"/>
              <w:rPr>
                <w:rFonts w:cstheme="minorHAnsi"/>
              </w:rPr>
            </w:pPr>
            <w:r w:rsidRPr="008062C5">
              <w:rPr>
                <w:rFonts w:cstheme="minorHAnsi"/>
              </w:rPr>
              <w:t>61 (54%)</w:t>
            </w:r>
          </w:p>
        </w:tc>
      </w:tr>
      <w:tr w:rsidR="00AF79CE" w:rsidRPr="008062C5" w14:paraId="5614B3BA" w14:textId="77777777" w:rsidTr="00AF79CE">
        <w:trPr>
          <w:trHeight w:val="170"/>
        </w:trPr>
        <w:tc>
          <w:tcPr>
            <w:tcW w:w="2056" w:type="dxa"/>
            <w:vMerge/>
          </w:tcPr>
          <w:p w14:paraId="330A738A" w14:textId="77777777" w:rsidR="00AF79CE" w:rsidRPr="008062C5" w:rsidRDefault="00AF79CE" w:rsidP="00407D55">
            <w:pPr>
              <w:rPr>
                <w:rFonts w:cstheme="minorHAnsi"/>
              </w:rPr>
            </w:pPr>
          </w:p>
        </w:tc>
        <w:tc>
          <w:tcPr>
            <w:tcW w:w="5310" w:type="dxa"/>
            <w:gridSpan w:val="2"/>
          </w:tcPr>
          <w:p w14:paraId="32FF3CEA" w14:textId="77777777" w:rsidR="00AF79CE" w:rsidRPr="008062C5" w:rsidRDefault="00AF79CE" w:rsidP="00407D55">
            <w:pPr>
              <w:rPr>
                <w:rFonts w:cstheme="minorHAnsi"/>
              </w:rPr>
            </w:pPr>
            <w:r w:rsidRPr="008062C5">
              <w:rPr>
                <w:rFonts w:cstheme="minorHAnsi"/>
              </w:rPr>
              <w:t>Online meeting</w:t>
            </w:r>
          </w:p>
        </w:tc>
        <w:tc>
          <w:tcPr>
            <w:tcW w:w="1650" w:type="dxa"/>
          </w:tcPr>
          <w:p w14:paraId="04D0B74D" w14:textId="77777777" w:rsidR="00AF79CE" w:rsidRPr="008062C5" w:rsidRDefault="00AF79CE" w:rsidP="00407D55">
            <w:pPr>
              <w:jc w:val="center"/>
              <w:rPr>
                <w:rFonts w:cstheme="minorHAnsi"/>
              </w:rPr>
            </w:pPr>
            <w:r w:rsidRPr="008062C5">
              <w:rPr>
                <w:rFonts w:cstheme="minorHAnsi"/>
              </w:rPr>
              <w:t>39 (35%)</w:t>
            </w:r>
          </w:p>
        </w:tc>
      </w:tr>
      <w:tr w:rsidR="00AF79CE" w:rsidRPr="008062C5" w14:paraId="2BC5E928" w14:textId="77777777" w:rsidTr="00AF79CE">
        <w:trPr>
          <w:trHeight w:val="170"/>
        </w:trPr>
        <w:tc>
          <w:tcPr>
            <w:tcW w:w="2056" w:type="dxa"/>
            <w:vMerge/>
          </w:tcPr>
          <w:p w14:paraId="733FCD98" w14:textId="77777777" w:rsidR="00AF79CE" w:rsidRPr="008062C5" w:rsidRDefault="00AF79CE" w:rsidP="00407D55">
            <w:pPr>
              <w:rPr>
                <w:rFonts w:cstheme="minorHAnsi"/>
              </w:rPr>
            </w:pPr>
          </w:p>
        </w:tc>
        <w:tc>
          <w:tcPr>
            <w:tcW w:w="5310" w:type="dxa"/>
            <w:gridSpan w:val="2"/>
          </w:tcPr>
          <w:p w14:paraId="71BF370D" w14:textId="77777777" w:rsidR="00AF79CE" w:rsidRPr="008062C5" w:rsidRDefault="00AF79CE" w:rsidP="00407D55">
            <w:pPr>
              <w:rPr>
                <w:rFonts w:cstheme="minorHAnsi"/>
              </w:rPr>
            </w:pPr>
            <w:r w:rsidRPr="008062C5">
              <w:rPr>
                <w:rFonts w:cstheme="minorHAnsi"/>
              </w:rPr>
              <w:t>Face to face meeting</w:t>
            </w:r>
          </w:p>
        </w:tc>
        <w:tc>
          <w:tcPr>
            <w:tcW w:w="1650" w:type="dxa"/>
          </w:tcPr>
          <w:p w14:paraId="4FAFF139" w14:textId="77777777" w:rsidR="00AF79CE" w:rsidRPr="008062C5" w:rsidRDefault="00AF79CE" w:rsidP="00407D55">
            <w:pPr>
              <w:jc w:val="center"/>
              <w:rPr>
                <w:rFonts w:cstheme="minorHAnsi"/>
              </w:rPr>
            </w:pPr>
            <w:r w:rsidRPr="008062C5">
              <w:rPr>
                <w:rFonts w:cstheme="minorHAnsi"/>
              </w:rPr>
              <w:t>36 (32%)</w:t>
            </w:r>
          </w:p>
        </w:tc>
      </w:tr>
      <w:tr w:rsidR="00AF79CE" w:rsidRPr="008062C5" w14:paraId="323F9CAB" w14:textId="77777777" w:rsidTr="00AF79CE">
        <w:trPr>
          <w:trHeight w:val="170"/>
        </w:trPr>
        <w:tc>
          <w:tcPr>
            <w:tcW w:w="2056" w:type="dxa"/>
            <w:vMerge/>
          </w:tcPr>
          <w:p w14:paraId="628E6804" w14:textId="77777777" w:rsidR="00AF79CE" w:rsidRPr="008062C5" w:rsidRDefault="00AF79CE" w:rsidP="00407D55">
            <w:pPr>
              <w:rPr>
                <w:rFonts w:cstheme="minorHAnsi"/>
              </w:rPr>
            </w:pPr>
          </w:p>
        </w:tc>
        <w:tc>
          <w:tcPr>
            <w:tcW w:w="5310" w:type="dxa"/>
            <w:gridSpan w:val="2"/>
          </w:tcPr>
          <w:p w14:paraId="0C393C0B" w14:textId="77777777" w:rsidR="00AF79CE" w:rsidRPr="008062C5" w:rsidRDefault="00AF79CE" w:rsidP="00407D55">
            <w:pPr>
              <w:rPr>
                <w:rFonts w:cstheme="minorHAnsi"/>
              </w:rPr>
            </w:pPr>
            <w:r w:rsidRPr="008062C5">
              <w:rPr>
                <w:rFonts w:cstheme="minorHAnsi"/>
              </w:rPr>
              <w:t>Paper survey or Delphi</w:t>
            </w:r>
          </w:p>
        </w:tc>
        <w:tc>
          <w:tcPr>
            <w:tcW w:w="1650" w:type="dxa"/>
          </w:tcPr>
          <w:p w14:paraId="0AC13CA1" w14:textId="77777777" w:rsidR="00AF79CE" w:rsidRPr="008062C5" w:rsidRDefault="00AF79CE" w:rsidP="00407D55">
            <w:pPr>
              <w:jc w:val="center"/>
              <w:rPr>
                <w:rFonts w:cstheme="minorHAnsi"/>
              </w:rPr>
            </w:pPr>
            <w:r w:rsidRPr="008062C5">
              <w:rPr>
                <w:rFonts w:cstheme="minorHAnsi"/>
              </w:rPr>
              <w:t>9 (8%)</w:t>
            </w:r>
          </w:p>
        </w:tc>
      </w:tr>
      <w:tr w:rsidR="00AF79CE" w:rsidRPr="008062C5" w14:paraId="3E5D441D" w14:textId="77777777" w:rsidTr="00AF79CE">
        <w:trPr>
          <w:trHeight w:val="170"/>
        </w:trPr>
        <w:tc>
          <w:tcPr>
            <w:tcW w:w="2056" w:type="dxa"/>
            <w:vMerge/>
          </w:tcPr>
          <w:p w14:paraId="4D6A1E18" w14:textId="77777777" w:rsidR="00AF79CE" w:rsidRPr="008062C5" w:rsidRDefault="00AF79CE" w:rsidP="00407D55">
            <w:pPr>
              <w:rPr>
                <w:rFonts w:cstheme="minorHAnsi"/>
              </w:rPr>
            </w:pPr>
          </w:p>
        </w:tc>
        <w:tc>
          <w:tcPr>
            <w:tcW w:w="5310" w:type="dxa"/>
            <w:gridSpan w:val="2"/>
          </w:tcPr>
          <w:p w14:paraId="7B114D9D" w14:textId="77777777" w:rsidR="00AF79CE" w:rsidRPr="008062C5" w:rsidRDefault="00AF79CE" w:rsidP="00407D55">
            <w:pPr>
              <w:rPr>
                <w:rFonts w:cstheme="minorHAnsi"/>
              </w:rPr>
            </w:pPr>
            <w:r w:rsidRPr="008062C5">
              <w:rPr>
                <w:rFonts w:cstheme="minorHAnsi"/>
              </w:rPr>
              <w:t>Face to face survey or Delphi</w:t>
            </w:r>
          </w:p>
        </w:tc>
        <w:tc>
          <w:tcPr>
            <w:tcW w:w="1650" w:type="dxa"/>
          </w:tcPr>
          <w:p w14:paraId="61DB8A80" w14:textId="77777777" w:rsidR="00AF79CE" w:rsidRPr="008062C5" w:rsidRDefault="00AF79CE" w:rsidP="00407D55">
            <w:pPr>
              <w:jc w:val="center"/>
              <w:rPr>
                <w:rFonts w:cstheme="minorHAnsi"/>
              </w:rPr>
            </w:pPr>
            <w:r w:rsidRPr="008062C5">
              <w:rPr>
                <w:rFonts w:cstheme="minorHAnsi"/>
              </w:rPr>
              <w:t>5 (4%)</w:t>
            </w:r>
          </w:p>
        </w:tc>
      </w:tr>
      <w:tr w:rsidR="00AF79CE" w:rsidRPr="008062C5" w14:paraId="0CEE47AA" w14:textId="77777777" w:rsidTr="00AF79CE">
        <w:trPr>
          <w:trHeight w:val="170"/>
        </w:trPr>
        <w:tc>
          <w:tcPr>
            <w:tcW w:w="2056" w:type="dxa"/>
            <w:vMerge w:val="restart"/>
          </w:tcPr>
          <w:p w14:paraId="1B0AF0CB" w14:textId="77777777" w:rsidR="00AF79CE" w:rsidRPr="008062C5" w:rsidRDefault="00AF79CE" w:rsidP="00407D55">
            <w:pPr>
              <w:rPr>
                <w:rFonts w:cstheme="minorHAnsi"/>
              </w:rPr>
            </w:pPr>
            <w:r w:rsidRPr="008062C5">
              <w:rPr>
                <w:rFonts w:cstheme="minorHAnsi"/>
              </w:rPr>
              <w:t>How patients / patient representatives were identified</w:t>
            </w:r>
          </w:p>
        </w:tc>
        <w:tc>
          <w:tcPr>
            <w:tcW w:w="5310" w:type="dxa"/>
            <w:gridSpan w:val="2"/>
          </w:tcPr>
          <w:p w14:paraId="0DC45093" w14:textId="77777777" w:rsidR="00AF79CE" w:rsidRPr="008062C5" w:rsidRDefault="00AF79CE" w:rsidP="00407D55">
            <w:pPr>
              <w:rPr>
                <w:rFonts w:cstheme="minorHAnsi"/>
              </w:rPr>
            </w:pPr>
            <w:r w:rsidRPr="008062C5">
              <w:rPr>
                <w:rFonts w:cstheme="minorHAnsi"/>
              </w:rPr>
              <w:t>No methods reported</w:t>
            </w:r>
          </w:p>
        </w:tc>
        <w:tc>
          <w:tcPr>
            <w:tcW w:w="1650" w:type="dxa"/>
          </w:tcPr>
          <w:p w14:paraId="3F53CD0D" w14:textId="77777777" w:rsidR="00AF79CE" w:rsidRPr="008062C5" w:rsidRDefault="00AF79CE" w:rsidP="00407D55">
            <w:pPr>
              <w:jc w:val="center"/>
              <w:rPr>
                <w:rFonts w:cstheme="minorHAnsi"/>
              </w:rPr>
            </w:pPr>
            <w:r w:rsidRPr="008062C5">
              <w:rPr>
                <w:rFonts w:cstheme="minorHAnsi"/>
              </w:rPr>
              <w:t>41 (37%)</w:t>
            </w:r>
          </w:p>
        </w:tc>
      </w:tr>
      <w:tr w:rsidR="00AF79CE" w:rsidRPr="008062C5" w14:paraId="14176CB3" w14:textId="77777777" w:rsidTr="00AF79CE">
        <w:trPr>
          <w:trHeight w:val="170"/>
        </w:trPr>
        <w:tc>
          <w:tcPr>
            <w:tcW w:w="2056" w:type="dxa"/>
            <w:vMerge/>
          </w:tcPr>
          <w:p w14:paraId="2C3FF35D" w14:textId="77777777" w:rsidR="00AF79CE" w:rsidRPr="008062C5" w:rsidRDefault="00AF79CE" w:rsidP="00407D55">
            <w:pPr>
              <w:ind w:left="458"/>
              <w:rPr>
                <w:rFonts w:cstheme="minorHAnsi"/>
              </w:rPr>
            </w:pPr>
          </w:p>
        </w:tc>
        <w:tc>
          <w:tcPr>
            <w:tcW w:w="1058" w:type="dxa"/>
            <w:vMerge w:val="restart"/>
          </w:tcPr>
          <w:p w14:paraId="2C680FE0" w14:textId="77777777" w:rsidR="00AF79CE" w:rsidRPr="008062C5" w:rsidRDefault="00AF79CE" w:rsidP="00407D55">
            <w:pPr>
              <w:rPr>
                <w:rFonts w:cstheme="minorHAnsi"/>
              </w:rPr>
            </w:pPr>
            <w:r w:rsidRPr="008062C5">
              <w:rPr>
                <w:rFonts w:cstheme="minorHAnsi"/>
              </w:rPr>
              <w:t>Where methods reported (n=71)</w:t>
            </w:r>
          </w:p>
        </w:tc>
        <w:tc>
          <w:tcPr>
            <w:tcW w:w="4252" w:type="dxa"/>
          </w:tcPr>
          <w:p w14:paraId="2F35DD17" w14:textId="77777777" w:rsidR="00AF79CE" w:rsidRPr="008062C5" w:rsidRDefault="00AF79CE" w:rsidP="00407D55">
            <w:pPr>
              <w:rPr>
                <w:rFonts w:cstheme="minorHAnsi"/>
              </w:rPr>
            </w:pPr>
            <w:r w:rsidRPr="008062C5">
              <w:rPr>
                <w:rFonts w:cstheme="minorHAnsi"/>
              </w:rPr>
              <w:t>Patient organisations</w:t>
            </w:r>
          </w:p>
        </w:tc>
        <w:tc>
          <w:tcPr>
            <w:tcW w:w="1650" w:type="dxa"/>
          </w:tcPr>
          <w:p w14:paraId="406F9798" w14:textId="77777777" w:rsidR="00AF79CE" w:rsidRPr="008062C5" w:rsidRDefault="00AF79CE" w:rsidP="00407D55">
            <w:pPr>
              <w:jc w:val="center"/>
              <w:rPr>
                <w:rFonts w:cstheme="minorHAnsi"/>
              </w:rPr>
            </w:pPr>
            <w:r w:rsidRPr="008062C5">
              <w:rPr>
                <w:rFonts w:cstheme="minorHAnsi"/>
              </w:rPr>
              <w:t>46 (65%)</w:t>
            </w:r>
          </w:p>
        </w:tc>
      </w:tr>
      <w:tr w:rsidR="00AF79CE" w:rsidRPr="008062C5" w14:paraId="5D861EF1" w14:textId="77777777" w:rsidTr="00AF79CE">
        <w:trPr>
          <w:trHeight w:val="170"/>
        </w:trPr>
        <w:tc>
          <w:tcPr>
            <w:tcW w:w="2056" w:type="dxa"/>
            <w:vMerge/>
          </w:tcPr>
          <w:p w14:paraId="61B1D7A2" w14:textId="77777777" w:rsidR="00AF79CE" w:rsidRPr="008062C5" w:rsidRDefault="00AF79CE" w:rsidP="00407D55">
            <w:pPr>
              <w:ind w:left="458"/>
              <w:rPr>
                <w:rFonts w:cstheme="minorHAnsi"/>
              </w:rPr>
            </w:pPr>
          </w:p>
        </w:tc>
        <w:tc>
          <w:tcPr>
            <w:tcW w:w="1058" w:type="dxa"/>
            <w:vMerge/>
          </w:tcPr>
          <w:p w14:paraId="7EAA3C10" w14:textId="77777777" w:rsidR="00AF79CE" w:rsidRPr="008062C5" w:rsidRDefault="00AF79CE" w:rsidP="00407D55">
            <w:pPr>
              <w:ind w:left="458"/>
              <w:rPr>
                <w:rFonts w:cstheme="minorHAnsi"/>
              </w:rPr>
            </w:pPr>
          </w:p>
        </w:tc>
        <w:tc>
          <w:tcPr>
            <w:tcW w:w="4252" w:type="dxa"/>
          </w:tcPr>
          <w:p w14:paraId="63CF2653" w14:textId="77777777" w:rsidR="00AF79CE" w:rsidRPr="008062C5" w:rsidRDefault="00AF79CE" w:rsidP="00407D55">
            <w:pPr>
              <w:rPr>
                <w:rFonts w:cstheme="minorHAnsi"/>
              </w:rPr>
            </w:pPr>
            <w:r w:rsidRPr="008062C5">
              <w:rPr>
                <w:rFonts w:cstheme="minorHAnsi"/>
              </w:rPr>
              <w:t>Health care setting</w:t>
            </w:r>
          </w:p>
        </w:tc>
        <w:tc>
          <w:tcPr>
            <w:tcW w:w="1650" w:type="dxa"/>
          </w:tcPr>
          <w:p w14:paraId="1CFE2961" w14:textId="77777777" w:rsidR="00AF79CE" w:rsidRPr="008062C5" w:rsidRDefault="00AF79CE" w:rsidP="00407D55">
            <w:pPr>
              <w:jc w:val="center"/>
              <w:rPr>
                <w:rFonts w:cstheme="minorHAnsi"/>
              </w:rPr>
            </w:pPr>
            <w:r w:rsidRPr="008062C5">
              <w:rPr>
                <w:rFonts w:cstheme="minorHAnsi"/>
              </w:rPr>
              <w:t>24 (34%)</w:t>
            </w:r>
          </w:p>
        </w:tc>
      </w:tr>
      <w:tr w:rsidR="00AF79CE" w:rsidRPr="008062C5" w14:paraId="5DE5E3E2" w14:textId="77777777" w:rsidTr="00AF79CE">
        <w:trPr>
          <w:trHeight w:val="170"/>
        </w:trPr>
        <w:tc>
          <w:tcPr>
            <w:tcW w:w="2056" w:type="dxa"/>
            <w:vMerge/>
          </w:tcPr>
          <w:p w14:paraId="7D5DDFEF" w14:textId="77777777" w:rsidR="00AF79CE" w:rsidRPr="008062C5" w:rsidRDefault="00AF79CE" w:rsidP="00407D55">
            <w:pPr>
              <w:ind w:left="458"/>
              <w:rPr>
                <w:rFonts w:cstheme="minorHAnsi"/>
              </w:rPr>
            </w:pPr>
          </w:p>
        </w:tc>
        <w:tc>
          <w:tcPr>
            <w:tcW w:w="1058" w:type="dxa"/>
            <w:vMerge/>
          </w:tcPr>
          <w:p w14:paraId="1564D29B" w14:textId="77777777" w:rsidR="00AF79CE" w:rsidRPr="008062C5" w:rsidRDefault="00AF79CE" w:rsidP="00407D55">
            <w:pPr>
              <w:ind w:left="458"/>
              <w:rPr>
                <w:rFonts w:cstheme="minorHAnsi"/>
              </w:rPr>
            </w:pPr>
          </w:p>
        </w:tc>
        <w:tc>
          <w:tcPr>
            <w:tcW w:w="4252" w:type="dxa"/>
          </w:tcPr>
          <w:p w14:paraId="57F044AC" w14:textId="77777777" w:rsidR="00AF79CE" w:rsidRPr="008062C5" w:rsidRDefault="00AF79CE" w:rsidP="00407D55">
            <w:pPr>
              <w:rPr>
                <w:rFonts w:cstheme="minorHAnsi"/>
              </w:rPr>
            </w:pPr>
            <w:r w:rsidRPr="008062C5">
              <w:rPr>
                <w:rFonts w:cstheme="minorHAnsi"/>
              </w:rPr>
              <w:t>Snowball sampling</w:t>
            </w:r>
          </w:p>
        </w:tc>
        <w:tc>
          <w:tcPr>
            <w:tcW w:w="1650" w:type="dxa"/>
          </w:tcPr>
          <w:p w14:paraId="37875573" w14:textId="77777777" w:rsidR="00AF79CE" w:rsidRPr="008062C5" w:rsidRDefault="00AF79CE" w:rsidP="00407D55">
            <w:pPr>
              <w:jc w:val="center"/>
              <w:rPr>
                <w:rFonts w:cstheme="minorHAnsi"/>
              </w:rPr>
            </w:pPr>
            <w:r w:rsidRPr="008062C5">
              <w:rPr>
                <w:rFonts w:cstheme="minorHAnsi"/>
              </w:rPr>
              <w:t>9 (13%)</w:t>
            </w:r>
          </w:p>
        </w:tc>
      </w:tr>
      <w:tr w:rsidR="00AF79CE" w:rsidRPr="008062C5" w14:paraId="35E3F6AB" w14:textId="77777777" w:rsidTr="00AF79CE">
        <w:trPr>
          <w:trHeight w:val="170"/>
        </w:trPr>
        <w:tc>
          <w:tcPr>
            <w:tcW w:w="2056" w:type="dxa"/>
            <w:vMerge/>
          </w:tcPr>
          <w:p w14:paraId="57643D67" w14:textId="77777777" w:rsidR="00AF79CE" w:rsidRPr="008062C5" w:rsidRDefault="00AF79CE" w:rsidP="00407D55">
            <w:pPr>
              <w:ind w:left="458"/>
              <w:rPr>
                <w:rFonts w:cstheme="minorHAnsi"/>
              </w:rPr>
            </w:pPr>
          </w:p>
        </w:tc>
        <w:tc>
          <w:tcPr>
            <w:tcW w:w="1058" w:type="dxa"/>
            <w:vMerge/>
          </w:tcPr>
          <w:p w14:paraId="3B946C43" w14:textId="77777777" w:rsidR="00AF79CE" w:rsidRPr="008062C5" w:rsidRDefault="00AF79CE" w:rsidP="00407D55">
            <w:pPr>
              <w:ind w:left="458"/>
              <w:rPr>
                <w:rFonts w:cstheme="minorHAnsi"/>
              </w:rPr>
            </w:pPr>
          </w:p>
        </w:tc>
        <w:tc>
          <w:tcPr>
            <w:tcW w:w="4252" w:type="dxa"/>
          </w:tcPr>
          <w:p w14:paraId="480A29FF" w14:textId="77777777" w:rsidR="00AF79CE" w:rsidRPr="008062C5" w:rsidRDefault="00AF79CE" w:rsidP="00407D55">
            <w:pPr>
              <w:rPr>
                <w:rFonts w:cstheme="minorHAnsi"/>
              </w:rPr>
            </w:pPr>
            <w:r w:rsidRPr="008062C5">
              <w:rPr>
                <w:rFonts w:cstheme="minorHAnsi"/>
              </w:rPr>
              <w:t>General advertising</w:t>
            </w:r>
          </w:p>
        </w:tc>
        <w:tc>
          <w:tcPr>
            <w:tcW w:w="1650" w:type="dxa"/>
          </w:tcPr>
          <w:p w14:paraId="48F9E571" w14:textId="77777777" w:rsidR="00AF79CE" w:rsidRPr="008062C5" w:rsidRDefault="00AF79CE" w:rsidP="00407D55">
            <w:pPr>
              <w:jc w:val="center"/>
              <w:rPr>
                <w:rFonts w:cstheme="minorHAnsi"/>
              </w:rPr>
            </w:pPr>
            <w:r w:rsidRPr="008062C5">
              <w:rPr>
                <w:rFonts w:cstheme="minorHAnsi"/>
              </w:rPr>
              <w:t>9 (13%)</w:t>
            </w:r>
          </w:p>
        </w:tc>
      </w:tr>
      <w:tr w:rsidR="00AF79CE" w:rsidRPr="008062C5" w14:paraId="40B8801B" w14:textId="77777777" w:rsidTr="00AF79CE">
        <w:trPr>
          <w:trHeight w:val="170"/>
        </w:trPr>
        <w:tc>
          <w:tcPr>
            <w:tcW w:w="2056" w:type="dxa"/>
            <w:vMerge/>
          </w:tcPr>
          <w:p w14:paraId="057AD711" w14:textId="77777777" w:rsidR="00AF79CE" w:rsidRPr="008062C5" w:rsidRDefault="00AF79CE" w:rsidP="00407D55">
            <w:pPr>
              <w:ind w:left="458"/>
              <w:rPr>
                <w:rFonts w:cstheme="minorHAnsi"/>
              </w:rPr>
            </w:pPr>
          </w:p>
        </w:tc>
        <w:tc>
          <w:tcPr>
            <w:tcW w:w="1058" w:type="dxa"/>
            <w:vMerge/>
          </w:tcPr>
          <w:p w14:paraId="54994B97" w14:textId="77777777" w:rsidR="00AF79CE" w:rsidRPr="008062C5" w:rsidRDefault="00AF79CE" w:rsidP="00407D55">
            <w:pPr>
              <w:ind w:left="458"/>
              <w:rPr>
                <w:rFonts w:cstheme="minorHAnsi"/>
              </w:rPr>
            </w:pPr>
          </w:p>
        </w:tc>
        <w:tc>
          <w:tcPr>
            <w:tcW w:w="4252" w:type="dxa"/>
          </w:tcPr>
          <w:p w14:paraId="17F5C456" w14:textId="77777777" w:rsidR="00AF79CE" w:rsidRPr="008062C5" w:rsidRDefault="00AF79CE" w:rsidP="00407D55">
            <w:pPr>
              <w:rPr>
                <w:rFonts w:cstheme="minorHAnsi"/>
              </w:rPr>
            </w:pPr>
            <w:r w:rsidRPr="008062C5">
              <w:rPr>
                <w:rFonts w:cstheme="minorHAnsi"/>
              </w:rPr>
              <w:t>Community outreach</w:t>
            </w:r>
          </w:p>
        </w:tc>
        <w:tc>
          <w:tcPr>
            <w:tcW w:w="1650" w:type="dxa"/>
          </w:tcPr>
          <w:p w14:paraId="4A79E0F9" w14:textId="77777777" w:rsidR="00AF79CE" w:rsidRPr="008062C5" w:rsidRDefault="00AF79CE" w:rsidP="00407D55">
            <w:pPr>
              <w:jc w:val="center"/>
              <w:rPr>
                <w:rFonts w:cstheme="minorHAnsi"/>
              </w:rPr>
            </w:pPr>
            <w:r w:rsidRPr="008062C5">
              <w:rPr>
                <w:rFonts w:cstheme="minorHAnsi"/>
              </w:rPr>
              <w:t>5 (7%)</w:t>
            </w:r>
          </w:p>
        </w:tc>
      </w:tr>
      <w:tr w:rsidR="00AF79CE" w:rsidRPr="008062C5" w14:paraId="24D2EE2D" w14:textId="77777777" w:rsidTr="00AF79CE">
        <w:trPr>
          <w:trHeight w:val="170"/>
        </w:trPr>
        <w:tc>
          <w:tcPr>
            <w:tcW w:w="2056" w:type="dxa"/>
            <w:vMerge/>
          </w:tcPr>
          <w:p w14:paraId="011768E0" w14:textId="77777777" w:rsidR="00AF79CE" w:rsidRPr="008062C5" w:rsidRDefault="00AF79CE" w:rsidP="00407D55">
            <w:pPr>
              <w:ind w:left="458"/>
              <w:rPr>
                <w:rFonts w:cstheme="minorHAnsi"/>
              </w:rPr>
            </w:pPr>
          </w:p>
        </w:tc>
        <w:tc>
          <w:tcPr>
            <w:tcW w:w="1058" w:type="dxa"/>
            <w:vMerge/>
          </w:tcPr>
          <w:p w14:paraId="7A1EFD6A" w14:textId="77777777" w:rsidR="00AF79CE" w:rsidRPr="008062C5" w:rsidRDefault="00AF79CE" w:rsidP="00407D55">
            <w:pPr>
              <w:ind w:left="458"/>
              <w:rPr>
                <w:rFonts w:cstheme="minorHAnsi"/>
              </w:rPr>
            </w:pPr>
          </w:p>
        </w:tc>
        <w:tc>
          <w:tcPr>
            <w:tcW w:w="4252" w:type="dxa"/>
          </w:tcPr>
          <w:p w14:paraId="11ECB383" w14:textId="77777777" w:rsidR="00AF79CE" w:rsidRPr="008062C5" w:rsidRDefault="00AF79CE" w:rsidP="00407D55">
            <w:pPr>
              <w:rPr>
                <w:rFonts w:cstheme="minorHAnsi"/>
              </w:rPr>
            </w:pPr>
            <w:r w:rsidRPr="008062C5">
              <w:rPr>
                <w:rFonts w:cstheme="minorHAnsi"/>
              </w:rPr>
              <w:t>Civic records</w:t>
            </w:r>
          </w:p>
        </w:tc>
        <w:tc>
          <w:tcPr>
            <w:tcW w:w="1650" w:type="dxa"/>
          </w:tcPr>
          <w:p w14:paraId="40AF6C1A" w14:textId="77777777" w:rsidR="00AF79CE" w:rsidRPr="008062C5" w:rsidRDefault="00AF79CE" w:rsidP="00407D55">
            <w:pPr>
              <w:jc w:val="center"/>
              <w:rPr>
                <w:rFonts w:cstheme="minorHAnsi"/>
              </w:rPr>
            </w:pPr>
            <w:r w:rsidRPr="008062C5">
              <w:rPr>
                <w:rFonts w:cstheme="minorHAnsi"/>
              </w:rPr>
              <w:t>0 (0%)</w:t>
            </w:r>
          </w:p>
        </w:tc>
      </w:tr>
      <w:tr w:rsidR="00AF79CE" w:rsidRPr="008062C5" w14:paraId="3BEE76F6" w14:textId="77777777" w:rsidTr="00AF79CE">
        <w:trPr>
          <w:trHeight w:val="170"/>
        </w:trPr>
        <w:tc>
          <w:tcPr>
            <w:tcW w:w="2056" w:type="dxa"/>
            <w:vMerge/>
          </w:tcPr>
          <w:p w14:paraId="4B07E7D3" w14:textId="77777777" w:rsidR="00AF79CE" w:rsidRPr="008062C5" w:rsidRDefault="00AF79CE" w:rsidP="00407D55">
            <w:pPr>
              <w:ind w:left="458"/>
              <w:rPr>
                <w:rFonts w:cstheme="minorHAnsi"/>
              </w:rPr>
            </w:pPr>
          </w:p>
        </w:tc>
        <w:tc>
          <w:tcPr>
            <w:tcW w:w="1058" w:type="dxa"/>
            <w:vMerge/>
          </w:tcPr>
          <w:p w14:paraId="09555B54" w14:textId="77777777" w:rsidR="00AF79CE" w:rsidRPr="008062C5" w:rsidRDefault="00AF79CE" w:rsidP="00407D55">
            <w:pPr>
              <w:ind w:left="458"/>
              <w:rPr>
                <w:rFonts w:cstheme="minorHAnsi"/>
              </w:rPr>
            </w:pPr>
          </w:p>
        </w:tc>
        <w:tc>
          <w:tcPr>
            <w:tcW w:w="4252" w:type="dxa"/>
          </w:tcPr>
          <w:p w14:paraId="2A9D588B" w14:textId="77777777" w:rsidR="00AF79CE" w:rsidRPr="008062C5" w:rsidRDefault="00AF79CE" w:rsidP="00407D55">
            <w:pPr>
              <w:rPr>
                <w:rFonts w:cstheme="minorHAnsi"/>
              </w:rPr>
            </w:pPr>
            <w:r w:rsidRPr="008062C5">
              <w:rPr>
                <w:rFonts w:cstheme="minorHAnsi"/>
              </w:rPr>
              <w:t>Other e.g. research groups, personal recommendation</w:t>
            </w:r>
          </w:p>
        </w:tc>
        <w:tc>
          <w:tcPr>
            <w:tcW w:w="1650" w:type="dxa"/>
          </w:tcPr>
          <w:p w14:paraId="715A9AB8" w14:textId="77777777" w:rsidR="00AF79CE" w:rsidRPr="008062C5" w:rsidRDefault="00AF79CE" w:rsidP="00407D55">
            <w:pPr>
              <w:jc w:val="center"/>
              <w:rPr>
                <w:rFonts w:cstheme="minorHAnsi"/>
              </w:rPr>
            </w:pPr>
            <w:r w:rsidRPr="008062C5">
              <w:rPr>
                <w:rFonts w:cstheme="minorHAnsi"/>
              </w:rPr>
              <w:t>6 (5%)</w:t>
            </w:r>
          </w:p>
        </w:tc>
      </w:tr>
      <w:tr w:rsidR="00AF79CE" w:rsidRPr="008062C5" w14:paraId="7244E853" w14:textId="77777777" w:rsidTr="00AF79CE">
        <w:trPr>
          <w:trHeight w:val="170"/>
        </w:trPr>
        <w:tc>
          <w:tcPr>
            <w:tcW w:w="2056" w:type="dxa"/>
            <w:vMerge w:val="restart"/>
          </w:tcPr>
          <w:p w14:paraId="4656876B" w14:textId="77777777" w:rsidR="00AF79CE" w:rsidRPr="008062C5" w:rsidRDefault="00AF79CE" w:rsidP="00407D55">
            <w:pPr>
              <w:rPr>
                <w:rFonts w:cstheme="minorHAnsi"/>
              </w:rPr>
            </w:pPr>
            <w:r w:rsidRPr="008062C5">
              <w:rPr>
                <w:rFonts w:cstheme="minorHAnsi"/>
              </w:rPr>
              <w:t>Methods used to invite patients / patient representatives</w:t>
            </w:r>
          </w:p>
        </w:tc>
        <w:tc>
          <w:tcPr>
            <w:tcW w:w="5310" w:type="dxa"/>
            <w:gridSpan w:val="2"/>
          </w:tcPr>
          <w:p w14:paraId="0095FBBA" w14:textId="77777777" w:rsidR="00AF79CE" w:rsidRPr="008062C5" w:rsidRDefault="00AF79CE" w:rsidP="00407D55">
            <w:pPr>
              <w:rPr>
                <w:rFonts w:cstheme="minorHAnsi"/>
              </w:rPr>
            </w:pPr>
            <w:r w:rsidRPr="008062C5">
              <w:rPr>
                <w:rFonts w:cstheme="minorHAnsi"/>
              </w:rPr>
              <w:t>No methods reported</w:t>
            </w:r>
          </w:p>
        </w:tc>
        <w:tc>
          <w:tcPr>
            <w:tcW w:w="1650" w:type="dxa"/>
          </w:tcPr>
          <w:p w14:paraId="14E6B89C" w14:textId="77777777" w:rsidR="00AF79CE" w:rsidRPr="008062C5" w:rsidRDefault="00AF79CE" w:rsidP="00407D55">
            <w:pPr>
              <w:jc w:val="center"/>
              <w:rPr>
                <w:rFonts w:cstheme="minorHAnsi"/>
              </w:rPr>
            </w:pPr>
            <w:r w:rsidRPr="008062C5">
              <w:rPr>
                <w:rFonts w:cstheme="minorHAnsi"/>
              </w:rPr>
              <w:t>80 (71%)</w:t>
            </w:r>
          </w:p>
        </w:tc>
      </w:tr>
      <w:tr w:rsidR="00AF79CE" w:rsidRPr="008062C5" w14:paraId="3E6EC367" w14:textId="77777777" w:rsidTr="00AF79CE">
        <w:trPr>
          <w:trHeight w:val="170"/>
        </w:trPr>
        <w:tc>
          <w:tcPr>
            <w:tcW w:w="2056" w:type="dxa"/>
            <w:vMerge/>
          </w:tcPr>
          <w:p w14:paraId="5891B193" w14:textId="77777777" w:rsidR="00AF79CE" w:rsidRPr="008062C5" w:rsidRDefault="00AF79CE" w:rsidP="00407D55">
            <w:pPr>
              <w:ind w:left="458"/>
              <w:rPr>
                <w:rFonts w:cstheme="minorHAnsi"/>
              </w:rPr>
            </w:pPr>
          </w:p>
        </w:tc>
        <w:tc>
          <w:tcPr>
            <w:tcW w:w="1058" w:type="dxa"/>
            <w:vMerge w:val="restart"/>
          </w:tcPr>
          <w:p w14:paraId="6856288B" w14:textId="77777777" w:rsidR="00AF79CE" w:rsidRPr="008062C5" w:rsidRDefault="00AF79CE" w:rsidP="00407D55">
            <w:pPr>
              <w:rPr>
                <w:rFonts w:cstheme="minorHAnsi"/>
              </w:rPr>
            </w:pPr>
            <w:r w:rsidRPr="008062C5">
              <w:rPr>
                <w:rFonts w:cstheme="minorHAnsi"/>
              </w:rPr>
              <w:t>Where methods reported (n=32)</w:t>
            </w:r>
          </w:p>
        </w:tc>
        <w:tc>
          <w:tcPr>
            <w:tcW w:w="4252" w:type="dxa"/>
          </w:tcPr>
          <w:p w14:paraId="4C5E5C06" w14:textId="77777777" w:rsidR="00AF79CE" w:rsidRPr="008062C5" w:rsidRDefault="00AF79CE" w:rsidP="00407D55">
            <w:pPr>
              <w:rPr>
                <w:rFonts w:cstheme="minorHAnsi"/>
              </w:rPr>
            </w:pPr>
            <w:r w:rsidRPr="008062C5">
              <w:rPr>
                <w:rFonts w:cstheme="minorHAnsi"/>
              </w:rPr>
              <w:t>Email</w:t>
            </w:r>
          </w:p>
        </w:tc>
        <w:tc>
          <w:tcPr>
            <w:tcW w:w="1650" w:type="dxa"/>
          </w:tcPr>
          <w:p w14:paraId="5AFD31DD" w14:textId="77777777" w:rsidR="00AF79CE" w:rsidRPr="008062C5" w:rsidRDefault="00AF79CE" w:rsidP="00407D55">
            <w:pPr>
              <w:jc w:val="center"/>
              <w:rPr>
                <w:rFonts w:cstheme="minorHAnsi"/>
              </w:rPr>
            </w:pPr>
            <w:r w:rsidRPr="008062C5">
              <w:rPr>
                <w:rFonts w:cstheme="minorHAnsi"/>
              </w:rPr>
              <w:t>15 (47%)</w:t>
            </w:r>
          </w:p>
        </w:tc>
      </w:tr>
      <w:tr w:rsidR="00AF79CE" w:rsidRPr="008062C5" w14:paraId="1D3ED0A8" w14:textId="77777777" w:rsidTr="00AF79CE">
        <w:trPr>
          <w:trHeight w:val="170"/>
        </w:trPr>
        <w:tc>
          <w:tcPr>
            <w:tcW w:w="2056" w:type="dxa"/>
            <w:vMerge/>
          </w:tcPr>
          <w:p w14:paraId="3A4B1146" w14:textId="77777777" w:rsidR="00AF79CE" w:rsidRPr="008062C5" w:rsidRDefault="00AF79CE" w:rsidP="00407D55">
            <w:pPr>
              <w:ind w:left="458"/>
              <w:rPr>
                <w:rFonts w:cstheme="minorHAnsi"/>
              </w:rPr>
            </w:pPr>
          </w:p>
        </w:tc>
        <w:tc>
          <w:tcPr>
            <w:tcW w:w="1058" w:type="dxa"/>
            <w:vMerge/>
          </w:tcPr>
          <w:p w14:paraId="6CE26F83" w14:textId="77777777" w:rsidR="00AF79CE" w:rsidRPr="008062C5" w:rsidRDefault="00AF79CE" w:rsidP="00407D55">
            <w:pPr>
              <w:ind w:left="458"/>
              <w:rPr>
                <w:rFonts w:cstheme="minorHAnsi"/>
              </w:rPr>
            </w:pPr>
          </w:p>
        </w:tc>
        <w:tc>
          <w:tcPr>
            <w:tcW w:w="4252" w:type="dxa"/>
          </w:tcPr>
          <w:p w14:paraId="45DCE090" w14:textId="77777777" w:rsidR="00AF79CE" w:rsidRPr="008062C5" w:rsidRDefault="00AF79CE" w:rsidP="00407D55">
            <w:pPr>
              <w:rPr>
                <w:rFonts w:cstheme="minorHAnsi"/>
              </w:rPr>
            </w:pPr>
            <w:r w:rsidRPr="008062C5">
              <w:rPr>
                <w:rFonts w:cstheme="minorHAnsi"/>
              </w:rPr>
              <w:t>Face to face contact</w:t>
            </w:r>
          </w:p>
        </w:tc>
        <w:tc>
          <w:tcPr>
            <w:tcW w:w="1650" w:type="dxa"/>
          </w:tcPr>
          <w:p w14:paraId="459FC469" w14:textId="77777777" w:rsidR="00AF79CE" w:rsidRPr="008062C5" w:rsidRDefault="00AF79CE" w:rsidP="00407D55">
            <w:pPr>
              <w:jc w:val="center"/>
              <w:rPr>
                <w:rFonts w:cstheme="minorHAnsi"/>
              </w:rPr>
            </w:pPr>
            <w:r w:rsidRPr="008062C5">
              <w:rPr>
                <w:rFonts w:cstheme="minorHAnsi"/>
              </w:rPr>
              <w:t>12 (38%)</w:t>
            </w:r>
          </w:p>
        </w:tc>
      </w:tr>
      <w:tr w:rsidR="00AF79CE" w:rsidRPr="008062C5" w14:paraId="7DA745F9" w14:textId="77777777" w:rsidTr="00AF79CE">
        <w:trPr>
          <w:trHeight w:val="170"/>
        </w:trPr>
        <w:tc>
          <w:tcPr>
            <w:tcW w:w="2056" w:type="dxa"/>
            <w:vMerge/>
          </w:tcPr>
          <w:p w14:paraId="0DD76EB6" w14:textId="77777777" w:rsidR="00AF79CE" w:rsidRPr="008062C5" w:rsidRDefault="00AF79CE" w:rsidP="00407D55">
            <w:pPr>
              <w:ind w:left="458"/>
              <w:rPr>
                <w:rFonts w:cstheme="minorHAnsi"/>
              </w:rPr>
            </w:pPr>
          </w:p>
        </w:tc>
        <w:tc>
          <w:tcPr>
            <w:tcW w:w="1058" w:type="dxa"/>
            <w:vMerge/>
          </w:tcPr>
          <w:p w14:paraId="1CBF0001" w14:textId="77777777" w:rsidR="00AF79CE" w:rsidRPr="008062C5" w:rsidRDefault="00AF79CE" w:rsidP="00407D55">
            <w:pPr>
              <w:ind w:left="458"/>
              <w:rPr>
                <w:rFonts w:cstheme="minorHAnsi"/>
              </w:rPr>
            </w:pPr>
          </w:p>
        </w:tc>
        <w:tc>
          <w:tcPr>
            <w:tcW w:w="4252" w:type="dxa"/>
          </w:tcPr>
          <w:p w14:paraId="666FEF91" w14:textId="77777777" w:rsidR="00AF79CE" w:rsidRPr="008062C5" w:rsidRDefault="00AF79CE" w:rsidP="00407D55">
            <w:pPr>
              <w:rPr>
                <w:rFonts w:cstheme="minorHAnsi"/>
              </w:rPr>
            </w:pPr>
            <w:r w:rsidRPr="008062C5">
              <w:rPr>
                <w:rFonts w:cstheme="minorHAnsi"/>
              </w:rPr>
              <w:t>Social media</w:t>
            </w:r>
          </w:p>
        </w:tc>
        <w:tc>
          <w:tcPr>
            <w:tcW w:w="1650" w:type="dxa"/>
          </w:tcPr>
          <w:p w14:paraId="6F467945" w14:textId="77777777" w:rsidR="00AF79CE" w:rsidRPr="008062C5" w:rsidRDefault="00AF79CE" w:rsidP="00407D55">
            <w:pPr>
              <w:jc w:val="center"/>
              <w:rPr>
                <w:rFonts w:cstheme="minorHAnsi"/>
              </w:rPr>
            </w:pPr>
            <w:r w:rsidRPr="008062C5">
              <w:rPr>
                <w:rFonts w:cstheme="minorHAnsi"/>
              </w:rPr>
              <w:t>11 (34%)</w:t>
            </w:r>
          </w:p>
        </w:tc>
      </w:tr>
      <w:tr w:rsidR="00AF79CE" w:rsidRPr="008062C5" w14:paraId="31857064" w14:textId="77777777" w:rsidTr="00AF79CE">
        <w:trPr>
          <w:trHeight w:val="170"/>
        </w:trPr>
        <w:tc>
          <w:tcPr>
            <w:tcW w:w="2056" w:type="dxa"/>
            <w:vMerge/>
          </w:tcPr>
          <w:p w14:paraId="15344FAE" w14:textId="77777777" w:rsidR="00AF79CE" w:rsidRPr="008062C5" w:rsidRDefault="00AF79CE" w:rsidP="00407D55">
            <w:pPr>
              <w:ind w:left="458"/>
              <w:rPr>
                <w:rFonts w:cstheme="minorHAnsi"/>
              </w:rPr>
            </w:pPr>
          </w:p>
        </w:tc>
        <w:tc>
          <w:tcPr>
            <w:tcW w:w="1058" w:type="dxa"/>
            <w:vMerge/>
          </w:tcPr>
          <w:p w14:paraId="12E1812F" w14:textId="77777777" w:rsidR="00AF79CE" w:rsidRPr="008062C5" w:rsidRDefault="00AF79CE" w:rsidP="00407D55">
            <w:pPr>
              <w:ind w:left="458"/>
              <w:rPr>
                <w:rFonts w:cstheme="minorHAnsi"/>
              </w:rPr>
            </w:pPr>
          </w:p>
        </w:tc>
        <w:tc>
          <w:tcPr>
            <w:tcW w:w="4252" w:type="dxa"/>
          </w:tcPr>
          <w:p w14:paraId="702599AD" w14:textId="77777777" w:rsidR="00AF79CE" w:rsidRPr="008062C5" w:rsidRDefault="00AF79CE" w:rsidP="00407D55">
            <w:pPr>
              <w:rPr>
                <w:rFonts w:cstheme="minorHAnsi"/>
              </w:rPr>
            </w:pPr>
            <w:r w:rsidRPr="008062C5">
              <w:rPr>
                <w:rFonts w:cstheme="minorHAnsi"/>
              </w:rPr>
              <w:t>Letter</w:t>
            </w:r>
          </w:p>
        </w:tc>
        <w:tc>
          <w:tcPr>
            <w:tcW w:w="1650" w:type="dxa"/>
          </w:tcPr>
          <w:p w14:paraId="6D856520" w14:textId="77777777" w:rsidR="00AF79CE" w:rsidRPr="008062C5" w:rsidRDefault="00AF79CE" w:rsidP="00407D55">
            <w:pPr>
              <w:jc w:val="center"/>
              <w:rPr>
                <w:rFonts w:cstheme="minorHAnsi"/>
              </w:rPr>
            </w:pPr>
            <w:r w:rsidRPr="008062C5">
              <w:rPr>
                <w:rFonts w:cstheme="minorHAnsi"/>
              </w:rPr>
              <w:t>4 (13%)</w:t>
            </w:r>
          </w:p>
        </w:tc>
      </w:tr>
      <w:tr w:rsidR="00AF79CE" w:rsidRPr="008062C5" w14:paraId="7E05AA2B" w14:textId="77777777" w:rsidTr="00AF79CE">
        <w:trPr>
          <w:trHeight w:val="170"/>
        </w:trPr>
        <w:tc>
          <w:tcPr>
            <w:tcW w:w="2056" w:type="dxa"/>
            <w:vMerge/>
          </w:tcPr>
          <w:p w14:paraId="6735783A" w14:textId="77777777" w:rsidR="00AF79CE" w:rsidRPr="008062C5" w:rsidRDefault="00AF79CE" w:rsidP="00407D55">
            <w:pPr>
              <w:ind w:left="458"/>
              <w:rPr>
                <w:rFonts w:cstheme="minorHAnsi"/>
              </w:rPr>
            </w:pPr>
          </w:p>
        </w:tc>
        <w:tc>
          <w:tcPr>
            <w:tcW w:w="1058" w:type="dxa"/>
            <w:vMerge/>
          </w:tcPr>
          <w:p w14:paraId="0952495A" w14:textId="77777777" w:rsidR="00AF79CE" w:rsidRPr="008062C5" w:rsidRDefault="00AF79CE" w:rsidP="00407D55">
            <w:pPr>
              <w:ind w:left="458"/>
              <w:rPr>
                <w:rFonts w:cstheme="minorHAnsi"/>
              </w:rPr>
            </w:pPr>
          </w:p>
        </w:tc>
        <w:tc>
          <w:tcPr>
            <w:tcW w:w="4252" w:type="dxa"/>
          </w:tcPr>
          <w:p w14:paraId="34D4B3F9" w14:textId="77777777" w:rsidR="00AF79CE" w:rsidRPr="008062C5" w:rsidRDefault="00AF79CE" w:rsidP="00407D55">
            <w:pPr>
              <w:rPr>
                <w:rFonts w:cstheme="minorHAnsi"/>
              </w:rPr>
            </w:pPr>
            <w:r w:rsidRPr="008062C5">
              <w:rPr>
                <w:rFonts w:cstheme="minorHAnsi"/>
              </w:rPr>
              <w:t>Telephone</w:t>
            </w:r>
          </w:p>
        </w:tc>
        <w:tc>
          <w:tcPr>
            <w:tcW w:w="1650" w:type="dxa"/>
          </w:tcPr>
          <w:p w14:paraId="5F092CB9" w14:textId="77777777" w:rsidR="00AF79CE" w:rsidRPr="008062C5" w:rsidRDefault="00AF79CE" w:rsidP="00407D55">
            <w:pPr>
              <w:jc w:val="center"/>
              <w:rPr>
                <w:rFonts w:cstheme="minorHAnsi"/>
              </w:rPr>
            </w:pPr>
            <w:r w:rsidRPr="008062C5">
              <w:rPr>
                <w:rFonts w:cstheme="minorHAnsi"/>
              </w:rPr>
              <w:t>2 (6%)</w:t>
            </w:r>
          </w:p>
        </w:tc>
      </w:tr>
      <w:tr w:rsidR="00AF79CE" w:rsidRPr="008062C5" w14:paraId="4450CF3F" w14:textId="77777777" w:rsidTr="00AF79CE">
        <w:trPr>
          <w:trHeight w:val="170"/>
        </w:trPr>
        <w:tc>
          <w:tcPr>
            <w:tcW w:w="2056" w:type="dxa"/>
            <w:vMerge/>
          </w:tcPr>
          <w:p w14:paraId="3A5E2237" w14:textId="77777777" w:rsidR="00AF79CE" w:rsidRPr="008062C5" w:rsidRDefault="00AF79CE" w:rsidP="00407D55">
            <w:pPr>
              <w:ind w:left="458"/>
              <w:rPr>
                <w:rFonts w:cstheme="minorHAnsi"/>
              </w:rPr>
            </w:pPr>
          </w:p>
        </w:tc>
        <w:tc>
          <w:tcPr>
            <w:tcW w:w="1058" w:type="dxa"/>
            <w:vMerge/>
          </w:tcPr>
          <w:p w14:paraId="485375B7" w14:textId="77777777" w:rsidR="00AF79CE" w:rsidRPr="008062C5" w:rsidRDefault="00AF79CE" w:rsidP="00407D55">
            <w:pPr>
              <w:ind w:left="458"/>
              <w:rPr>
                <w:rFonts w:cstheme="minorHAnsi"/>
              </w:rPr>
            </w:pPr>
          </w:p>
        </w:tc>
        <w:tc>
          <w:tcPr>
            <w:tcW w:w="4252" w:type="dxa"/>
          </w:tcPr>
          <w:p w14:paraId="44D7D03C" w14:textId="77777777" w:rsidR="00AF79CE" w:rsidRPr="008062C5" w:rsidRDefault="00AF79CE" w:rsidP="00407D55">
            <w:pPr>
              <w:rPr>
                <w:rFonts w:cstheme="minorHAnsi"/>
              </w:rPr>
            </w:pPr>
            <w:r w:rsidRPr="008062C5">
              <w:rPr>
                <w:rFonts w:cstheme="minorHAnsi"/>
              </w:rPr>
              <w:t>Other e.g. posters, website</w:t>
            </w:r>
          </w:p>
        </w:tc>
        <w:tc>
          <w:tcPr>
            <w:tcW w:w="1650" w:type="dxa"/>
          </w:tcPr>
          <w:p w14:paraId="265C7713" w14:textId="77777777" w:rsidR="00AF79CE" w:rsidRPr="008062C5" w:rsidRDefault="00AF79CE" w:rsidP="00407D55">
            <w:pPr>
              <w:jc w:val="center"/>
              <w:rPr>
                <w:rFonts w:cstheme="minorHAnsi"/>
              </w:rPr>
            </w:pPr>
            <w:r w:rsidRPr="008062C5">
              <w:rPr>
                <w:rFonts w:cstheme="minorHAnsi"/>
              </w:rPr>
              <w:t>5 (16%)</w:t>
            </w:r>
          </w:p>
        </w:tc>
      </w:tr>
    </w:tbl>
    <w:p w14:paraId="1D61705B" w14:textId="39EF8A04" w:rsidR="00497D66" w:rsidRPr="00C660F6" w:rsidRDefault="00AF79CE" w:rsidP="00C660F6">
      <w:pPr>
        <w:spacing w:line="480" w:lineRule="auto"/>
        <w:rPr>
          <w:i/>
          <w:sz w:val="18"/>
        </w:rPr>
      </w:pPr>
      <w:r w:rsidRPr="008062C5">
        <w:rPr>
          <w:vertAlign w:val="superscript"/>
        </w:rPr>
        <w:t xml:space="preserve">1 </w:t>
      </w:r>
      <w:r w:rsidRPr="008062C5">
        <w:rPr>
          <w:i/>
          <w:sz w:val="18"/>
        </w:rPr>
        <w:t>COS were classified according to all relevant categories</w:t>
      </w:r>
    </w:p>
    <w:sectPr w:rsidR="00497D66" w:rsidRPr="00C66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6B3"/>
    <w:multiLevelType w:val="hybridMultilevel"/>
    <w:tmpl w:val="A396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3E16"/>
    <w:multiLevelType w:val="hybridMultilevel"/>
    <w:tmpl w:val="0B620212"/>
    <w:lvl w:ilvl="0" w:tplc="58FAEDA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012B5"/>
    <w:multiLevelType w:val="hybridMultilevel"/>
    <w:tmpl w:val="CB0C3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0459CF"/>
    <w:multiLevelType w:val="hybridMultilevel"/>
    <w:tmpl w:val="C43A8A98"/>
    <w:lvl w:ilvl="0" w:tplc="5096FDE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A672F"/>
    <w:rsid w:val="00006F4E"/>
    <w:rsid w:val="00083CD8"/>
    <w:rsid w:val="000C427B"/>
    <w:rsid w:val="000F35E4"/>
    <w:rsid w:val="00111861"/>
    <w:rsid w:val="001304F7"/>
    <w:rsid w:val="00281358"/>
    <w:rsid w:val="00292A72"/>
    <w:rsid w:val="00295A42"/>
    <w:rsid w:val="002D60B5"/>
    <w:rsid w:val="002E2740"/>
    <w:rsid w:val="003B1622"/>
    <w:rsid w:val="00407D55"/>
    <w:rsid w:val="00497D66"/>
    <w:rsid w:val="004F0472"/>
    <w:rsid w:val="005571E0"/>
    <w:rsid w:val="0057656B"/>
    <w:rsid w:val="00632507"/>
    <w:rsid w:val="006D5CB0"/>
    <w:rsid w:val="006F4B58"/>
    <w:rsid w:val="007A4E0A"/>
    <w:rsid w:val="007A672F"/>
    <w:rsid w:val="00815AC2"/>
    <w:rsid w:val="00840716"/>
    <w:rsid w:val="0089308C"/>
    <w:rsid w:val="008D0C02"/>
    <w:rsid w:val="009F32DC"/>
    <w:rsid w:val="00A1268B"/>
    <w:rsid w:val="00A274EE"/>
    <w:rsid w:val="00AF79CE"/>
    <w:rsid w:val="00C025DF"/>
    <w:rsid w:val="00C660F6"/>
    <w:rsid w:val="00C92638"/>
    <w:rsid w:val="00C9393F"/>
    <w:rsid w:val="00CD4093"/>
    <w:rsid w:val="00CE4A30"/>
    <w:rsid w:val="00D2139B"/>
    <w:rsid w:val="00D306B4"/>
    <w:rsid w:val="00D544B4"/>
    <w:rsid w:val="00D552B8"/>
    <w:rsid w:val="00D95EC9"/>
    <w:rsid w:val="00DE3DF1"/>
    <w:rsid w:val="00E3396C"/>
    <w:rsid w:val="00EB08DC"/>
    <w:rsid w:val="00EC0B0C"/>
    <w:rsid w:val="00EF3A58"/>
    <w:rsid w:val="00F35AB5"/>
    <w:rsid w:val="00F362B7"/>
    <w:rsid w:val="00FF3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D364"/>
  <w15:chartTrackingRefBased/>
  <w15:docId w15:val="{B26A3B0D-3ED3-43F8-8199-965523B2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72F"/>
  </w:style>
  <w:style w:type="paragraph" w:styleId="Heading1">
    <w:name w:val="heading 1"/>
    <w:basedOn w:val="Normal"/>
    <w:next w:val="Normal"/>
    <w:link w:val="Heading1Char"/>
    <w:uiPriority w:val="9"/>
    <w:qFormat/>
    <w:rsid w:val="007A6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7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72F"/>
    <w:pPr>
      <w:ind w:left="720"/>
      <w:contextualSpacing/>
    </w:pPr>
  </w:style>
  <w:style w:type="character" w:styleId="CommentReference">
    <w:name w:val="annotation reference"/>
    <w:basedOn w:val="DefaultParagraphFont"/>
    <w:uiPriority w:val="99"/>
    <w:semiHidden/>
    <w:unhideWhenUsed/>
    <w:rsid w:val="007A672F"/>
    <w:rPr>
      <w:sz w:val="16"/>
      <w:szCs w:val="16"/>
    </w:rPr>
  </w:style>
  <w:style w:type="paragraph" w:styleId="CommentText">
    <w:name w:val="annotation text"/>
    <w:basedOn w:val="Normal"/>
    <w:link w:val="CommentTextChar"/>
    <w:uiPriority w:val="99"/>
    <w:unhideWhenUsed/>
    <w:rsid w:val="007A672F"/>
    <w:pPr>
      <w:spacing w:line="240" w:lineRule="auto"/>
    </w:pPr>
    <w:rPr>
      <w:sz w:val="20"/>
      <w:szCs w:val="20"/>
    </w:rPr>
  </w:style>
  <w:style w:type="character" w:customStyle="1" w:styleId="CommentTextChar">
    <w:name w:val="Comment Text Char"/>
    <w:basedOn w:val="DefaultParagraphFont"/>
    <w:link w:val="CommentText"/>
    <w:uiPriority w:val="99"/>
    <w:rsid w:val="007A672F"/>
    <w:rPr>
      <w:sz w:val="20"/>
      <w:szCs w:val="20"/>
    </w:rPr>
  </w:style>
  <w:style w:type="table" w:styleId="TableGrid">
    <w:name w:val="Table Grid"/>
    <w:basedOn w:val="TableNormal"/>
    <w:uiPriority w:val="39"/>
    <w:rsid w:val="007A6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72F"/>
    <w:rPr>
      <w:rFonts w:ascii="Segoe UI" w:hAnsi="Segoe UI" w:cs="Segoe UI"/>
      <w:sz w:val="18"/>
      <w:szCs w:val="18"/>
    </w:rPr>
  </w:style>
  <w:style w:type="character" w:customStyle="1" w:styleId="sr-only">
    <w:name w:val="sr-only"/>
    <w:basedOn w:val="DefaultParagraphFont"/>
    <w:rsid w:val="00497D66"/>
  </w:style>
  <w:style w:type="character" w:customStyle="1" w:styleId="grammarbf3d2b">
    <w:name w:val="grammar_bf3d2b"/>
    <w:basedOn w:val="DefaultParagraphFont"/>
    <w:rsid w:val="00497D66"/>
  </w:style>
  <w:style w:type="character" w:customStyle="1" w:styleId="fieldbf3d2b">
    <w:name w:val="field_bf3d2b"/>
    <w:basedOn w:val="DefaultParagraphFont"/>
    <w:rsid w:val="00497D66"/>
  </w:style>
  <w:style w:type="character" w:customStyle="1" w:styleId="keywordbf3d2b">
    <w:name w:val="keyword_bf3d2b"/>
    <w:basedOn w:val="DefaultParagraphFont"/>
    <w:rsid w:val="00497D66"/>
  </w:style>
  <w:style w:type="character" w:styleId="Strong">
    <w:name w:val="Strong"/>
    <w:basedOn w:val="DefaultParagraphFont"/>
    <w:uiPriority w:val="22"/>
    <w:qFormat/>
    <w:rsid w:val="00DE3DF1"/>
    <w:rPr>
      <w:b/>
      <w:bCs/>
    </w:rPr>
  </w:style>
  <w:style w:type="character" w:customStyle="1" w:styleId="mat-button-wrapper">
    <w:name w:val="mat-button-wrapper"/>
    <w:basedOn w:val="DefaultParagraphFont"/>
    <w:rsid w:val="00DE3DF1"/>
  </w:style>
  <w:style w:type="character" w:styleId="Hyperlink">
    <w:name w:val="Hyperlink"/>
    <w:basedOn w:val="DefaultParagraphFont"/>
    <w:uiPriority w:val="99"/>
    <w:unhideWhenUsed/>
    <w:rsid w:val="00DE3DF1"/>
    <w:rPr>
      <w:color w:val="0000FF"/>
      <w:u w:val="single"/>
    </w:rPr>
  </w:style>
  <w:style w:type="character" w:customStyle="1" w:styleId="searchhistory-search-term">
    <w:name w:val="searchhistory-search-term"/>
    <w:basedOn w:val="DefaultParagraphFont"/>
    <w:rsid w:val="00D2139B"/>
  </w:style>
  <w:style w:type="character" w:styleId="UnresolvedMention">
    <w:name w:val="Unresolved Mention"/>
    <w:basedOn w:val="DefaultParagraphFont"/>
    <w:uiPriority w:val="99"/>
    <w:semiHidden/>
    <w:unhideWhenUsed/>
    <w:rsid w:val="00E339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E4A30"/>
    <w:rPr>
      <w:b/>
      <w:bCs/>
    </w:rPr>
  </w:style>
  <w:style w:type="character" w:customStyle="1" w:styleId="CommentSubjectChar">
    <w:name w:val="Comment Subject Char"/>
    <w:basedOn w:val="CommentTextChar"/>
    <w:link w:val="CommentSubject"/>
    <w:uiPriority w:val="99"/>
    <w:semiHidden/>
    <w:rsid w:val="00CE4A30"/>
    <w:rPr>
      <w:b/>
      <w:bCs/>
      <w:sz w:val="20"/>
      <w:szCs w:val="20"/>
    </w:rPr>
  </w:style>
  <w:style w:type="character" w:customStyle="1" w:styleId="Heading2Char">
    <w:name w:val="Heading 2 Char"/>
    <w:basedOn w:val="DefaultParagraphFont"/>
    <w:link w:val="Heading2"/>
    <w:uiPriority w:val="9"/>
    <w:rsid w:val="00C660F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17233">
      <w:bodyDiv w:val="1"/>
      <w:marLeft w:val="0"/>
      <w:marRight w:val="0"/>
      <w:marTop w:val="0"/>
      <w:marBottom w:val="0"/>
      <w:divBdr>
        <w:top w:val="none" w:sz="0" w:space="0" w:color="auto"/>
        <w:left w:val="none" w:sz="0" w:space="0" w:color="auto"/>
        <w:bottom w:val="none" w:sz="0" w:space="0" w:color="auto"/>
        <w:right w:val="none" w:sz="0" w:space="0" w:color="auto"/>
      </w:divBdr>
      <w:divsChild>
        <w:div w:id="1416854909">
          <w:marLeft w:val="0"/>
          <w:marRight w:val="0"/>
          <w:marTop w:val="0"/>
          <w:marBottom w:val="0"/>
          <w:divBdr>
            <w:top w:val="none" w:sz="0" w:space="0" w:color="auto"/>
            <w:left w:val="none" w:sz="0" w:space="0" w:color="auto"/>
            <w:bottom w:val="none" w:sz="0" w:space="0" w:color="auto"/>
            <w:right w:val="none" w:sz="0" w:space="0" w:color="auto"/>
          </w:divBdr>
          <w:divsChild>
            <w:div w:id="713506942">
              <w:marLeft w:val="0"/>
              <w:marRight w:val="0"/>
              <w:marTop w:val="0"/>
              <w:marBottom w:val="0"/>
              <w:divBdr>
                <w:top w:val="none" w:sz="0" w:space="0" w:color="auto"/>
                <w:left w:val="none" w:sz="0" w:space="0" w:color="auto"/>
                <w:bottom w:val="none" w:sz="0" w:space="0" w:color="auto"/>
                <w:right w:val="none" w:sz="0" w:space="0" w:color="auto"/>
              </w:divBdr>
            </w:div>
            <w:div w:id="1248149924">
              <w:marLeft w:val="0"/>
              <w:marRight w:val="0"/>
              <w:marTop w:val="0"/>
              <w:marBottom w:val="0"/>
              <w:divBdr>
                <w:top w:val="none" w:sz="0" w:space="0" w:color="auto"/>
                <w:left w:val="none" w:sz="0" w:space="0" w:color="auto"/>
                <w:bottom w:val="none" w:sz="0" w:space="0" w:color="auto"/>
                <w:right w:val="none" w:sz="0" w:space="0" w:color="auto"/>
              </w:divBdr>
            </w:div>
          </w:divsChild>
        </w:div>
        <w:div w:id="113520678">
          <w:marLeft w:val="0"/>
          <w:marRight w:val="0"/>
          <w:marTop w:val="150"/>
          <w:marBottom w:val="0"/>
          <w:divBdr>
            <w:top w:val="none" w:sz="0" w:space="0" w:color="auto"/>
            <w:left w:val="none" w:sz="0" w:space="0" w:color="auto"/>
            <w:bottom w:val="none" w:sz="0" w:space="0" w:color="auto"/>
            <w:right w:val="none" w:sz="0" w:space="0" w:color="auto"/>
          </w:divBdr>
          <w:divsChild>
            <w:div w:id="1387490362">
              <w:marLeft w:val="0"/>
              <w:marRight w:val="0"/>
              <w:marTop w:val="0"/>
              <w:marBottom w:val="0"/>
              <w:divBdr>
                <w:top w:val="none" w:sz="0" w:space="0" w:color="auto"/>
                <w:left w:val="none" w:sz="0" w:space="0" w:color="auto"/>
                <w:bottom w:val="none" w:sz="0" w:space="0" w:color="auto"/>
                <w:right w:val="none" w:sz="0" w:space="0" w:color="auto"/>
              </w:divBdr>
              <w:divsChild>
                <w:div w:id="1457409558">
                  <w:marLeft w:val="0"/>
                  <w:marRight w:val="0"/>
                  <w:marTop w:val="0"/>
                  <w:marBottom w:val="0"/>
                  <w:divBdr>
                    <w:top w:val="none" w:sz="0" w:space="0" w:color="auto"/>
                    <w:left w:val="none" w:sz="0" w:space="0" w:color="auto"/>
                    <w:bottom w:val="none" w:sz="0" w:space="0" w:color="auto"/>
                    <w:right w:val="none" w:sz="0" w:space="0" w:color="auto"/>
                  </w:divBdr>
                  <w:divsChild>
                    <w:div w:id="1887177443">
                      <w:marLeft w:val="0"/>
                      <w:marRight w:val="0"/>
                      <w:marTop w:val="0"/>
                      <w:marBottom w:val="0"/>
                      <w:divBdr>
                        <w:top w:val="none" w:sz="0" w:space="0" w:color="auto"/>
                        <w:left w:val="none" w:sz="0" w:space="0" w:color="auto"/>
                        <w:bottom w:val="none" w:sz="0" w:space="0" w:color="auto"/>
                        <w:right w:val="none" w:sz="0" w:space="0" w:color="auto"/>
                      </w:divBdr>
                      <w:divsChild>
                        <w:div w:id="503861894">
                          <w:marLeft w:val="0"/>
                          <w:marRight w:val="0"/>
                          <w:marTop w:val="0"/>
                          <w:marBottom w:val="0"/>
                          <w:divBdr>
                            <w:top w:val="none" w:sz="0" w:space="0" w:color="auto"/>
                            <w:left w:val="none" w:sz="0" w:space="0" w:color="auto"/>
                            <w:bottom w:val="none" w:sz="0" w:space="0" w:color="auto"/>
                            <w:right w:val="none" w:sz="0" w:space="0" w:color="auto"/>
                          </w:divBdr>
                          <w:divsChild>
                            <w:div w:id="15511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578">
              <w:marLeft w:val="0"/>
              <w:marRight w:val="0"/>
              <w:marTop w:val="0"/>
              <w:marBottom w:val="0"/>
              <w:divBdr>
                <w:top w:val="none" w:sz="0" w:space="0" w:color="auto"/>
                <w:left w:val="none" w:sz="0" w:space="0" w:color="auto"/>
                <w:bottom w:val="none" w:sz="0" w:space="0" w:color="auto"/>
                <w:right w:val="none" w:sz="0" w:space="0" w:color="auto"/>
              </w:divBdr>
              <w:divsChild>
                <w:div w:id="1515879912">
                  <w:marLeft w:val="0"/>
                  <w:marRight w:val="0"/>
                  <w:marTop w:val="0"/>
                  <w:marBottom w:val="0"/>
                  <w:divBdr>
                    <w:top w:val="none" w:sz="0" w:space="0" w:color="auto"/>
                    <w:left w:val="none" w:sz="0" w:space="0" w:color="auto"/>
                    <w:bottom w:val="none" w:sz="0" w:space="0" w:color="auto"/>
                    <w:right w:val="none" w:sz="0" w:space="0" w:color="auto"/>
                  </w:divBdr>
                  <w:divsChild>
                    <w:div w:id="660154463">
                      <w:marLeft w:val="0"/>
                      <w:marRight w:val="0"/>
                      <w:marTop w:val="0"/>
                      <w:marBottom w:val="0"/>
                      <w:divBdr>
                        <w:top w:val="none" w:sz="0" w:space="0" w:color="auto"/>
                        <w:left w:val="none" w:sz="0" w:space="0" w:color="auto"/>
                        <w:bottom w:val="none" w:sz="0" w:space="0" w:color="auto"/>
                        <w:right w:val="none" w:sz="0" w:space="0" w:color="auto"/>
                      </w:divBdr>
                      <w:divsChild>
                        <w:div w:id="1941521107">
                          <w:marLeft w:val="0"/>
                          <w:marRight w:val="0"/>
                          <w:marTop w:val="0"/>
                          <w:marBottom w:val="0"/>
                          <w:divBdr>
                            <w:top w:val="none" w:sz="0" w:space="0" w:color="auto"/>
                            <w:left w:val="none" w:sz="0" w:space="0" w:color="auto"/>
                            <w:bottom w:val="none" w:sz="0" w:space="0" w:color="auto"/>
                            <w:right w:val="none" w:sz="0" w:space="0" w:color="auto"/>
                          </w:divBdr>
                          <w:divsChild>
                            <w:div w:id="1997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0437">
              <w:marLeft w:val="0"/>
              <w:marRight w:val="0"/>
              <w:marTop w:val="0"/>
              <w:marBottom w:val="0"/>
              <w:divBdr>
                <w:top w:val="none" w:sz="0" w:space="0" w:color="auto"/>
                <w:left w:val="none" w:sz="0" w:space="0" w:color="auto"/>
                <w:bottom w:val="none" w:sz="0" w:space="0" w:color="auto"/>
                <w:right w:val="none" w:sz="0" w:space="0" w:color="auto"/>
              </w:divBdr>
              <w:divsChild>
                <w:div w:id="591016888">
                  <w:marLeft w:val="0"/>
                  <w:marRight w:val="0"/>
                  <w:marTop w:val="0"/>
                  <w:marBottom w:val="0"/>
                  <w:divBdr>
                    <w:top w:val="none" w:sz="0" w:space="0" w:color="auto"/>
                    <w:left w:val="none" w:sz="0" w:space="0" w:color="auto"/>
                    <w:bottom w:val="none" w:sz="0" w:space="0" w:color="auto"/>
                    <w:right w:val="none" w:sz="0" w:space="0" w:color="auto"/>
                  </w:divBdr>
                  <w:divsChild>
                    <w:div w:id="56362539">
                      <w:marLeft w:val="0"/>
                      <w:marRight w:val="0"/>
                      <w:marTop w:val="0"/>
                      <w:marBottom w:val="0"/>
                      <w:divBdr>
                        <w:top w:val="none" w:sz="0" w:space="0" w:color="auto"/>
                        <w:left w:val="none" w:sz="0" w:space="0" w:color="auto"/>
                        <w:bottom w:val="none" w:sz="0" w:space="0" w:color="auto"/>
                        <w:right w:val="none" w:sz="0" w:space="0" w:color="auto"/>
                      </w:divBdr>
                      <w:divsChild>
                        <w:div w:id="1944654616">
                          <w:marLeft w:val="0"/>
                          <w:marRight w:val="0"/>
                          <w:marTop w:val="0"/>
                          <w:marBottom w:val="0"/>
                          <w:divBdr>
                            <w:top w:val="none" w:sz="0" w:space="0" w:color="auto"/>
                            <w:left w:val="none" w:sz="0" w:space="0" w:color="auto"/>
                            <w:bottom w:val="none" w:sz="0" w:space="0" w:color="auto"/>
                            <w:right w:val="none" w:sz="0" w:space="0" w:color="auto"/>
                          </w:divBdr>
                          <w:divsChild>
                            <w:div w:id="8323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8651">
              <w:marLeft w:val="0"/>
              <w:marRight w:val="0"/>
              <w:marTop w:val="0"/>
              <w:marBottom w:val="0"/>
              <w:divBdr>
                <w:top w:val="none" w:sz="0" w:space="0" w:color="auto"/>
                <w:left w:val="none" w:sz="0" w:space="0" w:color="auto"/>
                <w:bottom w:val="none" w:sz="0" w:space="0" w:color="auto"/>
                <w:right w:val="none" w:sz="0" w:space="0" w:color="auto"/>
              </w:divBdr>
              <w:divsChild>
                <w:div w:id="1617444084">
                  <w:marLeft w:val="0"/>
                  <w:marRight w:val="0"/>
                  <w:marTop w:val="0"/>
                  <w:marBottom w:val="0"/>
                  <w:divBdr>
                    <w:top w:val="none" w:sz="0" w:space="0" w:color="auto"/>
                    <w:left w:val="none" w:sz="0" w:space="0" w:color="auto"/>
                    <w:bottom w:val="none" w:sz="0" w:space="0" w:color="auto"/>
                    <w:right w:val="none" w:sz="0" w:space="0" w:color="auto"/>
                  </w:divBdr>
                  <w:divsChild>
                    <w:div w:id="653142894">
                      <w:marLeft w:val="0"/>
                      <w:marRight w:val="0"/>
                      <w:marTop w:val="0"/>
                      <w:marBottom w:val="0"/>
                      <w:divBdr>
                        <w:top w:val="none" w:sz="0" w:space="0" w:color="auto"/>
                        <w:left w:val="none" w:sz="0" w:space="0" w:color="auto"/>
                        <w:bottom w:val="none" w:sz="0" w:space="0" w:color="auto"/>
                        <w:right w:val="none" w:sz="0" w:space="0" w:color="auto"/>
                      </w:divBdr>
                      <w:divsChild>
                        <w:div w:id="183251315">
                          <w:marLeft w:val="0"/>
                          <w:marRight w:val="0"/>
                          <w:marTop w:val="0"/>
                          <w:marBottom w:val="0"/>
                          <w:divBdr>
                            <w:top w:val="none" w:sz="0" w:space="0" w:color="auto"/>
                            <w:left w:val="none" w:sz="0" w:space="0" w:color="auto"/>
                            <w:bottom w:val="none" w:sz="0" w:space="0" w:color="auto"/>
                            <w:right w:val="none" w:sz="0" w:space="0" w:color="auto"/>
                          </w:divBdr>
                          <w:divsChild>
                            <w:div w:id="12846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5260">
              <w:marLeft w:val="0"/>
              <w:marRight w:val="0"/>
              <w:marTop w:val="0"/>
              <w:marBottom w:val="0"/>
              <w:divBdr>
                <w:top w:val="none" w:sz="0" w:space="0" w:color="auto"/>
                <w:left w:val="none" w:sz="0" w:space="0" w:color="auto"/>
                <w:bottom w:val="none" w:sz="0" w:space="0" w:color="auto"/>
                <w:right w:val="none" w:sz="0" w:space="0" w:color="auto"/>
              </w:divBdr>
              <w:divsChild>
                <w:div w:id="285551577">
                  <w:marLeft w:val="0"/>
                  <w:marRight w:val="0"/>
                  <w:marTop w:val="0"/>
                  <w:marBottom w:val="0"/>
                  <w:divBdr>
                    <w:top w:val="none" w:sz="0" w:space="0" w:color="auto"/>
                    <w:left w:val="none" w:sz="0" w:space="0" w:color="auto"/>
                    <w:bottom w:val="none" w:sz="0" w:space="0" w:color="auto"/>
                    <w:right w:val="none" w:sz="0" w:space="0" w:color="auto"/>
                  </w:divBdr>
                  <w:divsChild>
                    <w:div w:id="1785032069">
                      <w:marLeft w:val="0"/>
                      <w:marRight w:val="0"/>
                      <w:marTop w:val="0"/>
                      <w:marBottom w:val="0"/>
                      <w:divBdr>
                        <w:top w:val="none" w:sz="0" w:space="0" w:color="auto"/>
                        <w:left w:val="none" w:sz="0" w:space="0" w:color="auto"/>
                        <w:bottom w:val="none" w:sz="0" w:space="0" w:color="auto"/>
                        <w:right w:val="none" w:sz="0" w:space="0" w:color="auto"/>
                      </w:divBdr>
                      <w:divsChild>
                        <w:div w:id="1171408250">
                          <w:marLeft w:val="0"/>
                          <w:marRight w:val="0"/>
                          <w:marTop w:val="0"/>
                          <w:marBottom w:val="0"/>
                          <w:divBdr>
                            <w:top w:val="none" w:sz="0" w:space="0" w:color="auto"/>
                            <w:left w:val="none" w:sz="0" w:space="0" w:color="auto"/>
                            <w:bottom w:val="none" w:sz="0" w:space="0" w:color="auto"/>
                            <w:right w:val="none" w:sz="0" w:space="0" w:color="auto"/>
                          </w:divBdr>
                          <w:divsChild>
                            <w:div w:id="10339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4576">
              <w:marLeft w:val="0"/>
              <w:marRight w:val="0"/>
              <w:marTop w:val="0"/>
              <w:marBottom w:val="0"/>
              <w:divBdr>
                <w:top w:val="none" w:sz="0" w:space="0" w:color="auto"/>
                <w:left w:val="none" w:sz="0" w:space="0" w:color="auto"/>
                <w:bottom w:val="none" w:sz="0" w:space="0" w:color="auto"/>
                <w:right w:val="none" w:sz="0" w:space="0" w:color="auto"/>
              </w:divBdr>
              <w:divsChild>
                <w:div w:id="1622150174">
                  <w:marLeft w:val="0"/>
                  <w:marRight w:val="0"/>
                  <w:marTop w:val="0"/>
                  <w:marBottom w:val="0"/>
                  <w:divBdr>
                    <w:top w:val="none" w:sz="0" w:space="0" w:color="auto"/>
                    <w:left w:val="none" w:sz="0" w:space="0" w:color="auto"/>
                    <w:bottom w:val="none" w:sz="0" w:space="0" w:color="auto"/>
                    <w:right w:val="none" w:sz="0" w:space="0" w:color="auto"/>
                  </w:divBdr>
                  <w:divsChild>
                    <w:div w:id="19745096">
                      <w:marLeft w:val="0"/>
                      <w:marRight w:val="0"/>
                      <w:marTop w:val="0"/>
                      <w:marBottom w:val="0"/>
                      <w:divBdr>
                        <w:top w:val="none" w:sz="0" w:space="0" w:color="auto"/>
                        <w:left w:val="none" w:sz="0" w:space="0" w:color="auto"/>
                        <w:bottom w:val="none" w:sz="0" w:space="0" w:color="auto"/>
                        <w:right w:val="none" w:sz="0" w:space="0" w:color="auto"/>
                      </w:divBdr>
                      <w:divsChild>
                        <w:div w:id="146365136">
                          <w:marLeft w:val="0"/>
                          <w:marRight w:val="0"/>
                          <w:marTop w:val="0"/>
                          <w:marBottom w:val="0"/>
                          <w:divBdr>
                            <w:top w:val="none" w:sz="0" w:space="0" w:color="auto"/>
                            <w:left w:val="none" w:sz="0" w:space="0" w:color="auto"/>
                            <w:bottom w:val="none" w:sz="0" w:space="0" w:color="auto"/>
                            <w:right w:val="none" w:sz="0" w:space="0" w:color="auto"/>
                          </w:divBdr>
                          <w:divsChild>
                            <w:div w:id="2162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9856">
              <w:marLeft w:val="0"/>
              <w:marRight w:val="0"/>
              <w:marTop w:val="0"/>
              <w:marBottom w:val="0"/>
              <w:divBdr>
                <w:top w:val="none" w:sz="0" w:space="0" w:color="auto"/>
                <w:left w:val="none" w:sz="0" w:space="0" w:color="auto"/>
                <w:bottom w:val="none" w:sz="0" w:space="0" w:color="auto"/>
                <w:right w:val="none" w:sz="0" w:space="0" w:color="auto"/>
              </w:divBdr>
              <w:divsChild>
                <w:div w:id="1128625367">
                  <w:marLeft w:val="0"/>
                  <w:marRight w:val="0"/>
                  <w:marTop w:val="0"/>
                  <w:marBottom w:val="0"/>
                  <w:divBdr>
                    <w:top w:val="none" w:sz="0" w:space="0" w:color="auto"/>
                    <w:left w:val="none" w:sz="0" w:space="0" w:color="auto"/>
                    <w:bottom w:val="none" w:sz="0" w:space="0" w:color="auto"/>
                    <w:right w:val="none" w:sz="0" w:space="0" w:color="auto"/>
                  </w:divBdr>
                  <w:divsChild>
                    <w:div w:id="1810241510">
                      <w:marLeft w:val="0"/>
                      <w:marRight w:val="0"/>
                      <w:marTop w:val="0"/>
                      <w:marBottom w:val="0"/>
                      <w:divBdr>
                        <w:top w:val="none" w:sz="0" w:space="0" w:color="auto"/>
                        <w:left w:val="none" w:sz="0" w:space="0" w:color="auto"/>
                        <w:bottom w:val="none" w:sz="0" w:space="0" w:color="auto"/>
                        <w:right w:val="none" w:sz="0" w:space="0" w:color="auto"/>
                      </w:divBdr>
                      <w:divsChild>
                        <w:div w:id="1730808799">
                          <w:marLeft w:val="0"/>
                          <w:marRight w:val="0"/>
                          <w:marTop w:val="0"/>
                          <w:marBottom w:val="0"/>
                          <w:divBdr>
                            <w:top w:val="none" w:sz="0" w:space="0" w:color="auto"/>
                            <w:left w:val="none" w:sz="0" w:space="0" w:color="auto"/>
                            <w:bottom w:val="none" w:sz="0" w:space="0" w:color="auto"/>
                            <w:right w:val="none" w:sz="0" w:space="0" w:color="auto"/>
                          </w:divBdr>
                          <w:divsChild>
                            <w:div w:id="792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584">
              <w:marLeft w:val="0"/>
              <w:marRight w:val="0"/>
              <w:marTop w:val="0"/>
              <w:marBottom w:val="0"/>
              <w:divBdr>
                <w:top w:val="none" w:sz="0" w:space="0" w:color="auto"/>
                <w:left w:val="none" w:sz="0" w:space="0" w:color="auto"/>
                <w:bottom w:val="none" w:sz="0" w:space="0" w:color="auto"/>
                <w:right w:val="none" w:sz="0" w:space="0" w:color="auto"/>
              </w:divBdr>
              <w:divsChild>
                <w:div w:id="2116556873">
                  <w:marLeft w:val="0"/>
                  <w:marRight w:val="0"/>
                  <w:marTop w:val="0"/>
                  <w:marBottom w:val="0"/>
                  <w:divBdr>
                    <w:top w:val="none" w:sz="0" w:space="0" w:color="auto"/>
                    <w:left w:val="none" w:sz="0" w:space="0" w:color="auto"/>
                    <w:bottom w:val="none" w:sz="0" w:space="0" w:color="auto"/>
                    <w:right w:val="none" w:sz="0" w:space="0" w:color="auto"/>
                  </w:divBdr>
                  <w:divsChild>
                    <w:div w:id="1252470487">
                      <w:marLeft w:val="0"/>
                      <w:marRight w:val="0"/>
                      <w:marTop w:val="0"/>
                      <w:marBottom w:val="0"/>
                      <w:divBdr>
                        <w:top w:val="none" w:sz="0" w:space="0" w:color="auto"/>
                        <w:left w:val="none" w:sz="0" w:space="0" w:color="auto"/>
                        <w:bottom w:val="none" w:sz="0" w:space="0" w:color="auto"/>
                        <w:right w:val="none" w:sz="0" w:space="0" w:color="auto"/>
                      </w:divBdr>
                      <w:divsChild>
                        <w:div w:id="1912352760">
                          <w:marLeft w:val="0"/>
                          <w:marRight w:val="0"/>
                          <w:marTop w:val="0"/>
                          <w:marBottom w:val="0"/>
                          <w:divBdr>
                            <w:top w:val="none" w:sz="0" w:space="0" w:color="auto"/>
                            <w:left w:val="none" w:sz="0" w:space="0" w:color="auto"/>
                            <w:bottom w:val="none" w:sz="0" w:space="0" w:color="auto"/>
                            <w:right w:val="none" w:sz="0" w:space="0" w:color="auto"/>
                          </w:divBdr>
                          <w:divsChild>
                            <w:div w:id="9421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806">
              <w:marLeft w:val="0"/>
              <w:marRight w:val="0"/>
              <w:marTop w:val="0"/>
              <w:marBottom w:val="0"/>
              <w:divBdr>
                <w:top w:val="none" w:sz="0" w:space="0" w:color="auto"/>
                <w:left w:val="none" w:sz="0" w:space="0" w:color="auto"/>
                <w:bottom w:val="none" w:sz="0" w:space="0" w:color="auto"/>
                <w:right w:val="none" w:sz="0" w:space="0" w:color="auto"/>
              </w:divBdr>
              <w:divsChild>
                <w:div w:id="1918008711">
                  <w:marLeft w:val="0"/>
                  <w:marRight w:val="0"/>
                  <w:marTop w:val="0"/>
                  <w:marBottom w:val="0"/>
                  <w:divBdr>
                    <w:top w:val="none" w:sz="0" w:space="0" w:color="auto"/>
                    <w:left w:val="none" w:sz="0" w:space="0" w:color="auto"/>
                    <w:bottom w:val="none" w:sz="0" w:space="0" w:color="auto"/>
                    <w:right w:val="none" w:sz="0" w:space="0" w:color="auto"/>
                  </w:divBdr>
                  <w:divsChild>
                    <w:div w:id="1250037549">
                      <w:marLeft w:val="0"/>
                      <w:marRight w:val="0"/>
                      <w:marTop w:val="0"/>
                      <w:marBottom w:val="0"/>
                      <w:divBdr>
                        <w:top w:val="none" w:sz="0" w:space="0" w:color="auto"/>
                        <w:left w:val="none" w:sz="0" w:space="0" w:color="auto"/>
                        <w:bottom w:val="none" w:sz="0" w:space="0" w:color="auto"/>
                        <w:right w:val="none" w:sz="0" w:space="0" w:color="auto"/>
                      </w:divBdr>
                      <w:divsChild>
                        <w:div w:id="1974141714">
                          <w:marLeft w:val="0"/>
                          <w:marRight w:val="0"/>
                          <w:marTop w:val="0"/>
                          <w:marBottom w:val="0"/>
                          <w:divBdr>
                            <w:top w:val="none" w:sz="0" w:space="0" w:color="auto"/>
                            <w:left w:val="none" w:sz="0" w:space="0" w:color="auto"/>
                            <w:bottom w:val="none" w:sz="0" w:space="0" w:color="auto"/>
                            <w:right w:val="none" w:sz="0" w:space="0" w:color="auto"/>
                          </w:divBdr>
                          <w:divsChild>
                            <w:div w:id="9984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7278">
              <w:marLeft w:val="0"/>
              <w:marRight w:val="0"/>
              <w:marTop w:val="0"/>
              <w:marBottom w:val="0"/>
              <w:divBdr>
                <w:top w:val="none" w:sz="0" w:space="0" w:color="auto"/>
                <w:left w:val="none" w:sz="0" w:space="0" w:color="auto"/>
                <w:bottom w:val="none" w:sz="0" w:space="0" w:color="auto"/>
                <w:right w:val="none" w:sz="0" w:space="0" w:color="auto"/>
              </w:divBdr>
              <w:divsChild>
                <w:div w:id="1519735952">
                  <w:marLeft w:val="0"/>
                  <w:marRight w:val="0"/>
                  <w:marTop w:val="0"/>
                  <w:marBottom w:val="0"/>
                  <w:divBdr>
                    <w:top w:val="none" w:sz="0" w:space="0" w:color="auto"/>
                    <w:left w:val="none" w:sz="0" w:space="0" w:color="auto"/>
                    <w:bottom w:val="none" w:sz="0" w:space="0" w:color="auto"/>
                    <w:right w:val="none" w:sz="0" w:space="0" w:color="auto"/>
                  </w:divBdr>
                  <w:divsChild>
                    <w:div w:id="282153276">
                      <w:marLeft w:val="0"/>
                      <w:marRight w:val="0"/>
                      <w:marTop w:val="0"/>
                      <w:marBottom w:val="0"/>
                      <w:divBdr>
                        <w:top w:val="none" w:sz="0" w:space="0" w:color="auto"/>
                        <w:left w:val="none" w:sz="0" w:space="0" w:color="auto"/>
                        <w:bottom w:val="none" w:sz="0" w:space="0" w:color="auto"/>
                        <w:right w:val="none" w:sz="0" w:space="0" w:color="auto"/>
                      </w:divBdr>
                      <w:divsChild>
                        <w:div w:id="1548179429">
                          <w:marLeft w:val="0"/>
                          <w:marRight w:val="0"/>
                          <w:marTop w:val="0"/>
                          <w:marBottom w:val="0"/>
                          <w:divBdr>
                            <w:top w:val="none" w:sz="0" w:space="0" w:color="auto"/>
                            <w:left w:val="none" w:sz="0" w:space="0" w:color="auto"/>
                            <w:bottom w:val="none" w:sz="0" w:space="0" w:color="auto"/>
                            <w:right w:val="none" w:sz="0" w:space="0" w:color="auto"/>
                          </w:divBdr>
                          <w:divsChild>
                            <w:div w:id="9173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7930">
              <w:marLeft w:val="0"/>
              <w:marRight w:val="0"/>
              <w:marTop w:val="0"/>
              <w:marBottom w:val="0"/>
              <w:divBdr>
                <w:top w:val="none" w:sz="0" w:space="0" w:color="auto"/>
                <w:left w:val="none" w:sz="0" w:space="0" w:color="auto"/>
                <w:bottom w:val="none" w:sz="0" w:space="0" w:color="auto"/>
                <w:right w:val="none" w:sz="0" w:space="0" w:color="auto"/>
              </w:divBdr>
              <w:divsChild>
                <w:div w:id="1556816304">
                  <w:marLeft w:val="0"/>
                  <w:marRight w:val="0"/>
                  <w:marTop w:val="0"/>
                  <w:marBottom w:val="0"/>
                  <w:divBdr>
                    <w:top w:val="none" w:sz="0" w:space="0" w:color="auto"/>
                    <w:left w:val="none" w:sz="0" w:space="0" w:color="auto"/>
                    <w:bottom w:val="none" w:sz="0" w:space="0" w:color="auto"/>
                    <w:right w:val="none" w:sz="0" w:space="0" w:color="auto"/>
                  </w:divBdr>
                  <w:divsChild>
                    <w:div w:id="375473789">
                      <w:marLeft w:val="0"/>
                      <w:marRight w:val="0"/>
                      <w:marTop w:val="0"/>
                      <w:marBottom w:val="0"/>
                      <w:divBdr>
                        <w:top w:val="none" w:sz="0" w:space="0" w:color="auto"/>
                        <w:left w:val="none" w:sz="0" w:space="0" w:color="auto"/>
                        <w:bottom w:val="none" w:sz="0" w:space="0" w:color="auto"/>
                        <w:right w:val="none" w:sz="0" w:space="0" w:color="auto"/>
                      </w:divBdr>
                      <w:divsChild>
                        <w:div w:id="1523082735">
                          <w:marLeft w:val="0"/>
                          <w:marRight w:val="0"/>
                          <w:marTop w:val="0"/>
                          <w:marBottom w:val="0"/>
                          <w:divBdr>
                            <w:top w:val="none" w:sz="0" w:space="0" w:color="auto"/>
                            <w:left w:val="none" w:sz="0" w:space="0" w:color="auto"/>
                            <w:bottom w:val="none" w:sz="0" w:space="0" w:color="auto"/>
                            <w:right w:val="none" w:sz="0" w:space="0" w:color="auto"/>
                          </w:divBdr>
                          <w:divsChild>
                            <w:div w:id="5522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435">
              <w:marLeft w:val="0"/>
              <w:marRight w:val="0"/>
              <w:marTop w:val="0"/>
              <w:marBottom w:val="0"/>
              <w:divBdr>
                <w:top w:val="none" w:sz="0" w:space="0" w:color="auto"/>
                <w:left w:val="none" w:sz="0" w:space="0" w:color="auto"/>
                <w:bottom w:val="none" w:sz="0" w:space="0" w:color="auto"/>
                <w:right w:val="none" w:sz="0" w:space="0" w:color="auto"/>
              </w:divBdr>
              <w:divsChild>
                <w:div w:id="1088968974">
                  <w:marLeft w:val="0"/>
                  <w:marRight w:val="0"/>
                  <w:marTop w:val="0"/>
                  <w:marBottom w:val="0"/>
                  <w:divBdr>
                    <w:top w:val="none" w:sz="0" w:space="0" w:color="auto"/>
                    <w:left w:val="none" w:sz="0" w:space="0" w:color="auto"/>
                    <w:bottom w:val="none" w:sz="0" w:space="0" w:color="auto"/>
                    <w:right w:val="none" w:sz="0" w:space="0" w:color="auto"/>
                  </w:divBdr>
                  <w:divsChild>
                    <w:div w:id="1693995846">
                      <w:marLeft w:val="0"/>
                      <w:marRight w:val="0"/>
                      <w:marTop w:val="0"/>
                      <w:marBottom w:val="0"/>
                      <w:divBdr>
                        <w:top w:val="none" w:sz="0" w:space="0" w:color="auto"/>
                        <w:left w:val="none" w:sz="0" w:space="0" w:color="auto"/>
                        <w:bottom w:val="none" w:sz="0" w:space="0" w:color="auto"/>
                        <w:right w:val="none" w:sz="0" w:space="0" w:color="auto"/>
                      </w:divBdr>
                      <w:divsChild>
                        <w:div w:id="2143040655">
                          <w:marLeft w:val="0"/>
                          <w:marRight w:val="0"/>
                          <w:marTop w:val="0"/>
                          <w:marBottom w:val="0"/>
                          <w:divBdr>
                            <w:top w:val="none" w:sz="0" w:space="0" w:color="auto"/>
                            <w:left w:val="none" w:sz="0" w:space="0" w:color="auto"/>
                            <w:bottom w:val="none" w:sz="0" w:space="0" w:color="auto"/>
                            <w:right w:val="none" w:sz="0" w:space="0" w:color="auto"/>
                          </w:divBdr>
                          <w:divsChild>
                            <w:div w:id="8067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6024">
              <w:marLeft w:val="0"/>
              <w:marRight w:val="0"/>
              <w:marTop w:val="0"/>
              <w:marBottom w:val="0"/>
              <w:divBdr>
                <w:top w:val="none" w:sz="0" w:space="0" w:color="auto"/>
                <w:left w:val="none" w:sz="0" w:space="0" w:color="auto"/>
                <w:bottom w:val="none" w:sz="0" w:space="0" w:color="auto"/>
                <w:right w:val="none" w:sz="0" w:space="0" w:color="auto"/>
              </w:divBdr>
              <w:divsChild>
                <w:div w:id="1167748995">
                  <w:marLeft w:val="0"/>
                  <w:marRight w:val="0"/>
                  <w:marTop w:val="0"/>
                  <w:marBottom w:val="0"/>
                  <w:divBdr>
                    <w:top w:val="none" w:sz="0" w:space="0" w:color="auto"/>
                    <w:left w:val="none" w:sz="0" w:space="0" w:color="auto"/>
                    <w:bottom w:val="none" w:sz="0" w:space="0" w:color="auto"/>
                    <w:right w:val="none" w:sz="0" w:space="0" w:color="auto"/>
                  </w:divBdr>
                  <w:divsChild>
                    <w:div w:id="1828477781">
                      <w:marLeft w:val="0"/>
                      <w:marRight w:val="0"/>
                      <w:marTop w:val="0"/>
                      <w:marBottom w:val="0"/>
                      <w:divBdr>
                        <w:top w:val="none" w:sz="0" w:space="0" w:color="auto"/>
                        <w:left w:val="none" w:sz="0" w:space="0" w:color="auto"/>
                        <w:bottom w:val="none" w:sz="0" w:space="0" w:color="auto"/>
                        <w:right w:val="none" w:sz="0" w:space="0" w:color="auto"/>
                      </w:divBdr>
                      <w:divsChild>
                        <w:div w:id="674570685">
                          <w:marLeft w:val="0"/>
                          <w:marRight w:val="0"/>
                          <w:marTop w:val="0"/>
                          <w:marBottom w:val="0"/>
                          <w:divBdr>
                            <w:top w:val="none" w:sz="0" w:space="0" w:color="auto"/>
                            <w:left w:val="none" w:sz="0" w:space="0" w:color="auto"/>
                            <w:bottom w:val="none" w:sz="0" w:space="0" w:color="auto"/>
                            <w:right w:val="none" w:sz="0" w:space="0" w:color="auto"/>
                          </w:divBdr>
                          <w:divsChild>
                            <w:div w:id="10620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1825">
              <w:marLeft w:val="0"/>
              <w:marRight w:val="0"/>
              <w:marTop w:val="0"/>
              <w:marBottom w:val="0"/>
              <w:divBdr>
                <w:top w:val="none" w:sz="0" w:space="0" w:color="auto"/>
                <w:left w:val="none" w:sz="0" w:space="0" w:color="auto"/>
                <w:bottom w:val="none" w:sz="0" w:space="0" w:color="auto"/>
                <w:right w:val="none" w:sz="0" w:space="0" w:color="auto"/>
              </w:divBdr>
              <w:divsChild>
                <w:div w:id="579293655">
                  <w:marLeft w:val="0"/>
                  <w:marRight w:val="0"/>
                  <w:marTop w:val="0"/>
                  <w:marBottom w:val="0"/>
                  <w:divBdr>
                    <w:top w:val="none" w:sz="0" w:space="0" w:color="auto"/>
                    <w:left w:val="none" w:sz="0" w:space="0" w:color="auto"/>
                    <w:bottom w:val="none" w:sz="0" w:space="0" w:color="auto"/>
                    <w:right w:val="none" w:sz="0" w:space="0" w:color="auto"/>
                  </w:divBdr>
                  <w:divsChild>
                    <w:div w:id="1877767722">
                      <w:marLeft w:val="0"/>
                      <w:marRight w:val="0"/>
                      <w:marTop w:val="0"/>
                      <w:marBottom w:val="0"/>
                      <w:divBdr>
                        <w:top w:val="none" w:sz="0" w:space="0" w:color="auto"/>
                        <w:left w:val="none" w:sz="0" w:space="0" w:color="auto"/>
                        <w:bottom w:val="none" w:sz="0" w:space="0" w:color="auto"/>
                        <w:right w:val="none" w:sz="0" w:space="0" w:color="auto"/>
                      </w:divBdr>
                      <w:divsChild>
                        <w:div w:id="1673608326">
                          <w:marLeft w:val="0"/>
                          <w:marRight w:val="0"/>
                          <w:marTop w:val="0"/>
                          <w:marBottom w:val="0"/>
                          <w:divBdr>
                            <w:top w:val="none" w:sz="0" w:space="0" w:color="auto"/>
                            <w:left w:val="none" w:sz="0" w:space="0" w:color="auto"/>
                            <w:bottom w:val="none" w:sz="0" w:space="0" w:color="auto"/>
                            <w:right w:val="none" w:sz="0" w:space="0" w:color="auto"/>
                          </w:divBdr>
                          <w:divsChild>
                            <w:div w:id="1326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8624">
              <w:marLeft w:val="0"/>
              <w:marRight w:val="0"/>
              <w:marTop w:val="0"/>
              <w:marBottom w:val="0"/>
              <w:divBdr>
                <w:top w:val="none" w:sz="0" w:space="0" w:color="auto"/>
                <w:left w:val="none" w:sz="0" w:space="0" w:color="auto"/>
                <w:bottom w:val="none" w:sz="0" w:space="0" w:color="auto"/>
                <w:right w:val="none" w:sz="0" w:space="0" w:color="auto"/>
              </w:divBdr>
              <w:divsChild>
                <w:div w:id="12802456">
                  <w:marLeft w:val="0"/>
                  <w:marRight w:val="0"/>
                  <w:marTop w:val="0"/>
                  <w:marBottom w:val="0"/>
                  <w:divBdr>
                    <w:top w:val="none" w:sz="0" w:space="0" w:color="auto"/>
                    <w:left w:val="none" w:sz="0" w:space="0" w:color="auto"/>
                    <w:bottom w:val="none" w:sz="0" w:space="0" w:color="auto"/>
                    <w:right w:val="none" w:sz="0" w:space="0" w:color="auto"/>
                  </w:divBdr>
                  <w:divsChild>
                    <w:div w:id="111482755">
                      <w:marLeft w:val="0"/>
                      <w:marRight w:val="0"/>
                      <w:marTop w:val="0"/>
                      <w:marBottom w:val="0"/>
                      <w:divBdr>
                        <w:top w:val="none" w:sz="0" w:space="0" w:color="auto"/>
                        <w:left w:val="none" w:sz="0" w:space="0" w:color="auto"/>
                        <w:bottom w:val="none" w:sz="0" w:space="0" w:color="auto"/>
                        <w:right w:val="none" w:sz="0" w:space="0" w:color="auto"/>
                      </w:divBdr>
                      <w:divsChild>
                        <w:div w:id="157813894">
                          <w:marLeft w:val="0"/>
                          <w:marRight w:val="0"/>
                          <w:marTop w:val="0"/>
                          <w:marBottom w:val="0"/>
                          <w:divBdr>
                            <w:top w:val="none" w:sz="0" w:space="0" w:color="auto"/>
                            <w:left w:val="none" w:sz="0" w:space="0" w:color="auto"/>
                            <w:bottom w:val="none" w:sz="0" w:space="0" w:color="auto"/>
                            <w:right w:val="none" w:sz="0" w:space="0" w:color="auto"/>
                          </w:divBdr>
                          <w:divsChild>
                            <w:div w:id="8942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135">
              <w:marLeft w:val="0"/>
              <w:marRight w:val="0"/>
              <w:marTop w:val="0"/>
              <w:marBottom w:val="0"/>
              <w:divBdr>
                <w:top w:val="none" w:sz="0" w:space="0" w:color="auto"/>
                <w:left w:val="none" w:sz="0" w:space="0" w:color="auto"/>
                <w:bottom w:val="none" w:sz="0" w:space="0" w:color="auto"/>
                <w:right w:val="none" w:sz="0" w:space="0" w:color="auto"/>
              </w:divBdr>
              <w:divsChild>
                <w:div w:id="1569731581">
                  <w:marLeft w:val="0"/>
                  <w:marRight w:val="0"/>
                  <w:marTop w:val="0"/>
                  <w:marBottom w:val="0"/>
                  <w:divBdr>
                    <w:top w:val="none" w:sz="0" w:space="0" w:color="auto"/>
                    <w:left w:val="none" w:sz="0" w:space="0" w:color="auto"/>
                    <w:bottom w:val="none" w:sz="0" w:space="0" w:color="auto"/>
                    <w:right w:val="none" w:sz="0" w:space="0" w:color="auto"/>
                  </w:divBdr>
                  <w:divsChild>
                    <w:div w:id="762721558">
                      <w:marLeft w:val="0"/>
                      <w:marRight w:val="0"/>
                      <w:marTop w:val="0"/>
                      <w:marBottom w:val="0"/>
                      <w:divBdr>
                        <w:top w:val="none" w:sz="0" w:space="0" w:color="auto"/>
                        <w:left w:val="none" w:sz="0" w:space="0" w:color="auto"/>
                        <w:bottom w:val="none" w:sz="0" w:space="0" w:color="auto"/>
                        <w:right w:val="none" w:sz="0" w:space="0" w:color="auto"/>
                      </w:divBdr>
                      <w:divsChild>
                        <w:div w:id="199326293">
                          <w:marLeft w:val="0"/>
                          <w:marRight w:val="0"/>
                          <w:marTop w:val="0"/>
                          <w:marBottom w:val="0"/>
                          <w:divBdr>
                            <w:top w:val="none" w:sz="0" w:space="0" w:color="auto"/>
                            <w:left w:val="none" w:sz="0" w:space="0" w:color="auto"/>
                            <w:bottom w:val="none" w:sz="0" w:space="0" w:color="auto"/>
                            <w:right w:val="none" w:sz="0" w:space="0" w:color="auto"/>
                          </w:divBdr>
                          <w:divsChild>
                            <w:div w:id="8825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780">
              <w:marLeft w:val="0"/>
              <w:marRight w:val="0"/>
              <w:marTop w:val="0"/>
              <w:marBottom w:val="0"/>
              <w:divBdr>
                <w:top w:val="none" w:sz="0" w:space="0" w:color="auto"/>
                <w:left w:val="none" w:sz="0" w:space="0" w:color="auto"/>
                <w:bottom w:val="none" w:sz="0" w:space="0" w:color="auto"/>
                <w:right w:val="none" w:sz="0" w:space="0" w:color="auto"/>
              </w:divBdr>
              <w:divsChild>
                <w:div w:id="1766076656">
                  <w:marLeft w:val="0"/>
                  <w:marRight w:val="0"/>
                  <w:marTop w:val="0"/>
                  <w:marBottom w:val="0"/>
                  <w:divBdr>
                    <w:top w:val="none" w:sz="0" w:space="0" w:color="auto"/>
                    <w:left w:val="none" w:sz="0" w:space="0" w:color="auto"/>
                    <w:bottom w:val="none" w:sz="0" w:space="0" w:color="auto"/>
                    <w:right w:val="none" w:sz="0" w:space="0" w:color="auto"/>
                  </w:divBdr>
                  <w:divsChild>
                    <w:div w:id="287200983">
                      <w:marLeft w:val="0"/>
                      <w:marRight w:val="0"/>
                      <w:marTop w:val="0"/>
                      <w:marBottom w:val="0"/>
                      <w:divBdr>
                        <w:top w:val="none" w:sz="0" w:space="0" w:color="auto"/>
                        <w:left w:val="none" w:sz="0" w:space="0" w:color="auto"/>
                        <w:bottom w:val="none" w:sz="0" w:space="0" w:color="auto"/>
                        <w:right w:val="none" w:sz="0" w:space="0" w:color="auto"/>
                      </w:divBdr>
                      <w:divsChild>
                        <w:div w:id="490830620">
                          <w:marLeft w:val="0"/>
                          <w:marRight w:val="0"/>
                          <w:marTop w:val="0"/>
                          <w:marBottom w:val="0"/>
                          <w:divBdr>
                            <w:top w:val="none" w:sz="0" w:space="0" w:color="auto"/>
                            <w:left w:val="none" w:sz="0" w:space="0" w:color="auto"/>
                            <w:bottom w:val="none" w:sz="0" w:space="0" w:color="auto"/>
                            <w:right w:val="none" w:sz="0" w:space="0" w:color="auto"/>
                          </w:divBdr>
                          <w:divsChild>
                            <w:div w:id="21177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8549">
              <w:marLeft w:val="0"/>
              <w:marRight w:val="0"/>
              <w:marTop w:val="0"/>
              <w:marBottom w:val="0"/>
              <w:divBdr>
                <w:top w:val="none" w:sz="0" w:space="0" w:color="auto"/>
                <w:left w:val="none" w:sz="0" w:space="0" w:color="auto"/>
                <w:bottom w:val="none" w:sz="0" w:space="0" w:color="auto"/>
                <w:right w:val="none" w:sz="0" w:space="0" w:color="auto"/>
              </w:divBdr>
              <w:divsChild>
                <w:div w:id="1371102197">
                  <w:marLeft w:val="0"/>
                  <w:marRight w:val="0"/>
                  <w:marTop w:val="0"/>
                  <w:marBottom w:val="0"/>
                  <w:divBdr>
                    <w:top w:val="none" w:sz="0" w:space="0" w:color="auto"/>
                    <w:left w:val="none" w:sz="0" w:space="0" w:color="auto"/>
                    <w:bottom w:val="none" w:sz="0" w:space="0" w:color="auto"/>
                    <w:right w:val="none" w:sz="0" w:space="0" w:color="auto"/>
                  </w:divBdr>
                  <w:divsChild>
                    <w:div w:id="1742865230">
                      <w:marLeft w:val="0"/>
                      <w:marRight w:val="0"/>
                      <w:marTop w:val="0"/>
                      <w:marBottom w:val="0"/>
                      <w:divBdr>
                        <w:top w:val="none" w:sz="0" w:space="0" w:color="auto"/>
                        <w:left w:val="none" w:sz="0" w:space="0" w:color="auto"/>
                        <w:bottom w:val="none" w:sz="0" w:space="0" w:color="auto"/>
                        <w:right w:val="none" w:sz="0" w:space="0" w:color="auto"/>
                      </w:divBdr>
                      <w:divsChild>
                        <w:div w:id="1152721455">
                          <w:marLeft w:val="0"/>
                          <w:marRight w:val="0"/>
                          <w:marTop w:val="0"/>
                          <w:marBottom w:val="0"/>
                          <w:divBdr>
                            <w:top w:val="none" w:sz="0" w:space="0" w:color="auto"/>
                            <w:left w:val="none" w:sz="0" w:space="0" w:color="auto"/>
                            <w:bottom w:val="none" w:sz="0" w:space="0" w:color="auto"/>
                            <w:right w:val="none" w:sz="0" w:space="0" w:color="auto"/>
                          </w:divBdr>
                          <w:divsChild>
                            <w:div w:id="160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3378">
              <w:marLeft w:val="0"/>
              <w:marRight w:val="0"/>
              <w:marTop w:val="0"/>
              <w:marBottom w:val="0"/>
              <w:divBdr>
                <w:top w:val="none" w:sz="0" w:space="0" w:color="auto"/>
                <w:left w:val="none" w:sz="0" w:space="0" w:color="auto"/>
                <w:bottom w:val="none" w:sz="0" w:space="0" w:color="auto"/>
                <w:right w:val="none" w:sz="0" w:space="0" w:color="auto"/>
              </w:divBdr>
              <w:divsChild>
                <w:div w:id="815495195">
                  <w:marLeft w:val="0"/>
                  <w:marRight w:val="0"/>
                  <w:marTop w:val="0"/>
                  <w:marBottom w:val="0"/>
                  <w:divBdr>
                    <w:top w:val="none" w:sz="0" w:space="0" w:color="auto"/>
                    <w:left w:val="none" w:sz="0" w:space="0" w:color="auto"/>
                    <w:bottom w:val="none" w:sz="0" w:space="0" w:color="auto"/>
                    <w:right w:val="none" w:sz="0" w:space="0" w:color="auto"/>
                  </w:divBdr>
                  <w:divsChild>
                    <w:div w:id="1873617158">
                      <w:marLeft w:val="0"/>
                      <w:marRight w:val="0"/>
                      <w:marTop w:val="0"/>
                      <w:marBottom w:val="0"/>
                      <w:divBdr>
                        <w:top w:val="none" w:sz="0" w:space="0" w:color="auto"/>
                        <w:left w:val="none" w:sz="0" w:space="0" w:color="auto"/>
                        <w:bottom w:val="none" w:sz="0" w:space="0" w:color="auto"/>
                        <w:right w:val="none" w:sz="0" w:space="0" w:color="auto"/>
                      </w:divBdr>
                      <w:divsChild>
                        <w:div w:id="1322738211">
                          <w:marLeft w:val="0"/>
                          <w:marRight w:val="0"/>
                          <w:marTop w:val="0"/>
                          <w:marBottom w:val="0"/>
                          <w:divBdr>
                            <w:top w:val="none" w:sz="0" w:space="0" w:color="auto"/>
                            <w:left w:val="none" w:sz="0" w:space="0" w:color="auto"/>
                            <w:bottom w:val="none" w:sz="0" w:space="0" w:color="auto"/>
                            <w:right w:val="none" w:sz="0" w:space="0" w:color="auto"/>
                          </w:divBdr>
                          <w:divsChild>
                            <w:div w:id="1492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8792">
              <w:marLeft w:val="0"/>
              <w:marRight w:val="0"/>
              <w:marTop w:val="0"/>
              <w:marBottom w:val="0"/>
              <w:divBdr>
                <w:top w:val="none" w:sz="0" w:space="0" w:color="auto"/>
                <w:left w:val="none" w:sz="0" w:space="0" w:color="auto"/>
                <w:bottom w:val="none" w:sz="0" w:space="0" w:color="auto"/>
                <w:right w:val="none" w:sz="0" w:space="0" w:color="auto"/>
              </w:divBdr>
              <w:divsChild>
                <w:div w:id="209925126">
                  <w:marLeft w:val="0"/>
                  <w:marRight w:val="0"/>
                  <w:marTop w:val="0"/>
                  <w:marBottom w:val="0"/>
                  <w:divBdr>
                    <w:top w:val="none" w:sz="0" w:space="0" w:color="auto"/>
                    <w:left w:val="none" w:sz="0" w:space="0" w:color="auto"/>
                    <w:bottom w:val="none" w:sz="0" w:space="0" w:color="auto"/>
                    <w:right w:val="none" w:sz="0" w:space="0" w:color="auto"/>
                  </w:divBdr>
                  <w:divsChild>
                    <w:div w:id="117140345">
                      <w:marLeft w:val="0"/>
                      <w:marRight w:val="0"/>
                      <w:marTop w:val="0"/>
                      <w:marBottom w:val="0"/>
                      <w:divBdr>
                        <w:top w:val="none" w:sz="0" w:space="0" w:color="auto"/>
                        <w:left w:val="none" w:sz="0" w:space="0" w:color="auto"/>
                        <w:bottom w:val="none" w:sz="0" w:space="0" w:color="auto"/>
                        <w:right w:val="none" w:sz="0" w:space="0" w:color="auto"/>
                      </w:divBdr>
                      <w:divsChild>
                        <w:div w:id="989287890">
                          <w:marLeft w:val="0"/>
                          <w:marRight w:val="0"/>
                          <w:marTop w:val="0"/>
                          <w:marBottom w:val="0"/>
                          <w:divBdr>
                            <w:top w:val="none" w:sz="0" w:space="0" w:color="auto"/>
                            <w:left w:val="none" w:sz="0" w:space="0" w:color="auto"/>
                            <w:bottom w:val="none" w:sz="0" w:space="0" w:color="auto"/>
                            <w:right w:val="none" w:sz="0" w:space="0" w:color="auto"/>
                          </w:divBdr>
                          <w:divsChild>
                            <w:div w:id="11527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004">
              <w:marLeft w:val="0"/>
              <w:marRight w:val="0"/>
              <w:marTop w:val="0"/>
              <w:marBottom w:val="0"/>
              <w:divBdr>
                <w:top w:val="none" w:sz="0" w:space="0" w:color="auto"/>
                <w:left w:val="none" w:sz="0" w:space="0" w:color="auto"/>
                <w:bottom w:val="none" w:sz="0" w:space="0" w:color="auto"/>
                <w:right w:val="none" w:sz="0" w:space="0" w:color="auto"/>
              </w:divBdr>
              <w:divsChild>
                <w:div w:id="699748719">
                  <w:marLeft w:val="0"/>
                  <w:marRight w:val="0"/>
                  <w:marTop w:val="0"/>
                  <w:marBottom w:val="0"/>
                  <w:divBdr>
                    <w:top w:val="none" w:sz="0" w:space="0" w:color="auto"/>
                    <w:left w:val="none" w:sz="0" w:space="0" w:color="auto"/>
                    <w:bottom w:val="none" w:sz="0" w:space="0" w:color="auto"/>
                    <w:right w:val="none" w:sz="0" w:space="0" w:color="auto"/>
                  </w:divBdr>
                  <w:divsChild>
                    <w:div w:id="343485077">
                      <w:marLeft w:val="0"/>
                      <w:marRight w:val="0"/>
                      <w:marTop w:val="0"/>
                      <w:marBottom w:val="0"/>
                      <w:divBdr>
                        <w:top w:val="none" w:sz="0" w:space="0" w:color="auto"/>
                        <w:left w:val="none" w:sz="0" w:space="0" w:color="auto"/>
                        <w:bottom w:val="none" w:sz="0" w:space="0" w:color="auto"/>
                        <w:right w:val="none" w:sz="0" w:space="0" w:color="auto"/>
                      </w:divBdr>
                      <w:divsChild>
                        <w:div w:id="1868835897">
                          <w:marLeft w:val="0"/>
                          <w:marRight w:val="0"/>
                          <w:marTop w:val="0"/>
                          <w:marBottom w:val="0"/>
                          <w:divBdr>
                            <w:top w:val="none" w:sz="0" w:space="0" w:color="auto"/>
                            <w:left w:val="none" w:sz="0" w:space="0" w:color="auto"/>
                            <w:bottom w:val="none" w:sz="0" w:space="0" w:color="auto"/>
                            <w:right w:val="none" w:sz="0" w:space="0" w:color="auto"/>
                          </w:divBdr>
                          <w:divsChild>
                            <w:div w:id="9611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0626">
              <w:marLeft w:val="0"/>
              <w:marRight w:val="0"/>
              <w:marTop w:val="0"/>
              <w:marBottom w:val="0"/>
              <w:divBdr>
                <w:top w:val="none" w:sz="0" w:space="0" w:color="auto"/>
                <w:left w:val="none" w:sz="0" w:space="0" w:color="auto"/>
                <w:bottom w:val="none" w:sz="0" w:space="0" w:color="auto"/>
                <w:right w:val="none" w:sz="0" w:space="0" w:color="auto"/>
              </w:divBdr>
              <w:divsChild>
                <w:div w:id="655383230">
                  <w:marLeft w:val="0"/>
                  <w:marRight w:val="0"/>
                  <w:marTop w:val="0"/>
                  <w:marBottom w:val="0"/>
                  <w:divBdr>
                    <w:top w:val="none" w:sz="0" w:space="0" w:color="auto"/>
                    <w:left w:val="none" w:sz="0" w:space="0" w:color="auto"/>
                    <w:bottom w:val="none" w:sz="0" w:space="0" w:color="auto"/>
                    <w:right w:val="none" w:sz="0" w:space="0" w:color="auto"/>
                  </w:divBdr>
                  <w:divsChild>
                    <w:div w:id="764378630">
                      <w:marLeft w:val="0"/>
                      <w:marRight w:val="0"/>
                      <w:marTop w:val="0"/>
                      <w:marBottom w:val="0"/>
                      <w:divBdr>
                        <w:top w:val="none" w:sz="0" w:space="0" w:color="auto"/>
                        <w:left w:val="none" w:sz="0" w:space="0" w:color="auto"/>
                        <w:bottom w:val="none" w:sz="0" w:space="0" w:color="auto"/>
                        <w:right w:val="none" w:sz="0" w:space="0" w:color="auto"/>
                      </w:divBdr>
                      <w:divsChild>
                        <w:div w:id="1201091075">
                          <w:marLeft w:val="0"/>
                          <w:marRight w:val="0"/>
                          <w:marTop w:val="0"/>
                          <w:marBottom w:val="0"/>
                          <w:divBdr>
                            <w:top w:val="none" w:sz="0" w:space="0" w:color="auto"/>
                            <w:left w:val="none" w:sz="0" w:space="0" w:color="auto"/>
                            <w:bottom w:val="none" w:sz="0" w:space="0" w:color="auto"/>
                            <w:right w:val="none" w:sz="0" w:space="0" w:color="auto"/>
                          </w:divBdr>
                          <w:divsChild>
                            <w:div w:id="18655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1633">
              <w:marLeft w:val="0"/>
              <w:marRight w:val="0"/>
              <w:marTop w:val="0"/>
              <w:marBottom w:val="0"/>
              <w:divBdr>
                <w:top w:val="none" w:sz="0" w:space="0" w:color="auto"/>
                <w:left w:val="none" w:sz="0" w:space="0" w:color="auto"/>
                <w:bottom w:val="none" w:sz="0" w:space="0" w:color="auto"/>
                <w:right w:val="none" w:sz="0" w:space="0" w:color="auto"/>
              </w:divBdr>
              <w:divsChild>
                <w:div w:id="647324053">
                  <w:marLeft w:val="0"/>
                  <w:marRight w:val="0"/>
                  <w:marTop w:val="0"/>
                  <w:marBottom w:val="0"/>
                  <w:divBdr>
                    <w:top w:val="none" w:sz="0" w:space="0" w:color="auto"/>
                    <w:left w:val="none" w:sz="0" w:space="0" w:color="auto"/>
                    <w:bottom w:val="none" w:sz="0" w:space="0" w:color="auto"/>
                    <w:right w:val="none" w:sz="0" w:space="0" w:color="auto"/>
                  </w:divBdr>
                  <w:divsChild>
                    <w:div w:id="861821755">
                      <w:marLeft w:val="0"/>
                      <w:marRight w:val="0"/>
                      <w:marTop w:val="0"/>
                      <w:marBottom w:val="0"/>
                      <w:divBdr>
                        <w:top w:val="none" w:sz="0" w:space="0" w:color="auto"/>
                        <w:left w:val="none" w:sz="0" w:space="0" w:color="auto"/>
                        <w:bottom w:val="none" w:sz="0" w:space="0" w:color="auto"/>
                        <w:right w:val="none" w:sz="0" w:space="0" w:color="auto"/>
                      </w:divBdr>
                      <w:divsChild>
                        <w:div w:id="654115244">
                          <w:marLeft w:val="0"/>
                          <w:marRight w:val="0"/>
                          <w:marTop w:val="0"/>
                          <w:marBottom w:val="0"/>
                          <w:divBdr>
                            <w:top w:val="none" w:sz="0" w:space="0" w:color="auto"/>
                            <w:left w:val="none" w:sz="0" w:space="0" w:color="auto"/>
                            <w:bottom w:val="none" w:sz="0" w:space="0" w:color="auto"/>
                            <w:right w:val="none" w:sz="0" w:space="0" w:color="auto"/>
                          </w:divBdr>
                          <w:divsChild>
                            <w:div w:id="10678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413">
              <w:marLeft w:val="0"/>
              <w:marRight w:val="0"/>
              <w:marTop w:val="0"/>
              <w:marBottom w:val="0"/>
              <w:divBdr>
                <w:top w:val="none" w:sz="0" w:space="0" w:color="auto"/>
                <w:left w:val="none" w:sz="0" w:space="0" w:color="auto"/>
                <w:bottom w:val="none" w:sz="0" w:space="0" w:color="auto"/>
                <w:right w:val="none" w:sz="0" w:space="0" w:color="auto"/>
              </w:divBdr>
              <w:divsChild>
                <w:div w:id="405803238">
                  <w:marLeft w:val="0"/>
                  <w:marRight w:val="0"/>
                  <w:marTop w:val="0"/>
                  <w:marBottom w:val="0"/>
                  <w:divBdr>
                    <w:top w:val="none" w:sz="0" w:space="0" w:color="auto"/>
                    <w:left w:val="none" w:sz="0" w:space="0" w:color="auto"/>
                    <w:bottom w:val="none" w:sz="0" w:space="0" w:color="auto"/>
                    <w:right w:val="none" w:sz="0" w:space="0" w:color="auto"/>
                  </w:divBdr>
                  <w:divsChild>
                    <w:div w:id="1880891431">
                      <w:marLeft w:val="0"/>
                      <w:marRight w:val="0"/>
                      <w:marTop w:val="0"/>
                      <w:marBottom w:val="0"/>
                      <w:divBdr>
                        <w:top w:val="none" w:sz="0" w:space="0" w:color="auto"/>
                        <w:left w:val="none" w:sz="0" w:space="0" w:color="auto"/>
                        <w:bottom w:val="none" w:sz="0" w:space="0" w:color="auto"/>
                        <w:right w:val="none" w:sz="0" w:space="0" w:color="auto"/>
                      </w:divBdr>
                      <w:divsChild>
                        <w:div w:id="476845828">
                          <w:marLeft w:val="0"/>
                          <w:marRight w:val="0"/>
                          <w:marTop w:val="0"/>
                          <w:marBottom w:val="0"/>
                          <w:divBdr>
                            <w:top w:val="none" w:sz="0" w:space="0" w:color="auto"/>
                            <w:left w:val="none" w:sz="0" w:space="0" w:color="auto"/>
                            <w:bottom w:val="none" w:sz="0" w:space="0" w:color="auto"/>
                            <w:right w:val="none" w:sz="0" w:space="0" w:color="auto"/>
                          </w:divBdr>
                          <w:divsChild>
                            <w:div w:id="12789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1380">
              <w:marLeft w:val="0"/>
              <w:marRight w:val="0"/>
              <w:marTop w:val="0"/>
              <w:marBottom w:val="0"/>
              <w:divBdr>
                <w:top w:val="none" w:sz="0" w:space="0" w:color="auto"/>
                <w:left w:val="none" w:sz="0" w:space="0" w:color="auto"/>
                <w:bottom w:val="none" w:sz="0" w:space="0" w:color="auto"/>
                <w:right w:val="none" w:sz="0" w:space="0" w:color="auto"/>
              </w:divBdr>
              <w:divsChild>
                <w:div w:id="1652635826">
                  <w:marLeft w:val="0"/>
                  <w:marRight w:val="0"/>
                  <w:marTop w:val="0"/>
                  <w:marBottom w:val="0"/>
                  <w:divBdr>
                    <w:top w:val="none" w:sz="0" w:space="0" w:color="auto"/>
                    <w:left w:val="none" w:sz="0" w:space="0" w:color="auto"/>
                    <w:bottom w:val="none" w:sz="0" w:space="0" w:color="auto"/>
                    <w:right w:val="none" w:sz="0" w:space="0" w:color="auto"/>
                  </w:divBdr>
                  <w:divsChild>
                    <w:div w:id="1608269004">
                      <w:marLeft w:val="0"/>
                      <w:marRight w:val="0"/>
                      <w:marTop w:val="0"/>
                      <w:marBottom w:val="0"/>
                      <w:divBdr>
                        <w:top w:val="none" w:sz="0" w:space="0" w:color="auto"/>
                        <w:left w:val="none" w:sz="0" w:space="0" w:color="auto"/>
                        <w:bottom w:val="none" w:sz="0" w:space="0" w:color="auto"/>
                        <w:right w:val="none" w:sz="0" w:space="0" w:color="auto"/>
                      </w:divBdr>
                      <w:divsChild>
                        <w:div w:id="2137553878">
                          <w:marLeft w:val="0"/>
                          <w:marRight w:val="0"/>
                          <w:marTop w:val="0"/>
                          <w:marBottom w:val="0"/>
                          <w:divBdr>
                            <w:top w:val="none" w:sz="0" w:space="0" w:color="auto"/>
                            <w:left w:val="none" w:sz="0" w:space="0" w:color="auto"/>
                            <w:bottom w:val="none" w:sz="0" w:space="0" w:color="auto"/>
                            <w:right w:val="none" w:sz="0" w:space="0" w:color="auto"/>
                          </w:divBdr>
                          <w:divsChild>
                            <w:div w:id="2000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6098">
              <w:marLeft w:val="0"/>
              <w:marRight w:val="0"/>
              <w:marTop w:val="0"/>
              <w:marBottom w:val="0"/>
              <w:divBdr>
                <w:top w:val="none" w:sz="0" w:space="0" w:color="auto"/>
                <w:left w:val="none" w:sz="0" w:space="0" w:color="auto"/>
                <w:bottom w:val="none" w:sz="0" w:space="0" w:color="auto"/>
                <w:right w:val="none" w:sz="0" w:space="0" w:color="auto"/>
              </w:divBdr>
              <w:divsChild>
                <w:div w:id="1012607935">
                  <w:marLeft w:val="0"/>
                  <w:marRight w:val="0"/>
                  <w:marTop w:val="0"/>
                  <w:marBottom w:val="0"/>
                  <w:divBdr>
                    <w:top w:val="none" w:sz="0" w:space="0" w:color="auto"/>
                    <w:left w:val="none" w:sz="0" w:space="0" w:color="auto"/>
                    <w:bottom w:val="none" w:sz="0" w:space="0" w:color="auto"/>
                    <w:right w:val="none" w:sz="0" w:space="0" w:color="auto"/>
                  </w:divBdr>
                  <w:divsChild>
                    <w:div w:id="2029481441">
                      <w:marLeft w:val="0"/>
                      <w:marRight w:val="0"/>
                      <w:marTop w:val="0"/>
                      <w:marBottom w:val="0"/>
                      <w:divBdr>
                        <w:top w:val="none" w:sz="0" w:space="0" w:color="auto"/>
                        <w:left w:val="none" w:sz="0" w:space="0" w:color="auto"/>
                        <w:bottom w:val="none" w:sz="0" w:space="0" w:color="auto"/>
                        <w:right w:val="none" w:sz="0" w:space="0" w:color="auto"/>
                      </w:divBdr>
                      <w:divsChild>
                        <w:div w:id="1994137605">
                          <w:marLeft w:val="0"/>
                          <w:marRight w:val="0"/>
                          <w:marTop w:val="0"/>
                          <w:marBottom w:val="0"/>
                          <w:divBdr>
                            <w:top w:val="none" w:sz="0" w:space="0" w:color="auto"/>
                            <w:left w:val="none" w:sz="0" w:space="0" w:color="auto"/>
                            <w:bottom w:val="none" w:sz="0" w:space="0" w:color="auto"/>
                            <w:right w:val="none" w:sz="0" w:space="0" w:color="auto"/>
                          </w:divBdr>
                          <w:divsChild>
                            <w:div w:id="16762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5480">
              <w:marLeft w:val="0"/>
              <w:marRight w:val="0"/>
              <w:marTop w:val="0"/>
              <w:marBottom w:val="0"/>
              <w:divBdr>
                <w:top w:val="none" w:sz="0" w:space="0" w:color="auto"/>
                <w:left w:val="none" w:sz="0" w:space="0" w:color="auto"/>
                <w:bottom w:val="none" w:sz="0" w:space="0" w:color="auto"/>
                <w:right w:val="none" w:sz="0" w:space="0" w:color="auto"/>
              </w:divBdr>
              <w:divsChild>
                <w:div w:id="1720931042">
                  <w:marLeft w:val="0"/>
                  <w:marRight w:val="0"/>
                  <w:marTop w:val="0"/>
                  <w:marBottom w:val="0"/>
                  <w:divBdr>
                    <w:top w:val="none" w:sz="0" w:space="0" w:color="auto"/>
                    <w:left w:val="none" w:sz="0" w:space="0" w:color="auto"/>
                    <w:bottom w:val="none" w:sz="0" w:space="0" w:color="auto"/>
                    <w:right w:val="none" w:sz="0" w:space="0" w:color="auto"/>
                  </w:divBdr>
                  <w:divsChild>
                    <w:div w:id="1130826387">
                      <w:marLeft w:val="0"/>
                      <w:marRight w:val="0"/>
                      <w:marTop w:val="0"/>
                      <w:marBottom w:val="0"/>
                      <w:divBdr>
                        <w:top w:val="none" w:sz="0" w:space="0" w:color="auto"/>
                        <w:left w:val="none" w:sz="0" w:space="0" w:color="auto"/>
                        <w:bottom w:val="none" w:sz="0" w:space="0" w:color="auto"/>
                        <w:right w:val="none" w:sz="0" w:space="0" w:color="auto"/>
                      </w:divBdr>
                      <w:divsChild>
                        <w:div w:id="815410681">
                          <w:marLeft w:val="0"/>
                          <w:marRight w:val="0"/>
                          <w:marTop w:val="0"/>
                          <w:marBottom w:val="0"/>
                          <w:divBdr>
                            <w:top w:val="none" w:sz="0" w:space="0" w:color="auto"/>
                            <w:left w:val="none" w:sz="0" w:space="0" w:color="auto"/>
                            <w:bottom w:val="none" w:sz="0" w:space="0" w:color="auto"/>
                            <w:right w:val="none" w:sz="0" w:space="0" w:color="auto"/>
                          </w:divBdr>
                          <w:divsChild>
                            <w:div w:id="7055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0559">
              <w:marLeft w:val="0"/>
              <w:marRight w:val="0"/>
              <w:marTop w:val="0"/>
              <w:marBottom w:val="0"/>
              <w:divBdr>
                <w:top w:val="none" w:sz="0" w:space="0" w:color="auto"/>
                <w:left w:val="none" w:sz="0" w:space="0" w:color="auto"/>
                <w:bottom w:val="none" w:sz="0" w:space="0" w:color="auto"/>
                <w:right w:val="none" w:sz="0" w:space="0" w:color="auto"/>
              </w:divBdr>
              <w:divsChild>
                <w:div w:id="553587622">
                  <w:marLeft w:val="0"/>
                  <w:marRight w:val="0"/>
                  <w:marTop w:val="0"/>
                  <w:marBottom w:val="0"/>
                  <w:divBdr>
                    <w:top w:val="none" w:sz="0" w:space="0" w:color="auto"/>
                    <w:left w:val="none" w:sz="0" w:space="0" w:color="auto"/>
                    <w:bottom w:val="none" w:sz="0" w:space="0" w:color="auto"/>
                    <w:right w:val="none" w:sz="0" w:space="0" w:color="auto"/>
                  </w:divBdr>
                  <w:divsChild>
                    <w:div w:id="458039742">
                      <w:marLeft w:val="0"/>
                      <w:marRight w:val="0"/>
                      <w:marTop w:val="0"/>
                      <w:marBottom w:val="0"/>
                      <w:divBdr>
                        <w:top w:val="none" w:sz="0" w:space="0" w:color="auto"/>
                        <w:left w:val="none" w:sz="0" w:space="0" w:color="auto"/>
                        <w:bottom w:val="none" w:sz="0" w:space="0" w:color="auto"/>
                        <w:right w:val="none" w:sz="0" w:space="0" w:color="auto"/>
                      </w:divBdr>
                      <w:divsChild>
                        <w:div w:id="1532646800">
                          <w:marLeft w:val="0"/>
                          <w:marRight w:val="0"/>
                          <w:marTop w:val="0"/>
                          <w:marBottom w:val="0"/>
                          <w:divBdr>
                            <w:top w:val="none" w:sz="0" w:space="0" w:color="auto"/>
                            <w:left w:val="none" w:sz="0" w:space="0" w:color="auto"/>
                            <w:bottom w:val="none" w:sz="0" w:space="0" w:color="auto"/>
                            <w:right w:val="none" w:sz="0" w:space="0" w:color="auto"/>
                          </w:divBdr>
                          <w:divsChild>
                            <w:div w:id="1814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283">
              <w:marLeft w:val="0"/>
              <w:marRight w:val="0"/>
              <w:marTop w:val="0"/>
              <w:marBottom w:val="0"/>
              <w:divBdr>
                <w:top w:val="none" w:sz="0" w:space="0" w:color="auto"/>
                <w:left w:val="none" w:sz="0" w:space="0" w:color="auto"/>
                <w:bottom w:val="none" w:sz="0" w:space="0" w:color="auto"/>
                <w:right w:val="none" w:sz="0" w:space="0" w:color="auto"/>
              </w:divBdr>
              <w:divsChild>
                <w:div w:id="1440877270">
                  <w:marLeft w:val="0"/>
                  <w:marRight w:val="0"/>
                  <w:marTop w:val="0"/>
                  <w:marBottom w:val="0"/>
                  <w:divBdr>
                    <w:top w:val="none" w:sz="0" w:space="0" w:color="auto"/>
                    <w:left w:val="none" w:sz="0" w:space="0" w:color="auto"/>
                    <w:bottom w:val="none" w:sz="0" w:space="0" w:color="auto"/>
                    <w:right w:val="none" w:sz="0" w:space="0" w:color="auto"/>
                  </w:divBdr>
                  <w:divsChild>
                    <w:div w:id="1014383811">
                      <w:marLeft w:val="0"/>
                      <w:marRight w:val="0"/>
                      <w:marTop w:val="0"/>
                      <w:marBottom w:val="0"/>
                      <w:divBdr>
                        <w:top w:val="none" w:sz="0" w:space="0" w:color="auto"/>
                        <w:left w:val="none" w:sz="0" w:space="0" w:color="auto"/>
                        <w:bottom w:val="none" w:sz="0" w:space="0" w:color="auto"/>
                        <w:right w:val="none" w:sz="0" w:space="0" w:color="auto"/>
                      </w:divBdr>
                      <w:divsChild>
                        <w:div w:id="769546715">
                          <w:marLeft w:val="0"/>
                          <w:marRight w:val="0"/>
                          <w:marTop w:val="0"/>
                          <w:marBottom w:val="0"/>
                          <w:divBdr>
                            <w:top w:val="none" w:sz="0" w:space="0" w:color="auto"/>
                            <w:left w:val="none" w:sz="0" w:space="0" w:color="auto"/>
                            <w:bottom w:val="none" w:sz="0" w:space="0" w:color="auto"/>
                            <w:right w:val="none" w:sz="0" w:space="0" w:color="auto"/>
                          </w:divBdr>
                          <w:divsChild>
                            <w:div w:id="18405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1224">
              <w:marLeft w:val="0"/>
              <w:marRight w:val="0"/>
              <w:marTop w:val="0"/>
              <w:marBottom w:val="0"/>
              <w:divBdr>
                <w:top w:val="none" w:sz="0" w:space="0" w:color="auto"/>
                <w:left w:val="none" w:sz="0" w:space="0" w:color="auto"/>
                <w:bottom w:val="none" w:sz="0" w:space="0" w:color="auto"/>
                <w:right w:val="none" w:sz="0" w:space="0" w:color="auto"/>
              </w:divBdr>
              <w:divsChild>
                <w:div w:id="42406712">
                  <w:marLeft w:val="0"/>
                  <w:marRight w:val="0"/>
                  <w:marTop w:val="0"/>
                  <w:marBottom w:val="0"/>
                  <w:divBdr>
                    <w:top w:val="none" w:sz="0" w:space="0" w:color="auto"/>
                    <w:left w:val="none" w:sz="0" w:space="0" w:color="auto"/>
                    <w:bottom w:val="none" w:sz="0" w:space="0" w:color="auto"/>
                    <w:right w:val="none" w:sz="0" w:space="0" w:color="auto"/>
                  </w:divBdr>
                  <w:divsChild>
                    <w:div w:id="900868849">
                      <w:marLeft w:val="0"/>
                      <w:marRight w:val="0"/>
                      <w:marTop w:val="0"/>
                      <w:marBottom w:val="0"/>
                      <w:divBdr>
                        <w:top w:val="none" w:sz="0" w:space="0" w:color="auto"/>
                        <w:left w:val="none" w:sz="0" w:space="0" w:color="auto"/>
                        <w:bottom w:val="none" w:sz="0" w:space="0" w:color="auto"/>
                        <w:right w:val="none" w:sz="0" w:space="0" w:color="auto"/>
                      </w:divBdr>
                      <w:divsChild>
                        <w:div w:id="1767848655">
                          <w:marLeft w:val="0"/>
                          <w:marRight w:val="0"/>
                          <w:marTop w:val="0"/>
                          <w:marBottom w:val="0"/>
                          <w:divBdr>
                            <w:top w:val="none" w:sz="0" w:space="0" w:color="auto"/>
                            <w:left w:val="none" w:sz="0" w:space="0" w:color="auto"/>
                            <w:bottom w:val="none" w:sz="0" w:space="0" w:color="auto"/>
                            <w:right w:val="none" w:sz="0" w:space="0" w:color="auto"/>
                          </w:divBdr>
                          <w:divsChild>
                            <w:div w:id="6119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110">
              <w:marLeft w:val="0"/>
              <w:marRight w:val="0"/>
              <w:marTop w:val="0"/>
              <w:marBottom w:val="0"/>
              <w:divBdr>
                <w:top w:val="none" w:sz="0" w:space="0" w:color="auto"/>
                <w:left w:val="none" w:sz="0" w:space="0" w:color="auto"/>
                <w:bottom w:val="none" w:sz="0" w:space="0" w:color="auto"/>
                <w:right w:val="none" w:sz="0" w:space="0" w:color="auto"/>
              </w:divBdr>
              <w:divsChild>
                <w:div w:id="607615323">
                  <w:marLeft w:val="0"/>
                  <w:marRight w:val="0"/>
                  <w:marTop w:val="0"/>
                  <w:marBottom w:val="0"/>
                  <w:divBdr>
                    <w:top w:val="none" w:sz="0" w:space="0" w:color="auto"/>
                    <w:left w:val="none" w:sz="0" w:space="0" w:color="auto"/>
                    <w:bottom w:val="none" w:sz="0" w:space="0" w:color="auto"/>
                    <w:right w:val="none" w:sz="0" w:space="0" w:color="auto"/>
                  </w:divBdr>
                  <w:divsChild>
                    <w:div w:id="878129364">
                      <w:marLeft w:val="0"/>
                      <w:marRight w:val="0"/>
                      <w:marTop w:val="0"/>
                      <w:marBottom w:val="0"/>
                      <w:divBdr>
                        <w:top w:val="none" w:sz="0" w:space="0" w:color="auto"/>
                        <w:left w:val="none" w:sz="0" w:space="0" w:color="auto"/>
                        <w:bottom w:val="none" w:sz="0" w:space="0" w:color="auto"/>
                        <w:right w:val="none" w:sz="0" w:space="0" w:color="auto"/>
                      </w:divBdr>
                      <w:divsChild>
                        <w:div w:id="444426562">
                          <w:marLeft w:val="0"/>
                          <w:marRight w:val="0"/>
                          <w:marTop w:val="0"/>
                          <w:marBottom w:val="0"/>
                          <w:divBdr>
                            <w:top w:val="none" w:sz="0" w:space="0" w:color="auto"/>
                            <w:left w:val="none" w:sz="0" w:space="0" w:color="auto"/>
                            <w:bottom w:val="none" w:sz="0" w:space="0" w:color="auto"/>
                            <w:right w:val="none" w:sz="0" w:space="0" w:color="auto"/>
                          </w:divBdr>
                          <w:divsChild>
                            <w:div w:id="21315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424">
              <w:marLeft w:val="0"/>
              <w:marRight w:val="0"/>
              <w:marTop w:val="0"/>
              <w:marBottom w:val="0"/>
              <w:divBdr>
                <w:top w:val="none" w:sz="0" w:space="0" w:color="auto"/>
                <w:left w:val="none" w:sz="0" w:space="0" w:color="auto"/>
                <w:bottom w:val="none" w:sz="0" w:space="0" w:color="auto"/>
                <w:right w:val="none" w:sz="0" w:space="0" w:color="auto"/>
              </w:divBdr>
              <w:divsChild>
                <w:div w:id="1737127907">
                  <w:marLeft w:val="0"/>
                  <w:marRight w:val="0"/>
                  <w:marTop w:val="0"/>
                  <w:marBottom w:val="0"/>
                  <w:divBdr>
                    <w:top w:val="none" w:sz="0" w:space="0" w:color="auto"/>
                    <w:left w:val="none" w:sz="0" w:space="0" w:color="auto"/>
                    <w:bottom w:val="none" w:sz="0" w:space="0" w:color="auto"/>
                    <w:right w:val="none" w:sz="0" w:space="0" w:color="auto"/>
                  </w:divBdr>
                  <w:divsChild>
                    <w:div w:id="1989281954">
                      <w:marLeft w:val="0"/>
                      <w:marRight w:val="0"/>
                      <w:marTop w:val="0"/>
                      <w:marBottom w:val="0"/>
                      <w:divBdr>
                        <w:top w:val="none" w:sz="0" w:space="0" w:color="auto"/>
                        <w:left w:val="none" w:sz="0" w:space="0" w:color="auto"/>
                        <w:bottom w:val="none" w:sz="0" w:space="0" w:color="auto"/>
                        <w:right w:val="none" w:sz="0" w:space="0" w:color="auto"/>
                      </w:divBdr>
                      <w:divsChild>
                        <w:div w:id="1094521073">
                          <w:marLeft w:val="0"/>
                          <w:marRight w:val="0"/>
                          <w:marTop w:val="0"/>
                          <w:marBottom w:val="0"/>
                          <w:divBdr>
                            <w:top w:val="none" w:sz="0" w:space="0" w:color="auto"/>
                            <w:left w:val="none" w:sz="0" w:space="0" w:color="auto"/>
                            <w:bottom w:val="none" w:sz="0" w:space="0" w:color="auto"/>
                            <w:right w:val="none" w:sz="0" w:space="0" w:color="auto"/>
                          </w:divBdr>
                          <w:divsChild>
                            <w:div w:id="8359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386">
              <w:marLeft w:val="0"/>
              <w:marRight w:val="0"/>
              <w:marTop w:val="0"/>
              <w:marBottom w:val="0"/>
              <w:divBdr>
                <w:top w:val="none" w:sz="0" w:space="0" w:color="auto"/>
                <w:left w:val="none" w:sz="0" w:space="0" w:color="auto"/>
                <w:bottom w:val="none" w:sz="0" w:space="0" w:color="auto"/>
                <w:right w:val="none" w:sz="0" w:space="0" w:color="auto"/>
              </w:divBdr>
              <w:divsChild>
                <w:div w:id="789326668">
                  <w:marLeft w:val="0"/>
                  <w:marRight w:val="0"/>
                  <w:marTop w:val="0"/>
                  <w:marBottom w:val="0"/>
                  <w:divBdr>
                    <w:top w:val="none" w:sz="0" w:space="0" w:color="auto"/>
                    <w:left w:val="none" w:sz="0" w:space="0" w:color="auto"/>
                    <w:bottom w:val="none" w:sz="0" w:space="0" w:color="auto"/>
                    <w:right w:val="none" w:sz="0" w:space="0" w:color="auto"/>
                  </w:divBdr>
                  <w:divsChild>
                    <w:div w:id="810177805">
                      <w:marLeft w:val="0"/>
                      <w:marRight w:val="0"/>
                      <w:marTop w:val="0"/>
                      <w:marBottom w:val="0"/>
                      <w:divBdr>
                        <w:top w:val="none" w:sz="0" w:space="0" w:color="auto"/>
                        <w:left w:val="none" w:sz="0" w:space="0" w:color="auto"/>
                        <w:bottom w:val="none" w:sz="0" w:space="0" w:color="auto"/>
                        <w:right w:val="none" w:sz="0" w:space="0" w:color="auto"/>
                      </w:divBdr>
                      <w:divsChild>
                        <w:div w:id="457649873">
                          <w:marLeft w:val="0"/>
                          <w:marRight w:val="0"/>
                          <w:marTop w:val="0"/>
                          <w:marBottom w:val="0"/>
                          <w:divBdr>
                            <w:top w:val="none" w:sz="0" w:space="0" w:color="auto"/>
                            <w:left w:val="none" w:sz="0" w:space="0" w:color="auto"/>
                            <w:bottom w:val="none" w:sz="0" w:space="0" w:color="auto"/>
                            <w:right w:val="none" w:sz="0" w:space="0" w:color="auto"/>
                          </w:divBdr>
                          <w:divsChild>
                            <w:div w:id="395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7882">
              <w:marLeft w:val="0"/>
              <w:marRight w:val="0"/>
              <w:marTop w:val="0"/>
              <w:marBottom w:val="0"/>
              <w:divBdr>
                <w:top w:val="none" w:sz="0" w:space="0" w:color="auto"/>
                <w:left w:val="none" w:sz="0" w:space="0" w:color="auto"/>
                <w:bottom w:val="none" w:sz="0" w:space="0" w:color="auto"/>
                <w:right w:val="none" w:sz="0" w:space="0" w:color="auto"/>
              </w:divBdr>
              <w:divsChild>
                <w:div w:id="781385833">
                  <w:marLeft w:val="0"/>
                  <w:marRight w:val="0"/>
                  <w:marTop w:val="0"/>
                  <w:marBottom w:val="0"/>
                  <w:divBdr>
                    <w:top w:val="none" w:sz="0" w:space="0" w:color="auto"/>
                    <w:left w:val="none" w:sz="0" w:space="0" w:color="auto"/>
                    <w:bottom w:val="none" w:sz="0" w:space="0" w:color="auto"/>
                    <w:right w:val="none" w:sz="0" w:space="0" w:color="auto"/>
                  </w:divBdr>
                  <w:divsChild>
                    <w:div w:id="2059697446">
                      <w:marLeft w:val="0"/>
                      <w:marRight w:val="0"/>
                      <w:marTop w:val="0"/>
                      <w:marBottom w:val="0"/>
                      <w:divBdr>
                        <w:top w:val="none" w:sz="0" w:space="0" w:color="auto"/>
                        <w:left w:val="none" w:sz="0" w:space="0" w:color="auto"/>
                        <w:bottom w:val="none" w:sz="0" w:space="0" w:color="auto"/>
                        <w:right w:val="none" w:sz="0" w:space="0" w:color="auto"/>
                      </w:divBdr>
                      <w:divsChild>
                        <w:div w:id="716050449">
                          <w:marLeft w:val="0"/>
                          <w:marRight w:val="0"/>
                          <w:marTop w:val="0"/>
                          <w:marBottom w:val="0"/>
                          <w:divBdr>
                            <w:top w:val="none" w:sz="0" w:space="0" w:color="auto"/>
                            <w:left w:val="none" w:sz="0" w:space="0" w:color="auto"/>
                            <w:bottom w:val="none" w:sz="0" w:space="0" w:color="auto"/>
                            <w:right w:val="none" w:sz="0" w:space="0" w:color="auto"/>
                          </w:divBdr>
                          <w:divsChild>
                            <w:div w:id="7392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0361">
              <w:marLeft w:val="0"/>
              <w:marRight w:val="0"/>
              <w:marTop w:val="0"/>
              <w:marBottom w:val="0"/>
              <w:divBdr>
                <w:top w:val="none" w:sz="0" w:space="0" w:color="auto"/>
                <w:left w:val="none" w:sz="0" w:space="0" w:color="auto"/>
                <w:bottom w:val="none" w:sz="0" w:space="0" w:color="auto"/>
                <w:right w:val="none" w:sz="0" w:space="0" w:color="auto"/>
              </w:divBdr>
              <w:divsChild>
                <w:div w:id="1978416561">
                  <w:marLeft w:val="0"/>
                  <w:marRight w:val="0"/>
                  <w:marTop w:val="0"/>
                  <w:marBottom w:val="0"/>
                  <w:divBdr>
                    <w:top w:val="none" w:sz="0" w:space="0" w:color="auto"/>
                    <w:left w:val="none" w:sz="0" w:space="0" w:color="auto"/>
                    <w:bottom w:val="none" w:sz="0" w:space="0" w:color="auto"/>
                    <w:right w:val="none" w:sz="0" w:space="0" w:color="auto"/>
                  </w:divBdr>
                  <w:divsChild>
                    <w:div w:id="1712992771">
                      <w:marLeft w:val="0"/>
                      <w:marRight w:val="0"/>
                      <w:marTop w:val="0"/>
                      <w:marBottom w:val="0"/>
                      <w:divBdr>
                        <w:top w:val="none" w:sz="0" w:space="0" w:color="auto"/>
                        <w:left w:val="none" w:sz="0" w:space="0" w:color="auto"/>
                        <w:bottom w:val="none" w:sz="0" w:space="0" w:color="auto"/>
                        <w:right w:val="none" w:sz="0" w:space="0" w:color="auto"/>
                      </w:divBdr>
                      <w:divsChild>
                        <w:div w:id="1873760264">
                          <w:marLeft w:val="0"/>
                          <w:marRight w:val="0"/>
                          <w:marTop w:val="0"/>
                          <w:marBottom w:val="0"/>
                          <w:divBdr>
                            <w:top w:val="none" w:sz="0" w:space="0" w:color="auto"/>
                            <w:left w:val="none" w:sz="0" w:space="0" w:color="auto"/>
                            <w:bottom w:val="none" w:sz="0" w:space="0" w:color="auto"/>
                            <w:right w:val="none" w:sz="0" w:space="0" w:color="auto"/>
                          </w:divBdr>
                          <w:divsChild>
                            <w:div w:id="18673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8482">
              <w:marLeft w:val="0"/>
              <w:marRight w:val="0"/>
              <w:marTop w:val="0"/>
              <w:marBottom w:val="0"/>
              <w:divBdr>
                <w:top w:val="none" w:sz="0" w:space="0" w:color="auto"/>
                <w:left w:val="none" w:sz="0" w:space="0" w:color="auto"/>
                <w:bottom w:val="none" w:sz="0" w:space="0" w:color="auto"/>
                <w:right w:val="none" w:sz="0" w:space="0" w:color="auto"/>
              </w:divBdr>
              <w:divsChild>
                <w:div w:id="2127001529">
                  <w:marLeft w:val="0"/>
                  <w:marRight w:val="0"/>
                  <w:marTop w:val="0"/>
                  <w:marBottom w:val="0"/>
                  <w:divBdr>
                    <w:top w:val="none" w:sz="0" w:space="0" w:color="auto"/>
                    <w:left w:val="none" w:sz="0" w:space="0" w:color="auto"/>
                    <w:bottom w:val="none" w:sz="0" w:space="0" w:color="auto"/>
                    <w:right w:val="none" w:sz="0" w:space="0" w:color="auto"/>
                  </w:divBdr>
                  <w:divsChild>
                    <w:div w:id="1960722023">
                      <w:marLeft w:val="0"/>
                      <w:marRight w:val="0"/>
                      <w:marTop w:val="0"/>
                      <w:marBottom w:val="0"/>
                      <w:divBdr>
                        <w:top w:val="none" w:sz="0" w:space="0" w:color="auto"/>
                        <w:left w:val="none" w:sz="0" w:space="0" w:color="auto"/>
                        <w:bottom w:val="none" w:sz="0" w:space="0" w:color="auto"/>
                        <w:right w:val="none" w:sz="0" w:space="0" w:color="auto"/>
                      </w:divBdr>
                      <w:divsChild>
                        <w:div w:id="1394352934">
                          <w:marLeft w:val="0"/>
                          <w:marRight w:val="0"/>
                          <w:marTop w:val="0"/>
                          <w:marBottom w:val="0"/>
                          <w:divBdr>
                            <w:top w:val="none" w:sz="0" w:space="0" w:color="auto"/>
                            <w:left w:val="none" w:sz="0" w:space="0" w:color="auto"/>
                            <w:bottom w:val="none" w:sz="0" w:space="0" w:color="auto"/>
                            <w:right w:val="none" w:sz="0" w:space="0" w:color="auto"/>
                          </w:divBdr>
                          <w:divsChild>
                            <w:div w:id="3554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3180">
              <w:marLeft w:val="0"/>
              <w:marRight w:val="0"/>
              <w:marTop w:val="0"/>
              <w:marBottom w:val="0"/>
              <w:divBdr>
                <w:top w:val="none" w:sz="0" w:space="0" w:color="auto"/>
                <w:left w:val="none" w:sz="0" w:space="0" w:color="auto"/>
                <w:bottom w:val="none" w:sz="0" w:space="0" w:color="auto"/>
                <w:right w:val="none" w:sz="0" w:space="0" w:color="auto"/>
              </w:divBdr>
              <w:divsChild>
                <w:div w:id="477109633">
                  <w:marLeft w:val="0"/>
                  <w:marRight w:val="0"/>
                  <w:marTop w:val="0"/>
                  <w:marBottom w:val="0"/>
                  <w:divBdr>
                    <w:top w:val="none" w:sz="0" w:space="0" w:color="auto"/>
                    <w:left w:val="none" w:sz="0" w:space="0" w:color="auto"/>
                    <w:bottom w:val="none" w:sz="0" w:space="0" w:color="auto"/>
                    <w:right w:val="none" w:sz="0" w:space="0" w:color="auto"/>
                  </w:divBdr>
                  <w:divsChild>
                    <w:div w:id="1039932497">
                      <w:marLeft w:val="0"/>
                      <w:marRight w:val="0"/>
                      <w:marTop w:val="0"/>
                      <w:marBottom w:val="0"/>
                      <w:divBdr>
                        <w:top w:val="none" w:sz="0" w:space="0" w:color="auto"/>
                        <w:left w:val="none" w:sz="0" w:space="0" w:color="auto"/>
                        <w:bottom w:val="none" w:sz="0" w:space="0" w:color="auto"/>
                        <w:right w:val="none" w:sz="0" w:space="0" w:color="auto"/>
                      </w:divBdr>
                      <w:divsChild>
                        <w:div w:id="1095326304">
                          <w:marLeft w:val="0"/>
                          <w:marRight w:val="0"/>
                          <w:marTop w:val="0"/>
                          <w:marBottom w:val="0"/>
                          <w:divBdr>
                            <w:top w:val="none" w:sz="0" w:space="0" w:color="auto"/>
                            <w:left w:val="none" w:sz="0" w:space="0" w:color="auto"/>
                            <w:bottom w:val="none" w:sz="0" w:space="0" w:color="auto"/>
                            <w:right w:val="none" w:sz="0" w:space="0" w:color="auto"/>
                          </w:divBdr>
                          <w:divsChild>
                            <w:div w:id="13540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2277">
              <w:marLeft w:val="0"/>
              <w:marRight w:val="0"/>
              <w:marTop w:val="0"/>
              <w:marBottom w:val="0"/>
              <w:divBdr>
                <w:top w:val="none" w:sz="0" w:space="0" w:color="auto"/>
                <w:left w:val="none" w:sz="0" w:space="0" w:color="auto"/>
                <w:bottom w:val="none" w:sz="0" w:space="0" w:color="auto"/>
                <w:right w:val="none" w:sz="0" w:space="0" w:color="auto"/>
              </w:divBdr>
              <w:divsChild>
                <w:div w:id="1910385332">
                  <w:marLeft w:val="0"/>
                  <w:marRight w:val="0"/>
                  <w:marTop w:val="0"/>
                  <w:marBottom w:val="0"/>
                  <w:divBdr>
                    <w:top w:val="none" w:sz="0" w:space="0" w:color="auto"/>
                    <w:left w:val="none" w:sz="0" w:space="0" w:color="auto"/>
                    <w:bottom w:val="none" w:sz="0" w:space="0" w:color="auto"/>
                    <w:right w:val="none" w:sz="0" w:space="0" w:color="auto"/>
                  </w:divBdr>
                  <w:divsChild>
                    <w:div w:id="55469702">
                      <w:marLeft w:val="0"/>
                      <w:marRight w:val="0"/>
                      <w:marTop w:val="0"/>
                      <w:marBottom w:val="0"/>
                      <w:divBdr>
                        <w:top w:val="none" w:sz="0" w:space="0" w:color="auto"/>
                        <w:left w:val="none" w:sz="0" w:space="0" w:color="auto"/>
                        <w:bottom w:val="none" w:sz="0" w:space="0" w:color="auto"/>
                        <w:right w:val="none" w:sz="0" w:space="0" w:color="auto"/>
                      </w:divBdr>
                      <w:divsChild>
                        <w:div w:id="1310549763">
                          <w:marLeft w:val="0"/>
                          <w:marRight w:val="0"/>
                          <w:marTop w:val="0"/>
                          <w:marBottom w:val="0"/>
                          <w:divBdr>
                            <w:top w:val="none" w:sz="0" w:space="0" w:color="auto"/>
                            <w:left w:val="none" w:sz="0" w:space="0" w:color="auto"/>
                            <w:bottom w:val="none" w:sz="0" w:space="0" w:color="auto"/>
                            <w:right w:val="none" w:sz="0" w:space="0" w:color="auto"/>
                          </w:divBdr>
                          <w:divsChild>
                            <w:div w:id="8070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7829">
              <w:marLeft w:val="0"/>
              <w:marRight w:val="0"/>
              <w:marTop w:val="0"/>
              <w:marBottom w:val="0"/>
              <w:divBdr>
                <w:top w:val="none" w:sz="0" w:space="0" w:color="auto"/>
                <w:left w:val="none" w:sz="0" w:space="0" w:color="auto"/>
                <w:bottom w:val="none" w:sz="0" w:space="0" w:color="auto"/>
                <w:right w:val="none" w:sz="0" w:space="0" w:color="auto"/>
              </w:divBdr>
              <w:divsChild>
                <w:div w:id="1726833774">
                  <w:marLeft w:val="0"/>
                  <w:marRight w:val="0"/>
                  <w:marTop w:val="0"/>
                  <w:marBottom w:val="0"/>
                  <w:divBdr>
                    <w:top w:val="none" w:sz="0" w:space="0" w:color="auto"/>
                    <w:left w:val="none" w:sz="0" w:space="0" w:color="auto"/>
                    <w:bottom w:val="none" w:sz="0" w:space="0" w:color="auto"/>
                    <w:right w:val="none" w:sz="0" w:space="0" w:color="auto"/>
                  </w:divBdr>
                  <w:divsChild>
                    <w:div w:id="143208267">
                      <w:marLeft w:val="0"/>
                      <w:marRight w:val="0"/>
                      <w:marTop w:val="0"/>
                      <w:marBottom w:val="0"/>
                      <w:divBdr>
                        <w:top w:val="none" w:sz="0" w:space="0" w:color="auto"/>
                        <w:left w:val="none" w:sz="0" w:space="0" w:color="auto"/>
                        <w:bottom w:val="none" w:sz="0" w:space="0" w:color="auto"/>
                        <w:right w:val="none" w:sz="0" w:space="0" w:color="auto"/>
                      </w:divBdr>
                      <w:divsChild>
                        <w:div w:id="1988586480">
                          <w:marLeft w:val="0"/>
                          <w:marRight w:val="0"/>
                          <w:marTop w:val="0"/>
                          <w:marBottom w:val="0"/>
                          <w:divBdr>
                            <w:top w:val="none" w:sz="0" w:space="0" w:color="auto"/>
                            <w:left w:val="none" w:sz="0" w:space="0" w:color="auto"/>
                            <w:bottom w:val="none" w:sz="0" w:space="0" w:color="auto"/>
                            <w:right w:val="none" w:sz="0" w:space="0" w:color="auto"/>
                          </w:divBdr>
                          <w:divsChild>
                            <w:div w:id="21381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517682">
      <w:bodyDiv w:val="1"/>
      <w:marLeft w:val="0"/>
      <w:marRight w:val="0"/>
      <w:marTop w:val="0"/>
      <w:marBottom w:val="0"/>
      <w:divBdr>
        <w:top w:val="none" w:sz="0" w:space="0" w:color="auto"/>
        <w:left w:val="none" w:sz="0" w:space="0" w:color="auto"/>
        <w:bottom w:val="none" w:sz="0" w:space="0" w:color="auto"/>
        <w:right w:val="none" w:sz="0" w:space="0" w:color="auto"/>
      </w:divBdr>
      <w:divsChild>
        <w:div w:id="184608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Anna</dc:creator>
  <cp:keywords/>
  <dc:description/>
  <cp:lastModifiedBy>Kearney, Anna</cp:lastModifiedBy>
  <cp:revision>5</cp:revision>
  <dcterms:created xsi:type="dcterms:W3CDTF">2023-02-27T09:15:00Z</dcterms:created>
  <dcterms:modified xsi:type="dcterms:W3CDTF">2023-03-01T11:27:00Z</dcterms:modified>
</cp:coreProperties>
</file>