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BAAB85" w14:textId="369158F8" w:rsidR="0017006A" w:rsidRPr="00B06E0C" w:rsidRDefault="006C20B1" w:rsidP="001C2C63">
      <w:pPr>
        <w:widowControl/>
        <w:ind w:firstLineChars="0" w:firstLine="0"/>
        <w:jc w:val="center"/>
        <w:rPr>
          <w:rFonts w:cs="Times New Roman"/>
          <w:b/>
          <w:szCs w:val="21"/>
        </w:rPr>
      </w:pPr>
      <w:r w:rsidRPr="00B06E0C">
        <w:rPr>
          <w:rFonts w:cs="Times New Roman"/>
          <w:b/>
          <w:szCs w:val="21"/>
        </w:rPr>
        <w:t>Overcapacity-driven regional waste incineration facility network planning with residential land value maximization involved: a case study of Shanghai,</w:t>
      </w:r>
      <w:r w:rsidR="0017006A" w:rsidRPr="00B06E0C">
        <w:rPr>
          <w:rFonts w:cs="Times New Roman"/>
          <w:b/>
          <w:szCs w:val="21"/>
        </w:rPr>
        <w:t xml:space="preserve"> China</w:t>
      </w:r>
    </w:p>
    <w:p w14:paraId="085650F9" w14:textId="27A7393D" w:rsidR="001E0FC6" w:rsidRPr="005D2A62" w:rsidRDefault="001C2C63" w:rsidP="00B629EC">
      <w:pPr>
        <w:ind w:firstLineChars="0" w:firstLine="0"/>
      </w:pPr>
      <w:r w:rsidRPr="00B06E0C">
        <w:rPr>
          <w:rFonts w:hint="eastAsia"/>
          <w:b/>
          <w:bCs/>
          <w:szCs w:val="21"/>
        </w:rPr>
        <w:t>A</w:t>
      </w:r>
      <w:r w:rsidRPr="00B06E0C">
        <w:rPr>
          <w:b/>
          <w:bCs/>
          <w:szCs w:val="21"/>
        </w:rPr>
        <w:t xml:space="preserve">bstract: </w:t>
      </w:r>
      <w:r w:rsidR="000E0473" w:rsidRPr="00B06E0C">
        <w:t>The effective implementation of garbage classification policies in metropolises appears to bring the government into a new quandary about the overcapacity of regional waste i</w:t>
      </w:r>
      <w:r w:rsidR="000E0473" w:rsidRPr="000E0473">
        <w:t xml:space="preserve">ncineration facilities (WIFs). This paper proposes a bi-objective robust optimization model to replan the WIFs’ location and their logistics network toward operational cost minimization and regional residential land value maximization. Shanghai is selected as a real-case, and the garbage classification rate and house price fluctuation coefficient are considered as uncertain parameters. All Pareto solutions depict that the regional residential land value released by WIF's closure and subsequent "Not in My Back Yard" effect mitigation is huge, ranging from 74 to 102 billion yuan. </w:t>
      </w:r>
      <w:r w:rsidR="00181287" w:rsidRPr="00F46E4E">
        <w:t>Furthermore,</w:t>
      </w:r>
      <w:r w:rsidR="00471F6F" w:rsidRPr="00F46E4E">
        <w:t xml:space="preserve"> the trade-off's robust solutions show that keeping 3 WIFs in the suburbs essentially max</w:t>
      </w:r>
      <w:r w:rsidR="00471F6F" w:rsidRPr="00F46E4E">
        <w:rPr>
          <w:rFonts w:hint="eastAsia"/>
        </w:rPr>
        <w:t>i</w:t>
      </w:r>
      <w:r w:rsidR="00471F6F" w:rsidRPr="00F46E4E">
        <w:t>mizes the land value, while keeping 6 WIFs evenly distributed throughout the city has the lowest operating cost.</w:t>
      </w:r>
      <w:r w:rsidR="000E0473" w:rsidRPr="00F46E4E">
        <w:t xml:space="preserve"> Notably, the robust model has good anti-disturbance and the ability to adapt to external changes. As the population migrates to five new cities from the central city and reaches its peak, simila</w:t>
      </w:r>
      <w:r w:rsidR="000E0473" w:rsidRPr="000E0473">
        <w:t>r Pareto solutions are observed as those in the baseline scenario without the influence of policies.</w:t>
      </w:r>
    </w:p>
    <w:p w14:paraId="1FB80DAD" w14:textId="4AF4159D" w:rsidR="0037104A" w:rsidRPr="00FF3421" w:rsidRDefault="00E04523" w:rsidP="00546B8F">
      <w:pPr>
        <w:ind w:firstLineChars="0" w:firstLine="0"/>
        <w:rPr>
          <w:rFonts w:cs="Times New Roman"/>
          <w:b/>
          <w:bCs/>
          <w:kern w:val="44"/>
          <w:szCs w:val="21"/>
        </w:rPr>
      </w:pPr>
      <w:r>
        <w:t xml:space="preserve"> </w:t>
      </w:r>
      <w:r w:rsidR="0037104A" w:rsidRPr="00FF3421">
        <w:rPr>
          <w:rFonts w:cs="Times New Roman"/>
          <w:b/>
          <w:szCs w:val="21"/>
        </w:rPr>
        <w:t>Keywords</w:t>
      </w:r>
      <w:r w:rsidR="0037104A" w:rsidRPr="00FF3421">
        <w:rPr>
          <w:rFonts w:cs="Times New Roman"/>
          <w:szCs w:val="21"/>
        </w:rPr>
        <w:t>:</w:t>
      </w:r>
      <w:r w:rsidR="001C2C63" w:rsidRPr="00997CD0">
        <w:rPr>
          <w:rFonts w:cs="Times New Roman"/>
          <w:szCs w:val="21"/>
        </w:rPr>
        <w:t xml:space="preserve"> </w:t>
      </w:r>
      <w:r w:rsidR="00546B8F" w:rsidRPr="00997CD0">
        <w:rPr>
          <w:szCs w:val="21"/>
        </w:rPr>
        <w:t>W</w:t>
      </w:r>
      <w:r w:rsidR="0037104A" w:rsidRPr="00997CD0">
        <w:rPr>
          <w:szCs w:val="21"/>
        </w:rPr>
        <w:t>aste incineration facilities</w:t>
      </w:r>
      <w:r w:rsidR="0037104A" w:rsidRPr="00997CD0">
        <w:rPr>
          <w:rFonts w:hint="eastAsia"/>
          <w:szCs w:val="21"/>
        </w:rPr>
        <w:t>,</w:t>
      </w:r>
      <w:r w:rsidR="0037104A" w:rsidRPr="00997CD0">
        <w:rPr>
          <w:szCs w:val="21"/>
        </w:rPr>
        <w:t xml:space="preserve"> </w:t>
      </w:r>
      <w:r w:rsidR="00546B8F" w:rsidRPr="00997CD0">
        <w:rPr>
          <w:szCs w:val="21"/>
        </w:rPr>
        <w:t>R</w:t>
      </w:r>
      <w:r w:rsidR="0037104A" w:rsidRPr="00997CD0">
        <w:rPr>
          <w:szCs w:val="21"/>
        </w:rPr>
        <w:t>obust optimization,</w:t>
      </w:r>
      <w:r w:rsidR="0037104A" w:rsidRPr="00997CD0">
        <w:rPr>
          <w:rFonts w:cs="Times New Roman"/>
          <w:szCs w:val="21"/>
        </w:rPr>
        <w:t xml:space="preserve"> </w:t>
      </w:r>
      <w:r w:rsidR="002E362C" w:rsidRPr="00997CD0">
        <w:rPr>
          <w:szCs w:val="21"/>
        </w:rPr>
        <w:t>Network replanning,</w:t>
      </w:r>
      <w:r w:rsidR="002E362C" w:rsidRPr="00997CD0">
        <w:rPr>
          <w:rFonts w:cs="Times New Roman"/>
          <w:szCs w:val="21"/>
        </w:rPr>
        <w:t xml:space="preserve"> </w:t>
      </w:r>
      <w:r w:rsidR="00546B8F" w:rsidRPr="00997CD0">
        <w:rPr>
          <w:rFonts w:cs="Times New Roman"/>
          <w:szCs w:val="21"/>
        </w:rPr>
        <w:t>Residential land value</w:t>
      </w:r>
      <w:r w:rsidR="0037104A" w:rsidRPr="00997CD0">
        <w:rPr>
          <w:rFonts w:cs="Times New Roman" w:hint="eastAsia"/>
          <w:szCs w:val="21"/>
        </w:rPr>
        <w:t>,</w:t>
      </w:r>
      <w:r w:rsidR="0037104A" w:rsidRPr="00997CD0">
        <w:rPr>
          <w:rFonts w:cs="Times New Roman"/>
          <w:szCs w:val="21"/>
        </w:rPr>
        <w:t xml:space="preserve"> </w:t>
      </w:r>
      <w:r w:rsidR="00546B8F" w:rsidRPr="00997CD0">
        <w:rPr>
          <w:szCs w:val="21"/>
        </w:rPr>
        <w:t>Uncertainty</w:t>
      </w:r>
      <w:r w:rsidR="002E362C" w:rsidRPr="00997CD0">
        <w:t xml:space="preserve"> </w:t>
      </w:r>
      <w:r w:rsidR="0037104A" w:rsidRPr="00FF3421">
        <w:rPr>
          <w:rFonts w:cs="Times New Roman"/>
          <w:b/>
          <w:bCs/>
          <w:kern w:val="44"/>
          <w:szCs w:val="21"/>
        </w:rPr>
        <w:br w:type="page"/>
      </w:r>
    </w:p>
    <w:p w14:paraId="5C83FF8F" w14:textId="77777777" w:rsidR="00696A31" w:rsidRDefault="00696A31" w:rsidP="00696A31">
      <w:pPr>
        <w:keepNext/>
        <w:keepLines/>
        <w:tabs>
          <w:tab w:val="left" w:pos="3099"/>
        </w:tabs>
        <w:ind w:firstLineChars="0" w:firstLine="0"/>
        <w:outlineLvl w:val="0"/>
        <w:rPr>
          <w:rFonts w:cs="Times New Roman"/>
          <w:b/>
          <w:bCs/>
          <w:kern w:val="44"/>
          <w:szCs w:val="21"/>
        </w:rPr>
      </w:pPr>
      <w:r>
        <w:rPr>
          <w:rFonts w:cs="Times New Roman"/>
          <w:b/>
          <w:bCs/>
          <w:kern w:val="44"/>
          <w:szCs w:val="21"/>
        </w:rPr>
        <w:lastRenderedPageBreak/>
        <w:t>1</w:t>
      </w:r>
      <w:r>
        <w:rPr>
          <w:rFonts w:cs="Times New Roman" w:hint="eastAsia"/>
          <w:b/>
          <w:bCs/>
          <w:kern w:val="44"/>
          <w:szCs w:val="21"/>
        </w:rPr>
        <w:t>.</w:t>
      </w:r>
      <w:r>
        <w:rPr>
          <w:rFonts w:cs="Times New Roman"/>
          <w:b/>
          <w:bCs/>
          <w:kern w:val="44"/>
          <w:szCs w:val="21"/>
        </w:rPr>
        <w:t xml:space="preserve"> Introduction </w:t>
      </w:r>
      <w:r>
        <w:rPr>
          <w:rFonts w:cs="Times New Roman"/>
          <w:b/>
          <w:bCs/>
          <w:kern w:val="44"/>
          <w:szCs w:val="21"/>
        </w:rPr>
        <w:tab/>
      </w:r>
    </w:p>
    <w:p w14:paraId="4EF002B1" w14:textId="12932405" w:rsidR="00696A31" w:rsidRPr="00F46E4E" w:rsidRDefault="00696A31" w:rsidP="00696A31">
      <w:pPr>
        <w:ind w:firstLine="441"/>
        <w:rPr>
          <w:rFonts w:cs="Times New Roman"/>
          <w:szCs w:val="21"/>
        </w:rPr>
      </w:pPr>
      <w:r>
        <w:rPr>
          <w:rFonts w:cs="Times New Roman"/>
          <w:szCs w:val="21"/>
        </w:rPr>
        <w:t>Over the past few decades, waste-to-energy (WTE) conversion strategies of municipal solid waste (MSW) have been proposed to solve the "garbage siege" dilemma instead of landfills,</w:t>
      </w:r>
      <w:r w:rsidRPr="00F46E4E">
        <w:rPr>
          <w:rFonts w:cs="Times New Roman"/>
          <w:szCs w:val="21"/>
        </w:rPr>
        <w:t xml:space="preserve"> as a result, a large number of </w:t>
      </w:r>
      <w:r w:rsidRPr="00F46E4E">
        <w:t>Waste Incineration facilities(WIFs</w:t>
      </w:r>
      <w:r w:rsidRPr="00F46E4E">
        <w:rPr>
          <w:rFonts w:hint="eastAsia"/>
        </w:rPr>
        <w:t>)</w:t>
      </w:r>
      <w:r w:rsidRPr="00F46E4E">
        <w:rPr>
          <w:rFonts w:cs="Times New Roman"/>
          <w:szCs w:val="21"/>
        </w:rPr>
        <w:t xml:space="preserve"> have </w:t>
      </w:r>
      <w:r>
        <w:rPr>
          <w:rFonts w:cs="Times New Roman"/>
          <w:szCs w:val="21"/>
        </w:rPr>
        <w:t>been built worldwide</w:t>
      </w:r>
      <w:r>
        <w:rPr>
          <w:rFonts w:cs="Times New Roman"/>
          <w:noProof/>
          <w:color w:val="2E74B5"/>
          <w:szCs w:val="21"/>
        </w:rPr>
        <w:t xml:space="preserve"> </w:t>
      </w:r>
      <w:r>
        <w:rPr>
          <w:rFonts w:cs="Times New Roman"/>
          <w:noProof/>
          <w:color w:val="2E74B5"/>
          <w:szCs w:val="21"/>
        </w:rPr>
        <w:fldChar w:fldCharType="begin"/>
      </w:r>
      <w:r>
        <w:rPr>
          <w:rFonts w:cs="Times New Roman"/>
          <w:noProof/>
          <w:color w:val="2E74B5"/>
          <w:szCs w:val="21"/>
        </w:rPr>
        <w:instrText xml:space="preserve"> ADDIN EN.CITE &lt;EndNote&gt;&lt;Cite&gt;&lt;Author&gt;Kuang&lt;/Author&gt;&lt;Year&gt;2021&lt;/Year&gt;&lt;RecNum&gt;1252&lt;/RecNum&gt;&lt;DisplayText&gt;(Kuang and Lin, 2021)&lt;/DisplayText&gt;&lt;record&gt;&lt;rec-number&gt;1252&lt;/rec-number&gt;&lt;foreign-keys&gt;&lt;key app="EN" db-id="zaprpd5xes9wvqedr97vpfparva2pr9vsp05" timestamp="1669102923"&gt;1252&lt;/key&gt;&lt;/foreign-keys&gt;&lt;ref-type name="Journal Article"&gt;17&lt;/ref-type&gt;&lt;contributors&gt;&lt;authors&gt;&lt;author&gt;Kuang, Yunming&lt;/author&gt;&lt;author&gt;Lin, Boqiang&lt;/author&gt;&lt;/authors&gt;&lt;/contributors&gt;&lt;titles&gt;&lt;title&gt;Public participation and city sustainability: Evidence from Urban Garbage Classification in China&lt;/title&gt;&lt;secondary-title&gt;Sustainable Cities and Society&lt;/secondary-title&gt;&lt;/titles&gt;&lt;periodical&gt;&lt;full-title&gt;Sustainable Cities and Society&lt;/full-title&gt;&lt;/periodical&gt;&lt;pages&gt;102741&lt;/pages&gt;&lt;volume&gt;67&lt;/volume&gt;&lt;keywords&gt;&lt;keyword&gt;Waste sorting&lt;/keyword&gt;&lt;keyword&gt;Public participation&lt;/keyword&gt;&lt;keyword&gt;Deviation analysis&lt;/keyword&gt;&lt;keyword&gt;Random survey&lt;/keyword&gt;&lt;keyword&gt;China&lt;/keyword&gt;&lt;/keywords&gt;&lt;dates&gt;&lt;year&gt;2021&lt;/year&gt;&lt;pub-dates&gt;&lt;date&gt;2021/04/01/&lt;/date&gt;&lt;/pub-dates&gt;&lt;/dates&gt;&lt;isbn&gt;2210-6707&lt;/isbn&gt;&lt;urls&gt;&lt;related-urls&gt;&lt;url&gt;https://www.sciencedirect.com/science/article/pii/S2210670721000366&lt;/url&gt;&lt;/related-urls&gt;&lt;/urls&gt;&lt;electronic-resource-num&gt;https://doi.org/10.1016/j.scs.2021.102741&lt;/electronic-resource-num&gt;&lt;/record&gt;&lt;/Cite&gt;&lt;/EndNote&gt;</w:instrText>
      </w:r>
      <w:r>
        <w:rPr>
          <w:rFonts w:cs="Times New Roman"/>
          <w:noProof/>
          <w:color w:val="2E74B5"/>
          <w:szCs w:val="21"/>
        </w:rPr>
        <w:fldChar w:fldCharType="separate"/>
      </w:r>
      <w:r>
        <w:rPr>
          <w:rFonts w:cs="Times New Roman"/>
          <w:noProof/>
          <w:color w:val="2E74B5"/>
          <w:szCs w:val="21"/>
        </w:rPr>
        <w:t>(Kuang and Lin, 2021)</w:t>
      </w:r>
      <w:r>
        <w:rPr>
          <w:rFonts w:cs="Times New Roman"/>
          <w:noProof/>
          <w:color w:val="2E74B5"/>
          <w:szCs w:val="21"/>
        </w:rPr>
        <w:fldChar w:fldCharType="end"/>
      </w:r>
      <w:r>
        <w:rPr>
          <w:rFonts w:cs="Times New Roman"/>
          <w:szCs w:val="21"/>
        </w:rPr>
        <w:t>. Meanwhile, the waste source reduction and recycling policies have become an p</w:t>
      </w:r>
      <w:r w:rsidRPr="00FD000C">
        <w:rPr>
          <w:rFonts w:cs="Times New Roman"/>
          <w:szCs w:val="21"/>
        </w:rPr>
        <w:t>riority</w:t>
      </w:r>
      <w:r>
        <w:rPr>
          <w:rFonts w:cs="Times New Roman"/>
          <w:szCs w:val="21"/>
        </w:rPr>
        <w:t xml:space="preserve"> </w:t>
      </w:r>
      <w:r w:rsidRPr="00ED4686">
        <w:rPr>
          <w:rFonts w:cs="Times New Roman"/>
          <w:szCs w:val="21"/>
        </w:rPr>
        <w:t>of circular economy dev</w:t>
      </w:r>
      <w:r>
        <w:rPr>
          <w:rFonts w:cs="Times New Roman"/>
          <w:szCs w:val="21"/>
        </w:rPr>
        <w:t>elopment and sustainable solid waste management in developed countries</w:t>
      </w:r>
      <w:r>
        <w:rPr>
          <w:color w:val="FF0000"/>
        </w:rPr>
        <w:t xml:space="preserve"> </w:t>
      </w:r>
      <w:r w:rsidR="00F8354B" w:rsidRPr="00FD3BDD">
        <w:rPr>
          <w:rFonts w:cs="Times New Roman"/>
          <w:color w:val="2E74B5" w:themeColor="accent5" w:themeShade="BF"/>
          <w:szCs w:val="21"/>
        </w:rPr>
        <w:fldChar w:fldCharType="begin">
          <w:fldData xml:space="preserve">PEVuZE5vdGU+PENpdGU+PEF1dGhvcj52YW4gRXdpams8L0F1dGhvcj48WWVhcj4yMDIwPC9ZZWFy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</w:fldData>
        </w:fldChar>
      </w:r>
      <w:r w:rsidR="00F8354B">
        <w:rPr>
          <w:rFonts w:cs="Times New Roman"/>
          <w:color w:val="2E74B5" w:themeColor="accent5" w:themeShade="BF"/>
          <w:szCs w:val="21"/>
        </w:rPr>
        <w:instrText xml:space="preserve"> ADDIN EN.CITE </w:instrText>
      </w:r>
      <w:r w:rsidR="00F8354B">
        <w:rPr>
          <w:rFonts w:cs="Times New Roman"/>
          <w:color w:val="2E74B5" w:themeColor="accent5" w:themeShade="BF"/>
          <w:szCs w:val="21"/>
        </w:rPr>
        <w:fldChar w:fldCharType="begin">
          <w:fldData xml:space="preserve">PEVuZE5vdGU+PENpdGU+PEF1dGhvcj52YW4gRXdpams8L0F1dGhvcj48WWVhcj4yMDIwPC9ZZWFy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</w:fldData>
        </w:fldChar>
      </w:r>
      <w:r w:rsidR="00F8354B">
        <w:rPr>
          <w:rFonts w:cs="Times New Roman"/>
          <w:color w:val="2E74B5" w:themeColor="accent5" w:themeShade="BF"/>
          <w:szCs w:val="21"/>
        </w:rPr>
        <w:instrText xml:space="preserve"> ADDIN EN.CITE.DATA </w:instrText>
      </w:r>
      <w:r w:rsidR="00F8354B">
        <w:rPr>
          <w:rFonts w:cs="Times New Roman"/>
          <w:color w:val="2E74B5" w:themeColor="accent5" w:themeShade="BF"/>
          <w:szCs w:val="21"/>
        </w:rPr>
      </w:r>
      <w:r w:rsidR="00F8354B">
        <w:rPr>
          <w:rFonts w:cs="Times New Roman"/>
          <w:color w:val="2E74B5" w:themeColor="accent5" w:themeShade="BF"/>
          <w:szCs w:val="21"/>
        </w:rPr>
        <w:fldChar w:fldCharType="end"/>
      </w:r>
      <w:r w:rsidR="00F8354B" w:rsidRPr="00FD3BDD">
        <w:rPr>
          <w:rFonts w:cs="Times New Roman"/>
          <w:color w:val="2E74B5" w:themeColor="accent5" w:themeShade="BF"/>
          <w:szCs w:val="21"/>
        </w:rPr>
      </w:r>
      <w:r w:rsidR="00F8354B" w:rsidRPr="00FD3BDD">
        <w:rPr>
          <w:rFonts w:cs="Times New Roman"/>
          <w:color w:val="2E74B5" w:themeColor="accent5" w:themeShade="BF"/>
          <w:szCs w:val="21"/>
        </w:rPr>
        <w:fldChar w:fldCharType="separate"/>
      </w:r>
      <w:r w:rsidR="00F8354B">
        <w:rPr>
          <w:rFonts w:cs="Times New Roman"/>
          <w:noProof/>
          <w:color w:val="2E74B5" w:themeColor="accent5" w:themeShade="BF"/>
          <w:szCs w:val="21"/>
        </w:rPr>
        <w:t>(van Ewijk and Stegemann, 2020; van Ewijk et al., 2021)</w:t>
      </w:r>
      <w:r w:rsidR="00F8354B" w:rsidRPr="00FD3BDD">
        <w:rPr>
          <w:rFonts w:cs="Times New Roman"/>
          <w:color w:val="2E74B5" w:themeColor="accent5" w:themeShade="BF"/>
          <w:szCs w:val="21"/>
        </w:rPr>
        <w:fldChar w:fldCharType="end"/>
      </w:r>
      <w:r>
        <w:rPr>
          <w:rFonts w:cs="Times New Roman"/>
          <w:szCs w:val="21"/>
        </w:rPr>
        <w:t>,</w:t>
      </w:r>
      <w:r w:rsidRPr="00F46E4E">
        <w:rPr>
          <w:rFonts w:cs="Times New Roman"/>
          <w:szCs w:val="21"/>
        </w:rPr>
        <w:t xml:space="preserve"> resulting in overcapacity </w:t>
      </w:r>
      <w:r w:rsidRPr="00F46E4E">
        <w:rPr>
          <w:rFonts w:cs="Times New Roman" w:hint="eastAsia"/>
          <w:szCs w:val="21"/>
        </w:rPr>
        <w:t>of</w:t>
      </w:r>
      <w:r w:rsidRPr="00F46E4E">
        <w:rPr>
          <w:rFonts w:cs="Times New Roman"/>
          <w:szCs w:val="21"/>
        </w:rPr>
        <w:t xml:space="preserve"> </w:t>
      </w:r>
      <w:r w:rsidRPr="00F46E4E">
        <w:rPr>
          <w:szCs w:val="21"/>
        </w:rPr>
        <w:t>WIFs in Japan</w:t>
      </w:r>
      <w:r>
        <w:rPr>
          <w:color w:val="FF0000"/>
          <w:szCs w:val="21"/>
        </w:rPr>
        <w:t xml:space="preserve"> </w:t>
      </w:r>
      <w:r>
        <w:rPr>
          <w:rFonts w:cs="Times New Roman"/>
          <w:color w:val="2E74B5"/>
          <w:szCs w:val="21"/>
        </w:rPr>
        <w:fldChar w:fldCharType="begin"/>
      </w:r>
      <w:r>
        <w:rPr>
          <w:rFonts w:cs="Times New Roman"/>
          <w:color w:val="2E74B5"/>
          <w:szCs w:val="21"/>
        </w:rPr>
        <w:instrText xml:space="preserve"> ADDIN EN.CITE &lt;EndNote&gt;&lt;Cite&gt;&lt;Author&gt;Dou&lt;/Author&gt;&lt;Year&gt;2018&lt;/Year&gt;&lt;RecNum&gt;94&lt;/RecNum&gt;&lt;DisplayText&gt;(Dou et al., 2018)&lt;/DisplayText&gt;&lt;record&gt;&lt;rec-number&gt;94&lt;/rec-number&gt;&lt;foreign-keys&gt;&lt;key app="EN" db-id="zaprpd5xes9wvqedr97vpfparva2pr9vsp05" timestamp="1647599346"&gt;94&lt;/key&gt;&lt;key app="ENWeb" db-id=""&gt;0&lt;/key&gt;&lt;/foreign-keys&gt;&lt;ref-type name="Journal Article"&gt;17&lt;/ref-type&gt;&lt;contributors&gt;&lt;authors&gt;&lt;author&gt;Dou, Yi&lt;/author&gt;&lt;author&gt;Ohnishi, Satoshi&lt;/author&gt;&lt;author&gt;Fujii, Minoru&lt;/author&gt;&lt;author&gt;Togawa, Takuya&lt;/author&gt;&lt;author&gt;Fujita, Tsuyoshi&lt;/author&gt;&lt;author&gt;Tanikawa, Hiroki&lt;/author&gt;&lt;author&gt;Dong, Liang&lt;/author&gt;&lt;/authors&gt;&lt;/contributors&gt;&lt;titles&gt;&lt;title&gt;Feasibility of developing heat exchange network between incineration facilities and industries in cities: case of Tokyo metropolitan area&lt;/title&gt;&lt;secondary-title&gt;Journal of Cleaner Production&lt;/secondary-title&gt;&lt;/titles&gt;&lt;periodical&gt;&lt;full-title&gt;Journal of Cleaner Production&lt;/full-title&gt;&lt;/periodical&gt;&lt;pages&gt;548-558&lt;/pages&gt;&lt;volume&gt;170&lt;/volume&gt;&lt;section&gt;548&lt;/section&gt;&lt;dates&gt;&lt;year&gt;2018&lt;/year&gt;&lt;/dates&gt;&lt;isbn&gt;09596526&lt;/isbn&gt;&lt;urls&gt;&lt;/urls&gt;&lt;electronic-resource-num&gt;https://doi.org/10.1016/j.jclepro.2017.09.147&lt;/electronic-resource-num&gt;&lt;/record&gt;&lt;/Cite&gt;&lt;/EndNote&gt;</w:instrText>
      </w:r>
      <w:r>
        <w:rPr>
          <w:rFonts w:cs="Times New Roman"/>
          <w:color w:val="2E74B5"/>
          <w:szCs w:val="21"/>
        </w:rPr>
        <w:fldChar w:fldCharType="separate"/>
      </w:r>
      <w:r>
        <w:rPr>
          <w:rFonts w:cs="Times New Roman"/>
          <w:noProof/>
          <w:color w:val="2E74B5"/>
          <w:szCs w:val="21"/>
        </w:rPr>
        <w:t>(Dou et al., 2018)</w:t>
      </w:r>
      <w:r>
        <w:rPr>
          <w:rFonts w:cs="Times New Roman"/>
          <w:color w:val="2E74B5"/>
          <w:szCs w:val="21"/>
        </w:rPr>
        <w:fldChar w:fldCharType="end"/>
      </w:r>
      <w:r w:rsidRPr="00F46E4E">
        <w:rPr>
          <w:szCs w:val="21"/>
        </w:rPr>
        <w:t>, German</w:t>
      </w:r>
      <w:r>
        <w:rPr>
          <w:rFonts w:cs="Times New Roman"/>
          <w:szCs w:val="21"/>
        </w:rPr>
        <w:t xml:space="preserve"> </w:t>
      </w:r>
      <w:r w:rsidR="008079EA" w:rsidRPr="00FF3421">
        <w:rPr>
          <w:rFonts w:cs="Times New Roman"/>
          <w:color w:val="2E74B5" w:themeColor="accent5" w:themeShade="BF"/>
          <w:szCs w:val="21"/>
        </w:rPr>
        <w:fldChar w:fldCharType="begin">
          <w:fldData xml:space="preserve">PEVuZE5vdGU+PENpdGU+PEF1dGhvcj5DaW1wYW48L0F1dGhvcj48WWVhcj4yMDE1PC9ZZWFyPjxS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</w:fldData>
        </w:fldChar>
      </w:r>
      <w:r w:rsidR="008079EA">
        <w:rPr>
          <w:rFonts w:cs="Times New Roman"/>
          <w:color w:val="2E74B5" w:themeColor="accent5" w:themeShade="BF"/>
          <w:szCs w:val="21"/>
        </w:rPr>
        <w:instrText xml:space="preserve"> ADDIN EN.CITE </w:instrText>
      </w:r>
      <w:r w:rsidR="008079EA">
        <w:rPr>
          <w:rFonts w:cs="Times New Roman"/>
          <w:color w:val="2E74B5" w:themeColor="accent5" w:themeShade="BF"/>
          <w:szCs w:val="21"/>
        </w:rPr>
        <w:fldChar w:fldCharType="begin">
          <w:fldData xml:space="preserve">PEVuZE5vdGU+PENpdGU+PEF1dGhvcj5DaW1wYW48L0F1dGhvcj48WWVhcj4yMDE1PC9ZZWFyPjxS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</w:fldData>
        </w:fldChar>
      </w:r>
      <w:r w:rsidR="008079EA">
        <w:rPr>
          <w:rFonts w:cs="Times New Roman"/>
          <w:color w:val="2E74B5" w:themeColor="accent5" w:themeShade="BF"/>
          <w:szCs w:val="21"/>
        </w:rPr>
        <w:instrText xml:space="preserve"> ADDIN EN.CITE.DATA </w:instrText>
      </w:r>
      <w:r w:rsidR="008079EA">
        <w:rPr>
          <w:rFonts w:cs="Times New Roman"/>
          <w:color w:val="2E74B5" w:themeColor="accent5" w:themeShade="BF"/>
          <w:szCs w:val="21"/>
        </w:rPr>
      </w:r>
      <w:r w:rsidR="008079EA">
        <w:rPr>
          <w:rFonts w:cs="Times New Roman"/>
          <w:color w:val="2E74B5" w:themeColor="accent5" w:themeShade="BF"/>
          <w:szCs w:val="21"/>
        </w:rPr>
        <w:fldChar w:fldCharType="end"/>
      </w:r>
      <w:r w:rsidR="008079EA" w:rsidRPr="00FF3421">
        <w:rPr>
          <w:rFonts w:cs="Times New Roman"/>
          <w:color w:val="2E74B5" w:themeColor="accent5" w:themeShade="BF"/>
          <w:szCs w:val="21"/>
        </w:rPr>
      </w:r>
      <w:r w:rsidR="008079EA" w:rsidRPr="00FF3421">
        <w:rPr>
          <w:rFonts w:cs="Times New Roman"/>
          <w:color w:val="2E74B5" w:themeColor="accent5" w:themeShade="BF"/>
          <w:szCs w:val="21"/>
        </w:rPr>
        <w:fldChar w:fldCharType="separate"/>
      </w:r>
      <w:r w:rsidR="008079EA">
        <w:rPr>
          <w:rFonts w:cs="Times New Roman"/>
          <w:noProof/>
          <w:color w:val="2E74B5" w:themeColor="accent5" w:themeShade="BF"/>
          <w:szCs w:val="21"/>
        </w:rPr>
        <w:t>(Cimpan et al., 2015; Lu et al., 2017)</w:t>
      </w:r>
      <w:r w:rsidR="008079EA" w:rsidRPr="00FF3421">
        <w:rPr>
          <w:rFonts w:cs="Times New Roman"/>
          <w:color w:val="2E74B5" w:themeColor="accent5" w:themeShade="BF"/>
          <w:szCs w:val="21"/>
        </w:rPr>
        <w:fldChar w:fldCharType="end"/>
      </w:r>
      <w:r w:rsidRPr="00F46E4E">
        <w:rPr>
          <w:szCs w:val="21"/>
        </w:rPr>
        <w:t xml:space="preserve">, </w:t>
      </w:r>
      <w:r w:rsidR="00E03FD8" w:rsidRPr="00F46E4E">
        <w:rPr>
          <w:szCs w:val="21"/>
        </w:rPr>
        <w:t>Taipei</w:t>
      </w:r>
      <w:r>
        <w:rPr>
          <w:color w:val="FF0000"/>
          <w:szCs w:val="21"/>
        </w:rPr>
        <w:t xml:space="preserve"> </w:t>
      </w:r>
      <w:r>
        <w:rPr>
          <w:rFonts w:cs="Times New Roman"/>
          <w:color w:val="2E74B5"/>
          <w:szCs w:val="21"/>
        </w:rPr>
        <w:fldChar w:fldCharType="begin"/>
      </w:r>
      <w:r>
        <w:rPr>
          <w:rFonts w:cs="Times New Roman"/>
          <w:color w:val="2E74B5"/>
          <w:szCs w:val="21"/>
        </w:rPr>
        <w:instrText xml:space="preserve"> ADDIN EN.CITE &lt;EndNote&gt;&lt;Cite&gt;&lt;Author&gt;Tsai&lt;/Author&gt;&lt;Year&gt;2014&lt;/Year&gt;&lt;RecNum&gt;95&lt;/RecNum&gt;&lt;DisplayText&gt;(Tsai, 2014)&lt;/DisplayText&gt;&lt;record&gt;&lt;rec-number&gt;95&lt;/rec-number&gt;&lt;foreign-keys&gt;&lt;key app="EN" db-id="zaprpd5xes9wvqedr97vpfparva2pr9vsp05" timestamp="1647599348"&gt;95&lt;/key&gt;&lt;key app="ENWeb" db-id=""&gt;0&lt;/key&gt;&lt;/foreign-keys&gt;&lt;ref-type name="Journal Article"&gt;17&lt;/ref-type&gt;&lt;contributors&gt;&lt;authors&gt;&lt;author&gt;Tsai, Wen-Tien&lt;/author&gt;&lt;/authors&gt;&lt;/contributors&gt;&lt;titles&gt;&lt;title&gt;Analysis of municipal solid waste incineration plants for promoting power generation efficiency in Taiwan&lt;/title&gt;&lt;secondary-title&gt;Journal of Material Cycles and Waste Management&lt;/secondary-title&gt;&lt;/titles&gt;&lt;periodical&gt;&lt;full-title&gt;Journal of Material Cycles and Waste Management&lt;/full-title&gt;&lt;/periodical&gt;&lt;pages&gt;393-398&lt;/pages&gt;&lt;volume&gt;18&lt;/volume&gt;&lt;number&gt;2&lt;/number&gt;&lt;section&gt;393&lt;/section&gt;&lt;dates&gt;&lt;year&gt;2014&lt;/year&gt;&lt;/dates&gt;&lt;isbn&gt;1438-4957&amp;#xD;1611-8227&lt;/isbn&gt;&lt;urls&gt;&lt;/urls&gt;&lt;electronic-resource-num&gt;https://doi.org/10.1007/s10163-014-0345-8&lt;/electronic-resource-num&gt;&lt;/record&gt;&lt;/Cite&gt;&lt;/EndNote&gt;</w:instrText>
      </w:r>
      <w:r>
        <w:rPr>
          <w:rFonts w:cs="Times New Roman"/>
          <w:color w:val="2E74B5"/>
          <w:szCs w:val="21"/>
        </w:rPr>
        <w:fldChar w:fldCharType="separate"/>
      </w:r>
      <w:r>
        <w:rPr>
          <w:rFonts w:cs="Times New Roman"/>
          <w:noProof/>
          <w:color w:val="2E74B5"/>
          <w:szCs w:val="21"/>
        </w:rPr>
        <w:t>(Tsai, 2014)</w:t>
      </w:r>
      <w:r>
        <w:rPr>
          <w:rFonts w:cs="Times New Roman"/>
          <w:color w:val="2E74B5"/>
          <w:szCs w:val="21"/>
        </w:rPr>
        <w:fldChar w:fldCharType="end"/>
      </w:r>
      <w:r>
        <w:rPr>
          <w:rFonts w:cs="Times New Roman"/>
          <w:color w:val="2E74B5"/>
          <w:szCs w:val="21"/>
        </w:rPr>
        <w:t xml:space="preserve"> </w:t>
      </w:r>
      <w:r w:rsidRPr="00F46E4E">
        <w:rPr>
          <w:rFonts w:cs="Times New Roman" w:hint="eastAsia"/>
          <w:szCs w:val="21"/>
        </w:rPr>
        <w:t>and</w:t>
      </w:r>
      <w:r w:rsidRPr="00F46E4E">
        <w:rPr>
          <w:rFonts w:cs="Times New Roman"/>
          <w:szCs w:val="21"/>
        </w:rPr>
        <w:t xml:space="preserve"> </w:t>
      </w:r>
      <w:r w:rsidRPr="00F46E4E">
        <w:rPr>
          <w:rFonts w:cs="Times New Roman" w:hint="eastAsia"/>
          <w:szCs w:val="21"/>
        </w:rPr>
        <w:t>other</w:t>
      </w:r>
      <w:r w:rsidRPr="00F46E4E">
        <w:rPr>
          <w:rFonts w:cs="Times New Roman"/>
          <w:szCs w:val="21"/>
        </w:rPr>
        <w:t xml:space="preserve"> </w:t>
      </w:r>
      <w:r w:rsidRPr="00F46E4E">
        <w:rPr>
          <w:rFonts w:cs="Times New Roman" w:hint="eastAsia"/>
          <w:szCs w:val="21"/>
        </w:rPr>
        <w:t>regions</w:t>
      </w:r>
      <w:r w:rsidRPr="00F46E4E">
        <w:rPr>
          <w:szCs w:val="21"/>
        </w:rPr>
        <w:t xml:space="preserve">. </w:t>
      </w:r>
      <w:r w:rsidRPr="00F46E4E">
        <w:t>Developing countries appear to not be immune to WIFs surpluses. China has cons</w:t>
      </w:r>
      <w:r>
        <w:t xml:space="preserve">tructed 610 WIFs until the end of 2020, and metropolises such as Shanghai and Shenzhen have adequate WIFs available for all MSW incineration disposal. </w:t>
      </w:r>
      <w:r>
        <w:rPr>
          <w:rFonts w:cs="Times New Roman"/>
          <w:szCs w:val="21"/>
        </w:rPr>
        <w:t xml:space="preserve">To promote effective garbage classification to satisfy sustainable MSW management, Shanghai issued China's first local urban regulation "Regulations of Shanghai Municipality on the Management of Domestic Waste" on July 1, 2019 </w:t>
      </w:r>
      <w:r w:rsidR="008715E9" w:rsidRPr="00FF3421">
        <w:rPr>
          <w:rFonts w:cs="Times New Roman"/>
          <w:noProof/>
          <w:color w:val="2E74B5" w:themeColor="accent5" w:themeShade="BF"/>
          <w:szCs w:val="21"/>
        </w:rPr>
        <w:fldChar w:fldCharType="begin">
          <w:fldData xml:space="preserve">PEVuZE5vdGU+PENpdGU+PEF1dGhvcj5Db21taXR0ZWU8L0F1dGhvcj48WWVhcj4yMDE5PC9ZZWFy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</w:fldData>
        </w:fldChar>
      </w:r>
      <w:r w:rsidR="008715E9">
        <w:rPr>
          <w:rFonts w:cs="Times New Roman"/>
          <w:noProof/>
          <w:color w:val="2E74B5" w:themeColor="accent5" w:themeShade="BF"/>
          <w:szCs w:val="21"/>
        </w:rPr>
        <w:instrText xml:space="preserve"> ADDIN EN.CITE </w:instrText>
      </w:r>
      <w:r w:rsidR="008715E9">
        <w:rPr>
          <w:rFonts w:cs="Times New Roman"/>
          <w:noProof/>
          <w:color w:val="2E74B5" w:themeColor="accent5" w:themeShade="BF"/>
          <w:szCs w:val="21"/>
        </w:rPr>
        <w:fldChar w:fldCharType="begin">
          <w:fldData xml:space="preserve">PEVuZE5vdGU+PENpdGU+PEF1dGhvcj5Db21taXR0ZWU8L0F1dGhvcj48WWVhcj4yMDE5PC9ZZWFy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</w:fldData>
        </w:fldChar>
      </w:r>
      <w:r w:rsidR="008715E9">
        <w:rPr>
          <w:rFonts w:cs="Times New Roman"/>
          <w:noProof/>
          <w:color w:val="2E74B5" w:themeColor="accent5" w:themeShade="BF"/>
          <w:szCs w:val="21"/>
        </w:rPr>
        <w:instrText xml:space="preserve"> ADDIN EN.CITE.DATA </w:instrText>
      </w:r>
      <w:r w:rsidR="008715E9">
        <w:rPr>
          <w:rFonts w:cs="Times New Roman"/>
          <w:noProof/>
          <w:color w:val="2E74B5" w:themeColor="accent5" w:themeShade="BF"/>
          <w:szCs w:val="21"/>
        </w:rPr>
      </w:r>
      <w:r w:rsidR="008715E9">
        <w:rPr>
          <w:rFonts w:cs="Times New Roman"/>
          <w:noProof/>
          <w:color w:val="2E74B5" w:themeColor="accent5" w:themeShade="BF"/>
          <w:szCs w:val="21"/>
        </w:rPr>
        <w:fldChar w:fldCharType="end"/>
      </w:r>
      <w:r w:rsidR="008715E9" w:rsidRPr="00FF3421">
        <w:rPr>
          <w:rFonts w:cs="Times New Roman"/>
          <w:noProof/>
          <w:color w:val="2E74B5" w:themeColor="accent5" w:themeShade="BF"/>
          <w:szCs w:val="21"/>
        </w:rPr>
      </w:r>
      <w:r w:rsidR="008715E9" w:rsidRPr="00FF3421">
        <w:rPr>
          <w:rFonts w:cs="Times New Roman"/>
          <w:noProof/>
          <w:color w:val="2E74B5" w:themeColor="accent5" w:themeShade="BF"/>
          <w:szCs w:val="21"/>
        </w:rPr>
        <w:fldChar w:fldCharType="separate"/>
      </w:r>
      <w:r w:rsidR="008715E9" w:rsidRPr="00FF3421">
        <w:rPr>
          <w:rFonts w:cs="Times New Roman"/>
          <w:noProof/>
          <w:color w:val="2E74B5" w:themeColor="accent5" w:themeShade="BF"/>
          <w:szCs w:val="21"/>
        </w:rPr>
        <w:t>(Shanghai Municipal People's Congress Standing Committee, 2019)</w:t>
      </w:r>
      <w:r w:rsidR="008715E9" w:rsidRPr="00FF3421">
        <w:rPr>
          <w:rFonts w:cs="Times New Roman"/>
          <w:noProof/>
          <w:color w:val="2E74B5" w:themeColor="accent5" w:themeShade="BF"/>
          <w:szCs w:val="21"/>
        </w:rPr>
        <w:fldChar w:fldCharType="end"/>
      </w:r>
      <w:r>
        <w:rPr>
          <w:rFonts w:cs="Times New Roman"/>
          <w:szCs w:val="21"/>
        </w:rPr>
        <w:t>.</w:t>
      </w:r>
      <w:r w:rsidRPr="00F46E4E">
        <w:rPr>
          <w:rFonts w:cs="Times New Roman"/>
          <w:szCs w:val="21"/>
        </w:rPr>
        <w:t xml:space="preserve"> </w:t>
      </w:r>
      <w:r w:rsidRPr="00F46E4E">
        <w:t>The regulation in Shanghai classifies MSW into four different types: household food waste, residual waste, recyclable waste, and hazardous waste, which caused the amount of separated residual waste for incineration to decrease by 20.10% from before</w:t>
      </w:r>
      <w:r w:rsidRPr="007A6FD0">
        <w:rPr>
          <w:color w:val="FF0000"/>
        </w:rPr>
        <w:t xml:space="preserve"> </w:t>
      </w:r>
      <w:r w:rsidRPr="007A6FD0">
        <w:rPr>
          <w:rFonts w:cs="Times New Roman"/>
          <w:noProof/>
          <w:color w:val="2E74B5" w:themeColor="accent5" w:themeShade="BF"/>
          <w:szCs w:val="21"/>
        </w:rPr>
        <w:fldChar w:fldCharType="begin"/>
      </w:r>
      <w:r w:rsidRPr="007A6FD0">
        <w:rPr>
          <w:rFonts w:cs="Times New Roman"/>
          <w:noProof/>
          <w:color w:val="2E74B5" w:themeColor="accent5" w:themeShade="BF"/>
          <w:szCs w:val="21"/>
        </w:rPr>
        <w:instrText xml:space="preserve"> ADDIN EN.CITE &lt;EndNote&gt;&lt;Cite&gt;&lt;Author&gt;Yao&lt;/Author&gt;&lt;Year&gt;2021&lt;/Year&gt;&lt;RecNum&gt;63&lt;/RecNum&gt;&lt;DisplayText&gt;(Yao et al., 2021)&lt;/DisplayText&gt;&lt;record&gt;&lt;rec-number&gt;63&lt;/rec-number&gt;&lt;foreign-keys&gt;&lt;key app="EN" db-id="zaprpd5xes9wvqedr97vpfparva2pr9vsp05" timestamp="1646127975"&gt;63&lt;/key&gt;&lt;/foreign-keys&gt;&lt;ref-type name="Journal Article"&gt;17&lt;/ref-type&gt;&lt;contributors&gt;&lt;authors&gt;&lt;author&gt;Wang Yao&lt;/author&gt;&lt;author&gt;Shi Yu&lt;/author&gt;&lt;author&gt;Zhou Jizhi&lt;/author&gt;&lt;author&gt;Zhao Jun&lt;/author&gt;&lt;author&gt;Maraseni Tek&lt;/author&gt;&lt;author&gt;Qian Guangren&lt;/author&gt;&lt;/authors&gt;&lt;/contributors&gt;&lt;auth-address&gt;Department of Environmental and Chemical Engineering, Shanghai University, Shanghai, 200444, China;Shanghai Institute of Geological Survey, Shanghai, 200072, China;School of Economics, Shanghai University, Shanghai, 200444, China;Centre for Sustainable Agricultural Systems, University of Southern Queensland, Toowoomba, 4350, Australia;Department of Environmental and Chemical Engineering Shanghai University No.99 Shangda Rd. Baoshan District Shanghai 200444 China&lt;/auth-address&gt;&lt;titles&gt;&lt;title&gt;Implementation effect of municipal solid waste mandatory sorting policy in Shanghai&lt;/title&gt;&lt;secondary-title&gt;Journal of Environmental Management&lt;/secondary-title&gt;&lt;/titles&gt;&lt;periodical&gt;&lt;full-title&gt;Journal of Environmental Management&lt;/full-title&gt;&lt;/periodical&gt;&lt;pages&gt;113512-113512&lt;/pages&gt;&lt;volume&gt;298&lt;/volume&gt;&lt;keywords&gt;&lt;keyword&gt;Municipal solid waste management&lt;/keyword&gt;&lt;keyword&gt;Waste sorting rule&lt;/keyword&gt;&lt;keyword&gt;Classification efficiency&lt;/keyword&gt;&lt;keyword&gt;Shanghai&lt;/keyword&gt;&lt;/keywords&gt;&lt;dates&gt;&lt;year&gt;2021&lt;/year&gt;&lt;/dates&gt;&lt;isbn&gt;0301-4797&lt;/isbn&gt;&lt;urls&gt;&lt;/urls&gt;&lt;electronic-resource-num&gt;https://doi.org/10.1016/j.jenvman.2021.113512&lt;/electronic-resource-num&gt;&lt;remote-database-provider&gt;Cnki&lt;/remote-database-provider&gt;&lt;/record&gt;&lt;/Cite&gt;&lt;/EndNote&gt;</w:instrText>
      </w:r>
      <w:r w:rsidRPr="007A6FD0">
        <w:rPr>
          <w:rFonts w:cs="Times New Roman"/>
          <w:noProof/>
          <w:color w:val="2E74B5" w:themeColor="accent5" w:themeShade="BF"/>
          <w:szCs w:val="21"/>
        </w:rPr>
        <w:fldChar w:fldCharType="separate"/>
      </w:r>
      <w:r w:rsidRPr="007A6FD0">
        <w:rPr>
          <w:rFonts w:cs="Times New Roman"/>
          <w:noProof/>
          <w:color w:val="2E74B5" w:themeColor="accent5" w:themeShade="BF"/>
          <w:szCs w:val="21"/>
        </w:rPr>
        <w:t>(Yao et al., 2021)</w:t>
      </w:r>
      <w:r w:rsidRPr="007A6FD0">
        <w:rPr>
          <w:rFonts w:cs="Times New Roman"/>
          <w:noProof/>
          <w:color w:val="2E74B5" w:themeColor="accent5" w:themeShade="BF"/>
          <w:szCs w:val="21"/>
        </w:rPr>
        <w:fldChar w:fldCharType="end"/>
      </w:r>
      <w:r w:rsidRPr="007A6FD0">
        <w:rPr>
          <w:rFonts w:cs="Times New Roman"/>
          <w:color w:val="FF0000"/>
          <w:szCs w:val="21"/>
        </w:rPr>
        <w:t xml:space="preserve"> </w:t>
      </w:r>
      <w:r w:rsidRPr="00F46E4E">
        <w:t>and consequent capacity surpluses at some WIFs. Considering China's mandatory garbage classification and WIF</w:t>
      </w:r>
      <w:r w:rsidRPr="00F46E4E">
        <w:rPr>
          <w:rFonts w:hint="eastAsia"/>
        </w:rPr>
        <w:t>s</w:t>
      </w:r>
      <w:r w:rsidRPr="00F46E4E">
        <w:t xml:space="preserve"> expansion action during the 14th Five-Year Plan, WIF</w:t>
      </w:r>
      <w:r w:rsidRPr="00F46E4E">
        <w:rPr>
          <w:rFonts w:hint="eastAsia"/>
        </w:rPr>
        <w:t>s</w:t>
      </w:r>
      <w:r w:rsidRPr="00F46E4E">
        <w:t xml:space="preserve"> network </w:t>
      </w:r>
      <w:r w:rsidRPr="00F46E4E">
        <w:rPr>
          <w:rFonts w:hint="eastAsia"/>
        </w:rPr>
        <w:t>re</w:t>
      </w:r>
      <w:r w:rsidRPr="00F46E4E">
        <w:t xml:space="preserve">planning caused by </w:t>
      </w:r>
      <w:r w:rsidRPr="00F46E4E">
        <w:rPr>
          <w:rFonts w:cs="Times New Roman"/>
          <w:szCs w:val="21"/>
        </w:rPr>
        <w:t>incineration overcapacity is at hand.</w:t>
      </w:r>
    </w:p>
    <w:p w14:paraId="46BDE7C9" w14:textId="6274ABDA" w:rsidR="006464B8" w:rsidRPr="00181AED" w:rsidRDefault="00696A31" w:rsidP="00F3414F">
      <w:pPr>
        <w:ind w:firstLine="441"/>
      </w:pPr>
      <w:r w:rsidRPr="00F46E4E">
        <w:t xml:space="preserve">The replanning of the WIF network caused by incineration overcapacity is actually a readjustment and optimization of the layout location and disposal capacity of existing WIFs. </w:t>
      </w:r>
      <w:r w:rsidRPr="00F46E4E">
        <w:rPr>
          <w:rFonts w:cs="Times New Roman" w:hint="eastAsia"/>
          <w:szCs w:val="21"/>
        </w:rPr>
        <w:t xml:space="preserve"> </w:t>
      </w:r>
      <w:r w:rsidRPr="00F46E4E">
        <w:rPr>
          <w:rFonts w:cs="Times New Roman"/>
          <w:szCs w:val="21"/>
        </w:rPr>
        <w:lastRenderedPageBreak/>
        <w:t xml:space="preserve">Optimization of waste treatment facility systems has been widely discussed and different </w:t>
      </w:r>
      <w:r>
        <w:rPr>
          <w:rFonts w:cs="Times New Roman"/>
          <w:szCs w:val="21"/>
        </w:rPr>
        <w:t xml:space="preserve">optimization models have been explored. </w:t>
      </w:r>
      <w:r>
        <w:rPr>
          <w:rFonts w:cs="Times New Roman"/>
          <w:noProof/>
          <w:color w:val="2E74B5"/>
          <w:szCs w:val="21"/>
        </w:rPr>
        <w:fldChar w:fldCharType="begin"/>
      </w:r>
      <w:r>
        <w:rPr>
          <w:rFonts w:cs="Times New Roman"/>
          <w:noProof/>
          <w:color w:val="2E74B5"/>
          <w:szCs w:val="21"/>
        </w:rPr>
        <w:instrText xml:space="preserve"> ADDIN EN.CITE &lt;EndNote&gt;&lt;Cite&gt;&lt;Author&gt;Heidari&lt;/Author&gt;&lt;Year&gt;2019&lt;/Year&gt;&lt;RecNum&gt;1250&lt;/RecNum&gt;&lt;DisplayText&gt;(Heidari et al., 2019)&lt;/DisplayText&gt;&lt;record&gt;&lt;rec-number&gt;1250&lt;/rec-number&gt;&lt;foreign-keys&gt;&lt;key app="EN" db-id="zaprpd5xes9wvqedr97vpfparva2pr9vsp05" timestamp="1669102874"&gt;1250&lt;/key&gt;&lt;/foreign-keys&gt;&lt;ref-type name="Journal Article"&gt;17&lt;/ref-type&gt;&lt;contributors&gt;&lt;authors&gt;&lt;author&gt;Heidari, Razieh&lt;/author&gt;&lt;author&gt;Yazdanparast, Reza&lt;/author&gt;&lt;author&gt;Jabbarzadeh, Armin&lt;/author&gt;&lt;/authors&gt;&lt;/contributors&gt;&lt;titles&gt;&lt;title&gt;Sustainable design of a municipal solid waste management system considering waste separators: A real-world application&lt;/title&gt;&lt;secondary-title&gt;Sustainable Cities and Society&lt;/secondary-title&gt;&lt;/titles&gt;&lt;periodical&gt;&lt;full-title&gt;Sustainable Cities and Society&lt;/full-title&gt;&lt;/periodical&gt;&lt;pages&gt;101457&lt;/pages&gt;&lt;volume&gt;47&lt;/volume&gt;&lt;keywords&gt;&lt;keyword&gt;Municipal solid waste&lt;/keyword&gt;&lt;keyword&gt;Sustainability&lt;/keyword&gt;&lt;keyword&gt;Location-allocation problem&lt;/keyword&gt;&lt;keyword&gt;Source separation&lt;/keyword&gt;&lt;keyword&gt;Robust possibilistic programming&lt;/keyword&gt;&lt;/keywords&gt;&lt;dates&gt;&lt;year&gt;2019&lt;/year&gt;&lt;pub-dates&gt;&lt;date&gt;2019/05/01/&lt;/date&gt;&lt;/pub-dates&gt;&lt;/dates&gt;&lt;isbn&gt;2210-6707&lt;/isbn&gt;&lt;urls&gt;&lt;related-urls&gt;&lt;url&gt;https://www.sciencedirect.com/science/article/pii/S2210670718315889&lt;/url&gt;&lt;/related-urls&gt;&lt;/urls&gt;&lt;electronic-resource-num&gt;https://doi.org/10.1016/j.scs.2019.101457&lt;/electronic-resource-num&gt;&lt;/record&gt;&lt;/Cite&gt;&lt;/EndNote&gt;</w:instrText>
      </w:r>
      <w:r>
        <w:rPr>
          <w:rFonts w:cs="Times New Roman"/>
          <w:noProof/>
          <w:color w:val="2E74B5"/>
          <w:szCs w:val="21"/>
        </w:rPr>
        <w:fldChar w:fldCharType="separate"/>
      </w:r>
      <w:r>
        <w:rPr>
          <w:rFonts w:cs="Times New Roman"/>
          <w:noProof/>
          <w:color w:val="2E74B5"/>
          <w:szCs w:val="21"/>
        </w:rPr>
        <w:t>(Heidari et al., 2019)</w:t>
      </w:r>
      <w:r>
        <w:rPr>
          <w:rFonts w:cs="Times New Roman"/>
          <w:noProof/>
          <w:color w:val="2E74B5"/>
          <w:szCs w:val="21"/>
        </w:rPr>
        <w:fldChar w:fldCharType="end"/>
      </w:r>
      <w:r>
        <w:rPr>
          <w:rFonts w:cs="Times New Roman"/>
          <w:noProof/>
          <w:szCs w:val="21"/>
        </w:rPr>
        <w:t xml:space="preserve">. </w:t>
      </w:r>
      <w:r>
        <w:rPr>
          <w:rFonts w:cs="Times New Roman"/>
          <w:szCs w:val="21"/>
        </w:rPr>
        <w:t xml:space="preserve">Methods </w:t>
      </w:r>
      <w:r>
        <w:t>that integrate multi-objection optimization models, multiple criteria decision analysis (MCDA) with geographic information systems (GIS) have been developed</w:t>
      </w:r>
      <w:r>
        <w:rPr>
          <w:rFonts w:cs="Times New Roman"/>
          <w:szCs w:val="21"/>
        </w:rPr>
        <w:t xml:space="preserve"> to determine optimized locations for garbage collection stations</w:t>
      </w:r>
      <w:bookmarkStart w:id="0" w:name="_Hlk128135301"/>
      <w:r w:rsidR="002F51D0" w:rsidRPr="005F6C79">
        <w:rPr>
          <w:rFonts w:cs="Times New Roman"/>
          <w:noProof/>
          <w:color w:val="2E74B5"/>
          <w:szCs w:val="21"/>
        </w:rPr>
        <w:fldChar w:fldCharType="begin"/>
      </w:r>
      <w:r w:rsidR="005C0882">
        <w:rPr>
          <w:rFonts w:cs="Times New Roman"/>
          <w:noProof/>
          <w:color w:val="2E74B5"/>
          <w:szCs w:val="21"/>
        </w:rPr>
        <w:instrText xml:space="preserve"> ADDIN EN.CITE &lt;EndNote&gt;&lt;Cite&gt;&lt;Author&gt;Boyaci&lt;/Author&gt;&lt;Year&gt;2021&lt;/Year&gt;&lt;RecNum&gt;1264&lt;/RecNum&gt;&lt;DisplayText&gt;(Boyaci et al., 2021)&lt;/DisplayText&gt;&lt;record&gt;&lt;rec-number&gt;1264&lt;/rec-number&gt;&lt;foreign-keys&gt;&lt;key app="EN" db-id="zaprpd5xes9wvqedr97vpfparva2pr9vsp05" timestamp="1677214044"&gt;1264&lt;/key&gt;&lt;/foreign-keys&gt;&lt;ref-type name="Journal Article"&gt;17&lt;/ref-type&gt;&lt;contributors&gt;&lt;authors&gt;&lt;author&gt;Boyaci, A. C.&lt;/author&gt;&lt;author&gt;Sisman, A.&lt;/author&gt;&lt;author&gt;Saricaoglu, K.&lt;/author&gt;&lt;/authors&gt;&lt;/contributors&gt;&lt;titles&gt;&lt;title&gt;Site selection for waste vegetable oil and waste battery collection boxes: a GIS-based hybrid hesitant fuzzy decision-making approach&lt;/title&gt;&lt;secondary-title&gt;Environmental Science and Pollution Research&lt;/secondary-title&gt;&lt;/titles&gt;&lt;periodical&gt;&lt;full-title&gt;Environmental Science and Pollution Research&lt;/full-title&gt;&lt;/periodical&gt;&lt;pages&gt;17431-17444&lt;/pages&gt;&lt;volume&gt;28&lt;/volume&gt;&lt;number&gt;14&lt;/number&gt;&lt;dates&gt;&lt;year&gt;2021&lt;/year&gt;&lt;pub-dates&gt;&lt;date&gt;Apr&lt;/date&gt;&lt;/pub-dates&gt;&lt;/dates&gt;&lt;isbn&gt;0944-1344&lt;/isbn&gt;&lt;accession-num&gt;WOS:000604878400037&lt;/accession-num&gt;&lt;urls&gt;&lt;related-urls&gt;&lt;url&gt;&lt;style face="underline" font="default" size="100%"&gt;&amp;lt;Go to ISI&amp;gt;://WOS:000604878400037&lt;/style&gt;&lt;/url&gt;&lt;/related-urls&gt;&lt;/urls&gt;&lt;electronic-resource-num&gt;https://doi.org/10.1007/s11356-020-12080-5&lt;/electronic-resource-num&gt;&lt;/record&gt;&lt;/Cite&gt;&lt;/EndNote&gt;</w:instrText>
      </w:r>
      <w:r w:rsidR="002F51D0" w:rsidRPr="005F6C79">
        <w:rPr>
          <w:rFonts w:cs="Times New Roman"/>
          <w:noProof/>
          <w:color w:val="2E74B5"/>
          <w:szCs w:val="21"/>
        </w:rPr>
        <w:fldChar w:fldCharType="separate"/>
      </w:r>
      <w:r w:rsidR="002F51D0" w:rsidRPr="005F6C79">
        <w:rPr>
          <w:rFonts w:cs="Times New Roman"/>
          <w:noProof/>
          <w:color w:val="2E74B5"/>
          <w:szCs w:val="21"/>
        </w:rPr>
        <w:t>(</w:t>
      </w:r>
      <w:proofErr w:type="spellStart"/>
      <w:r w:rsidR="002F51D0" w:rsidRPr="005F6C79">
        <w:rPr>
          <w:rFonts w:cs="Times New Roman"/>
          <w:noProof/>
          <w:color w:val="2E74B5"/>
          <w:szCs w:val="21"/>
        </w:rPr>
        <w:t>Boyaci</w:t>
      </w:r>
      <w:proofErr w:type="spellEnd"/>
      <w:r w:rsidR="002F51D0" w:rsidRPr="005F6C79">
        <w:rPr>
          <w:rFonts w:cs="Times New Roman"/>
          <w:noProof/>
          <w:color w:val="2E74B5"/>
          <w:szCs w:val="21"/>
        </w:rPr>
        <w:t xml:space="preserve"> et al., 2021)</w:t>
      </w:r>
      <w:r w:rsidR="002F51D0" w:rsidRPr="005F6C79">
        <w:rPr>
          <w:rFonts w:cs="Times New Roman"/>
          <w:noProof/>
          <w:color w:val="2E74B5"/>
          <w:szCs w:val="21"/>
        </w:rPr>
        <w:fldChar w:fldCharType="end"/>
      </w:r>
      <w:bookmarkEnd w:id="0"/>
      <w:r w:rsidRPr="00181AED">
        <w:rPr>
          <w:rFonts w:cs="Times New Roman"/>
          <w:szCs w:val="21"/>
        </w:rPr>
        <w:t>,</w:t>
      </w:r>
      <w:r w:rsidRPr="00F46E4E">
        <w:rPr>
          <w:rFonts w:cs="Times New Roman"/>
          <w:szCs w:val="21"/>
        </w:rPr>
        <w:t xml:space="preserve"> garbage transfer stations</w:t>
      </w:r>
      <w:r w:rsidRPr="00AD3A9E">
        <w:rPr>
          <w:rFonts w:cs="Times New Roman"/>
          <w:color w:val="FF0000"/>
          <w:szCs w:val="21"/>
        </w:rPr>
        <w:t xml:space="preserve"> </w:t>
      </w:r>
      <w:r w:rsidR="00563AB7" w:rsidRPr="00F46E4E">
        <w:rPr>
          <w:rFonts w:cs="Times New Roman"/>
          <w:noProof/>
          <w:color w:val="2E74B5"/>
          <w:szCs w:val="21"/>
        </w:rPr>
        <w:fldChar w:fldCharType="begin">
          <w:fldData xml:space="preserve">PEVuZE5vdGU+PENpdGU+PEF1dGhvcj5QbHVza2FsPC9BdXRob3I+PFllYXI+MjAyMzwvWWVhcj48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=
</w:fldData>
        </w:fldChar>
      </w:r>
      <w:r w:rsidR="007A15BF">
        <w:rPr>
          <w:rFonts w:cs="Times New Roman"/>
          <w:noProof/>
          <w:color w:val="2E74B5"/>
          <w:szCs w:val="21"/>
        </w:rPr>
        <w:instrText xml:space="preserve"> ADDIN EN.CITE </w:instrText>
      </w:r>
      <w:r w:rsidR="007A15BF">
        <w:rPr>
          <w:rFonts w:cs="Times New Roman"/>
          <w:noProof/>
          <w:color w:val="2E74B5"/>
          <w:szCs w:val="21"/>
        </w:rPr>
        <w:fldChar w:fldCharType="begin">
          <w:fldData xml:space="preserve">PEVuZE5vdGU+PENpdGU+PEF1dGhvcj5QbHVza2FsPC9BdXRob3I+PFllYXI+MjAyMzwvWWVhcj48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=
</w:fldData>
        </w:fldChar>
      </w:r>
      <w:r w:rsidR="007A15BF">
        <w:rPr>
          <w:rFonts w:cs="Times New Roman"/>
          <w:noProof/>
          <w:color w:val="2E74B5"/>
          <w:szCs w:val="21"/>
        </w:rPr>
        <w:instrText xml:space="preserve"> ADDIN EN.CITE.DATA </w:instrText>
      </w:r>
      <w:r w:rsidR="007A15BF">
        <w:rPr>
          <w:rFonts w:cs="Times New Roman"/>
          <w:noProof/>
          <w:color w:val="2E74B5"/>
          <w:szCs w:val="21"/>
        </w:rPr>
      </w:r>
      <w:r w:rsidR="007A15BF">
        <w:rPr>
          <w:rFonts w:cs="Times New Roman"/>
          <w:noProof/>
          <w:color w:val="2E74B5"/>
          <w:szCs w:val="21"/>
        </w:rPr>
        <w:fldChar w:fldCharType="end"/>
      </w:r>
      <w:r w:rsidR="00563AB7" w:rsidRPr="00F46E4E">
        <w:rPr>
          <w:rFonts w:cs="Times New Roman"/>
          <w:noProof/>
          <w:color w:val="2E74B5"/>
          <w:szCs w:val="21"/>
        </w:rPr>
      </w:r>
      <w:r w:rsidR="00563AB7" w:rsidRPr="00F46E4E">
        <w:rPr>
          <w:rFonts w:cs="Times New Roman"/>
          <w:noProof/>
          <w:color w:val="2E74B5"/>
          <w:szCs w:val="21"/>
        </w:rPr>
        <w:fldChar w:fldCharType="separate"/>
      </w:r>
      <w:r w:rsidR="00563AB7" w:rsidRPr="00F46E4E">
        <w:rPr>
          <w:rFonts w:cs="Times New Roman"/>
          <w:noProof/>
          <w:color w:val="2E74B5"/>
          <w:szCs w:val="21"/>
        </w:rPr>
        <w:t>(Pluskal et al., 2023)</w:t>
      </w:r>
      <w:r w:rsidR="00563AB7" w:rsidRPr="00F46E4E">
        <w:rPr>
          <w:rFonts w:cs="Times New Roman"/>
          <w:noProof/>
          <w:color w:val="2E74B5"/>
          <w:szCs w:val="21"/>
        </w:rPr>
        <w:fldChar w:fldCharType="end"/>
      </w:r>
      <w:r w:rsidRPr="00F46E4E">
        <w:rPr>
          <w:rFonts w:cs="Times New Roman"/>
          <w:szCs w:val="21"/>
        </w:rPr>
        <w:t>, m</w:t>
      </w:r>
      <w:r>
        <w:rPr>
          <w:rFonts w:cs="Times New Roman"/>
          <w:szCs w:val="21"/>
        </w:rPr>
        <w:t xml:space="preserve">edical waste incinerators </w:t>
      </w:r>
      <w:bookmarkStart w:id="1" w:name="_Hlk128130083"/>
      <w:r w:rsidR="00563AB7" w:rsidRPr="00F46E4E">
        <w:rPr>
          <w:rFonts w:cs="Times New Roman"/>
          <w:noProof/>
          <w:color w:val="2E74B5"/>
          <w:szCs w:val="21"/>
        </w:rPr>
        <w:fldChar w:fldCharType="begin"/>
      </w:r>
      <w:r w:rsidR="005C0882" w:rsidRPr="00F46E4E">
        <w:rPr>
          <w:rFonts w:cs="Times New Roman"/>
          <w:noProof/>
          <w:color w:val="2E74B5"/>
          <w:szCs w:val="21"/>
        </w:rPr>
        <w:instrText xml:space="preserve"> ADDIN EN.CITE &lt;EndNote&gt;&lt;Cite&gt;&lt;Author&gt;Xu&lt;/Author&gt;&lt;Year&gt;2022&lt;/Year&gt;&lt;RecNum&gt;1257&lt;/RecNum&gt;&lt;DisplayText&gt;(Srisuwandee et al., 2023; Xu et al., 2022)&lt;/DisplayText&gt;&lt;record&gt;&lt;rec-number&gt;1257&lt;/rec-number&gt;&lt;foreign-keys&gt;&lt;key app="EN" db-id="zaprpd5xes9wvqedr97vpfparva2pr9vsp05" timestamp="1677213731"&gt;1257&lt;/key&gt;&lt;key app="ENWeb" db-id=""&gt;0&lt;/key&gt;&lt;/foreign-keys&gt;&lt;ref-type name="Journal Article"&gt;17&lt;/ref-type&gt;&lt;contributors&gt;&lt;authors&gt;&lt;author&gt;Xu, Fang&lt;/author&gt;&lt;author&gt;Yan, Mengfan&lt;/author&gt;&lt;author&gt;Wang, Lun&lt;/author&gt;&lt;author&gt;Qu, Shaojian&lt;/author&gt;&lt;/authors&gt;&lt;/contributors&gt;&lt;titles&gt;&lt;title&gt;The Robust Emergency Medical Facilities Location-Allocation Models under Uncertain Environment: A Hybrid Approach&lt;/title&gt;&lt;secondary-title&gt;Sustainability&lt;/secondary-title&gt;&lt;/titles&gt;&lt;periodical&gt;&lt;full-title&gt;Sustainability&lt;/full-title&gt;&lt;/periodical&gt;&lt;volume&gt;15&lt;/volume&gt;&lt;number&gt;1&lt;/number&gt;&lt;section&gt;624&lt;/section&gt;&lt;dates&gt;&lt;year&gt;2022&lt;/year&gt;&lt;/dates&gt;&lt;isbn&gt;2071-1050&lt;/isbn&gt;&lt;urls&gt;&lt;/urls&gt;&lt;electronic-resource-num&gt;https://doi.org/10.3390/su15010624&lt;/electronic-resource-num&gt;&lt;/record&gt;&lt;/Cite&gt;&lt;Cite&gt;&lt;Author&gt;Srisuwandee&lt;/Author&gt;&lt;Year&gt;2023&lt;/Year&gt;&lt;RecNum&gt;1254&lt;/RecNum&gt;&lt;record&gt;&lt;rec-number&gt;1254&lt;/rec-number&gt;&lt;foreign-keys&gt;&lt;key app="EN" db-id="zaprpd5xes9wvqedr97vpfparva2pr9vsp05" timestamp="1677213731"&gt;1254&lt;/key&gt;&lt;key app="ENWeb" db-id=""&gt;0&lt;/key&gt;&lt;/foreign-keys&gt;&lt;ref-type name="Journal Article"&gt;17&lt;/ref-type&gt;&lt;contributors&gt;&lt;authors&gt;&lt;author&gt;Srisuwandee, Thitiworada&lt;/author&gt;&lt;author&gt;Sindhuchao, Sombat&lt;/author&gt;&lt;author&gt;Srisuwandee, Thitinon&lt;/author&gt;&lt;/authors&gt;&lt;/contributors&gt;&lt;titles&gt;&lt;title&gt;The Differential Evolution Algorithm for Solving the Problem of Size Selection and Location of Infectious Waste Incinerator&lt;/title&gt;&lt;secondary-title&gt;Computation&lt;/secondary-title&gt;&lt;/titles&gt;&lt;periodical&gt;&lt;full-title&gt;Computation&lt;/full-title&gt;&lt;/periodical&gt;&lt;volume&gt;11&lt;/volume&gt;&lt;number&gt;1&lt;/number&gt;&lt;section&gt;10&lt;/section&gt;&lt;dates&gt;&lt;year&gt;2023&lt;/year&gt;&lt;/dates&gt;&lt;isbn&gt;2079-3197&lt;/isbn&gt;&lt;urls&gt;&lt;/urls&gt;&lt;electronic-resource-num&gt;https://doi.org/10.3390/computation11010010&lt;/electronic-resource-num&gt;&lt;/record&gt;&lt;/Cite&gt;&lt;/EndNote&gt;</w:instrText>
      </w:r>
      <w:r w:rsidR="00563AB7" w:rsidRPr="00F46E4E">
        <w:rPr>
          <w:rFonts w:cs="Times New Roman"/>
          <w:noProof/>
          <w:color w:val="2E74B5"/>
          <w:szCs w:val="21"/>
        </w:rPr>
        <w:fldChar w:fldCharType="separate"/>
      </w:r>
      <w:r w:rsidR="00563AB7" w:rsidRPr="00F46E4E">
        <w:rPr>
          <w:rFonts w:cs="Times New Roman"/>
          <w:noProof/>
          <w:color w:val="2E74B5"/>
          <w:szCs w:val="21"/>
        </w:rPr>
        <w:t>(Srisuwandee et al., 2023; Xu et al., 2022)</w:t>
      </w:r>
      <w:r w:rsidR="00563AB7" w:rsidRPr="00F46E4E">
        <w:rPr>
          <w:rFonts w:cs="Times New Roman"/>
          <w:noProof/>
          <w:color w:val="2E74B5"/>
          <w:szCs w:val="21"/>
        </w:rPr>
        <w:fldChar w:fldCharType="end"/>
      </w:r>
      <w:bookmarkEnd w:id="1"/>
      <w:r w:rsidR="000F6586">
        <w:rPr>
          <w:rFonts w:cs="Times New Roman"/>
          <w:noProof/>
          <w:color w:val="2E74B5"/>
          <w:szCs w:val="21"/>
        </w:rPr>
        <w:t>,</w:t>
      </w:r>
      <w:r>
        <w:rPr>
          <w:rFonts w:cs="Times New Roman"/>
          <w:szCs w:val="21"/>
        </w:rPr>
        <w:t xml:space="preserve"> power plants </w:t>
      </w:r>
      <w:r w:rsidR="00563AB7" w:rsidRPr="00F46E4E">
        <w:rPr>
          <w:rFonts w:cs="Times New Roman"/>
          <w:noProof/>
          <w:color w:val="2E74B5"/>
          <w:szCs w:val="21"/>
        </w:rPr>
        <w:fldChar w:fldCharType="begin"/>
      </w:r>
      <w:r w:rsidR="005C0882" w:rsidRPr="00F46E4E">
        <w:rPr>
          <w:rFonts w:cs="Times New Roman"/>
          <w:noProof/>
          <w:color w:val="2E74B5"/>
          <w:szCs w:val="21"/>
        </w:rPr>
        <w:instrText xml:space="preserve"> ADDIN EN.CITE &lt;EndNote&gt;&lt;Cite&gt;&lt;Author&gt;González-Núñez&lt;/Author&gt;&lt;Year&gt;2023&lt;/Year&gt;&lt;RecNum&gt;1261&lt;/RecNum&gt;&lt;DisplayText&gt;(González-Núñez et al., 2023)&lt;/DisplayText&gt;&lt;record&gt;&lt;rec-number&gt;1261&lt;/rec-number&gt;&lt;foreign-keys&gt;&lt;key app="EN" db-id="zaprpd5xes9wvqedr97vpfparva2pr9vsp05" timestamp="1677213731"&gt;1261&lt;/key&gt;&lt;key app="ENWeb" db-id=""&gt;0&lt;/key&gt;&lt;/foreign-keys&gt;&lt;ref-type name="Journal Article"&gt;17&lt;/ref-type&gt;&lt;contributors&gt;&lt;authors&gt;&lt;author&gt;González-Núñez, Sofía&lt;/author&gt;&lt;author&gt;Guerras, Lidia S.&lt;/author&gt;&lt;author&gt;Martín, Mariano&lt;/author&gt;&lt;/authors&gt;&lt;/contributors&gt;&lt;titles&gt;&lt;title&gt;A multiscale analysis approach for the valorization of sludge and MSW via co-incineration&lt;/title&gt;&lt;secondary-title&gt;Energy&lt;/secondary-title&gt;&lt;/titles&gt;&lt;periodical&gt;&lt;full-title&gt;Energy&lt;/full-title&gt;&lt;/periodical&gt;&lt;volume&gt;263&lt;/volume&gt;&lt;section&gt;126081&lt;/section&gt;&lt;dates&gt;&lt;year&gt;2023&lt;/year&gt;&lt;/dates&gt;&lt;isbn&gt;03605442&lt;/isbn&gt;&lt;urls&gt;&lt;/urls&gt;&lt;electronic-resource-num&gt;https://doi.org/10.1016/j.energy.2022.126081&lt;/electronic-resource-num&gt;&lt;/record&gt;&lt;/Cite&gt;&lt;/EndNote&gt;</w:instrText>
      </w:r>
      <w:r w:rsidR="00563AB7" w:rsidRPr="00F46E4E">
        <w:rPr>
          <w:rFonts w:cs="Times New Roman"/>
          <w:noProof/>
          <w:color w:val="2E74B5"/>
          <w:szCs w:val="21"/>
        </w:rPr>
        <w:fldChar w:fldCharType="separate"/>
      </w:r>
      <w:r w:rsidR="00563AB7" w:rsidRPr="00F46E4E">
        <w:rPr>
          <w:rFonts w:cs="Times New Roman"/>
          <w:noProof/>
          <w:color w:val="2E74B5"/>
          <w:szCs w:val="21"/>
        </w:rPr>
        <w:t>(González-Núñez et al., 2023)</w:t>
      </w:r>
      <w:r w:rsidR="00563AB7" w:rsidRPr="00F46E4E">
        <w:rPr>
          <w:rFonts w:cs="Times New Roman"/>
          <w:noProof/>
          <w:color w:val="2E74B5"/>
          <w:szCs w:val="21"/>
        </w:rPr>
        <w:fldChar w:fldCharType="end"/>
      </w:r>
      <w:r>
        <w:rPr>
          <w:rFonts w:cs="Times New Roman"/>
          <w:szCs w:val="21"/>
        </w:rPr>
        <w:t xml:space="preserve"> and so on. </w:t>
      </w:r>
      <w:bookmarkStart w:id="2" w:name="_Hlk128169085"/>
      <w:r>
        <w:rPr>
          <w:rFonts w:cs="Times New Roman"/>
          <w:szCs w:val="21"/>
        </w:rPr>
        <w:t>However, some research gaps still exist. Although e</w:t>
      </w:r>
      <w:r w:rsidRPr="00C9185C">
        <w:rPr>
          <w:rFonts w:cs="Times New Roman"/>
          <w:szCs w:val="21"/>
        </w:rPr>
        <w:t>xisting planning optimization models and methods focu</w:t>
      </w:r>
      <w:r>
        <w:rPr>
          <w:rFonts w:cs="Times New Roman"/>
          <w:szCs w:val="21"/>
        </w:rPr>
        <w:t>sed</w:t>
      </w:r>
      <w:r w:rsidRPr="00C9185C">
        <w:rPr>
          <w:rFonts w:cs="Times New Roman"/>
          <w:szCs w:val="21"/>
        </w:rPr>
        <w:t xml:space="preserve"> on economic aspects such as profit maximization, operating cost minimization, facility number minimization, time cost minimization and other fac</w:t>
      </w:r>
      <w:r w:rsidRPr="00F46E4E">
        <w:rPr>
          <w:rFonts w:cs="Times New Roman"/>
          <w:szCs w:val="21"/>
        </w:rPr>
        <w:t>tors</w:t>
      </w:r>
      <w:r w:rsidRPr="00F46E4E">
        <w:t>, economic considerations alone cannot be completely satisfy to improve the sustainability of cities and societies</w:t>
      </w:r>
      <w:r w:rsidRPr="00F46E4E">
        <w:rPr>
          <w:rFonts w:cs="Times New Roman"/>
          <w:noProof/>
          <w:szCs w:val="21"/>
        </w:rPr>
        <w:t xml:space="preserve"> </w:t>
      </w:r>
      <w:bookmarkEnd w:id="2"/>
      <w:r>
        <w:rPr>
          <w:rFonts w:cs="Times New Roman"/>
          <w:noProof/>
          <w:color w:val="2E74B5"/>
          <w:szCs w:val="21"/>
        </w:rPr>
        <w:fldChar w:fldCharType="begin"/>
      </w:r>
      <w:r>
        <w:rPr>
          <w:rFonts w:cs="Times New Roman"/>
          <w:noProof/>
          <w:color w:val="2E74B5"/>
          <w:szCs w:val="21"/>
        </w:rPr>
        <w:instrText xml:space="preserve"> ADDIN EN.CITE &lt;EndNote&gt;&lt;Cite&gt;&lt;Author&gt;Mirdar Harijani&lt;/Author&gt;&lt;Year&gt;2022&lt;/Year&gt;&lt;RecNum&gt;1251&lt;/RecNum&gt;&lt;DisplayText&gt;(Mirdar Harijani and Mansour, 2022)&lt;/DisplayText&gt;&lt;record&gt;&lt;rec-number&gt;1251&lt;/rec-number&gt;&lt;foreign-keys&gt;&lt;key app="EN" db-id="zaprpd5xes9wvqedr97vpfparva2pr9vsp05" timestamp="1669102895"&gt;1251&lt;/key&gt;&lt;/foreign-keys&gt;&lt;ref-type name="Journal Article"&gt;17&lt;/ref-type&gt;&lt;contributors&gt;&lt;authors&gt;&lt;author&gt;Mirdar Harijani, Ali&lt;/author&gt;&lt;author&gt;Mansour, Saeed&lt;/author&gt;&lt;/authors&gt;&lt;/contributors&gt;&lt;titles&gt;&lt;title&gt;Municipal solid waste recycling network with sustainability and supply uncertainty considerations&lt;/title&gt;&lt;secondary-title&gt;Sustainable Cities and Society&lt;/secondary-title&gt;&lt;/titles&gt;&lt;periodical&gt;&lt;full-title&gt;Sustainable Cities and Society&lt;/full-title&gt;&lt;/periodical&gt;&lt;pages&gt;103857&lt;/pages&gt;&lt;volume&gt;81&lt;/volume&gt;&lt;keywords&gt;&lt;keyword&gt;Municipal solid waste&lt;/keyword&gt;&lt;keyword&gt;stochastic programming&lt;/keyword&gt;&lt;keyword&gt;Mathematical model&lt;/keyword&gt;&lt;keyword&gt;Optimization&lt;/keyword&gt;&lt;keyword&gt;Sustainable development&lt;/keyword&gt;&lt;/keywords&gt;&lt;dates&gt;&lt;year&gt;2022&lt;/year&gt;&lt;pub-dates&gt;&lt;date&gt;2022/06/01/&lt;/date&gt;&lt;/pub-dates&gt;&lt;/dates&gt;&lt;isbn&gt;2210-6707&lt;/isbn&gt;&lt;urls&gt;&lt;related-urls&gt;&lt;url&gt;https://www.sciencedirect.com/science/article/pii/S2210670722001846&lt;/url&gt;&lt;/related-urls&gt;&lt;/urls&gt;&lt;electronic-resource-num&gt;https://doi.org/10.1016/j.scs.2022.103857&lt;/electronic-resource-num&gt;&lt;/record&gt;&lt;/Cite&gt;&lt;/EndNote&gt;</w:instrText>
      </w:r>
      <w:r>
        <w:rPr>
          <w:rFonts w:cs="Times New Roman"/>
          <w:noProof/>
          <w:color w:val="2E74B5"/>
          <w:szCs w:val="21"/>
        </w:rPr>
        <w:fldChar w:fldCharType="separate"/>
      </w:r>
      <w:r>
        <w:rPr>
          <w:rFonts w:cs="Times New Roman"/>
          <w:noProof/>
          <w:color w:val="2E74B5"/>
          <w:szCs w:val="21"/>
        </w:rPr>
        <w:t>(Mirdar Harijani and Mansour, 2022)</w:t>
      </w:r>
      <w:r>
        <w:rPr>
          <w:rFonts w:cs="Times New Roman"/>
          <w:noProof/>
          <w:color w:val="2E74B5"/>
          <w:szCs w:val="21"/>
        </w:rPr>
        <w:fldChar w:fldCharType="end"/>
      </w:r>
      <w:r>
        <w:rPr>
          <w:rFonts w:cs="Times New Roman"/>
          <w:szCs w:val="21"/>
        </w:rPr>
        <w:t>. As pioneers, some scholars determin</w:t>
      </w:r>
      <w:r w:rsidRPr="00F46E4E">
        <w:rPr>
          <w:rFonts w:cs="Times New Roman"/>
          <w:szCs w:val="21"/>
        </w:rPr>
        <w:t>ed the optimal location</w:t>
      </w:r>
      <w:r>
        <w:rPr>
          <w:rFonts w:cs="Times New Roman"/>
          <w:szCs w:val="21"/>
        </w:rPr>
        <w:t xml:space="preserve"> of urban infrastructure considering economic, social, and environmental performance with multi-objective optimization models </w:t>
      </w:r>
      <w:bookmarkStart w:id="3" w:name="_Hlk130848495"/>
      <w:r w:rsidR="00F3414F" w:rsidRPr="00B06E0C">
        <w:rPr>
          <w:rFonts w:cs="Times New Roman"/>
          <w:noProof/>
          <w:color w:val="2E74B5"/>
          <w:szCs w:val="21"/>
        </w:rPr>
        <w:fldChar w:fldCharType="begin">
          <w:fldData xml:space="preserve">PEVuZE5vdGU+PENpdGU+PEF1dGhvcj5Fcmt1dDwvQXV0aG9yPjxZZWFyPjIwMDg8L1llYXI+PFJl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</w:fldData>
        </w:fldChar>
      </w:r>
      <w:r w:rsidR="00F3414F" w:rsidRPr="00B06E0C">
        <w:rPr>
          <w:rFonts w:cs="Times New Roman"/>
          <w:noProof/>
          <w:color w:val="2E74B5"/>
          <w:szCs w:val="21"/>
        </w:rPr>
        <w:instrText xml:space="preserve"> ADDIN EN.CITE </w:instrText>
      </w:r>
      <w:r w:rsidR="00F3414F" w:rsidRPr="00B06E0C">
        <w:rPr>
          <w:rFonts w:cs="Times New Roman"/>
          <w:noProof/>
          <w:color w:val="2E74B5"/>
          <w:szCs w:val="21"/>
        </w:rPr>
        <w:fldChar w:fldCharType="begin">
          <w:fldData xml:space="preserve">PEVuZE5vdGU+PENpdGU+PEF1dGhvcj5Fcmt1dDwvQXV0aG9yPjxZZWFyPjIwMDg8L1llYXI+PFJl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</w:fldData>
        </w:fldChar>
      </w:r>
      <w:r w:rsidR="00F3414F" w:rsidRPr="00B06E0C">
        <w:rPr>
          <w:rFonts w:cs="Times New Roman"/>
          <w:noProof/>
          <w:color w:val="2E74B5"/>
          <w:szCs w:val="21"/>
        </w:rPr>
        <w:instrText xml:space="preserve"> ADDIN EN.CITE.DATA </w:instrText>
      </w:r>
      <w:r w:rsidR="00F3414F" w:rsidRPr="00B06E0C">
        <w:rPr>
          <w:rFonts w:cs="Times New Roman"/>
          <w:noProof/>
          <w:color w:val="2E74B5"/>
          <w:szCs w:val="21"/>
        </w:rPr>
      </w:r>
      <w:r w:rsidR="00F3414F" w:rsidRPr="00B06E0C">
        <w:rPr>
          <w:rFonts w:cs="Times New Roman"/>
          <w:noProof/>
          <w:color w:val="2E74B5"/>
          <w:szCs w:val="21"/>
        </w:rPr>
        <w:fldChar w:fldCharType="end"/>
      </w:r>
      <w:r w:rsidR="00F3414F" w:rsidRPr="00B06E0C">
        <w:rPr>
          <w:rFonts w:cs="Times New Roman"/>
          <w:noProof/>
          <w:color w:val="2E74B5"/>
          <w:szCs w:val="21"/>
        </w:rPr>
      </w:r>
      <w:r w:rsidR="00F3414F" w:rsidRPr="00B06E0C">
        <w:rPr>
          <w:rFonts w:cs="Times New Roman"/>
          <w:noProof/>
          <w:color w:val="2E74B5"/>
          <w:szCs w:val="21"/>
        </w:rPr>
        <w:fldChar w:fldCharType="separate"/>
      </w:r>
      <w:r w:rsidR="00F3414F" w:rsidRPr="00B06E0C">
        <w:rPr>
          <w:rFonts w:cs="Times New Roman"/>
          <w:noProof/>
          <w:color w:val="2E74B5"/>
          <w:szCs w:val="21"/>
        </w:rPr>
        <w:t>(Coutinho-Rodrigues et al., 2012; Erkut et al., 2008; Muneeb et al., 2018)</w:t>
      </w:r>
      <w:r w:rsidR="00F3414F" w:rsidRPr="00B06E0C">
        <w:rPr>
          <w:rFonts w:cs="Times New Roman"/>
          <w:noProof/>
          <w:color w:val="2E74B5"/>
          <w:szCs w:val="21"/>
        </w:rPr>
        <w:fldChar w:fldCharType="end"/>
      </w:r>
      <w:r w:rsidR="00F3414F">
        <w:rPr>
          <w:rFonts w:hint="eastAsia"/>
        </w:rPr>
        <w:t>.</w:t>
      </w:r>
      <w:r>
        <w:rPr>
          <w:rFonts w:cs="Times New Roman"/>
          <w:color w:val="0070C0"/>
          <w:szCs w:val="21"/>
        </w:rPr>
        <w:t xml:space="preserve"> </w:t>
      </w:r>
    </w:p>
    <w:bookmarkEnd w:id="3"/>
    <w:p w14:paraId="73AADB47" w14:textId="7C861EEA" w:rsidR="008C7414" w:rsidRPr="00F3414F" w:rsidRDefault="00CE0305" w:rsidP="00F3414F">
      <w:pPr>
        <w:ind w:firstLine="441"/>
      </w:pPr>
      <w:r w:rsidRPr="00F46E4E">
        <w:rPr>
          <w:rFonts w:cs="Times New Roman"/>
          <w:szCs w:val="21"/>
        </w:rPr>
        <w:t>WIFs are typical NIMBY facilities, with residents concerned that WIFs will have negative environmental and health effects</w:t>
      </w:r>
      <w:r w:rsidRPr="00AD3A9E">
        <w:rPr>
          <w:rFonts w:cs="Times New Roman"/>
          <w:color w:val="FF0000"/>
          <w:szCs w:val="21"/>
        </w:rPr>
        <w:t xml:space="preserve"> </w:t>
      </w:r>
      <w:r>
        <w:rPr>
          <w:rFonts w:cs="Times New Roman"/>
          <w:color w:val="0070C0"/>
          <w:szCs w:val="21"/>
        </w:rPr>
        <w:fldChar w:fldCharType="begin">
          <w:fldData xml:space="preserve">PEVuZE5vdGU+PENpdGU+PEF1dGhvcj5Kb2huc29uPC9BdXRob3I+PFllYXI+MjAxMjwvWWVhcj48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</w:fldData>
        </w:fldChar>
      </w:r>
      <w:r>
        <w:rPr>
          <w:rFonts w:cs="Times New Roman"/>
          <w:color w:val="0070C0"/>
          <w:szCs w:val="21"/>
        </w:rPr>
        <w:instrText xml:space="preserve"> ADDIN EN.CITE </w:instrText>
      </w:r>
      <w:r>
        <w:rPr>
          <w:rFonts w:cs="Times New Roman"/>
          <w:color w:val="0070C0"/>
          <w:szCs w:val="21"/>
        </w:rPr>
        <w:fldChar w:fldCharType="begin">
          <w:fldData xml:space="preserve">PEVuZE5vdGU+PENpdGU+PEF1dGhvcj5Kb2huc29uPC9BdXRob3I+PFllYXI+MjAxMjwvWWVhcj48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</w:fldData>
        </w:fldChar>
      </w:r>
      <w:r>
        <w:rPr>
          <w:rFonts w:cs="Times New Roman"/>
          <w:color w:val="0070C0"/>
          <w:szCs w:val="21"/>
        </w:rPr>
        <w:instrText xml:space="preserve"> ADDIN EN.CITE.DATA </w:instrText>
      </w:r>
      <w:r>
        <w:rPr>
          <w:rFonts w:cs="Times New Roman"/>
          <w:color w:val="0070C0"/>
          <w:szCs w:val="21"/>
        </w:rPr>
      </w:r>
      <w:r>
        <w:rPr>
          <w:rFonts w:cs="Times New Roman"/>
          <w:color w:val="0070C0"/>
          <w:szCs w:val="21"/>
        </w:rPr>
        <w:fldChar w:fldCharType="end"/>
      </w:r>
      <w:r>
        <w:rPr>
          <w:rFonts w:cs="Times New Roman"/>
          <w:color w:val="0070C0"/>
          <w:szCs w:val="21"/>
        </w:rPr>
      </w:r>
      <w:r>
        <w:rPr>
          <w:rFonts w:cs="Times New Roman"/>
          <w:color w:val="0070C0"/>
          <w:szCs w:val="21"/>
        </w:rPr>
        <w:fldChar w:fldCharType="separate"/>
      </w:r>
      <w:r>
        <w:rPr>
          <w:rFonts w:cs="Times New Roman"/>
          <w:noProof/>
          <w:color w:val="0070C0"/>
          <w:szCs w:val="21"/>
        </w:rPr>
        <w:t>(Johnson and Scicchitano, 2012; Kikuchi and Gerardo, 2009)</w:t>
      </w:r>
      <w:r>
        <w:rPr>
          <w:rFonts w:cs="Times New Roman"/>
          <w:color w:val="0070C0"/>
          <w:szCs w:val="21"/>
        </w:rPr>
        <w:fldChar w:fldCharType="end"/>
      </w:r>
      <w:r w:rsidRPr="00F46E4E">
        <w:rPr>
          <w:rFonts w:cs="Times New Roman"/>
          <w:szCs w:val="21"/>
        </w:rPr>
        <w:t>, as well as depreciate house prices in the vicinity</w:t>
      </w:r>
      <w:r w:rsidRPr="009C58CD">
        <w:rPr>
          <w:rFonts w:cs="Times New Roman"/>
          <w:color w:val="FF0000"/>
          <w:szCs w:val="21"/>
        </w:rPr>
        <w:t xml:space="preserve"> </w:t>
      </w:r>
      <w:r>
        <w:rPr>
          <w:rFonts w:cs="Times New Roman"/>
          <w:color w:val="0070C0"/>
          <w:szCs w:val="21"/>
        </w:rPr>
        <w:fldChar w:fldCharType="begin"/>
      </w:r>
      <w:r>
        <w:rPr>
          <w:rFonts w:cs="Times New Roman"/>
          <w:color w:val="0070C0"/>
          <w:szCs w:val="21"/>
        </w:rPr>
        <w:instrText xml:space="preserve"> ADDIN EN.CITE &lt;EndNote&gt;&lt;Cite&gt;&lt;Author&gt;Woo&lt;/Author&gt;&lt;Year&gt;2021&lt;/Year&gt;&lt;RecNum&gt;102&lt;/RecNum&gt;&lt;DisplayText&gt;(Woo et al., 2021; Zhang et al., 2017)&lt;/DisplayText&gt;&lt;record&gt;&lt;rec-number&gt;102&lt;/rec-number&gt;&lt;foreign-keys&gt;&lt;key app="EN" db-id="zaprpd5xes9wvqedr97vpfparva2pr9vsp05" timestamp="1647599380"&gt;102&lt;/key&gt;&lt;key app="ENWeb" db-id=""&gt;0&lt;/key&gt;&lt;/foreign-keys&gt;&lt;ref-type name="Journal Article"&gt;17&lt;/ref-type&gt;&lt;contributors&gt;&lt;authors&gt;&lt;author&gt;Woo, Ayoung&lt;/author&gt;&lt;author&gt;Joh, Kenneth&lt;/author&gt;&lt;author&gt;Yu, Chia-Yuan&lt;/author&gt;&lt;/authors&gt;&lt;/contributors&gt;&lt;titles&gt;&lt;title&gt;Who believes and why they believe: individual perception of public housing and housing price depreciation&lt;/title&gt;&lt;secondary-title&gt;Cities&lt;/secondary-title&gt;&lt;/titles&gt;&lt;periodical&gt;&lt;full-title&gt;Cities&lt;/full-title&gt;&lt;/periodical&gt;&lt;volume&gt;109&lt;/volume&gt;&lt;section&gt;103019&lt;/section&gt;&lt;dates&gt;&lt;year&gt;2021&lt;/year&gt;&lt;/dates&gt;&lt;isbn&gt;02642751&lt;/isbn&gt;&lt;urls&gt;&lt;/urls&gt;&lt;electronic-resource-num&gt;https://doi.org/10.1016/j.cities.2020.103019&lt;/electronic-resource-num&gt;&lt;/record&gt;&lt;/Cite&gt;&lt;Cite&gt;&lt;Author&gt;Zhang&lt;/Author&gt;&lt;Year&gt;2017&lt;/Year&gt;&lt;RecNum&gt;101&lt;/RecNum&gt;&lt;record&gt;&lt;rec-number&gt;101&lt;/rec-number&gt;&lt;foreign-keys&gt;&lt;key app="EN" db-id="zaprpd5xes9wvqedr97vpfparva2pr9vsp05" timestamp="1647599377"&gt;101&lt;/key&gt;&lt;key app="ENWeb" db-id=""&gt;0&lt;/key&gt;&lt;/foreign-keys&gt;&lt;ref-type name="Journal Article"&gt;17&lt;/ref-type&gt;&lt;contributors&gt;&lt;authors&gt;&lt;author&gt;Zhang, Li&lt;/author&gt;&lt;author&gt;Chen, Jie&lt;/author&gt;&lt;author&gt;Hao, Qianjin&lt;/author&gt;&lt;author&gt;Li, Chuan-Zhong&lt;/author&gt;&lt;/authors&gt;&lt;/contributors&gt;&lt;titles&gt;&lt;title&gt;Measuring the NIMBY effect in urban China: the case of waste transfer stations in metropolis Shanghai&lt;/title&gt;&lt;secondary-title&gt;Journal of Housing and the Built Environment&lt;/secondary-title&gt;&lt;/titles&gt;&lt;periodical&gt;&lt;full-title&gt;Journal of Housing and the Built Environment&lt;/full-title&gt;&lt;/periodical&gt;&lt;pages&gt;1-18&lt;/pages&gt;&lt;volume&gt;33&lt;/volume&gt;&lt;number&gt;1&lt;/number&gt;&lt;section&gt;1&lt;/section&gt;&lt;dates&gt;&lt;year&gt;2017&lt;/year&gt;&lt;/dates&gt;&lt;isbn&gt;1566-4910&amp;#xD;1573-7772&lt;/isbn&gt;&lt;urls&gt;&lt;/urls&gt;&lt;electronic-resource-num&gt;https://doi.org/10.1007/s10901-017-9565-2&lt;/electronic-resource-num&gt;&lt;/record&gt;&lt;/Cite&gt;&lt;/EndNote&gt;</w:instrText>
      </w:r>
      <w:r>
        <w:rPr>
          <w:rFonts w:cs="Times New Roman"/>
          <w:color w:val="0070C0"/>
          <w:szCs w:val="21"/>
        </w:rPr>
        <w:fldChar w:fldCharType="separate"/>
      </w:r>
      <w:r>
        <w:rPr>
          <w:rFonts w:cs="Times New Roman"/>
          <w:noProof/>
          <w:color w:val="0070C0"/>
          <w:szCs w:val="21"/>
        </w:rPr>
        <w:t>(Woo et al., 2021; Zhang et al., 2017)</w:t>
      </w:r>
      <w:r>
        <w:rPr>
          <w:rFonts w:cs="Times New Roman"/>
          <w:color w:val="0070C0"/>
          <w:szCs w:val="21"/>
        </w:rPr>
        <w:fldChar w:fldCharType="end"/>
      </w:r>
      <w:r w:rsidRPr="00F46E4E">
        <w:rPr>
          <w:rFonts w:cs="Times New Roman"/>
          <w:szCs w:val="21"/>
        </w:rPr>
        <w:t>.</w:t>
      </w:r>
      <w:r w:rsidR="009A33EC" w:rsidRPr="00F46E4E">
        <w:rPr>
          <w:rFonts w:cs="Times New Roman"/>
          <w:szCs w:val="21"/>
        </w:rPr>
        <w:t xml:space="preserve">  </w:t>
      </w:r>
      <w:r w:rsidR="00696A31" w:rsidRPr="00F46E4E">
        <w:rPr>
          <w:rFonts w:cs="Times New Roman"/>
          <w:szCs w:val="21"/>
        </w:rPr>
        <w:t xml:space="preserve">The negative impact of urban "gray" infrastructure will reduce the value of land or property </w:t>
      </w:r>
      <w:r w:rsidR="009A33EC" w:rsidRPr="00F46E4E">
        <w:rPr>
          <w:rFonts w:cs="Times New Roman" w:hint="eastAsia"/>
          <w:szCs w:val="21"/>
        </w:rPr>
        <w:t>around</w:t>
      </w:r>
      <w:r w:rsidR="009A33EC" w:rsidRPr="00F46E4E">
        <w:rPr>
          <w:rFonts w:cs="Times New Roman"/>
          <w:szCs w:val="21"/>
        </w:rPr>
        <w:t xml:space="preserve"> it has been confirmed</w:t>
      </w:r>
      <w:r w:rsidR="00F3414F">
        <w:rPr>
          <w:rFonts w:cs="Times New Roman"/>
          <w:szCs w:val="21"/>
        </w:rPr>
        <w:t xml:space="preserve"> </w:t>
      </w:r>
      <w:r w:rsidR="00F3414F" w:rsidRPr="00B06E0C">
        <w:rPr>
          <w:rFonts w:cs="Times New Roman"/>
          <w:noProof/>
          <w:color w:val="2E74B5"/>
          <w:szCs w:val="21"/>
        </w:rPr>
        <w:fldChar w:fldCharType="begin">
          <w:fldData xml:space="preserve">PEVuZE5vdGU+PENpdGU+PEF1dGhvcj5CcmFzaW5ndG9uPC9BdXRob3I+PFllYXI+MjAwMzwvWWVh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</w:fldData>
        </w:fldChar>
      </w:r>
      <w:r w:rsidR="00F3414F" w:rsidRPr="00B06E0C">
        <w:rPr>
          <w:rFonts w:cs="Times New Roman"/>
          <w:noProof/>
          <w:color w:val="2E74B5"/>
          <w:szCs w:val="21"/>
        </w:rPr>
        <w:instrText xml:space="preserve"> ADDIN EN.CITE </w:instrText>
      </w:r>
      <w:r w:rsidR="00F3414F" w:rsidRPr="00B06E0C">
        <w:rPr>
          <w:rFonts w:cs="Times New Roman"/>
          <w:noProof/>
          <w:color w:val="2E74B5"/>
          <w:szCs w:val="21"/>
        </w:rPr>
        <w:fldChar w:fldCharType="begin">
          <w:fldData xml:space="preserve">PEVuZE5vdGU+PENpdGU+PEF1dGhvcj5CcmFzaW5ndG9uPC9BdXRob3I+PFllYXI+MjAwMzwvWWVh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</w:fldData>
        </w:fldChar>
      </w:r>
      <w:r w:rsidR="00F3414F" w:rsidRPr="00B06E0C">
        <w:rPr>
          <w:rFonts w:cs="Times New Roman"/>
          <w:noProof/>
          <w:color w:val="2E74B5"/>
          <w:szCs w:val="21"/>
        </w:rPr>
        <w:instrText xml:space="preserve"> ADDIN EN.CITE.DATA </w:instrText>
      </w:r>
      <w:r w:rsidR="00F3414F" w:rsidRPr="00B06E0C">
        <w:rPr>
          <w:rFonts w:cs="Times New Roman"/>
          <w:noProof/>
          <w:color w:val="2E74B5"/>
          <w:szCs w:val="21"/>
        </w:rPr>
      </w:r>
      <w:r w:rsidR="00F3414F" w:rsidRPr="00B06E0C">
        <w:rPr>
          <w:rFonts w:cs="Times New Roman"/>
          <w:noProof/>
          <w:color w:val="2E74B5"/>
          <w:szCs w:val="21"/>
        </w:rPr>
        <w:fldChar w:fldCharType="end"/>
      </w:r>
      <w:r w:rsidR="00F3414F" w:rsidRPr="00B06E0C">
        <w:rPr>
          <w:rFonts w:cs="Times New Roman"/>
          <w:noProof/>
          <w:color w:val="2E74B5"/>
          <w:szCs w:val="21"/>
        </w:rPr>
      </w:r>
      <w:r w:rsidR="00F3414F" w:rsidRPr="00B06E0C">
        <w:rPr>
          <w:rFonts w:cs="Times New Roman"/>
          <w:noProof/>
          <w:color w:val="2E74B5"/>
          <w:szCs w:val="21"/>
        </w:rPr>
        <w:fldChar w:fldCharType="separate"/>
      </w:r>
      <w:r w:rsidR="00F3414F" w:rsidRPr="00B06E0C">
        <w:rPr>
          <w:rFonts w:cs="Times New Roman"/>
          <w:noProof/>
          <w:color w:val="2E74B5"/>
          <w:szCs w:val="21"/>
        </w:rPr>
        <w:t>(Brasington and Hite, 2003; Huh et al., 2020; Lee et al., 2021)</w:t>
      </w:r>
      <w:r w:rsidR="00F3414F" w:rsidRPr="00B06E0C">
        <w:rPr>
          <w:rFonts w:cs="Times New Roman"/>
          <w:noProof/>
          <w:color w:val="2E74B5"/>
          <w:szCs w:val="21"/>
        </w:rPr>
        <w:fldChar w:fldCharType="end"/>
      </w:r>
      <w:r w:rsidR="00696A31" w:rsidRPr="00F46E4E">
        <w:rPr>
          <w:rFonts w:cs="Times New Roman"/>
          <w:szCs w:val="21"/>
        </w:rPr>
        <w:t>.  It is expected that</w:t>
      </w:r>
      <w:r w:rsidR="00696A31" w:rsidRPr="00F46E4E">
        <w:t xml:space="preserve"> </w:t>
      </w:r>
      <w:r w:rsidR="00696A31" w:rsidRPr="00F46E4E">
        <w:rPr>
          <w:rFonts w:cs="Times New Roman"/>
          <w:szCs w:val="21"/>
        </w:rPr>
        <w:t xml:space="preserve">the reduction replan of WIFs due to overcapacity will release and enhance the land space and land value in the original facility area, which meet the requirements of urban renewal and circular economy. </w:t>
      </w:r>
      <w:r w:rsidR="00696A31" w:rsidRPr="00F46E4E">
        <w:rPr>
          <w:rFonts w:cs="Times New Roman"/>
          <w:szCs w:val="21"/>
        </w:rPr>
        <w:lastRenderedPageBreak/>
        <w:t xml:space="preserve">Therefore, from the perspective of releasing and enhancing more land value, </w:t>
      </w:r>
      <w:r w:rsidR="00CA58DB" w:rsidRPr="00F46E4E">
        <w:rPr>
          <w:rFonts w:cs="Times New Roman"/>
          <w:szCs w:val="21"/>
        </w:rPr>
        <w:t xml:space="preserve">it is necessary to re-plan the best location for disposal facilities scientifically and reasonably. </w:t>
      </w:r>
      <w:bookmarkStart w:id="4" w:name="_Hlk128169255"/>
      <w:r w:rsidR="008C7414" w:rsidRPr="00F46E4E">
        <w:rPr>
          <w:rFonts w:cs="Times New Roman"/>
          <w:szCs w:val="21"/>
        </w:rPr>
        <w:t>However, incorporating the impact of NIMBY facility demolition on housing prices in WIFs optimization remains a research gap. Furthermore, the existing studies tend to focus on the optimization of new infrastructure networks rather than a layout replan with some redundant facilities to be demolished.</w:t>
      </w:r>
    </w:p>
    <w:bookmarkEnd w:id="4"/>
    <w:p w14:paraId="78FEFA98" w14:textId="156C76A6" w:rsidR="00696A31" w:rsidRPr="00B06E0C" w:rsidRDefault="00696A31" w:rsidP="00D56FBC">
      <w:pPr>
        <w:ind w:firstLine="441"/>
      </w:pPr>
      <w:r w:rsidRPr="00F46E4E">
        <w:rPr>
          <w:rFonts w:cs="Times New Roman"/>
          <w:szCs w:val="21"/>
        </w:rPr>
        <w:t xml:space="preserve">The </w:t>
      </w:r>
      <w:r w:rsidRPr="00F46E4E">
        <w:rPr>
          <w:rFonts w:ascii="Gilroy" w:hAnsi="Gilroy"/>
          <w:szCs w:val="21"/>
          <w:shd w:val="clear" w:color="auto" w:fill="FFFFFF"/>
        </w:rPr>
        <w:t>fluctuation</w:t>
      </w:r>
      <w:r w:rsidRPr="00F46E4E">
        <w:rPr>
          <w:rFonts w:cs="Times New Roman"/>
          <w:szCs w:val="21"/>
        </w:rPr>
        <w:t xml:space="preserve"> of waste generation is a key uncertainty in the WIFs location and network design </w:t>
      </w:r>
      <w:r w:rsidR="00F3414F" w:rsidRPr="00B06E0C">
        <w:rPr>
          <w:rFonts w:cs="Times New Roman"/>
          <w:noProof/>
          <w:color w:val="2E74B5" w:themeColor="accent5" w:themeShade="BF"/>
          <w:szCs w:val="21"/>
        </w:rPr>
        <w:fldChar w:fldCharType="begin">
          <w:fldData xml:space="preserve">PEVuZE5vdGU+PENpdGU+PEF1dGhvcj5IZWlkYXJpPC9BdXRob3I+PFllYXI+MjAxOTwvWWVhcj48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</w:fldData>
        </w:fldChar>
      </w:r>
      <w:r w:rsidR="00F3414F" w:rsidRPr="00B06E0C">
        <w:rPr>
          <w:rFonts w:cs="Times New Roman"/>
          <w:noProof/>
          <w:color w:val="2E74B5" w:themeColor="accent5" w:themeShade="BF"/>
          <w:szCs w:val="21"/>
        </w:rPr>
        <w:instrText xml:space="preserve"> ADDIN EN.CITE </w:instrText>
      </w:r>
      <w:r w:rsidR="00F3414F" w:rsidRPr="00B06E0C">
        <w:rPr>
          <w:rFonts w:cs="Times New Roman"/>
          <w:noProof/>
          <w:color w:val="2E74B5" w:themeColor="accent5" w:themeShade="BF"/>
          <w:szCs w:val="21"/>
        </w:rPr>
        <w:fldChar w:fldCharType="begin">
          <w:fldData xml:space="preserve">PEVuZE5vdGU+PENpdGU+PEF1dGhvcj5IZWlkYXJpPC9BdXRob3I+PFllYXI+MjAxOTwvWWVhcj48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</w:fldData>
        </w:fldChar>
      </w:r>
      <w:r w:rsidR="00F3414F" w:rsidRPr="00B06E0C">
        <w:rPr>
          <w:rFonts w:cs="Times New Roman"/>
          <w:noProof/>
          <w:color w:val="2E74B5" w:themeColor="accent5" w:themeShade="BF"/>
          <w:szCs w:val="21"/>
        </w:rPr>
        <w:instrText xml:space="preserve"> ADDIN EN.CITE.DATA </w:instrText>
      </w:r>
      <w:r w:rsidR="00F3414F" w:rsidRPr="00B06E0C">
        <w:rPr>
          <w:rFonts w:cs="Times New Roman"/>
          <w:noProof/>
          <w:color w:val="2E74B5" w:themeColor="accent5" w:themeShade="BF"/>
          <w:szCs w:val="21"/>
        </w:rPr>
      </w:r>
      <w:r w:rsidR="00F3414F" w:rsidRPr="00B06E0C">
        <w:rPr>
          <w:rFonts w:cs="Times New Roman"/>
          <w:noProof/>
          <w:color w:val="2E74B5" w:themeColor="accent5" w:themeShade="BF"/>
          <w:szCs w:val="21"/>
        </w:rPr>
        <w:fldChar w:fldCharType="end"/>
      </w:r>
      <w:r w:rsidR="00F3414F" w:rsidRPr="00B06E0C">
        <w:rPr>
          <w:rFonts w:cs="Times New Roman"/>
          <w:noProof/>
          <w:color w:val="2E74B5" w:themeColor="accent5" w:themeShade="BF"/>
          <w:szCs w:val="21"/>
        </w:rPr>
      </w:r>
      <w:r w:rsidR="00F3414F" w:rsidRPr="00B06E0C">
        <w:rPr>
          <w:rFonts w:cs="Times New Roman"/>
          <w:noProof/>
          <w:color w:val="2E74B5" w:themeColor="accent5" w:themeShade="BF"/>
          <w:szCs w:val="21"/>
        </w:rPr>
        <w:fldChar w:fldCharType="separate"/>
      </w:r>
      <w:r w:rsidR="00F3414F" w:rsidRPr="00B06E0C">
        <w:rPr>
          <w:rFonts w:cs="Times New Roman"/>
          <w:noProof/>
          <w:color w:val="2E74B5" w:themeColor="accent5" w:themeShade="BF"/>
          <w:szCs w:val="21"/>
        </w:rPr>
        <w:t>(Heidari et al., 2019; Mamashli and Javadian, 2021; Shi et al., 2019)</w:t>
      </w:r>
      <w:r w:rsidR="00F3414F" w:rsidRPr="00B06E0C">
        <w:rPr>
          <w:rFonts w:cs="Times New Roman"/>
          <w:noProof/>
          <w:color w:val="2E74B5" w:themeColor="accent5" w:themeShade="BF"/>
          <w:szCs w:val="21"/>
        </w:rPr>
        <w:fldChar w:fldCharType="end"/>
      </w:r>
      <w:r w:rsidR="00F3414F" w:rsidRPr="00B06E0C">
        <w:rPr>
          <w:rFonts w:cs="Times New Roman" w:hint="eastAsia"/>
          <w:szCs w:val="21"/>
        </w:rPr>
        <w:t>.</w:t>
      </w:r>
      <w:r w:rsidRPr="00B06E0C">
        <w:rPr>
          <w:rFonts w:cs="Times New Roman"/>
          <w:szCs w:val="21"/>
        </w:rPr>
        <w:t xml:space="preserve"> Th</w:t>
      </w:r>
      <w:r w:rsidRPr="00F3414F">
        <w:rPr>
          <w:rFonts w:cs="Times New Roman"/>
          <w:szCs w:val="21"/>
        </w:rPr>
        <w:t>e im</w:t>
      </w:r>
      <w:r w:rsidRPr="00F46E4E">
        <w:rPr>
          <w:rFonts w:cs="Times New Roman"/>
          <w:szCs w:val="21"/>
        </w:rPr>
        <w:t xml:space="preserve">plementation process of mandatory garbage sorting policy may exacerbate this uncertainty </w:t>
      </w:r>
      <w:r w:rsidRPr="00897A4F">
        <w:rPr>
          <w:rFonts w:cs="Times New Roman"/>
          <w:noProof/>
          <w:color w:val="2E74B5" w:themeColor="accent5" w:themeShade="BF"/>
          <w:szCs w:val="21"/>
        </w:rPr>
        <w:fldChar w:fldCharType="begin"/>
      </w:r>
      <w:r w:rsidRPr="00897A4F">
        <w:rPr>
          <w:rFonts w:cs="Times New Roman"/>
          <w:noProof/>
          <w:color w:val="2E74B5" w:themeColor="accent5" w:themeShade="BF"/>
          <w:szCs w:val="21"/>
        </w:rPr>
        <w:instrText xml:space="preserve"> ADDIN EN.CITE &lt;EndNote&gt;&lt;Cite&gt;&lt;Author&gt;Edalatpour&lt;/Author&gt;&lt;Year&gt;2018&lt;/Year&gt;&lt;RecNum&gt;1249&lt;/RecNum&gt;&lt;DisplayText&gt;(Edalatpour et al., 2018)&lt;/DisplayText&gt;&lt;record&gt;&lt;rec-number&gt;1249&lt;/rec-number&gt;&lt;foreign-keys&gt;&lt;key app="EN" db-id="zaprpd5xes9wvqedr97vpfparva2pr9vsp05" timestamp="1669102552"&gt;1249&lt;/key&gt;&lt;/foreign-keys&gt;&lt;ref-type name="Journal Article"&gt;17&lt;/ref-type&gt;&lt;contributors&gt;&lt;authors&gt;&lt;author&gt;Edalatpour, M. A.&lt;/author&gt;&lt;author&gt;Al-e-hashem, S. M. J. Mirzapour&lt;/author&gt;&lt;author&gt;Karimi, B.&lt;/author&gt;&lt;author&gt;Bahli, B.&lt;/author&gt;&lt;/authors&gt;&lt;/contributors&gt;&lt;titles&gt;&lt;title&gt;Investigation on a novel sustainable model for waste management in megacities: A case study in tehran municipality&lt;/title&gt;&lt;secondary-title&gt;Sustainable Cities and Society&lt;/secondary-title&gt;&lt;/titles&gt;&lt;periodical&gt;&lt;full-title&gt;Sustainable Cities and Society&lt;/full-title&gt;&lt;/periodical&gt;&lt;pages&gt;286-301&lt;/pages&gt;&lt;volume&gt;36&lt;/volume&gt;&lt;keywords&gt;&lt;keyword&gt;Waste management&lt;/keyword&gt;&lt;keyword&gt;Recycling&lt;/keyword&gt;&lt;keyword&gt;Sustainability&lt;/keyword&gt;&lt;keyword&gt;Social cost of carbon&lt;/keyword&gt;&lt;/keywords&gt;&lt;dates&gt;&lt;year&gt;2018&lt;/year&gt;&lt;pub-dates&gt;&lt;date&gt;2018/01/01/&lt;/date&gt;&lt;/pub-dates&gt;&lt;/dates&gt;&lt;isbn&gt;2210-6707&lt;/isbn&gt;&lt;urls&gt;&lt;related-urls&gt;&lt;url&gt;https://www.sciencedirect.com/science/article/pii/S2210670717305280&lt;/url&gt;&lt;/related-urls&gt;&lt;/urls&gt;&lt;electronic-resource-num&gt;https://doi.org/10.1016/j.scs.2017.09.019&lt;/electronic-resource-num&gt;&lt;/record&gt;&lt;/Cite&gt;&lt;/EndNote&gt;</w:instrText>
      </w:r>
      <w:r w:rsidRPr="00897A4F">
        <w:rPr>
          <w:rFonts w:cs="Times New Roman"/>
          <w:noProof/>
          <w:color w:val="2E74B5" w:themeColor="accent5" w:themeShade="BF"/>
          <w:szCs w:val="21"/>
        </w:rPr>
        <w:fldChar w:fldCharType="separate"/>
      </w:r>
      <w:r w:rsidRPr="00897A4F">
        <w:rPr>
          <w:rFonts w:cs="Times New Roman"/>
          <w:noProof/>
          <w:color w:val="2E74B5" w:themeColor="accent5" w:themeShade="BF"/>
          <w:szCs w:val="21"/>
        </w:rPr>
        <w:t>(Edalatpour et al., 2018)</w:t>
      </w:r>
      <w:r w:rsidRPr="00897A4F">
        <w:rPr>
          <w:rFonts w:cs="Times New Roman"/>
          <w:noProof/>
          <w:color w:val="2E74B5" w:themeColor="accent5" w:themeShade="BF"/>
          <w:szCs w:val="21"/>
        </w:rPr>
        <w:fldChar w:fldCharType="end"/>
      </w:r>
      <w:r w:rsidRPr="00F46E4E">
        <w:rPr>
          <w:rFonts w:cs="Times New Roman"/>
          <w:szCs w:val="21"/>
        </w:rPr>
        <w:t xml:space="preserve">. </w:t>
      </w:r>
      <w:r w:rsidRPr="00F46E4E">
        <w:t>Pre-analysis methods</w:t>
      </w:r>
      <w:r w:rsidRPr="00F46E4E">
        <w:rPr>
          <w:rFonts w:cs="Times New Roman"/>
          <w:szCs w:val="21"/>
        </w:rPr>
        <w:t xml:space="preserve"> (fuzzy programming</w:t>
      </w:r>
      <w:r>
        <w:rPr>
          <w:rFonts w:cs="Times New Roman"/>
          <w:color w:val="FF0000"/>
          <w:szCs w:val="21"/>
        </w:rPr>
        <w:t xml:space="preserve"> </w:t>
      </w:r>
      <w:r w:rsidRPr="00897A4F">
        <w:rPr>
          <w:rFonts w:cs="Times New Roman"/>
          <w:noProof/>
          <w:color w:val="2E74B5" w:themeColor="accent5" w:themeShade="BF"/>
          <w:szCs w:val="21"/>
        </w:rPr>
        <w:fldChar w:fldCharType="begin"/>
      </w:r>
      <w:r w:rsidRPr="00897A4F">
        <w:rPr>
          <w:rFonts w:cs="Times New Roman"/>
          <w:noProof/>
          <w:color w:val="2E74B5" w:themeColor="accent5" w:themeShade="BF"/>
          <w:szCs w:val="21"/>
        </w:rPr>
        <w:instrText xml:space="preserve"> ADDIN EN.CITE &lt;EndNote&gt;&lt;Cite&gt;&lt;Author&gt;Chanas&lt;/Author&gt;&lt;Year&gt;2000&lt;/Year&gt;&lt;RecNum&gt;52&lt;/RecNum&gt;&lt;DisplayText&gt;(Chanas and Zieliński, 2000)&lt;/DisplayText&gt;&lt;record&gt;&lt;rec-number&gt;52&lt;/rec-number&gt;&lt;foreign-keys&gt;&lt;key app="EN" db-id="zaprpd5xes9wvqedr97vpfparva2pr9vsp05" timestamp="1642075110"&gt;52&lt;/key&gt;&lt;/foreign-keys&gt;&lt;ref-type name="Journal Article"&gt;17&lt;/ref-type&gt;&lt;contributors&gt;&lt;authors&gt;&lt;author&gt;Stefan Chanas&lt;/author&gt;&lt;author&gt;Paweł Zieliński&lt;/author&gt;&lt;/authors&gt;&lt;/contributors&gt;&lt;auth-address&gt;Institute of Industrial Engineering and Management, Technical University of Wrocław, Wybrzeże Wyspiańskiego 27, 50-370 Wrocław, Poland;;Institute of Mathematics, Technical University of Opole, Opole, Poland&lt;/auth-address&gt;&lt;titles&gt;&lt;title&gt;On the equivalence of two optimization methods for fuzzy linear programming problems&lt;/title&gt;&lt;secondary-title&gt;European Journal of Operational Research&lt;/secondary-title&gt;&lt;/titles&gt;&lt;periodical&gt;&lt;full-title&gt;European Journal of Operational Research&lt;/full-title&gt;&lt;/periodical&gt;&lt;pages&gt;56-63&lt;/pages&gt;&lt;volume&gt;121&lt;/volume&gt;&lt;number&gt;1&lt;/number&gt;&lt;section&gt;56&lt;/section&gt;&lt;keywords&gt;&lt;keyword&gt;Fuzzy programming&lt;/keyword&gt;&lt;keyword&gt;Linear programming&lt;/keyword&gt;&lt;keyword&gt;Fuzzy relation&lt;/keyword&gt;&lt;keyword&gt;Nondominated solution&lt;/keyword&gt;&lt;/keywords&gt;&lt;dates&gt;&lt;year&gt;2000&lt;/year&gt;&lt;/dates&gt;&lt;isbn&gt;0377-2217&lt;/isbn&gt;&lt;urls&gt;&lt;/urls&gt;&lt;electronic-resource-num&gt;https://doi.org/10.1016/S0377-2217(99)00011-9&lt;/electronic-resource-num&gt;&lt;remote-database-provider&gt;Cnki&lt;/remote-database-provider&gt;&lt;/record&gt;&lt;/Cite&gt;&lt;/EndNote&gt;</w:instrText>
      </w:r>
      <w:r w:rsidRPr="00897A4F">
        <w:rPr>
          <w:rFonts w:cs="Times New Roman"/>
          <w:noProof/>
          <w:color w:val="2E74B5" w:themeColor="accent5" w:themeShade="BF"/>
          <w:szCs w:val="21"/>
        </w:rPr>
        <w:fldChar w:fldCharType="separate"/>
      </w:r>
      <w:r w:rsidRPr="00897A4F">
        <w:rPr>
          <w:rFonts w:cs="Times New Roman"/>
          <w:noProof/>
          <w:color w:val="2E74B5" w:themeColor="accent5" w:themeShade="BF"/>
          <w:szCs w:val="21"/>
        </w:rPr>
        <w:t>(Chanas and Zieliński, 2000)</w:t>
      </w:r>
      <w:r w:rsidRPr="00897A4F">
        <w:rPr>
          <w:rFonts w:cs="Times New Roman"/>
          <w:noProof/>
          <w:color w:val="2E74B5" w:themeColor="accent5" w:themeShade="BF"/>
          <w:szCs w:val="21"/>
        </w:rPr>
        <w:fldChar w:fldCharType="end"/>
      </w:r>
      <w:r w:rsidRPr="00897A4F">
        <w:rPr>
          <w:rFonts w:cs="Times New Roman"/>
          <w:noProof/>
          <w:color w:val="2E74B5" w:themeColor="accent5" w:themeShade="BF"/>
          <w:szCs w:val="21"/>
        </w:rPr>
        <w:t>,</w:t>
      </w:r>
      <w:r>
        <w:rPr>
          <w:rFonts w:cs="Times New Roman"/>
          <w:color w:val="FF0000"/>
          <w:szCs w:val="21"/>
        </w:rPr>
        <w:t xml:space="preserve"> </w:t>
      </w:r>
      <w:r w:rsidRPr="00F46E4E">
        <w:rPr>
          <w:rFonts w:cs="Times New Roman"/>
          <w:szCs w:val="21"/>
        </w:rPr>
        <w:t>stochastic programming</w:t>
      </w:r>
      <w:r>
        <w:rPr>
          <w:rFonts w:cs="Times New Roman"/>
          <w:color w:val="FF0000"/>
          <w:szCs w:val="21"/>
        </w:rPr>
        <w:t xml:space="preserve"> </w:t>
      </w:r>
      <w:r w:rsidRPr="00897A4F">
        <w:rPr>
          <w:rFonts w:cs="Times New Roman"/>
          <w:noProof/>
          <w:color w:val="2E74B5" w:themeColor="accent5" w:themeShade="BF"/>
          <w:szCs w:val="21"/>
        </w:rPr>
        <w:fldChar w:fldCharType="begin"/>
      </w:r>
      <w:r w:rsidRPr="00897A4F">
        <w:rPr>
          <w:rFonts w:cs="Times New Roman"/>
          <w:noProof/>
          <w:color w:val="2E74B5" w:themeColor="accent5" w:themeShade="BF"/>
          <w:szCs w:val="21"/>
        </w:rPr>
        <w:instrText xml:space="preserve"> ADDIN EN.CITE &lt;EndNote&gt;&lt;Cite&gt;&lt;Author&gt;Aouni&lt;/Author&gt;&lt;Year&gt;2009&lt;/Year&gt;&lt;RecNum&gt;53&lt;/RecNum&gt;&lt;DisplayText&gt;(Aouni and Torre, 2009)&lt;/DisplayText&gt;&lt;record&gt;&lt;rec-number&gt;53&lt;/rec-number&gt;&lt;foreign-keys&gt;&lt;key app="EN" db-id="zaprpd5xes9wvqedr97vpfparva2pr9vsp05" timestamp="1642075163"&gt;53&lt;/key&gt;&lt;/foreign-keys&gt;&lt;ref-type name="Journal Article"&gt;17&lt;/ref-type&gt;&lt;contributors&gt;&lt;authors&gt;&lt;author&gt;Belaid Aouni&lt;/author&gt;&lt;author&gt;Davide La Torre&lt;/author&gt;&lt;/authors&gt;&lt;/contributors&gt;&lt;auth-address&gt;Decision Aid Research Group, School of Commerce and Administration, Laurentian University, Sudbury, Ontario, Canada P3E 2C6;;Department of Economics, Business and Statistics, University of Milan, Via Conservatorio 7, 20122 Milano, Italy&lt;/auth-address&gt;&lt;titles&gt;&lt;title&gt;A generalized stochastic goal programming model&lt;/title&gt;&lt;secondary-title&gt;Applied Mathematics and Computation&lt;/secondary-title&gt;&lt;/titles&gt;&lt;periodical&gt;&lt;full-title&gt;Applied Mathematics and Computation&lt;/full-title&gt;&lt;/periodical&gt;&lt;pages&gt;4347-4357&lt;/pages&gt;&lt;volume&gt;215&lt;/volume&gt;&lt;number&gt;12&lt;/number&gt;&lt;section&gt;4347&lt;/section&gt;&lt;keywords&gt;&lt;keyword&gt;Stochastic goal programming&lt;/keyword&gt;&lt;keyword&gt;Deterministic equivalent problems&lt;/keyword&gt;&lt;keyword&gt;Stochastic Pareto optimal solutions&lt;/keyword&gt;&lt;/keywords&gt;&lt;dates&gt;&lt;year&gt;2009&lt;/year&gt;&lt;/dates&gt;&lt;isbn&gt;0096-3003&lt;/isbn&gt;&lt;urls&gt;&lt;/urls&gt;&lt;electronic-resource-num&gt;https://doi.org/10.1016/j.amc.2009.12.065&lt;/electronic-resource-num&gt;&lt;remote-database-provider&gt;Cnki&lt;/remote-database-provider&gt;&lt;/record&gt;&lt;/Cite&gt;&lt;/EndNote&gt;</w:instrText>
      </w:r>
      <w:r w:rsidRPr="00897A4F">
        <w:rPr>
          <w:rFonts w:cs="Times New Roman"/>
          <w:noProof/>
          <w:color w:val="2E74B5" w:themeColor="accent5" w:themeShade="BF"/>
          <w:szCs w:val="21"/>
        </w:rPr>
        <w:fldChar w:fldCharType="separate"/>
      </w:r>
      <w:r w:rsidRPr="00897A4F">
        <w:rPr>
          <w:rFonts w:cs="Times New Roman"/>
          <w:noProof/>
          <w:color w:val="2E74B5" w:themeColor="accent5" w:themeShade="BF"/>
          <w:szCs w:val="21"/>
        </w:rPr>
        <w:t>(Aouni and Torre, 2009)</w:t>
      </w:r>
      <w:r w:rsidRPr="00897A4F">
        <w:rPr>
          <w:rFonts w:cs="Times New Roman"/>
          <w:noProof/>
          <w:color w:val="2E74B5" w:themeColor="accent5" w:themeShade="BF"/>
          <w:szCs w:val="21"/>
        </w:rPr>
        <w:fldChar w:fldCharType="end"/>
      </w:r>
      <w:r w:rsidRPr="00F46E4E">
        <w:rPr>
          <w:rFonts w:cs="Times New Roman"/>
          <w:szCs w:val="21"/>
        </w:rPr>
        <w:t>, robust programming</w:t>
      </w:r>
      <w:r>
        <w:rPr>
          <w:rFonts w:cs="Times New Roman"/>
          <w:color w:val="FF0000"/>
          <w:szCs w:val="21"/>
        </w:rPr>
        <w:t xml:space="preserve"> </w:t>
      </w:r>
      <w:r w:rsidRPr="00897A4F">
        <w:rPr>
          <w:rFonts w:cs="Times New Roman"/>
          <w:noProof/>
          <w:color w:val="2E74B5" w:themeColor="accent5" w:themeShade="BF"/>
          <w:szCs w:val="21"/>
        </w:rPr>
        <w:fldChar w:fldCharType="begin"/>
      </w:r>
      <w:r w:rsidRPr="00897A4F">
        <w:rPr>
          <w:rFonts w:cs="Times New Roman"/>
          <w:noProof/>
          <w:color w:val="2E74B5" w:themeColor="accent5" w:themeShade="BF"/>
          <w:szCs w:val="21"/>
        </w:rPr>
        <w:instrText xml:space="preserve"> ADDIN EN.CITE &lt;EndNote&gt;&lt;Cite&gt;&lt;Author&gt;Yuan&lt;/Author&gt;&lt;Year&gt;2016&lt;/Year&gt;&lt;RecNum&gt;50&lt;/RecNum&gt;&lt;DisplayText&gt;(Yuan et al., 2016)&lt;/DisplayText&gt;&lt;record&gt;&lt;rec-number&gt;50&lt;/rec-number&gt;&lt;foreign-keys&gt;&lt;key app="EN" db-id="zaprpd5xes9wvqedr97vpfparva2pr9vsp05" timestamp="1642073983"&gt;50&lt;/key&gt;&lt;/foreign-keys&gt;&lt;ref-type name="Journal Article"&gt;17&lt;/ref-type&gt;&lt;contributors&gt;&lt;authors&gt;&lt;author&gt;Yuan Yuan&lt;/author&gt;&lt;author&gt;Zukui Li&lt;/author&gt;&lt;author&gt;Biao Huang&lt;/author&gt;&lt;/authors&gt;&lt;/contributors&gt;&lt;auth-address&gt;Department of Chemical and Materials Engineering, University of Alberta, Edmonton T6G1H9, Canada&lt;/auth-address&gt;&lt;titles&gt;&lt;title&gt;Robust optimization under correlated uncertainty: formulations and computational study&lt;/title&gt;&lt;secondary-title&gt;Computers and Chemical Engineering&lt;/secondary-title&gt;&lt;/titles&gt;&lt;periodical&gt;&lt;full-title&gt;Computers and Chemical Engineering&lt;/full-title&gt;&lt;/periodical&gt;&lt;pages&gt;58-71&lt;/pages&gt;&lt;volume&gt;85&lt;/volume&gt;&lt;keywords&gt;&lt;keyword&gt;Robust optimization&lt;/keyword&gt;&lt;keyword&gt;Uncertainty set&lt;/keyword&gt;&lt;keyword&gt;Correlation&lt;/keyword&gt;&lt;keyword&gt;Computational study&lt;/keyword&gt;&lt;/keywords&gt;&lt;dates&gt;&lt;year&gt;2016&lt;/year&gt;&lt;/dates&gt;&lt;isbn&gt;0098-1354&lt;/isbn&gt;&lt;urls&gt;&lt;/urls&gt;&lt;electronic-resource-num&gt;https://doi.org/10.1016/j.compchemeng.2015.10.017&lt;/electronic-resource-num&gt;&lt;remote-database-provider&gt;Cnki&lt;/remote-database-provider&gt;&lt;/record&gt;&lt;/Cite&gt;&lt;/EndNote&gt;</w:instrText>
      </w:r>
      <w:r w:rsidRPr="00897A4F">
        <w:rPr>
          <w:rFonts w:cs="Times New Roman"/>
          <w:noProof/>
          <w:color w:val="2E74B5" w:themeColor="accent5" w:themeShade="BF"/>
          <w:szCs w:val="21"/>
        </w:rPr>
        <w:fldChar w:fldCharType="separate"/>
      </w:r>
      <w:r w:rsidRPr="00897A4F">
        <w:rPr>
          <w:rFonts w:cs="Times New Roman"/>
          <w:noProof/>
          <w:color w:val="2E74B5" w:themeColor="accent5" w:themeShade="BF"/>
          <w:szCs w:val="21"/>
        </w:rPr>
        <w:t>(Yuan et al., 2016)</w:t>
      </w:r>
      <w:r w:rsidRPr="00897A4F">
        <w:rPr>
          <w:rFonts w:cs="Times New Roman"/>
          <w:noProof/>
          <w:color w:val="2E74B5" w:themeColor="accent5" w:themeShade="BF"/>
          <w:szCs w:val="21"/>
        </w:rPr>
        <w:fldChar w:fldCharType="end"/>
      </w:r>
      <w:r w:rsidRPr="00F46E4E">
        <w:rPr>
          <w:rFonts w:cs="Times New Roman" w:hint="eastAsia"/>
          <w:szCs w:val="21"/>
        </w:rPr>
        <w:t>)</w:t>
      </w:r>
      <w:r w:rsidRPr="00F46E4E">
        <w:rPr>
          <w:rFonts w:cs="Times New Roman"/>
          <w:szCs w:val="21"/>
        </w:rPr>
        <w:t xml:space="preserve"> and post-analysis methods (sensitivity analysis methods </w:t>
      </w:r>
      <w:r w:rsidRPr="00897A4F">
        <w:rPr>
          <w:rFonts w:cs="Times New Roman"/>
          <w:noProof/>
          <w:color w:val="2E74B5" w:themeColor="accent5" w:themeShade="BF"/>
          <w:szCs w:val="21"/>
        </w:rPr>
        <w:fldChar w:fldCharType="begin"/>
      </w:r>
      <w:r w:rsidRPr="00897A4F">
        <w:rPr>
          <w:rFonts w:cs="Times New Roman"/>
          <w:noProof/>
          <w:color w:val="2E74B5" w:themeColor="accent5" w:themeShade="BF"/>
          <w:szCs w:val="21"/>
        </w:rPr>
        <w:instrText xml:space="preserve"> ADDIN EN.CITE &lt;EndNote&gt;&lt;Cite&gt;&lt;Author&gt;Li&lt;/Author&gt;&lt;Year&gt;2016&lt;/Year&gt;&lt;RecNum&gt;51&lt;/RecNum&gt;&lt;DisplayText&gt;(Li et al., 2016)&lt;/DisplayText&gt;&lt;record&gt;&lt;rec-number&gt;51&lt;/rec-number&gt;&lt;foreign-keys&gt;&lt;key app="EN" db-id="zaprpd5xes9wvqedr97vpfparva2pr9vsp05" timestamp="1642074153"&gt;51&lt;/key&gt;&lt;/foreign-keys&gt;&lt;ref-type name="Journal Article"&gt;17&lt;/ref-type&gt;&lt;contributors&gt;&lt;authors&gt;&lt;author&gt;Tiane Li&lt;/author&gt;&lt;author&gt;Xiaoying Sun&lt;/author&gt;&lt;author&gt;Zhengzheng Lu&lt;/author&gt;&lt;author&gt;Yue Wu&lt;/author&gt;&lt;author&gt;Antonino Laudani&lt;/author&gt;&lt;/authors&gt;&lt;/contributors&gt;&lt;auth-address&gt;Key Lab of Structures Dynamic Behavior and Control of the Ministry of Education, Harbin Institute of Technology, Harbin 150090, China&lt;/auth-address&gt;&lt;titles&gt;&lt;title&gt;A novel multiobjective optimization method based on sensitivity analysis&lt;/title&gt;&lt;secondary-title&gt;Mathematical Problems in Engineering&lt;/secondary-title&gt;&lt;/titles&gt;&lt;periodical&gt;&lt;full-title&gt;Mathematical Problems in Engineering&lt;/full-title&gt;&lt;/periodical&gt;&lt;pages&gt;1-12&lt;/pages&gt;&lt;volume&gt;2016&lt;/volume&gt;&lt;number&gt;Pt.10&lt;/number&gt;&lt;keywords&gt;&lt;keyword&gt;Markov processes&lt;/keyword&gt;&lt;keyword&gt;convergence&lt;/keyword&gt;&lt;keyword&gt;differential equations&lt;/keyword&gt;&lt;keyword&gt;chemical kinetics.&lt;/keyword&gt;&lt;/keywords&gt;&lt;dates&gt;&lt;year&gt;2016&lt;/year&gt;&lt;/dates&gt;&lt;isbn&gt;1024-123X&lt;/isbn&gt;&lt;urls&gt;&lt;/urls&gt;&lt;electronic-resource-num&gt;https://doi.org/10.1155/2016/6012805&lt;/electronic-resource-num&gt;&lt;remote-database-provider&gt;Cnki&lt;/remote-database-provider&gt;&lt;/record&gt;&lt;/Cite&gt;&lt;/EndNote&gt;</w:instrText>
      </w:r>
      <w:r w:rsidRPr="00897A4F">
        <w:rPr>
          <w:rFonts w:cs="Times New Roman"/>
          <w:noProof/>
          <w:color w:val="2E74B5" w:themeColor="accent5" w:themeShade="BF"/>
          <w:szCs w:val="21"/>
        </w:rPr>
        <w:fldChar w:fldCharType="separate"/>
      </w:r>
      <w:r w:rsidRPr="00897A4F">
        <w:rPr>
          <w:rFonts w:cs="Times New Roman"/>
          <w:noProof/>
          <w:color w:val="2E74B5" w:themeColor="accent5" w:themeShade="BF"/>
          <w:szCs w:val="21"/>
        </w:rPr>
        <w:t>(Li et al., 2016)</w:t>
      </w:r>
      <w:r w:rsidRPr="00897A4F">
        <w:rPr>
          <w:rFonts w:cs="Times New Roman"/>
          <w:noProof/>
          <w:color w:val="2E74B5" w:themeColor="accent5" w:themeShade="BF"/>
          <w:szCs w:val="21"/>
        </w:rPr>
        <w:fldChar w:fldCharType="end"/>
      </w:r>
      <w:r w:rsidRPr="00F46E4E">
        <w:rPr>
          <w:rFonts w:cs="Times New Roman"/>
          <w:noProof/>
          <w:szCs w:val="21"/>
        </w:rPr>
        <w:t>)</w:t>
      </w:r>
      <w:r w:rsidRPr="00F46E4E">
        <w:rPr>
          <w:rFonts w:cs="Times New Roman"/>
          <w:szCs w:val="21"/>
        </w:rPr>
        <w:t xml:space="preserve"> </w:t>
      </w:r>
      <w:r w:rsidRPr="00F46E4E">
        <w:t>are available to deal with optimization problems under uncertainty</w:t>
      </w:r>
      <w:r w:rsidRPr="00B06E0C">
        <w:t>. </w:t>
      </w:r>
      <w:r w:rsidRPr="00B06E0C">
        <w:rPr>
          <w:rFonts w:cs="Times New Roman"/>
          <w:szCs w:val="21"/>
        </w:rPr>
        <w:t>Robust optimization methods have received extensive attention</w:t>
      </w:r>
      <w:r w:rsidR="00F3414F" w:rsidRPr="00B06E0C">
        <w:rPr>
          <w:rFonts w:cs="Times New Roman"/>
          <w:noProof/>
          <w:szCs w:val="21"/>
        </w:rPr>
        <w:t xml:space="preserve"> </w:t>
      </w:r>
      <w:r w:rsidRPr="00B06E0C">
        <w:t>since they have better perturbation resistance</w:t>
      </w:r>
      <w:r w:rsidRPr="00B06E0C">
        <w:rPr>
          <w:rFonts w:cs="Times New Roman"/>
          <w:szCs w:val="21"/>
        </w:rPr>
        <w:t xml:space="preserve"> and its results are closer to the real world </w:t>
      </w:r>
      <w:bookmarkStart w:id="5" w:name="_Hlk130847923"/>
      <w:r w:rsidR="00D56FBC" w:rsidRPr="00B06E0C">
        <w:rPr>
          <w:rFonts w:cs="Times New Roman"/>
          <w:noProof/>
          <w:color w:val="2E74B5" w:themeColor="accent5" w:themeShade="BF"/>
          <w:szCs w:val="21"/>
        </w:rPr>
        <w:fldChar w:fldCharType="begin">
          <w:fldData xml:space="preserve">PEVuZE5vdGU+PENpdGU+PEF1dGhvcj5HaGF5b29yPC9BdXRob3I+PFllYXI+MjAyMTwvWWVhcj48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=
</w:fldData>
        </w:fldChar>
      </w:r>
      <w:r w:rsidR="00133066">
        <w:rPr>
          <w:rFonts w:cs="Times New Roman"/>
          <w:noProof/>
          <w:color w:val="2E74B5" w:themeColor="accent5" w:themeShade="BF"/>
          <w:szCs w:val="21"/>
        </w:rPr>
        <w:instrText xml:space="preserve"> ADDIN EN.CITE </w:instrText>
      </w:r>
      <w:r w:rsidR="00133066">
        <w:rPr>
          <w:rFonts w:cs="Times New Roman"/>
          <w:noProof/>
          <w:color w:val="2E74B5" w:themeColor="accent5" w:themeShade="BF"/>
          <w:szCs w:val="21"/>
        </w:rPr>
        <w:fldChar w:fldCharType="begin">
          <w:fldData xml:space="preserve">PEVuZE5vdGU+PENpdGU+PEF1dGhvcj5HaGF5b29yPC9BdXRob3I+PFllYXI+MjAyMTwvWWVhcj48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=
</w:fldData>
        </w:fldChar>
      </w:r>
      <w:r w:rsidR="00133066">
        <w:rPr>
          <w:rFonts w:cs="Times New Roman"/>
          <w:noProof/>
          <w:color w:val="2E74B5" w:themeColor="accent5" w:themeShade="BF"/>
          <w:szCs w:val="21"/>
        </w:rPr>
        <w:instrText xml:space="preserve"> ADDIN EN.CITE.DATA </w:instrText>
      </w:r>
      <w:r w:rsidR="00133066">
        <w:rPr>
          <w:rFonts w:cs="Times New Roman"/>
          <w:noProof/>
          <w:color w:val="2E74B5" w:themeColor="accent5" w:themeShade="BF"/>
          <w:szCs w:val="21"/>
        </w:rPr>
      </w:r>
      <w:r w:rsidR="00133066">
        <w:rPr>
          <w:rFonts w:cs="Times New Roman"/>
          <w:noProof/>
          <w:color w:val="2E74B5" w:themeColor="accent5" w:themeShade="BF"/>
          <w:szCs w:val="21"/>
        </w:rPr>
        <w:fldChar w:fldCharType="end"/>
      </w:r>
      <w:r w:rsidR="00D56FBC" w:rsidRPr="00B06E0C">
        <w:rPr>
          <w:rFonts w:cs="Times New Roman"/>
          <w:noProof/>
          <w:color w:val="2E74B5" w:themeColor="accent5" w:themeShade="BF"/>
          <w:szCs w:val="21"/>
        </w:rPr>
        <w:fldChar w:fldCharType="separate"/>
      </w:r>
      <w:r w:rsidR="00133066">
        <w:rPr>
          <w:rFonts w:cs="Times New Roman"/>
          <w:noProof/>
          <w:color w:val="2E74B5" w:themeColor="accent5" w:themeShade="BF"/>
          <w:szCs w:val="21"/>
        </w:rPr>
        <w:t>(Ghayoor, Fatemeh et al., 2021; Lin et al., 2020)</w:t>
      </w:r>
      <w:r w:rsidR="00D56FBC" w:rsidRPr="00B06E0C">
        <w:rPr>
          <w:rFonts w:cs="Times New Roman"/>
          <w:noProof/>
          <w:color w:val="2E74B5" w:themeColor="accent5" w:themeShade="BF"/>
          <w:szCs w:val="21"/>
        </w:rPr>
        <w:fldChar w:fldCharType="end"/>
      </w:r>
      <w:r w:rsidR="00F3414F" w:rsidRPr="00B06E0C">
        <w:rPr>
          <w:rFonts w:cs="Times New Roman" w:hint="eastAsia"/>
          <w:noProof/>
          <w:szCs w:val="21"/>
        </w:rPr>
        <w:t>.</w:t>
      </w:r>
      <w:bookmarkEnd w:id="5"/>
      <w:r w:rsidRPr="00B06E0C">
        <w:rPr>
          <w:rFonts w:cs="Times New Roman"/>
          <w:szCs w:val="21"/>
        </w:rPr>
        <w:t xml:space="preserve"> </w:t>
      </w:r>
      <w:r w:rsidR="0041114E" w:rsidRPr="00B06E0C">
        <w:rPr>
          <w:rFonts w:cs="Times New Roman"/>
          <w:szCs w:val="21"/>
        </w:rPr>
        <w:t>Facing the uncertain waste disposal demand, multi-objective robust optimization models were proposed to optimize waste collection and disposal facility location while minimizing system costs</w:t>
      </w:r>
      <w:r w:rsidR="0041114E" w:rsidRPr="009A555F">
        <w:rPr>
          <w:rFonts w:cs="Times New Roman"/>
          <w:szCs w:val="21"/>
        </w:rPr>
        <w:t xml:space="preserve"> </w:t>
      </w:r>
      <w:r w:rsidR="009A555F" w:rsidRPr="009A555F">
        <w:rPr>
          <w:rFonts w:cs="Times New Roman"/>
          <w:szCs w:val="21"/>
        </w:rPr>
        <w:t>in</w:t>
      </w:r>
      <w:r w:rsidR="009A555F" w:rsidRPr="009A555F">
        <w:rPr>
          <w:rFonts w:cs="Times New Roman" w:hint="eastAsia"/>
          <w:szCs w:val="21"/>
        </w:rPr>
        <w:t xml:space="preserve"> </w:t>
      </w:r>
      <w:r w:rsidR="009A555F" w:rsidRPr="009A555F">
        <w:rPr>
          <w:rFonts w:cs="Times New Roman"/>
          <w:szCs w:val="21"/>
        </w:rPr>
        <w:t xml:space="preserve">Iran </w:t>
      </w:r>
      <w:r w:rsidR="009A555F" w:rsidRPr="009A555F">
        <w:rPr>
          <w:rFonts w:cs="Times New Roman"/>
          <w:noProof/>
          <w:color w:val="2E74B5" w:themeColor="accent5" w:themeShade="BF"/>
          <w:szCs w:val="21"/>
        </w:rPr>
        <w:fldChar w:fldCharType="begin"/>
      </w:r>
      <w:r w:rsidR="009A555F" w:rsidRPr="009A555F">
        <w:rPr>
          <w:rFonts w:cs="Times New Roman"/>
          <w:noProof/>
          <w:color w:val="2E74B5" w:themeColor="accent5" w:themeShade="BF"/>
          <w:szCs w:val="21"/>
        </w:rPr>
        <w:instrText xml:space="preserve"> ADDIN EN.CITE &lt;EndNote&gt;&lt;Cite&gt;&lt;Author&gt;Jahangiri&lt;/Author&gt;&lt;Year&gt;2022&lt;/Year&gt;&lt;RecNum&gt;1286&lt;/RecNum&gt;&lt;DisplayText&gt;(Jahangiri et al., 2022)&lt;/DisplayText&gt;&lt;record&gt;&lt;rec-number&gt;1286&lt;/rec-number&gt;&lt;foreign-keys&gt;&lt;key app="EN" db-id="zaprpd5xes9wvqedr97vpfparva2pr9vsp05" timestamp="1680009930"&gt;1286&lt;/key&gt;&lt;/foreign-keys&gt;&lt;ref-type name="Journal Article"&gt;17&lt;/ref-type&gt;&lt;contributors&gt;&lt;authors&gt;&lt;author&gt;Jahangiri, A.&lt;/author&gt;&lt;author&gt;Asadi-Gangraj, E.&lt;/author&gt;&lt;author&gt;Nemati, A.&lt;/author&gt;&lt;/authors&gt;&lt;/contributors&gt;&lt;titles&gt;&lt;title&gt;Designing a reverse logistics network to manage construction and demolition wastes: A robust bi-level approach&lt;/title&gt;&lt;secondary-title&gt;Journal of Cleaner Production&lt;/secondary-title&gt;&lt;/titles&gt;&lt;periodical&gt;&lt;full-title&gt;Journal of Cleaner Production&lt;/full-title&gt;&lt;/periodical&gt;&lt;volume&gt;380&lt;/volume&gt;&lt;dates&gt;&lt;year&gt;2022&lt;/year&gt;&lt;pub-dates&gt;&lt;date&gt;Dec&lt;/date&gt;&lt;/pub-dates&gt;&lt;/dates&gt;&lt;isbn&gt;0959-6526&lt;/isbn&gt;&lt;accession-num&gt;WOS:000884229000003&lt;/accession-num&gt;&lt;urls&gt;&lt;related-urls&gt;&lt;url&gt;&lt;style face="underline" font="default" size="100%"&gt;&amp;lt;Go to ISI&amp;gt;://WOS:000884229000003&lt;/style&gt;&lt;/url&gt;&lt;/related-urls&gt;&lt;/urls&gt;&lt;custom7&gt;134809&lt;/custom7&gt;&lt;electronic-resource-num&gt;https://doi.org/10.1016/j.jclepro.2022.134809&lt;/electronic-resource-num&gt;&lt;/record&gt;&lt;/Cite&gt;&lt;/EndNote&gt;</w:instrText>
      </w:r>
      <w:r w:rsidR="009A555F" w:rsidRPr="009A555F">
        <w:rPr>
          <w:rFonts w:cs="Times New Roman"/>
          <w:noProof/>
          <w:color w:val="2E74B5" w:themeColor="accent5" w:themeShade="BF"/>
          <w:szCs w:val="21"/>
        </w:rPr>
        <w:fldChar w:fldCharType="separate"/>
      </w:r>
      <w:r w:rsidR="009A555F" w:rsidRPr="009A555F">
        <w:rPr>
          <w:rFonts w:cs="Times New Roman"/>
          <w:noProof/>
          <w:color w:val="2E74B5" w:themeColor="accent5" w:themeShade="BF"/>
          <w:szCs w:val="21"/>
        </w:rPr>
        <w:t>(Jahangiri et al., 2022)</w:t>
      </w:r>
      <w:r w:rsidR="009A555F" w:rsidRPr="009A555F">
        <w:rPr>
          <w:rFonts w:cs="Times New Roman"/>
          <w:noProof/>
          <w:color w:val="2E74B5" w:themeColor="accent5" w:themeShade="BF"/>
          <w:szCs w:val="21"/>
        </w:rPr>
        <w:fldChar w:fldCharType="end"/>
      </w:r>
      <w:r w:rsidR="009A555F" w:rsidRPr="009A555F">
        <w:rPr>
          <w:rFonts w:cs="Times New Roman"/>
          <w:szCs w:val="21"/>
        </w:rPr>
        <w:t xml:space="preserve"> </w:t>
      </w:r>
      <w:r w:rsidR="009A555F" w:rsidRPr="009A555F">
        <w:fldChar w:fldCharType="begin"/>
      </w:r>
      <w:r w:rsidR="00133066">
        <w:instrText xml:space="preserve"> ADDIN EN.CITE &lt;EndNote&gt;&lt;Cite AuthorYear="1"&gt;&lt;Author&gt;Raeisi&lt;/Author&gt;&lt;Year&gt;2022&lt;/Year&gt;&lt;RecNum&gt;1274&lt;/RecNum&gt;&lt;DisplayText&gt;Raeisi and Ghoushchi (2022)&lt;/DisplayText&gt;&lt;record&gt;&lt;rec-number&gt;1274&lt;/rec-number&gt;&lt;foreign-keys&gt;&lt;key app="EN" db-id="zaprpd5xes9wvqedr97vpfparva2pr9vsp05" timestamp="1679906314"&gt;1274&lt;/key&gt;&lt;/foreign-keys&gt;&lt;ref-type name="Journal Article"&gt;17&lt;/ref-type&gt;&lt;contributors&gt;&lt;authors&gt;&lt;author&gt;Raeisi, D.&lt;/author&gt;&lt;author&gt;Ghoushchi, S. J.&lt;/author&gt;&lt;/authors&gt;&lt;/contributors&gt;&lt;titles&gt;&lt;title&gt;A robust fuzzy multi-objective location-routing problem for hazardous waste under uncertain conditions&lt;/title&gt;&lt;secondary-title&gt;Applied Intelligence&lt;/secondary-title&gt;&lt;/titles&gt;&lt;periodical&gt;&lt;full-title&gt;Applied Intelligence&lt;/full-title&gt;&lt;/periodical&gt;&lt;pages&gt;13435-13455&lt;/pages&gt;&lt;volume&gt;52&lt;/volume&gt;&lt;number&gt;12&lt;/number&gt;&lt;dates&gt;&lt;year&gt;2022&lt;/year&gt;&lt;pub-dates&gt;&lt;date&gt;Sep&lt;/date&gt;&lt;/pub-dates&gt;&lt;/dates&gt;&lt;isbn&gt;0924-669X&lt;/isbn&gt;&lt;accession-num&gt;WOS:000780458900001&lt;/accession-num&gt;&lt;urls&gt;&lt;related-urls&gt;&lt;url&gt;&lt;style face="underline" font="default" size="100%"&gt;&amp;lt;Go to ISI&amp;gt;://WOS:000780458900001&lt;/style&gt;&lt;/url&gt;&lt;/related-urls&gt;&lt;/urls&gt;&lt;electronic-resource-num&gt;https://doi.org/10.1007/s10489-022-03334-5&lt;/electronic-resource-num&gt;&lt;/record&gt;&lt;/Cite&gt;&lt;/EndNote&gt;</w:instrText>
      </w:r>
      <w:r w:rsidR="00000000">
        <w:fldChar w:fldCharType="separate"/>
      </w:r>
      <w:r w:rsidR="00133066">
        <w:rPr>
          <w:noProof/>
        </w:rPr>
        <w:t>Raeisi and Ghoushchi (2022)</w:t>
      </w:r>
      <w:r w:rsidR="009A555F" w:rsidRPr="009A555F">
        <w:fldChar w:fldCharType="end"/>
      </w:r>
      <w:r w:rsidR="009A555F" w:rsidRPr="009A555F">
        <w:rPr>
          <w:rFonts w:cs="Times New Roman"/>
          <w:szCs w:val="21"/>
        </w:rPr>
        <w:t xml:space="preserve">, and </w:t>
      </w:r>
      <w:r w:rsidR="009A555F" w:rsidRPr="009A555F">
        <w:t>G</w:t>
      </w:r>
      <w:r w:rsidR="009A555F" w:rsidRPr="009A555F">
        <w:rPr>
          <w:rFonts w:hint="eastAsia"/>
        </w:rPr>
        <w:t>uangzhou</w:t>
      </w:r>
      <w:r w:rsidR="009A555F" w:rsidRPr="009A555F">
        <w:t xml:space="preserve"> </w:t>
      </w:r>
      <w:r w:rsidR="009A555F" w:rsidRPr="009A555F">
        <w:rPr>
          <w:rFonts w:cs="Times New Roman"/>
          <w:noProof/>
          <w:color w:val="2E74B5" w:themeColor="accent5" w:themeShade="BF"/>
          <w:szCs w:val="21"/>
        </w:rPr>
        <w:fldChar w:fldCharType="begin"/>
      </w:r>
      <w:r w:rsidR="009A555F" w:rsidRPr="009A555F">
        <w:rPr>
          <w:rFonts w:cs="Times New Roman"/>
          <w:noProof/>
          <w:color w:val="2E74B5" w:themeColor="accent5" w:themeShade="BF"/>
          <w:szCs w:val="21"/>
        </w:rPr>
        <w:instrText xml:space="preserve"> ADDIN EN.CITE &lt;EndNote&gt;&lt;Cite&gt;&lt;Author&gt;Li&lt;/Author&gt;&lt;Year&gt;2022&lt;/Year&gt;&lt;RecNum&gt;1287&lt;/RecNum&gt;&lt;DisplayText&gt;(Li et al., 2022)&lt;/DisplayText&gt;&lt;record&gt;&lt;rec-number&gt;1287&lt;/rec-number&gt;&lt;foreign-keys&gt;&lt;key app="EN" db-id="zaprpd5xes9wvqedr97vpfparva2pr9vsp05" timestamp="1680010064"&gt;1287&lt;/key&gt;&lt;/foreign-keys&gt;&lt;ref-type name="Journal Article"&gt;17&lt;/ref-type&gt;&lt;contributors&gt;&lt;authors&gt;&lt;author&gt;Li, G. K.&lt;/author&gt;&lt;author&gt;Liu, J. K.&lt;/author&gt;&lt;author&gt;Giordano, A.&lt;/author&gt;&lt;/authors&gt;&lt;/contributors&gt;&lt;titles&gt;&lt;title&gt;Robust optimization of construction waste disposal facility location considering uncertain factors&lt;/title&gt;&lt;secondary-title&gt;Journal of Cleaner Production&lt;/secondary-title&gt;&lt;/titles&gt;&lt;periodical&gt;&lt;full-title&gt;Journal of Cleaner Production&lt;/full-title&gt;&lt;/periodical&gt;&lt;volume&gt;353&lt;/volume&gt;&lt;dates&gt;&lt;year&gt;2022&lt;/year&gt;&lt;pub-dates&gt;&lt;date&gt;Jun&lt;/date&gt;&lt;/pub-dates&gt;&lt;/dates&gt;&lt;isbn&gt;0959-6526&lt;/isbn&gt;&lt;accession-num&gt;WOS:000793460300001&lt;/accession-num&gt;&lt;urls&gt;&lt;related-urls&gt;&lt;url&gt;&lt;style face="underline" font="default" size="100%"&gt;&amp;lt;Go to ISI&amp;gt;://WOS:000793460300001&lt;/style&gt;&lt;/url&gt;&lt;/related-urls&gt;&lt;/urls&gt;&lt;custom7&gt;131455&lt;/custom7&gt;&lt;electronic-resource-num&gt;https://doi.org/10.1016/j.jclepro.2022.131455&lt;/electronic-resource-num&gt;&lt;/record&gt;&lt;/Cite&gt;&lt;/EndNote&gt;</w:instrText>
      </w:r>
      <w:r w:rsidR="009A555F" w:rsidRPr="009A555F">
        <w:rPr>
          <w:rFonts w:cs="Times New Roman"/>
          <w:noProof/>
          <w:color w:val="2E74B5" w:themeColor="accent5" w:themeShade="BF"/>
          <w:szCs w:val="21"/>
        </w:rPr>
        <w:fldChar w:fldCharType="separate"/>
      </w:r>
      <w:r w:rsidR="009A555F" w:rsidRPr="009A555F">
        <w:rPr>
          <w:rFonts w:cs="Times New Roman"/>
          <w:noProof/>
          <w:color w:val="2E74B5" w:themeColor="accent5" w:themeShade="BF"/>
          <w:szCs w:val="21"/>
        </w:rPr>
        <w:t>(Li et al., 2022)</w:t>
      </w:r>
      <w:r w:rsidR="009A555F" w:rsidRPr="009A555F">
        <w:rPr>
          <w:rFonts w:cs="Times New Roman"/>
          <w:noProof/>
          <w:color w:val="2E74B5" w:themeColor="accent5" w:themeShade="BF"/>
          <w:szCs w:val="21"/>
        </w:rPr>
        <w:fldChar w:fldCharType="end"/>
      </w:r>
      <w:r w:rsidR="009A555F" w:rsidRPr="009A555F">
        <w:t xml:space="preserve">  </w:t>
      </w:r>
      <w:r w:rsidR="009A555F" w:rsidRPr="009A555F">
        <w:rPr>
          <w:rFonts w:cs="Times New Roman"/>
          <w:szCs w:val="21"/>
        </w:rPr>
        <w:t xml:space="preserve">respectively.  </w:t>
      </w:r>
      <w:r w:rsidR="007451DA" w:rsidRPr="009A555F">
        <w:rPr>
          <w:rFonts w:cs="Times New Roman"/>
          <w:szCs w:val="21"/>
        </w:rPr>
        <w:t>Notably,</w:t>
      </w:r>
      <w:r w:rsidR="007451DA" w:rsidRPr="00B06E0C">
        <w:rPr>
          <w:rFonts w:cs="Times New Roman"/>
          <w:szCs w:val="21"/>
        </w:rPr>
        <w:t xml:space="preserve"> the decision-making of WIFs layout replanning can be inspired by the existing practices with robust optimization.</w:t>
      </w:r>
    </w:p>
    <w:p w14:paraId="68E0923A" w14:textId="6F7BB421" w:rsidR="00696A31" w:rsidRPr="00B06E0C" w:rsidRDefault="00696A31" w:rsidP="00696A31">
      <w:pPr>
        <w:ind w:firstLine="441"/>
        <w:rPr>
          <w:szCs w:val="21"/>
        </w:rPr>
      </w:pPr>
      <w:bookmarkStart w:id="6" w:name="_Hlk98612002"/>
      <w:r w:rsidRPr="00F46E4E">
        <w:t xml:space="preserve">Incineration overcapacity caused by a mandatory waste sorting policy is a new challenge for the WIFs network replanning. To the best of our knowledge, there is no similar research involving the replan of WIFs network or a robust optimization model considering the appreciation of land </w:t>
      </w:r>
      <w:r w:rsidRPr="00F46E4E">
        <w:lastRenderedPageBreak/>
        <w:t>value brought by the closure of NIMBY facilities. This study proposes a bi-objective robust optimization model for replanning the layout of WIFs and their lo</w:t>
      </w:r>
      <w:r w:rsidRPr="00B06E0C">
        <w:t xml:space="preserve">gistics networks, with </w:t>
      </w:r>
      <w:r w:rsidRPr="00B06E0C">
        <w:rPr>
          <w:szCs w:val="21"/>
        </w:rPr>
        <w:t xml:space="preserve">the perspective of minimizing operating costs and maximizing regional residential property </w:t>
      </w:r>
      <w:r w:rsidRPr="00B06E0C">
        <w:rPr>
          <w:rFonts w:cs="Times New Roman"/>
          <w:szCs w:val="21"/>
        </w:rPr>
        <w:t>values</w:t>
      </w:r>
      <w:r w:rsidRPr="00B06E0C">
        <w:rPr>
          <w:szCs w:val="21"/>
        </w:rPr>
        <w:t xml:space="preserve">. </w:t>
      </w:r>
      <w:bookmarkEnd w:id="6"/>
      <w:r w:rsidR="00D22015" w:rsidRPr="00B06E0C">
        <w:rPr>
          <w:szCs w:val="21"/>
        </w:rPr>
        <w:t>The major contributions of this paper are as follows:</w:t>
      </w:r>
    </w:p>
    <w:p w14:paraId="48F6C879" w14:textId="77777777" w:rsidR="00F45199" w:rsidRPr="00B06E0C" w:rsidRDefault="00F45199" w:rsidP="00F45199">
      <w:pPr>
        <w:ind w:firstLine="441"/>
        <w:rPr>
          <w:szCs w:val="21"/>
        </w:rPr>
      </w:pPr>
      <w:r w:rsidRPr="00B06E0C">
        <w:rPr>
          <w:szCs w:val="21"/>
        </w:rPr>
        <w:t>1. Different from traditional WIFs network optimization just focusing on its own performance, this study developed a bi-objective robust optimization model to redesign a WIFs network with the WIFs network and regional benefits.</w:t>
      </w:r>
    </w:p>
    <w:p w14:paraId="3E75A765" w14:textId="77777777" w:rsidR="00F45199" w:rsidRPr="00B06E0C" w:rsidRDefault="00F45199" w:rsidP="00F45199">
      <w:pPr>
        <w:ind w:firstLine="441"/>
        <w:rPr>
          <w:szCs w:val="21"/>
        </w:rPr>
      </w:pPr>
      <w:r w:rsidRPr="00B06E0C">
        <w:rPr>
          <w:szCs w:val="21"/>
        </w:rPr>
        <w:t>2. The combination of epsilon-constraint method and the cost-effective method effectively reveals the tradeoff between the benefit maximization of the WIFs network investment operator and regional government and provides a series of alternatives.</w:t>
      </w:r>
    </w:p>
    <w:p w14:paraId="77BA44F4" w14:textId="48727862" w:rsidR="00F45199" w:rsidRDefault="00F45199" w:rsidP="00F45199">
      <w:pPr>
        <w:ind w:firstLine="441"/>
        <w:rPr>
          <w:szCs w:val="21"/>
        </w:rPr>
      </w:pPr>
      <w:r w:rsidRPr="00B06E0C">
        <w:rPr>
          <w:szCs w:val="21"/>
        </w:rPr>
        <w:t>3. The future impacts of changed garbage disposal demand distribution on WIFs network layout due to the adjustment of regional urban planning strategy is considered and analyzed.  How would this change influence the pareto solutions for WIFs network layout?  Is it feasible to design the WIFs network with strong anti-disturbance by using a robust model facing urban planning adjustment?</w:t>
      </w:r>
    </w:p>
    <w:p w14:paraId="6A81220A" w14:textId="77777777" w:rsidR="00402C92" w:rsidRPr="00402C92" w:rsidRDefault="00402C92" w:rsidP="00F45199">
      <w:pPr>
        <w:ind w:firstLine="441"/>
        <w:rPr>
          <w:szCs w:val="21"/>
        </w:rPr>
      </w:pPr>
    </w:p>
    <w:p w14:paraId="3A2C29E2" w14:textId="70B26AEA" w:rsidR="00BF7A3D" w:rsidRPr="00F46E4E" w:rsidRDefault="003D4EAA" w:rsidP="00FF3421">
      <w:pPr>
        <w:keepNext/>
        <w:keepLines/>
        <w:spacing w:before="200" w:after="200"/>
        <w:ind w:firstLineChars="0" w:firstLine="0"/>
        <w:outlineLvl w:val="0"/>
        <w:rPr>
          <w:rFonts w:cs="Times New Roman"/>
          <w:b/>
          <w:bCs/>
          <w:kern w:val="44"/>
          <w:szCs w:val="21"/>
        </w:rPr>
      </w:pPr>
      <w:r w:rsidRPr="00F46E4E">
        <w:rPr>
          <w:rFonts w:cs="Times New Roman"/>
          <w:b/>
          <w:bCs/>
          <w:kern w:val="44"/>
          <w:szCs w:val="21"/>
        </w:rPr>
        <w:t>2</w:t>
      </w:r>
      <w:r w:rsidR="002429E4" w:rsidRPr="00F46E4E">
        <w:rPr>
          <w:rFonts w:cs="Times New Roman"/>
          <w:b/>
          <w:bCs/>
          <w:kern w:val="44"/>
          <w:szCs w:val="21"/>
        </w:rPr>
        <w:t>.</w:t>
      </w:r>
      <w:r w:rsidR="00BF7A3D" w:rsidRPr="00F46E4E">
        <w:rPr>
          <w:rFonts w:cs="Times New Roman"/>
          <w:b/>
          <w:bCs/>
          <w:kern w:val="44"/>
          <w:szCs w:val="21"/>
        </w:rPr>
        <w:t xml:space="preserve"> </w:t>
      </w:r>
      <w:bookmarkStart w:id="7" w:name="_Hlk127212739"/>
      <w:r w:rsidRPr="00F46E4E">
        <w:rPr>
          <w:rFonts w:cs="Times New Roman"/>
          <w:b/>
          <w:bCs/>
          <w:kern w:val="44"/>
          <w:szCs w:val="21"/>
        </w:rPr>
        <w:t>Materials and methods</w:t>
      </w:r>
      <w:bookmarkEnd w:id="7"/>
    </w:p>
    <w:p w14:paraId="4B4F9466" w14:textId="60EC4CDA" w:rsidR="00BF7A3D" w:rsidRPr="00F46E4E" w:rsidRDefault="003D4EAA" w:rsidP="00FF3421">
      <w:pPr>
        <w:keepNext/>
        <w:keepLines/>
        <w:ind w:firstLineChars="0" w:firstLine="0"/>
        <w:outlineLvl w:val="1"/>
        <w:rPr>
          <w:rFonts w:cs="Times New Roman"/>
          <w:b/>
          <w:bCs/>
          <w:szCs w:val="21"/>
        </w:rPr>
      </w:pPr>
      <w:r w:rsidRPr="00F46E4E">
        <w:rPr>
          <w:rFonts w:cs="Times New Roman"/>
          <w:b/>
          <w:bCs/>
          <w:szCs w:val="21"/>
        </w:rPr>
        <w:t>2</w:t>
      </w:r>
      <w:r w:rsidR="00BF7A3D" w:rsidRPr="00F46E4E">
        <w:rPr>
          <w:rFonts w:cs="Times New Roman"/>
          <w:b/>
          <w:bCs/>
          <w:szCs w:val="21"/>
        </w:rPr>
        <w:t xml:space="preserve">.1 </w:t>
      </w:r>
      <w:r w:rsidRPr="00F46E4E">
        <w:rPr>
          <w:rFonts w:cs="Times New Roman"/>
          <w:b/>
          <w:bCs/>
          <w:szCs w:val="21"/>
        </w:rPr>
        <w:t>M</w:t>
      </w:r>
      <w:r w:rsidRPr="00F46E4E">
        <w:rPr>
          <w:rFonts w:cs="Times New Roman" w:hint="eastAsia"/>
          <w:b/>
          <w:bCs/>
          <w:szCs w:val="21"/>
        </w:rPr>
        <w:t>odel</w:t>
      </w:r>
      <w:r w:rsidRPr="00F46E4E">
        <w:rPr>
          <w:rFonts w:cs="Times New Roman"/>
          <w:b/>
          <w:bCs/>
          <w:szCs w:val="21"/>
        </w:rPr>
        <w:t xml:space="preserve"> A</w:t>
      </w:r>
      <w:r w:rsidRPr="00F46E4E">
        <w:rPr>
          <w:rFonts w:cs="Times New Roman" w:hint="eastAsia"/>
          <w:b/>
          <w:bCs/>
          <w:szCs w:val="21"/>
        </w:rPr>
        <w:t>ssumption</w:t>
      </w:r>
    </w:p>
    <w:p w14:paraId="2EB4BD73" w14:textId="193F61FE" w:rsidR="009B4760" w:rsidRPr="00F46E4E" w:rsidRDefault="00D57E7B" w:rsidP="00EE31CB">
      <w:pPr>
        <w:ind w:firstLine="441"/>
        <w:rPr>
          <w:szCs w:val="21"/>
        </w:rPr>
      </w:pPr>
      <w:r w:rsidRPr="009856D9">
        <w:rPr>
          <w:szCs w:val="21"/>
        </w:rPr>
        <w:t xml:space="preserve">The purpose of this study is to re-plan </w:t>
      </w:r>
      <w:r w:rsidR="006877D7" w:rsidRPr="009856D9">
        <w:rPr>
          <w:szCs w:val="21"/>
        </w:rPr>
        <w:t xml:space="preserve">the layout of WIFs and its logistics networks, </w:t>
      </w:r>
      <w:r w:rsidR="006877D7" w:rsidRPr="009856D9">
        <w:rPr>
          <w:rFonts w:hint="eastAsia"/>
          <w:szCs w:val="21"/>
        </w:rPr>
        <w:t>i</w:t>
      </w:r>
      <w:r w:rsidR="006877D7" w:rsidRPr="009856D9">
        <w:rPr>
          <w:szCs w:val="21"/>
        </w:rPr>
        <w:t>n response to the crisis of incineration overcapacity threats under compulsory waste sorting policy.</w:t>
      </w:r>
      <w:r w:rsidR="00F21A61" w:rsidRPr="009856D9">
        <w:rPr>
          <w:szCs w:val="21"/>
        </w:rPr>
        <w:t xml:space="preserve"> </w:t>
      </w:r>
      <w:r w:rsidRPr="009856D9">
        <w:rPr>
          <w:szCs w:val="21"/>
        </w:rPr>
        <w:t xml:space="preserve">Different </w:t>
      </w:r>
      <w:r w:rsidRPr="009856D9">
        <w:rPr>
          <w:szCs w:val="21"/>
        </w:rPr>
        <w:lastRenderedPageBreak/>
        <w:t xml:space="preserve">from published </w:t>
      </w:r>
      <w:r w:rsidR="00F21A61" w:rsidRPr="009856D9">
        <w:rPr>
          <w:szCs w:val="21"/>
        </w:rPr>
        <w:t>papers</w:t>
      </w:r>
      <w:r w:rsidRPr="009856D9">
        <w:rPr>
          <w:szCs w:val="21"/>
        </w:rPr>
        <w:t xml:space="preserve"> just focused on </w:t>
      </w:r>
      <w:r w:rsidR="00F21A61" w:rsidRPr="009856D9">
        <w:rPr>
          <w:szCs w:val="21"/>
        </w:rPr>
        <w:t xml:space="preserve">site allocation and logistics in the perspective of minimizing </w:t>
      </w:r>
      <w:r w:rsidRPr="009856D9">
        <w:rPr>
          <w:szCs w:val="21"/>
        </w:rPr>
        <w:t>overall operating cost and environmental effects, we believe that the regional land appreciation brought by NIMBY risk elimination with the closure of incineration facilities is another noteworthy featur</w:t>
      </w:r>
      <w:r w:rsidRPr="00F46E4E">
        <w:rPr>
          <w:szCs w:val="21"/>
        </w:rPr>
        <w:t xml:space="preserve">e. </w:t>
      </w:r>
      <w:r w:rsidR="00032861" w:rsidRPr="00F46E4E">
        <w:rPr>
          <w:szCs w:val="21"/>
        </w:rPr>
        <w:t>Therefore, from the perspective of the circular economy and sustainable development, a bi-objective optimization model is established to provide a package of solutions that take into account the minimization of government operating costs and the maximization of regional residential property value, including the WIF closure scheme and re-planning of logistics.</w:t>
      </w:r>
      <w:r w:rsidRPr="00F46E4E">
        <w:rPr>
          <w:szCs w:val="21"/>
        </w:rPr>
        <w:t xml:space="preserve"> </w:t>
      </w:r>
      <w:r w:rsidR="00B50DC2" w:rsidRPr="00F46E4E">
        <w:rPr>
          <w:szCs w:val="21"/>
        </w:rPr>
        <w:t>K</w:t>
      </w:r>
      <w:r w:rsidR="00B50DC2" w:rsidRPr="00F46E4E">
        <w:rPr>
          <w:rFonts w:hint="eastAsia"/>
          <w:szCs w:val="21"/>
        </w:rPr>
        <w:t>ey</w:t>
      </w:r>
      <w:r w:rsidR="009B4760" w:rsidRPr="00F46E4E">
        <w:rPr>
          <w:szCs w:val="21"/>
        </w:rPr>
        <w:t xml:space="preserve"> </w:t>
      </w:r>
      <w:r w:rsidR="009B4760" w:rsidRPr="00F46E4E">
        <w:rPr>
          <w:rFonts w:hint="eastAsia"/>
          <w:szCs w:val="21"/>
        </w:rPr>
        <w:t>assumption</w:t>
      </w:r>
      <w:r w:rsidR="00070DA0" w:rsidRPr="00F46E4E">
        <w:rPr>
          <w:szCs w:val="21"/>
        </w:rPr>
        <w:t>s</w:t>
      </w:r>
      <w:r w:rsidR="009B4760" w:rsidRPr="00F46E4E">
        <w:rPr>
          <w:szCs w:val="21"/>
        </w:rPr>
        <w:t xml:space="preserve"> of this </w:t>
      </w:r>
      <w:r w:rsidR="007E2751" w:rsidRPr="00F46E4E">
        <w:rPr>
          <w:rFonts w:hint="eastAsia"/>
          <w:szCs w:val="21"/>
        </w:rPr>
        <w:t>bi</w:t>
      </w:r>
      <w:r w:rsidR="009B4760" w:rsidRPr="00F46E4E">
        <w:rPr>
          <w:szCs w:val="21"/>
        </w:rPr>
        <w:t>-objective optimization model are made as follows</w:t>
      </w:r>
      <w:r w:rsidR="009B4760" w:rsidRPr="00F46E4E">
        <w:rPr>
          <w:rFonts w:hint="eastAsia"/>
          <w:szCs w:val="21"/>
        </w:rPr>
        <w:t>：</w:t>
      </w:r>
    </w:p>
    <w:p w14:paraId="409EF4B0" w14:textId="77777777" w:rsidR="00EE31CB" w:rsidRPr="00F46E4E" w:rsidRDefault="00EE31CB" w:rsidP="00EE31CB">
      <w:pPr>
        <w:pStyle w:val="af6"/>
        <w:numPr>
          <w:ilvl w:val="0"/>
          <w:numId w:val="8"/>
        </w:numPr>
        <w:ind w:firstLineChars="0"/>
        <w:rPr>
          <w:rFonts w:cs="Times New Roman"/>
          <w:szCs w:val="21"/>
        </w:rPr>
      </w:pPr>
      <w:r w:rsidRPr="00F46E4E">
        <w:rPr>
          <w:rFonts w:cs="Times New Roman"/>
          <w:szCs w:val="21"/>
        </w:rPr>
        <w:t>The per capita amount of municipal solid waste remains unchanged for a certain period.</w:t>
      </w:r>
    </w:p>
    <w:p w14:paraId="2D1DD7A2" w14:textId="77777777" w:rsidR="00EE31CB" w:rsidRPr="00F46E4E" w:rsidRDefault="00EE31CB" w:rsidP="00EE31CB">
      <w:pPr>
        <w:pStyle w:val="af6"/>
        <w:numPr>
          <w:ilvl w:val="0"/>
          <w:numId w:val="8"/>
        </w:numPr>
        <w:ind w:firstLineChars="0"/>
        <w:rPr>
          <w:rFonts w:cs="Times New Roman"/>
          <w:szCs w:val="21"/>
        </w:rPr>
      </w:pPr>
      <w:r w:rsidRPr="00F46E4E">
        <w:rPr>
          <w:rFonts w:cs="Times New Roman"/>
          <w:szCs w:val="21"/>
        </w:rPr>
        <w:t>The location and capacity of WIFs in Shanghai are already known.</w:t>
      </w:r>
    </w:p>
    <w:p w14:paraId="6CE63791" w14:textId="77777777" w:rsidR="00EE31CB" w:rsidRPr="00F46E4E" w:rsidRDefault="00EE31CB" w:rsidP="00EE31CB">
      <w:pPr>
        <w:pStyle w:val="af6"/>
        <w:numPr>
          <w:ilvl w:val="0"/>
          <w:numId w:val="8"/>
        </w:numPr>
        <w:ind w:firstLineChars="0"/>
        <w:rPr>
          <w:rFonts w:cs="Times New Roman"/>
          <w:szCs w:val="21"/>
        </w:rPr>
      </w:pPr>
      <w:r w:rsidRPr="00F46E4E">
        <w:rPr>
          <w:rFonts w:cs="Times New Roman"/>
          <w:szCs w:val="21"/>
        </w:rPr>
        <w:t>The operation of all WIFs complies with local regulations and policies.</w:t>
      </w:r>
    </w:p>
    <w:p w14:paraId="56EEAE16" w14:textId="77777777" w:rsidR="00EE31CB" w:rsidRPr="00F46E4E" w:rsidRDefault="00EE31CB" w:rsidP="00EE31CB">
      <w:pPr>
        <w:pStyle w:val="af6"/>
        <w:numPr>
          <w:ilvl w:val="0"/>
          <w:numId w:val="8"/>
        </w:numPr>
        <w:ind w:firstLineChars="0"/>
        <w:rPr>
          <w:rFonts w:cs="Times New Roman"/>
          <w:szCs w:val="21"/>
        </w:rPr>
      </w:pPr>
      <w:r w:rsidRPr="00F46E4E">
        <w:rPr>
          <w:rFonts w:cs="Times New Roman"/>
          <w:szCs w:val="21"/>
        </w:rPr>
        <w:t>The regional land plan around the waste incineration facility remains unchanged before and after WIF's layout optimization.</w:t>
      </w:r>
    </w:p>
    <w:p w14:paraId="1D9957F0" w14:textId="77777777" w:rsidR="00EE31CB" w:rsidRPr="00F46E4E" w:rsidRDefault="00EE31CB" w:rsidP="00EE31CB">
      <w:pPr>
        <w:pStyle w:val="af6"/>
        <w:numPr>
          <w:ilvl w:val="0"/>
          <w:numId w:val="8"/>
        </w:numPr>
        <w:ind w:firstLineChars="0"/>
        <w:rPr>
          <w:rFonts w:cs="Times New Roman"/>
          <w:szCs w:val="21"/>
        </w:rPr>
      </w:pPr>
      <w:r w:rsidRPr="00F46E4E">
        <w:rPr>
          <w:rFonts w:cs="Times New Roman"/>
          <w:szCs w:val="21"/>
        </w:rPr>
        <w:t>The NIMBY effects brought by WIFs will influence regional housing prices. Within a certain radius, the housing price close to the WIFs is lower than that farther away.</w:t>
      </w:r>
    </w:p>
    <w:p w14:paraId="1ECF52C7" w14:textId="77777777" w:rsidR="00EE31CB" w:rsidRPr="00F46E4E" w:rsidRDefault="00EE31CB" w:rsidP="00EE31CB">
      <w:pPr>
        <w:pStyle w:val="af6"/>
        <w:numPr>
          <w:ilvl w:val="0"/>
          <w:numId w:val="8"/>
        </w:numPr>
        <w:ind w:firstLineChars="0"/>
        <w:rPr>
          <w:rFonts w:cs="Times New Roman"/>
          <w:szCs w:val="21"/>
        </w:rPr>
      </w:pPr>
      <w:r w:rsidRPr="00F46E4E">
        <w:rPr>
          <w:rFonts w:cs="Times New Roman"/>
          <w:szCs w:val="21"/>
        </w:rPr>
        <w:t>The operation costs of WIFs described in this paper just include logistics costs and pollution control costs, which are related to the geographic location. The cost will remain unchanged for a certain period of time.</w:t>
      </w:r>
    </w:p>
    <w:p w14:paraId="12A765CD" w14:textId="77777777" w:rsidR="00EE31CB" w:rsidRPr="00F46E4E" w:rsidRDefault="00EE31CB" w:rsidP="00EE31CB">
      <w:pPr>
        <w:pStyle w:val="af6"/>
        <w:numPr>
          <w:ilvl w:val="0"/>
          <w:numId w:val="8"/>
        </w:numPr>
        <w:ind w:firstLineChars="0"/>
        <w:rPr>
          <w:rFonts w:cs="Times New Roman"/>
          <w:szCs w:val="21"/>
        </w:rPr>
      </w:pPr>
      <w:r w:rsidRPr="00F46E4E">
        <w:rPr>
          <w:rFonts w:cs="Times New Roman"/>
          <w:szCs w:val="21"/>
        </w:rPr>
        <w:t>The removal of "NIMBY" risk will restore the surrounding housing prices to a certain level.</w:t>
      </w:r>
    </w:p>
    <w:p w14:paraId="3AF92438" w14:textId="77777777" w:rsidR="00EE31CB" w:rsidRPr="00F46E4E" w:rsidRDefault="00EE31CB" w:rsidP="00EE31CB">
      <w:pPr>
        <w:pStyle w:val="af6"/>
        <w:numPr>
          <w:ilvl w:val="0"/>
          <w:numId w:val="8"/>
        </w:numPr>
        <w:ind w:firstLineChars="0"/>
        <w:rPr>
          <w:rFonts w:cs="Times New Roman"/>
          <w:szCs w:val="21"/>
        </w:rPr>
      </w:pPr>
      <w:r w:rsidRPr="00F46E4E">
        <w:rPr>
          <w:rFonts w:cs="Times New Roman"/>
          <w:szCs w:val="21"/>
        </w:rPr>
        <w:t>The working conditions of WIFs and transport vehicles are stable, and accidents such as transport vehicle failures and road congestion are eliminated.</w:t>
      </w:r>
    </w:p>
    <w:p w14:paraId="003CE315" w14:textId="49C2E335" w:rsidR="00BF7A3D" w:rsidRPr="00FF3421" w:rsidRDefault="003A53C5" w:rsidP="00EE31CB">
      <w:pPr>
        <w:keepNext/>
        <w:keepLines/>
        <w:ind w:firstLineChars="0" w:firstLine="0"/>
        <w:outlineLvl w:val="1"/>
        <w:rPr>
          <w:rFonts w:eastAsiaTheme="minorEastAsia" w:cs="Times New Roman"/>
          <w:b/>
          <w:bCs/>
          <w:szCs w:val="21"/>
        </w:rPr>
      </w:pPr>
      <w:r>
        <w:rPr>
          <w:rFonts w:eastAsiaTheme="minorEastAsia" w:cs="Times New Roman"/>
          <w:b/>
          <w:bCs/>
          <w:szCs w:val="21"/>
        </w:rPr>
        <w:lastRenderedPageBreak/>
        <w:t>2</w:t>
      </w:r>
      <w:r w:rsidR="00BF7A3D" w:rsidRPr="00FF3421">
        <w:rPr>
          <w:rFonts w:eastAsiaTheme="minorEastAsia" w:cs="Times New Roman"/>
          <w:b/>
          <w:bCs/>
          <w:szCs w:val="21"/>
        </w:rPr>
        <w:t>.2 Deterministic mathematical model</w:t>
      </w:r>
    </w:p>
    <w:p w14:paraId="3AE04A90" w14:textId="22C09FCE" w:rsidR="00BF7A3D" w:rsidRPr="000D3D4D" w:rsidRDefault="00BF7A3D" w:rsidP="00EE31CB">
      <w:pPr>
        <w:ind w:firstLineChars="0" w:firstLine="480"/>
        <w:rPr>
          <w:rFonts w:eastAsiaTheme="minorEastAsia" w:cs="Times New Roman"/>
          <w:szCs w:val="21"/>
        </w:rPr>
      </w:pPr>
      <w:r w:rsidRPr="000D3D4D">
        <w:rPr>
          <w:rFonts w:eastAsiaTheme="minorEastAsia" w:cs="Times New Roman"/>
          <w:szCs w:val="21"/>
        </w:rPr>
        <w:t>Th</w:t>
      </w:r>
      <w:r w:rsidR="00575CAF">
        <w:rPr>
          <w:rFonts w:eastAsiaTheme="minorEastAsia" w:cs="Times New Roman" w:hint="eastAsia"/>
          <w:szCs w:val="21"/>
        </w:rPr>
        <w:t>is</w:t>
      </w:r>
      <w:r w:rsidR="00575CAF">
        <w:rPr>
          <w:rFonts w:eastAsiaTheme="minorEastAsia" w:cs="Times New Roman"/>
          <w:szCs w:val="21"/>
        </w:rPr>
        <w:t xml:space="preserve"> </w:t>
      </w:r>
      <w:bookmarkStart w:id="8" w:name="_Hlk127212992"/>
      <w:r w:rsidRPr="000D3D4D">
        <w:rPr>
          <w:rFonts w:eastAsiaTheme="minorEastAsia" w:cs="Times New Roman"/>
          <w:szCs w:val="21"/>
        </w:rPr>
        <w:t>bi-objective optimization model</w:t>
      </w:r>
      <w:bookmarkEnd w:id="8"/>
      <w:r w:rsidRPr="000D3D4D">
        <w:rPr>
          <w:rFonts w:eastAsiaTheme="minorEastAsia" w:cs="Times New Roman"/>
          <w:szCs w:val="21"/>
        </w:rPr>
        <w:t xml:space="preserve"> is an integer linear programming</w:t>
      </w:r>
      <w:r w:rsidR="00716D9D" w:rsidRPr="000D3D4D">
        <w:rPr>
          <w:rFonts w:eastAsiaTheme="minorEastAsia" w:cs="Times New Roman"/>
          <w:szCs w:val="21"/>
        </w:rPr>
        <w:t xml:space="preserve"> problem</w:t>
      </w:r>
      <w:r w:rsidRPr="000D3D4D">
        <w:rPr>
          <w:rFonts w:eastAsiaTheme="minorEastAsia" w:cs="Times New Roman"/>
          <w:szCs w:val="21"/>
        </w:rPr>
        <w:t xml:space="preserve">. The two objectives are </w:t>
      </w:r>
      <w:r w:rsidR="00716D9D" w:rsidRPr="000D3D4D">
        <w:rPr>
          <w:rFonts w:eastAsiaTheme="minorEastAsia" w:cs="Times New Roman"/>
          <w:szCs w:val="21"/>
        </w:rPr>
        <w:t xml:space="preserve">the </w:t>
      </w:r>
      <w:r w:rsidR="00716D9D" w:rsidRPr="000D3D4D">
        <w:rPr>
          <w:szCs w:val="21"/>
        </w:rPr>
        <w:t xml:space="preserve">minimization of operating costs and </w:t>
      </w:r>
      <w:r w:rsidR="00716D9D" w:rsidRPr="000D3D4D">
        <w:rPr>
          <w:rFonts w:eastAsiaTheme="minorEastAsia" w:cs="Times New Roman"/>
          <w:szCs w:val="21"/>
        </w:rPr>
        <w:t>the maximization of</w:t>
      </w:r>
      <w:r w:rsidR="00716D9D" w:rsidRPr="000D3D4D">
        <w:rPr>
          <w:szCs w:val="21"/>
        </w:rPr>
        <w:t xml:space="preserve"> regional residential property </w:t>
      </w:r>
      <w:r w:rsidR="00716D9D" w:rsidRPr="000D3D4D">
        <w:rPr>
          <w:rFonts w:cs="Times New Roman"/>
          <w:szCs w:val="21"/>
        </w:rPr>
        <w:t>values</w:t>
      </w:r>
      <w:r w:rsidRPr="000D3D4D">
        <w:rPr>
          <w:rFonts w:eastAsiaTheme="minorEastAsia" w:cs="Times New Roman"/>
          <w:szCs w:val="21"/>
        </w:rPr>
        <w:t xml:space="preserve">. The set, parameters, and variables involved in this deterministic model are shown in </w:t>
      </w:r>
      <w:r w:rsidRPr="001D0B0D">
        <w:rPr>
          <w:rFonts w:eastAsiaTheme="minorEastAsia"/>
          <w:color w:val="4472C4" w:themeColor="accent1"/>
          <w:szCs w:val="21"/>
        </w:rPr>
        <w:t xml:space="preserve">Table </w:t>
      </w:r>
      <w:r w:rsidR="00A63CE8">
        <w:rPr>
          <w:rFonts w:eastAsiaTheme="minorEastAsia"/>
          <w:color w:val="4472C4" w:themeColor="accent1"/>
          <w:szCs w:val="21"/>
        </w:rPr>
        <w:t>1</w:t>
      </w:r>
      <w:r w:rsidRPr="000D3D4D">
        <w:rPr>
          <w:rFonts w:eastAsiaTheme="minorEastAsia" w:cs="Times New Roman"/>
          <w:szCs w:val="21"/>
        </w:rPr>
        <w:t xml:space="preserve">. </w:t>
      </w:r>
    </w:p>
    <w:p w14:paraId="49994E0C" w14:textId="533BB8D5" w:rsidR="00BF7A3D" w:rsidRPr="000D3D4D" w:rsidRDefault="00BF7A3D" w:rsidP="00FF3421">
      <w:pPr>
        <w:ind w:firstLineChars="0" w:firstLine="0"/>
        <w:jc w:val="center"/>
        <w:rPr>
          <w:rFonts w:eastAsiaTheme="minorEastAsia" w:cs="Times New Roman"/>
          <w:szCs w:val="21"/>
        </w:rPr>
      </w:pPr>
      <w:bookmarkStart w:id="9" w:name="_Ref90542875"/>
      <w:r w:rsidRPr="00266A8E">
        <w:rPr>
          <w:rFonts w:eastAsiaTheme="minorEastAsia"/>
          <w:color w:val="4472C4" w:themeColor="accent1"/>
          <w:szCs w:val="21"/>
        </w:rPr>
        <w:t>Table</w:t>
      </w:r>
      <w:bookmarkEnd w:id="9"/>
      <w:r w:rsidR="00A63CE8">
        <w:rPr>
          <w:rFonts w:eastAsiaTheme="minorEastAsia"/>
          <w:color w:val="4472C4" w:themeColor="accent1"/>
          <w:szCs w:val="21"/>
        </w:rPr>
        <w:t xml:space="preserve"> 1</w:t>
      </w:r>
      <w:r w:rsidR="001D0B0D" w:rsidRPr="001D0B0D">
        <w:rPr>
          <w:rFonts w:eastAsiaTheme="minorEastAsia" w:hint="eastAsia"/>
          <w:szCs w:val="21"/>
        </w:rPr>
        <w:t>.</w:t>
      </w:r>
      <w:r w:rsidRPr="001D0B0D">
        <w:rPr>
          <w:rFonts w:eastAsiaTheme="minorEastAsia" w:cs="Times New Roman"/>
          <w:szCs w:val="21"/>
        </w:rPr>
        <w:t xml:space="preserve"> </w:t>
      </w:r>
      <w:r w:rsidR="00716D9D" w:rsidRPr="001D0B0D">
        <w:rPr>
          <w:rFonts w:eastAsiaTheme="minorEastAsia" w:cs="Times New Roman"/>
          <w:szCs w:val="21"/>
        </w:rPr>
        <w:t>The</w:t>
      </w:r>
      <w:r w:rsidR="00716D9D" w:rsidRPr="000D3D4D">
        <w:rPr>
          <w:rFonts w:eastAsiaTheme="minorEastAsia" w:cs="Times New Roman"/>
          <w:szCs w:val="21"/>
        </w:rPr>
        <w:t xml:space="preserve"> bi-objective optimization model </w:t>
      </w:r>
      <w:r w:rsidRPr="000D3D4D">
        <w:rPr>
          <w:rFonts w:eastAsiaTheme="minorEastAsia" w:cs="Times New Roman"/>
          <w:szCs w:val="21"/>
        </w:rPr>
        <w:t>symbol</w:t>
      </w:r>
    </w:p>
    <w:tbl>
      <w:tblPr>
        <w:tblStyle w:val="ac"/>
        <w:tblW w:w="5000" w:type="pct"/>
        <w:jc w:val="center"/>
        <w:tblLook w:val="04A0" w:firstRow="1" w:lastRow="0" w:firstColumn="1" w:lastColumn="0" w:noHBand="0" w:noVBand="1"/>
      </w:tblPr>
      <w:tblGrid>
        <w:gridCol w:w="1179"/>
        <w:gridCol w:w="7127"/>
      </w:tblGrid>
      <w:tr w:rsidR="00BF7A3D" w:rsidRPr="00FF3421" w14:paraId="47972FD6" w14:textId="77777777" w:rsidTr="00E77D09">
        <w:trPr>
          <w:jc w:val="center"/>
        </w:trPr>
        <w:tc>
          <w:tcPr>
            <w:tcW w:w="5000" w:type="pct"/>
            <w:gridSpan w:val="2"/>
            <w:tcBorders>
              <w:top w:val="single" w:sz="4" w:space="0" w:color="auto"/>
              <w:left w:val="nil"/>
              <w:bottom w:val="single" w:sz="4" w:space="0" w:color="auto"/>
              <w:right w:val="nil"/>
            </w:tcBorders>
          </w:tcPr>
          <w:p w14:paraId="195406D7" w14:textId="77777777" w:rsidR="00BF7A3D" w:rsidRPr="00FF3421" w:rsidRDefault="00BF7A3D" w:rsidP="00FF3421">
            <w:pPr>
              <w:ind w:firstLineChars="0" w:firstLine="0"/>
              <w:jc w:val="left"/>
              <w:rPr>
                <w:rFonts w:eastAsiaTheme="minorEastAsia" w:cs="Times New Roman"/>
                <w:b/>
                <w:sz w:val="21"/>
                <w:szCs w:val="21"/>
              </w:rPr>
            </w:pPr>
            <w:r w:rsidRPr="00FF3421">
              <w:rPr>
                <w:rFonts w:eastAsiaTheme="minorEastAsia" w:cs="Times New Roman"/>
                <w:b/>
                <w:sz w:val="21"/>
                <w:szCs w:val="21"/>
              </w:rPr>
              <w:t>Set</w:t>
            </w:r>
          </w:p>
        </w:tc>
      </w:tr>
      <w:tr w:rsidR="00BF7A3D" w:rsidRPr="00FF3421" w14:paraId="2D752FBC" w14:textId="77777777" w:rsidTr="00E77D09">
        <w:trPr>
          <w:jc w:val="center"/>
        </w:trPr>
        <w:tc>
          <w:tcPr>
            <w:tcW w:w="710" w:type="pct"/>
            <w:tcBorders>
              <w:top w:val="single" w:sz="4" w:space="0" w:color="auto"/>
              <w:left w:val="nil"/>
              <w:bottom w:val="nil"/>
              <w:right w:val="nil"/>
            </w:tcBorders>
          </w:tcPr>
          <w:p w14:paraId="0E12F465" w14:textId="77777777" w:rsidR="00BF7A3D" w:rsidRPr="00FF3421" w:rsidRDefault="00BF7A3D" w:rsidP="00FF3421">
            <w:pPr>
              <w:ind w:firstLineChars="0" w:firstLine="480"/>
              <w:rPr>
                <w:rFonts w:eastAsiaTheme="minorEastAsia" w:cs="Times New Roman"/>
                <w:sz w:val="21"/>
                <w:szCs w:val="21"/>
              </w:rPr>
            </w:pPr>
            <m:oMathPara>
              <m:oMath>
                <m:r>
                  <m:rPr>
                    <m:sty m:val="p"/>
                  </m:rPr>
                  <w:rPr>
                    <w:rFonts w:ascii="Cambria Math" w:eastAsiaTheme="minorEastAsia" w:hAnsi="Cambria Math" w:cs="Times New Roman"/>
                    <w:sz w:val="21"/>
                    <w:szCs w:val="21"/>
                  </w:rPr>
                  <m:t>C</m:t>
                </m:r>
              </m:oMath>
            </m:oMathPara>
          </w:p>
        </w:tc>
        <w:tc>
          <w:tcPr>
            <w:tcW w:w="4290" w:type="pct"/>
            <w:tcBorders>
              <w:top w:val="single" w:sz="4" w:space="0" w:color="auto"/>
              <w:left w:val="nil"/>
              <w:bottom w:val="nil"/>
              <w:right w:val="nil"/>
            </w:tcBorders>
            <w:vAlign w:val="center"/>
          </w:tcPr>
          <w:p w14:paraId="08367D65" w14:textId="77777777" w:rsidR="00BF7A3D" w:rsidRPr="00FF3421" w:rsidRDefault="00BF7A3D" w:rsidP="00FF3421">
            <w:pPr>
              <w:ind w:firstLineChars="0" w:firstLine="0"/>
              <w:jc w:val="left"/>
              <w:rPr>
                <w:rFonts w:eastAsiaTheme="minorEastAsia" w:cs="Times New Roman"/>
                <w:sz w:val="21"/>
                <w:szCs w:val="21"/>
              </w:rPr>
            </w:pPr>
            <w:r w:rsidRPr="00FF3421">
              <w:rPr>
                <w:rFonts w:eastAsiaTheme="minorEastAsia" w:cs="Times New Roman"/>
                <w:sz w:val="21"/>
                <w:szCs w:val="21"/>
              </w:rPr>
              <w:t xml:space="preserve">Set of population center, </w:t>
            </w:r>
            <m:oMath>
              <m:r>
                <m:rPr>
                  <m:sty m:val="p"/>
                </m:rPr>
                <w:rPr>
                  <w:rFonts w:ascii="Cambria Math" w:eastAsiaTheme="minorEastAsia" w:hAnsi="Cambria Math" w:cs="Times New Roman"/>
                  <w:sz w:val="21"/>
                  <w:szCs w:val="21"/>
                </w:rPr>
                <m:t>c∈C</m:t>
              </m:r>
            </m:oMath>
            <w:r w:rsidRPr="00FF3421">
              <w:rPr>
                <w:rFonts w:eastAsiaTheme="minorEastAsia" w:cs="Times New Roman"/>
                <w:sz w:val="21"/>
                <w:szCs w:val="21"/>
              </w:rPr>
              <w:t>.</w:t>
            </w:r>
          </w:p>
        </w:tc>
      </w:tr>
      <w:tr w:rsidR="00F46E4E" w:rsidRPr="00F46E4E" w14:paraId="3FD985AC" w14:textId="77777777" w:rsidTr="00E77D09">
        <w:trPr>
          <w:jc w:val="center"/>
        </w:trPr>
        <w:tc>
          <w:tcPr>
            <w:tcW w:w="710" w:type="pct"/>
            <w:tcBorders>
              <w:top w:val="nil"/>
              <w:left w:val="nil"/>
              <w:bottom w:val="nil"/>
              <w:right w:val="nil"/>
            </w:tcBorders>
          </w:tcPr>
          <w:p w14:paraId="03B500F0" w14:textId="77777777" w:rsidR="00BF7A3D" w:rsidRPr="00F46E4E" w:rsidRDefault="00BF7A3D" w:rsidP="00FF3421">
            <w:pPr>
              <w:ind w:firstLineChars="0" w:firstLine="480"/>
              <w:rPr>
                <w:rFonts w:eastAsiaTheme="minorEastAsia" w:cs="Times New Roman"/>
                <w:sz w:val="21"/>
                <w:szCs w:val="21"/>
              </w:rPr>
            </w:pPr>
            <m:oMathPara>
              <m:oMath>
                <m:r>
                  <m:rPr>
                    <m:sty m:val="p"/>
                  </m:rPr>
                  <w:rPr>
                    <w:rFonts w:ascii="Cambria Math" w:eastAsiaTheme="minorEastAsia" w:hAnsi="Cambria Math" w:cs="Times New Roman"/>
                    <w:sz w:val="21"/>
                    <w:szCs w:val="21"/>
                  </w:rPr>
                  <m:t>K</m:t>
                </m:r>
              </m:oMath>
            </m:oMathPara>
          </w:p>
        </w:tc>
        <w:tc>
          <w:tcPr>
            <w:tcW w:w="4290" w:type="pct"/>
            <w:tcBorders>
              <w:top w:val="nil"/>
              <w:left w:val="nil"/>
              <w:bottom w:val="nil"/>
              <w:right w:val="nil"/>
            </w:tcBorders>
            <w:vAlign w:val="center"/>
          </w:tcPr>
          <w:p w14:paraId="51F1AF28" w14:textId="77777777" w:rsidR="00BF7A3D" w:rsidRPr="00F46E4E" w:rsidRDefault="00BF7A3D" w:rsidP="00FF3421">
            <w:pPr>
              <w:ind w:firstLineChars="0" w:firstLine="0"/>
              <w:jc w:val="left"/>
              <w:rPr>
                <w:rFonts w:eastAsiaTheme="minorEastAsia" w:cs="Times New Roman"/>
                <w:sz w:val="21"/>
                <w:szCs w:val="21"/>
              </w:rPr>
            </w:pPr>
            <w:r w:rsidRPr="00F46E4E">
              <w:rPr>
                <w:rFonts w:eastAsiaTheme="minorEastAsia" w:cs="Times New Roman"/>
                <w:sz w:val="21"/>
                <w:szCs w:val="21"/>
              </w:rPr>
              <w:t xml:space="preserve">Set of location of waste incineration plant, </w:t>
            </w:r>
            <m:oMath>
              <m:r>
                <m:rPr>
                  <m:sty m:val="p"/>
                </m:rPr>
                <w:rPr>
                  <w:rFonts w:ascii="Cambria Math" w:eastAsiaTheme="minorEastAsia" w:hAnsi="Cambria Math" w:cs="Times New Roman"/>
                  <w:sz w:val="21"/>
                  <w:szCs w:val="21"/>
                </w:rPr>
                <m:t>k∈K</m:t>
              </m:r>
            </m:oMath>
            <w:r w:rsidRPr="00F46E4E">
              <w:rPr>
                <w:rFonts w:eastAsiaTheme="minorEastAsia" w:cs="Times New Roman"/>
                <w:sz w:val="21"/>
                <w:szCs w:val="21"/>
              </w:rPr>
              <w:t>.</w:t>
            </w:r>
          </w:p>
        </w:tc>
      </w:tr>
      <w:tr w:rsidR="00F46E4E" w:rsidRPr="00F46E4E" w14:paraId="6A3D83A0" w14:textId="77777777" w:rsidTr="00E77D09">
        <w:trPr>
          <w:jc w:val="center"/>
        </w:trPr>
        <w:tc>
          <w:tcPr>
            <w:tcW w:w="710" w:type="pct"/>
            <w:tcBorders>
              <w:top w:val="nil"/>
              <w:left w:val="nil"/>
              <w:bottom w:val="single" w:sz="4" w:space="0" w:color="auto"/>
              <w:right w:val="nil"/>
            </w:tcBorders>
          </w:tcPr>
          <w:p w14:paraId="16E9DFCB" w14:textId="77777777" w:rsidR="00BF7A3D" w:rsidRPr="00F46E4E" w:rsidRDefault="00BF7A3D" w:rsidP="00FF3421">
            <w:pPr>
              <w:ind w:firstLineChars="0" w:firstLine="480"/>
              <w:rPr>
                <w:rFonts w:eastAsia="等线" w:cs="Times New Roman"/>
                <w:sz w:val="21"/>
                <w:szCs w:val="21"/>
              </w:rPr>
            </w:pPr>
            <m:oMathPara>
              <m:oMath>
                <m:r>
                  <m:rPr>
                    <m:sty m:val="p"/>
                  </m:rPr>
                  <w:rPr>
                    <w:rFonts w:ascii="Cambria Math" w:eastAsiaTheme="minorEastAsia" w:hAnsi="Cambria Math" w:cs="Times New Roman"/>
                    <w:sz w:val="21"/>
                    <w:szCs w:val="21"/>
                  </w:rPr>
                  <m:t>I</m:t>
                </m:r>
              </m:oMath>
            </m:oMathPara>
          </w:p>
        </w:tc>
        <w:tc>
          <w:tcPr>
            <w:tcW w:w="4290" w:type="pct"/>
            <w:tcBorders>
              <w:top w:val="nil"/>
              <w:left w:val="nil"/>
              <w:bottom w:val="single" w:sz="4" w:space="0" w:color="auto"/>
              <w:right w:val="nil"/>
            </w:tcBorders>
            <w:vAlign w:val="center"/>
          </w:tcPr>
          <w:p w14:paraId="253B2D17" w14:textId="4B2D3EFB" w:rsidR="00BF7A3D" w:rsidRPr="00F46E4E" w:rsidRDefault="00BF7A3D" w:rsidP="00FF3421">
            <w:pPr>
              <w:ind w:firstLineChars="0" w:firstLine="0"/>
              <w:jc w:val="left"/>
              <w:rPr>
                <w:rFonts w:eastAsiaTheme="minorEastAsia" w:cs="Times New Roman"/>
                <w:sz w:val="21"/>
                <w:szCs w:val="21"/>
              </w:rPr>
            </w:pPr>
            <w:r w:rsidRPr="00F46E4E">
              <w:rPr>
                <w:rFonts w:eastAsiaTheme="minorEastAsia" w:cs="Times New Roman"/>
                <w:sz w:val="21"/>
                <w:szCs w:val="21"/>
              </w:rPr>
              <w:t xml:space="preserve">Set of </w:t>
            </w:r>
            <w:r w:rsidR="00237FA5" w:rsidRPr="00F46E4E">
              <w:rPr>
                <w:rFonts w:eastAsiaTheme="minorEastAsia" w:cs="Times New Roman"/>
                <w:sz w:val="21"/>
                <w:szCs w:val="21"/>
              </w:rPr>
              <w:t>residential area</w:t>
            </w:r>
            <w:r w:rsidRPr="00F46E4E">
              <w:rPr>
                <w:rFonts w:eastAsiaTheme="minorEastAsia" w:cs="Times New Roman"/>
                <w:sz w:val="21"/>
                <w:szCs w:val="21"/>
              </w:rPr>
              <w:t xml:space="preserve"> affected by the incineration plant, </w:t>
            </w:r>
            <m:oMath>
              <m:r>
                <w:rPr>
                  <w:rFonts w:ascii="Cambria Math" w:eastAsiaTheme="minorEastAsia" w:hAnsi="Cambria Math" w:cs="Times New Roman"/>
                  <w:sz w:val="21"/>
                  <w:szCs w:val="21"/>
                </w:rPr>
                <m:t>i</m:t>
              </m:r>
              <m:r>
                <m:rPr>
                  <m:sty m:val="p"/>
                </m:rPr>
                <w:rPr>
                  <w:rFonts w:ascii="Cambria Math" w:eastAsiaTheme="minorEastAsia" w:hAnsi="Cambria Math" w:cs="Times New Roman"/>
                  <w:sz w:val="21"/>
                  <w:szCs w:val="21"/>
                </w:rPr>
                <m:t>∈I</m:t>
              </m:r>
            </m:oMath>
            <w:r w:rsidRPr="00F46E4E">
              <w:rPr>
                <w:rFonts w:eastAsiaTheme="minorEastAsia" w:cs="Times New Roman"/>
                <w:sz w:val="21"/>
                <w:szCs w:val="21"/>
              </w:rPr>
              <w:t>.</w:t>
            </w:r>
            <w:r w:rsidR="00237FA5" w:rsidRPr="00F46E4E">
              <w:rPr>
                <w:rFonts w:eastAsiaTheme="minorEastAsia" w:cs="Times New Roman"/>
                <w:sz w:val="21"/>
                <w:szCs w:val="21"/>
              </w:rPr>
              <w:t xml:space="preserve"> </w:t>
            </w:r>
          </w:p>
        </w:tc>
      </w:tr>
      <w:tr w:rsidR="00F46E4E" w:rsidRPr="00F46E4E" w14:paraId="0245DC1E" w14:textId="77777777" w:rsidTr="00E77D09">
        <w:trPr>
          <w:jc w:val="center"/>
        </w:trPr>
        <w:tc>
          <w:tcPr>
            <w:tcW w:w="5000" w:type="pct"/>
            <w:gridSpan w:val="2"/>
            <w:tcBorders>
              <w:top w:val="single" w:sz="4" w:space="0" w:color="auto"/>
              <w:left w:val="nil"/>
              <w:bottom w:val="single" w:sz="4" w:space="0" w:color="auto"/>
              <w:right w:val="nil"/>
            </w:tcBorders>
          </w:tcPr>
          <w:p w14:paraId="54EF7AC6" w14:textId="77777777" w:rsidR="00BF7A3D" w:rsidRPr="00F46E4E" w:rsidRDefault="00BF7A3D" w:rsidP="00FF3421">
            <w:pPr>
              <w:ind w:firstLineChars="0" w:firstLine="0"/>
              <w:jc w:val="left"/>
              <w:rPr>
                <w:rFonts w:eastAsiaTheme="minorEastAsia" w:cs="Times New Roman"/>
                <w:b/>
                <w:sz w:val="21"/>
                <w:szCs w:val="21"/>
              </w:rPr>
            </w:pPr>
            <w:r w:rsidRPr="00F46E4E">
              <w:rPr>
                <w:rFonts w:eastAsiaTheme="minorEastAsia" w:cs="Times New Roman"/>
                <w:b/>
                <w:sz w:val="21"/>
                <w:szCs w:val="21"/>
              </w:rPr>
              <w:t>Parameter</w:t>
            </w:r>
          </w:p>
        </w:tc>
      </w:tr>
      <w:tr w:rsidR="00F46E4E" w:rsidRPr="00F46E4E" w14:paraId="44C59D36" w14:textId="77777777" w:rsidTr="00E77D09">
        <w:trPr>
          <w:jc w:val="center"/>
        </w:trPr>
        <w:tc>
          <w:tcPr>
            <w:tcW w:w="710" w:type="pct"/>
            <w:tcBorders>
              <w:top w:val="single" w:sz="4" w:space="0" w:color="auto"/>
              <w:left w:val="nil"/>
              <w:bottom w:val="nil"/>
              <w:right w:val="nil"/>
            </w:tcBorders>
          </w:tcPr>
          <w:p w14:paraId="4D1A2ABD" w14:textId="77777777" w:rsidR="00BF7A3D" w:rsidRPr="00F46E4E" w:rsidRDefault="00000000" w:rsidP="00FF3421">
            <w:pPr>
              <w:ind w:firstLineChars="0" w:firstLine="480"/>
              <w:jc w:val="center"/>
              <w:rPr>
                <w:rFonts w:eastAsiaTheme="minorEastAsia" w:cs="Times New Roman"/>
                <w:sz w:val="21"/>
                <w:szCs w:val="21"/>
              </w:rPr>
            </w:pPr>
            <m:oMathPara>
              <m:oMath>
                <m:sSub>
                  <m:sSubPr>
                    <m:ctrlPr>
                      <w:rPr>
                        <w:rFonts w:ascii="Cambria Math" w:eastAsia="宋体" w:hAnsi="Cambria Math" w:cs="Times New Roman"/>
                        <w:i/>
                        <w:sz w:val="21"/>
                        <w:szCs w:val="21"/>
                      </w:rPr>
                    </m:ctrlPr>
                  </m:sSubPr>
                  <m:e>
                    <m:r>
                      <w:rPr>
                        <w:rFonts w:ascii="Cambria Math" w:eastAsia="宋体" w:hAnsi="Cambria Math" w:cs="Times New Roman"/>
                        <w:sz w:val="21"/>
                        <w:szCs w:val="21"/>
                      </w:rPr>
                      <m:t>c</m:t>
                    </m:r>
                  </m:e>
                  <m:sub>
                    <m:r>
                      <w:rPr>
                        <w:rFonts w:ascii="Cambria Math" w:eastAsia="宋体" w:hAnsi="Cambria Math" w:cs="Times New Roman"/>
                        <w:sz w:val="21"/>
                        <w:szCs w:val="21"/>
                      </w:rPr>
                      <m:t>trans</m:t>
                    </m:r>
                  </m:sub>
                </m:sSub>
              </m:oMath>
            </m:oMathPara>
          </w:p>
        </w:tc>
        <w:tc>
          <w:tcPr>
            <w:tcW w:w="4290" w:type="pct"/>
            <w:tcBorders>
              <w:top w:val="single" w:sz="4" w:space="0" w:color="auto"/>
              <w:left w:val="nil"/>
              <w:bottom w:val="nil"/>
              <w:right w:val="nil"/>
            </w:tcBorders>
          </w:tcPr>
          <w:p w14:paraId="7FE66535" w14:textId="2EF92187" w:rsidR="00BF7A3D" w:rsidRPr="00F46E4E" w:rsidRDefault="00BF7A3D" w:rsidP="00FF3421">
            <w:pPr>
              <w:ind w:firstLineChars="0" w:firstLine="0"/>
              <w:jc w:val="left"/>
              <w:rPr>
                <w:rFonts w:eastAsiaTheme="minorEastAsia" w:cs="Times New Roman"/>
                <w:sz w:val="21"/>
                <w:szCs w:val="21"/>
              </w:rPr>
            </w:pPr>
            <w:r w:rsidRPr="00F46E4E">
              <w:rPr>
                <w:rFonts w:eastAsiaTheme="minorEastAsia" w:cs="Times New Roman"/>
                <w:sz w:val="21"/>
                <w:szCs w:val="21"/>
              </w:rPr>
              <w:t>Unit transportation distance cost per unit of garbage</w:t>
            </w:r>
            <w:r w:rsidR="00D42371" w:rsidRPr="00F46E4E">
              <w:rPr>
                <w:rFonts w:eastAsiaTheme="minorEastAsia" w:cs="Times New Roman"/>
                <w:sz w:val="21"/>
                <w:szCs w:val="21"/>
              </w:rPr>
              <w:t xml:space="preserve"> </w:t>
            </w:r>
            <m:oMath>
              <m:r>
                <m:rPr>
                  <m:sty m:val="p"/>
                </m:rPr>
                <w:rPr>
                  <w:rFonts w:ascii="Cambria Math" w:eastAsiaTheme="minorEastAsia" w:hAnsi="Cambria Math" w:cs="Times New Roman"/>
                  <w:sz w:val="21"/>
                  <w:szCs w:val="21"/>
                </w:rPr>
                <m:t>(RMB/ton∙km)</m:t>
              </m:r>
            </m:oMath>
          </w:p>
        </w:tc>
      </w:tr>
      <w:tr w:rsidR="00F46E4E" w:rsidRPr="00F46E4E" w14:paraId="7ECC4B94" w14:textId="77777777" w:rsidTr="00E77D09">
        <w:trPr>
          <w:jc w:val="center"/>
        </w:trPr>
        <w:tc>
          <w:tcPr>
            <w:tcW w:w="710" w:type="pct"/>
            <w:tcBorders>
              <w:top w:val="nil"/>
              <w:left w:val="nil"/>
              <w:bottom w:val="nil"/>
              <w:right w:val="nil"/>
            </w:tcBorders>
          </w:tcPr>
          <w:p w14:paraId="6C2CFD4D" w14:textId="0A08B85A" w:rsidR="00BF7A3D" w:rsidRPr="00F46E4E" w:rsidRDefault="00000000" w:rsidP="00FF3421">
            <w:pPr>
              <w:ind w:firstLineChars="0" w:firstLine="480"/>
              <w:rPr>
                <w:rFonts w:eastAsiaTheme="minorEastAsia" w:cs="Times New Roman"/>
                <w:sz w:val="21"/>
                <w:szCs w:val="21"/>
              </w:rPr>
            </w:pPr>
            <m:oMathPara>
              <m:oMath>
                <m:sSub>
                  <m:sSubPr>
                    <m:ctrlPr>
                      <w:rPr>
                        <w:rFonts w:ascii="Cambria Math" w:eastAsiaTheme="minorEastAsia" w:hAnsi="Cambria Math" w:cs="Times New Roman"/>
                        <w:sz w:val="21"/>
                        <w:szCs w:val="21"/>
                      </w:rPr>
                    </m:ctrlPr>
                  </m:sSubPr>
                  <m:e>
                    <m:r>
                      <w:rPr>
                        <w:rFonts w:ascii="Cambria Math" w:eastAsiaTheme="minorEastAsia" w:hAnsi="Cambria Math" w:cs="Times New Roman"/>
                        <w:sz w:val="21"/>
                        <w:szCs w:val="21"/>
                      </w:rPr>
                      <m:t>δ</m:t>
                    </m:r>
                  </m:e>
                  <m:sub>
                    <m:r>
                      <m:rPr>
                        <m:sty m:val="p"/>
                      </m:rPr>
                      <w:rPr>
                        <w:rFonts w:ascii="Cambria Math" w:eastAsiaTheme="minorEastAsia" w:hAnsi="Cambria Math" w:cs="Times New Roman"/>
                        <w:sz w:val="21"/>
                        <w:szCs w:val="21"/>
                      </w:rPr>
                      <m:t>c</m:t>
                    </m:r>
                  </m:sub>
                </m:sSub>
              </m:oMath>
            </m:oMathPara>
          </w:p>
        </w:tc>
        <w:tc>
          <w:tcPr>
            <w:tcW w:w="4290" w:type="pct"/>
            <w:tcBorders>
              <w:top w:val="nil"/>
              <w:left w:val="nil"/>
              <w:bottom w:val="nil"/>
              <w:right w:val="nil"/>
            </w:tcBorders>
          </w:tcPr>
          <w:p w14:paraId="14FE6744" w14:textId="49511DA6" w:rsidR="00BF7A3D" w:rsidRPr="00F46E4E" w:rsidRDefault="00324B24" w:rsidP="00FF3421">
            <w:pPr>
              <w:ind w:firstLineChars="0" w:firstLine="0"/>
              <w:jc w:val="left"/>
              <w:rPr>
                <w:rFonts w:eastAsiaTheme="minorEastAsia" w:cs="Times New Roman"/>
                <w:sz w:val="21"/>
                <w:szCs w:val="21"/>
              </w:rPr>
            </w:pPr>
            <w:r w:rsidRPr="00F46E4E">
              <w:rPr>
                <w:rFonts w:eastAsiaTheme="minorEastAsia" w:cs="Times New Roman"/>
                <w:sz w:val="21"/>
                <w:szCs w:val="21"/>
              </w:rPr>
              <w:t xml:space="preserve">Wet garbage classification rate </w:t>
            </w:r>
            <w:r w:rsidR="009D0280" w:rsidRPr="00F46E4E">
              <w:rPr>
                <w:rFonts w:eastAsiaTheme="minorEastAsia" w:cs="Times New Roman"/>
                <w:sz w:val="21"/>
                <w:szCs w:val="21"/>
              </w:rPr>
              <w:t>in</w:t>
            </w:r>
            <w:r w:rsidRPr="00F46E4E">
              <w:rPr>
                <w:rFonts w:eastAsiaTheme="minorEastAsia" w:cs="Times New Roman"/>
                <w:sz w:val="21"/>
                <w:szCs w:val="21"/>
              </w:rPr>
              <w:t xml:space="preserve"> </w:t>
            </w:r>
            <w:r w:rsidRPr="00F46E4E">
              <w:rPr>
                <w:rFonts w:eastAsiaTheme="minorEastAsia" w:cs="Times New Roman" w:hint="eastAsia"/>
                <w:sz w:val="21"/>
                <w:szCs w:val="21"/>
              </w:rPr>
              <w:t>population</w:t>
            </w:r>
            <w:r w:rsidRPr="00F46E4E">
              <w:rPr>
                <w:rFonts w:eastAsiaTheme="minorEastAsia" w:cs="Times New Roman"/>
                <w:sz w:val="21"/>
                <w:szCs w:val="21"/>
              </w:rPr>
              <w:t xml:space="preserve"> </w:t>
            </w:r>
            <w:r w:rsidRPr="00F46E4E">
              <w:rPr>
                <w:rFonts w:eastAsiaTheme="minorEastAsia" w:cs="Times New Roman" w:hint="eastAsia"/>
                <w:sz w:val="21"/>
                <w:szCs w:val="21"/>
              </w:rPr>
              <w:t>center</w:t>
            </w:r>
            <w:r w:rsidRPr="00F46E4E">
              <w:rPr>
                <w:rFonts w:eastAsiaTheme="minorEastAsia" w:cs="Times New Roman"/>
                <w:sz w:val="21"/>
                <w:szCs w:val="21"/>
              </w:rPr>
              <w:t xml:space="preserve"> </w:t>
            </w:r>
            <w:r w:rsidRPr="00F46E4E">
              <w:rPr>
                <w:rFonts w:eastAsiaTheme="minorEastAsia" w:cs="Times New Roman" w:hint="eastAsia"/>
                <w:sz w:val="21"/>
                <w:szCs w:val="21"/>
              </w:rPr>
              <w:t>c</w:t>
            </w:r>
            <w:r w:rsidR="00D42371" w:rsidRPr="00F46E4E">
              <w:rPr>
                <w:rFonts w:eastAsiaTheme="minorEastAsia" w:cs="Times New Roman"/>
                <w:sz w:val="21"/>
                <w:szCs w:val="21"/>
              </w:rPr>
              <w:t xml:space="preserve"> (%)</w:t>
            </w:r>
          </w:p>
        </w:tc>
      </w:tr>
      <w:tr w:rsidR="00F46E4E" w:rsidRPr="00F46E4E" w14:paraId="3AA76D95" w14:textId="77777777" w:rsidTr="00E77D09">
        <w:trPr>
          <w:jc w:val="center"/>
        </w:trPr>
        <w:tc>
          <w:tcPr>
            <w:tcW w:w="710" w:type="pct"/>
            <w:tcBorders>
              <w:top w:val="nil"/>
              <w:left w:val="nil"/>
              <w:bottom w:val="nil"/>
              <w:right w:val="nil"/>
            </w:tcBorders>
          </w:tcPr>
          <w:p w14:paraId="7E7C6F96" w14:textId="77777777" w:rsidR="00BF7A3D" w:rsidRPr="00F46E4E" w:rsidRDefault="00000000" w:rsidP="00FF3421">
            <w:pPr>
              <w:ind w:firstLineChars="0" w:firstLine="480"/>
              <w:jc w:val="center"/>
              <w:rPr>
                <w:rFonts w:eastAsiaTheme="minorEastAsia" w:cs="Times New Roman"/>
                <w:sz w:val="21"/>
                <w:szCs w:val="21"/>
              </w:rPr>
            </w:pPr>
            <m:oMathPara>
              <m:oMath>
                <m:sSub>
                  <m:sSubPr>
                    <m:ctrlPr>
                      <w:rPr>
                        <w:rFonts w:ascii="Cambria Math" w:eastAsiaTheme="minorEastAsia" w:hAnsi="Cambria Math" w:cs="Times New Roman"/>
                        <w:sz w:val="21"/>
                        <w:szCs w:val="21"/>
                      </w:rPr>
                    </m:ctrlPr>
                  </m:sSubPr>
                  <m:e>
                    <m:r>
                      <m:rPr>
                        <m:sty m:val="p"/>
                      </m:rPr>
                      <w:rPr>
                        <w:rFonts w:ascii="Cambria Math" w:eastAsiaTheme="minorEastAsia" w:hAnsi="Cambria Math" w:cs="Times New Roman"/>
                        <w:sz w:val="21"/>
                        <w:szCs w:val="21"/>
                      </w:rPr>
                      <m:t>R</m:t>
                    </m:r>
                  </m:e>
                  <m:sub>
                    <m:r>
                      <m:rPr>
                        <m:sty m:val="p"/>
                      </m:rPr>
                      <w:rPr>
                        <w:rFonts w:ascii="Cambria Math" w:eastAsiaTheme="minorEastAsia" w:hAnsi="Cambria Math" w:cs="Times New Roman"/>
                        <w:sz w:val="21"/>
                        <w:szCs w:val="21"/>
                      </w:rPr>
                      <m:t>c</m:t>
                    </m:r>
                  </m:sub>
                </m:sSub>
              </m:oMath>
            </m:oMathPara>
          </w:p>
        </w:tc>
        <w:tc>
          <w:tcPr>
            <w:tcW w:w="4290" w:type="pct"/>
            <w:tcBorders>
              <w:top w:val="nil"/>
              <w:left w:val="nil"/>
              <w:bottom w:val="nil"/>
              <w:right w:val="nil"/>
            </w:tcBorders>
          </w:tcPr>
          <w:p w14:paraId="06D1D365" w14:textId="41C453C5" w:rsidR="00BF7A3D" w:rsidRPr="00F46E4E" w:rsidRDefault="00BF7A3D" w:rsidP="00FF3421">
            <w:pPr>
              <w:ind w:firstLineChars="0" w:firstLine="0"/>
              <w:jc w:val="left"/>
              <w:rPr>
                <w:rFonts w:eastAsiaTheme="minorEastAsia" w:cs="Times New Roman"/>
                <w:sz w:val="21"/>
                <w:szCs w:val="21"/>
              </w:rPr>
            </w:pPr>
            <w:r w:rsidRPr="00F46E4E">
              <w:rPr>
                <w:rFonts w:eastAsiaTheme="minorEastAsia" w:cs="Times New Roman"/>
                <w:sz w:val="21"/>
                <w:szCs w:val="21"/>
              </w:rPr>
              <w:t xml:space="preserve">Per capita garbage generation in population center </w:t>
            </w:r>
            <m:oMath>
              <m:r>
                <m:rPr>
                  <m:sty m:val="p"/>
                </m:rPr>
                <w:rPr>
                  <w:rFonts w:ascii="Cambria Math" w:eastAsiaTheme="minorEastAsia" w:hAnsi="Cambria Math" w:cs="Times New Roman"/>
                  <w:sz w:val="21"/>
                  <w:szCs w:val="21"/>
                </w:rPr>
                <m:t>c</m:t>
              </m:r>
            </m:oMath>
            <w:r w:rsidR="00D42371" w:rsidRPr="00F46E4E">
              <w:rPr>
                <w:rFonts w:eastAsiaTheme="minorEastAsia" w:cs="Times New Roman"/>
                <w:sz w:val="21"/>
                <w:szCs w:val="21"/>
              </w:rPr>
              <w:t xml:space="preserve"> (kg/per capita)</w:t>
            </w:r>
          </w:p>
        </w:tc>
      </w:tr>
      <w:tr w:rsidR="00F46E4E" w:rsidRPr="00F46E4E" w14:paraId="55AC1B43" w14:textId="77777777" w:rsidTr="00E77D09">
        <w:trPr>
          <w:jc w:val="center"/>
        </w:trPr>
        <w:tc>
          <w:tcPr>
            <w:tcW w:w="710" w:type="pct"/>
            <w:tcBorders>
              <w:top w:val="nil"/>
              <w:left w:val="nil"/>
              <w:bottom w:val="nil"/>
              <w:right w:val="nil"/>
            </w:tcBorders>
          </w:tcPr>
          <w:p w14:paraId="4423C731" w14:textId="77777777" w:rsidR="00BF7A3D" w:rsidRPr="00F46E4E" w:rsidRDefault="00000000" w:rsidP="00FF3421">
            <w:pPr>
              <w:ind w:firstLineChars="0" w:firstLine="480"/>
              <w:jc w:val="center"/>
              <w:rPr>
                <w:rFonts w:eastAsiaTheme="minorEastAsia" w:cs="Times New Roman"/>
                <w:sz w:val="21"/>
                <w:szCs w:val="21"/>
              </w:rPr>
            </w:pPr>
            <m:oMathPara>
              <m:oMath>
                <m:sSub>
                  <m:sSubPr>
                    <m:ctrlPr>
                      <w:rPr>
                        <w:rFonts w:ascii="Cambria Math" w:eastAsiaTheme="minorEastAsia" w:hAnsi="Cambria Math" w:cs="Times New Roman"/>
                        <w:sz w:val="21"/>
                        <w:szCs w:val="21"/>
                      </w:rPr>
                    </m:ctrlPr>
                  </m:sSubPr>
                  <m:e>
                    <m:r>
                      <m:rPr>
                        <m:sty m:val="p"/>
                      </m:rPr>
                      <w:rPr>
                        <w:rFonts w:ascii="Cambria Math" w:eastAsiaTheme="minorEastAsia" w:hAnsi="Cambria Math" w:cs="Times New Roman"/>
                        <w:sz w:val="21"/>
                        <w:szCs w:val="21"/>
                      </w:rPr>
                      <m:t>P</m:t>
                    </m:r>
                  </m:e>
                  <m:sub>
                    <m:r>
                      <m:rPr>
                        <m:sty m:val="p"/>
                      </m:rPr>
                      <w:rPr>
                        <w:rFonts w:ascii="Cambria Math" w:eastAsiaTheme="minorEastAsia" w:hAnsi="Cambria Math" w:cs="Times New Roman"/>
                        <w:sz w:val="21"/>
                        <w:szCs w:val="21"/>
                      </w:rPr>
                      <m:t>c</m:t>
                    </m:r>
                  </m:sub>
                </m:sSub>
              </m:oMath>
            </m:oMathPara>
          </w:p>
        </w:tc>
        <w:tc>
          <w:tcPr>
            <w:tcW w:w="4290" w:type="pct"/>
            <w:tcBorders>
              <w:top w:val="nil"/>
              <w:left w:val="nil"/>
              <w:bottom w:val="nil"/>
              <w:right w:val="nil"/>
            </w:tcBorders>
          </w:tcPr>
          <w:p w14:paraId="2B9D8961" w14:textId="728A5413" w:rsidR="003400F6" w:rsidRPr="00F46E4E" w:rsidRDefault="003400F6" w:rsidP="00FF3421">
            <w:pPr>
              <w:ind w:firstLineChars="0" w:firstLine="0"/>
              <w:jc w:val="left"/>
              <w:rPr>
                <w:rFonts w:eastAsiaTheme="minorEastAsia" w:cs="Times New Roman"/>
                <w:sz w:val="21"/>
                <w:szCs w:val="21"/>
              </w:rPr>
            </w:pPr>
            <w:r w:rsidRPr="00F46E4E">
              <w:rPr>
                <w:rFonts w:eastAsiaTheme="minorEastAsia" w:cs="Times New Roman" w:hint="eastAsia"/>
                <w:sz w:val="21"/>
                <w:szCs w:val="21"/>
              </w:rPr>
              <w:t>T</w:t>
            </w:r>
            <w:r w:rsidRPr="00F46E4E">
              <w:rPr>
                <w:rFonts w:eastAsiaTheme="minorEastAsia" w:cs="Times New Roman"/>
                <w:sz w:val="21"/>
                <w:szCs w:val="21"/>
              </w:rPr>
              <w:t>he resident populations in population center c</w:t>
            </w:r>
          </w:p>
        </w:tc>
      </w:tr>
      <w:tr w:rsidR="00F46E4E" w:rsidRPr="00F46E4E" w14:paraId="465C1151" w14:textId="77777777" w:rsidTr="00E77D09">
        <w:trPr>
          <w:jc w:val="center"/>
        </w:trPr>
        <w:tc>
          <w:tcPr>
            <w:tcW w:w="710" w:type="pct"/>
            <w:tcBorders>
              <w:top w:val="nil"/>
              <w:left w:val="nil"/>
              <w:bottom w:val="nil"/>
              <w:right w:val="nil"/>
            </w:tcBorders>
          </w:tcPr>
          <w:p w14:paraId="469ECF0D" w14:textId="77777777" w:rsidR="00BF7A3D" w:rsidRPr="00F46E4E" w:rsidRDefault="00000000" w:rsidP="00FF3421">
            <w:pPr>
              <w:ind w:firstLineChars="0" w:firstLine="480"/>
              <w:jc w:val="center"/>
              <w:rPr>
                <w:rFonts w:eastAsiaTheme="minorEastAsia" w:cs="Times New Roman"/>
                <w:sz w:val="21"/>
                <w:szCs w:val="21"/>
              </w:rPr>
            </w:pPr>
            <m:oMathPara>
              <m:oMath>
                <m:sSub>
                  <m:sSubPr>
                    <m:ctrlPr>
                      <w:rPr>
                        <w:rFonts w:ascii="Cambria Math" w:eastAsiaTheme="minorEastAsia" w:hAnsi="Cambria Math" w:cs="Times New Roman"/>
                        <w:sz w:val="21"/>
                        <w:szCs w:val="21"/>
                      </w:rPr>
                    </m:ctrlPr>
                  </m:sSubPr>
                  <m:e>
                    <m:r>
                      <m:rPr>
                        <m:sty m:val="p"/>
                      </m:rPr>
                      <w:rPr>
                        <w:rFonts w:ascii="Cambria Math" w:eastAsiaTheme="minorEastAsia" w:hAnsi="Cambria Math" w:cs="Times New Roman"/>
                        <w:sz w:val="21"/>
                        <w:szCs w:val="21"/>
                      </w:rPr>
                      <m:t>d</m:t>
                    </m:r>
                  </m:e>
                  <m:sub>
                    <m:r>
                      <m:rPr>
                        <m:sty m:val="p"/>
                      </m:rPr>
                      <w:rPr>
                        <w:rFonts w:ascii="Cambria Math" w:eastAsiaTheme="minorEastAsia" w:hAnsi="Cambria Math" w:cs="Times New Roman"/>
                        <w:sz w:val="21"/>
                        <w:szCs w:val="21"/>
                      </w:rPr>
                      <m:t>ck</m:t>
                    </m:r>
                  </m:sub>
                </m:sSub>
              </m:oMath>
            </m:oMathPara>
          </w:p>
        </w:tc>
        <w:tc>
          <w:tcPr>
            <w:tcW w:w="4290" w:type="pct"/>
            <w:tcBorders>
              <w:top w:val="nil"/>
              <w:left w:val="nil"/>
              <w:bottom w:val="nil"/>
              <w:right w:val="nil"/>
            </w:tcBorders>
          </w:tcPr>
          <w:p w14:paraId="557A0D46" w14:textId="0C4F627E" w:rsidR="00BF7A3D" w:rsidRPr="00F46E4E" w:rsidRDefault="00BF7A3D" w:rsidP="00FF3421">
            <w:pPr>
              <w:ind w:firstLineChars="0" w:firstLine="0"/>
              <w:jc w:val="left"/>
              <w:rPr>
                <w:rFonts w:eastAsiaTheme="minorEastAsia" w:cs="Times New Roman"/>
                <w:sz w:val="21"/>
                <w:szCs w:val="21"/>
              </w:rPr>
            </w:pPr>
            <w:r w:rsidRPr="00F46E4E">
              <w:rPr>
                <w:rFonts w:eastAsiaTheme="minorEastAsia" w:cs="Times New Roman"/>
                <w:sz w:val="21"/>
                <w:szCs w:val="21"/>
              </w:rPr>
              <w:t xml:space="preserve">Distance from population center </w:t>
            </w:r>
            <m:oMath>
              <m:r>
                <m:rPr>
                  <m:sty m:val="p"/>
                </m:rPr>
                <w:rPr>
                  <w:rFonts w:ascii="Cambria Math" w:eastAsiaTheme="minorEastAsia" w:hAnsi="Cambria Math" w:cs="Times New Roman"/>
                  <w:sz w:val="21"/>
                  <w:szCs w:val="21"/>
                </w:rPr>
                <m:t>c</m:t>
              </m:r>
            </m:oMath>
            <w:r w:rsidRPr="00F46E4E">
              <w:rPr>
                <w:rFonts w:eastAsiaTheme="minorEastAsia" w:cs="Times New Roman"/>
                <w:sz w:val="21"/>
                <w:szCs w:val="21"/>
              </w:rPr>
              <w:t xml:space="preserve"> to incineration plant</w:t>
            </w:r>
            <w:r w:rsidR="003400F6" w:rsidRPr="00F46E4E">
              <w:rPr>
                <w:rFonts w:eastAsiaTheme="minorEastAsia" w:cs="Times New Roman"/>
                <w:sz w:val="21"/>
                <w:szCs w:val="21"/>
              </w:rPr>
              <w:t xml:space="preserve"> </w:t>
            </w:r>
            <m:oMath>
              <m:r>
                <m:rPr>
                  <m:sty m:val="p"/>
                </m:rPr>
                <w:rPr>
                  <w:rFonts w:ascii="Cambria Math" w:eastAsiaTheme="minorEastAsia" w:hAnsi="Cambria Math" w:cs="Times New Roman"/>
                  <w:sz w:val="21"/>
                  <w:szCs w:val="21"/>
                </w:rPr>
                <m:t>k</m:t>
              </m:r>
            </m:oMath>
            <w:r w:rsidR="00D42371" w:rsidRPr="00F46E4E">
              <w:rPr>
                <w:rFonts w:eastAsiaTheme="minorEastAsia" w:cs="Times New Roman"/>
                <w:sz w:val="21"/>
                <w:szCs w:val="21"/>
              </w:rPr>
              <w:t xml:space="preserve"> (</w:t>
            </w:r>
            <w:r w:rsidR="00237FA5" w:rsidRPr="00F46E4E">
              <w:rPr>
                <w:rFonts w:eastAsiaTheme="minorEastAsia" w:cs="Times New Roman"/>
                <w:sz w:val="21"/>
                <w:szCs w:val="21"/>
              </w:rPr>
              <w:t>k</w:t>
            </w:r>
            <w:r w:rsidR="00D42371" w:rsidRPr="00F46E4E">
              <w:rPr>
                <w:rFonts w:eastAsiaTheme="minorEastAsia" w:cs="Times New Roman"/>
                <w:sz w:val="21"/>
                <w:szCs w:val="21"/>
              </w:rPr>
              <w:t>m)</w:t>
            </w:r>
          </w:p>
        </w:tc>
      </w:tr>
      <w:tr w:rsidR="00F46E4E" w:rsidRPr="00F46E4E" w14:paraId="75BAD7C9" w14:textId="77777777" w:rsidTr="00E77D09">
        <w:trPr>
          <w:jc w:val="center"/>
        </w:trPr>
        <w:tc>
          <w:tcPr>
            <w:tcW w:w="710" w:type="pct"/>
            <w:tcBorders>
              <w:top w:val="nil"/>
              <w:left w:val="nil"/>
              <w:bottom w:val="nil"/>
              <w:right w:val="nil"/>
            </w:tcBorders>
          </w:tcPr>
          <w:p w14:paraId="551136ED" w14:textId="77777777" w:rsidR="00BF7A3D" w:rsidRPr="00F46E4E" w:rsidRDefault="00000000" w:rsidP="00FF3421">
            <w:pPr>
              <w:ind w:firstLineChars="0" w:firstLine="480"/>
              <w:jc w:val="center"/>
              <w:rPr>
                <w:rFonts w:eastAsiaTheme="minorEastAsia" w:cs="Times New Roman"/>
                <w:sz w:val="21"/>
                <w:szCs w:val="21"/>
              </w:rPr>
            </w:pPr>
            <m:oMathPara>
              <m:oMath>
                <m:sSub>
                  <m:sSubPr>
                    <m:ctrlPr>
                      <w:rPr>
                        <w:rFonts w:ascii="Cambria Math" w:eastAsia="宋体" w:hAnsi="Cambria Math" w:cs="Times New Roman"/>
                        <w:i/>
                        <w:sz w:val="21"/>
                        <w:szCs w:val="21"/>
                      </w:rPr>
                    </m:ctrlPr>
                  </m:sSubPr>
                  <m:e>
                    <m:r>
                      <w:rPr>
                        <w:rFonts w:ascii="Cambria Math" w:eastAsia="宋体" w:hAnsi="Cambria Math" w:cs="Times New Roman"/>
                        <w:sz w:val="21"/>
                        <w:szCs w:val="21"/>
                      </w:rPr>
                      <m:t>c</m:t>
                    </m:r>
                  </m:e>
                  <m:sub>
                    <m:r>
                      <w:rPr>
                        <w:rFonts w:ascii="Cambria Math" w:eastAsia="宋体" w:hAnsi="Cambria Math" w:cs="Times New Roman"/>
                        <w:sz w:val="21"/>
                        <w:szCs w:val="21"/>
                      </w:rPr>
                      <m:t>env</m:t>
                    </m:r>
                  </m:sub>
                </m:sSub>
              </m:oMath>
            </m:oMathPara>
          </w:p>
        </w:tc>
        <w:tc>
          <w:tcPr>
            <w:tcW w:w="4290" w:type="pct"/>
            <w:tcBorders>
              <w:top w:val="nil"/>
              <w:left w:val="nil"/>
              <w:bottom w:val="nil"/>
              <w:right w:val="nil"/>
            </w:tcBorders>
          </w:tcPr>
          <w:p w14:paraId="10750E86" w14:textId="6CB07B07" w:rsidR="00BF7A3D" w:rsidRPr="00F46E4E" w:rsidRDefault="00591C9D" w:rsidP="00FF3421">
            <w:pPr>
              <w:ind w:firstLineChars="0" w:firstLine="0"/>
              <w:jc w:val="left"/>
              <w:rPr>
                <w:rFonts w:eastAsiaTheme="minorEastAsia" w:cs="Times New Roman"/>
                <w:sz w:val="21"/>
                <w:szCs w:val="21"/>
              </w:rPr>
            </w:pPr>
            <w:r w:rsidRPr="00F46E4E">
              <w:rPr>
                <w:rFonts w:eastAsiaTheme="minorEastAsia" w:cs="Times New Roman"/>
                <w:sz w:val="21"/>
                <w:szCs w:val="21"/>
              </w:rPr>
              <w:t>T</w:t>
            </w:r>
            <w:r w:rsidRPr="00F46E4E">
              <w:rPr>
                <w:rFonts w:eastAsiaTheme="minorEastAsia" w:cs="Times New Roman" w:hint="eastAsia"/>
                <w:sz w:val="21"/>
                <w:szCs w:val="21"/>
              </w:rPr>
              <w:t>he</w:t>
            </w:r>
            <w:r w:rsidRPr="00F46E4E">
              <w:rPr>
                <w:rFonts w:eastAsiaTheme="minorEastAsia" w:cs="Times New Roman"/>
                <w:sz w:val="21"/>
                <w:szCs w:val="21"/>
              </w:rPr>
              <w:t xml:space="preserve"> environmental pollution-control cost </w:t>
            </w:r>
            <w:r w:rsidR="00BF7A3D" w:rsidRPr="00F46E4E">
              <w:rPr>
                <w:rFonts w:eastAsiaTheme="minorEastAsia" w:cs="Times New Roman"/>
                <w:sz w:val="21"/>
                <w:szCs w:val="21"/>
              </w:rPr>
              <w:t>generated by the waste incineration plant processing unit waste</w:t>
            </w:r>
            <w:r w:rsidR="00D42371" w:rsidRPr="00F46E4E">
              <w:rPr>
                <w:rFonts w:eastAsiaTheme="minorEastAsia" w:cs="Times New Roman"/>
                <w:sz w:val="21"/>
                <w:szCs w:val="21"/>
              </w:rPr>
              <w:t xml:space="preserve"> (RMB/ton)</w:t>
            </w:r>
          </w:p>
        </w:tc>
      </w:tr>
      <w:tr w:rsidR="00F46E4E" w:rsidRPr="00F46E4E" w14:paraId="03071105" w14:textId="77777777" w:rsidTr="00E77D09">
        <w:trPr>
          <w:jc w:val="center"/>
        </w:trPr>
        <w:tc>
          <w:tcPr>
            <w:tcW w:w="710" w:type="pct"/>
            <w:tcBorders>
              <w:top w:val="nil"/>
              <w:left w:val="nil"/>
              <w:bottom w:val="nil"/>
              <w:right w:val="nil"/>
            </w:tcBorders>
          </w:tcPr>
          <w:p w14:paraId="1BF52133" w14:textId="77777777" w:rsidR="00BF7A3D" w:rsidRPr="00F46E4E" w:rsidRDefault="00000000" w:rsidP="00FF3421">
            <w:pPr>
              <w:ind w:firstLineChars="0" w:firstLine="480"/>
              <w:jc w:val="center"/>
              <w:rPr>
                <w:rFonts w:eastAsiaTheme="minorEastAsia" w:cs="Times New Roman"/>
                <w:sz w:val="21"/>
                <w:szCs w:val="21"/>
              </w:rPr>
            </w:pPr>
            <m:oMathPara>
              <m:oMath>
                <m:sSub>
                  <m:sSubPr>
                    <m:ctrlPr>
                      <w:rPr>
                        <w:rFonts w:ascii="Cambria Math" w:eastAsiaTheme="minorEastAsia" w:hAnsi="Cambria Math" w:cs="Times New Roman"/>
                        <w:sz w:val="21"/>
                        <w:szCs w:val="21"/>
                      </w:rPr>
                    </m:ctrlPr>
                  </m:sSubPr>
                  <m:e>
                    <m:r>
                      <w:rPr>
                        <w:rFonts w:ascii="Cambria Math" w:eastAsiaTheme="minorEastAsia" w:hAnsi="Cambria Math" w:cs="Times New Roman"/>
                        <w:sz w:val="21"/>
                        <w:szCs w:val="21"/>
                      </w:rPr>
                      <m:t>A</m:t>
                    </m:r>
                  </m:e>
                  <m:sub>
                    <m:r>
                      <w:rPr>
                        <w:rFonts w:ascii="Cambria Math" w:eastAsiaTheme="minorEastAsia" w:hAnsi="Cambria Math" w:cs="Times New Roman"/>
                        <w:sz w:val="21"/>
                        <w:szCs w:val="21"/>
                      </w:rPr>
                      <m:t>tot</m:t>
                    </m:r>
                  </m:sub>
                </m:sSub>
              </m:oMath>
            </m:oMathPara>
          </w:p>
        </w:tc>
        <w:tc>
          <w:tcPr>
            <w:tcW w:w="4290" w:type="pct"/>
            <w:tcBorders>
              <w:top w:val="nil"/>
              <w:left w:val="nil"/>
              <w:bottom w:val="nil"/>
              <w:right w:val="nil"/>
            </w:tcBorders>
          </w:tcPr>
          <w:p w14:paraId="260759A7" w14:textId="7E1526CA" w:rsidR="00BF7A3D" w:rsidRPr="00F46E4E" w:rsidRDefault="00BF7A3D" w:rsidP="00FF3421">
            <w:pPr>
              <w:ind w:firstLineChars="0" w:firstLine="0"/>
              <w:jc w:val="left"/>
              <w:rPr>
                <w:rFonts w:eastAsiaTheme="minorEastAsia" w:cs="Times New Roman"/>
                <w:sz w:val="21"/>
                <w:szCs w:val="21"/>
              </w:rPr>
            </w:pPr>
            <w:r w:rsidRPr="00F46E4E">
              <w:rPr>
                <w:rFonts w:eastAsiaTheme="minorEastAsia" w:cs="Times New Roman"/>
                <w:sz w:val="21"/>
                <w:szCs w:val="21"/>
              </w:rPr>
              <w:t xml:space="preserve">Total </w:t>
            </w:r>
            <w:r w:rsidR="009D0280" w:rsidRPr="00F46E4E">
              <w:rPr>
                <w:rFonts w:eastAsiaTheme="minorEastAsia" w:cs="Times New Roman"/>
                <w:sz w:val="21"/>
                <w:szCs w:val="21"/>
              </w:rPr>
              <w:t>s</w:t>
            </w:r>
            <w:r w:rsidR="001E1CB8" w:rsidRPr="00F46E4E">
              <w:rPr>
                <w:rFonts w:eastAsiaTheme="minorEastAsia" w:cs="Times New Roman" w:hint="eastAsia"/>
                <w:sz w:val="21"/>
                <w:szCs w:val="21"/>
              </w:rPr>
              <w:t>pace</w:t>
            </w:r>
            <w:r w:rsidR="002E6EA8" w:rsidRPr="00F46E4E">
              <w:rPr>
                <w:rFonts w:eastAsiaTheme="minorEastAsia" w:cs="Times New Roman"/>
                <w:sz w:val="21"/>
                <w:szCs w:val="21"/>
              </w:rPr>
              <w:t xml:space="preserve"> </w:t>
            </w:r>
            <w:r w:rsidR="00237FA5" w:rsidRPr="00F46E4E">
              <w:rPr>
                <w:rFonts w:eastAsiaTheme="minorEastAsia" w:cs="Times New Roman"/>
                <w:sz w:val="21"/>
                <w:szCs w:val="21"/>
              </w:rPr>
              <w:t xml:space="preserve">of study area </w:t>
            </w:r>
            <w:r w:rsidR="00D42371" w:rsidRPr="00F46E4E">
              <w:rPr>
                <w:rFonts w:eastAsiaTheme="minorEastAsia" w:cs="Times New Roman"/>
                <w:sz w:val="21"/>
                <w:szCs w:val="21"/>
              </w:rPr>
              <w:t>(</w:t>
            </w:r>
            <w:r w:rsidR="00237FA5" w:rsidRPr="00F46E4E">
              <w:rPr>
                <w:rFonts w:eastAsiaTheme="minorEastAsia" w:cs="Times New Roman"/>
                <w:sz w:val="21"/>
                <w:szCs w:val="21"/>
              </w:rPr>
              <w:t>m</w:t>
            </w:r>
            <w:r w:rsidR="00237FA5" w:rsidRPr="00F46E4E">
              <w:rPr>
                <w:rFonts w:eastAsiaTheme="minorEastAsia" w:cs="Times New Roman"/>
                <w:sz w:val="21"/>
                <w:szCs w:val="21"/>
                <w:vertAlign w:val="superscript"/>
              </w:rPr>
              <w:t>2</w:t>
            </w:r>
            <w:r w:rsidR="00D42371" w:rsidRPr="00F46E4E">
              <w:rPr>
                <w:rFonts w:eastAsiaTheme="minorEastAsia" w:cs="Times New Roman"/>
                <w:sz w:val="21"/>
                <w:szCs w:val="21"/>
              </w:rPr>
              <w:t>)</w:t>
            </w:r>
          </w:p>
        </w:tc>
      </w:tr>
      <w:tr w:rsidR="00F46E4E" w:rsidRPr="00F46E4E" w14:paraId="73185B64" w14:textId="77777777" w:rsidTr="00E77D09">
        <w:trPr>
          <w:jc w:val="center"/>
        </w:trPr>
        <w:tc>
          <w:tcPr>
            <w:tcW w:w="710" w:type="pct"/>
            <w:tcBorders>
              <w:top w:val="nil"/>
              <w:left w:val="nil"/>
              <w:bottom w:val="nil"/>
              <w:right w:val="nil"/>
            </w:tcBorders>
          </w:tcPr>
          <w:p w14:paraId="4124ACE1" w14:textId="3164C1D4" w:rsidR="00BF7A3D" w:rsidRPr="00F46E4E" w:rsidRDefault="00000000" w:rsidP="00FF3421">
            <w:pPr>
              <w:ind w:firstLineChars="0" w:firstLine="480"/>
              <w:jc w:val="center"/>
              <w:rPr>
                <w:rFonts w:eastAsiaTheme="minorEastAsia" w:cs="Times New Roman"/>
                <w:i/>
                <w:sz w:val="21"/>
                <w:szCs w:val="21"/>
              </w:rPr>
            </w:pPr>
            <m:oMathPara>
              <m:oMath>
                <m:sSub>
                  <m:sSubPr>
                    <m:ctrlPr>
                      <w:rPr>
                        <w:rFonts w:ascii="Cambria Math" w:eastAsiaTheme="minorEastAsia" w:hAnsi="Cambria Math" w:cs="Times New Roman"/>
                        <w:i/>
                        <w:sz w:val="21"/>
                        <w:szCs w:val="21"/>
                      </w:rPr>
                    </m:ctrlPr>
                  </m:sSubPr>
                  <m:e>
                    <m:r>
                      <w:rPr>
                        <w:rFonts w:ascii="Cambria Math" w:eastAsiaTheme="minorEastAsia" w:hAnsi="Cambria Math" w:cs="Times New Roman"/>
                        <w:sz w:val="21"/>
                        <w:szCs w:val="21"/>
                      </w:rPr>
                      <m:t>P</m:t>
                    </m:r>
                  </m:e>
                  <m:sub>
                    <m:r>
                      <w:rPr>
                        <w:rFonts w:ascii="Cambria Math" w:eastAsiaTheme="minorEastAsia" w:hAnsi="Cambria Math" w:cs="Times New Roman"/>
                        <w:sz w:val="21"/>
                        <w:szCs w:val="21"/>
                      </w:rPr>
                      <m:t>tot</m:t>
                    </m:r>
                  </m:sub>
                </m:sSub>
              </m:oMath>
            </m:oMathPara>
          </w:p>
        </w:tc>
        <w:tc>
          <w:tcPr>
            <w:tcW w:w="4290" w:type="pct"/>
            <w:tcBorders>
              <w:top w:val="nil"/>
              <w:left w:val="nil"/>
              <w:bottom w:val="nil"/>
              <w:right w:val="nil"/>
            </w:tcBorders>
          </w:tcPr>
          <w:p w14:paraId="37091932" w14:textId="27FE374D" w:rsidR="00BF7A3D" w:rsidRPr="00F46E4E" w:rsidRDefault="001E1CB8" w:rsidP="00FF3421">
            <w:pPr>
              <w:ind w:firstLineChars="0" w:firstLine="0"/>
              <w:jc w:val="left"/>
              <w:rPr>
                <w:rFonts w:eastAsiaTheme="minorEastAsia" w:cs="Times New Roman"/>
                <w:sz w:val="21"/>
                <w:szCs w:val="21"/>
              </w:rPr>
            </w:pPr>
            <w:r w:rsidRPr="00F46E4E">
              <w:rPr>
                <w:rFonts w:eastAsiaTheme="minorEastAsia" w:cs="Times New Roman"/>
                <w:sz w:val="21"/>
                <w:szCs w:val="21"/>
              </w:rPr>
              <w:t xml:space="preserve">The </w:t>
            </w:r>
            <w:r w:rsidRPr="00F46E4E">
              <w:rPr>
                <w:rFonts w:eastAsiaTheme="minorEastAsia" w:cs="Times New Roman" w:hint="eastAsia"/>
                <w:sz w:val="21"/>
                <w:szCs w:val="21"/>
              </w:rPr>
              <w:t>r</w:t>
            </w:r>
            <w:r w:rsidRPr="00F46E4E">
              <w:rPr>
                <w:rFonts w:eastAsiaTheme="minorEastAsia" w:cs="Times New Roman"/>
                <w:sz w:val="21"/>
                <w:szCs w:val="21"/>
              </w:rPr>
              <w:t>esident populations in study area</w:t>
            </w:r>
          </w:p>
        </w:tc>
      </w:tr>
      <w:tr w:rsidR="00F46E4E" w:rsidRPr="00F46E4E" w14:paraId="079864D8" w14:textId="77777777" w:rsidTr="00E77D09">
        <w:trPr>
          <w:jc w:val="center"/>
        </w:trPr>
        <w:tc>
          <w:tcPr>
            <w:tcW w:w="710" w:type="pct"/>
            <w:tcBorders>
              <w:top w:val="nil"/>
              <w:left w:val="nil"/>
              <w:bottom w:val="nil"/>
              <w:right w:val="nil"/>
            </w:tcBorders>
          </w:tcPr>
          <w:p w14:paraId="08770F6E" w14:textId="77777777" w:rsidR="00BF7A3D" w:rsidRPr="00F46E4E" w:rsidRDefault="00000000" w:rsidP="00FF3421">
            <w:pPr>
              <w:ind w:firstLineChars="0" w:firstLine="480"/>
              <w:jc w:val="center"/>
              <w:rPr>
                <w:rFonts w:eastAsiaTheme="minorEastAsia" w:cs="Times New Roman"/>
                <w:sz w:val="21"/>
                <w:szCs w:val="21"/>
              </w:rPr>
            </w:pPr>
            <m:oMathPara>
              <m:oMath>
                <m:sSub>
                  <m:sSubPr>
                    <m:ctrlPr>
                      <w:rPr>
                        <w:rFonts w:ascii="Cambria Math" w:eastAsiaTheme="minorEastAsia" w:hAnsi="Cambria Math" w:cs="Times New Roman"/>
                        <w:i/>
                        <w:sz w:val="21"/>
                        <w:szCs w:val="21"/>
                      </w:rPr>
                    </m:ctrlPr>
                  </m:sSubPr>
                  <m:e>
                    <m:r>
                      <w:rPr>
                        <w:rFonts w:ascii="Cambria Math" w:eastAsiaTheme="minorEastAsia" w:hAnsi="Cambria Math" w:cs="Times New Roman"/>
                        <w:sz w:val="21"/>
                        <w:szCs w:val="21"/>
                      </w:rPr>
                      <m:t>ρ</m:t>
                    </m:r>
                  </m:e>
                  <m:sub>
                    <m:r>
                      <w:rPr>
                        <w:rFonts w:ascii="Cambria Math" w:eastAsiaTheme="minorEastAsia" w:hAnsi="Cambria Math" w:cs="Times New Roman"/>
                        <w:sz w:val="21"/>
                        <w:szCs w:val="21"/>
                      </w:rPr>
                      <m:t>tot</m:t>
                    </m:r>
                  </m:sub>
                </m:sSub>
              </m:oMath>
            </m:oMathPara>
          </w:p>
        </w:tc>
        <w:tc>
          <w:tcPr>
            <w:tcW w:w="4290" w:type="pct"/>
            <w:tcBorders>
              <w:top w:val="nil"/>
              <w:left w:val="nil"/>
              <w:bottom w:val="nil"/>
              <w:right w:val="nil"/>
            </w:tcBorders>
          </w:tcPr>
          <w:p w14:paraId="5A97AB6D" w14:textId="5933CA3C" w:rsidR="00BF7A3D" w:rsidRPr="00F46E4E" w:rsidRDefault="001E1CB8" w:rsidP="00FF3421">
            <w:pPr>
              <w:ind w:firstLineChars="0" w:firstLine="0"/>
              <w:jc w:val="left"/>
              <w:rPr>
                <w:rFonts w:eastAsiaTheme="minorEastAsia" w:cs="Times New Roman"/>
                <w:sz w:val="21"/>
                <w:szCs w:val="21"/>
              </w:rPr>
            </w:pPr>
            <w:r w:rsidRPr="00F46E4E">
              <w:rPr>
                <w:lang w:val="en-GB"/>
              </w:rPr>
              <w:t>Population density in study area</w:t>
            </w:r>
            <w:r w:rsidR="00BF7A3D" w:rsidRPr="00F46E4E">
              <w:rPr>
                <w:rFonts w:eastAsiaTheme="minorEastAsia" w:cs="Times New Roman"/>
                <w:sz w:val="21"/>
                <w:szCs w:val="21"/>
              </w:rPr>
              <w:t xml:space="preserve">, and </w:t>
            </w:r>
            <m:oMath>
              <m:sSub>
                <m:sSubPr>
                  <m:ctrlPr>
                    <w:rPr>
                      <w:rFonts w:ascii="Cambria Math" w:eastAsiaTheme="minorEastAsia" w:hAnsi="Cambria Math" w:cs="Times New Roman"/>
                      <w:i/>
                      <w:sz w:val="21"/>
                      <w:szCs w:val="21"/>
                    </w:rPr>
                  </m:ctrlPr>
                </m:sSubPr>
                <m:e>
                  <m:r>
                    <w:rPr>
                      <w:rFonts w:ascii="Cambria Math" w:eastAsiaTheme="minorEastAsia" w:hAnsi="Cambria Math" w:cs="Times New Roman"/>
                      <w:sz w:val="21"/>
                      <w:szCs w:val="21"/>
                    </w:rPr>
                    <m:t>ρ</m:t>
                  </m:r>
                </m:e>
                <m:sub>
                  <m:r>
                    <w:rPr>
                      <w:rFonts w:ascii="Cambria Math" w:eastAsiaTheme="minorEastAsia" w:hAnsi="Cambria Math" w:cs="Times New Roman"/>
                      <w:sz w:val="21"/>
                      <w:szCs w:val="21"/>
                    </w:rPr>
                    <m:t>tot</m:t>
                  </m:r>
                </m:sub>
              </m:sSub>
              <m:r>
                <w:rPr>
                  <w:rFonts w:ascii="Cambria Math" w:eastAsiaTheme="minorEastAsia" w:hAnsi="Cambria Math" w:cs="Times New Roman"/>
                  <w:sz w:val="21"/>
                  <w:szCs w:val="21"/>
                </w:rPr>
                <m:t>=</m:t>
              </m:r>
              <m:sSub>
                <m:sSubPr>
                  <m:ctrlPr>
                    <w:rPr>
                      <w:rFonts w:ascii="Cambria Math" w:eastAsiaTheme="minorEastAsia" w:hAnsi="Cambria Math" w:cs="Times New Roman"/>
                      <w:sz w:val="21"/>
                      <w:szCs w:val="21"/>
                    </w:rPr>
                  </m:ctrlPr>
                </m:sSubPr>
                <m:e>
                  <m:r>
                    <m:rPr>
                      <m:sty m:val="p"/>
                    </m:rPr>
                    <w:rPr>
                      <w:rFonts w:ascii="Cambria Math" w:eastAsiaTheme="minorEastAsia" w:hAnsi="Cambria Math" w:cs="Times New Roman"/>
                      <w:sz w:val="21"/>
                      <w:szCs w:val="21"/>
                    </w:rPr>
                    <m:t>P</m:t>
                  </m:r>
                </m:e>
                <m:sub>
                  <m:r>
                    <w:rPr>
                      <w:rFonts w:ascii="Cambria Math" w:eastAsiaTheme="minorEastAsia" w:hAnsi="Cambria Math" w:cs="Times New Roman"/>
                      <w:sz w:val="21"/>
                      <w:szCs w:val="21"/>
                    </w:rPr>
                    <m:t>tot</m:t>
                  </m:r>
                </m:sub>
              </m:sSub>
              <m:r>
                <w:rPr>
                  <w:rFonts w:ascii="Cambria Math" w:eastAsiaTheme="minorEastAsia" w:hAnsi="Cambria Math" w:cs="Times New Roman"/>
                  <w:sz w:val="21"/>
                  <w:szCs w:val="21"/>
                </w:rPr>
                <m:t>/</m:t>
              </m:r>
              <m:sSub>
                <m:sSubPr>
                  <m:ctrlPr>
                    <w:rPr>
                      <w:rFonts w:ascii="Cambria Math" w:eastAsiaTheme="minorEastAsia" w:hAnsi="Cambria Math" w:cs="Times New Roman"/>
                      <w:sz w:val="21"/>
                      <w:szCs w:val="21"/>
                    </w:rPr>
                  </m:ctrlPr>
                </m:sSubPr>
                <m:e>
                  <m:r>
                    <m:rPr>
                      <m:sty m:val="p"/>
                    </m:rPr>
                    <w:rPr>
                      <w:rFonts w:ascii="Cambria Math" w:eastAsiaTheme="minorEastAsia" w:hAnsi="Cambria Math" w:cs="Times New Roman"/>
                      <w:sz w:val="21"/>
                      <w:szCs w:val="21"/>
                    </w:rPr>
                    <m:t>A</m:t>
                  </m:r>
                </m:e>
                <m:sub>
                  <m:r>
                    <w:rPr>
                      <w:rFonts w:ascii="Cambria Math" w:eastAsiaTheme="minorEastAsia" w:hAnsi="Cambria Math" w:cs="Times New Roman"/>
                      <w:sz w:val="21"/>
                      <w:szCs w:val="21"/>
                    </w:rPr>
                    <m:t>tot</m:t>
                  </m:r>
                </m:sub>
              </m:sSub>
            </m:oMath>
            <w:r w:rsidR="00BF7A3D" w:rsidRPr="00F46E4E">
              <w:rPr>
                <w:rFonts w:eastAsiaTheme="minorEastAsia" w:cs="Times New Roman"/>
                <w:sz w:val="21"/>
                <w:szCs w:val="21"/>
              </w:rPr>
              <w:t>.</w:t>
            </w:r>
          </w:p>
        </w:tc>
      </w:tr>
      <w:tr w:rsidR="00F46E4E" w:rsidRPr="00F46E4E" w14:paraId="39DFF06A" w14:textId="77777777" w:rsidTr="00E77D09">
        <w:trPr>
          <w:jc w:val="center"/>
        </w:trPr>
        <w:tc>
          <w:tcPr>
            <w:tcW w:w="710" w:type="pct"/>
            <w:tcBorders>
              <w:top w:val="nil"/>
              <w:left w:val="nil"/>
              <w:bottom w:val="nil"/>
              <w:right w:val="nil"/>
            </w:tcBorders>
          </w:tcPr>
          <w:p w14:paraId="7C6169B0" w14:textId="2B5CA274" w:rsidR="00BF7A3D" w:rsidRPr="00F46E4E" w:rsidRDefault="00000000" w:rsidP="00FF3421">
            <w:pPr>
              <w:ind w:firstLineChars="0" w:firstLine="480"/>
              <w:jc w:val="center"/>
              <w:rPr>
                <w:rFonts w:eastAsiaTheme="minorEastAsia" w:cs="Times New Roman"/>
                <w:sz w:val="21"/>
                <w:szCs w:val="21"/>
              </w:rPr>
            </w:pPr>
            <m:oMathPara>
              <m:oMath>
                <m:sSub>
                  <m:sSubPr>
                    <m:ctrlPr>
                      <w:rPr>
                        <w:rFonts w:ascii="Cambria Math" w:eastAsiaTheme="minorEastAsia" w:hAnsi="Cambria Math" w:cs="Times New Roman"/>
                        <w:sz w:val="21"/>
                        <w:szCs w:val="21"/>
                      </w:rPr>
                    </m:ctrlPr>
                  </m:sSubPr>
                  <m:e>
                    <m:r>
                      <w:rPr>
                        <w:rFonts w:ascii="Cambria Math" w:eastAsiaTheme="minorEastAsia" w:hAnsi="Cambria Math" w:cs="Times New Roman"/>
                        <w:sz w:val="21"/>
                        <w:szCs w:val="21"/>
                      </w:rPr>
                      <m:t>a</m:t>
                    </m:r>
                  </m:e>
                  <m:sub>
                    <m:r>
                      <m:rPr>
                        <m:sty m:val="p"/>
                      </m:rPr>
                      <w:rPr>
                        <w:rFonts w:ascii="Cambria Math" w:eastAsiaTheme="minorEastAsia" w:hAnsi="Cambria Math" w:cs="Times New Roman"/>
                        <w:sz w:val="21"/>
                        <w:szCs w:val="21"/>
                      </w:rPr>
                      <m:t>k</m:t>
                    </m:r>
                  </m:sub>
                </m:sSub>
              </m:oMath>
            </m:oMathPara>
          </w:p>
        </w:tc>
        <w:tc>
          <w:tcPr>
            <w:tcW w:w="4290" w:type="pct"/>
            <w:tcBorders>
              <w:top w:val="nil"/>
              <w:left w:val="nil"/>
              <w:bottom w:val="nil"/>
              <w:right w:val="nil"/>
            </w:tcBorders>
          </w:tcPr>
          <w:p w14:paraId="4020801F" w14:textId="4B979371" w:rsidR="00BF7A3D" w:rsidRPr="00F46E4E" w:rsidRDefault="002C2F79" w:rsidP="00FF3421">
            <w:pPr>
              <w:ind w:firstLineChars="0" w:firstLine="0"/>
              <w:jc w:val="left"/>
              <w:rPr>
                <w:rFonts w:eastAsiaTheme="minorEastAsia" w:cs="Times New Roman"/>
                <w:sz w:val="21"/>
                <w:szCs w:val="21"/>
              </w:rPr>
            </w:pPr>
            <w:r w:rsidRPr="00F46E4E">
              <w:rPr>
                <w:rFonts w:eastAsiaTheme="minorEastAsia" w:cs="Times New Roman"/>
                <w:sz w:val="21"/>
                <w:szCs w:val="21"/>
              </w:rPr>
              <w:t>T</w:t>
            </w:r>
            <w:r w:rsidR="00BF7A3D" w:rsidRPr="00F46E4E">
              <w:rPr>
                <w:rFonts w:eastAsiaTheme="minorEastAsia" w:cs="Times New Roman"/>
                <w:sz w:val="21"/>
                <w:szCs w:val="21"/>
              </w:rPr>
              <w:t>he affected area of the incineration plant k</w:t>
            </w:r>
            <w:r w:rsidR="00D42371" w:rsidRPr="00F46E4E">
              <w:rPr>
                <w:rFonts w:eastAsiaTheme="minorEastAsia" w:cs="Times New Roman"/>
                <w:sz w:val="21"/>
                <w:szCs w:val="21"/>
              </w:rPr>
              <w:t xml:space="preserve"> (square meter)</w:t>
            </w:r>
          </w:p>
        </w:tc>
      </w:tr>
      <w:tr w:rsidR="00F46E4E" w:rsidRPr="00F46E4E" w14:paraId="6ADA1F5D" w14:textId="77777777" w:rsidTr="00E77D09">
        <w:trPr>
          <w:jc w:val="center"/>
        </w:trPr>
        <w:tc>
          <w:tcPr>
            <w:tcW w:w="710" w:type="pct"/>
            <w:tcBorders>
              <w:top w:val="nil"/>
              <w:left w:val="nil"/>
              <w:bottom w:val="nil"/>
              <w:right w:val="nil"/>
            </w:tcBorders>
          </w:tcPr>
          <w:p w14:paraId="5F16F377" w14:textId="77777777" w:rsidR="00BF7A3D" w:rsidRPr="00F46E4E" w:rsidRDefault="00000000" w:rsidP="00FF3421">
            <w:pPr>
              <w:ind w:firstLineChars="0" w:firstLine="480"/>
              <w:jc w:val="center"/>
              <w:rPr>
                <w:rFonts w:eastAsiaTheme="minorEastAsia" w:cs="Times New Roman"/>
                <w:sz w:val="21"/>
                <w:szCs w:val="21"/>
              </w:rPr>
            </w:pPr>
            <m:oMathPara>
              <m:oMath>
                <m:sSub>
                  <m:sSubPr>
                    <m:ctrlPr>
                      <w:rPr>
                        <w:rFonts w:ascii="Cambria Math" w:eastAsiaTheme="minorEastAsia" w:hAnsi="Cambria Math" w:cs="Times New Roman"/>
                        <w:sz w:val="21"/>
                        <w:szCs w:val="21"/>
                      </w:rPr>
                    </m:ctrlPr>
                  </m:sSubPr>
                  <m:e>
                    <m:r>
                      <m:rPr>
                        <m:sty m:val="p"/>
                      </m:rPr>
                      <w:rPr>
                        <w:rFonts w:ascii="Cambria Math" w:eastAsiaTheme="minorEastAsia" w:hAnsi="Cambria Math" w:cs="Times New Roman"/>
                        <w:sz w:val="21"/>
                        <w:szCs w:val="21"/>
                      </w:rPr>
                      <m:t>p</m:t>
                    </m:r>
                  </m:e>
                  <m:sub>
                    <m:r>
                      <m:rPr>
                        <m:sty m:val="p"/>
                      </m:rPr>
                      <w:rPr>
                        <w:rFonts w:ascii="Cambria Math" w:eastAsiaTheme="minorEastAsia" w:hAnsi="Cambria Math" w:cs="Times New Roman"/>
                        <w:sz w:val="21"/>
                        <w:szCs w:val="21"/>
                      </w:rPr>
                      <m:t>k</m:t>
                    </m:r>
                  </m:sub>
                </m:sSub>
              </m:oMath>
            </m:oMathPara>
          </w:p>
        </w:tc>
        <w:tc>
          <w:tcPr>
            <w:tcW w:w="4290" w:type="pct"/>
            <w:tcBorders>
              <w:top w:val="nil"/>
              <w:left w:val="nil"/>
              <w:bottom w:val="nil"/>
              <w:right w:val="nil"/>
            </w:tcBorders>
          </w:tcPr>
          <w:p w14:paraId="0E86F7B9" w14:textId="63554AA0" w:rsidR="00BF7A3D" w:rsidRPr="00F46E4E" w:rsidRDefault="00BF7A3D" w:rsidP="00FF3421">
            <w:pPr>
              <w:ind w:firstLineChars="0" w:firstLine="0"/>
              <w:jc w:val="left"/>
              <w:rPr>
                <w:rFonts w:eastAsiaTheme="minorEastAsia" w:cs="Times New Roman"/>
                <w:sz w:val="21"/>
                <w:szCs w:val="21"/>
              </w:rPr>
            </w:pPr>
            <w:r w:rsidRPr="00F46E4E">
              <w:rPr>
                <w:rFonts w:eastAsiaTheme="minorEastAsia" w:cs="Times New Roman"/>
                <w:sz w:val="21"/>
                <w:szCs w:val="21"/>
              </w:rPr>
              <w:t xml:space="preserve">The number of </w:t>
            </w:r>
            <w:r w:rsidR="002C2F79" w:rsidRPr="00F46E4E">
              <w:rPr>
                <w:rFonts w:eastAsiaTheme="minorEastAsia" w:cs="Times New Roman" w:hint="eastAsia"/>
                <w:sz w:val="21"/>
                <w:szCs w:val="21"/>
              </w:rPr>
              <w:t>r</w:t>
            </w:r>
            <w:r w:rsidR="002C2F79" w:rsidRPr="00F46E4E">
              <w:rPr>
                <w:rFonts w:eastAsiaTheme="minorEastAsia" w:cs="Times New Roman"/>
                <w:sz w:val="21"/>
                <w:szCs w:val="21"/>
              </w:rPr>
              <w:t xml:space="preserve">esident </w:t>
            </w:r>
            <w:r w:rsidR="00BA02AC" w:rsidRPr="00F46E4E">
              <w:rPr>
                <w:rFonts w:eastAsiaTheme="minorEastAsia" w:cs="Times New Roman"/>
                <w:sz w:val="21"/>
                <w:szCs w:val="21"/>
              </w:rPr>
              <w:t>populations</w:t>
            </w:r>
            <w:r w:rsidRPr="00F46E4E">
              <w:rPr>
                <w:rFonts w:eastAsiaTheme="minorEastAsia" w:cs="Times New Roman"/>
                <w:sz w:val="21"/>
                <w:szCs w:val="21"/>
              </w:rPr>
              <w:t xml:space="preserve"> affected by the incineration plant k.</w:t>
            </w:r>
          </w:p>
        </w:tc>
      </w:tr>
      <w:tr w:rsidR="00F46E4E" w:rsidRPr="00F46E4E" w14:paraId="5699D361" w14:textId="77777777" w:rsidTr="00E77D09">
        <w:trPr>
          <w:jc w:val="center"/>
        </w:trPr>
        <w:tc>
          <w:tcPr>
            <w:tcW w:w="710" w:type="pct"/>
            <w:tcBorders>
              <w:top w:val="nil"/>
              <w:left w:val="nil"/>
              <w:bottom w:val="nil"/>
              <w:right w:val="nil"/>
            </w:tcBorders>
          </w:tcPr>
          <w:p w14:paraId="4CF2249A" w14:textId="003456A7" w:rsidR="00BF7A3D" w:rsidRPr="00F46E4E" w:rsidRDefault="00000000" w:rsidP="00FF3421">
            <w:pPr>
              <w:ind w:firstLineChars="0" w:firstLine="480"/>
              <w:jc w:val="center"/>
              <w:rPr>
                <w:rFonts w:eastAsiaTheme="minorEastAsia" w:cs="Times New Roman"/>
                <w:iCs/>
                <w:sz w:val="21"/>
                <w:szCs w:val="21"/>
              </w:rPr>
            </w:pPr>
            <m:oMathPara>
              <m:oMath>
                <m:sSub>
                  <m:sSubPr>
                    <m:ctrlPr>
                      <w:rPr>
                        <w:rFonts w:ascii="Cambria Math" w:eastAsiaTheme="minorEastAsia" w:hAnsi="Cambria Math" w:cs="Times New Roman"/>
                        <w:iCs/>
                        <w:sz w:val="21"/>
                        <w:szCs w:val="21"/>
                      </w:rPr>
                    </m:ctrlPr>
                  </m:sSubPr>
                  <m:e>
                    <m:r>
                      <m:rPr>
                        <m:sty m:val="p"/>
                      </m:rPr>
                      <w:rPr>
                        <w:rFonts w:ascii="Cambria Math" w:eastAsiaTheme="minorEastAsia" w:hAnsi="Cambria Math" w:cs="Times New Roman"/>
                        <w:sz w:val="21"/>
                        <w:szCs w:val="21"/>
                      </w:rPr>
                      <m:t>ρ</m:t>
                    </m:r>
                  </m:e>
                  <m:sub>
                    <m:r>
                      <m:rPr>
                        <m:sty m:val="p"/>
                      </m:rPr>
                      <w:rPr>
                        <w:rFonts w:ascii="Cambria Math" w:eastAsiaTheme="minorEastAsia" w:hAnsi="Cambria Math" w:cs="Times New Roman"/>
                        <w:sz w:val="21"/>
                        <w:szCs w:val="21"/>
                      </w:rPr>
                      <m:t>k</m:t>
                    </m:r>
                  </m:sub>
                </m:sSub>
              </m:oMath>
            </m:oMathPara>
          </w:p>
        </w:tc>
        <w:tc>
          <w:tcPr>
            <w:tcW w:w="4290" w:type="pct"/>
            <w:tcBorders>
              <w:top w:val="nil"/>
              <w:left w:val="nil"/>
              <w:bottom w:val="nil"/>
              <w:right w:val="nil"/>
            </w:tcBorders>
          </w:tcPr>
          <w:p w14:paraId="0072FE7E" w14:textId="48B97F95" w:rsidR="00BF7A3D" w:rsidRPr="00F46E4E" w:rsidRDefault="00BF7A3D" w:rsidP="00FF3421">
            <w:pPr>
              <w:ind w:firstLineChars="0" w:firstLine="0"/>
              <w:jc w:val="left"/>
              <w:rPr>
                <w:rFonts w:eastAsiaTheme="minorEastAsia" w:cs="Times New Roman"/>
                <w:sz w:val="21"/>
                <w:szCs w:val="21"/>
              </w:rPr>
            </w:pPr>
            <w:r w:rsidRPr="00F46E4E">
              <w:rPr>
                <w:rFonts w:eastAsiaTheme="minorEastAsia" w:cs="Times New Roman"/>
                <w:sz w:val="21"/>
                <w:szCs w:val="21"/>
              </w:rPr>
              <w:t xml:space="preserve">The population density of the area </w:t>
            </w:r>
            <w:r w:rsidR="002667D4" w:rsidRPr="00F46E4E">
              <w:rPr>
                <w:rFonts w:eastAsiaTheme="minorEastAsia" w:cs="Times New Roman"/>
                <w:sz w:val="21"/>
                <w:szCs w:val="21"/>
              </w:rPr>
              <w:t xml:space="preserve">surrounding plant </w:t>
            </w:r>
            <w:r w:rsidR="002667D4" w:rsidRPr="00F46E4E">
              <w:rPr>
                <w:rFonts w:eastAsiaTheme="minorEastAsia" w:cs="Times New Roman" w:hint="eastAsia"/>
                <w:sz w:val="21"/>
                <w:szCs w:val="21"/>
              </w:rPr>
              <w:t>k</w:t>
            </w:r>
            <w:r w:rsidRPr="00F46E4E">
              <w:rPr>
                <w:rFonts w:eastAsiaTheme="minorEastAsia" w:cs="Times New Roman"/>
                <w:sz w:val="21"/>
                <w:szCs w:val="21"/>
              </w:rPr>
              <w:t xml:space="preserve">, and </w:t>
            </w:r>
            <m:oMath>
              <m:sSub>
                <m:sSubPr>
                  <m:ctrlPr>
                    <w:rPr>
                      <w:rFonts w:ascii="Cambria Math" w:eastAsiaTheme="minorEastAsia" w:hAnsi="Cambria Math" w:cs="Times New Roman"/>
                      <w:i/>
                      <w:sz w:val="21"/>
                      <w:szCs w:val="21"/>
                    </w:rPr>
                  </m:ctrlPr>
                </m:sSubPr>
                <m:e>
                  <m:r>
                    <w:rPr>
                      <w:rFonts w:ascii="Cambria Math" w:eastAsiaTheme="minorEastAsia" w:hAnsi="Cambria Math" w:cs="Times New Roman"/>
                      <w:sz w:val="21"/>
                      <w:szCs w:val="21"/>
                    </w:rPr>
                    <m:t>ρ</m:t>
                  </m:r>
                </m:e>
                <m:sub>
                  <m:r>
                    <w:rPr>
                      <w:rFonts w:ascii="Cambria Math" w:eastAsiaTheme="minorEastAsia" w:hAnsi="Cambria Math" w:cs="Times New Roman"/>
                      <w:sz w:val="21"/>
                      <w:szCs w:val="21"/>
                    </w:rPr>
                    <m:t>k</m:t>
                  </m:r>
                </m:sub>
              </m:sSub>
              <m:r>
                <w:rPr>
                  <w:rFonts w:ascii="Cambria Math" w:eastAsiaTheme="minorEastAsia" w:hAnsi="Cambria Math" w:cs="Times New Roman"/>
                  <w:sz w:val="21"/>
                  <w:szCs w:val="21"/>
                </w:rPr>
                <m:t>=</m:t>
              </m:r>
              <m:sSub>
                <m:sSubPr>
                  <m:ctrlPr>
                    <w:rPr>
                      <w:rFonts w:ascii="Cambria Math" w:eastAsiaTheme="minorEastAsia" w:hAnsi="Cambria Math" w:cs="Times New Roman"/>
                      <w:sz w:val="21"/>
                      <w:szCs w:val="21"/>
                    </w:rPr>
                  </m:ctrlPr>
                </m:sSubPr>
                <m:e>
                  <m:r>
                    <m:rPr>
                      <m:sty m:val="p"/>
                    </m:rPr>
                    <w:rPr>
                      <w:rFonts w:ascii="Cambria Math" w:eastAsiaTheme="minorEastAsia" w:hAnsi="Cambria Math" w:cs="Times New Roman"/>
                      <w:sz w:val="21"/>
                      <w:szCs w:val="21"/>
                    </w:rPr>
                    <m:t>p</m:t>
                  </m:r>
                </m:e>
                <m:sub>
                  <m:r>
                    <m:rPr>
                      <m:sty m:val="p"/>
                    </m:rPr>
                    <w:rPr>
                      <w:rFonts w:ascii="Cambria Math" w:eastAsiaTheme="minorEastAsia" w:hAnsi="Cambria Math" w:cs="Times New Roman"/>
                      <w:sz w:val="21"/>
                      <w:szCs w:val="21"/>
                    </w:rPr>
                    <m:t>k</m:t>
                  </m:r>
                </m:sub>
              </m:sSub>
              <m:r>
                <w:rPr>
                  <w:rFonts w:ascii="Cambria Math" w:eastAsiaTheme="minorEastAsia" w:hAnsi="Cambria Math" w:cs="Times New Roman"/>
                  <w:sz w:val="21"/>
                  <w:szCs w:val="21"/>
                </w:rPr>
                <m:t>/</m:t>
              </m:r>
              <m:sSub>
                <m:sSubPr>
                  <m:ctrlPr>
                    <w:rPr>
                      <w:rFonts w:ascii="Cambria Math" w:eastAsiaTheme="minorEastAsia" w:hAnsi="Cambria Math" w:cs="Times New Roman"/>
                      <w:i/>
                      <w:sz w:val="21"/>
                      <w:szCs w:val="21"/>
                    </w:rPr>
                  </m:ctrlPr>
                </m:sSubPr>
                <m:e>
                  <m:r>
                    <w:rPr>
                      <w:rFonts w:ascii="Cambria Math" w:eastAsiaTheme="minorEastAsia" w:hAnsi="Cambria Math" w:cs="Times New Roman"/>
                      <w:sz w:val="21"/>
                      <w:szCs w:val="21"/>
                    </w:rPr>
                    <m:t>a</m:t>
                  </m:r>
                </m:e>
                <m:sub>
                  <m:r>
                    <w:rPr>
                      <w:rFonts w:ascii="Cambria Math" w:eastAsiaTheme="minorEastAsia" w:hAnsi="Cambria Math" w:cs="Times New Roman"/>
                      <w:sz w:val="21"/>
                      <w:szCs w:val="21"/>
                    </w:rPr>
                    <m:t>k</m:t>
                  </m:r>
                </m:sub>
              </m:sSub>
            </m:oMath>
            <w:r w:rsidRPr="00F46E4E">
              <w:rPr>
                <w:rFonts w:eastAsiaTheme="minorEastAsia" w:cs="Times New Roman"/>
                <w:sz w:val="21"/>
                <w:szCs w:val="21"/>
              </w:rPr>
              <w:t>.</w:t>
            </w:r>
          </w:p>
        </w:tc>
      </w:tr>
      <w:tr w:rsidR="00F46E4E" w:rsidRPr="00F46E4E" w14:paraId="17A36AC7" w14:textId="77777777" w:rsidTr="00E77D09">
        <w:trPr>
          <w:jc w:val="center"/>
        </w:trPr>
        <w:tc>
          <w:tcPr>
            <w:tcW w:w="710" w:type="pct"/>
            <w:tcBorders>
              <w:top w:val="nil"/>
              <w:left w:val="nil"/>
              <w:bottom w:val="nil"/>
              <w:right w:val="nil"/>
            </w:tcBorders>
          </w:tcPr>
          <w:p w14:paraId="664F2580" w14:textId="77777777" w:rsidR="00BF7A3D" w:rsidRPr="00F46E4E" w:rsidRDefault="00BF7A3D" w:rsidP="00FF3421">
            <w:pPr>
              <w:ind w:firstLineChars="0" w:firstLine="480"/>
              <w:jc w:val="center"/>
              <w:rPr>
                <w:rFonts w:eastAsia="等线" w:cs="Times New Roman"/>
                <w:sz w:val="21"/>
                <w:szCs w:val="21"/>
              </w:rPr>
            </w:pPr>
            <m:oMathPara>
              <m:oMath>
                <m:r>
                  <w:rPr>
                    <w:rFonts w:ascii="Cambria Math" w:eastAsiaTheme="minorEastAsia" w:hAnsi="Cambria Math" w:cs="Times New Roman"/>
                    <w:sz w:val="21"/>
                    <w:szCs w:val="21"/>
                  </w:rPr>
                  <m:t>μ</m:t>
                </m:r>
              </m:oMath>
            </m:oMathPara>
          </w:p>
        </w:tc>
        <w:tc>
          <w:tcPr>
            <w:tcW w:w="4290" w:type="pct"/>
            <w:tcBorders>
              <w:top w:val="nil"/>
              <w:left w:val="nil"/>
              <w:bottom w:val="nil"/>
              <w:right w:val="nil"/>
            </w:tcBorders>
          </w:tcPr>
          <w:p w14:paraId="055E8F12" w14:textId="5A808EEE" w:rsidR="00BF7A3D" w:rsidRPr="00F46E4E" w:rsidRDefault="006D3294" w:rsidP="00FF3421">
            <w:pPr>
              <w:ind w:firstLineChars="0" w:firstLine="0"/>
              <w:jc w:val="left"/>
              <w:rPr>
                <w:rFonts w:eastAsiaTheme="minorEastAsia" w:cs="Times New Roman"/>
                <w:sz w:val="21"/>
                <w:szCs w:val="21"/>
              </w:rPr>
            </w:pPr>
            <w:r w:rsidRPr="00F46E4E">
              <w:rPr>
                <w:rFonts w:eastAsiaTheme="minorEastAsia" w:cs="Times New Roman"/>
                <w:sz w:val="21"/>
                <w:szCs w:val="21"/>
              </w:rPr>
              <w:t>Unit conversion factor (</w:t>
            </w:r>
            <w:r w:rsidR="002C2F79" w:rsidRPr="00F46E4E">
              <w:rPr>
                <w:rFonts w:eastAsiaTheme="minorEastAsia" w:cs="Times New Roman"/>
                <w:sz w:val="21"/>
                <w:szCs w:val="21"/>
              </w:rPr>
              <w:t xml:space="preserve">365 </w:t>
            </w:r>
            <w:r w:rsidRPr="00F46E4E">
              <w:rPr>
                <w:rFonts w:eastAsiaTheme="minorEastAsia" w:cs="Times New Roman"/>
                <w:sz w:val="21"/>
                <w:szCs w:val="21"/>
              </w:rPr>
              <w:t>day</w:t>
            </w:r>
            <w:r w:rsidR="002C2F79" w:rsidRPr="00F46E4E">
              <w:rPr>
                <w:rFonts w:eastAsiaTheme="minorEastAsia" w:cs="Times New Roman"/>
                <w:sz w:val="21"/>
                <w:szCs w:val="21"/>
              </w:rPr>
              <w:t>s</w:t>
            </w:r>
            <w:r w:rsidRPr="00F46E4E">
              <w:rPr>
                <w:rFonts w:eastAsiaTheme="minorEastAsia" w:cs="Times New Roman"/>
                <w:sz w:val="21"/>
                <w:szCs w:val="21"/>
              </w:rPr>
              <w:t xml:space="preserve"> </w:t>
            </w:r>
            <w:r w:rsidR="002C2F79" w:rsidRPr="00F46E4E">
              <w:rPr>
                <w:rFonts w:eastAsiaTheme="minorEastAsia" w:cs="Times New Roman"/>
                <w:sz w:val="21"/>
                <w:szCs w:val="21"/>
              </w:rPr>
              <w:t>in a</w:t>
            </w:r>
            <w:r w:rsidRPr="00F46E4E">
              <w:rPr>
                <w:rFonts w:eastAsiaTheme="minorEastAsia" w:cs="Times New Roman"/>
                <w:sz w:val="21"/>
                <w:szCs w:val="21"/>
              </w:rPr>
              <w:t xml:space="preserve"> year)</w:t>
            </w:r>
          </w:p>
        </w:tc>
      </w:tr>
      <w:tr w:rsidR="00F46E4E" w:rsidRPr="00F46E4E" w14:paraId="05DB58E3" w14:textId="77777777" w:rsidTr="00E77D09">
        <w:trPr>
          <w:jc w:val="center"/>
        </w:trPr>
        <w:tc>
          <w:tcPr>
            <w:tcW w:w="710" w:type="pct"/>
            <w:tcBorders>
              <w:top w:val="nil"/>
              <w:left w:val="nil"/>
              <w:bottom w:val="nil"/>
              <w:right w:val="nil"/>
            </w:tcBorders>
          </w:tcPr>
          <w:p w14:paraId="73440179" w14:textId="1D0844F1" w:rsidR="00BF7A3D" w:rsidRPr="00F46E4E" w:rsidRDefault="00000000" w:rsidP="00FF3421">
            <w:pPr>
              <w:ind w:firstLineChars="0" w:firstLine="480"/>
              <w:jc w:val="center"/>
              <w:rPr>
                <w:rFonts w:ascii="Cambria Math" w:eastAsiaTheme="minorEastAsia" w:hAnsi="Cambria Math" w:cs="Times New Roman"/>
                <w:sz w:val="21"/>
                <w:szCs w:val="21"/>
                <w:oMath/>
              </w:rPr>
            </w:pPr>
            <m:oMathPara>
              <m:oMath>
                <m:sSub>
                  <m:sSubPr>
                    <m:ctrlPr>
                      <w:rPr>
                        <w:rFonts w:ascii="Cambria Math" w:eastAsiaTheme="minorEastAsia" w:hAnsi="Cambria Math" w:cs="Times New Roman"/>
                        <w:iCs/>
                        <w:sz w:val="21"/>
                        <w:szCs w:val="21"/>
                      </w:rPr>
                    </m:ctrlPr>
                  </m:sSubPr>
                  <m:e>
                    <m:r>
                      <m:rPr>
                        <m:sty m:val="p"/>
                      </m:rPr>
                      <w:rPr>
                        <w:rFonts w:ascii="Cambria Math" w:eastAsiaTheme="minorEastAsia" w:hAnsi="Cambria Math" w:cs="Times New Roman"/>
                        <w:sz w:val="21"/>
                        <w:szCs w:val="21"/>
                      </w:rPr>
                      <m:t>γ</m:t>
                    </m:r>
                  </m:e>
                  <m:sub>
                    <m:r>
                      <m:rPr>
                        <m:sty m:val="p"/>
                      </m:rPr>
                      <w:rPr>
                        <w:rFonts w:ascii="Cambria Math" w:eastAsiaTheme="minorEastAsia" w:hAnsi="Cambria Math" w:cs="Times New Roman"/>
                        <w:sz w:val="21"/>
                        <w:szCs w:val="21"/>
                      </w:rPr>
                      <m:t>k</m:t>
                    </m:r>
                  </m:sub>
                </m:sSub>
              </m:oMath>
            </m:oMathPara>
          </w:p>
        </w:tc>
        <w:tc>
          <w:tcPr>
            <w:tcW w:w="4290" w:type="pct"/>
            <w:tcBorders>
              <w:top w:val="nil"/>
              <w:left w:val="nil"/>
              <w:bottom w:val="nil"/>
              <w:right w:val="nil"/>
            </w:tcBorders>
          </w:tcPr>
          <w:p w14:paraId="12F96D1B" w14:textId="37DD8624" w:rsidR="00BF7A3D" w:rsidRPr="00F46E4E" w:rsidRDefault="00BF7A3D" w:rsidP="00FF3421">
            <w:pPr>
              <w:ind w:firstLineChars="0" w:firstLine="0"/>
              <w:jc w:val="left"/>
              <w:rPr>
                <w:rFonts w:eastAsiaTheme="minorEastAsia" w:cs="Times New Roman"/>
                <w:sz w:val="21"/>
                <w:szCs w:val="21"/>
              </w:rPr>
            </w:pPr>
            <w:r w:rsidRPr="00F46E4E">
              <w:rPr>
                <w:rFonts w:eastAsiaTheme="minorEastAsia" w:cs="Times New Roman"/>
                <w:sz w:val="21"/>
                <w:szCs w:val="21"/>
              </w:rPr>
              <w:t xml:space="preserve">Floor </w:t>
            </w:r>
            <w:r w:rsidR="002C2F79" w:rsidRPr="00F46E4E">
              <w:rPr>
                <w:rFonts w:eastAsiaTheme="minorEastAsia" w:cs="Times New Roman"/>
                <w:sz w:val="21"/>
                <w:szCs w:val="21"/>
              </w:rPr>
              <w:t>a</w:t>
            </w:r>
            <w:r w:rsidRPr="00F46E4E">
              <w:rPr>
                <w:rFonts w:eastAsiaTheme="minorEastAsia" w:cs="Times New Roman"/>
                <w:sz w:val="21"/>
                <w:szCs w:val="21"/>
              </w:rPr>
              <w:t xml:space="preserve">rea </w:t>
            </w:r>
            <w:r w:rsidR="002C2F79" w:rsidRPr="00F46E4E">
              <w:rPr>
                <w:rFonts w:eastAsiaTheme="minorEastAsia" w:cs="Times New Roman"/>
                <w:sz w:val="21"/>
                <w:szCs w:val="21"/>
              </w:rPr>
              <w:t>r</w:t>
            </w:r>
            <w:r w:rsidRPr="00F46E4E">
              <w:rPr>
                <w:rFonts w:eastAsiaTheme="minorEastAsia" w:cs="Times New Roman"/>
                <w:sz w:val="21"/>
                <w:szCs w:val="21"/>
              </w:rPr>
              <w:t xml:space="preserve">atio (FAR) of </w:t>
            </w:r>
            <w:r w:rsidR="000D341E" w:rsidRPr="00F46E4E">
              <w:rPr>
                <w:rFonts w:eastAsiaTheme="minorEastAsia" w:cs="Times New Roman"/>
                <w:sz w:val="21"/>
                <w:szCs w:val="21"/>
              </w:rPr>
              <w:t xml:space="preserve">typical </w:t>
            </w:r>
            <w:r w:rsidR="000A77B3" w:rsidRPr="00F46E4E">
              <w:rPr>
                <w:rFonts w:eastAsiaTheme="minorEastAsia" w:cs="Times New Roman"/>
                <w:sz w:val="21"/>
                <w:szCs w:val="21"/>
              </w:rPr>
              <w:t>residential land</w:t>
            </w:r>
            <w:r w:rsidRPr="00F46E4E">
              <w:rPr>
                <w:rFonts w:eastAsiaTheme="minorEastAsia" w:cs="Times New Roman"/>
                <w:sz w:val="21"/>
                <w:szCs w:val="21"/>
              </w:rPr>
              <w:t xml:space="preserve"> in the area </w:t>
            </w:r>
            <w:r w:rsidR="00244216" w:rsidRPr="00F46E4E">
              <w:rPr>
                <w:rFonts w:eastAsiaTheme="minorEastAsia" w:cs="Times New Roman"/>
                <w:sz w:val="21"/>
                <w:szCs w:val="21"/>
              </w:rPr>
              <w:t xml:space="preserve">surrounding plant </w:t>
            </w:r>
            <w:r w:rsidR="00244216" w:rsidRPr="00F46E4E">
              <w:rPr>
                <w:rFonts w:eastAsiaTheme="minorEastAsia" w:cs="Times New Roman" w:hint="eastAsia"/>
                <w:sz w:val="21"/>
                <w:szCs w:val="21"/>
              </w:rPr>
              <w:t>k</w:t>
            </w:r>
          </w:p>
        </w:tc>
      </w:tr>
      <w:tr w:rsidR="00F46E4E" w:rsidRPr="00F46E4E" w14:paraId="1AFC7EA7" w14:textId="77777777" w:rsidTr="00E77D09">
        <w:trPr>
          <w:jc w:val="center"/>
        </w:trPr>
        <w:tc>
          <w:tcPr>
            <w:tcW w:w="710" w:type="pct"/>
            <w:tcBorders>
              <w:top w:val="nil"/>
              <w:left w:val="nil"/>
              <w:bottom w:val="nil"/>
              <w:right w:val="nil"/>
            </w:tcBorders>
          </w:tcPr>
          <w:p w14:paraId="4AEDB928" w14:textId="77777777" w:rsidR="00BF7A3D" w:rsidRPr="00F46E4E" w:rsidRDefault="00000000" w:rsidP="00FF3421">
            <w:pPr>
              <w:ind w:firstLineChars="0" w:firstLine="480"/>
              <w:jc w:val="center"/>
              <w:rPr>
                <w:rFonts w:ascii="Cambria Math" w:eastAsiaTheme="minorEastAsia" w:hAnsi="Cambria Math" w:cs="Times New Roman"/>
                <w:sz w:val="21"/>
                <w:szCs w:val="21"/>
                <w:oMath/>
              </w:rPr>
            </w:pPr>
            <m:oMathPara>
              <m:oMath>
                <m:sSub>
                  <m:sSubPr>
                    <m:ctrlPr>
                      <w:rPr>
                        <w:rFonts w:ascii="Cambria Math" w:eastAsiaTheme="minorEastAsia" w:hAnsi="Cambria Math" w:cs="Times New Roman"/>
                        <w:sz w:val="21"/>
                        <w:szCs w:val="21"/>
                      </w:rPr>
                    </m:ctrlPr>
                  </m:sSubPr>
                  <m:e>
                    <m:r>
                      <m:rPr>
                        <m:sty m:val="p"/>
                      </m:rPr>
                      <w:rPr>
                        <w:rFonts w:ascii="Cambria Math" w:eastAsiaTheme="minorEastAsia" w:hAnsi="Cambria Math" w:cs="Times New Roman"/>
                        <w:sz w:val="21"/>
                        <w:szCs w:val="21"/>
                      </w:rPr>
                      <m:t>a</m:t>
                    </m:r>
                  </m:e>
                  <m:sub>
                    <m:r>
                      <m:rPr>
                        <m:sty m:val="p"/>
                      </m:rPr>
                      <w:rPr>
                        <w:rFonts w:ascii="Cambria Math" w:eastAsiaTheme="minorEastAsia" w:hAnsi="Cambria Math" w:cs="Times New Roman"/>
                        <w:sz w:val="21"/>
                        <w:szCs w:val="21"/>
                      </w:rPr>
                      <m:t>k,i</m:t>
                    </m:r>
                  </m:sub>
                </m:sSub>
              </m:oMath>
            </m:oMathPara>
          </w:p>
        </w:tc>
        <w:tc>
          <w:tcPr>
            <w:tcW w:w="4290" w:type="pct"/>
            <w:tcBorders>
              <w:top w:val="nil"/>
              <w:left w:val="nil"/>
              <w:bottom w:val="nil"/>
              <w:right w:val="nil"/>
            </w:tcBorders>
          </w:tcPr>
          <w:p w14:paraId="1CE51251" w14:textId="41E493ED" w:rsidR="00BF7A3D" w:rsidRPr="00F46E4E" w:rsidRDefault="00BF7A3D" w:rsidP="00FF3421">
            <w:pPr>
              <w:ind w:firstLineChars="0" w:firstLine="0"/>
              <w:jc w:val="left"/>
              <w:rPr>
                <w:rFonts w:eastAsiaTheme="minorEastAsia" w:cs="Times New Roman"/>
                <w:sz w:val="21"/>
                <w:szCs w:val="21"/>
              </w:rPr>
            </w:pPr>
            <w:r w:rsidRPr="00F46E4E">
              <w:rPr>
                <w:rFonts w:eastAsiaTheme="minorEastAsia" w:cs="Times New Roman"/>
                <w:sz w:val="21"/>
                <w:szCs w:val="21"/>
              </w:rPr>
              <w:t xml:space="preserve">The floor </w:t>
            </w:r>
            <w:r w:rsidR="000D341E" w:rsidRPr="00F46E4E">
              <w:rPr>
                <w:rFonts w:eastAsiaTheme="minorEastAsia" w:cs="Times New Roman"/>
                <w:sz w:val="21"/>
                <w:szCs w:val="21"/>
              </w:rPr>
              <w:t>space</w:t>
            </w:r>
            <w:r w:rsidRPr="00F46E4E">
              <w:rPr>
                <w:rFonts w:eastAsiaTheme="minorEastAsia" w:cs="Times New Roman"/>
                <w:sz w:val="21"/>
                <w:szCs w:val="21"/>
              </w:rPr>
              <w:t xml:space="preserve"> </w:t>
            </w:r>
            <w:r w:rsidR="003400F6" w:rsidRPr="00F46E4E">
              <w:rPr>
                <w:rFonts w:eastAsiaTheme="minorEastAsia" w:cs="Times New Roman"/>
                <w:sz w:val="21"/>
                <w:szCs w:val="21"/>
              </w:rPr>
              <w:t xml:space="preserve">in the I residential area surrounding plant </w:t>
            </w:r>
            <w:r w:rsidR="003400F6" w:rsidRPr="00F46E4E">
              <w:rPr>
                <w:rFonts w:eastAsiaTheme="minorEastAsia" w:cs="Times New Roman" w:hint="eastAsia"/>
                <w:sz w:val="21"/>
                <w:szCs w:val="21"/>
              </w:rPr>
              <w:t>k</w:t>
            </w:r>
            <w:r w:rsidR="00D42371" w:rsidRPr="00F46E4E">
              <w:rPr>
                <w:rFonts w:eastAsiaTheme="minorEastAsia" w:cs="Times New Roman"/>
                <w:sz w:val="21"/>
                <w:szCs w:val="21"/>
              </w:rPr>
              <w:t xml:space="preserve"> (square meter)</w:t>
            </w:r>
          </w:p>
        </w:tc>
      </w:tr>
      <w:tr w:rsidR="00F46E4E" w:rsidRPr="00F46E4E" w14:paraId="03572F0E" w14:textId="77777777" w:rsidTr="00E77D09">
        <w:trPr>
          <w:jc w:val="center"/>
        </w:trPr>
        <w:tc>
          <w:tcPr>
            <w:tcW w:w="710" w:type="pct"/>
            <w:tcBorders>
              <w:top w:val="nil"/>
              <w:left w:val="nil"/>
              <w:bottom w:val="nil"/>
              <w:right w:val="nil"/>
            </w:tcBorders>
          </w:tcPr>
          <w:p w14:paraId="1FE0B215" w14:textId="79AE0C09" w:rsidR="00F86A80" w:rsidRPr="00F46E4E" w:rsidRDefault="00000000" w:rsidP="00FF3421">
            <w:pPr>
              <w:ind w:firstLineChars="0" w:firstLine="480"/>
              <w:jc w:val="center"/>
              <w:rPr>
                <w:rFonts w:cs="Times New Roman"/>
                <w:sz w:val="21"/>
                <w:szCs w:val="21"/>
              </w:rPr>
            </w:pPr>
            <m:oMathPara>
              <m:oMath>
                <m:sSub>
                  <m:sSubPr>
                    <m:ctrlPr>
                      <w:rPr>
                        <w:rFonts w:ascii="Cambria Math" w:eastAsiaTheme="minorEastAsia" w:hAnsi="Cambria Math" w:cs="Times New Roman"/>
                        <w:sz w:val="21"/>
                        <w:szCs w:val="21"/>
                      </w:rPr>
                    </m:ctrlPr>
                  </m:sSubPr>
                  <m:e>
                    <m:r>
                      <m:rPr>
                        <m:sty m:val="p"/>
                      </m:rPr>
                      <w:rPr>
                        <w:rFonts w:ascii="Cambria Math" w:eastAsiaTheme="minorEastAsia" w:hAnsi="Cambria Math" w:cs="Times New Roman"/>
                        <w:sz w:val="21"/>
                        <w:szCs w:val="21"/>
                      </w:rPr>
                      <m:t>φ</m:t>
                    </m:r>
                  </m:e>
                  <m:sub>
                    <m:r>
                      <m:rPr>
                        <m:sty m:val="p"/>
                      </m:rPr>
                      <w:rPr>
                        <w:rFonts w:ascii="Cambria Math" w:eastAsiaTheme="minorEastAsia" w:hAnsi="Cambria Math" w:cs="Times New Roman"/>
                        <w:sz w:val="21"/>
                        <w:szCs w:val="21"/>
                      </w:rPr>
                      <m:t>k</m:t>
                    </m:r>
                  </m:sub>
                </m:sSub>
              </m:oMath>
            </m:oMathPara>
          </w:p>
        </w:tc>
        <w:tc>
          <w:tcPr>
            <w:tcW w:w="4290" w:type="pct"/>
            <w:tcBorders>
              <w:top w:val="nil"/>
              <w:left w:val="nil"/>
              <w:bottom w:val="nil"/>
              <w:right w:val="nil"/>
            </w:tcBorders>
          </w:tcPr>
          <w:p w14:paraId="0A1C8641" w14:textId="5E8A881F" w:rsidR="00F86A80" w:rsidRPr="00F46E4E" w:rsidRDefault="00F86A80" w:rsidP="00FF3421">
            <w:pPr>
              <w:ind w:firstLineChars="0" w:firstLine="0"/>
              <w:jc w:val="left"/>
              <w:rPr>
                <w:rFonts w:eastAsiaTheme="minorEastAsia" w:cs="Times New Roman"/>
                <w:sz w:val="21"/>
                <w:szCs w:val="21"/>
              </w:rPr>
            </w:pPr>
            <w:r w:rsidRPr="00F46E4E">
              <w:rPr>
                <w:rFonts w:eastAsiaTheme="minorEastAsia" w:cs="Times New Roman"/>
                <w:sz w:val="21"/>
                <w:szCs w:val="21"/>
              </w:rPr>
              <w:t xml:space="preserve">Coefficient of price fluctuation </w:t>
            </w:r>
            <w:r w:rsidR="004F1D9B" w:rsidRPr="00F46E4E">
              <w:rPr>
                <w:rFonts w:eastAsiaTheme="minorEastAsia" w:cs="Times New Roman"/>
                <w:sz w:val="21"/>
                <w:szCs w:val="21"/>
              </w:rPr>
              <w:t xml:space="preserve">in the area affected by incineration plant k </w:t>
            </w:r>
            <w:r w:rsidR="004F1D9B" w:rsidRPr="00F46E4E">
              <w:rPr>
                <w:rFonts w:eastAsiaTheme="minorEastAsia" w:cs="Times New Roman" w:hint="eastAsia"/>
                <w:sz w:val="21"/>
                <w:szCs w:val="21"/>
              </w:rPr>
              <w:t>(</w:t>
            </w:r>
            <w:r w:rsidR="004F1D9B" w:rsidRPr="00F46E4E">
              <w:rPr>
                <w:rFonts w:eastAsiaTheme="minorEastAsia" w:cs="Times New Roman"/>
                <w:sz w:val="21"/>
                <w:szCs w:val="21"/>
              </w:rPr>
              <w:t>%)</w:t>
            </w:r>
          </w:p>
        </w:tc>
      </w:tr>
      <w:tr w:rsidR="00F46E4E" w:rsidRPr="00F46E4E" w14:paraId="588CF89C" w14:textId="77777777" w:rsidTr="00E77D09">
        <w:trPr>
          <w:jc w:val="center"/>
        </w:trPr>
        <w:tc>
          <w:tcPr>
            <w:tcW w:w="710" w:type="pct"/>
            <w:tcBorders>
              <w:top w:val="nil"/>
              <w:left w:val="nil"/>
              <w:bottom w:val="nil"/>
              <w:right w:val="nil"/>
            </w:tcBorders>
          </w:tcPr>
          <w:p w14:paraId="63937C3F" w14:textId="38A38B31" w:rsidR="00D42371" w:rsidRPr="00F46E4E" w:rsidRDefault="00000000" w:rsidP="00FF3421">
            <w:pPr>
              <w:ind w:firstLineChars="0" w:firstLine="480"/>
              <w:jc w:val="center"/>
              <w:rPr>
                <w:rFonts w:ascii="Cambria Math" w:eastAsiaTheme="minorEastAsia" w:hAnsi="Cambria Math" w:cs="Times New Roman"/>
                <w:sz w:val="21"/>
                <w:szCs w:val="21"/>
                <w:oMath/>
              </w:rPr>
            </w:pPr>
            <m:oMathPara>
              <m:oMath>
                <m:sSub>
                  <m:sSubPr>
                    <m:ctrlPr>
                      <w:rPr>
                        <w:rFonts w:ascii="Cambria Math" w:eastAsiaTheme="minorEastAsia" w:hAnsi="Cambria Math" w:cs="Times New Roman"/>
                        <w:iCs/>
                        <w:sz w:val="21"/>
                        <w:szCs w:val="21"/>
                      </w:rPr>
                    </m:ctrlPr>
                  </m:sSubPr>
                  <m:e>
                    <m:r>
                      <m:rPr>
                        <m:sty m:val="p"/>
                      </m:rPr>
                      <w:rPr>
                        <w:rFonts w:ascii="Cambria Math" w:eastAsiaTheme="minorEastAsia" w:hAnsi="Cambria Math" w:cs="Times New Roman"/>
                        <w:sz w:val="21"/>
                        <w:szCs w:val="21"/>
                      </w:rPr>
                      <m:t>PRI</m:t>
                    </m:r>
                  </m:e>
                  <m:sub>
                    <m:r>
                      <m:rPr>
                        <m:sty m:val="p"/>
                      </m:rPr>
                      <w:rPr>
                        <w:rFonts w:ascii="Cambria Math" w:eastAsiaTheme="minorEastAsia" w:hAnsi="Cambria Math" w:cs="Times New Roman"/>
                        <w:sz w:val="21"/>
                        <w:szCs w:val="21"/>
                      </w:rPr>
                      <m:t>k-max</m:t>
                    </m:r>
                  </m:sub>
                </m:sSub>
              </m:oMath>
            </m:oMathPara>
          </w:p>
        </w:tc>
        <w:tc>
          <w:tcPr>
            <w:tcW w:w="4290" w:type="pct"/>
            <w:tcBorders>
              <w:top w:val="nil"/>
              <w:left w:val="nil"/>
              <w:bottom w:val="nil"/>
              <w:right w:val="nil"/>
            </w:tcBorders>
          </w:tcPr>
          <w:p w14:paraId="2C1263D7" w14:textId="78540FDE" w:rsidR="00D42371" w:rsidRPr="00F46E4E" w:rsidRDefault="001E1CB8" w:rsidP="00FF3421">
            <w:pPr>
              <w:ind w:firstLineChars="0" w:firstLine="0"/>
              <w:jc w:val="left"/>
              <w:rPr>
                <w:rFonts w:eastAsiaTheme="minorEastAsia" w:cs="Times New Roman"/>
                <w:sz w:val="21"/>
                <w:szCs w:val="21"/>
              </w:rPr>
            </w:pPr>
            <w:r w:rsidRPr="00F46E4E">
              <w:rPr>
                <w:rFonts w:eastAsiaTheme="minorEastAsia" w:cs="Times New Roman"/>
                <w:sz w:val="21"/>
                <w:szCs w:val="21"/>
              </w:rPr>
              <w:t xml:space="preserve">The highest house price in the I residential area surrounding plant </w:t>
            </w:r>
            <w:r w:rsidRPr="00F46E4E">
              <w:rPr>
                <w:rFonts w:eastAsiaTheme="minorEastAsia" w:cs="Times New Roman" w:hint="eastAsia"/>
                <w:sz w:val="21"/>
                <w:szCs w:val="21"/>
              </w:rPr>
              <w:t>k</w:t>
            </w:r>
            <w:r w:rsidR="00C17F49" w:rsidRPr="00F46E4E">
              <w:rPr>
                <w:rFonts w:eastAsiaTheme="minorEastAsia" w:cs="Times New Roman"/>
                <w:sz w:val="21"/>
                <w:szCs w:val="21"/>
              </w:rPr>
              <w:t>（</w:t>
            </w:r>
            <w:r w:rsidR="00C17F49" w:rsidRPr="00F46E4E">
              <w:rPr>
                <w:rFonts w:eastAsiaTheme="minorEastAsia" w:cs="Times New Roman"/>
                <w:sz w:val="21"/>
                <w:szCs w:val="21"/>
              </w:rPr>
              <w:t>yuan/m</w:t>
            </w:r>
            <w:r w:rsidR="00C17F49" w:rsidRPr="00F46E4E">
              <w:rPr>
                <w:rFonts w:eastAsiaTheme="minorEastAsia" w:cs="Times New Roman"/>
                <w:sz w:val="21"/>
                <w:szCs w:val="21"/>
                <w:vertAlign w:val="superscript"/>
              </w:rPr>
              <w:t>2</w:t>
            </w:r>
            <w:r w:rsidR="00C17F49" w:rsidRPr="00F46E4E">
              <w:rPr>
                <w:rFonts w:eastAsiaTheme="minorEastAsia" w:cs="Times New Roman"/>
                <w:sz w:val="21"/>
                <w:szCs w:val="21"/>
              </w:rPr>
              <w:t>）</w:t>
            </w:r>
          </w:p>
        </w:tc>
      </w:tr>
      <w:tr w:rsidR="00F46E4E" w:rsidRPr="00F46E4E" w14:paraId="28652C20" w14:textId="77777777" w:rsidTr="00E77D09">
        <w:trPr>
          <w:jc w:val="center"/>
        </w:trPr>
        <w:tc>
          <w:tcPr>
            <w:tcW w:w="710" w:type="pct"/>
            <w:tcBorders>
              <w:top w:val="nil"/>
              <w:left w:val="nil"/>
              <w:bottom w:val="nil"/>
              <w:right w:val="nil"/>
            </w:tcBorders>
          </w:tcPr>
          <w:p w14:paraId="332A59C8" w14:textId="59E69D9C" w:rsidR="00D42371" w:rsidRPr="00F46E4E" w:rsidRDefault="00000000" w:rsidP="00FF3421">
            <w:pPr>
              <w:ind w:firstLineChars="0" w:firstLine="480"/>
              <w:jc w:val="center"/>
              <w:rPr>
                <w:rFonts w:ascii="Cambria Math" w:eastAsiaTheme="minorEastAsia" w:hAnsi="Cambria Math" w:cs="Times New Roman"/>
                <w:sz w:val="21"/>
                <w:szCs w:val="21"/>
                <w:oMath/>
              </w:rPr>
            </w:pPr>
            <m:oMathPara>
              <m:oMath>
                <m:sSub>
                  <m:sSubPr>
                    <m:ctrlPr>
                      <w:rPr>
                        <w:rFonts w:ascii="Cambria Math" w:eastAsiaTheme="minorEastAsia" w:hAnsi="Cambria Math" w:cs="Times New Roman"/>
                        <w:iCs/>
                        <w:sz w:val="21"/>
                        <w:szCs w:val="21"/>
                      </w:rPr>
                    </m:ctrlPr>
                  </m:sSubPr>
                  <m:e>
                    <m:r>
                      <m:rPr>
                        <m:sty m:val="p"/>
                      </m:rPr>
                      <w:rPr>
                        <w:rFonts w:ascii="Cambria Math" w:eastAsiaTheme="minorEastAsia" w:hAnsi="Cambria Math" w:cs="Times New Roman"/>
                        <w:sz w:val="21"/>
                        <w:szCs w:val="21"/>
                      </w:rPr>
                      <m:t>PRI</m:t>
                    </m:r>
                  </m:e>
                  <m:sub>
                    <m:r>
                      <m:rPr>
                        <m:sty m:val="p"/>
                      </m:rPr>
                      <w:rPr>
                        <w:rFonts w:ascii="Cambria Math" w:eastAsiaTheme="minorEastAsia" w:hAnsi="Cambria Math" w:cs="Times New Roman"/>
                        <w:sz w:val="21"/>
                        <w:szCs w:val="21"/>
                      </w:rPr>
                      <m:t>k,i</m:t>
                    </m:r>
                  </m:sub>
                </m:sSub>
              </m:oMath>
            </m:oMathPara>
          </w:p>
        </w:tc>
        <w:tc>
          <w:tcPr>
            <w:tcW w:w="4290" w:type="pct"/>
            <w:tcBorders>
              <w:top w:val="nil"/>
              <w:left w:val="nil"/>
              <w:bottom w:val="nil"/>
              <w:right w:val="nil"/>
            </w:tcBorders>
          </w:tcPr>
          <w:p w14:paraId="7AC310B7" w14:textId="5A27F411" w:rsidR="00D42371" w:rsidRPr="00F46E4E" w:rsidRDefault="00D42371" w:rsidP="00FF3421">
            <w:pPr>
              <w:ind w:firstLineChars="0" w:firstLine="0"/>
              <w:jc w:val="left"/>
              <w:rPr>
                <w:rFonts w:eastAsiaTheme="minorEastAsia" w:cs="Times New Roman"/>
                <w:sz w:val="21"/>
                <w:szCs w:val="21"/>
              </w:rPr>
            </w:pPr>
            <w:r w:rsidRPr="00F46E4E">
              <w:rPr>
                <w:rFonts w:eastAsiaTheme="minorEastAsia" w:cs="Times New Roman"/>
                <w:sz w:val="21"/>
                <w:szCs w:val="21"/>
              </w:rPr>
              <w:t xml:space="preserve">Price </w:t>
            </w:r>
            <w:r w:rsidR="001E1CB8" w:rsidRPr="00F46E4E">
              <w:rPr>
                <w:rFonts w:eastAsiaTheme="minorEastAsia" w:cs="Times New Roman"/>
                <w:sz w:val="21"/>
                <w:szCs w:val="21"/>
              </w:rPr>
              <w:t xml:space="preserve">in the I residential area surrounding plant </w:t>
            </w:r>
            <w:r w:rsidR="001E1CB8" w:rsidRPr="00F46E4E">
              <w:rPr>
                <w:rFonts w:eastAsiaTheme="minorEastAsia" w:cs="Times New Roman" w:hint="eastAsia"/>
                <w:sz w:val="21"/>
                <w:szCs w:val="21"/>
              </w:rPr>
              <w:t>k</w:t>
            </w:r>
            <w:r w:rsidR="00C17F49" w:rsidRPr="00F46E4E">
              <w:rPr>
                <w:rFonts w:eastAsiaTheme="minorEastAsia" w:cs="Times New Roman"/>
                <w:sz w:val="21"/>
                <w:szCs w:val="21"/>
              </w:rPr>
              <w:t xml:space="preserve"> </w:t>
            </w:r>
            <w:r w:rsidR="00C17F49" w:rsidRPr="00F46E4E">
              <w:rPr>
                <w:rFonts w:eastAsiaTheme="minorEastAsia" w:cs="Times New Roman"/>
                <w:sz w:val="21"/>
                <w:szCs w:val="21"/>
              </w:rPr>
              <w:t>（</w:t>
            </w:r>
            <w:r w:rsidR="00C17F49" w:rsidRPr="00F46E4E">
              <w:rPr>
                <w:rFonts w:eastAsiaTheme="minorEastAsia" w:cs="Times New Roman"/>
                <w:sz w:val="21"/>
                <w:szCs w:val="21"/>
              </w:rPr>
              <w:t>yuan/m</w:t>
            </w:r>
            <w:r w:rsidR="00C17F49" w:rsidRPr="00F46E4E">
              <w:rPr>
                <w:rFonts w:eastAsiaTheme="minorEastAsia" w:cs="Times New Roman"/>
                <w:sz w:val="21"/>
                <w:szCs w:val="21"/>
                <w:vertAlign w:val="superscript"/>
              </w:rPr>
              <w:t>2</w:t>
            </w:r>
            <w:r w:rsidR="00C17F49" w:rsidRPr="00F46E4E">
              <w:rPr>
                <w:rFonts w:eastAsiaTheme="minorEastAsia" w:cs="Times New Roman"/>
                <w:sz w:val="21"/>
                <w:szCs w:val="21"/>
              </w:rPr>
              <w:t>）</w:t>
            </w:r>
          </w:p>
        </w:tc>
      </w:tr>
      <w:tr w:rsidR="00F46E4E" w:rsidRPr="00F46E4E" w14:paraId="7378B9FC" w14:textId="77777777" w:rsidTr="00E77D09">
        <w:trPr>
          <w:jc w:val="center"/>
        </w:trPr>
        <w:tc>
          <w:tcPr>
            <w:tcW w:w="710" w:type="pct"/>
            <w:tcBorders>
              <w:top w:val="nil"/>
              <w:left w:val="nil"/>
              <w:bottom w:val="nil"/>
              <w:right w:val="nil"/>
            </w:tcBorders>
          </w:tcPr>
          <w:p w14:paraId="4C5A93FA" w14:textId="7B4E0A6E" w:rsidR="00D42371" w:rsidRPr="00F46E4E" w:rsidRDefault="00000000" w:rsidP="00FF3421">
            <w:pPr>
              <w:ind w:firstLineChars="0" w:firstLine="480"/>
              <w:jc w:val="center"/>
              <w:rPr>
                <w:rFonts w:eastAsiaTheme="minorEastAsia" w:cs="Times New Roman"/>
                <w:iCs/>
                <w:sz w:val="21"/>
                <w:szCs w:val="21"/>
              </w:rPr>
            </w:pPr>
            <m:oMathPara>
              <m:oMath>
                <m:sSub>
                  <m:sSubPr>
                    <m:ctrlPr>
                      <w:rPr>
                        <w:rFonts w:ascii="Cambria Math" w:eastAsiaTheme="minorEastAsia" w:hAnsi="Cambria Math" w:cs="Times New Roman"/>
                        <w:iCs/>
                        <w:sz w:val="21"/>
                        <w:szCs w:val="21"/>
                      </w:rPr>
                    </m:ctrlPr>
                  </m:sSubPr>
                  <m:e>
                    <m:r>
                      <m:rPr>
                        <m:sty m:val="p"/>
                      </m:rPr>
                      <w:rPr>
                        <w:rFonts w:ascii="Cambria Math" w:eastAsiaTheme="minorEastAsia" w:hAnsi="Cambria Math" w:cs="Times New Roman" w:hint="eastAsia"/>
                        <w:sz w:val="21"/>
                        <w:szCs w:val="21"/>
                      </w:rPr>
                      <m:t>Δ</m:t>
                    </m:r>
                    <m:r>
                      <m:rPr>
                        <m:sty m:val="p"/>
                      </m:rPr>
                      <w:rPr>
                        <w:rFonts w:ascii="Cambria Math" w:eastAsiaTheme="minorEastAsia" w:hAnsi="Cambria Math" w:cs="Times New Roman"/>
                        <w:sz w:val="21"/>
                        <w:szCs w:val="21"/>
                      </w:rPr>
                      <m:t>PRI</m:t>
                    </m:r>
                  </m:e>
                  <m:sub>
                    <m:r>
                      <m:rPr>
                        <m:sty m:val="p"/>
                      </m:rPr>
                      <w:rPr>
                        <w:rFonts w:ascii="Cambria Math" w:eastAsiaTheme="minorEastAsia" w:hAnsi="Cambria Math" w:cs="Times New Roman"/>
                        <w:sz w:val="21"/>
                        <w:szCs w:val="21"/>
                      </w:rPr>
                      <m:t>k,i</m:t>
                    </m:r>
                  </m:sub>
                </m:sSub>
              </m:oMath>
            </m:oMathPara>
          </w:p>
        </w:tc>
        <w:tc>
          <w:tcPr>
            <w:tcW w:w="4290" w:type="pct"/>
            <w:tcBorders>
              <w:top w:val="nil"/>
              <w:left w:val="nil"/>
              <w:bottom w:val="nil"/>
              <w:right w:val="nil"/>
            </w:tcBorders>
          </w:tcPr>
          <w:p w14:paraId="49EBBB2E" w14:textId="7532FC74" w:rsidR="00D42371" w:rsidRPr="00F46E4E" w:rsidRDefault="00D42371" w:rsidP="00FF3421">
            <w:pPr>
              <w:ind w:firstLineChars="0" w:firstLine="0"/>
              <w:jc w:val="left"/>
              <w:rPr>
                <w:rFonts w:eastAsiaTheme="minorEastAsia" w:cs="Times New Roman"/>
                <w:sz w:val="21"/>
                <w:szCs w:val="21"/>
              </w:rPr>
            </w:pPr>
            <w:r w:rsidRPr="00F46E4E">
              <w:rPr>
                <w:rFonts w:eastAsiaTheme="minorEastAsia" w:cs="Times New Roman"/>
                <w:sz w:val="21"/>
                <w:szCs w:val="21"/>
              </w:rPr>
              <w:t xml:space="preserve">Difference in house price </w:t>
            </w:r>
            <w:r w:rsidR="001E1CB8" w:rsidRPr="00F46E4E">
              <w:rPr>
                <w:rFonts w:eastAsiaTheme="minorEastAsia" w:cs="Times New Roman"/>
                <w:sz w:val="21"/>
                <w:szCs w:val="21"/>
              </w:rPr>
              <w:t xml:space="preserve">in the I residential area surrounding plant </w:t>
            </w:r>
            <w:r w:rsidR="001E1CB8" w:rsidRPr="00F46E4E">
              <w:rPr>
                <w:rFonts w:eastAsiaTheme="minorEastAsia" w:cs="Times New Roman" w:hint="eastAsia"/>
                <w:sz w:val="21"/>
                <w:szCs w:val="21"/>
              </w:rPr>
              <w:t>k,</w:t>
            </w:r>
            <w:r w:rsidR="001E1CB8" w:rsidRPr="00F46E4E">
              <w:rPr>
                <w:rFonts w:eastAsiaTheme="minorEastAsia" w:cs="Times New Roman"/>
                <w:sz w:val="21"/>
                <w:szCs w:val="21"/>
              </w:rPr>
              <w:t xml:space="preserve"> </w:t>
            </w:r>
            <w:r w:rsidRPr="00F46E4E">
              <w:rPr>
                <w:rFonts w:eastAsiaTheme="minorEastAsia" w:cs="Times New Roman"/>
                <w:sz w:val="21"/>
                <w:szCs w:val="21"/>
              </w:rPr>
              <w:t xml:space="preserve"> and </w:t>
            </w:r>
            <w:r w:rsidR="00FE0E5A" w:rsidRPr="00F46E4E">
              <w:rPr>
                <w:rFonts w:ascii="Cambria Math" w:eastAsiaTheme="minorEastAsia" w:hAnsi="Cambria Math" w:cs="Times New Roman"/>
                <w:sz w:val="21"/>
                <w:szCs w:val="21"/>
              </w:rPr>
              <w:br/>
            </w:r>
            <m:oMath>
              <m:sSub>
                <m:sSubPr>
                  <m:ctrlPr>
                    <w:rPr>
                      <w:rFonts w:ascii="Cambria Math" w:eastAsiaTheme="minorEastAsia" w:hAnsi="Cambria Math" w:cs="Times New Roman"/>
                      <w:iCs/>
                      <w:sz w:val="21"/>
                      <w:szCs w:val="21"/>
                    </w:rPr>
                  </m:ctrlPr>
                </m:sSubPr>
                <m:e>
                  <m:r>
                    <m:rPr>
                      <m:sty m:val="p"/>
                    </m:rPr>
                    <w:rPr>
                      <w:rFonts w:ascii="Cambria Math" w:eastAsiaTheme="minorEastAsia" w:hAnsi="Cambria Math" w:cs="Times New Roman" w:hint="eastAsia"/>
                      <w:sz w:val="21"/>
                      <w:szCs w:val="21"/>
                    </w:rPr>
                    <m:t>Δ</m:t>
                  </m:r>
                  <m:r>
                    <m:rPr>
                      <m:sty m:val="p"/>
                    </m:rPr>
                    <w:rPr>
                      <w:rFonts w:ascii="Cambria Math" w:eastAsiaTheme="minorEastAsia" w:hAnsi="Cambria Math" w:cs="Times New Roman"/>
                      <w:sz w:val="21"/>
                      <w:szCs w:val="21"/>
                    </w:rPr>
                    <m:t>PRI</m:t>
                  </m:r>
                </m:e>
                <m:sub>
                  <m:r>
                    <m:rPr>
                      <m:sty m:val="p"/>
                    </m:rPr>
                    <w:rPr>
                      <w:rFonts w:ascii="Cambria Math" w:eastAsiaTheme="minorEastAsia" w:hAnsi="Cambria Math" w:cs="Times New Roman"/>
                      <w:sz w:val="21"/>
                      <w:szCs w:val="21"/>
                    </w:rPr>
                    <m:t>k,i</m:t>
                  </m:r>
                </m:sub>
              </m:sSub>
              <m:r>
                <m:rPr>
                  <m:sty m:val="p"/>
                </m:rPr>
                <w:rPr>
                  <w:rFonts w:ascii="Cambria Math" w:eastAsiaTheme="minorEastAsia" w:hAnsi="Cambria Math" w:cs="Times New Roman"/>
                  <w:sz w:val="21"/>
                  <w:szCs w:val="21"/>
                </w:rPr>
                <m:t>=</m:t>
              </m:r>
              <m:sSub>
                <m:sSubPr>
                  <m:ctrlPr>
                    <w:rPr>
                      <w:rFonts w:ascii="Cambria Math" w:eastAsiaTheme="minorEastAsia" w:hAnsi="Cambria Math" w:cs="Times New Roman"/>
                      <w:iCs/>
                      <w:sz w:val="21"/>
                      <w:szCs w:val="21"/>
                    </w:rPr>
                  </m:ctrlPr>
                </m:sSubPr>
                <m:e>
                  <m:r>
                    <m:rPr>
                      <m:sty m:val="p"/>
                    </m:rPr>
                    <w:rPr>
                      <w:rFonts w:ascii="Cambria Math" w:eastAsiaTheme="minorEastAsia" w:hAnsi="Cambria Math" w:cs="Times New Roman"/>
                      <w:sz w:val="21"/>
                      <w:szCs w:val="21"/>
                    </w:rPr>
                    <m:t>PRI</m:t>
                  </m:r>
                </m:e>
                <m:sub>
                  <m:r>
                    <m:rPr>
                      <m:sty m:val="p"/>
                    </m:rPr>
                    <w:rPr>
                      <w:rFonts w:ascii="Cambria Math" w:eastAsiaTheme="minorEastAsia" w:hAnsi="Cambria Math" w:cs="Times New Roman"/>
                      <w:sz w:val="21"/>
                      <w:szCs w:val="21"/>
                    </w:rPr>
                    <m:t>k-max</m:t>
                  </m:r>
                </m:sub>
              </m:sSub>
              <m:r>
                <m:rPr>
                  <m:sty m:val="p"/>
                </m:rPr>
                <w:rPr>
                  <w:rFonts w:ascii="Cambria Math" w:eastAsiaTheme="minorEastAsia" w:hAnsi="Cambria Math" w:cs="Times New Roman"/>
                  <w:sz w:val="21"/>
                  <w:szCs w:val="21"/>
                </w:rPr>
                <m:t>-</m:t>
              </m:r>
              <m:sSub>
                <m:sSubPr>
                  <m:ctrlPr>
                    <w:rPr>
                      <w:rFonts w:ascii="Cambria Math" w:eastAsiaTheme="minorEastAsia" w:hAnsi="Cambria Math" w:cs="Times New Roman"/>
                      <w:iCs/>
                      <w:sz w:val="21"/>
                      <w:szCs w:val="21"/>
                    </w:rPr>
                  </m:ctrlPr>
                </m:sSubPr>
                <m:e>
                  <m:r>
                    <m:rPr>
                      <m:sty m:val="p"/>
                    </m:rPr>
                    <w:rPr>
                      <w:rFonts w:ascii="Cambria Math" w:eastAsiaTheme="minorEastAsia" w:hAnsi="Cambria Math" w:cs="Times New Roman"/>
                      <w:sz w:val="21"/>
                      <w:szCs w:val="21"/>
                    </w:rPr>
                    <m:t>PRI</m:t>
                  </m:r>
                </m:e>
                <m:sub>
                  <m:r>
                    <m:rPr>
                      <m:sty m:val="p"/>
                    </m:rPr>
                    <w:rPr>
                      <w:rFonts w:ascii="Cambria Math" w:eastAsiaTheme="minorEastAsia" w:hAnsi="Cambria Math" w:cs="Times New Roman"/>
                      <w:sz w:val="21"/>
                      <w:szCs w:val="21"/>
                    </w:rPr>
                    <m:t>k,i</m:t>
                  </m:r>
                </m:sub>
              </m:sSub>
            </m:oMath>
            <w:r w:rsidR="00C17F49" w:rsidRPr="00F46E4E">
              <w:rPr>
                <w:rFonts w:eastAsiaTheme="minorEastAsia" w:cs="Times New Roman"/>
                <w:iCs/>
                <w:sz w:val="21"/>
                <w:szCs w:val="21"/>
              </w:rPr>
              <w:t>（</w:t>
            </w:r>
            <w:r w:rsidR="00C17F49" w:rsidRPr="00F46E4E">
              <w:rPr>
                <w:rFonts w:eastAsiaTheme="minorEastAsia" w:cs="Times New Roman"/>
                <w:sz w:val="21"/>
                <w:szCs w:val="21"/>
              </w:rPr>
              <w:t>yuan/m</w:t>
            </w:r>
            <w:r w:rsidR="00C17F49" w:rsidRPr="00F46E4E">
              <w:rPr>
                <w:rFonts w:eastAsiaTheme="minorEastAsia" w:cs="Times New Roman"/>
                <w:sz w:val="21"/>
                <w:szCs w:val="21"/>
                <w:vertAlign w:val="superscript"/>
              </w:rPr>
              <w:t>2</w:t>
            </w:r>
            <w:r w:rsidR="00C17F49" w:rsidRPr="00F46E4E">
              <w:rPr>
                <w:rFonts w:eastAsiaTheme="minorEastAsia" w:cs="Times New Roman"/>
                <w:sz w:val="21"/>
                <w:szCs w:val="21"/>
              </w:rPr>
              <w:t>）</w:t>
            </w:r>
          </w:p>
        </w:tc>
      </w:tr>
      <w:tr w:rsidR="00F46E4E" w:rsidRPr="00F46E4E" w14:paraId="29D1C917" w14:textId="77777777" w:rsidTr="00E77D09">
        <w:trPr>
          <w:jc w:val="center"/>
        </w:trPr>
        <w:tc>
          <w:tcPr>
            <w:tcW w:w="710" w:type="pct"/>
            <w:tcBorders>
              <w:top w:val="nil"/>
              <w:left w:val="nil"/>
              <w:bottom w:val="nil"/>
              <w:right w:val="nil"/>
            </w:tcBorders>
          </w:tcPr>
          <w:p w14:paraId="7983F66C" w14:textId="77777777" w:rsidR="00D42371" w:rsidRPr="00F46E4E" w:rsidRDefault="00000000" w:rsidP="00FF3421">
            <w:pPr>
              <w:ind w:firstLineChars="0" w:firstLine="480"/>
              <w:jc w:val="center"/>
              <w:rPr>
                <w:rFonts w:eastAsiaTheme="minorEastAsia" w:cs="Times New Roman"/>
                <w:sz w:val="21"/>
                <w:szCs w:val="21"/>
              </w:rPr>
            </w:pPr>
            <m:oMathPara>
              <m:oMath>
                <m:sSub>
                  <m:sSubPr>
                    <m:ctrlPr>
                      <w:rPr>
                        <w:rFonts w:ascii="Cambria Math" w:eastAsiaTheme="minorEastAsia" w:hAnsi="Cambria Math" w:cs="Times New Roman"/>
                        <w:sz w:val="21"/>
                        <w:szCs w:val="21"/>
                      </w:rPr>
                    </m:ctrlPr>
                  </m:sSubPr>
                  <m:e>
                    <m:r>
                      <m:rPr>
                        <m:sty m:val="p"/>
                      </m:rPr>
                      <w:rPr>
                        <w:rFonts w:ascii="Cambria Math" w:eastAsiaTheme="minorEastAsia" w:hAnsi="Cambria Math" w:cs="Times New Roman"/>
                        <w:sz w:val="21"/>
                        <w:szCs w:val="21"/>
                      </w:rPr>
                      <m:t>C</m:t>
                    </m:r>
                  </m:e>
                  <m:sub>
                    <m:r>
                      <m:rPr>
                        <m:sty m:val="p"/>
                      </m:rPr>
                      <w:rPr>
                        <w:rFonts w:ascii="Cambria Math" w:eastAsiaTheme="minorEastAsia" w:hAnsi="Cambria Math" w:cs="Times New Roman"/>
                        <w:sz w:val="21"/>
                        <w:szCs w:val="21"/>
                      </w:rPr>
                      <m:t>k</m:t>
                    </m:r>
                  </m:sub>
                </m:sSub>
              </m:oMath>
            </m:oMathPara>
          </w:p>
        </w:tc>
        <w:tc>
          <w:tcPr>
            <w:tcW w:w="4290" w:type="pct"/>
            <w:tcBorders>
              <w:top w:val="nil"/>
              <w:left w:val="nil"/>
              <w:bottom w:val="nil"/>
              <w:right w:val="nil"/>
            </w:tcBorders>
          </w:tcPr>
          <w:p w14:paraId="5691936E" w14:textId="3FE8F9E0" w:rsidR="00D42371" w:rsidRPr="00F46E4E" w:rsidRDefault="00D42371" w:rsidP="00FF3421">
            <w:pPr>
              <w:ind w:firstLineChars="0" w:firstLine="0"/>
              <w:jc w:val="left"/>
              <w:rPr>
                <w:rFonts w:eastAsiaTheme="minorEastAsia" w:cs="Times New Roman"/>
                <w:sz w:val="21"/>
                <w:szCs w:val="21"/>
              </w:rPr>
            </w:pPr>
            <w:r w:rsidRPr="00F46E4E">
              <w:rPr>
                <w:rFonts w:eastAsiaTheme="minorEastAsia" w:cs="Times New Roman"/>
                <w:sz w:val="21"/>
                <w:szCs w:val="21"/>
              </w:rPr>
              <w:t xml:space="preserve">Processing capacity of </w:t>
            </w:r>
            <w:r w:rsidR="003A5B17" w:rsidRPr="00F46E4E">
              <w:rPr>
                <w:rFonts w:eastAsiaTheme="minorEastAsia" w:cs="Times New Roman"/>
                <w:sz w:val="21"/>
                <w:szCs w:val="21"/>
              </w:rPr>
              <w:t>incineration plant</w:t>
            </w:r>
            <w:r w:rsidRPr="00F46E4E">
              <w:rPr>
                <w:rFonts w:eastAsiaTheme="minorEastAsia" w:cs="Times New Roman"/>
                <w:sz w:val="21"/>
                <w:szCs w:val="21"/>
              </w:rPr>
              <w:t xml:space="preserve"> </w:t>
            </w:r>
            <m:oMath>
              <m:r>
                <m:rPr>
                  <m:sty m:val="p"/>
                </m:rPr>
                <w:rPr>
                  <w:rFonts w:ascii="Cambria Math" w:eastAsiaTheme="minorEastAsia" w:hAnsi="Cambria Math" w:cs="Times New Roman"/>
                  <w:sz w:val="21"/>
                  <w:szCs w:val="21"/>
                </w:rPr>
                <m:t xml:space="preserve">k </m:t>
              </m:r>
            </m:oMath>
            <w:r w:rsidR="00C17F49" w:rsidRPr="00F46E4E">
              <w:rPr>
                <w:rFonts w:eastAsiaTheme="minorEastAsia" w:cs="Times New Roman"/>
                <w:sz w:val="21"/>
                <w:szCs w:val="21"/>
              </w:rPr>
              <w:t>(ton/d)</w:t>
            </w:r>
          </w:p>
        </w:tc>
      </w:tr>
      <w:tr w:rsidR="00F46E4E" w:rsidRPr="00F46E4E" w14:paraId="58A074EE" w14:textId="77777777" w:rsidTr="00E77D09">
        <w:trPr>
          <w:jc w:val="center"/>
        </w:trPr>
        <w:tc>
          <w:tcPr>
            <w:tcW w:w="710" w:type="pct"/>
            <w:tcBorders>
              <w:top w:val="nil"/>
              <w:left w:val="nil"/>
              <w:bottom w:val="single" w:sz="4" w:space="0" w:color="auto"/>
              <w:right w:val="nil"/>
            </w:tcBorders>
          </w:tcPr>
          <w:p w14:paraId="701C40EF" w14:textId="77777777" w:rsidR="00D42371" w:rsidRPr="00F46E4E" w:rsidRDefault="00000000" w:rsidP="00FF3421">
            <w:pPr>
              <w:ind w:firstLineChars="0" w:firstLine="480"/>
              <w:jc w:val="center"/>
              <w:rPr>
                <w:rFonts w:eastAsiaTheme="minorEastAsia" w:cs="Times New Roman"/>
                <w:sz w:val="21"/>
                <w:szCs w:val="21"/>
              </w:rPr>
            </w:pPr>
            <m:oMathPara>
              <m:oMath>
                <m:sSub>
                  <m:sSubPr>
                    <m:ctrlPr>
                      <w:rPr>
                        <w:rFonts w:ascii="Cambria Math" w:eastAsiaTheme="minorEastAsia" w:hAnsi="Cambria Math" w:cs="Times New Roman"/>
                        <w:sz w:val="21"/>
                        <w:szCs w:val="21"/>
                      </w:rPr>
                    </m:ctrlPr>
                  </m:sSubPr>
                  <m:e>
                    <m:r>
                      <w:rPr>
                        <w:rFonts w:ascii="Cambria Math" w:eastAsiaTheme="minorEastAsia" w:hAnsi="Cambria Math" w:cs="Times New Roman"/>
                        <w:sz w:val="21"/>
                        <w:szCs w:val="21"/>
                      </w:rPr>
                      <m:t>M</m:t>
                    </m:r>
                  </m:e>
                  <m:sub>
                    <m:r>
                      <w:rPr>
                        <w:rFonts w:ascii="Cambria Math" w:eastAsiaTheme="minorEastAsia" w:hAnsi="Cambria Math" w:cs="Times New Roman"/>
                        <w:sz w:val="21"/>
                        <w:szCs w:val="21"/>
                      </w:rPr>
                      <m:t>max</m:t>
                    </m:r>
                  </m:sub>
                </m:sSub>
              </m:oMath>
            </m:oMathPara>
          </w:p>
        </w:tc>
        <w:tc>
          <w:tcPr>
            <w:tcW w:w="4290" w:type="pct"/>
            <w:tcBorders>
              <w:top w:val="nil"/>
              <w:left w:val="nil"/>
              <w:bottom w:val="single" w:sz="4" w:space="0" w:color="auto"/>
              <w:right w:val="nil"/>
            </w:tcBorders>
          </w:tcPr>
          <w:p w14:paraId="06F3F8E7" w14:textId="1133AD85" w:rsidR="00D42371" w:rsidRPr="00F46E4E" w:rsidRDefault="00D42371" w:rsidP="00FF3421">
            <w:pPr>
              <w:ind w:firstLineChars="0" w:firstLine="0"/>
              <w:jc w:val="left"/>
              <w:rPr>
                <w:rFonts w:eastAsiaTheme="minorEastAsia" w:cs="Times New Roman"/>
                <w:sz w:val="21"/>
                <w:szCs w:val="21"/>
              </w:rPr>
            </w:pPr>
            <w:r w:rsidRPr="00F46E4E">
              <w:rPr>
                <w:rFonts w:eastAsiaTheme="minorEastAsia" w:cs="Times New Roman"/>
                <w:sz w:val="21"/>
                <w:szCs w:val="21"/>
              </w:rPr>
              <w:t xml:space="preserve">The maximum number of </w:t>
            </w:r>
            <w:r w:rsidR="00D04ACF" w:rsidRPr="00F46E4E">
              <w:rPr>
                <w:rFonts w:eastAsiaTheme="minorEastAsia" w:cs="Times New Roman"/>
                <w:sz w:val="21"/>
                <w:szCs w:val="21"/>
              </w:rPr>
              <w:t xml:space="preserve">incineration </w:t>
            </w:r>
            <w:r w:rsidRPr="00F46E4E">
              <w:rPr>
                <w:rFonts w:eastAsiaTheme="minorEastAsia" w:cs="Times New Roman"/>
                <w:sz w:val="21"/>
                <w:szCs w:val="21"/>
              </w:rPr>
              <w:t xml:space="preserve">plants </w:t>
            </w:r>
            <w:r w:rsidR="000A77B3" w:rsidRPr="00F46E4E">
              <w:rPr>
                <w:rFonts w:eastAsiaTheme="minorEastAsia" w:cs="Times New Roman"/>
                <w:sz w:val="21"/>
                <w:szCs w:val="21"/>
              </w:rPr>
              <w:t>retained in layout</w:t>
            </w:r>
            <w:r w:rsidRPr="00F46E4E">
              <w:rPr>
                <w:rFonts w:eastAsiaTheme="minorEastAsia" w:cs="Times New Roman"/>
                <w:sz w:val="21"/>
                <w:szCs w:val="21"/>
              </w:rPr>
              <w:t xml:space="preserve"> replan</w:t>
            </w:r>
            <w:r w:rsidR="000A77B3" w:rsidRPr="00F46E4E">
              <w:rPr>
                <w:rFonts w:eastAsiaTheme="minorEastAsia" w:cs="Times New Roman"/>
                <w:sz w:val="21"/>
                <w:szCs w:val="21"/>
              </w:rPr>
              <w:t>ning</w:t>
            </w:r>
          </w:p>
        </w:tc>
      </w:tr>
      <w:tr w:rsidR="00F46E4E" w:rsidRPr="00F46E4E" w14:paraId="4B4D9156" w14:textId="77777777" w:rsidTr="00E77D09">
        <w:trPr>
          <w:jc w:val="center"/>
        </w:trPr>
        <w:tc>
          <w:tcPr>
            <w:tcW w:w="5000" w:type="pct"/>
            <w:gridSpan w:val="2"/>
            <w:tcBorders>
              <w:top w:val="single" w:sz="4" w:space="0" w:color="auto"/>
              <w:left w:val="nil"/>
              <w:bottom w:val="single" w:sz="4" w:space="0" w:color="auto"/>
              <w:right w:val="nil"/>
            </w:tcBorders>
          </w:tcPr>
          <w:p w14:paraId="1EB2C573" w14:textId="77777777" w:rsidR="00D42371" w:rsidRPr="00F46E4E" w:rsidRDefault="00D42371" w:rsidP="00FF3421">
            <w:pPr>
              <w:ind w:firstLineChars="0" w:firstLine="0"/>
              <w:jc w:val="left"/>
              <w:rPr>
                <w:rFonts w:eastAsiaTheme="minorEastAsia" w:cs="Times New Roman"/>
                <w:b/>
                <w:sz w:val="21"/>
                <w:szCs w:val="21"/>
              </w:rPr>
            </w:pPr>
            <w:r w:rsidRPr="00F46E4E">
              <w:rPr>
                <w:rFonts w:eastAsia="宋体" w:cs="Times New Roman"/>
                <w:b/>
                <w:sz w:val="21"/>
                <w:szCs w:val="21"/>
              </w:rPr>
              <w:t>Decision variables</w:t>
            </w:r>
          </w:p>
        </w:tc>
      </w:tr>
      <w:tr w:rsidR="00F46E4E" w:rsidRPr="00F46E4E" w14:paraId="0C6DF32E" w14:textId="77777777" w:rsidTr="00E77D09">
        <w:trPr>
          <w:jc w:val="center"/>
        </w:trPr>
        <w:tc>
          <w:tcPr>
            <w:tcW w:w="710" w:type="pct"/>
            <w:tcBorders>
              <w:top w:val="single" w:sz="4" w:space="0" w:color="auto"/>
              <w:left w:val="nil"/>
              <w:bottom w:val="nil"/>
              <w:right w:val="nil"/>
            </w:tcBorders>
          </w:tcPr>
          <w:p w14:paraId="79CD71CC" w14:textId="77777777" w:rsidR="00D42371" w:rsidRPr="00F46E4E" w:rsidRDefault="00000000" w:rsidP="00FF3421">
            <w:pPr>
              <w:ind w:firstLineChars="0" w:firstLine="480"/>
              <w:jc w:val="center"/>
              <w:rPr>
                <w:rFonts w:ascii="Cambria Math" w:eastAsiaTheme="minorEastAsia" w:hAnsi="Cambria Math" w:cs="Times New Roman"/>
                <w:sz w:val="21"/>
                <w:szCs w:val="21"/>
                <w:oMath/>
              </w:rPr>
            </w:pPr>
            <m:oMathPara>
              <m:oMath>
                <m:sSub>
                  <m:sSubPr>
                    <m:ctrlPr>
                      <w:rPr>
                        <w:rFonts w:ascii="Cambria Math" w:eastAsiaTheme="minorEastAsia" w:hAnsi="Cambria Math" w:cs="Times New Roman"/>
                        <w:sz w:val="21"/>
                        <w:szCs w:val="21"/>
                      </w:rPr>
                    </m:ctrlPr>
                  </m:sSubPr>
                  <m:e>
                    <m:r>
                      <m:rPr>
                        <m:sty m:val="p"/>
                      </m:rPr>
                      <w:rPr>
                        <w:rFonts w:ascii="Cambria Math" w:eastAsiaTheme="minorEastAsia" w:hAnsi="Cambria Math" w:cs="Times New Roman"/>
                        <w:sz w:val="21"/>
                        <w:szCs w:val="21"/>
                      </w:rPr>
                      <m:t>X</m:t>
                    </m:r>
                  </m:e>
                  <m:sub>
                    <m:r>
                      <m:rPr>
                        <m:sty m:val="p"/>
                      </m:rPr>
                      <w:rPr>
                        <w:rFonts w:ascii="Cambria Math" w:eastAsiaTheme="minorEastAsia" w:hAnsi="Cambria Math" w:cs="Times New Roman"/>
                        <w:sz w:val="21"/>
                        <w:szCs w:val="21"/>
                      </w:rPr>
                      <m:t>k</m:t>
                    </m:r>
                  </m:sub>
                </m:sSub>
              </m:oMath>
            </m:oMathPara>
          </w:p>
        </w:tc>
        <w:tc>
          <w:tcPr>
            <w:tcW w:w="4290" w:type="pct"/>
            <w:tcBorders>
              <w:top w:val="single" w:sz="4" w:space="0" w:color="auto"/>
              <w:left w:val="nil"/>
              <w:bottom w:val="nil"/>
              <w:right w:val="nil"/>
            </w:tcBorders>
          </w:tcPr>
          <w:p w14:paraId="59938BFB" w14:textId="73138C87" w:rsidR="00D42371" w:rsidRPr="00F46E4E" w:rsidRDefault="00D42371" w:rsidP="00FF3421">
            <w:pPr>
              <w:ind w:firstLineChars="0" w:firstLine="0"/>
              <w:jc w:val="left"/>
              <w:rPr>
                <w:rFonts w:eastAsiaTheme="minorEastAsia" w:cs="Times New Roman"/>
                <w:sz w:val="21"/>
                <w:szCs w:val="21"/>
              </w:rPr>
            </w:pPr>
            <w:r w:rsidRPr="00F46E4E">
              <w:rPr>
                <w:rFonts w:eastAsiaTheme="minorEastAsia" w:cs="Times New Roman"/>
                <w:sz w:val="21"/>
                <w:szCs w:val="21"/>
              </w:rPr>
              <w:t xml:space="preserve">1, </w:t>
            </w:r>
            <w:r w:rsidR="000A77B3" w:rsidRPr="00F46E4E">
              <w:rPr>
                <w:rFonts w:eastAsiaTheme="minorEastAsia" w:cs="Times New Roman"/>
                <w:sz w:val="21"/>
                <w:szCs w:val="21"/>
              </w:rPr>
              <w:t>keep</w:t>
            </w:r>
            <w:r w:rsidRPr="00F46E4E">
              <w:rPr>
                <w:rFonts w:eastAsiaTheme="minorEastAsia" w:cs="Times New Roman"/>
                <w:sz w:val="21"/>
                <w:szCs w:val="21"/>
              </w:rPr>
              <w:t xml:space="preserve"> the</w:t>
            </w:r>
            <w:r w:rsidR="003400F6" w:rsidRPr="00F46E4E">
              <w:rPr>
                <w:rFonts w:eastAsiaTheme="minorEastAsia" w:cs="Times New Roman"/>
                <w:sz w:val="21"/>
                <w:szCs w:val="21"/>
              </w:rPr>
              <w:t xml:space="preserve"> incineration plant</w:t>
            </w:r>
            <w:r w:rsidRPr="00F46E4E">
              <w:rPr>
                <w:rFonts w:eastAsiaTheme="minorEastAsia" w:cs="Times New Roman"/>
                <w:sz w:val="21"/>
                <w:szCs w:val="21"/>
              </w:rPr>
              <w:t xml:space="preserve"> k; otherwise, it is 0.</w:t>
            </w:r>
          </w:p>
        </w:tc>
      </w:tr>
      <w:tr w:rsidR="00F46E4E" w:rsidRPr="00F46E4E" w14:paraId="0E25D217" w14:textId="77777777" w:rsidTr="00E77D09">
        <w:trPr>
          <w:jc w:val="center"/>
        </w:trPr>
        <w:tc>
          <w:tcPr>
            <w:tcW w:w="710" w:type="pct"/>
            <w:tcBorders>
              <w:top w:val="nil"/>
              <w:left w:val="nil"/>
              <w:bottom w:val="single" w:sz="4" w:space="0" w:color="auto"/>
              <w:right w:val="nil"/>
            </w:tcBorders>
          </w:tcPr>
          <w:p w14:paraId="7116DAC3" w14:textId="77777777" w:rsidR="00D42371" w:rsidRPr="00F46E4E" w:rsidRDefault="00000000" w:rsidP="00FF3421">
            <w:pPr>
              <w:ind w:firstLineChars="0" w:firstLine="480"/>
              <w:jc w:val="center"/>
              <w:rPr>
                <w:rFonts w:ascii="Cambria Math" w:eastAsiaTheme="minorEastAsia" w:hAnsi="Cambria Math" w:cs="Times New Roman"/>
                <w:sz w:val="21"/>
                <w:szCs w:val="21"/>
                <w:oMath/>
              </w:rPr>
            </w:pPr>
            <m:oMathPara>
              <m:oMath>
                <m:sSub>
                  <m:sSubPr>
                    <m:ctrlPr>
                      <w:rPr>
                        <w:rFonts w:ascii="Cambria Math" w:eastAsiaTheme="minorEastAsia" w:hAnsi="Cambria Math" w:cs="Times New Roman"/>
                        <w:sz w:val="21"/>
                        <w:szCs w:val="21"/>
                      </w:rPr>
                    </m:ctrlPr>
                  </m:sSubPr>
                  <m:e>
                    <m:r>
                      <m:rPr>
                        <m:sty m:val="p"/>
                      </m:rPr>
                      <w:rPr>
                        <w:rFonts w:ascii="Cambria Math" w:eastAsiaTheme="minorEastAsia" w:hAnsi="Cambria Math" w:cs="Times New Roman"/>
                        <w:sz w:val="21"/>
                        <w:szCs w:val="21"/>
                      </w:rPr>
                      <m:t>Z</m:t>
                    </m:r>
                  </m:e>
                  <m:sub>
                    <m:r>
                      <m:rPr>
                        <m:sty m:val="p"/>
                      </m:rPr>
                      <w:rPr>
                        <w:rFonts w:ascii="Cambria Math" w:eastAsiaTheme="minorEastAsia" w:hAnsi="Cambria Math" w:cs="Times New Roman"/>
                        <w:sz w:val="21"/>
                        <w:szCs w:val="21"/>
                      </w:rPr>
                      <m:t>ck</m:t>
                    </m:r>
                  </m:sub>
                </m:sSub>
              </m:oMath>
            </m:oMathPara>
          </w:p>
        </w:tc>
        <w:tc>
          <w:tcPr>
            <w:tcW w:w="4290" w:type="pct"/>
            <w:tcBorders>
              <w:top w:val="nil"/>
              <w:left w:val="nil"/>
              <w:bottom w:val="single" w:sz="4" w:space="0" w:color="auto"/>
              <w:right w:val="nil"/>
            </w:tcBorders>
          </w:tcPr>
          <w:p w14:paraId="14D36DBE" w14:textId="72EFF116" w:rsidR="00D42371" w:rsidRPr="00F46E4E" w:rsidRDefault="00D42371" w:rsidP="00FF3421">
            <w:pPr>
              <w:ind w:firstLineChars="0" w:firstLine="0"/>
              <w:jc w:val="left"/>
              <w:rPr>
                <w:rFonts w:eastAsiaTheme="minorEastAsia" w:cs="Times New Roman"/>
                <w:sz w:val="21"/>
                <w:szCs w:val="21"/>
              </w:rPr>
            </w:pPr>
            <w:r w:rsidRPr="00F46E4E">
              <w:rPr>
                <w:rFonts w:eastAsiaTheme="minorEastAsia" w:cs="Times New Roman"/>
                <w:sz w:val="21"/>
                <w:szCs w:val="21"/>
              </w:rPr>
              <w:t xml:space="preserve">1, the garbage </w:t>
            </w:r>
            <w:r w:rsidR="000A77B3" w:rsidRPr="00F46E4E">
              <w:rPr>
                <w:rFonts w:eastAsiaTheme="minorEastAsia" w:cs="Times New Roman"/>
                <w:sz w:val="21"/>
                <w:szCs w:val="21"/>
              </w:rPr>
              <w:t xml:space="preserve">generated </w:t>
            </w:r>
            <w:r w:rsidRPr="00F46E4E">
              <w:rPr>
                <w:rFonts w:eastAsiaTheme="minorEastAsia" w:cs="Times New Roman"/>
                <w:sz w:val="21"/>
                <w:szCs w:val="21"/>
              </w:rPr>
              <w:t xml:space="preserve">in the population center c is transported to the </w:t>
            </w:r>
            <w:r w:rsidR="003400F6" w:rsidRPr="00F46E4E">
              <w:rPr>
                <w:rFonts w:eastAsiaTheme="minorEastAsia" w:cs="Times New Roman"/>
                <w:sz w:val="21"/>
                <w:szCs w:val="21"/>
              </w:rPr>
              <w:t>incineration plant k</w:t>
            </w:r>
            <w:r w:rsidRPr="00F46E4E">
              <w:rPr>
                <w:rFonts w:eastAsiaTheme="minorEastAsia" w:cs="Times New Roman"/>
                <w:sz w:val="21"/>
                <w:szCs w:val="21"/>
              </w:rPr>
              <w:t>; otherwise, it is 0</w:t>
            </w:r>
          </w:p>
        </w:tc>
      </w:tr>
    </w:tbl>
    <w:p w14:paraId="0D019C02" w14:textId="64F63CF1" w:rsidR="00BF7A3D" w:rsidRPr="00376766" w:rsidRDefault="00BF7A3D" w:rsidP="00FF3421">
      <w:pPr>
        <w:ind w:firstLineChars="0" w:firstLine="480"/>
        <w:rPr>
          <w:rFonts w:eastAsiaTheme="minorEastAsia" w:cs="Times New Roman"/>
          <w:szCs w:val="21"/>
        </w:rPr>
      </w:pPr>
      <w:r w:rsidRPr="00F46E4E">
        <w:rPr>
          <w:rFonts w:eastAsiaTheme="minorEastAsia" w:cs="Times New Roman"/>
          <w:szCs w:val="21"/>
        </w:rPr>
        <w:t>According to the above problem description and ass</w:t>
      </w:r>
      <w:r w:rsidRPr="00FF3421">
        <w:rPr>
          <w:rFonts w:eastAsiaTheme="minorEastAsia" w:cs="Times New Roman"/>
          <w:szCs w:val="21"/>
        </w:rPr>
        <w:t>umption</w:t>
      </w:r>
      <w:r w:rsidRPr="00376766">
        <w:rPr>
          <w:rFonts w:eastAsiaTheme="minorEastAsia" w:cs="Times New Roman"/>
          <w:szCs w:val="21"/>
        </w:rPr>
        <w:t xml:space="preserve">s, the </w:t>
      </w:r>
      <w:r w:rsidR="000D341E" w:rsidRPr="00376766">
        <w:rPr>
          <w:rFonts w:eastAsiaTheme="minorEastAsia" w:cs="Times New Roman"/>
          <w:szCs w:val="21"/>
        </w:rPr>
        <w:t xml:space="preserve">bi-objective </w:t>
      </w:r>
      <w:r w:rsidRPr="00376766">
        <w:rPr>
          <w:rFonts w:eastAsiaTheme="minorEastAsia" w:cs="Times New Roman"/>
          <w:szCs w:val="21"/>
        </w:rPr>
        <w:t>mathematical model can be expressed as shown below:</w:t>
      </w:r>
    </w:p>
    <w:bookmarkStart w:id="10" w:name="_Hlk97742377"/>
    <w:p w14:paraId="11CAB92B" w14:textId="672BCA5E" w:rsidR="00BF7A3D" w:rsidRPr="00882C05" w:rsidRDefault="00000000" w:rsidP="00FF3421">
      <w:pPr>
        <w:ind w:firstLineChars="0" w:firstLine="480"/>
        <w:rPr>
          <w:rFonts w:asciiTheme="minorHAnsi" w:eastAsiaTheme="minorEastAsia" w:hAnsiTheme="minorHAnsi" w:cs="Times New Roman"/>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min</m:t>
              </m:r>
              <m:r>
                <m:rPr>
                  <m:sty m:val="p"/>
                </m:rPr>
                <w:rPr>
                  <w:rFonts w:ascii="Cambria Math" w:eastAsiaTheme="minorEastAsia" w:hAnsi="Cambria Math" w:cs="Times New Roman"/>
                  <w:szCs w:val="21"/>
                </w:rPr>
                <m:t xml:space="preserve"> </m:t>
              </m:r>
              <m:r>
                <m:rPr>
                  <m:sty m:val="p"/>
                </m:rPr>
                <w:rPr>
                  <w:rFonts w:ascii="Cambria Math" w:eastAsia="宋体" w:hAnsi="Cambria Math" w:cs="Times New Roman"/>
                  <w:szCs w:val="21"/>
                </w:rPr>
                <m:t>Z</m:t>
              </m:r>
            </m:e>
            <m:sub>
              <m:r>
                <m:rPr>
                  <m:sty m:val="p"/>
                </m:rPr>
                <w:rPr>
                  <w:rFonts w:ascii="Cambria Math" w:eastAsia="宋体" w:hAnsi="Cambria Math" w:cs="Times New Roman"/>
                  <w:szCs w:val="21"/>
                </w:rPr>
                <m:t>1</m:t>
              </m:r>
            </m:sub>
          </m:sSub>
          <m:r>
            <w:rPr>
              <w:rFonts w:ascii="Cambria Math" w:eastAsia="宋体" w:hAnsi="Cambria Math" w:cs="Times New Roman" w:hint="eastAsia"/>
              <w:szCs w:val="21"/>
            </w:rPr>
            <m:t>=</m:t>
          </m:r>
          <m:r>
            <w:rPr>
              <w:rFonts w:ascii="Cambria Math" w:eastAsiaTheme="minorEastAsia" w:hAnsi="Cambria Math" w:cs="Times New Roman"/>
              <w:color w:val="000000" w:themeColor="text1"/>
              <w:szCs w:val="21"/>
            </w:rPr>
            <m:t>μ</m:t>
          </m:r>
          <m:d>
            <m:dPr>
              <m:begChr m:val="{"/>
              <m:endChr m:val="}"/>
              <m:ctrlPr>
                <w:rPr>
                  <w:rFonts w:ascii="Cambria Math" w:eastAsiaTheme="minorEastAsia" w:hAnsi="Cambria Math" w:cs="Times New Roman"/>
                  <w:i/>
                  <w:szCs w:val="21"/>
                </w:rPr>
              </m:ctrlPr>
            </m:dPr>
            <m:e>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trans</m:t>
                  </m:r>
                </m:sub>
              </m:sSub>
              <m:nary>
                <m:naryPr>
                  <m:chr m:val="∑"/>
                  <m:limLoc m:val="undOvr"/>
                  <m:supHide m:val="1"/>
                  <m:ctrlPr>
                    <w:rPr>
                      <w:rFonts w:ascii="Cambria Math" w:eastAsia="宋体" w:hAnsi="Cambria Math" w:cs="Times New Roman"/>
                      <w:iCs/>
                      <w:szCs w:val="21"/>
                    </w:rPr>
                  </m:ctrlPr>
                </m:naryPr>
                <m:sub>
                  <m:r>
                    <m:rPr>
                      <m:sty m:val="p"/>
                    </m:rPr>
                    <w:rPr>
                      <w:rFonts w:ascii="Cambria Math" w:eastAsia="宋体" w:hAnsi="Cambria Math" w:cs="Times New Roman"/>
                      <w:szCs w:val="21"/>
                    </w:rPr>
                    <m:t>c</m:t>
                  </m:r>
                </m:sub>
                <m:sup/>
                <m:e>
                  <m:nary>
                    <m:naryPr>
                      <m:chr m:val="∑"/>
                      <m:limLoc m:val="undOvr"/>
                      <m:supHide m:val="1"/>
                      <m:ctrlPr>
                        <w:rPr>
                          <w:rFonts w:ascii="Cambria Math" w:eastAsia="宋体" w:hAnsi="Cambria Math" w:cs="Times New Roman"/>
                          <w:iCs/>
                          <w:szCs w:val="21"/>
                        </w:rPr>
                      </m:ctrlPr>
                    </m:naryPr>
                    <m:sub>
                      <m:r>
                        <m:rPr>
                          <m:sty m:val="p"/>
                        </m:rPr>
                        <w:rPr>
                          <w:rFonts w:ascii="Cambria Math" w:eastAsia="宋体" w:hAnsi="Cambria Math" w:cs="Times New Roman"/>
                          <w:szCs w:val="21"/>
                        </w:rPr>
                        <m:t>k</m:t>
                      </m:r>
                    </m:sub>
                    <m:sup/>
                    <m:e>
                      <m:d>
                        <m:dPr>
                          <m:ctrlPr>
                            <w:rPr>
                              <w:rFonts w:ascii="Cambria Math" w:eastAsia="宋体" w:hAnsi="Cambria Math" w:cs="Times New Roman"/>
                              <w:iCs/>
                              <w:szCs w:val="21"/>
                            </w:rPr>
                          </m:ctrlPr>
                        </m:dPr>
                        <m:e>
                          <m:r>
                            <m:rPr>
                              <m:sty m:val="p"/>
                            </m:rPr>
                            <w:rPr>
                              <w:rFonts w:ascii="Cambria Math" w:eastAsia="宋体" w:hAnsi="Cambria Math" w:cs="Times New Roman"/>
                              <w:szCs w:val="21"/>
                            </w:rPr>
                            <m:t>1-</m:t>
                          </m:r>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δ</m:t>
                              </m:r>
                            </m:e>
                            <m:sub>
                              <m:r>
                                <m:rPr>
                                  <m:sty m:val="p"/>
                                </m:rPr>
                                <w:rPr>
                                  <w:rFonts w:ascii="Cambria Math" w:eastAsiaTheme="minorEastAsia" w:hAnsi="Cambria Math" w:cs="Times New Roman"/>
                                  <w:szCs w:val="21"/>
                                </w:rPr>
                                <m:t>c</m:t>
                              </m:r>
                            </m:sub>
                          </m:sSub>
                        </m:e>
                      </m:d>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R</m:t>
                          </m:r>
                        </m:e>
                        <m:sub>
                          <m:r>
                            <m:rPr>
                              <m:sty m:val="p"/>
                            </m:rPr>
                            <w:rPr>
                              <w:rFonts w:ascii="Cambria Math" w:eastAsiaTheme="minorEastAsia" w:hAnsi="Cambria Math" w:cs="Times New Roman"/>
                              <w:szCs w:val="21"/>
                            </w:rPr>
                            <m:t>c</m:t>
                          </m:r>
                        </m:sub>
                      </m:sSub>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P</m:t>
                          </m:r>
                        </m:e>
                        <m:sub>
                          <m:r>
                            <m:rPr>
                              <m:sty m:val="p"/>
                            </m:rPr>
                            <w:rPr>
                              <w:rFonts w:ascii="Cambria Math" w:eastAsiaTheme="minorEastAsia" w:hAnsi="Cambria Math" w:cs="Times New Roman"/>
                              <w:szCs w:val="21"/>
                            </w:rPr>
                            <m:t>c</m:t>
                          </m:r>
                        </m:sub>
                      </m:sSub>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d</m:t>
                          </m:r>
                        </m:e>
                        <m:sub>
                          <m:r>
                            <m:rPr>
                              <m:sty m:val="p"/>
                            </m:rPr>
                            <w:rPr>
                              <w:rFonts w:ascii="Cambria Math" w:eastAsiaTheme="minorEastAsia" w:hAnsi="Cambria Math" w:cs="Times New Roman"/>
                              <w:szCs w:val="21"/>
                            </w:rPr>
                            <m:t>ck</m:t>
                          </m:r>
                        </m:sub>
                      </m:sSub>
                    </m:e>
                  </m:nary>
                </m:e>
              </m:nary>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Z</m:t>
                  </m:r>
                </m:e>
                <m:sub>
                  <m:r>
                    <m:rPr>
                      <m:sty m:val="p"/>
                    </m:rPr>
                    <w:rPr>
                      <w:rFonts w:ascii="Cambria Math" w:eastAsiaTheme="minorEastAsia" w:hAnsi="Cambria Math" w:cs="Times New Roman"/>
                      <w:szCs w:val="21"/>
                    </w:rPr>
                    <m:t>ck</m:t>
                  </m:r>
                </m:sub>
              </m:sSub>
              <m:r>
                <w:rPr>
                  <w:rFonts w:ascii="Cambria Math" w:eastAsiaTheme="minorEastAsia" w:hAnsi="Cambria Math" w:cs="Times New Roman"/>
                  <w:szCs w:val="21"/>
                </w:rPr>
                <m:t>+</m:t>
              </m:r>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env</m:t>
                  </m:r>
                </m:sub>
              </m:sSub>
              <m:nary>
                <m:naryPr>
                  <m:chr m:val="∑"/>
                  <m:limLoc m:val="undOvr"/>
                  <m:supHide m:val="1"/>
                  <m:ctrlPr>
                    <w:rPr>
                      <w:rFonts w:ascii="Cambria Math" w:eastAsiaTheme="minorEastAsia" w:hAnsi="Cambria Math" w:cs="Times New Roman"/>
                      <w:iCs/>
                      <w:szCs w:val="21"/>
                    </w:rPr>
                  </m:ctrlPr>
                </m:naryPr>
                <m:sub>
                  <m:r>
                    <m:rPr>
                      <m:sty m:val="p"/>
                    </m:rPr>
                    <w:rPr>
                      <w:rFonts w:ascii="Cambria Math" w:eastAsiaTheme="minorEastAsia" w:hAnsi="Cambria Math" w:cs="Times New Roman"/>
                      <w:szCs w:val="21"/>
                    </w:rPr>
                    <m:t>c</m:t>
                  </m:r>
                </m:sub>
                <m:sup/>
                <m:e>
                  <m:nary>
                    <m:naryPr>
                      <m:chr m:val="∑"/>
                      <m:limLoc m:val="undOvr"/>
                      <m:supHide m:val="1"/>
                      <m:ctrlPr>
                        <w:rPr>
                          <w:rFonts w:ascii="Cambria Math" w:eastAsiaTheme="minorEastAsia" w:hAnsi="Cambria Math" w:cs="Times New Roman"/>
                          <w:iCs/>
                          <w:szCs w:val="21"/>
                        </w:rPr>
                      </m:ctrlPr>
                    </m:naryPr>
                    <m:sub>
                      <m:r>
                        <m:rPr>
                          <m:sty m:val="p"/>
                        </m:rPr>
                        <w:rPr>
                          <w:rFonts w:ascii="Cambria Math" w:eastAsiaTheme="minorEastAsia" w:hAnsi="Cambria Math" w:cs="Times New Roman"/>
                          <w:szCs w:val="21"/>
                        </w:rPr>
                        <m:t>k</m:t>
                      </m:r>
                    </m:sub>
                    <m:sup/>
                    <m:e>
                      <m:d>
                        <m:dPr>
                          <m:ctrlPr>
                            <w:rPr>
                              <w:rFonts w:ascii="Cambria Math" w:eastAsiaTheme="minorEastAsia" w:hAnsi="Cambria Math"/>
                              <w:iCs/>
                              <w:szCs w:val="21"/>
                            </w:rPr>
                          </m:ctrlPr>
                        </m:dPr>
                        <m:e>
                          <m:f>
                            <m:fPr>
                              <m:type m:val="lin"/>
                              <m:ctrlPr>
                                <w:rPr>
                                  <w:rFonts w:ascii="Cambria Math" w:eastAsiaTheme="minorEastAsia" w:hAnsi="Cambria Math"/>
                                  <w:iCs/>
                                  <w:szCs w:val="21"/>
                                </w:rPr>
                              </m:ctrlPr>
                            </m:fPr>
                            <m:num>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ρ</m:t>
                                  </m:r>
                                </m:e>
                                <m:sub>
                                  <m:r>
                                    <m:rPr>
                                      <m:sty m:val="p"/>
                                    </m:rPr>
                                    <w:rPr>
                                      <w:rFonts w:ascii="Cambria Math" w:eastAsiaTheme="minorEastAsia" w:hAnsi="Cambria Math" w:cs="Times New Roman"/>
                                      <w:szCs w:val="21"/>
                                    </w:rPr>
                                    <m:t>k</m:t>
                                  </m:r>
                                </m:sub>
                              </m:sSub>
                            </m:num>
                            <m:den>
                              <m:sSub>
                                <m:sSubPr>
                                  <m:ctrlPr>
                                    <w:rPr>
                                      <w:rFonts w:ascii="Cambria Math" w:eastAsiaTheme="minorEastAsia" w:hAnsi="Cambria Math"/>
                                      <w:i/>
                                      <w:szCs w:val="21"/>
                                    </w:rPr>
                                  </m:ctrlPr>
                                </m:sSubPr>
                                <m:e>
                                  <m:r>
                                    <w:rPr>
                                      <w:rFonts w:ascii="Cambria Math" w:eastAsiaTheme="minorEastAsia" w:hAnsi="Cambria Math"/>
                                      <w:szCs w:val="21"/>
                                    </w:rPr>
                                    <m:t>ρ</m:t>
                                  </m:r>
                                </m:e>
                                <m:sub>
                                  <m:r>
                                    <w:rPr>
                                      <w:rFonts w:ascii="Cambria Math" w:eastAsiaTheme="minorEastAsia" w:hAnsi="Cambria Math"/>
                                      <w:szCs w:val="21"/>
                                    </w:rPr>
                                    <m:t>tot</m:t>
                                  </m:r>
                                </m:sub>
                              </m:sSub>
                            </m:den>
                          </m:f>
                        </m:e>
                      </m:d>
                    </m:e>
                  </m:nary>
                  <m:sSub>
                    <m:sSubPr>
                      <m:ctrlPr>
                        <w:rPr>
                          <w:rFonts w:ascii="Cambria Math" w:eastAsia="宋体" w:hAnsi="Cambria Math" w:cs="Times New Roman"/>
                          <w:iCs/>
                          <w:szCs w:val="21"/>
                        </w:rPr>
                      </m:ctrlPr>
                    </m:sSubPr>
                    <m:e>
                      <m:d>
                        <m:dPr>
                          <m:ctrlPr>
                            <w:rPr>
                              <w:rFonts w:ascii="Cambria Math" w:eastAsia="宋体" w:hAnsi="Cambria Math" w:cs="Times New Roman"/>
                              <w:iCs/>
                              <w:szCs w:val="21"/>
                            </w:rPr>
                          </m:ctrlPr>
                        </m:dPr>
                        <m:e>
                          <m:r>
                            <m:rPr>
                              <m:sty m:val="p"/>
                            </m:rPr>
                            <w:rPr>
                              <w:rFonts w:ascii="Cambria Math" w:eastAsia="宋体" w:hAnsi="Cambria Math" w:cs="Times New Roman"/>
                              <w:szCs w:val="21"/>
                            </w:rPr>
                            <m:t>1-</m:t>
                          </m:r>
                          <m:sSub>
                            <m:sSubPr>
                              <m:ctrlPr>
                                <w:rPr>
                                  <w:rFonts w:ascii="Cambria Math" w:eastAsiaTheme="minorEastAsia" w:hAnsi="Cambria Math"/>
                                  <w:iCs/>
                                  <w:szCs w:val="21"/>
                                </w:rPr>
                              </m:ctrlPr>
                            </m:sSubPr>
                            <m:e>
                              <m:r>
                                <m:rPr>
                                  <m:sty m:val="p"/>
                                </m:rPr>
                                <w:rPr>
                                  <w:rFonts w:ascii="Cambria Math" w:eastAsiaTheme="minorEastAsia" w:hAnsi="Cambria Math"/>
                                  <w:szCs w:val="21"/>
                                </w:rPr>
                                <m:t>δ</m:t>
                              </m:r>
                            </m:e>
                            <m:sub>
                              <m:r>
                                <m:rPr>
                                  <m:sty m:val="p"/>
                                </m:rPr>
                                <w:rPr>
                                  <w:rFonts w:ascii="Cambria Math" w:eastAsiaTheme="minorEastAsia" w:hAnsi="Cambria Math"/>
                                  <w:szCs w:val="21"/>
                                </w:rPr>
                                <m:t>c</m:t>
                              </m:r>
                            </m:sub>
                          </m:sSub>
                        </m:e>
                      </m:d>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R</m:t>
                          </m:r>
                        </m:e>
                        <m:sub>
                          <m:r>
                            <m:rPr>
                              <m:sty m:val="p"/>
                            </m:rPr>
                            <w:rPr>
                              <w:rFonts w:ascii="Cambria Math" w:eastAsiaTheme="minorEastAsia" w:hAnsi="Cambria Math" w:cs="Times New Roman"/>
                              <w:szCs w:val="21"/>
                            </w:rPr>
                            <m:t>c</m:t>
                          </m:r>
                        </m:sub>
                      </m:sSub>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P</m:t>
                          </m:r>
                        </m:e>
                        <m:sub>
                          <m:r>
                            <m:rPr>
                              <m:sty m:val="p"/>
                            </m:rPr>
                            <w:rPr>
                              <w:rFonts w:ascii="Cambria Math" w:eastAsiaTheme="minorEastAsia" w:hAnsi="Cambria Math" w:cs="Times New Roman"/>
                              <w:szCs w:val="21"/>
                            </w:rPr>
                            <m:t>c</m:t>
                          </m:r>
                        </m:sub>
                      </m:sSub>
                      <m:r>
                        <m:rPr>
                          <m:sty m:val="p"/>
                        </m:rPr>
                        <w:rPr>
                          <w:rFonts w:ascii="Cambria Math" w:eastAsia="宋体" w:hAnsi="Cambria Math" w:cs="Times New Roman" w:hint="eastAsia"/>
                          <w:szCs w:val="21"/>
                        </w:rPr>
                        <m:t>Z</m:t>
                      </m:r>
                    </m:e>
                    <m:sub>
                      <m:r>
                        <m:rPr>
                          <m:sty m:val="p"/>
                        </m:rPr>
                        <w:rPr>
                          <w:rFonts w:ascii="Cambria Math" w:eastAsia="宋体" w:hAnsi="Cambria Math" w:cs="Times New Roman" w:hint="eastAsia"/>
                          <w:szCs w:val="21"/>
                        </w:rPr>
                        <m:t>ck</m:t>
                      </m:r>
                    </m:sub>
                  </m:sSub>
                </m:e>
              </m:nary>
            </m:e>
          </m:d>
          <w:bookmarkEnd w:id="10"/>
          <m:r>
            <m:rPr>
              <m:sty m:val="p"/>
            </m:rPr>
            <w:rPr>
              <w:rFonts w:ascii="Cambria Math" w:eastAsia="宋体" w:hAnsi="Cambria Math" w:cs="Times New Roman"/>
              <w:szCs w:val="21"/>
            </w:rPr>
            <m:t xml:space="preserve">     </m:t>
          </m:r>
          <m:r>
            <w:rPr>
              <w:rFonts w:ascii="Cambria Math" w:eastAsiaTheme="minorEastAsia" w:hAnsi="Cambria Math" w:cs="Times New Roman"/>
              <w:szCs w:val="21"/>
            </w:rPr>
            <m:t>(1)</m:t>
          </m:r>
        </m:oMath>
      </m:oMathPara>
    </w:p>
    <w:p w14:paraId="292E6231" w14:textId="76C37FCB" w:rsidR="00BF7A3D" w:rsidRPr="00FF3421" w:rsidRDefault="00BF7A3D" w:rsidP="00FF3421">
      <w:pPr>
        <w:ind w:firstLineChars="0" w:firstLine="480"/>
        <w:rPr>
          <w:rFonts w:asciiTheme="minorHAnsi" w:eastAsiaTheme="minorEastAsia" w:hAnsi="Cambria Math" w:cs="Times New Roman"/>
          <w:i/>
          <w:szCs w:val="21"/>
        </w:rPr>
      </w:pPr>
      <m:oMathPara>
        <m:oMath>
          <m:r>
            <m:rPr>
              <m:sty m:val="p"/>
            </m:rPr>
            <w:rPr>
              <w:rFonts w:ascii="Cambria Math" w:eastAsiaTheme="minorEastAsia" w:hAnsi="Cambria Math" w:cs="Times New Roman" w:hint="eastAsia"/>
              <w:szCs w:val="21"/>
            </w:rPr>
            <m:t>max</m:t>
          </m:r>
          <m:r>
            <m:rPr>
              <m:sty m:val="p"/>
            </m:rPr>
            <w:rPr>
              <w:rFonts w:ascii="Cambria Math" w:eastAsiaTheme="minorEastAsia" w:hAnsi="Cambria Math" w:cs="Times New Roman"/>
              <w:szCs w:val="21"/>
            </w:rPr>
            <m:t xml:space="preserve"> </m:t>
          </m:r>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Z</m:t>
              </m:r>
            </m:e>
            <m:sub>
              <m:r>
                <w:rPr>
                  <w:rFonts w:ascii="Cambria Math" w:eastAsiaTheme="minorEastAsia" w:hAnsi="Cambria Math" w:cs="Times New Roman"/>
                  <w:szCs w:val="21"/>
                </w:rPr>
                <m:t>2</m:t>
              </m:r>
            </m:sub>
          </m:sSub>
          <m:r>
            <w:rPr>
              <w:rFonts w:ascii="Cambria Math" w:eastAsiaTheme="minorEastAsia" w:hAnsi="Cambria Math" w:cs="Times New Roman" w:hint="eastAsia"/>
              <w:szCs w:val="21"/>
            </w:rPr>
            <m:t>=</m:t>
          </m:r>
          <m:nary>
            <m:naryPr>
              <m:chr m:val="∑"/>
              <m:limLoc m:val="undOvr"/>
              <m:supHide m:val="1"/>
              <m:ctrlPr>
                <w:rPr>
                  <w:rFonts w:ascii="Cambria Math" w:eastAsiaTheme="minorEastAsia" w:hAnsi="Cambria Math" w:cs="Times New Roman"/>
                  <w:i/>
                  <w:szCs w:val="21"/>
                </w:rPr>
              </m:ctrlPr>
            </m:naryPr>
            <m:sub>
              <m:r>
                <m:rPr>
                  <m:sty m:val="p"/>
                </m:rPr>
                <w:rPr>
                  <w:rFonts w:ascii="Cambria Math" w:eastAsiaTheme="minorEastAsia" w:hAnsi="Cambria Math" w:cs="Times New Roman"/>
                  <w:szCs w:val="21"/>
                </w:rPr>
                <m:t>k</m:t>
              </m:r>
            </m:sub>
            <m:sup/>
            <m:e>
              <m:sSub>
                <m:sSubPr>
                  <m:ctrlPr>
                    <w:rPr>
                      <w:rFonts w:ascii="Cambria Math" w:eastAsiaTheme="minorEastAsia" w:hAnsi="Cambria Math" w:cs="Times New Roman"/>
                      <w:szCs w:val="21"/>
                    </w:rPr>
                  </m:ctrlPr>
                </m:sSubPr>
                <m:e>
                  <m:r>
                    <w:rPr>
                      <w:rFonts w:ascii="Cambria Math" w:eastAsiaTheme="minorEastAsia" w:hAnsi="Cambria Math" w:cs="Times New Roman"/>
                      <w:szCs w:val="21"/>
                    </w:rPr>
                    <m:t>γ</m:t>
                  </m:r>
                </m:e>
                <m:sub>
                  <m:r>
                    <m:rPr>
                      <m:sty m:val="p"/>
                    </m:rPr>
                    <w:rPr>
                      <w:rFonts w:ascii="Cambria Math" w:eastAsiaTheme="minorEastAsia" w:hAnsi="Cambria Math" w:cs="Times New Roman"/>
                      <w:szCs w:val="21"/>
                    </w:rPr>
                    <m:t>k</m:t>
                  </m:r>
                </m:sub>
              </m:sSub>
              <m:d>
                <m:dPr>
                  <m:ctrlPr>
                    <w:rPr>
                      <w:rFonts w:ascii="Cambria Math" w:eastAsiaTheme="minorEastAsia" w:hAnsi="Cambria Math"/>
                      <w:i/>
                      <w:szCs w:val="21"/>
                    </w:rPr>
                  </m:ctrlPr>
                </m:dPr>
                <m:e>
                  <m:nary>
                    <m:naryPr>
                      <m:chr m:val="∑"/>
                      <m:limLoc m:val="undOvr"/>
                      <m:supHide m:val="1"/>
                      <m:ctrlPr>
                        <w:rPr>
                          <w:rFonts w:ascii="Cambria Math" w:eastAsiaTheme="minorEastAsia" w:hAnsi="Cambria Math"/>
                          <w:i/>
                          <w:szCs w:val="21"/>
                        </w:rPr>
                      </m:ctrlPr>
                    </m:naryPr>
                    <m:sub>
                      <m:r>
                        <w:rPr>
                          <w:rFonts w:ascii="Cambria Math" w:eastAsiaTheme="minorEastAsia" w:hAnsi="Cambria Math"/>
                          <w:szCs w:val="21"/>
                        </w:rPr>
                        <m:t>i</m:t>
                      </m:r>
                    </m:sub>
                    <m:sup/>
                    <m:e>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a</m:t>
                          </m:r>
                        </m:e>
                        <m:sub>
                          <m:r>
                            <m:rPr>
                              <m:sty m:val="p"/>
                            </m:rPr>
                            <w:rPr>
                              <w:rFonts w:ascii="Cambria Math" w:eastAsiaTheme="minorEastAsia" w:hAnsi="Cambria Math" w:cs="Times New Roman"/>
                              <w:szCs w:val="21"/>
                            </w:rPr>
                            <m:t>k,i</m:t>
                          </m:r>
                        </m:sub>
                      </m:sSub>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hint="eastAsia"/>
                              <w:szCs w:val="21"/>
                            </w:rPr>
                            <m:t>Δ</m:t>
                          </m:r>
                          <m:r>
                            <m:rPr>
                              <m:sty m:val="p"/>
                            </m:rPr>
                            <w:rPr>
                              <w:rFonts w:ascii="Cambria Math" w:eastAsiaTheme="minorEastAsia" w:hAnsi="Cambria Math" w:cs="Times New Roman"/>
                              <w:szCs w:val="21"/>
                            </w:rPr>
                            <m:t>PRI</m:t>
                          </m:r>
                        </m:e>
                        <m:sub>
                          <m:r>
                            <m:rPr>
                              <m:sty m:val="p"/>
                            </m:rPr>
                            <w:rPr>
                              <w:rFonts w:ascii="Cambria Math" w:eastAsiaTheme="minorEastAsia" w:hAnsi="Cambria Math" w:cs="Times New Roman"/>
                              <w:szCs w:val="21"/>
                            </w:rPr>
                            <m:t>k,i</m:t>
                          </m:r>
                        </m:sub>
                      </m:sSub>
                    </m:e>
                  </m:nary>
                </m:e>
              </m:d>
              <m:d>
                <m:dPr>
                  <m:ctrlPr>
                    <w:rPr>
                      <w:rFonts w:ascii="Cambria Math" w:eastAsiaTheme="minorEastAsia" w:hAnsi="Cambria Math" w:cs="Times New Roman"/>
                      <w:i/>
                      <w:szCs w:val="21"/>
                    </w:rPr>
                  </m:ctrlPr>
                </m:dPr>
                <m:e>
                  <m:r>
                    <w:rPr>
                      <w:rFonts w:ascii="Cambria Math" w:eastAsiaTheme="minorEastAsia" w:hAnsi="Cambria Math" w:cs="Times New Roman"/>
                      <w:szCs w:val="21"/>
                    </w:rPr>
                    <m:t>1-</m:t>
                  </m:r>
                  <m:sSub>
                    <m:sSubPr>
                      <m:ctrlPr>
                        <w:rPr>
                          <w:rFonts w:ascii="Cambria Math" w:eastAsia="宋体" w:hAnsi="Cambria Math" w:cs="Times New Roman"/>
                          <w:szCs w:val="21"/>
                        </w:rPr>
                      </m:ctrlPr>
                    </m:sSubPr>
                    <m:e>
                      <m:r>
                        <m:rPr>
                          <m:sty m:val="p"/>
                        </m:rPr>
                        <w:rPr>
                          <w:rFonts w:ascii="Cambria Math" w:eastAsia="宋体" w:hAnsi="Cambria Math" w:cs="Times New Roman" w:hint="eastAsia"/>
                          <w:szCs w:val="21"/>
                        </w:rPr>
                        <m:t>X</m:t>
                      </m:r>
                    </m:e>
                    <m:sub>
                      <m:r>
                        <m:rPr>
                          <m:sty m:val="p"/>
                        </m:rPr>
                        <w:rPr>
                          <w:rFonts w:ascii="Cambria Math" w:eastAsia="宋体" w:hAnsi="Cambria Math" w:cs="Times New Roman" w:hint="eastAsia"/>
                          <w:szCs w:val="21"/>
                        </w:rPr>
                        <m:t>k</m:t>
                      </m:r>
                    </m:sub>
                  </m:sSub>
                </m:e>
              </m:d>
            </m:e>
          </m:nary>
          <m:r>
            <w:rPr>
              <w:rFonts w:ascii="Cambria Math" w:eastAsiaTheme="minorEastAsia" w:hAnsi="Cambria Math" w:cs="Times New Roman"/>
              <w:szCs w:val="21"/>
            </w:rPr>
            <m:t xml:space="preserve">   (2)</m:t>
          </m:r>
        </m:oMath>
      </m:oMathPara>
    </w:p>
    <w:p w14:paraId="7379B4C9" w14:textId="5ACD86D3" w:rsidR="00BF7A3D" w:rsidRPr="00FF3421" w:rsidRDefault="00BF7A3D" w:rsidP="00FF3421">
      <w:pPr>
        <w:ind w:firstLineChars="0" w:firstLine="480"/>
        <w:rPr>
          <w:rFonts w:eastAsiaTheme="minorEastAsia" w:cs="Times New Roman"/>
          <w:szCs w:val="21"/>
        </w:rPr>
      </w:pPr>
      <w:r w:rsidRPr="00FF3421">
        <w:rPr>
          <w:rFonts w:eastAsiaTheme="minorEastAsia" w:cs="Times New Roman"/>
          <w:szCs w:val="21"/>
        </w:rPr>
        <w:t>subject to:</w:t>
      </w:r>
    </w:p>
    <w:bookmarkStart w:id="11" w:name="_Hlk97744925"/>
    <w:p w14:paraId="1F196BB2" w14:textId="41077350" w:rsidR="00BF7A3D" w:rsidRPr="00FF3421" w:rsidRDefault="00000000" w:rsidP="00FF3421">
      <w:pPr>
        <w:ind w:firstLineChars="0" w:firstLine="480"/>
        <w:rPr>
          <w:rFonts w:asciiTheme="minorHAnsi" w:eastAsia="宋体" w:hAnsiTheme="minorHAnsi"/>
          <w:szCs w:val="21"/>
        </w:rPr>
      </w:pPr>
      <m:oMathPara>
        <m:oMath>
          <m:nary>
            <m:naryPr>
              <m:chr m:val="∑"/>
              <m:limLoc m:val="undOvr"/>
              <m:supHide m:val="1"/>
              <m:ctrlPr>
                <w:rPr>
                  <w:rFonts w:ascii="Cambria Math" w:eastAsia="宋体" w:hAnsi="Cambria Math" w:cs="Times New Roman"/>
                  <w:i/>
                  <w:szCs w:val="21"/>
                </w:rPr>
              </m:ctrlPr>
            </m:naryPr>
            <m:sub>
              <m:r>
                <m:rPr>
                  <m:sty m:val="p"/>
                </m:rPr>
                <w:rPr>
                  <w:rFonts w:ascii="Cambria Math" w:eastAsia="宋体" w:hAnsi="Cambria Math" w:cs="Times New Roman"/>
                  <w:szCs w:val="21"/>
                </w:rPr>
                <m:t>k</m:t>
              </m:r>
            </m:sub>
            <m:sup/>
            <m:e>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e>
          </m:nary>
          <m:r>
            <w:rPr>
              <w:rFonts w:ascii="Cambria Math" w:eastAsia="宋体" w:hAnsi="Cambria Math" w:cs="Times New Roman"/>
              <w:szCs w:val="21"/>
            </w:rPr>
            <m:t>=1,   ∀</m:t>
          </m:r>
          <m:r>
            <m:rPr>
              <m:sty m:val="p"/>
            </m:rPr>
            <w:rPr>
              <w:rFonts w:ascii="Cambria Math" w:eastAsia="宋体" w:hAnsi="Cambria Math" w:cs="Times New Roman"/>
              <w:szCs w:val="21"/>
            </w:rPr>
            <m:t xml:space="preserve">c∈C </m:t>
          </m:r>
          <m:r>
            <w:rPr>
              <w:rFonts w:ascii="Cambria Math" w:eastAsia="宋体" w:hAnsi="Cambria Math" w:cs="Times New Roman"/>
              <w:szCs w:val="21"/>
            </w:rPr>
            <m:t xml:space="preserve">          (3)</m:t>
          </m:r>
        </m:oMath>
      </m:oMathPara>
    </w:p>
    <w:bookmarkStart w:id="12" w:name="_Hlk97744942"/>
    <w:bookmarkEnd w:id="11"/>
    <w:p w14:paraId="2D455C10" w14:textId="75F376F4" w:rsidR="00BF7A3D" w:rsidRPr="00FF3421" w:rsidRDefault="00000000" w:rsidP="00FF3421">
      <w:pPr>
        <w:ind w:firstLineChars="0" w:firstLine="480"/>
        <w:rPr>
          <w:rFonts w:asciiTheme="minorHAnsi" w:eastAsiaTheme="minorEastAsia" w:hAnsiTheme="minorHAnsi"/>
          <w:color w:val="FF0000"/>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r>
            <w:rPr>
              <w:rFonts w:ascii="Cambria Math" w:eastAsia="宋体" w:hAnsi="Cambria Math" w:cs="Times New Roman"/>
              <w:szCs w:val="21"/>
            </w:rPr>
            <m:t>≤</m:t>
          </m:r>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X</m:t>
              </m:r>
            </m:e>
            <m:sub>
              <m:r>
                <m:rPr>
                  <m:sty m:val="p"/>
                </m:rPr>
                <w:rPr>
                  <w:rFonts w:ascii="Cambria Math" w:eastAsia="宋体" w:hAnsi="Cambria Math" w:cs="Times New Roman"/>
                  <w:szCs w:val="21"/>
                </w:rPr>
                <m:t>k</m:t>
              </m:r>
            </m:sub>
          </m:sSub>
          <m:r>
            <w:rPr>
              <w:rFonts w:ascii="Cambria Math" w:eastAsia="宋体" w:hAnsi="Cambria Math" w:cs="Times New Roman"/>
              <w:szCs w:val="21"/>
            </w:rPr>
            <m:t xml:space="preserve">,  ∀ </m:t>
          </m:r>
          <m:r>
            <m:rPr>
              <m:sty m:val="p"/>
            </m:rPr>
            <w:rPr>
              <w:rFonts w:ascii="Cambria Math" w:eastAsia="宋体" w:hAnsi="Cambria Math" w:cs="Times New Roman"/>
              <w:szCs w:val="21"/>
            </w:rPr>
            <m:t>c∈C,k∈K</m:t>
          </m:r>
          <m:r>
            <w:rPr>
              <w:rFonts w:ascii="Cambria Math" w:eastAsia="宋体" w:hAnsi="Cambria Math" w:cs="Times New Roman"/>
              <w:szCs w:val="21"/>
            </w:rPr>
            <m:t xml:space="preserve">      </m:t>
          </m:r>
          <m:r>
            <w:rPr>
              <w:rFonts w:ascii="Cambria Math" w:eastAsia="宋体" w:hAnsi="Cambria Math" w:cs="Times New Roman"/>
              <w:color w:val="000000" w:themeColor="text1"/>
              <w:szCs w:val="21"/>
            </w:rPr>
            <m:t xml:space="preserve"> (4)</m:t>
          </m:r>
        </m:oMath>
      </m:oMathPara>
    </w:p>
    <w:bookmarkStart w:id="13" w:name="_Hlk97745009"/>
    <w:bookmarkEnd w:id="12"/>
    <w:p w14:paraId="58E9A7D4" w14:textId="64F1BB58" w:rsidR="00BF7A3D" w:rsidRPr="00FF3421" w:rsidRDefault="00000000" w:rsidP="00FF3421">
      <w:pPr>
        <w:ind w:firstLineChars="0" w:firstLine="480"/>
        <w:rPr>
          <w:rFonts w:asciiTheme="minorHAnsi" w:eastAsia="宋体" w:hAnsiTheme="minorHAnsi"/>
          <w:szCs w:val="21"/>
        </w:rPr>
      </w:pPr>
      <m:oMathPara>
        <m:oMath>
          <m:nary>
            <m:naryPr>
              <m:chr m:val="∑"/>
              <m:limLoc m:val="undOvr"/>
              <m:supHide m:val="1"/>
              <m:ctrlPr>
                <w:rPr>
                  <w:rFonts w:ascii="Cambria Math" w:eastAsia="宋体" w:hAnsi="Cambria Math" w:cs="Times New Roman"/>
                  <w:i/>
                  <w:szCs w:val="21"/>
                </w:rPr>
              </m:ctrlPr>
            </m:naryPr>
            <m:sub>
              <m:r>
                <m:rPr>
                  <m:sty m:val="p"/>
                </m:rPr>
                <w:rPr>
                  <w:rFonts w:ascii="Cambria Math" w:eastAsia="宋体" w:hAnsi="Cambria Math" w:cs="Times New Roman"/>
                  <w:szCs w:val="21"/>
                </w:rPr>
                <m:t>k</m:t>
              </m:r>
            </m:sub>
            <m:sup/>
            <m:e>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X</m:t>
                  </m:r>
                </m:e>
                <m:sub>
                  <m:r>
                    <m:rPr>
                      <m:sty m:val="p"/>
                    </m:rPr>
                    <w:rPr>
                      <w:rFonts w:ascii="Cambria Math" w:eastAsia="宋体" w:hAnsi="Cambria Math" w:cs="Times New Roman"/>
                      <w:szCs w:val="21"/>
                    </w:rPr>
                    <m:t>k</m:t>
                  </m:r>
                </m:sub>
              </m:sSub>
            </m:e>
          </m:nary>
          <m:r>
            <w:rPr>
              <w:rFonts w:ascii="Cambria Math" w:eastAsia="宋体" w:hAnsi="Cambria Math" w:cs="Times New Roman"/>
              <w:szCs w:val="21"/>
            </w:rPr>
            <m:t xml:space="preserve"> ≤ </m:t>
          </m:r>
          <m:sSub>
            <m:sSubPr>
              <m:ctrlPr>
                <w:rPr>
                  <w:rFonts w:ascii="Cambria Math" w:eastAsia="宋体" w:hAnsi="Cambria Math" w:cs="Times New Roman"/>
                  <w:i/>
                  <w:szCs w:val="21"/>
                </w:rPr>
              </m:ctrlPr>
            </m:sSubPr>
            <m:e>
              <m:r>
                <w:rPr>
                  <w:rFonts w:ascii="Cambria Math" w:eastAsia="宋体" w:hAnsi="Cambria Math" w:cs="Times New Roman"/>
                  <w:szCs w:val="21"/>
                </w:rPr>
                <m:t>M</m:t>
              </m:r>
            </m:e>
            <m:sub>
              <m:r>
                <w:rPr>
                  <w:rFonts w:ascii="Cambria Math" w:eastAsia="宋体" w:hAnsi="Cambria Math" w:cs="Times New Roman"/>
                  <w:szCs w:val="21"/>
                </w:rPr>
                <m:t>max</m:t>
              </m:r>
            </m:sub>
          </m:sSub>
          <m:r>
            <w:rPr>
              <w:rFonts w:ascii="Cambria Math" w:eastAsia="宋体" w:hAnsi="Cambria Math" w:cs="Times New Roman"/>
              <w:szCs w:val="21"/>
            </w:rPr>
            <m:t xml:space="preserve">             (5)</m:t>
          </m:r>
        </m:oMath>
      </m:oMathPara>
    </w:p>
    <w:bookmarkStart w:id="14" w:name="_Hlk97747505"/>
    <w:bookmarkStart w:id="15" w:name="_Hlk97745047"/>
    <w:bookmarkEnd w:id="13"/>
    <w:p w14:paraId="16D85DF0" w14:textId="0F6E129E" w:rsidR="00BF7A3D" w:rsidRPr="00FF3421" w:rsidRDefault="00000000" w:rsidP="00FF3421">
      <w:pPr>
        <w:ind w:firstLineChars="0" w:firstLine="480"/>
        <w:rPr>
          <w:rFonts w:asciiTheme="minorHAnsi" w:eastAsia="宋体" w:hAnsi="Cambria Math" w:cs="Times New Roman"/>
          <w:i/>
          <w:szCs w:val="21"/>
        </w:rPr>
      </w:pPr>
      <m:oMathPara>
        <m:oMath>
          <m:nary>
            <m:naryPr>
              <m:chr m:val="∑"/>
              <m:limLoc m:val="undOvr"/>
              <m:supHide m:val="1"/>
              <m:ctrlPr>
                <w:rPr>
                  <w:rFonts w:ascii="Cambria Math" w:eastAsia="宋体" w:hAnsi="Cambria Math" w:cs="Times New Roman"/>
                  <w:iCs/>
                  <w:szCs w:val="21"/>
                </w:rPr>
              </m:ctrlPr>
            </m:naryPr>
            <m:sub>
              <m:r>
                <m:rPr>
                  <m:sty m:val="p"/>
                </m:rPr>
                <w:rPr>
                  <w:rFonts w:ascii="Cambria Math" w:eastAsia="宋体" w:hAnsi="Cambria Math" w:cs="Times New Roman" w:hint="eastAsia"/>
                  <w:szCs w:val="21"/>
                </w:rPr>
                <m:t>c</m:t>
              </m:r>
            </m:sub>
            <m:sup/>
            <m:e>
              <m:sSub>
                <m:sSubPr>
                  <m:ctrlPr>
                    <w:rPr>
                      <w:rFonts w:ascii="Cambria Math" w:eastAsia="宋体" w:hAnsi="Cambria Math" w:cs="Times New Roman"/>
                      <w:iCs/>
                      <w:szCs w:val="21"/>
                    </w:rPr>
                  </m:ctrlPr>
                </m:sSubPr>
                <m:e>
                  <m:d>
                    <m:dPr>
                      <m:ctrlPr>
                        <w:rPr>
                          <w:rFonts w:ascii="Cambria Math" w:eastAsia="宋体" w:hAnsi="Cambria Math" w:cs="Times New Roman"/>
                          <w:iCs/>
                          <w:color w:val="000000" w:themeColor="text1"/>
                          <w:szCs w:val="21"/>
                        </w:rPr>
                      </m:ctrlPr>
                    </m:dPr>
                    <m:e>
                      <m:r>
                        <m:rPr>
                          <m:sty m:val="p"/>
                        </m:rPr>
                        <w:rPr>
                          <w:rFonts w:ascii="Cambria Math" w:eastAsia="宋体" w:hAnsi="Cambria Math" w:cs="Times New Roman"/>
                          <w:color w:val="000000" w:themeColor="text1"/>
                          <w:szCs w:val="21"/>
                        </w:rPr>
                        <m:t>1-</m:t>
                      </m:r>
                      <m:sSub>
                        <m:sSubPr>
                          <m:ctrlPr>
                            <w:rPr>
                              <w:rFonts w:ascii="Cambria Math" w:eastAsiaTheme="minorEastAsia" w:hAnsi="Cambria Math"/>
                              <w:iCs/>
                              <w:szCs w:val="21"/>
                            </w:rPr>
                          </m:ctrlPr>
                        </m:sSubPr>
                        <m:e>
                          <m:r>
                            <m:rPr>
                              <m:sty m:val="p"/>
                            </m:rPr>
                            <w:rPr>
                              <w:rFonts w:ascii="Cambria Math" w:eastAsiaTheme="minorEastAsia" w:hAnsi="Cambria Math"/>
                              <w:szCs w:val="21"/>
                            </w:rPr>
                            <m:t>δ</m:t>
                          </m:r>
                        </m:e>
                        <m:sub>
                          <m:r>
                            <m:rPr>
                              <m:sty m:val="p"/>
                            </m:rPr>
                            <w:rPr>
                              <w:rFonts w:ascii="Cambria Math" w:eastAsiaTheme="minorEastAsia" w:hAnsi="Cambria Math"/>
                              <w:szCs w:val="21"/>
                            </w:rPr>
                            <m:t>c</m:t>
                          </m:r>
                        </m:sub>
                      </m:sSub>
                    </m:e>
                  </m:d>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R</m:t>
                      </m:r>
                    </m:e>
                    <m:sub>
                      <m:r>
                        <m:rPr>
                          <m:sty m:val="p"/>
                        </m:rPr>
                        <w:rPr>
                          <w:rFonts w:ascii="Cambria Math" w:eastAsiaTheme="minorEastAsia" w:hAnsi="Cambria Math" w:cs="Times New Roman"/>
                          <w:szCs w:val="21"/>
                        </w:rPr>
                        <m:t>c</m:t>
                      </m:r>
                    </m:sub>
                  </m:sSub>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P</m:t>
                      </m:r>
                    </m:e>
                    <m:sub>
                      <m:r>
                        <m:rPr>
                          <m:sty m:val="p"/>
                        </m:rPr>
                        <w:rPr>
                          <w:rFonts w:ascii="Cambria Math" w:eastAsiaTheme="minorEastAsia" w:hAnsi="Cambria Math" w:cs="Times New Roman"/>
                          <w:szCs w:val="21"/>
                        </w:rPr>
                        <m:t>c</m:t>
                      </m:r>
                    </m:sub>
                  </m:sSub>
                  <m:r>
                    <m:rPr>
                      <m:sty m:val="p"/>
                    </m:rPr>
                    <w:rPr>
                      <w:rFonts w:ascii="Cambria Math" w:eastAsia="宋体" w:hAnsi="Cambria Math" w:cs="Times New Roman" w:hint="eastAsia"/>
                      <w:szCs w:val="21"/>
                    </w:rPr>
                    <m:t>Z</m:t>
                  </m:r>
                </m:e>
                <m:sub>
                  <m:r>
                    <m:rPr>
                      <m:sty m:val="p"/>
                    </m:rPr>
                    <w:rPr>
                      <w:rFonts w:ascii="Cambria Math" w:eastAsia="宋体" w:hAnsi="Cambria Math" w:cs="Times New Roman" w:hint="eastAsia"/>
                      <w:szCs w:val="21"/>
                    </w:rPr>
                    <m:t>ck</m:t>
                  </m:r>
                </m:sub>
              </m:sSub>
            </m:e>
          </m:nary>
          <m:r>
            <w:rPr>
              <w:rFonts w:ascii="Cambria Math" w:eastAsia="宋体" w:hAnsi="Cambria Math" w:cs="Times New Roman"/>
              <w:szCs w:val="21"/>
            </w:rPr>
            <m:t xml:space="preserve"> </m:t>
          </m:r>
          <m:r>
            <w:rPr>
              <w:rFonts w:ascii="Cambria Math" w:eastAsia="宋体" w:hAnsi="Cambria Math" w:cs="Times New Roman" w:hint="eastAsia"/>
              <w:szCs w:val="21"/>
            </w:rPr>
            <m:t>≤</m:t>
          </m:r>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C</m:t>
              </m:r>
            </m:e>
            <m:sub>
              <m:r>
                <m:rPr>
                  <m:sty m:val="p"/>
                </m:rPr>
                <w:rPr>
                  <w:rFonts w:ascii="Cambria Math" w:eastAsia="宋体" w:hAnsi="Cambria Math" w:cs="Times New Roman"/>
                  <w:szCs w:val="21"/>
                </w:rPr>
                <m:t>k</m:t>
              </m:r>
            </m:sub>
          </m:sSub>
          <m:r>
            <w:rPr>
              <w:rFonts w:ascii="Cambria Math" w:eastAsia="宋体" w:hAnsi="Cambria Math" w:cs="Times New Roman"/>
              <w:szCs w:val="21"/>
            </w:rPr>
            <m:t xml:space="preserve">      ∀ </m:t>
          </m:r>
          <m:r>
            <m:rPr>
              <m:sty m:val="p"/>
            </m:rPr>
            <w:rPr>
              <w:rFonts w:ascii="Cambria Math" w:eastAsia="宋体" w:hAnsi="Cambria Math" w:cs="Times New Roman"/>
              <w:szCs w:val="21"/>
            </w:rPr>
            <m:t xml:space="preserve">k∈K </m:t>
          </m:r>
          <w:bookmarkEnd w:id="14"/>
          <m:r>
            <w:rPr>
              <w:rFonts w:ascii="Cambria Math" w:eastAsia="宋体" w:hAnsi="Cambria Math" w:cs="Times New Roman"/>
              <w:szCs w:val="21"/>
            </w:rPr>
            <m:t xml:space="preserve">     </m:t>
          </m:r>
          <m:d>
            <m:dPr>
              <m:ctrlPr>
                <w:rPr>
                  <w:rFonts w:ascii="Cambria Math" w:eastAsia="宋体" w:hAnsi="Cambria Math" w:cs="Times New Roman"/>
                  <w:i/>
                  <w:szCs w:val="21"/>
                </w:rPr>
              </m:ctrlPr>
            </m:dPr>
            <m:e>
              <m:r>
                <w:rPr>
                  <w:rFonts w:ascii="Cambria Math" w:eastAsia="宋体" w:hAnsi="Cambria Math" w:cs="Times New Roman"/>
                  <w:szCs w:val="21"/>
                </w:rPr>
                <m:t>6</m:t>
              </m:r>
            </m:e>
          </m:d>
        </m:oMath>
      </m:oMathPara>
    </w:p>
    <w:bookmarkStart w:id="16" w:name="_Hlk97745065"/>
    <w:bookmarkEnd w:id="15"/>
    <w:p w14:paraId="05988593" w14:textId="070EFB76" w:rsidR="00BF7A3D" w:rsidRPr="00FF3421" w:rsidRDefault="00000000" w:rsidP="00FF3421">
      <w:pPr>
        <w:ind w:firstLineChars="0" w:firstLine="480"/>
        <w:rPr>
          <w:rFonts w:asciiTheme="minorHAnsi" w:eastAsia="宋体" w:hAnsi="Cambria Math" w:cs="Times New Roman"/>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X</m:t>
              </m:r>
            </m:e>
            <m:sub>
              <m:r>
                <m:rPr>
                  <m:sty m:val="p"/>
                </m:rPr>
                <w:rPr>
                  <w:rFonts w:ascii="Cambria Math" w:eastAsia="宋体" w:hAnsi="Cambria Math" w:cs="Times New Roman"/>
                  <w:szCs w:val="21"/>
                </w:rPr>
                <m:t>k</m:t>
              </m:r>
            </m:sub>
          </m:sSub>
          <m:r>
            <m:rPr>
              <m:sty m:val="p"/>
            </m:rPr>
            <w:rPr>
              <w:rFonts w:ascii="Cambria Math" w:eastAsia="宋体" w:hAnsi="Cambria Math" w:cs="Times New Roman"/>
              <w:szCs w:val="21"/>
            </w:rPr>
            <m:t>,</m:t>
          </m:r>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r>
            <w:rPr>
              <w:rFonts w:ascii="Cambria Math" w:eastAsia="宋体" w:hAnsi="Cambria Math" w:cs="Times New Roman"/>
              <w:szCs w:val="21"/>
            </w:rPr>
            <m:t>∈</m:t>
          </m:r>
          <m:d>
            <m:dPr>
              <m:begChr m:val="{"/>
              <m:endChr m:val="}"/>
              <m:ctrlPr>
                <w:rPr>
                  <w:rFonts w:ascii="Cambria Math" w:eastAsia="宋体" w:hAnsi="Cambria Math" w:cs="Times New Roman"/>
                  <w:i/>
                  <w:szCs w:val="21"/>
                </w:rPr>
              </m:ctrlPr>
            </m:dPr>
            <m:e>
              <m:r>
                <w:rPr>
                  <w:rFonts w:ascii="Cambria Math" w:eastAsia="宋体" w:hAnsi="Cambria Math" w:cs="Times New Roman"/>
                  <w:szCs w:val="21"/>
                </w:rPr>
                <m:t>0,1</m:t>
              </m:r>
            </m:e>
          </m:d>
          <m:r>
            <w:rPr>
              <w:rFonts w:ascii="Cambria Math" w:eastAsia="宋体" w:hAnsi="Cambria Math" w:cs="Times New Roman"/>
              <w:szCs w:val="21"/>
            </w:rPr>
            <m:t>,∀</m:t>
          </m:r>
          <m:r>
            <m:rPr>
              <m:sty m:val="p"/>
            </m:rPr>
            <w:rPr>
              <w:rFonts w:ascii="Cambria Math" w:eastAsia="宋体" w:hAnsi="Cambria Math" w:cs="Times New Roman"/>
              <w:szCs w:val="21"/>
            </w:rPr>
            <m:t>k∈K,c∈C</m:t>
          </m:r>
          <m:r>
            <w:rPr>
              <w:rFonts w:ascii="Cambria Math" w:eastAsia="宋体" w:hAnsi="Cambria Math" w:cs="Times New Roman"/>
              <w:szCs w:val="21"/>
            </w:rPr>
            <m:t xml:space="preserve">  </m:t>
          </m:r>
          <w:bookmarkEnd w:id="16"/>
          <m:r>
            <w:rPr>
              <w:rFonts w:ascii="Cambria Math" w:eastAsia="宋体" w:hAnsi="Cambria Math" w:cs="Times New Roman"/>
              <w:szCs w:val="21"/>
            </w:rPr>
            <m:t xml:space="preserve">       (7)</m:t>
          </m:r>
        </m:oMath>
      </m:oMathPara>
    </w:p>
    <w:p w14:paraId="47491385" w14:textId="0C6A2096" w:rsidR="00BF7A3D" w:rsidRPr="009E0F2A" w:rsidRDefault="00000000" w:rsidP="00FF3421">
      <w:pPr>
        <w:ind w:firstLineChars="0" w:firstLine="480"/>
        <w:rPr>
          <w:rFonts w:eastAsiaTheme="minorEastAsia" w:cs="Times New Roman"/>
          <w:szCs w:val="21"/>
        </w:rPr>
      </w:pPr>
      <m:oMath>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Z</m:t>
            </m:r>
          </m:e>
          <m:sub>
            <m:r>
              <w:rPr>
                <w:rFonts w:ascii="Cambria Math" w:eastAsiaTheme="minorEastAsia" w:hAnsi="Cambria Math" w:cs="Times New Roman"/>
                <w:szCs w:val="21"/>
              </w:rPr>
              <m:t>1</m:t>
            </m:r>
          </m:sub>
        </m:sSub>
      </m:oMath>
      <w:r w:rsidR="00BF7A3D" w:rsidRPr="009E0F2A">
        <w:rPr>
          <w:rFonts w:eastAsiaTheme="minorEastAsia" w:cs="Times New Roman"/>
          <w:szCs w:val="21"/>
        </w:rPr>
        <w:t xml:space="preserve"> is to minimize the operating costs. Among them, transportation cost is related to logistics impact and distance, and environmental governance cost is related to population density and facility location. Since other operating costs of the incineration plant are not related to the selection of facilities, they are not considered. </w:t>
      </w:r>
      <m:oMath>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Z</m:t>
            </m:r>
          </m:e>
          <m:sub>
            <m:r>
              <m:rPr>
                <m:sty m:val="p"/>
              </m:rPr>
              <w:rPr>
                <w:rFonts w:ascii="Cambria Math" w:eastAsiaTheme="minorEastAsia" w:hAnsi="Cambria Math" w:cs="Times New Roman"/>
                <w:szCs w:val="21"/>
              </w:rPr>
              <m:t>2</m:t>
            </m:r>
          </m:sub>
        </m:sSub>
      </m:oMath>
      <w:r w:rsidR="00BF7A3D" w:rsidRPr="009E0F2A">
        <w:rPr>
          <w:rFonts w:eastAsiaTheme="minorEastAsia" w:cs="Times New Roman"/>
          <w:szCs w:val="21"/>
        </w:rPr>
        <w:t xml:space="preserve"> </w:t>
      </w:r>
      <w:r w:rsidR="004F1D9B" w:rsidRPr="009E0F2A">
        <w:rPr>
          <w:rFonts w:eastAsiaTheme="minorEastAsia" w:cs="Times New Roman"/>
          <w:szCs w:val="21"/>
        </w:rPr>
        <w:t xml:space="preserve">refers to the maximization of regional residential property values. The </w:t>
      </w:r>
      <w:r w:rsidR="00AA7A8B" w:rsidRPr="009E0F2A">
        <w:rPr>
          <w:rFonts w:eastAsiaTheme="minorEastAsia" w:cs="Times New Roman"/>
          <w:szCs w:val="21"/>
        </w:rPr>
        <w:t xml:space="preserve">increment of </w:t>
      </w:r>
      <w:r w:rsidR="004F1D9B" w:rsidRPr="009E0F2A">
        <w:rPr>
          <w:rFonts w:eastAsiaTheme="minorEastAsia" w:cs="Times New Roman"/>
          <w:szCs w:val="21"/>
        </w:rPr>
        <w:t>regional residential property values is mainly related to the floor area ratio of the affected area, the difference in housing prices and the plot area of communities.</w:t>
      </w:r>
    </w:p>
    <w:p w14:paraId="6DE12E61" w14:textId="2C36F7C5" w:rsidR="00BF7A3D" w:rsidRPr="003E69FE" w:rsidRDefault="00BF7A3D" w:rsidP="003E69FE">
      <w:pPr>
        <w:ind w:firstLineChars="0" w:firstLine="480"/>
        <w:rPr>
          <w:rFonts w:eastAsiaTheme="minorEastAsia" w:cs="Times New Roman"/>
          <w:szCs w:val="21"/>
        </w:rPr>
      </w:pPr>
      <w:r w:rsidRPr="009E0F2A">
        <w:rPr>
          <w:rFonts w:eastAsiaTheme="minorEastAsia" w:cs="Times New Roman"/>
          <w:szCs w:val="21"/>
        </w:rPr>
        <w:t xml:space="preserve">As for the constraints, equation (3) means that the waste from each population center is transported to only one incineration facility. Equation (4) </w:t>
      </w:r>
      <w:r w:rsidR="005F21E1" w:rsidRPr="00FC2810">
        <w:rPr>
          <w:rFonts w:eastAsiaTheme="minorEastAsia" w:cs="Times New Roman" w:hint="eastAsia"/>
          <w:szCs w:val="21"/>
        </w:rPr>
        <w:t>indicates</w:t>
      </w:r>
      <w:r w:rsidRPr="00FC2810">
        <w:rPr>
          <w:rFonts w:eastAsiaTheme="minorEastAsia" w:cs="Times New Roman"/>
          <w:szCs w:val="21"/>
        </w:rPr>
        <w:t xml:space="preserve"> only </w:t>
      </w:r>
      <w:r w:rsidRPr="009E0F2A">
        <w:rPr>
          <w:rFonts w:eastAsiaTheme="minorEastAsia" w:cs="Times New Roman"/>
          <w:szCs w:val="21"/>
        </w:rPr>
        <w:t xml:space="preserve">incineration facilities exist can the waste delivered from population centers be processed. Equation (5) is a quantitative constraint, which means that the number of </w:t>
      </w:r>
      <w:r w:rsidR="007C169D" w:rsidRPr="009E0F2A">
        <w:rPr>
          <w:rFonts w:eastAsiaTheme="minorEastAsia" w:cs="Times New Roman"/>
          <w:szCs w:val="21"/>
        </w:rPr>
        <w:t>WIFs</w:t>
      </w:r>
      <w:r w:rsidRPr="009E0F2A">
        <w:rPr>
          <w:rFonts w:eastAsiaTheme="minorEastAsia" w:cs="Times New Roman"/>
          <w:szCs w:val="21"/>
        </w:rPr>
        <w:t xml:space="preserve"> retained shall not exceed the maximum number. Equation (6) is a capacity constraint, which means that each incineration plant retained can treat the waste sent from the population center. Finally, equation (7) is the decision variable constraint.</w:t>
      </w:r>
    </w:p>
    <w:p w14:paraId="72BD33AD" w14:textId="0EA44DE1" w:rsidR="00BF7A3D" w:rsidRPr="00FF3421" w:rsidRDefault="003A53C5" w:rsidP="00FF3421">
      <w:pPr>
        <w:keepNext/>
        <w:keepLines/>
        <w:ind w:firstLineChars="0" w:firstLine="0"/>
        <w:outlineLvl w:val="1"/>
        <w:rPr>
          <w:rFonts w:eastAsiaTheme="minorEastAsia" w:cstheme="majorBidi"/>
          <w:b/>
          <w:bCs/>
          <w:szCs w:val="21"/>
        </w:rPr>
      </w:pPr>
      <w:r>
        <w:rPr>
          <w:rFonts w:eastAsiaTheme="minorEastAsia" w:cstheme="majorBidi"/>
          <w:b/>
          <w:bCs/>
          <w:szCs w:val="21"/>
        </w:rPr>
        <w:t>2</w:t>
      </w:r>
      <w:r w:rsidR="00BF7A3D" w:rsidRPr="00FF3421">
        <w:rPr>
          <w:rFonts w:eastAsiaTheme="minorEastAsia" w:cstheme="majorBidi"/>
          <w:b/>
          <w:bCs/>
          <w:szCs w:val="21"/>
        </w:rPr>
        <w:t>.3 R</w:t>
      </w:r>
      <w:r w:rsidR="00BF7A3D" w:rsidRPr="00FF3421">
        <w:rPr>
          <w:rFonts w:eastAsiaTheme="minorEastAsia" w:cstheme="majorBidi" w:hint="eastAsia"/>
          <w:b/>
          <w:bCs/>
          <w:szCs w:val="21"/>
        </w:rPr>
        <w:t>obust</w:t>
      </w:r>
      <w:r w:rsidR="00BF7A3D" w:rsidRPr="00FF3421">
        <w:rPr>
          <w:rFonts w:eastAsiaTheme="minorEastAsia" w:cstheme="majorBidi"/>
          <w:b/>
          <w:bCs/>
          <w:szCs w:val="21"/>
        </w:rPr>
        <w:t xml:space="preserve"> </w:t>
      </w:r>
      <w:r w:rsidR="00BF7A3D" w:rsidRPr="00FF3421">
        <w:rPr>
          <w:rFonts w:eastAsiaTheme="minorEastAsia" w:cstheme="majorBidi" w:hint="eastAsia"/>
          <w:b/>
          <w:bCs/>
          <w:szCs w:val="21"/>
        </w:rPr>
        <w:t>model</w:t>
      </w:r>
    </w:p>
    <w:p w14:paraId="0D679895" w14:textId="714E9D85" w:rsidR="00BF7A3D" w:rsidRPr="00FF3421" w:rsidRDefault="005F21E1" w:rsidP="00FF3421">
      <w:pPr>
        <w:ind w:firstLineChars="0" w:firstLine="480"/>
        <w:rPr>
          <w:rFonts w:eastAsiaTheme="minorEastAsia" w:cs="Times New Roman"/>
          <w:szCs w:val="21"/>
        </w:rPr>
      </w:pPr>
      <w:r w:rsidRPr="00FC2810">
        <w:t xml:space="preserve">Given the uncertainties of garbage source classification performance and price fluctuation coefficient, this study employs a robust </w:t>
      </w:r>
      <w:r w:rsidR="007E2751" w:rsidRPr="00FC2810">
        <w:rPr>
          <w:rFonts w:hint="eastAsia"/>
        </w:rPr>
        <w:t>bi</w:t>
      </w:r>
      <w:r w:rsidRPr="00FC2810">
        <w:t>-objective optimization model to solve the WIFs re-planning problem</w:t>
      </w:r>
      <w:r w:rsidRPr="00F46E4E">
        <w:t>.</w:t>
      </w:r>
      <w:r w:rsidR="00171849" w:rsidRPr="00F46E4E">
        <w:t xml:space="preserve"> </w:t>
      </w:r>
      <w:r w:rsidR="00171849" w:rsidRPr="00F46E4E">
        <w:rPr>
          <w:rFonts w:cs="Times New Roman"/>
          <w:szCs w:val="21"/>
        </w:rPr>
        <w:t xml:space="preserve">A robust problem can be formulated with three types of uncertainty sets, such as box uncertainty, ellipsoidal uncertainty, and cardinality-constrained uncertainty </w:t>
      </w:r>
      <w:r w:rsidR="00171849" w:rsidRPr="00F46E4E">
        <w:rPr>
          <w:rFonts w:cs="Times New Roman"/>
          <w:noProof/>
          <w:color w:val="0070C0"/>
          <w:szCs w:val="21"/>
        </w:rPr>
        <w:fldChar w:fldCharType="begin"/>
      </w:r>
      <w:r w:rsidR="00171849" w:rsidRPr="00F46E4E">
        <w:rPr>
          <w:rFonts w:cs="Times New Roman"/>
          <w:noProof/>
          <w:color w:val="0070C0"/>
          <w:szCs w:val="21"/>
        </w:rPr>
        <w:instrText xml:space="preserve"> ADDIN EN.CITE &lt;EndNote&gt;&lt;Cite&gt;&lt;Author&gt;Du&lt;/Author&gt;&lt;Year&gt;2018&lt;/Year&gt;&lt;RecNum&gt;21&lt;/RecNum&gt;&lt;DisplayText&gt;(Du and Zhou, 2018)&lt;/DisplayText&gt;&lt;record&gt;&lt;rec-number&gt;21&lt;/rec-number&gt;&lt;foreign-keys&gt;&lt;key app="EN" db-id="zaprpd5xes9wvqedr97vpfparva2pr9vsp05" timestamp="1639748481"&gt;21&lt;/key&gt;&lt;key app="ENWeb" db-id=""&gt;0&lt;/key&gt;&lt;/foreign-keys&gt;&lt;ref-type name="Journal Article"&gt;17&lt;/ref-type&gt;&lt;contributors&gt;&lt;authors&gt;&lt;author&gt;Du, Bo&lt;/author&gt;&lt;author&gt;Zhou, Hong&lt;/author&gt;&lt;/authors&gt;&lt;/contributors&gt;&lt;titles&gt;&lt;title&gt;A robust optimization approach to the multiple allocation p-center facility location problem&lt;/title&gt;&lt;secondary-title&gt;Symmetry&lt;/secondary-title&gt;&lt;/titles&gt;&lt;periodical&gt;&lt;full-title&gt;Symmetry&lt;/full-title&gt;&lt;/periodical&gt;&lt;pages&gt;588-588&lt;/pages&gt;&lt;volume&gt;10&lt;/volume&gt;&lt;number&gt;11&lt;/number&gt;&lt;section&gt;588&lt;/section&gt;&lt;dates&gt;&lt;year&gt;2018&lt;/year&gt;&lt;/dates&gt;&lt;isbn&gt;2073-8994&lt;/isbn&gt;&lt;urls&gt;&lt;/urls&gt;&lt;electronic-resource-num&gt;https://doi.org/10.3390/sym10110588&lt;/electronic-resource-num&gt;&lt;/record&gt;&lt;/Cite&gt;&lt;/EndNote&gt;</w:instrText>
      </w:r>
      <w:r w:rsidR="00171849" w:rsidRPr="00F46E4E">
        <w:rPr>
          <w:rFonts w:cs="Times New Roman"/>
          <w:noProof/>
          <w:color w:val="0070C0"/>
          <w:szCs w:val="21"/>
        </w:rPr>
        <w:fldChar w:fldCharType="separate"/>
      </w:r>
      <w:r w:rsidR="00171849" w:rsidRPr="00F46E4E">
        <w:rPr>
          <w:rFonts w:cs="Times New Roman"/>
          <w:noProof/>
          <w:color w:val="0070C0"/>
          <w:szCs w:val="21"/>
        </w:rPr>
        <w:t>(Du and Zhou, 2018)</w:t>
      </w:r>
      <w:r w:rsidR="00171849" w:rsidRPr="00F46E4E">
        <w:rPr>
          <w:rFonts w:cs="Times New Roman"/>
          <w:noProof/>
          <w:color w:val="0070C0"/>
          <w:szCs w:val="21"/>
        </w:rPr>
        <w:fldChar w:fldCharType="end"/>
      </w:r>
      <w:r w:rsidR="00171849" w:rsidRPr="00F46E4E">
        <w:rPr>
          <w:rFonts w:cs="Times New Roman" w:hint="eastAsia"/>
          <w:szCs w:val="21"/>
        </w:rPr>
        <w:t>.</w:t>
      </w:r>
      <w:r w:rsidR="00171849" w:rsidRPr="00F46E4E">
        <w:rPr>
          <w:rFonts w:cs="Times New Roman"/>
          <w:szCs w:val="21"/>
        </w:rPr>
        <w:t xml:space="preserve"> </w:t>
      </w:r>
      <w:r w:rsidRPr="00F46E4E">
        <w:t xml:space="preserve"> The parameter </w:t>
      </w:r>
      <w:r w:rsidRPr="00F46E4E">
        <w:rPr>
          <w:rFonts w:hint="eastAsia"/>
        </w:rPr>
        <w:t>uncertainty</w:t>
      </w:r>
      <w:r w:rsidRPr="00F46E4E">
        <w:t xml:space="preserve"> in  robust </w:t>
      </w:r>
      <w:r w:rsidR="007E2751" w:rsidRPr="00F46E4E">
        <w:rPr>
          <w:rFonts w:hint="eastAsia"/>
        </w:rPr>
        <w:t>bi</w:t>
      </w:r>
      <w:r w:rsidRPr="00F46E4E">
        <w:t xml:space="preserve">-objective optimization model is constructed with </w:t>
      </w:r>
      <w:r w:rsidRPr="00F46E4E">
        <w:rPr>
          <w:rFonts w:eastAsiaTheme="minorEastAsia" w:cs="Times New Roman"/>
          <w:szCs w:val="21"/>
        </w:rPr>
        <w:t>the box uncertainty set proposed by</w:t>
      </w:r>
      <w:r w:rsidRPr="00F46E4E">
        <w:rPr>
          <w:rFonts w:cs="Times New Roman"/>
          <w:noProof/>
          <w:color w:val="FF0000"/>
          <w:szCs w:val="21"/>
        </w:rPr>
        <w:t xml:space="preserve"> </w:t>
      </w:r>
      <w:r w:rsidRPr="00F46E4E">
        <w:rPr>
          <w:rFonts w:cs="Times New Roman"/>
          <w:noProof/>
          <w:color w:val="0070C0"/>
          <w:szCs w:val="21"/>
        </w:rPr>
        <w:fldChar w:fldCharType="begin"/>
      </w:r>
      <w:r w:rsidRPr="00F46E4E">
        <w:rPr>
          <w:rFonts w:cs="Times New Roman"/>
          <w:noProof/>
          <w:color w:val="0070C0"/>
          <w:szCs w:val="21"/>
        </w:rPr>
        <w:instrText xml:space="preserve"> ADDIN EN.CITE &lt;EndNote&gt;&lt;Cite AuthorYear="1"&gt;&lt;Author&gt;Bertsimas&lt;/Author&gt;&lt;Year&gt;2003&lt;/Year&gt;&lt;RecNum&gt;65&lt;/RecNum&gt;&lt;DisplayText&gt;Bertsimas and Sim (2003)&lt;/DisplayText&gt;&lt;record&gt;&lt;rec-number&gt;65&lt;/rec-number&gt;&lt;foreign-keys&gt;&lt;key app="EN" db-id="zaprpd5xes9wvqedr97vpfparva2pr9vsp05" timestamp="1647359970"&gt;65&lt;/key&gt;&lt;key app="ENWeb" db-id=""&gt;0&lt;/key&gt;&lt;/foreign-keys&gt;&lt;ref-type name="Journal Article"&gt;17&lt;/ref-type&gt;&lt;contributors&gt;&lt;authors&gt;&lt;author&gt;Bertsimas, Dimitris&lt;/author&gt;&lt;author&gt;Sim, Melvyn&lt;/author&gt;&lt;/authors&gt;&lt;/contributors&gt;&lt;titles&gt;&lt;title&gt;Robust discrete optimization and network flows&lt;/title&gt;&lt;secondary-title&gt;Mathematical Programming&lt;/secondary-title&gt;&lt;/titles&gt;&lt;periodical&gt;&lt;full-title&gt;Mathematical Programming&lt;/full-title&gt;&lt;/periodical&gt;&lt;pages&gt;49-71&lt;/pages&gt;&lt;volume&gt;98&lt;/volume&gt;&lt;number&gt;1-3&lt;/number&gt;&lt;section&gt;49&lt;/section&gt;&lt;dates&gt;&lt;year&gt;2003&lt;/year&gt;&lt;/dates&gt;&lt;isbn&gt;0025-5610&amp;#xD;1436-4646&lt;/isbn&gt;&lt;urls&gt;&lt;/urls&gt;&lt;electronic-resource-num&gt;https://doi.org/10.1007/s10107-003-0396-4&lt;/electronic-resource-num&gt;&lt;/record&gt;&lt;/Cite&gt;&lt;/EndNote&gt;</w:instrText>
      </w:r>
      <w:r w:rsidRPr="00F46E4E">
        <w:rPr>
          <w:rFonts w:cs="Times New Roman"/>
          <w:noProof/>
          <w:color w:val="0070C0"/>
          <w:szCs w:val="21"/>
        </w:rPr>
        <w:fldChar w:fldCharType="separate"/>
      </w:r>
      <w:r w:rsidRPr="00F46E4E">
        <w:rPr>
          <w:rFonts w:cs="Times New Roman"/>
          <w:noProof/>
          <w:color w:val="0070C0"/>
          <w:szCs w:val="21"/>
        </w:rPr>
        <w:t>Bertsimas and Sim (2003)</w:t>
      </w:r>
      <w:r w:rsidRPr="00F46E4E">
        <w:rPr>
          <w:rFonts w:cs="Times New Roman"/>
          <w:noProof/>
          <w:color w:val="0070C0"/>
          <w:szCs w:val="21"/>
        </w:rPr>
        <w:fldChar w:fldCharType="end"/>
      </w:r>
      <w:r w:rsidR="003E6F0F" w:rsidRPr="00F46E4E">
        <w:rPr>
          <w:rFonts w:eastAsiaTheme="minorEastAsia" w:cs="Times New Roman"/>
          <w:szCs w:val="21"/>
        </w:rPr>
        <w:t xml:space="preserve">. </w:t>
      </w:r>
      <w:r w:rsidR="00BF7A3D" w:rsidRPr="00F46E4E">
        <w:rPr>
          <w:rFonts w:eastAsiaTheme="minorEastAsia" w:cs="Times New Roman"/>
          <w:szCs w:val="21"/>
        </w:rPr>
        <w:t>Ge</w:t>
      </w:r>
      <w:r w:rsidR="00BF7A3D" w:rsidRPr="009E0F2A">
        <w:rPr>
          <w:rFonts w:eastAsiaTheme="minorEastAsia" w:cs="Times New Roman"/>
          <w:szCs w:val="21"/>
        </w:rPr>
        <w:t>nerally, garbage source classification performance can be assessed by wet garbage classificati</w:t>
      </w:r>
      <w:r w:rsidR="00BF7A3D" w:rsidRPr="00FF3421">
        <w:rPr>
          <w:rFonts w:eastAsiaTheme="minorEastAsia" w:cs="Times New Roman"/>
          <w:szCs w:val="21"/>
        </w:rPr>
        <w:t xml:space="preserve">on rate. Taking into account the trend of </w:t>
      </w:r>
      <w:r w:rsidR="00BF7A3D" w:rsidRPr="00FF3421">
        <w:rPr>
          <w:rFonts w:eastAsiaTheme="minorEastAsia" w:cs="Times New Roman"/>
          <w:szCs w:val="21"/>
        </w:rPr>
        <w:lastRenderedPageBreak/>
        <w:t xml:space="preserve">garbage classification and under box uncertainty, the wet garbage classification rate is chosen from a symmetric box: </w:t>
      </w:r>
      <w:bookmarkStart w:id="17" w:name="_Hlk97745286"/>
      <m:oMath>
        <m:d>
          <m:dPr>
            <m:begChr m:val="["/>
            <m:endChr m:val="]"/>
            <m:ctrlPr>
              <w:rPr>
                <w:rFonts w:ascii="Cambria Math" w:eastAsiaTheme="minorEastAsia" w:hAnsi="Cambria Math" w:cs="Times New Roman"/>
                <w:i/>
                <w:szCs w:val="21"/>
              </w:rPr>
            </m:ctrlPr>
          </m:dPr>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δ</m:t>
                </m:r>
              </m:e>
              <m:sub>
                <m:r>
                  <m:rPr>
                    <m:sty m:val="p"/>
                  </m:rPr>
                  <w:rPr>
                    <w:rFonts w:ascii="Cambria Math" w:eastAsiaTheme="minorEastAsia" w:hAnsi="Cambria Math" w:cs="Times New Roman"/>
                    <w:szCs w:val="21"/>
                  </w:rPr>
                  <m:t>c</m:t>
                </m:r>
              </m:sub>
            </m:sSub>
            <m:r>
              <m:rPr>
                <m:sty m:val="p"/>
              </m:rPr>
              <w:rPr>
                <w:rFonts w:ascii="Cambria Math" w:eastAsiaTheme="minorEastAsia" w:hAnsi="Cambria Math" w:cs="Times New Roman"/>
                <w:szCs w:val="21"/>
              </w:rPr>
              <m:t>-</m:t>
            </m:r>
            <m:acc>
              <m:accPr>
                <m:ctrlPr>
                  <w:rPr>
                    <w:rFonts w:ascii="Cambria Math" w:eastAsiaTheme="minorEastAsia" w:hAnsi="Cambria Math" w:cs="Times New Roman"/>
                    <w:iCs/>
                    <w:szCs w:val="21"/>
                  </w:rPr>
                </m:ctrlPr>
              </m:accPr>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δ</m:t>
                    </m:r>
                  </m:e>
                  <m:sub>
                    <m:r>
                      <m:rPr>
                        <m:sty m:val="p"/>
                      </m:rPr>
                      <w:rPr>
                        <w:rFonts w:ascii="Cambria Math" w:eastAsiaTheme="minorEastAsia" w:hAnsi="Cambria Math" w:cs="Times New Roman"/>
                        <w:szCs w:val="21"/>
                      </w:rPr>
                      <m:t>c</m:t>
                    </m:r>
                  </m:sub>
                </m:sSub>
              </m:e>
            </m:acc>
            <m:r>
              <m:rPr>
                <m:sty m:val="p"/>
              </m:rPr>
              <w:rPr>
                <w:rFonts w:ascii="Cambria Math" w:eastAsia="宋体" w:hAnsi="Cambria Math" w:cs="Times New Roman"/>
                <w:szCs w:val="21"/>
              </w:rPr>
              <m:t>，</m:t>
            </m:r>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δ</m:t>
                </m:r>
              </m:e>
              <m:sub>
                <m:r>
                  <m:rPr>
                    <m:sty m:val="p"/>
                  </m:rPr>
                  <w:rPr>
                    <w:rFonts w:ascii="Cambria Math" w:eastAsiaTheme="minorEastAsia" w:hAnsi="Cambria Math" w:cs="Times New Roman"/>
                    <w:szCs w:val="21"/>
                  </w:rPr>
                  <m:t>c</m:t>
                </m:r>
              </m:sub>
            </m:sSub>
            <m:r>
              <m:rPr>
                <m:sty m:val="p"/>
              </m:rPr>
              <w:rPr>
                <w:rFonts w:ascii="Cambria Math" w:eastAsiaTheme="minorEastAsia" w:hAnsi="Cambria Math" w:cs="Times New Roman"/>
                <w:szCs w:val="21"/>
              </w:rPr>
              <m:t>+</m:t>
            </m:r>
            <m:acc>
              <m:accPr>
                <m:ctrlPr>
                  <w:rPr>
                    <w:rFonts w:ascii="Cambria Math" w:eastAsiaTheme="minorEastAsia" w:hAnsi="Cambria Math" w:cs="Times New Roman"/>
                    <w:iCs/>
                    <w:szCs w:val="21"/>
                  </w:rPr>
                </m:ctrlPr>
              </m:accPr>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δ</m:t>
                    </m:r>
                  </m:e>
                  <m:sub>
                    <m:r>
                      <m:rPr>
                        <m:sty m:val="p"/>
                      </m:rPr>
                      <w:rPr>
                        <w:rFonts w:ascii="Cambria Math" w:eastAsiaTheme="minorEastAsia" w:hAnsi="Cambria Math" w:cs="Times New Roman"/>
                        <w:szCs w:val="21"/>
                      </w:rPr>
                      <m:t>c</m:t>
                    </m:r>
                  </m:sub>
                </m:sSub>
              </m:e>
            </m:acc>
          </m:e>
        </m:d>
      </m:oMath>
      <w:bookmarkEnd w:id="17"/>
      <w:r w:rsidR="00BF7A3D" w:rsidRPr="00FF3421">
        <w:rPr>
          <w:rFonts w:eastAsiaTheme="minorEastAsia" w:cs="Times New Roman"/>
          <w:szCs w:val="21"/>
        </w:rPr>
        <w:t xml:space="preserve"> with mean </w:t>
      </w:r>
      <m:oMath>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δ</m:t>
            </m:r>
          </m:e>
          <m:sub>
            <m:r>
              <m:rPr>
                <m:sty m:val="p"/>
              </m:rPr>
              <w:rPr>
                <w:rFonts w:ascii="Cambria Math" w:eastAsiaTheme="minorEastAsia" w:hAnsi="Cambria Math" w:cs="Times New Roman"/>
                <w:szCs w:val="21"/>
              </w:rPr>
              <m:t>c</m:t>
            </m:r>
          </m:sub>
        </m:sSub>
      </m:oMath>
      <w:r w:rsidR="00BF7A3D" w:rsidRPr="00DD1DC5">
        <w:rPr>
          <w:rFonts w:eastAsiaTheme="minorEastAsia" w:cs="Times New Roman"/>
          <w:iCs/>
          <w:szCs w:val="21"/>
        </w:rPr>
        <w:t xml:space="preserve"> , </w:t>
      </w:r>
      <m:oMath>
        <m:acc>
          <m:accPr>
            <m:ctrlPr>
              <w:rPr>
                <w:rFonts w:ascii="Cambria Math" w:eastAsiaTheme="minorEastAsia" w:hAnsi="Cambria Math" w:cs="Times New Roman"/>
                <w:iCs/>
                <w:szCs w:val="21"/>
              </w:rPr>
            </m:ctrlPr>
          </m:accPr>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δ</m:t>
                </m:r>
              </m:e>
              <m:sub>
                <m:r>
                  <m:rPr>
                    <m:sty m:val="p"/>
                  </m:rPr>
                  <w:rPr>
                    <w:rFonts w:ascii="Cambria Math" w:eastAsiaTheme="minorEastAsia" w:hAnsi="Cambria Math" w:cs="Times New Roman"/>
                    <w:szCs w:val="21"/>
                  </w:rPr>
                  <m:t>c</m:t>
                </m:r>
              </m:sub>
            </m:sSub>
          </m:e>
        </m:acc>
      </m:oMath>
      <w:r w:rsidR="00BF7A3D" w:rsidRPr="00FF3421">
        <w:rPr>
          <w:rFonts w:eastAsiaTheme="minorEastAsia" w:cs="Times New Roman"/>
          <w:szCs w:val="21"/>
        </w:rPr>
        <w:t xml:space="preserve"> i</w:t>
      </w:r>
      <w:proofErr w:type="spellStart"/>
      <w:r w:rsidR="00BF7A3D" w:rsidRPr="009E0F2A">
        <w:rPr>
          <w:rFonts w:eastAsiaTheme="minorEastAsia" w:cs="Times New Roman"/>
          <w:szCs w:val="21"/>
        </w:rPr>
        <w:t>s</w:t>
      </w:r>
      <w:proofErr w:type="spellEnd"/>
      <w:r w:rsidR="00BF7A3D" w:rsidRPr="009E0F2A">
        <w:rPr>
          <w:rFonts w:eastAsiaTheme="minorEastAsia" w:cs="Times New Roman"/>
          <w:szCs w:val="21"/>
        </w:rPr>
        <w:t xml:space="preserve"> the fluctuation amount of the wet garbage classification rate in this study. In addition, uncertainty of </w:t>
      </w:r>
      <w:r w:rsidR="006A23E8" w:rsidRPr="009E0F2A">
        <w:rPr>
          <w:rFonts w:eastAsiaTheme="minorEastAsia" w:cs="Times New Roman"/>
          <w:szCs w:val="21"/>
        </w:rPr>
        <w:t>price fluctuation coefficient</w:t>
      </w:r>
      <w:r w:rsidR="00BF7A3D" w:rsidRPr="009E0F2A">
        <w:rPr>
          <w:rFonts w:eastAsiaTheme="minorEastAsia" w:cs="Times New Roman"/>
          <w:szCs w:val="21"/>
        </w:rPr>
        <w:t xml:space="preserve"> is also </w:t>
      </w:r>
      <w:r w:rsidR="00BA02AC" w:rsidRPr="009E0F2A">
        <w:rPr>
          <w:rFonts w:eastAsiaTheme="minorEastAsia" w:cs="Times New Roman"/>
          <w:szCs w:val="21"/>
        </w:rPr>
        <w:t>described</w:t>
      </w:r>
      <w:r w:rsidR="00BF7A3D" w:rsidRPr="009E0F2A">
        <w:rPr>
          <w:rFonts w:eastAsiaTheme="minorEastAsia" w:cs="Times New Roman"/>
          <w:szCs w:val="21"/>
        </w:rPr>
        <w:t xml:space="preserve"> by a box uncertainty set, and it is named </w:t>
      </w:r>
      <m:oMath>
        <m:acc>
          <m:accPr>
            <m:chr m:val="̃"/>
            <m:ctrlPr>
              <w:rPr>
                <w:rFonts w:ascii="Cambria Math" w:eastAsiaTheme="minorEastAsia" w:hAnsi="Cambria Math" w:cs="Times New Roman"/>
                <w:i/>
                <w:szCs w:val="21"/>
              </w:rPr>
            </m:ctrlPr>
          </m:accPr>
          <m:e>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e>
        </m:acc>
        <m:r>
          <w:rPr>
            <w:rFonts w:ascii="Cambria Math" w:eastAsiaTheme="minorEastAsia" w:hAnsi="Cambria Math" w:cs="Times New Roman"/>
            <w:szCs w:val="21"/>
          </w:rPr>
          <m:t>=</m:t>
        </m:r>
        <m:d>
          <m:dPr>
            <m:begChr m:val="["/>
            <m:endChr m:val="]"/>
            <m:ctrlPr>
              <w:rPr>
                <w:rFonts w:ascii="Cambria Math" w:eastAsiaTheme="minorEastAsia" w:hAnsi="Cambria Math" w:cs="Times New Roman"/>
                <w:i/>
                <w:szCs w:val="21"/>
              </w:rPr>
            </m:ctrlPr>
          </m:dPr>
          <m:e>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r>
              <w:rPr>
                <w:rFonts w:ascii="Cambria Math" w:eastAsiaTheme="minorEastAsia" w:hAnsi="Cambria Math" w:cs="Times New Roman"/>
                <w:szCs w:val="21"/>
              </w:rPr>
              <m:t>-</m:t>
            </m:r>
            <m:acc>
              <m:accPr>
                <m:ctrlPr>
                  <w:rPr>
                    <w:rFonts w:ascii="Cambria Math" w:eastAsiaTheme="minorEastAsia" w:hAnsi="Cambria Math" w:cs="Times New Roman"/>
                    <w:i/>
                    <w:szCs w:val="21"/>
                  </w:rPr>
                </m:ctrlPr>
              </m:accPr>
              <m:e>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e>
            </m:acc>
            <m:r>
              <w:rPr>
                <w:rFonts w:ascii="Cambria Math" w:eastAsia="宋体" w:hAnsi="Cambria Math" w:cs="Times New Roman"/>
                <w:szCs w:val="21"/>
              </w:rPr>
              <m:t>，</m:t>
            </m:r>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r>
              <w:rPr>
                <w:rFonts w:ascii="Cambria Math" w:eastAsiaTheme="minorEastAsia" w:hAnsi="Cambria Math" w:cs="Times New Roman"/>
                <w:szCs w:val="21"/>
              </w:rPr>
              <m:t>+</m:t>
            </m:r>
            <m:acc>
              <m:accPr>
                <m:ctrlPr>
                  <w:rPr>
                    <w:rFonts w:ascii="Cambria Math" w:eastAsiaTheme="minorEastAsia" w:hAnsi="Cambria Math" w:cs="Times New Roman"/>
                    <w:i/>
                    <w:szCs w:val="21"/>
                  </w:rPr>
                </m:ctrlPr>
              </m:accPr>
              <m:e>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e>
            </m:acc>
          </m:e>
        </m:d>
      </m:oMath>
      <w:r w:rsidR="00BF7A3D" w:rsidRPr="009E0F2A">
        <w:rPr>
          <w:rFonts w:eastAsiaTheme="minorEastAsia" w:cs="Times New Roman"/>
          <w:szCs w:val="21"/>
        </w:rPr>
        <w:t xml:space="preserve">. </w:t>
      </w:r>
      <m:oMath>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oMath>
      <w:r w:rsidR="00BF7A3D" w:rsidRPr="009E0F2A">
        <w:rPr>
          <w:rFonts w:eastAsiaTheme="minorEastAsia" w:cs="Times New Roman"/>
          <w:szCs w:val="21"/>
        </w:rPr>
        <w:t xml:space="preserve"> is the standard value of the </w:t>
      </w:r>
      <w:r w:rsidR="006A23E8" w:rsidRPr="009E0F2A">
        <w:rPr>
          <w:rFonts w:eastAsiaTheme="minorEastAsia" w:cs="Times New Roman"/>
          <w:szCs w:val="21"/>
        </w:rPr>
        <w:t>price fluctuation coefficient</w:t>
      </w:r>
      <w:r w:rsidR="00BF7A3D" w:rsidRPr="009E0F2A">
        <w:rPr>
          <w:rFonts w:eastAsiaTheme="minorEastAsia" w:cs="Times New Roman"/>
          <w:szCs w:val="21"/>
        </w:rPr>
        <w:t xml:space="preserve">, and </w:t>
      </w:r>
      <m:oMath>
        <m:acc>
          <m:accPr>
            <m:ctrlPr>
              <w:rPr>
                <w:rFonts w:ascii="Cambria Math" w:eastAsiaTheme="minorEastAsia" w:hAnsi="Cambria Math" w:cs="Times New Roman"/>
                <w:i/>
                <w:szCs w:val="21"/>
              </w:rPr>
            </m:ctrlPr>
          </m:accPr>
          <m:e>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e>
        </m:acc>
      </m:oMath>
      <w:r w:rsidR="00BF7A3D" w:rsidRPr="009E0F2A">
        <w:rPr>
          <w:rFonts w:eastAsiaTheme="minorEastAsia" w:cs="Times New Roman"/>
          <w:szCs w:val="21"/>
        </w:rPr>
        <w:t xml:space="preserve"> is the amount of </w:t>
      </w:r>
      <w:r w:rsidR="00BA02AC" w:rsidRPr="009E0F2A">
        <w:rPr>
          <w:rFonts w:eastAsiaTheme="minorEastAsia" w:cs="Times New Roman"/>
          <w:szCs w:val="21"/>
        </w:rPr>
        <w:t xml:space="preserve">volatility in </w:t>
      </w:r>
      <w:r w:rsidR="00BF7A3D" w:rsidRPr="009E0F2A">
        <w:rPr>
          <w:rFonts w:eastAsiaTheme="minorEastAsia" w:cs="Times New Roman"/>
          <w:szCs w:val="21"/>
        </w:rPr>
        <w:t xml:space="preserve">the </w:t>
      </w:r>
      <w:r w:rsidR="006A23E8" w:rsidRPr="009E0F2A">
        <w:rPr>
          <w:rFonts w:eastAsiaTheme="minorEastAsia" w:cs="Times New Roman"/>
          <w:szCs w:val="21"/>
        </w:rPr>
        <w:t xml:space="preserve">price fluctuation </w:t>
      </w:r>
      <w:r w:rsidR="00BA02AC" w:rsidRPr="009E0F2A">
        <w:rPr>
          <w:rFonts w:eastAsiaTheme="minorEastAsia" w:cs="Times New Roman"/>
          <w:szCs w:val="21"/>
        </w:rPr>
        <w:t>coefficient</w:t>
      </w:r>
      <w:r w:rsidR="00495228" w:rsidRPr="009E0F2A">
        <w:rPr>
          <w:rFonts w:eastAsiaTheme="minorEastAsia" w:cs="Times New Roman"/>
          <w:szCs w:val="21"/>
        </w:rPr>
        <w:t xml:space="preserve"> in the area affected by incineration plant k</w:t>
      </w:r>
      <w:r w:rsidR="00BA02AC" w:rsidRPr="009E0F2A">
        <w:rPr>
          <w:rFonts w:eastAsiaTheme="minorEastAsia" w:cs="Times New Roman"/>
          <w:szCs w:val="21"/>
        </w:rPr>
        <w:t>.</w:t>
      </w:r>
      <w:r w:rsidR="00893255" w:rsidRPr="009E0F2A">
        <w:rPr>
          <w:rFonts w:eastAsiaTheme="minorEastAsia" w:cs="Times New Roman"/>
          <w:szCs w:val="21"/>
        </w:rPr>
        <w:t xml:space="preserve"> </w:t>
      </w:r>
      <w:r w:rsidR="00893255" w:rsidRPr="009E0F2A">
        <w:rPr>
          <w:rFonts w:eastAsiaTheme="minorEastAsia" w:cs="Times New Roman"/>
          <w:szCs w:val="22"/>
        </w:rPr>
        <w:t xml:space="preserve">Therefore, the robust optimization structure is first described and proved for the first objective function </w:t>
      </w:r>
      <w:r w:rsidR="00893255" w:rsidRPr="006A2277">
        <w:rPr>
          <w:rFonts w:eastAsiaTheme="minorEastAsia" w:cs="Times New Roman"/>
          <w:szCs w:val="22"/>
        </w:rPr>
        <w:t xml:space="preserve">and then developed for </w:t>
      </w:r>
      <w:r w:rsidR="00C30537">
        <w:rPr>
          <w:rFonts w:eastAsiaTheme="minorEastAsia" w:cs="Times New Roman" w:hint="eastAsia"/>
          <w:szCs w:val="22"/>
        </w:rPr>
        <w:t>the</w:t>
      </w:r>
      <w:r w:rsidR="00C30537">
        <w:rPr>
          <w:rFonts w:eastAsiaTheme="minorEastAsia" w:cs="Times New Roman"/>
          <w:szCs w:val="22"/>
        </w:rPr>
        <w:t xml:space="preserve"> </w:t>
      </w:r>
      <w:r w:rsidR="00C30537">
        <w:rPr>
          <w:rFonts w:eastAsiaTheme="minorEastAsia" w:cs="Times New Roman" w:hint="eastAsia"/>
          <w:szCs w:val="22"/>
        </w:rPr>
        <w:t>second</w:t>
      </w:r>
      <w:r w:rsidR="00893255" w:rsidRPr="006A2277">
        <w:rPr>
          <w:rFonts w:eastAsiaTheme="minorEastAsia" w:cs="Times New Roman"/>
          <w:szCs w:val="22"/>
        </w:rPr>
        <w:t xml:space="preserve"> objective functions.</w:t>
      </w:r>
    </w:p>
    <w:p w14:paraId="14368652" w14:textId="1B062DE2" w:rsidR="00BF7A3D" w:rsidRPr="00FF3421" w:rsidRDefault="00BF7A3D" w:rsidP="00FF3421">
      <w:pPr>
        <w:ind w:firstLineChars="0" w:firstLine="480"/>
        <w:rPr>
          <w:rFonts w:eastAsiaTheme="minorEastAsia" w:cs="Times New Roman"/>
          <w:szCs w:val="21"/>
        </w:rPr>
      </w:pPr>
      <w:r w:rsidRPr="009E0F2A">
        <w:rPr>
          <w:rFonts w:eastAsiaTheme="minorEastAsia" w:cs="Times New Roman"/>
          <w:szCs w:val="21"/>
        </w:rPr>
        <w:t xml:space="preserve">Obviously, </w:t>
      </w:r>
      <m:oMath>
        <m:d>
          <m:dPr>
            <m:begChr m:val="["/>
            <m:endChr m:val="]"/>
            <m:ctrlPr>
              <w:rPr>
                <w:rFonts w:ascii="Cambria Math" w:eastAsiaTheme="minorEastAsia" w:hAnsi="Cambria Math" w:cs="Times New Roman"/>
                <w:i/>
                <w:szCs w:val="21"/>
              </w:rPr>
            </m:ctrlPr>
          </m:dPr>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δ</m:t>
                </m:r>
              </m:e>
              <m:sub>
                <m:r>
                  <m:rPr>
                    <m:sty m:val="p"/>
                  </m:rPr>
                  <w:rPr>
                    <w:rFonts w:ascii="Cambria Math" w:eastAsiaTheme="minorEastAsia" w:hAnsi="Cambria Math" w:cs="Times New Roman"/>
                    <w:szCs w:val="21"/>
                  </w:rPr>
                  <m:t>c</m:t>
                </m:r>
              </m:sub>
            </m:sSub>
            <m:r>
              <m:rPr>
                <m:sty m:val="p"/>
              </m:rPr>
              <w:rPr>
                <w:rFonts w:ascii="Cambria Math" w:eastAsiaTheme="minorEastAsia" w:hAnsi="Cambria Math" w:cs="Times New Roman"/>
                <w:szCs w:val="21"/>
              </w:rPr>
              <m:t>-</m:t>
            </m:r>
            <m:acc>
              <m:accPr>
                <m:ctrlPr>
                  <w:rPr>
                    <w:rFonts w:ascii="Cambria Math" w:eastAsiaTheme="minorEastAsia" w:hAnsi="Cambria Math" w:cs="Times New Roman"/>
                    <w:iCs/>
                    <w:szCs w:val="21"/>
                  </w:rPr>
                </m:ctrlPr>
              </m:accPr>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δ</m:t>
                    </m:r>
                  </m:e>
                  <m:sub>
                    <m:r>
                      <m:rPr>
                        <m:sty m:val="p"/>
                      </m:rPr>
                      <w:rPr>
                        <w:rFonts w:ascii="Cambria Math" w:eastAsiaTheme="minorEastAsia" w:hAnsi="Cambria Math" w:cs="Times New Roman"/>
                        <w:szCs w:val="21"/>
                      </w:rPr>
                      <m:t>c</m:t>
                    </m:r>
                  </m:sub>
                </m:sSub>
              </m:e>
            </m:acc>
            <m:r>
              <m:rPr>
                <m:sty m:val="p"/>
              </m:rPr>
              <w:rPr>
                <w:rFonts w:ascii="Cambria Math" w:eastAsia="宋体" w:hAnsi="Cambria Math" w:cs="Times New Roman"/>
                <w:szCs w:val="21"/>
              </w:rPr>
              <m:t>，</m:t>
            </m:r>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δ</m:t>
                </m:r>
              </m:e>
              <m:sub>
                <m:r>
                  <m:rPr>
                    <m:sty m:val="p"/>
                  </m:rPr>
                  <w:rPr>
                    <w:rFonts w:ascii="Cambria Math" w:eastAsiaTheme="minorEastAsia" w:hAnsi="Cambria Math" w:cs="Times New Roman"/>
                    <w:szCs w:val="21"/>
                  </w:rPr>
                  <m:t>c</m:t>
                </m:r>
              </m:sub>
            </m:sSub>
            <m:r>
              <m:rPr>
                <m:sty m:val="p"/>
              </m:rPr>
              <w:rPr>
                <w:rFonts w:ascii="Cambria Math" w:eastAsiaTheme="minorEastAsia" w:hAnsi="Cambria Math" w:cs="Times New Roman"/>
                <w:szCs w:val="21"/>
              </w:rPr>
              <m:t>+</m:t>
            </m:r>
            <m:acc>
              <m:accPr>
                <m:ctrlPr>
                  <w:rPr>
                    <w:rFonts w:ascii="Cambria Math" w:eastAsiaTheme="minorEastAsia" w:hAnsi="Cambria Math" w:cs="Times New Roman"/>
                    <w:iCs/>
                    <w:szCs w:val="21"/>
                  </w:rPr>
                </m:ctrlPr>
              </m:accPr>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δ</m:t>
                    </m:r>
                  </m:e>
                  <m:sub>
                    <m:r>
                      <m:rPr>
                        <m:sty m:val="p"/>
                      </m:rPr>
                      <w:rPr>
                        <w:rFonts w:ascii="Cambria Math" w:eastAsiaTheme="minorEastAsia" w:hAnsi="Cambria Math" w:cs="Times New Roman"/>
                        <w:szCs w:val="21"/>
                      </w:rPr>
                      <m:t>c</m:t>
                    </m:r>
                  </m:sub>
                </m:sSub>
              </m:e>
            </m:acc>
          </m:e>
        </m:d>
      </m:oMath>
      <w:r w:rsidRPr="009E0F2A">
        <w:rPr>
          <w:rFonts w:eastAsiaTheme="minorEastAsia" w:cs="Times New Roman"/>
          <w:szCs w:val="21"/>
        </w:rPr>
        <w:t xml:space="preserve"> presents the uncertainty for the first objective function</w:t>
      </w:r>
      <w:r w:rsidR="00DA1DF6" w:rsidRPr="009E0F2A">
        <w:rPr>
          <w:rFonts w:eastAsiaTheme="minorEastAsia" w:cs="Times New Roman"/>
          <w:szCs w:val="21"/>
        </w:rPr>
        <w:t xml:space="preserve"> Z</w:t>
      </w:r>
      <w:r w:rsidR="00DA1DF6" w:rsidRPr="009E0F2A">
        <w:rPr>
          <w:rFonts w:eastAsiaTheme="minorEastAsia" w:cs="Times New Roman"/>
          <w:szCs w:val="21"/>
          <w:vertAlign w:val="subscript"/>
        </w:rPr>
        <w:t>1</w:t>
      </w:r>
      <w:r w:rsidRPr="009E0F2A">
        <w:rPr>
          <w:rFonts w:eastAsiaTheme="minorEastAsia" w:cs="Times New Roman"/>
          <w:szCs w:val="21"/>
        </w:rPr>
        <w:t>. Through the cardinality-constrained robust method</w:t>
      </w:r>
      <w:r w:rsidR="00655EB6" w:rsidRPr="00FF3421">
        <w:rPr>
          <w:rFonts w:eastAsiaTheme="minorEastAsia" w:cs="Times New Roman"/>
          <w:color w:val="FF0000"/>
          <w:szCs w:val="21"/>
        </w:rPr>
        <w:t xml:space="preserve"> </w:t>
      </w:r>
      <w:r w:rsidR="00655EB6" w:rsidRPr="00FF3421">
        <w:rPr>
          <w:rFonts w:cs="Times New Roman"/>
          <w:noProof/>
          <w:color w:val="2E74B5" w:themeColor="accent5" w:themeShade="BF"/>
          <w:szCs w:val="21"/>
        </w:rPr>
        <w:fldChar w:fldCharType="begin"/>
      </w:r>
      <w:r w:rsidR="00686283">
        <w:rPr>
          <w:rFonts w:cs="Times New Roman"/>
          <w:noProof/>
          <w:color w:val="2E74B5" w:themeColor="accent5" w:themeShade="BF"/>
          <w:szCs w:val="21"/>
        </w:rPr>
        <w:instrText xml:space="preserve"> ADDIN EN.CITE &lt;EndNote&gt;&lt;Cite&gt;&lt;Author&gt;Du&lt;/Author&gt;&lt;Year&gt;2018&lt;/Year&gt;&lt;RecNum&gt;21&lt;/RecNum&gt;&lt;DisplayText&gt;(Du and Zhou, 2018)&lt;/DisplayText&gt;&lt;record&gt;&lt;rec-number&gt;21&lt;/rec-number&gt;&lt;foreign-keys&gt;&lt;key app="EN" db-id="zaprpd5xes9wvqedr97vpfparva2pr9vsp05" timestamp="1639748481"&gt;21&lt;/key&gt;&lt;key app="ENWeb" db-id=""&gt;0&lt;/key&gt;&lt;/foreign-keys&gt;&lt;ref-type name="Journal Article"&gt;17&lt;/ref-type&gt;&lt;contributors&gt;&lt;authors&gt;&lt;author&gt;Du, Bo&lt;/author&gt;&lt;author&gt;Zhou, Hong&lt;/author&gt;&lt;/authors&gt;&lt;/contributors&gt;&lt;titles&gt;&lt;title&gt;A robust optimization approach to the multiple allocation p-center facility location problem&lt;/title&gt;&lt;secondary-title&gt;Symmetry&lt;/secondary-title&gt;&lt;/titles&gt;&lt;periodical&gt;&lt;full-title&gt;Symmetry&lt;/full-title&gt;&lt;/periodical&gt;&lt;pages&gt;588-588&lt;/pages&gt;&lt;volume&gt;10&lt;/volume&gt;&lt;number&gt;11&lt;/number&gt;&lt;section&gt;588&lt;/section&gt;&lt;dates&gt;&lt;year&gt;2018&lt;/year&gt;&lt;/dates&gt;&lt;isbn&gt;2073-8994&lt;/isbn&gt;&lt;urls&gt;&lt;/urls&gt;&lt;electronic-resource-num&gt;https://doi.org/10.3390/sym10110588&lt;/electronic-resource-num&gt;&lt;/record&gt;&lt;/Cite&gt;&lt;/EndNote&gt;</w:instrText>
      </w:r>
      <w:r w:rsidR="00655EB6" w:rsidRPr="00FF3421">
        <w:rPr>
          <w:rFonts w:cs="Times New Roman"/>
          <w:noProof/>
          <w:color w:val="2E74B5" w:themeColor="accent5" w:themeShade="BF"/>
          <w:szCs w:val="21"/>
        </w:rPr>
        <w:fldChar w:fldCharType="separate"/>
      </w:r>
      <w:r w:rsidR="00686283">
        <w:rPr>
          <w:rFonts w:cs="Times New Roman"/>
          <w:noProof/>
          <w:color w:val="2E74B5" w:themeColor="accent5" w:themeShade="BF"/>
          <w:szCs w:val="21"/>
        </w:rPr>
        <w:t>(Du and Zhou, 2018)</w:t>
      </w:r>
      <w:r w:rsidR="00655EB6" w:rsidRPr="00FF3421">
        <w:rPr>
          <w:rFonts w:cs="Times New Roman"/>
          <w:noProof/>
          <w:color w:val="2E74B5" w:themeColor="accent5" w:themeShade="BF"/>
          <w:szCs w:val="21"/>
        </w:rPr>
        <w:fldChar w:fldCharType="end"/>
      </w:r>
      <w:r w:rsidR="00B04023" w:rsidRPr="00B04023">
        <w:rPr>
          <w:rFonts w:eastAsiaTheme="minorEastAsia" w:cs="Times New Roman"/>
          <w:szCs w:val="21"/>
        </w:rPr>
        <w:t xml:space="preserve">, </w:t>
      </w:r>
      <w:r w:rsidR="00B04023">
        <w:rPr>
          <w:rFonts w:eastAsiaTheme="minorEastAsia" w:cs="Times New Roman"/>
          <w:szCs w:val="21"/>
        </w:rPr>
        <w:t xml:space="preserve">the </w:t>
      </w:r>
      <w:r w:rsidR="00B04023" w:rsidRPr="00FC2810">
        <w:rPr>
          <w:rFonts w:eastAsiaTheme="minorEastAsia" w:cs="Times New Roman"/>
          <w:szCs w:val="21"/>
        </w:rPr>
        <w:t>conservatism level</w:t>
      </w:r>
      <w:r w:rsidR="00B04023" w:rsidRPr="00E505A4">
        <w:rPr>
          <w:rFonts w:eastAsiaTheme="minorEastAsia" w:cs="Times New Roman"/>
          <w:iCs/>
          <w:szCs w:val="21"/>
        </w:rPr>
        <w:t xml:space="preserve"> </w:t>
      </w:r>
      <w:r w:rsidRPr="00E505A4">
        <w:rPr>
          <w:rFonts w:eastAsiaTheme="minorEastAsia" w:cs="Times New Roman"/>
          <w:iCs/>
          <w:szCs w:val="21"/>
        </w:rPr>
        <w:t xml:space="preserve"> </w:t>
      </w:r>
      <m:oMath>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Γ</m:t>
            </m:r>
          </m:e>
          <m:sub>
            <m:r>
              <m:rPr>
                <m:sty m:val="p"/>
              </m:rPr>
              <w:rPr>
                <w:rFonts w:ascii="Cambria Math" w:eastAsiaTheme="minorEastAsia" w:hAnsi="Cambria Math" w:cs="Times New Roman"/>
                <w:szCs w:val="21"/>
              </w:rPr>
              <m:t>1</m:t>
            </m:r>
          </m:sub>
        </m:sSub>
      </m:oMath>
      <w:r w:rsidRPr="00FC2810">
        <w:rPr>
          <w:rFonts w:eastAsiaTheme="minorEastAsia" w:cs="Times New Roman"/>
          <w:szCs w:val="21"/>
        </w:rPr>
        <w:t xml:space="preserve"> is added to equation (1). The value of </w:t>
      </w:r>
      <m:oMath>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Γ</m:t>
            </m:r>
          </m:e>
          <m:sub>
            <m:r>
              <m:rPr>
                <m:sty m:val="p"/>
              </m:rPr>
              <w:rPr>
                <w:rFonts w:ascii="Cambria Math" w:eastAsiaTheme="minorEastAsia" w:hAnsi="Cambria Math" w:cs="Times New Roman"/>
                <w:szCs w:val="21"/>
              </w:rPr>
              <m:t>1</m:t>
            </m:r>
          </m:sub>
        </m:sSub>
      </m:oMath>
      <w:r w:rsidRPr="00E505A4">
        <w:rPr>
          <w:rFonts w:eastAsiaTheme="minorEastAsia" w:cs="Times New Roman"/>
          <w:iCs/>
          <w:szCs w:val="21"/>
        </w:rPr>
        <w:t xml:space="preserve"> </w:t>
      </w:r>
      <w:r w:rsidRPr="00FC2810">
        <w:rPr>
          <w:rFonts w:eastAsiaTheme="minorEastAsia" w:cs="Times New Roman"/>
          <w:szCs w:val="21"/>
        </w:rPr>
        <w:t xml:space="preserve">is in the interval [0, c], where </w:t>
      </w:r>
      <w:r w:rsidR="00C30537" w:rsidRPr="00FC2810">
        <w:rPr>
          <w:rFonts w:eastAsiaTheme="minorEastAsia" w:cs="Times New Roman" w:hint="eastAsia"/>
          <w:szCs w:val="21"/>
        </w:rPr>
        <w:t>c</w:t>
      </w:r>
      <w:r w:rsidRPr="00FC2810">
        <w:rPr>
          <w:rFonts w:eastAsiaTheme="minorEastAsia" w:cs="Times New Roman"/>
          <w:szCs w:val="21"/>
        </w:rPr>
        <w:t xml:space="preserve"> is the number</w:t>
      </w:r>
      <w:r w:rsidRPr="00FF3421">
        <w:rPr>
          <w:rFonts w:eastAsiaTheme="minorEastAsia" w:cs="Times New Roman"/>
          <w:szCs w:val="21"/>
        </w:rPr>
        <w:t xml:space="preserve"> of demand points. The reason for adding</w:t>
      </w:r>
      <w:r w:rsidR="00B04023">
        <w:rPr>
          <w:rFonts w:eastAsiaTheme="minorEastAsia" w:cs="Times New Roman"/>
          <w:szCs w:val="21"/>
        </w:rPr>
        <w:t xml:space="preserve"> </w:t>
      </w:r>
      <m:oMath>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Γ</m:t>
            </m:r>
          </m:e>
          <m:sub>
            <m:r>
              <m:rPr>
                <m:sty m:val="p"/>
              </m:rPr>
              <w:rPr>
                <w:rFonts w:ascii="Cambria Math" w:eastAsiaTheme="minorEastAsia" w:hAnsi="Cambria Math" w:cs="Times New Roman"/>
                <w:szCs w:val="21"/>
              </w:rPr>
              <m:t>1</m:t>
            </m:r>
          </m:sub>
        </m:sSub>
      </m:oMath>
      <w:r w:rsidRPr="00FF3421">
        <w:rPr>
          <w:rFonts w:eastAsiaTheme="minorEastAsia" w:cs="Times New Roman"/>
          <w:szCs w:val="21"/>
        </w:rPr>
        <w:t xml:space="preserve"> here is to adjust the robustness level. As </w:t>
      </w:r>
      <w:bookmarkStart w:id="18" w:name="_Hlk97745632"/>
      <m:oMath>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Γ</m:t>
            </m:r>
          </m:e>
          <m:sub>
            <m:r>
              <m:rPr>
                <m:sty m:val="p"/>
              </m:rPr>
              <w:rPr>
                <w:rFonts w:ascii="Cambria Math" w:eastAsiaTheme="minorEastAsia" w:hAnsi="Cambria Math" w:cs="Times New Roman"/>
                <w:szCs w:val="21"/>
              </w:rPr>
              <m:t>1</m:t>
            </m:r>
          </m:sub>
        </m:sSub>
      </m:oMath>
      <w:bookmarkEnd w:id="18"/>
      <w:r w:rsidRPr="00FF3421">
        <w:rPr>
          <w:rFonts w:eastAsiaTheme="minorEastAsia" w:cs="Times New Roman"/>
          <w:szCs w:val="21"/>
        </w:rPr>
        <w:t xml:space="preserve"> increases, the conservativeness of the model increases. When there are at most </w:t>
      </w:r>
      <w:bookmarkStart w:id="19" w:name="_Hlk97745655"/>
      <m:oMath>
        <m:d>
          <m:dPr>
            <m:begChr m:val="⌊"/>
            <m:endChr m:val="⌋"/>
            <m:ctrlPr>
              <w:rPr>
                <w:rFonts w:ascii="Cambria Math" w:eastAsiaTheme="minorEastAsia" w:hAnsi="Cambria Math" w:cs="Times New Roman"/>
                <w:iCs/>
                <w:szCs w:val="21"/>
              </w:rPr>
            </m:ctrlPr>
          </m:dPr>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Γ</m:t>
                </m:r>
              </m:e>
              <m:sub>
                <m:r>
                  <m:rPr>
                    <m:sty m:val="p"/>
                  </m:rPr>
                  <w:rPr>
                    <w:rFonts w:ascii="Cambria Math" w:eastAsiaTheme="minorEastAsia" w:hAnsi="Cambria Math" w:cs="Times New Roman"/>
                    <w:szCs w:val="21"/>
                  </w:rPr>
                  <m:t>1</m:t>
                </m:r>
              </m:sub>
            </m:sSub>
          </m:e>
        </m:d>
      </m:oMath>
      <w:bookmarkEnd w:id="19"/>
      <w:r w:rsidRPr="00FF3421">
        <w:rPr>
          <w:rFonts w:eastAsiaTheme="minorEastAsia" w:cs="Times New Roman"/>
          <w:szCs w:val="21"/>
        </w:rPr>
        <w:t xml:space="preserve"> demand points fluctuating, the demand disturbance at one point is </w:t>
      </w:r>
      <w:bookmarkStart w:id="20" w:name="_Hlk97745674"/>
      <m:oMath>
        <m:d>
          <m:dPr>
            <m:ctrlPr>
              <w:rPr>
                <w:rFonts w:ascii="Cambria Math" w:eastAsia="宋体" w:hAnsi="Cambria Math" w:cs="Times New Roman"/>
                <w:i/>
                <w:szCs w:val="21"/>
              </w:rPr>
            </m:ctrlPr>
          </m:dPr>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Γ</m:t>
                </m:r>
              </m:e>
              <m:sub>
                <m:r>
                  <m:rPr>
                    <m:sty m:val="p"/>
                  </m:rPr>
                  <w:rPr>
                    <w:rFonts w:ascii="Cambria Math" w:eastAsiaTheme="minorEastAsia" w:hAnsi="Cambria Math" w:cs="Times New Roman"/>
                    <w:szCs w:val="21"/>
                  </w:rPr>
                  <m:t>1</m:t>
                </m:r>
              </m:sub>
            </m:sSub>
            <m:r>
              <m:rPr>
                <m:sty m:val="p"/>
              </m:rPr>
              <w:rPr>
                <w:rFonts w:ascii="Cambria Math" w:eastAsiaTheme="minorEastAsia" w:hAnsi="Cambria Math" w:cs="Times New Roman"/>
                <w:szCs w:val="21"/>
              </w:rPr>
              <m:t>-</m:t>
            </m:r>
            <m:d>
              <m:dPr>
                <m:begChr m:val="⌊"/>
                <m:endChr m:val="⌋"/>
                <m:ctrlPr>
                  <w:rPr>
                    <w:rFonts w:ascii="Cambria Math" w:eastAsiaTheme="minorEastAsia" w:hAnsi="Cambria Math" w:cs="Times New Roman"/>
                    <w:iCs/>
                    <w:szCs w:val="21"/>
                  </w:rPr>
                </m:ctrlPr>
              </m:dPr>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Γ</m:t>
                    </m:r>
                  </m:e>
                  <m:sub>
                    <m:r>
                      <m:rPr>
                        <m:sty m:val="p"/>
                      </m:rPr>
                      <w:rPr>
                        <w:rFonts w:ascii="Cambria Math" w:eastAsiaTheme="minorEastAsia" w:hAnsi="Cambria Math" w:cs="Times New Roman"/>
                        <w:szCs w:val="21"/>
                      </w:rPr>
                      <m:t>1</m:t>
                    </m:r>
                  </m:sub>
                </m:sSub>
              </m:e>
            </m:d>
          </m:e>
        </m:d>
        <m:acc>
          <m:accPr>
            <m:ctrlPr>
              <w:rPr>
                <w:rFonts w:ascii="Cambria Math" w:eastAsiaTheme="minorEastAsia" w:hAnsi="Cambria Math" w:cs="Times New Roman"/>
                <w:i/>
                <w:szCs w:val="21"/>
              </w:rPr>
            </m:ctrlPr>
          </m:accPr>
          <m:e>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δ</m:t>
                </m:r>
              </m:e>
              <m:sub>
                <m:r>
                  <w:rPr>
                    <w:rFonts w:ascii="Cambria Math" w:eastAsiaTheme="minorEastAsia" w:hAnsi="Cambria Math" w:cs="Times New Roman"/>
                    <w:szCs w:val="21"/>
                  </w:rPr>
                  <m:t>c</m:t>
                </m:r>
              </m:sub>
            </m:sSub>
          </m:e>
        </m:acc>
      </m:oMath>
      <w:bookmarkEnd w:id="20"/>
      <w:r w:rsidRPr="00FF3421">
        <w:rPr>
          <w:rFonts w:eastAsiaTheme="minorEastAsia" w:cs="Times New Roman"/>
          <w:szCs w:val="21"/>
        </w:rPr>
        <w:t xml:space="preserve">, and the quantity at other points is the standard value of the classification rate, </w:t>
      </w:r>
      <m:oMath>
        <m:acc>
          <m:accPr>
            <m:chr m:val="̅"/>
            <m:ctrlPr>
              <w:rPr>
                <w:rFonts w:ascii="Cambria Math" w:eastAsiaTheme="minorEastAsia" w:hAnsi="Cambria Math" w:cs="Times New Roman"/>
                <w:i/>
                <w:szCs w:val="21"/>
              </w:rPr>
            </m:ctrlPr>
          </m:accPr>
          <m:e>
            <m:r>
              <m:rPr>
                <m:sty m:val="p"/>
              </m:rPr>
              <w:rPr>
                <w:rFonts w:ascii="Cambria Math" w:eastAsia="宋体" w:hAnsi="Cambria Math" w:cs="Times New Roman"/>
                <w:szCs w:val="21"/>
              </w:rPr>
              <m:t>δ</m:t>
            </m:r>
          </m:e>
        </m:acc>
      </m:oMath>
      <w:r w:rsidRPr="00FF3421">
        <w:rPr>
          <w:rFonts w:eastAsiaTheme="minorEastAsia" w:cs="Times New Roman"/>
          <w:szCs w:val="21"/>
        </w:rPr>
        <w:t>. At this time, the robust solution of the model is still feasible. Taking into account the uncertainty of the wet garbage classification rate, the equation (1) is transformed into the following:</w:t>
      </w:r>
    </w:p>
    <w:p w14:paraId="0ACBA340" w14:textId="3F437196" w:rsidR="00BF7A3D" w:rsidRPr="00FF3421" w:rsidRDefault="00000000" w:rsidP="00FF3421">
      <w:pPr>
        <w:ind w:firstLineChars="0" w:firstLine="480"/>
        <w:rPr>
          <w:rFonts w:asciiTheme="minorHAnsi" w:eastAsia="宋体" w:hAnsi="Cambria Math" w:cs="Times New Roman"/>
          <w:i/>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min</m:t>
              </m:r>
              <m:r>
                <m:rPr>
                  <m:sty m:val="p"/>
                </m:rPr>
                <w:rPr>
                  <w:rFonts w:ascii="Cambria Math" w:eastAsiaTheme="minorEastAsia" w:hAnsi="Cambria Math" w:cs="Times New Roman"/>
                  <w:szCs w:val="21"/>
                </w:rPr>
                <m:t xml:space="preserve"> </m:t>
              </m:r>
              <m:r>
                <m:rPr>
                  <m:sty m:val="p"/>
                </m:rPr>
                <w:rPr>
                  <w:rFonts w:ascii="Cambria Math" w:eastAsia="宋体" w:hAnsi="Cambria Math" w:cs="Times New Roman"/>
                  <w:szCs w:val="21"/>
                </w:rPr>
                <m:t>Z</m:t>
              </m:r>
            </m:e>
            <m:sub>
              <m:r>
                <m:rPr>
                  <m:sty m:val="p"/>
                </m:rPr>
                <w:rPr>
                  <w:rFonts w:ascii="Cambria Math" w:eastAsia="宋体" w:hAnsi="Cambria Math" w:cs="Times New Roman"/>
                  <w:szCs w:val="21"/>
                </w:rPr>
                <m:t>1</m:t>
              </m:r>
            </m:sub>
          </m:sSub>
          <m:r>
            <w:rPr>
              <w:rFonts w:ascii="Cambria Math" w:eastAsia="宋体" w:hAnsi="Cambria Math" w:cs="Times New Roman" w:hint="eastAsia"/>
              <w:szCs w:val="21"/>
            </w:rPr>
            <m:t>=</m:t>
          </m:r>
          <m:nary>
            <m:naryPr>
              <m:chr m:val="∑"/>
              <m:limLoc m:val="undOvr"/>
              <m:supHide m:val="1"/>
              <m:ctrlPr>
                <w:rPr>
                  <w:rFonts w:ascii="Cambria Math" w:eastAsia="宋体" w:hAnsi="Cambria Math" w:cs="Times New Roman"/>
                  <w:i/>
                  <w:szCs w:val="21"/>
                </w:rPr>
              </m:ctrlPr>
            </m:naryPr>
            <m:sub>
              <m:r>
                <m:rPr>
                  <m:sty m:val="p"/>
                </m:rPr>
                <w:rPr>
                  <w:rFonts w:ascii="Cambria Math" w:eastAsia="宋体" w:hAnsi="Cambria Math" w:cs="Times New Roman"/>
                  <w:szCs w:val="21"/>
                </w:rPr>
                <m:t>c</m:t>
              </m:r>
            </m:sub>
            <m:sup/>
            <m:e>
              <m:nary>
                <m:naryPr>
                  <m:chr m:val="∑"/>
                  <m:limLoc m:val="undOvr"/>
                  <m:supHide m:val="1"/>
                  <m:ctrlPr>
                    <w:rPr>
                      <w:rFonts w:ascii="Cambria Math" w:eastAsia="宋体" w:hAnsi="Cambria Math" w:cs="Times New Roman"/>
                      <w:i/>
                      <w:szCs w:val="21"/>
                    </w:rPr>
                  </m:ctrlPr>
                </m:naryPr>
                <m:sub>
                  <m:r>
                    <m:rPr>
                      <m:sty m:val="p"/>
                    </m:rPr>
                    <w:rPr>
                      <w:rFonts w:ascii="Cambria Math" w:eastAsia="宋体" w:hAnsi="Cambria Math" w:cs="Times New Roman"/>
                      <w:szCs w:val="21"/>
                    </w:rPr>
                    <m:t>k</m:t>
                  </m:r>
                </m:sub>
                <m:sup/>
                <m:e>
                  <m:r>
                    <w:rPr>
                      <w:rFonts w:ascii="Cambria Math" w:eastAsiaTheme="minorEastAsia" w:hAnsi="Cambria Math" w:cs="Times New Roman"/>
                      <w:color w:val="000000" w:themeColor="text1"/>
                      <w:szCs w:val="21"/>
                    </w:rPr>
                    <m:t>μ</m:t>
                  </m:r>
                  <m:d>
                    <m:dPr>
                      <m:begChr m:val="{"/>
                      <m:endChr m:val="}"/>
                      <m:ctrlPr>
                        <w:rPr>
                          <w:rFonts w:ascii="Cambria Math" w:eastAsia="宋体" w:hAnsi="Cambria Math" w:cs="Times New Roman"/>
                          <w:i/>
                          <w:szCs w:val="21"/>
                        </w:rPr>
                      </m:ctrlPr>
                    </m:dPr>
                    <m:e>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trans</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r>
                        <w:rPr>
                          <w:rFonts w:ascii="Cambria Math" w:eastAsia="宋体" w:hAnsi="Cambria Math" w:cs="Times New Roman"/>
                          <w:szCs w:val="21"/>
                        </w:rPr>
                        <m:t>+</m:t>
                      </m:r>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env</m:t>
                          </m:r>
                        </m:sub>
                      </m:sSub>
                      <m:d>
                        <m:dPr>
                          <m:ctrlPr>
                            <w:rPr>
                              <w:rFonts w:ascii="Cambria Math" w:eastAsiaTheme="minorEastAsia" w:hAnsi="Cambria Math"/>
                              <w:i/>
                              <w:color w:val="000000" w:themeColor="text1"/>
                              <w:szCs w:val="21"/>
                            </w:rPr>
                          </m:ctrlPr>
                        </m:dPr>
                        <m:e>
                          <m:f>
                            <m:fPr>
                              <m:type m:val="lin"/>
                              <m:ctrlPr>
                                <w:rPr>
                                  <w:rFonts w:ascii="Cambria Math" w:eastAsiaTheme="minorEastAsia" w:hAnsi="Cambria Math"/>
                                  <w:i/>
                                  <w:color w:val="000000" w:themeColor="text1"/>
                                  <w:szCs w:val="21"/>
                                </w:rPr>
                              </m:ctrlPr>
                            </m:fPr>
                            <m:num>
                              <m:sSub>
                                <m:sSubPr>
                                  <m:ctrlPr>
                                    <w:rPr>
                                      <w:rFonts w:ascii="Cambria Math" w:eastAsiaTheme="minorEastAsia" w:hAnsi="Cambria Math"/>
                                      <w:iCs/>
                                      <w:color w:val="000000" w:themeColor="text1"/>
                                      <w:szCs w:val="21"/>
                                    </w:rPr>
                                  </m:ctrlPr>
                                </m:sSubPr>
                                <m:e>
                                  <m:r>
                                    <m:rPr>
                                      <m:sty m:val="p"/>
                                    </m:rPr>
                                    <w:rPr>
                                      <w:rFonts w:ascii="Cambria Math" w:eastAsiaTheme="minorEastAsia" w:hAnsi="Cambria Math"/>
                                      <w:color w:val="000000" w:themeColor="text1"/>
                                      <w:szCs w:val="21"/>
                                    </w:rPr>
                                    <m:t>ρ</m:t>
                                  </m:r>
                                </m:e>
                                <m:sub>
                                  <m:r>
                                    <m:rPr>
                                      <m:sty m:val="p"/>
                                    </m:rPr>
                                    <w:rPr>
                                      <w:rFonts w:ascii="Cambria Math" w:eastAsiaTheme="minorEastAsia" w:hAnsi="Cambria Math"/>
                                      <w:color w:val="000000" w:themeColor="text1"/>
                                      <w:szCs w:val="21"/>
                                    </w:rPr>
                                    <m:t>k</m:t>
                                  </m:r>
                                </m:sub>
                              </m:sSub>
                            </m:num>
                            <m:den>
                              <m:sSub>
                                <m:sSubPr>
                                  <m:ctrlPr>
                                    <w:rPr>
                                      <w:rFonts w:ascii="Cambria Math" w:eastAsiaTheme="minorEastAsia" w:hAnsi="Cambria Math"/>
                                      <w:i/>
                                      <w:color w:val="000000" w:themeColor="text1"/>
                                      <w:szCs w:val="21"/>
                                    </w:rPr>
                                  </m:ctrlPr>
                                </m:sSubPr>
                                <m:e>
                                  <m:r>
                                    <w:rPr>
                                      <w:rFonts w:ascii="Cambria Math" w:eastAsiaTheme="minorEastAsia" w:hAnsi="Cambria Math"/>
                                      <w:color w:val="000000" w:themeColor="text1"/>
                                      <w:szCs w:val="21"/>
                                    </w:rPr>
                                    <m:t>ρ</m:t>
                                  </m:r>
                                </m:e>
                                <m:sub>
                                  <m:r>
                                    <w:rPr>
                                      <w:rFonts w:ascii="Cambria Math" w:eastAsiaTheme="minorEastAsia" w:hAnsi="Cambria Math"/>
                                      <w:color w:val="000000" w:themeColor="text1"/>
                                      <w:szCs w:val="21"/>
                                    </w:rPr>
                                    <m:t>tot</m:t>
                                  </m:r>
                                </m:sub>
                              </m:sSub>
                            </m:den>
                          </m:f>
                        </m:e>
                      </m:d>
                    </m:e>
                  </m:d>
                  <m:d>
                    <m:dPr>
                      <m:ctrlPr>
                        <w:rPr>
                          <w:rFonts w:ascii="Cambria Math" w:eastAsia="宋体" w:hAnsi="Cambria Math" w:cs="Times New Roman"/>
                          <w:i/>
                          <w:szCs w:val="21"/>
                        </w:rPr>
                      </m:ctrlPr>
                    </m:dPr>
                    <m:e>
                      <m:r>
                        <w:rPr>
                          <w:rFonts w:ascii="Cambria Math" w:eastAsia="宋体" w:hAnsi="Cambria Math" w:cs="Times New Roman"/>
                          <w:szCs w:val="21"/>
                        </w:rPr>
                        <m:t>1-</m:t>
                      </m:r>
                      <m:sSub>
                        <m:sSubPr>
                          <m:ctrlPr>
                            <w:rPr>
                              <w:rFonts w:ascii="Cambria Math" w:eastAsiaTheme="minorEastAsia" w:hAnsi="Cambria Math"/>
                              <w:szCs w:val="21"/>
                            </w:rPr>
                          </m:ctrlPr>
                        </m:sSubPr>
                        <m:e>
                          <m:r>
                            <m:rPr>
                              <m:sty m:val="p"/>
                            </m:rPr>
                            <w:rPr>
                              <w:rFonts w:ascii="Cambria Math" w:eastAsiaTheme="minorEastAsia" w:hAnsi="Cambria Math"/>
                              <w:szCs w:val="21"/>
                            </w:rPr>
                            <m:t>δ</m:t>
                          </m:r>
                        </m:e>
                        <m:sub>
                          <m:r>
                            <w:rPr>
                              <w:rFonts w:ascii="Cambria Math" w:eastAsiaTheme="minorEastAsia" w:hAnsi="Cambria Math"/>
                              <w:szCs w:val="21"/>
                            </w:rPr>
                            <m:t>c</m:t>
                          </m:r>
                        </m:sub>
                      </m:sSub>
                    </m:e>
                  </m:d>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R</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e>
              </m:nary>
            </m:e>
          </m:nary>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r>
            <w:rPr>
              <w:rFonts w:ascii="Cambria Math" w:eastAsia="宋体" w:hAnsi="Cambria Math" w:cs="Times New Roman"/>
              <w:szCs w:val="21"/>
            </w:rPr>
            <m:t>+</m:t>
          </m:r>
          <m:func>
            <m:funcPr>
              <m:ctrlPr>
                <w:rPr>
                  <w:rFonts w:ascii="Cambria Math" w:eastAsia="宋体" w:hAnsi="Cambria Math" w:cs="Times New Roman"/>
                  <w:i/>
                  <w:szCs w:val="21"/>
                </w:rPr>
              </m:ctrlPr>
            </m:funcPr>
            <m:fName>
              <m:limLow>
                <m:limLowPr>
                  <m:ctrlPr>
                    <w:rPr>
                      <w:rFonts w:ascii="Cambria Math" w:eastAsia="宋体" w:hAnsi="Cambria Math" w:cs="Times New Roman"/>
                      <w:szCs w:val="21"/>
                    </w:rPr>
                  </m:ctrlPr>
                </m:limLowPr>
                <m:e>
                  <m:r>
                    <m:rPr>
                      <m:sty m:val="p"/>
                    </m:rPr>
                    <w:rPr>
                      <w:rFonts w:ascii="Cambria Math" w:eastAsiaTheme="minorEastAsia" w:hAnsi="Cambria Math" w:cs="Times New Roman"/>
                      <w:szCs w:val="21"/>
                    </w:rPr>
                    <m:t>max</m:t>
                  </m:r>
                  <m:ctrlPr>
                    <w:rPr>
                      <w:rFonts w:ascii="Cambria Math" w:eastAsia="宋体" w:hAnsi="Cambria Math" w:cs="Times New Roman"/>
                      <w:i/>
                      <w:szCs w:val="21"/>
                    </w:rPr>
                  </m:ctrlPr>
                </m:e>
                <m:lim>
                  <m:d>
                    <m:dPr>
                      <m:begChr m:val="{"/>
                      <m:endChr m:val="}"/>
                      <m:ctrlPr>
                        <w:rPr>
                          <w:rFonts w:ascii="Cambria Math" w:eastAsia="宋体" w:hAnsi="Cambria Math" w:cs="Times New Roman"/>
                          <w:i/>
                          <w:szCs w:val="21"/>
                        </w:rPr>
                      </m:ctrlPr>
                    </m:dPr>
                    <m:e>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S</m:t>
                          </m:r>
                        </m:e>
                        <m:sub>
                          <m:r>
                            <w:rPr>
                              <w:rFonts w:ascii="Cambria Math" w:eastAsiaTheme="minorEastAsia" w:hAnsi="Cambria Math" w:cs="Times New Roman"/>
                              <w:szCs w:val="21"/>
                            </w:rPr>
                            <m:t>i</m:t>
                          </m:r>
                        </m:sub>
                      </m:sSub>
                      <m:r>
                        <w:rPr>
                          <w:rFonts w:ascii="Cambria Math" w:eastAsiaTheme="minorEastAsia" w:hAnsi="Cambria Math" w:cs="Times New Roman"/>
                          <w:szCs w:val="21"/>
                        </w:rPr>
                        <m:t>∪</m:t>
                      </m:r>
                      <m:d>
                        <m:dPr>
                          <m:begChr m:val="{"/>
                          <m:endChr m:val="}"/>
                          <m:ctrlPr>
                            <w:rPr>
                              <w:rFonts w:ascii="Cambria Math" w:eastAsiaTheme="minorEastAsia" w:hAnsi="Cambria Math" w:cs="Times New Roman"/>
                              <w:i/>
                              <w:szCs w:val="21"/>
                            </w:rPr>
                          </m:ctrlPr>
                        </m:dPr>
                        <m:e>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r</m:t>
                              </m:r>
                            </m:e>
                            <m:sub>
                              <m:r>
                                <w:rPr>
                                  <w:rFonts w:ascii="Cambria Math" w:eastAsiaTheme="minorEastAsia" w:hAnsi="Cambria Math" w:cs="Times New Roman"/>
                                  <w:szCs w:val="21"/>
                                </w:rPr>
                                <m:t>i</m:t>
                              </m:r>
                            </m:sub>
                          </m:sSub>
                        </m:e>
                      </m:d>
                      <m:d>
                        <m:dPr>
                          <m:begChr m:val="|"/>
                          <m:endChr m:val=""/>
                          <m:ctrlPr>
                            <w:rPr>
                              <w:rFonts w:ascii="Cambria Math" w:eastAsiaTheme="minorEastAsia" w:hAnsi="Cambria Math" w:cs="Times New Roman"/>
                              <w:i/>
                              <w:szCs w:val="21"/>
                            </w:rPr>
                          </m:ctrlPr>
                        </m:dPr>
                        <m:e>
                          <m:eqArr>
                            <m:eqArrPr>
                              <m:ctrlPr>
                                <w:rPr>
                                  <w:rFonts w:ascii="Cambria Math" w:eastAsiaTheme="minorEastAsia" w:hAnsi="Cambria Math" w:cs="Times New Roman"/>
                                  <w:i/>
                                  <w:szCs w:val="21"/>
                                </w:rPr>
                              </m:ctrlPr>
                            </m:eqArrPr>
                            <m:e>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S</m:t>
                                  </m:r>
                                </m:e>
                                <m:sub>
                                  <m:r>
                                    <w:rPr>
                                      <w:rFonts w:ascii="Cambria Math" w:eastAsiaTheme="minorEastAsia" w:hAnsi="Cambria Math" w:cs="Times New Roman"/>
                                      <w:szCs w:val="21"/>
                                    </w:rPr>
                                    <m:t>i</m:t>
                                  </m:r>
                                </m:sub>
                              </m:sSub>
                              <m:r>
                                <w:rPr>
                                  <w:rFonts w:ascii="Cambria Math" w:eastAsiaTheme="minorEastAsia" w:hAnsi="Cambria Math" w:cs="Times New Roman"/>
                                  <w:szCs w:val="21"/>
                                </w:rPr>
                                <m:t>⊆C,</m:t>
                              </m:r>
                            </m:e>
                            <m:e>
                              <m:d>
                                <m:dPr>
                                  <m:begChr m:val="|"/>
                                  <m:endChr m:val="|"/>
                                  <m:ctrlPr>
                                    <w:rPr>
                                      <w:rFonts w:ascii="Cambria Math" w:eastAsiaTheme="minorEastAsia" w:hAnsi="Cambria Math" w:cs="Times New Roman"/>
                                      <w:i/>
                                      <w:szCs w:val="21"/>
                                    </w:rPr>
                                  </m:ctrlPr>
                                </m:dPr>
                                <m:e>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S</m:t>
                                      </m:r>
                                    </m:e>
                                    <m:sub>
                                      <m:r>
                                        <w:rPr>
                                          <w:rFonts w:ascii="Cambria Math" w:eastAsiaTheme="minorEastAsia" w:hAnsi="Cambria Math" w:cs="Times New Roman"/>
                                          <w:szCs w:val="21"/>
                                        </w:rPr>
                                        <m:t>i</m:t>
                                      </m:r>
                                    </m:sub>
                                  </m:sSub>
                                </m:e>
                              </m:d>
                              <m:r>
                                <w:rPr>
                                  <w:rFonts w:ascii="Cambria Math" w:eastAsiaTheme="minorEastAsia" w:hAnsi="Cambria Math" w:cs="Times New Roman" w:hint="eastAsia"/>
                                  <w:szCs w:val="21"/>
                                </w:rPr>
                                <m:t>=</m:t>
                              </m:r>
                              <m:d>
                                <m:dPr>
                                  <m:begChr m:val="⌊"/>
                                  <m:endChr m:val="⌋"/>
                                  <m:ctrlPr>
                                    <w:rPr>
                                      <w:rFonts w:ascii="Cambria Math" w:eastAsiaTheme="minorEastAsia" w:hAnsi="Cambria Math" w:cs="Times New Roman"/>
                                      <w:i/>
                                      <w:szCs w:val="21"/>
                                    </w:rPr>
                                  </m:ctrlPr>
                                </m:dPr>
                                <m:e>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Γ</m:t>
                                      </m:r>
                                    </m:e>
                                    <m:sub>
                                      <m:r>
                                        <w:rPr>
                                          <w:rFonts w:ascii="Cambria Math" w:eastAsiaTheme="minorEastAsia" w:hAnsi="Cambria Math" w:cs="Times New Roman"/>
                                          <w:szCs w:val="21"/>
                                        </w:rPr>
                                        <m:t>1</m:t>
                                      </m:r>
                                    </m:sub>
                                  </m:sSub>
                                </m:e>
                              </m:d>
                              <m:r>
                                <w:rPr>
                                  <w:rFonts w:ascii="Cambria Math" w:eastAsiaTheme="minorEastAsia" w:hAnsi="Cambria Math" w:cs="Times New Roman"/>
                                  <w:szCs w:val="21"/>
                                </w:rPr>
                                <m:t>,</m:t>
                              </m:r>
                              <m:ctrlPr>
                                <w:rPr>
                                  <w:rFonts w:ascii="Cambria Math" w:eastAsia="Cambria Math" w:hAnsi="Cambria Math" w:cs="Cambria Math"/>
                                  <w:i/>
                                  <w:szCs w:val="21"/>
                                </w:rPr>
                              </m:ctrlPr>
                            </m:e>
                            <m:e>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r</m:t>
                                  </m:r>
                                </m:e>
                                <m:sub>
                                  <m:r>
                                    <w:rPr>
                                      <w:rFonts w:ascii="Cambria Math" w:eastAsiaTheme="minorEastAsia" w:hAnsi="Cambria Math" w:cs="Times New Roman"/>
                                      <w:szCs w:val="21"/>
                                    </w:rPr>
                                    <m:t>i</m:t>
                                  </m:r>
                                </m:sub>
                              </m:sSub>
                              <m:r>
                                <w:rPr>
                                  <w:rFonts w:ascii="Cambria Math" w:eastAsiaTheme="minorEastAsia" w:hAnsi="Cambria Math" w:cs="Times New Roman"/>
                                  <w:szCs w:val="21"/>
                                </w:rPr>
                                <m:t>∈C\</m:t>
                              </m:r>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S</m:t>
                                  </m:r>
                                </m:e>
                                <m:sub>
                                  <m:r>
                                    <w:rPr>
                                      <w:rFonts w:ascii="Cambria Math" w:eastAsiaTheme="minorEastAsia" w:hAnsi="Cambria Math" w:cs="Times New Roman"/>
                                      <w:szCs w:val="21"/>
                                    </w:rPr>
                                    <m:t>i</m:t>
                                  </m:r>
                                </m:sub>
                              </m:sSub>
                            </m:e>
                          </m:eqArr>
                        </m:e>
                      </m:d>
                    </m:e>
                  </m:d>
                  <m:ctrlPr>
                    <w:rPr>
                      <w:rFonts w:ascii="Cambria Math" w:eastAsia="宋体" w:hAnsi="Cambria Math" w:cs="Times New Roman"/>
                      <w:i/>
                      <w:szCs w:val="21"/>
                    </w:rPr>
                  </m:ctrlPr>
                </m:lim>
              </m:limLow>
            </m:fName>
            <m:e>
              <m:d>
                <m:dPr>
                  <m:begChr m:val="{"/>
                  <m:endChr m:val="}"/>
                  <m:ctrlPr>
                    <w:rPr>
                      <w:rFonts w:ascii="Cambria Math" w:eastAsia="宋体" w:hAnsi="Cambria Math" w:cs="Times New Roman"/>
                      <w:i/>
                      <w:szCs w:val="21"/>
                    </w:rPr>
                  </m:ctrlPr>
                </m:dPr>
                <m:e>
                  <m:nary>
                    <m:naryPr>
                      <m:chr m:val="∑"/>
                      <m:limLoc m:val="undOvr"/>
                      <m:supHide m:val="1"/>
                      <m:ctrlPr>
                        <w:rPr>
                          <w:rFonts w:ascii="Cambria Math" w:eastAsia="宋体" w:hAnsi="Cambria Math" w:cs="Times New Roman"/>
                          <w:i/>
                          <w:szCs w:val="21"/>
                        </w:rPr>
                      </m:ctrlPr>
                    </m:naryPr>
                    <m:sub>
                      <m:r>
                        <m:rPr>
                          <m:sty m:val="p"/>
                        </m:rPr>
                        <w:rPr>
                          <w:rFonts w:ascii="Cambria Math" w:eastAsia="宋体" w:hAnsi="Cambria Math" w:cs="Times New Roman"/>
                          <w:szCs w:val="21"/>
                        </w:rPr>
                        <m:t>c</m:t>
                      </m:r>
                    </m:sub>
                    <m:sup/>
                    <m:e>
                      <m:nary>
                        <m:naryPr>
                          <m:chr m:val="∑"/>
                          <m:limLoc m:val="undOvr"/>
                          <m:supHide m:val="1"/>
                          <m:ctrlPr>
                            <w:rPr>
                              <w:rFonts w:ascii="Cambria Math" w:eastAsia="宋体" w:hAnsi="Cambria Math" w:cs="Times New Roman"/>
                              <w:i/>
                              <w:szCs w:val="21"/>
                            </w:rPr>
                          </m:ctrlPr>
                        </m:naryPr>
                        <m:sub>
                          <m:r>
                            <m:rPr>
                              <m:sty m:val="p"/>
                            </m:rPr>
                            <w:rPr>
                              <w:rFonts w:ascii="Cambria Math" w:eastAsia="宋体" w:hAnsi="Cambria Math" w:cs="Times New Roman"/>
                              <w:szCs w:val="21"/>
                            </w:rPr>
                            <m:t>k</m:t>
                          </m:r>
                        </m:sub>
                        <m:sup/>
                        <m:e>
                          <m:r>
                            <w:rPr>
                              <w:rFonts w:ascii="Cambria Math" w:eastAsiaTheme="minorEastAsia" w:hAnsi="Cambria Math" w:cs="Times New Roman"/>
                              <w:color w:val="000000" w:themeColor="text1"/>
                              <w:szCs w:val="21"/>
                            </w:rPr>
                            <m:t>μ</m:t>
                          </m:r>
                          <m:d>
                            <m:dPr>
                              <m:begChr m:val="{"/>
                              <m:endChr m:val="}"/>
                              <m:ctrlPr>
                                <w:rPr>
                                  <w:rFonts w:ascii="Cambria Math" w:eastAsia="宋体" w:hAnsi="Cambria Math" w:cs="Times New Roman"/>
                                  <w:i/>
                                  <w:szCs w:val="21"/>
                                </w:rPr>
                              </m:ctrlPr>
                            </m:dPr>
                            <m:e>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trans</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r>
                                <w:rPr>
                                  <w:rFonts w:ascii="Cambria Math" w:eastAsia="宋体" w:hAnsi="Cambria Math" w:cs="Times New Roman"/>
                                  <w:szCs w:val="21"/>
                                </w:rPr>
                                <m:t>+</m:t>
                              </m:r>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env</m:t>
                                  </m:r>
                                </m:sub>
                              </m:sSub>
                              <m:d>
                                <m:dPr>
                                  <m:ctrlPr>
                                    <w:rPr>
                                      <w:rFonts w:ascii="Cambria Math" w:eastAsiaTheme="minorEastAsia" w:hAnsi="Cambria Math"/>
                                      <w:i/>
                                      <w:color w:val="000000" w:themeColor="text1"/>
                                      <w:szCs w:val="21"/>
                                    </w:rPr>
                                  </m:ctrlPr>
                                </m:dPr>
                                <m:e>
                                  <m:f>
                                    <m:fPr>
                                      <m:type m:val="lin"/>
                                      <m:ctrlPr>
                                        <w:rPr>
                                          <w:rFonts w:ascii="Cambria Math" w:eastAsiaTheme="minorEastAsia" w:hAnsi="Cambria Math"/>
                                          <w:i/>
                                          <w:color w:val="000000" w:themeColor="text1"/>
                                          <w:szCs w:val="21"/>
                                        </w:rPr>
                                      </m:ctrlPr>
                                    </m:fPr>
                                    <m:num>
                                      <m:sSub>
                                        <m:sSubPr>
                                          <m:ctrlPr>
                                            <w:rPr>
                                              <w:rFonts w:ascii="Cambria Math" w:eastAsiaTheme="minorEastAsia" w:hAnsi="Cambria Math"/>
                                              <w:iCs/>
                                              <w:color w:val="000000" w:themeColor="text1"/>
                                              <w:szCs w:val="21"/>
                                            </w:rPr>
                                          </m:ctrlPr>
                                        </m:sSubPr>
                                        <m:e>
                                          <m:r>
                                            <m:rPr>
                                              <m:sty m:val="p"/>
                                            </m:rPr>
                                            <w:rPr>
                                              <w:rFonts w:ascii="Cambria Math" w:eastAsiaTheme="minorEastAsia" w:hAnsi="Cambria Math"/>
                                              <w:color w:val="000000" w:themeColor="text1"/>
                                              <w:szCs w:val="21"/>
                                            </w:rPr>
                                            <m:t>ρ</m:t>
                                          </m:r>
                                        </m:e>
                                        <m:sub>
                                          <m:r>
                                            <m:rPr>
                                              <m:sty m:val="p"/>
                                            </m:rPr>
                                            <w:rPr>
                                              <w:rFonts w:ascii="Cambria Math" w:eastAsiaTheme="minorEastAsia" w:hAnsi="Cambria Math"/>
                                              <w:color w:val="000000" w:themeColor="text1"/>
                                              <w:szCs w:val="21"/>
                                            </w:rPr>
                                            <m:t>k</m:t>
                                          </m:r>
                                        </m:sub>
                                      </m:sSub>
                                    </m:num>
                                    <m:den>
                                      <m:sSub>
                                        <m:sSubPr>
                                          <m:ctrlPr>
                                            <w:rPr>
                                              <w:rFonts w:ascii="Cambria Math" w:eastAsiaTheme="minorEastAsia" w:hAnsi="Cambria Math"/>
                                              <w:i/>
                                              <w:color w:val="000000" w:themeColor="text1"/>
                                              <w:szCs w:val="21"/>
                                            </w:rPr>
                                          </m:ctrlPr>
                                        </m:sSubPr>
                                        <m:e>
                                          <m:r>
                                            <w:rPr>
                                              <w:rFonts w:ascii="Cambria Math" w:eastAsiaTheme="minorEastAsia" w:hAnsi="Cambria Math"/>
                                              <w:color w:val="000000" w:themeColor="text1"/>
                                              <w:szCs w:val="21"/>
                                            </w:rPr>
                                            <m:t>ρ</m:t>
                                          </m:r>
                                        </m:e>
                                        <m:sub>
                                          <m:r>
                                            <w:rPr>
                                              <w:rFonts w:ascii="Cambria Math" w:eastAsiaTheme="minorEastAsia" w:hAnsi="Cambria Math"/>
                                              <w:color w:val="000000" w:themeColor="text1"/>
                                              <w:szCs w:val="21"/>
                                            </w:rPr>
                                            <m:t>tot</m:t>
                                          </m:r>
                                        </m:sub>
                                      </m:sSub>
                                    </m:den>
                                  </m:f>
                                </m:e>
                              </m:d>
                            </m:e>
                          </m:d>
                          <m:d>
                            <m:dPr>
                              <m:ctrlPr>
                                <w:rPr>
                                  <w:rFonts w:ascii="Cambria Math" w:eastAsia="宋体" w:hAnsi="Cambria Math" w:cs="Times New Roman"/>
                                  <w:i/>
                                  <w:szCs w:val="21"/>
                                </w:rPr>
                              </m:ctrlPr>
                            </m:dPr>
                            <m:e>
                              <m:acc>
                                <m:accPr>
                                  <m:ctrlPr>
                                    <w:rPr>
                                      <w:rFonts w:ascii="Cambria Math" w:eastAsia="宋体" w:hAnsi="Cambria Math" w:cs="Times New Roman"/>
                                      <w:i/>
                                      <w:szCs w:val="21"/>
                                    </w:rPr>
                                  </m:ctrlPr>
                                </m:accPr>
                                <m:e>
                                  <m:sSub>
                                    <m:sSubPr>
                                      <m:ctrlPr>
                                        <w:rPr>
                                          <w:rFonts w:ascii="Cambria Math" w:eastAsiaTheme="minorEastAsia" w:hAnsi="Cambria Math"/>
                                          <w:szCs w:val="21"/>
                                        </w:rPr>
                                      </m:ctrlPr>
                                    </m:sSubPr>
                                    <m:e>
                                      <m:r>
                                        <m:rPr>
                                          <m:sty m:val="p"/>
                                        </m:rPr>
                                        <w:rPr>
                                          <w:rFonts w:ascii="Cambria Math" w:eastAsiaTheme="minorEastAsia" w:hAnsi="Cambria Math"/>
                                          <w:szCs w:val="21"/>
                                        </w:rPr>
                                        <m:t>δ</m:t>
                                      </m:r>
                                    </m:e>
                                    <m:sub>
                                      <m:r>
                                        <w:rPr>
                                          <w:rFonts w:ascii="Cambria Math" w:eastAsiaTheme="minorEastAsia" w:hAnsi="Cambria Math"/>
                                          <w:szCs w:val="21"/>
                                        </w:rPr>
                                        <m:t>c</m:t>
                                      </m:r>
                                    </m:sub>
                                  </m:sSub>
                                </m:e>
                              </m:acc>
                            </m:e>
                          </m:d>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R</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e>
                      </m:nary>
                    </m:e>
                  </m:nary>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r>
                    <w:rPr>
                      <w:rFonts w:ascii="Cambria Math" w:eastAsia="宋体" w:hAnsi="Cambria Math" w:cs="Times New Roman" w:hint="eastAsia"/>
                      <w:szCs w:val="21"/>
                    </w:rPr>
                    <m:t>+</m:t>
                  </m:r>
                  <m:d>
                    <m:dPr>
                      <m:ctrlPr>
                        <w:rPr>
                          <w:rFonts w:ascii="Cambria Math" w:eastAsia="宋体" w:hAnsi="Cambria Math" w:cs="Times New Roman"/>
                          <w:i/>
                          <w:szCs w:val="21"/>
                        </w:rPr>
                      </m:ctrlPr>
                    </m:dPr>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Γ</m:t>
                          </m:r>
                        </m:e>
                        <m:sub>
                          <m:r>
                            <m:rPr>
                              <m:sty m:val="p"/>
                            </m:rPr>
                            <w:rPr>
                              <w:rFonts w:ascii="Cambria Math" w:eastAsiaTheme="minorEastAsia" w:hAnsi="Cambria Math" w:cs="Times New Roman"/>
                              <w:szCs w:val="21"/>
                            </w:rPr>
                            <m:t>1</m:t>
                          </m:r>
                        </m:sub>
                      </m:sSub>
                      <m:r>
                        <m:rPr>
                          <m:sty m:val="p"/>
                        </m:rPr>
                        <w:rPr>
                          <w:rFonts w:ascii="Cambria Math" w:eastAsiaTheme="minorEastAsia" w:hAnsi="Cambria Math" w:cs="Times New Roman"/>
                          <w:szCs w:val="21"/>
                        </w:rPr>
                        <m:t>-</m:t>
                      </m:r>
                      <m:d>
                        <m:dPr>
                          <m:begChr m:val="⌊"/>
                          <m:endChr m:val="⌋"/>
                          <m:ctrlPr>
                            <w:rPr>
                              <w:rFonts w:ascii="Cambria Math" w:eastAsiaTheme="minorEastAsia" w:hAnsi="Cambria Math" w:cs="Times New Roman"/>
                              <w:iCs/>
                              <w:szCs w:val="21"/>
                            </w:rPr>
                          </m:ctrlPr>
                        </m:dPr>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Γ</m:t>
                              </m:r>
                            </m:e>
                            <m:sub>
                              <m:r>
                                <m:rPr>
                                  <m:sty m:val="p"/>
                                </m:rPr>
                                <w:rPr>
                                  <w:rFonts w:ascii="Cambria Math" w:eastAsiaTheme="minorEastAsia" w:hAnsi="Cambria Math" w:cs="Times New Roman"/>
                                  <w:szCs w:val="21"/>
                                </w:rPr>
                                <m:t>1</m:t>
                              </m:r>
                            </m:sub>
                          </m:sSub>
                        </m:e>
                      </m:d>
                    </m:e>
                  </m:d>
                  <m:r>
                    <w:rPr>
                      <w:rFonts w:ascii="Cambria Math" w:eastAsiaTheme="minorEastAsia" w:hAnsi="Cambria Math" w:cs="Times New Roman"/>
                      <w:color w:val="000000" w:themeColor="text1"/>
                      <w:szCs w:val="21"/>
                    </w:rPr>
                    <m:t>μ</m:t>
                  </m:r>
                  <m:d>
                    <m:dPr>
                      <m:begChr m:val="{"/>
                      <m:endChr m:val="}"/>
                      <m:ctrlPr>
                        <w:rPr>
                          <w:rFonts w:ascii="Cambria Math" w:eastAsia="宋体" w:hAnsi="Cambria Math" w:cs="Times New Roman"/>
                          <w:i/>
                          <w:szCs w:val="21"/>
                        </w:rPr>
                      </m:ctrlPr>
                    </m:dPr>
                    <m:e>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trans</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r>
                        <w:rPr>
                          <w:rFonts w:ascii="Cambria Math" w:eastAsia="宋体" w:hAnsi="Cambria Math" w:cs="Times New Roman"/>
                          <w:szCs w:val="21"/>
                        </w:rPr>
                        <m:t>+</m:t>
                      </m:r>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env</m:t>
                          </m:r>
                        </m:sub>
                      </m:sSub>
                      <m:d>
                        <m:dPr>
                          <m:ctrlPr>
                            <w:rPr>
                              <w:rFonts w:ascii="Cambria Math" w:eastAsiaTheme="minorEastAsia" w:hAnsi="Cambria Math"/>
                              <w:i/>
                              <w:color w:val="000000" w:themeColor="text1"/>
                              <w:szCs w:val="21"/>
                            </w:rPr>
                          </m:ctrlPr>
                        </m:dPr>
                        <m:e>
                          <m:f>
                            <m:fPr>
                              <m:type m:val="lin"/>
                              <m:ctrlPr>
                                <w:rPr>
                                  <w:rFonts w:ascii="Cambria Math" w:eastAsiaTheme="minorEastAsia" w:hAnsi="Cambria Math"/>
                                  <w:i/>
                                  <w:color w:val="000000" w:themeColor="text1"/>
                                  <w:szCs w:val="21"/>
                                </w:rPr>
                              </m:ctrlPr>
                            </m:fPr>
                            <m:num>
                              <m:sSub>
                                <m:sSubPr>
                                  <m:ctrlPr>
                                    <w:rPr>
                                      <w:rFonts w:ascii="Cambria Math" w:eastAsiaTheme="minorEastAsia" w:hAnsi="Cambria Math"/>
                                      <w:iCs/>
                                      <w:color w:val="000000" w:themeColor="text1"/>
                                      <w:szCs w:val="21"/>
                                    </w:rPr>
                                  </m:ctrlPr>
                                </m:sSubPr>
                                <m:e>
                                  <m:r>
                                    <m:rPr>
                                      <m:sty m:val="p"/>
                                    </m:rPr>
                                    <w:rPr>
                                      <w:rFonts w:ascii="Cambria Math" w:eastAsiaTheme="minorEastAsia" w:hAnsi="Cambria Math"/>
                                      <w:color w:val="000000" w:themeColor="text1"/>
                                      <w:szCs w:val="21"/>
                                    </w:rPr>
                                    <m:t>ρ</m:t>
                                  </m:r>
                                </m:e>
                                <m:sub>
                                  <m:r>
                                    <m:rPr>
                                      <m:sty m:val="p"/>
                                    </m:rPr>
                                    <w:rPr>
                                      <w:rFonts w:ascii="Cambria Math" w:eastAsiaTheme="minorEastAsia" w:hAnsi="Cambria Math"/>
                                      <w:color w:val="000000" w:themeColor="text1"/>
                                      <w:szCs w:val="21"/>
                                    </w:rPr>
                                    <m:t>k</m:t>
                                  </m:r>
                                </m:sub>
                              </m:sSub>
                            </m:num>
                            <m:den>
                              <m:sSub>
                                <m:sSubPr>
                                  <m:ctrlPr>
                                    <w:rPr>
                                      <w:rFonts w:ascii="Cambria Math" w:eastAsiaTheme="minorEastAsia" w:hAnsi="Cambria Math"/>
                                      <w:i/>
                                      <w:color w:val="000000" w:themeColor="text1"/>
                                      <w:szCs w:val="21"/>
                                    </w:rPr>
                                  </m:ctrlPr>
                                </m:sSubPr>
                                <m:e>
                                  <m:r>
                                    <w:rPr>
                                      <w:rFonts w:ascii="Cambria Math" w:eastAsiaTheme="minorEastAsia" w:hAnsi="Cambria Math"/>
                                      <w:color w:val="000000" w:themeColor="text1"/>
                                      <w:szCs w:val="21"/>
                                    </w:rPr>
                                    <m:t>ρ</m:t>
                                  </m:r>
                                </m:e>
                                <m:sub>
                                  <m:r>
                                    <w:rPr>
                                      <w:rFonts w:ascii="Cambria Math" w:eastAsiaTheme="minorEastAsia" w:hAnsi="Cambria Math"/>
                                      <w:color w:val="000000" w:themeColor="text1"/>
                                      <w:szCs w:val="21"/>
                                    </w:rPr>
                                    <m:t>tot</m:t>
                                  </m:r>
                                </m:sub>
                              </m:sSub>
                            </m:den>
                          </m:f>
                        </m:e>
                      </m:d>
                    </m:e>
                  </m:d>
                  <m:d>
                    <m:dPr>
                      <m:ctrlPr>
                        <w:rPr>
                          <w:rFonts w:ascii="Cambria Math" w:eastAsia="宋体" w:hAnsi="Cambria Math" w:cs="Times New Roman"/>
                          <w:i/>
                          <w:szCs w:val="21"/>
                        </w:rPr>
                      </m:ctrlPr>
                    </m:dPr>
                    <m:e>
                      <m:acc>
                        <m:accPr>
                          <m:ctrlPr>
                            <w:rPr>
                              <w:rFonts w:ascii="Cambria Math" w:eastAsia="宋体" w:hAnsi="Cambria Math" w:cs="Times New Roman"/>
                              <w:i/>
                              <w:szCs w:val="21"/>
                            </w:rPr>
                          </m:ctrlPr>
                        </m:accPr>
                        <m:e>
                          <m:sSub>
                            <m:sSubPr>
                              <m:ctrlPr>
                                <w:rPr>
                                  <w:rFonts w:ascii="Cambria Math" w:eastAsiaTheme="minorEastAsia" w:hAnsi="Cambria Math"/>
                                  <w:szCs w:val="21"/>
                                </w:rPr>
                              </m:ctrlPr>
                            </m:sSubPr>
                            <m:e>
                              <m:r>
                                <m:rPr>
                                  <m:sty m:val="p"/>
                                </m:rPr>
                                <w:rPr>
                                  <w:rFonts w:ascii="Cambria Math" w:eastAsiaTheme="minorEastAsia" w:hAnsi="Cambria Math"/>
                                  <w:szCs w:val="21"/>
                                </w:rPr>
                                <m:t>δ</m:t>
                              </m:r>
                            </m:e>
                            <m:sub>
                              <m:r>
                                <w:rPr>
                                  <w:rFonts w:ascii="Cambria Math" w:eastAsiaTheme="minorEastAsia" w:hAnsi="Cambria Math"/>
                                  <w:szCs w:val="21"/>
                                </w:rPr>
                                <m:t>c</m:t>
                              </m:r>
                            </m:sub>
                          </m:sSub>
                        </m:e>
                      </m:acc>
                    </m:e>
                  </m:d>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R</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e>
              </m:d>
            </m:e>
          </m:func>
          <m:r>
            <w:rPr>
              <w:rFonts w:ascii="Cambria Math" w:eastAsia="宋体" w:hAnsi="Cambria Math" w:cs="Times New Roman"/>
              <w:szCs w:val="21"/>
            </w:rPr>
            <m:t xml:space="preserve">        (8)</m:t>
          </m:r>
        </m:oMath>
      </m:oMathPara>
    </w:p>
    <w:p w14:paraId="6BA55D55" w14:textId="5F551098" w:rsidR="00895AF8" w:rsidRPr="009E0F2A" w:rsidRDefault="00895AF8" w:rsidP="00FF3421">
      <w:pPr>
        <w:ind w:firstLineChars="0" w:firstLine="480"/>
        <w:rPr>
          <w:rFonts w:eastAsiaTheme="minorEastAsia" w:cs="Times New Roman"/>
          <w:szCs w:val="21"/>
        </w:rPr>
      </w:pPr>
      <w:bookmarkStart w:id="21" w:name="_Hlk97745954"/>
      <w:r w:rsidRPr="009E0F2A">
        <w:rPr>
          <w:rFonts w:eastAsiaTheme="minorEastAsia" w:cs="Times New Roman"/>
          <w:szCs w:val="21"/>
        </w:rPr>
        <w:lastRenderedPageBreak/>
        <w:t>The protection function of equation (8) can be expressed as</w:t>
      </w:r>
      <w:r w:rsidR="00E505A4">
        <w:rPr>
          <w:rFonts w:eastAsiaTheme="minorEastAsia" w:cs="Times New Roman"/>
          <w:szCs w:val="21"/>
        </w:rPr>
        <w:t xml:space="preserve"> </w:t>
      </w:r>
      <m:oMath>
        <m:r>
          <m:rPr>
            <m:sty m:val="p"/>
          </m:rPr>
          <w:rPr>
            <w:rFonts w:ascii="Cambria Math" w:eastAsia="宋体" w:hAnsi="Cambria Math" w:cs="Times New Roman"/>
            <w:szCs w:val="21"/>
          </w:rPr>
          <m:t>F</m:t>
        </m:r>
        <m:d>
          <m:dPr>
            <m:ctrlPr>
              <w:rPr>
                <w:rFonts w:ascii="Cambria Math" w:eastAsia="宋体" w:hAnsi="Cambria Math" w:cs="Times New Roman"/>
                <w:szCs w:val="21"/>
              </w:rPr>
            </m:ctrlPr>
          </m:dPr>
          <m:e>
            <m:r>
              <m:rPr>
                <m:sty m:val="p"/>
              </m:rPr>
              <w:rPr>
                <w:rFonts w:ascii="Cambria Math" w:eastAsia="宋体" w:hAnsi="Cambria Math" w:cs="Times New Roman"/>
                <w:szCs w:val="21"/>
              </w:rPr>
              <m:t>Z,</m:t>
            </m:r>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Γ</m:t>
                </m:r>
              </m:e>
              <m:sub>
                <m:r>
                  <m:rPr>
                    <m:sty m:val="p"/>
                  </m:rPr>
                  <w:rPr>
                    <w:rFonts w:ascii="Cambria Math" w:eastAsiaTheme="minorEastAsia" w:hAnsi="Cambria Math" w:cs="Times New Roman"/>
                    <w:szCs w:val="21"/>
                  </w:rPr>
                  <m:t>1</m:t>
                </m:r>
              </m:sub>
            </m:sSub>
          </m:e>
        </m:d>
      </m:oMath>
      <w:r w:rsidRPr="009E0F2A">
        <w:rPr>
          <w:rFonts w:eastAsiaTheme="minorEastAsia" w:cs="Times New Roman"/>
          <w:szCs w:val="21"/>
        </w:rPr>
        <w:t>:</w:t>
      </w:r>
    </w:p>
    <w:p w14:paraId="317CF6F7" w14:textId="63DACE75" w:rsidR="00BF7A3D" w:rsidRPr="00FF3421" w:rsidRDefault="00BF7A3D" w:rsidP="00FF3421">
      <w:pPr>
        <w:ind w:firstLineChars="0" w:firstLine="480"/>
        <w:rPr>
          <w:rFonts w:asciiTheme="minorHAnsi" w:eastAsia="宋体" w:hAnsi="Cambria Math" w:cs="Times New Roman"/>
          <w:szCs w:val="21"/>
        </w:rPr>
      </w:pPr>
      <m:oMathPara>
        <m:oMath>
          <m:r>
            <m:rPr>
              <m:sty m:val="p"/>
            </m:rPr>
            <w:rPr>
              <w:rFonts w:ascii="Cambria Math" w:eastAsia="宋体" w:hAnsi="Cambria Math" w:cs="Times New Roman"/>
              <w:szCs w:val="21"/>
            </w:rPr>
            <m:t>F</m:t>
          </m:r>
          <m:d>
            <m:dPr>
              <m:ctrlPr>
                <w:rPr>
                  <w:rFonts w:ascii="Cambria Math" w:eastAsia="宋体" w:hAnsi="Cambria Math" w:cs="Times New Roman"/>
                  <w:szCs w:val="21"/>
                </w:rPr>
              </m:ctrlPr>
            </m:dPr>
            <m:e>
              <m:r>
                <m:rPr>
                  <m:sty m:val="p"/>
                </m:rPr>
                <w:rPr>
                  <w:rFonts w:ascii="Cambria Math" w:eastAsia="宋体" w:hAnsi="Cambria Math" w:cs="Times New Roman"/>
                  <w:szCs w:val="21"/>
                </w:rPr>
                <m:t>Z,</m:t>
              </m:r>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Γ</m:t>
                  </m:r>
                </m:e>
                <m:sub>
                  <m:r>
                    <m:rPr>
                      <m:sty m:val="p"/>
                    </m:rPr>
                    <w:rPr>
                      <w:rFonts w:ascii="Cambria Math" w:eastAsiaTheme="minorEastAsia" w:hAnsi="Cambria Math" w:cs="Times New Roman"/>
                      <w:szCs w:val="21"/>
                    </w:rPr>
                    <m:t>1</m:t>
                  </m:r>
                </m:sub>
              </m:sSub>
            </m:e>
          </m:d>
          <m:r>
            <m:rPr>
              <m:sty m:val="p"/>
            </m:rPr>
            <w:rPr>
              <w:rFonts w:ascii="Cambria Math" w:eastAsia="宋体" w:hAnsi="Cambria Math" w:cs="Times New Roman"/>
              <w:szCs w:val="21"/>
            </w:rPr>
            <m:t>=</m:t>
          </m:r>
          <w:bookmarkEnd w:id="21"/>
          <m:func>
            <m:funcPr>
              <m:ctrlPr>
                <w:rPr>
                  <w:rFonts w:ascii="Cambria Math" w:eastAsia="宋体" w:hAnsi="Cambria Math" w:cs="Times New Roman"/>
                  <w:i/>
                  <w:szCs w:val="21"/>
                </w:rPr>
              </m:ctrlPr>
            </m:funcPr>
            <m:fName>
              <m:limLow>
                <m:limLowPr>
                  <m:ctrlPr>
                    <w:rPr>
                      <w:rFonts w:ascii="Cambria Math" w:eastAsia="宋体" w:hAnsi="Cambria Math" w:cs="Times New Roman"/>
                      <w:szCs w:val="21"/>
                    </w:rPr>
                  </m:ctrlPr>
                </m:limLowPr>
                <m:e>
                  <m:r>
                    <m:rPr>
                      <m:sty m:val="p"/>
                    </m:rPr>
                    <w:rPr>
                      <w:rFonts w:ascii="Cambria Math" w:eastAsiaTheme="minorEastAsia" w:hAnsi="Cambria Math" w:cs="Times New Roman"/>
                      <w:szCs w:val="21"/>
                    </w:rPr>
                    <m:t>max</m:t>
                  </m:r>
                  <m:ctrlPr>
                    <w:rPr>
                      <w:rFonts w:ascii="Cambria Math" w:eastAsia="宋体" w:hAnsi="Cambria Math" w:cs="Times New Roman"/>
                      <w:i/>
                      <w:szCs w:val="21"/>
                    </w:rPr>
                  </m:ctrlPr>
                </m:e>
                <m:lim>
                  <m:d>
                    <m:dPr>
                      <m:begChr m:val="{"/>
                      <m:endChr m:val="}"/>
                      <m:ctrlPr>
                        <w:rPr>
                          <w:rFonts w:ascii="Cambria Math" w:eastAsia="宋体" w:hAnsi="Cambria Math" w:cs="Times New Roman"/>
                          <w:i/>
                          <w:szCs w:val="21"/>
                        </w:rPr>
                      </m:ctrlPr>
                    </m:dPr>
                    <m:e>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S</m:t>
                          </m:r>
                        </m:e>
                        <m:sub>
                          <m:r>
                            <w:rPr>
                              <w:rFonts w:ascii="Cambria Math" w:eastAsiaTheme="minorEastAsia" w:hAnsi="Cambria Math" w:cs="Times New Roman"/>
                              <w:szCs w:val="21"/>
                            </w:rPr>
                            <m:t>i</m:t>
                          </m:r>
                        </m:sub>
                      </m:sSub>
                      <m:r>
                        <w:rPr>
                          <w:rFonts w:ascii="Cambria Math" w:eastAsiaTheme="minorEastAsia" w:hAnsi="Cambria Math" w:cs="Times New Roman"/>
                          <w:szCs w:val="21"/>
                        </w:rPr>
                        <m:t>∪</m:t>
                      </m:r>
                      <m:d>
                        <m:dPr>
                          <m:begChr m:val="{"/>
                          <m:endChr m:val="}"/>
                          <m:ctrlPr>
                            <w:rPr>
                              <w:rFonts w:ascii="Cambria Math" w:eastAsiaTheme="minorEastAsia" w:hAnsi="Cambria Math" w:cs="Times New Roman"/>
                              <w:i/>
                              <w:szCs w:val="21"/>
                            </w:rPr>
                          </m:ctrlPr>
                        </m:dPr>
                        <m:e>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r</m:t>
                              </m:r>
                            </m:e>
                            <m:sub>
                              <m:r>
                                <w:rPr>
                                  <w:rFonts w:ascii="Cambria Math" w:eastAsiaTheme="minorEastAsia" w:hAnsi="Cambria Math" w:cs="Times New Roman"/>
                                  <w:szCs w:val="21"/>
                                </w:rPr>
                                <m:t>i</m:t>
                              </m:r>
                            </m:sub>
                          </m:sSub>
                        </m:e>
                      </m:d>
                      <m:d>
                        <m:dPr>
                          <m:begChr m:val="|"/>
                          <m:endChr m:val=""/>
                          <m:ctrlPr>
                            <w:rPr>
                              <w:rFonts w:ascii="Cambria Math" w:eastAsiaTheme="minorEastAsia" w:hAnsi="Cambria Math" w:cs="Times New Roman"/>
                              <w:i/>
                              <w:szCs w:val="21"/>
                            </w:rPr>
                          </m:ctrlPr>
                        </m:dPr>
                        <m:e>
                          <m:eqArr>
                            <m:eqArrPr>
                              <m:ctrlPr>
                                <w:rPr>
                                  <w:rFonts w:ascii="Cambria Math" w:eastAsiaTheme="minorEastAsia" w:hAnsi="Cambria Math" w:cs="Times New Roman"/>
                                  <w:i/>
                                  <w:szCs w:val="21"/>
                                </w:rPr>
                              </m:ctrlPr>
                            </m:eqArrPr>
                            <m:e>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S</m:t>
                                  </m:r>
                                </m:e>
                                <m:sub>
                                  <m:r>
                                    <w:rPr>
                                      <w:rFonts w:ascii="Cambria Math" w:eastAsiaTheme="minorEastAsia" w:hAnsi="Cambria Math" w:cs="Times New Roman"/>
                                      <w:szCs w:val="21"/>
                                    </w:rPr>
                                    <m:t>i</m:t>
                                  </m:r>
                                </m:sub>
                              </m:sSub>
                              <m:r>
                                <w:rPr>
                                  <w:rFonts w:ascii="Cambria Math" w:eastAsiaTheme="minorEastAsia" w:hAnsi="Cambria Math" w:cs="Times New Roman"/>
                                  <w:szCs w:val="21"/>
                                </w:rPr>
                                <m:t>⊆C,</m:t>
                              </m:r>
                            </m:e>
                            <m:e>
                              <m:d>
                                <m:dPr>
                                  <m:begChr m:val="|"/>
                                  <m:endChr m:val="|"/>
                                  <m:ctrlPr>
                                    <w:rPr>
                                      <w:rFonts w:ascii="Cambria Math" w:eastAsiaTheme="minorEastAsia" w:hAnsi="Cambria Math" w:cs="Times New Roman"/>
                                      <w:i/>
                                      <w:szCs w:val="21"/>
                                    </w:rPr>
                                  </m:ctrlPr>
                                </m:dPr>
                                <m:e>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S</m:t>
                                      </m:r>
                                    </m:e>
                                    <m:sub>
                                      <m:r>
                                        <w:rPr>
                                          <w:rFonts w:ascii="Cambria Math" w:eastAsiaTheme="minorEastAsia" w:hAnsi="Cambria Math" w:cs="Times New Roman"/>
                                          <w:szCs w:val="21"/>
                                        </w:rPr>
                                        <m:t>i</m:t>
                                      </m:r>
                                    </m:sub>
                                  </m:sSub>
                                </m:e>
                              </m:d>
                              <m:r>
                                <w:rPr>
                                  <w:rFonts w:ascii="Cambria Math" w:eastAsiaTheme="minorEastAsia" w:hAnsi="Cambria Math" w:cs="Times New Roman" w:hint="eastAsia"/>
                                  <w:szCs w:val="21"/>
                                </w:rPr>
                                <m:t>=</m:t>
                              </m:r>
                              <m:d>
                                <m:dPr>
                                  <m:begChr m:val="⌊"/>
                                  <m:endChr m:val="⌋"/>
                                  <m:ctrlPr>
                                    <w:rPr>
                                      <w:rFonts w:ascii="Cambria Math" w:eastAsiaTheme="minorEastAsia" w:hAnsi="Cambria Math" w:cs="Times New Roman"/>
                                      <w:i/>
                                      <w:szCs w:val="21"/>
                                    </w:rPr>
                                  </m:ctrlPr>
                                </m:dPr>
                                <m:e>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Γ</m:t>
                                      </m:r>
                                    </m:e>
                                    <m:sub>
                                      <m:r>
                                        <w:rPr>
                                          <w:rFonts w:ascii="Cambria Math" w:eastAsiaTheme="minorEastAsia" w:hAnsi="Cambria Math" w:cs="Times New Roman"/>
                                          <w:szCs w:val="21"/>
                                        </w:rPr>
                                        <m:t>1</m:t>
                                      </m:r>
                                    </m:sub>
                                  </m:sSub>
                                </m:e>
                              </m:d>
                              <m:r>
                                <w:rPr>
                                  <w:rFonts w:ascii="Cambria Math" w:eastAsiaTheme="minorEastAsia" w:hAnsi="Cambria Math" w:cs="Times New Roman"/>
                                  <w:szCs w:val="21"/>
                                </w:rPr>
                                <m:t>,</m:t>
                              </m:r>
                              <m:ctrlPr>
                                <w:rPr>
                                  <w:rFonts w:ascii="Cambria Math" w:eastAsia="Cambria Math" w:hAnsi="Cambria Math" w:cs="Cambria Math"/>
                                  <w:i/>
                                  <w:szCs w:val="21"/>
                                </w:rPr>
                              </m:ctrlPr>
                            </m:e>
                            <m:e>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r</m:t>
                                  </m:r>
                                </m:e>
                                <m:sub>
                                  <m:r>
                                    <w:rPr>
                                      <w:rFonts w:ascii="Cambria Math" w:eastAsiaTheme="minorEastAsia" w:hAnsi="Cambria Math" w:cs="Times New Roman"/>
                                      <w:szCs w:val="21"/>
                                    </w:rPr>
                                    <m:t>i</m:t>
                                  </m:r>
                                </m:sub>
                              </m:sSub>
                              <m:r>
                                <w:rPr>
                                  <w:rFonts w:ascii="Cambria Math" w:eastAsiaTheme="minorEastAsia" w:hAnsi="Cambria Math" w:cs="Times New Roman"/>
                                  <w:szCs w:val="21"/>
                                </w:rPr>
                                <m:t>∈C\</m:t>
                              </m:r>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S</m:t>
                                  </m:r>
                                </m:e>
                                <m:sub>
                                  <m:r>
                                    <w:rPr>
                                      <w:rFonts w:ascii="Cambria Math" w:eastAsiaTheme="minorEastAsia" w:hAnsi="Cambria Math" w:cs="Times New Roman"/>
                                      <w:szCs w:val="21"/>
                                    </w:rPr>
                                    <m:t>i</m:t>
                                  </m:r>
                                </m:sub>
                              </m:sSub>
                            </m:e>
                          </m:eqArr>
                        </m:e>
                      </m:d>
                    </m:e>
                  </m:d>
                  <m:ctrlPr>
                    <w:rPr>
                      <w:rFonts w:ascii="Cambria Math" w:eastAsia="宋体" w:hAnsi="Cambria Math" w:cs="Times New Roman"/>
                      <w:i/>
                      <w:szCs w:val="21"/>
                    </w:rPr>
                  </m:ctrlPr>
                </m:lim>
              </m:limLow>
            </m:fName>
            <m:e>
              <m:d>
                <m:dPr>
                  <m:begChr m:val="{"/>
                  <m:endChr m:val="}"/>
                  <m:ctrlPr>
                    <w:rPr>
                      <w:rFonts w:ascii="Cambria Math" w:eastAsia="宋体" w:hAnsi="Cambria Math" w:cs="Times New Roman"/>
                      <w:i/>
                      <w:szCs w:val="21"/>
                    </w:rPr>
                  </m:ctrlPr>
                </m:dPr>
                <m:e>
                  <m:nary>
                    <m:naryPr>
                      <m:chr m:val="∑"/>
                      <m:limLoc m:val="undOvr"/>
                      <m:supHide m:val="1"/>
                      <m:ctrlPr>
                        <w:rPr>
                          <w:rFonts w:ascii="Cambria Math" w:eastAsia="宋体" w:hAnsi="Cambria Math" w:cs="Times New Roman"/>
                          <w:i/>
                          <w:szCs w:val="21"/>
                        </w:rPr>
                      </m:ctrlPr>
                    </m:naryPr>
                    <m:sub>
                      <m:r>
                        <m:rPr>
                          <m:sty m:val="p"/>
                        </m:rPr>
                        <w:rPr>
                          <w:rFonts w:ascii="Cambria Math" w:eastAsia="宋体" w:hAnsi="Cambria Math" w:cs="Times New Roman"/>
                          <w:szCs w:val="21"/>
                        </w:rPr>
                        <m:t>c</m:t>
                      </m:r>
                    </m:sub>
                    <m:sup/>
                    <m:e>
                      <m:nary>
                        <m:naryPr>
                          <m:chr m:val="∑"/>
                          <m:limLoc m:val="undOvr"/>
                          <m:supHide m:val="1"/>
                          <m:ctrlPr>
                            <w:rPr>
                              <w:rFonts w:ascii="Cambria Math" w:eastAsia="宋体" w:hAnsi="Cambria Math" w:cs="Times New Roman"/>
                              <w:i/>
                              <w:szCs w:val="21"/>
                            </w:rPr>
                          </m:ctrlPr>
                        </m:naryPr>
                        <m:sub>
                          <m:r>
                            <m:rPr>
                              <m:sty m:val="p"/>
                            </m:rPr>
                            <w:rPr>
                              <w:rFonts w:ascii="Cambria Math" w:eastAsia="宋体" w:hAnsi="Cambria Math" w:cs="Times New Roman"/>
                              <w:szCs w:val="21"/>
                            </w:rPr>
                            <m:t>k</m:t>
                          </m:r>
                        </m:sub>
                        <m:sup/>
                        <m:e>
                          <m:r>
                            <w:rPr>
                              <w:rFonts w:ascii="Cambria Math" w:eastAsiaTheme="minorEastAsia" w:hAnsi="Cambria Math" w:cs="Times New Roman"/>
                              <w:color w:val="000000" w:themeColor="text1"/>
                              <w:szCs w:val="21"/>
                            </w:rPr>
                            <m:t>μ</m:t>
                          </m:r>
                          <m:d>
                            <m:dPr>
                              <m:begChr m:val="{"/>
                              <m:endChr m:val="}"/>
                              <m:ctrlPr>
                                <w:rPr>
                                  <w:rFonts w:ascii="Cambria Math" w:eastAsia="宋体" w:hAnsi="Cambria Math" w:cs="Times New Roman"/>
                                  <w:i/>
                                  <w:szCs w:val="21"/>
                                </w:rPr>
                              </m:ctrlPr>
                            </m:dPr>
                            <m:e>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trans</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r>
                                <w:rPr>
                                  <w:rFonts w:ascii="Cambria Math" w:eastAsia="宋体" w:hAnsi="Cambria Math" w:cs="Times New Roman"/>
                                  <w:szCs w:val="21"/>
                                </w:rPr>
                                <m:t>+</m:t>
                              </m:r>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env</m:t>
                                  </m:r>
                                </m:sub>
                              </m:sSub>
                              <m:d>
                                <m:dPr>
                                  <m:ctrlPr>
                                    <w:rPr>
                                      <w:rFonts w:ascii="Cambria Math" w:eastAsiaTheme="minorEastAsia" w:hAnsi="Cambria Math"/>
                                      <w:i/>
                                      <w:color w:val="000000" w:themeColor="text1"/>
                                      <w:szCs w:val="21"/>
                                    </w:rPr>
                                  </m:ctrlPr>
                                </m:dPr>
                                <m:e>
                                  <m:f>
                                    <m:fPr>
                                      <m:type m:val="lin"/>
                                      <m:ctrlPr>
                                        <w:rPr>
                                          <w:rFonts w:ascii="Cambria Math" w:eastAsiaTheme="minorEastAsia" w:hAnsi="Cambria Math"/>
                                          <w:i/>
                                          <w:color w:val="000000" w:themeColor="text1"/>
                                          <w:szCs w:val="21"/>
                                        </w:rPr>
                                      </m:ctrlPr>
                                    </m:fPr>
                                    <m:num>
                                      <m:sSub>
                                        <m:sSubPr>
                                          <m:ctrlPr>
                                            <w:rPr>
                                              <w:rFonts w:ascii="Cambria Math" w:eastAsiaTheme="minorEastAsia" w:hAnsi="Cambria Math"/>
                                              <w:iCs/>
                                              <w:color w:val="000000" w:themeColor="text1"/>
                                              <w:szCs w:val="21"/>
                                            </w:rPr>
                                          </m:ctrlPr>
                                        </m:sSubPr>
                                        <m:e>
                                          <m:r>
                                            <m:rPr>
                                              <m:sty m:val="p"/>
                                            </m:rPr>
                                            <w:rPr>
                                              <w:rFonts w:ascii="Cambria Math" w:eastAsiaTheme="minorEastAsia" w:hAnsi="Cambria Math"/>
                                              <w:color w:val="000000" w:themeColor="text1"/>
                                              <w:szCs w:val="21"/>
                                            </w:rPr>
                                            <m:t>ρ</m:t>
                                          </m:r>
                                        </m:e>
                                        <m:sub>
                                          <m:r>
                                            <m:rPr>
                                              <m:sty m:val="p"/>
                                            </m:rPr>
                                            <w:rPr>
                                              <w:rFonts w:ascii="Cambria Math" w:eastAsiaTheme="minorEastAsia" w:hAnsi="Cambria Math"/>
                                              <w:color w:val="000000" w:themeColor="text1"/>
                                              <w:szCs w:val="21"/>
                                            </w:rPr>
                                            <m:t>k</m:t>
                                          </m:r>
                                        </m:sub>
                                      </m:sSub>
                                    </m:num>
                                    <m:den>
                                      <m:sSub>
                                        <m:sSubPr>
                                          <m:ctrlPr>
                                            <w:rPr>
                                              <w:rFonts w:ascii="Cambria Math" w:eastAsiaTheme="minorEastAsia" w:hAnsi="Cambria Math"/>
                                              <w:i/>
                                              <w:color w:val="000000" w:themeColor="text1"/>
                                              <w:szCs w:val="21"/>
                                            </w:rPr>
                                          </m:ctrlPr>
                                        </m:sSubPr>
                                        <m:e>
                                          <m:r>
                                            <w:rPr>
                                              <w:rFonts w:ascii="Cambria Math" w:eastAsiaTheme="minorEastAsia" w:hAnsi="Cambria Math"/>
                                              <w:color w:val="000000" w:themeColor="text1"/>
                                              <w:szCs w:val="21"/>
                                            </w:rPr>
                                            <m:t>ρ</m:t>
                                          </m:r>
                                        </m:e>
                                        <m:sub>
                                          <m:r>
                                            <w:rPr>
                                              <w:rFonts w:ascii="Cambria Math" w:eastAsiaTheme="minorEastAsia" w:hAnsi="Cambria Math"/>
                                              <w:color w:val="000000" w:themeColor="text1"/>
                                              <w:szCs w:val="21"/>
                                            </w:rPr>
                                            <m:t>tot</m:t>
                                          </m:r>
                                        </m:sub>
                                      </m:sSub>
                                    </m:den>
                                  </m:f>
                                </m:e>
                              </m:d>
                            </m:e>
                          </m:d>
                          <m:d>
                            <m:dPr>
                              <m:ctrlPr>
                                <w:rPr>
                                  <w:rFonts w:ascii="Cambria Math" w:eastAsia="宋体" w:hAnsi="Cambria Math" w:cs="Times New Roman"/>
                                  <w:i/>
                                  <w:szCs w:val="21"/>
                                </w:rPr>
                              </m:ctrlPr>
                            </m:dPr>
                            <m:e>
                              <m:acc>
                                <m:accPr>
                                  <m:ctrlPr>
                                    <w:rPr>
                                      <w:rFonts w:ascii="Cambria Math" w:eastAsia="宋体" w:hAnsi="Cambria Math" w:cs="Times New Roman"/>
                                      <w:i/>
                                      <w:szCs w:val="21"/>
                                    </w:rPr>
                                  </m:ctrlPr>
                                </m:accPr>
                                <m:e>
                                  <m:sSub>
                                    <m:sSubPr>
                                      <m:ctrlPr>
                                        <w:rPr>
                                          <w:rFonts w:ascii="Cambria Math" w:eastAsiaTheme="minorEastAsia" w:hAnsi="Cambria Math"/>
                                          <w:szCs w:val="21"/>
                                        </w:rPr>
                                      </m:ctrlPr>
                                    </m:sSubPr>
                                    <m:e>
                                      <m:r>
                                        <m:rPr>
                                          <m:sty m:val="p"/>
                                        </m:rPr>
                                        <w:rPr>
                                          <w:rFonts w:ascii="Cambria Math" w:eastAsiaTheme="minorEastAsia" w:hAnsi="Cambria Math"/>
                                          <w:szCs w:val="21"/>
                                        </w:rPr>
                                        <m:t>δ</m:t>
                                      </m:r>
                                    </m:e>
                                    <m:sub>
                                      <m:r>
                                        <w:rPr>
                                          <w:rFonts w:ascii="Cambria Math" w:eastAsiaTheme="minorEastAsia" w:hAnsi="Cambria Math"/>
                                          <w:szCs w:val="21"/>
                                        </w:rPr>
                                        <m:t>c</m:t>
                                      </m:r>
                                    </m:sub>
                                  </m:sSub>
                                </m:e>
                              </m:acc>
                            </m:e>
                          </m:d>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R</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e>
                      </m:nary>
                    </m:e>
                  </m:nary>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r>
                    <w:rPr>
                      <w:rFonts w:ascii="Cambria Math" w:eastAsia="宋体" w:hAnsi="Cambria Math" w:cs="Times New Roman" w:hint="eastAsia"/>
                      <w:szCs w:val="21"/>
                    </w:rPr>
                    <m:t>+</m:t>
                  </m:r>
                  <m:d>
                    <m:dPr>
                      <m:ctrlPr>
                        <w:rPr>
                          <w:rFonts w:ascii="Cambria Math" w:eastAsia="宋体" w:hAnsi="Cambria Math" w:cs="Times New Roman"/>
                          <w:i/>
                          <w:szCs w:val="21"/>
                        </w:rPr>
                      </m:ctrlPr>
                    </m:dPr>
                    <m:e>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Γ</m:t>
                          </m:r>
                        </m:e>
                        <m:sub>
                          <m:r>
                            <w:rPr>
                              <w:rFonts w:ascii="Cambria Math" w:eastAsiaTheme="minorEastAsia" w:hAnsi="Cambria Math" w:cs="Times New Roman"/>
                              <w:szCs w:val="21"/>
                            </w:rPr>
                            <m:t>1</m:t>
                          </m:r>
                        </m:sub>
                      </m:sSub>
                      <m:r>
                        <w:rPr>
                          <w:rFonts w:ascii="Cambria Math" w:eastAsiaTheme="minorEastAsia" w:hAnsi="Cambria Math" w:cs="Times New Roman"/>
                          <w:szCs w:val="21"/>
                        </w:rPr>
                        <m:t>-</m:t>
                      </m:r>
                      <m:d>
                        <m:dPr>
                          <m:begChr m:val="⌊"/>
                          <m:endChr m:val="⌋"/>
                          <m:ctrlPr>
                            <w:rPr>
                              <w:rFonts w:ascii="Cambria Math" w:eastAsiaTheme="minorEastAsia" w:hAnsi="Cambria Math" w:cs="Times New Roman"/>
                              <w:i/>
                              <w:szCs w:val="21"/>
                            </w:rPr>
                          </m:ctrlPr>
                        </m:dPr>
                        <m:e>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Γ</m:t>
                              </m:r>
                            </m:e>
                            <m:sub>
                              <m:r>
                                <w:rPr>
                                  <w:rFonts w:ascii="Cambria Math" w:eastAsiaTheme="minorEastAsia" w:hAnsi="Cambria Math" w:cs="Times New Roman"/>
                                  <w:szCs w:val="21"/>
                                </w:rPr>
                                <m:t>1</m:t>
                              </m:r>
                            </m:sub>
                          </m:sSub>
                        </m:e>
                      </m:d>
                    </m:e>
                  </m:d>
                  <m:r>
                    <w:rPr>
                      <w:rFonts w:ascii="Cambria Math" w:eastAsiaTheme="minorEastAsia" w:hAnsi="Cambria Math" w:cs="Times New Roman"/>
                      <w:color w:val="000000" w:themeColor="text1"/>
                      <w:szCs w:val="21"/>
                    </w:rPr>
                    <m:t>μ</m:t>
                  </m:r>
                  <m:d>
                    <m:dPr>
                      <m:begChr m:val="{"/>
                      <m:endChr m:val="}"/>
                      <m:ctrlPr>
                        <w:rPr>
                          <w:rFonts w:ascii="Cambria Math" w:eastAsia="宋体" w:hAnsi="Cambria Math" w:cs="Times New Roman"/>
                          <w:i/>
                          <w:szCs w:val="21"/>
                        </w:rPr>
                      </m:ctrlPr>
                    </m:dPr>
                    <m:e>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trans</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r>
                        <w:rPr>
                          <w:rFonts w:ascii="Cambria Math" w:eastAsia="宋体" w:hAnsi="Cambria Math" w:cs="Times New Roman"/>
                          <w:szCs w:val="21"/>
                        </w:rPr>
                        <m:t>+</m:t>
                      </m:r>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env</m:t>
                          </m:r>
                        </m:sub>
                      </m:sSub>
                      <m:d>
                        <m:dPr>
                          <m:ctrlPr>
                            <w:rPr>
                              <w:rFonts w:ascii="Cambria Math" w:eastAsiaTheme="minorEastAsia" w:hAnsi="Cambria Math"/>
                              <w:i/>
                              <w:color w:val="000000" w:themeColor="text1"/>
                              <w:szCs w:val="21"/>
                            </w:rPr>
                          </m:ctrlPr>
                        </m:dPr>
                        <m:e>
                          <m:f>
                            <m:fPr>
                              <m:type m:val="lin"/>
                              <m:ctrlPr>
                                <w:rPr>
                                  <w:rFonts w:ascii="Cambria Math" w:eastAsiaTheme="minorEastAsia" w:hAnsi="Cambria Math"/>
                                  <w:i/>
                                  <w:color w:val="000000" w:themeColor="text1"/>
                                  <w:szCs w:val="21"/>
                                </w:rPr>
                              </m:ctrlPr>
                            </m:fPr>
                            <m:num>
                              <m:sSub>
                                <m:sSubPr>
                                  <m:ctrlPr>
                                    <w:rPr>
                                      <w:rFonts w:ascii="Cambria Math" w:eastAsiaTheme="minorEastAsia" w:hAnsi="Cambria Math"/>
                                      <w:iCs/>
                                      <w:color w:val="000000" w:themeColor="text1"/>
                                      <w:szCs w:val="21"/>
                                    </w:rPr>
                                  </m:ctrlPr>
                                </m:sSubPr>
                                <m:e>
                                  <m:r>
                                    <m:rPr>
                                      <m:sty m:val="p"/>
                                    </m:rPr>
                                    <w:rPr>
                                      <w:rFonts w:ascii="Cambria Math" w:eastAsiaTheme="minorEastAsia" w:hAnsi="Cambria Math"/>
                                      <w:color w:val="000000" w:themeColor="text1"/>
                                      <w:szCs w:val="21"/>
                                    </w:rPr>
                                    <m:t>ρ</m:t>
                                  </m:r>
                                </m:e>
                                <m:sub>
                                  <m:r>
                                    <m:rPr>
                                      <m:sty m:val="p"/>
                                    </m:rPr>
                                    <w:rPr>
                                      <w:rFonts w:ascii="Cambria Math" w:eastAsiaTheme="minorEastAsia" w:hAnsi="Cambria Math"/>
                                      <w:color w:val="000000" w:themeColor="text1"/>
                                      <w:szCs w:val="21"/>
                                    </w:rPr>
                                    <m:t>k</m:t>
                                  </m:r>
                                </m:sub>
                              </m:sSub>
                            </m:num>
                            <m:den>
                              <m:sSub>
                                <m:sSubPr>
                                  <m:ctrlPr>
                                    <w:rPr>
                                      <w:rFonts w:ascii="Cambria Math" w:eastAsiaTheme="minorEastAsia" w:hAnsi="Cambria Math"/>
                                      <w:i/>
                                      <w:color w:val="000000" w:themeColor="text1"/>
                                      <w:szCs w:val="21"/>
                                    </w:rPr>
                                  </m:ctrlPr>
                                </m:sSubPr>
                                <m:e>
                                  <m:r>
                                    <w:rPr>
                                      <w:rFonts w:ascii="Cambria Math" w:eastAsiaTheme="minorEastAsia" w:hAnsi="Cambria Math"/>
                                      <w:color w:val="000000" w:themeColor="text1"/>
                                      <w:szCs w:val="21"/>
                                    </w:rPr>
                                    <m:t>ρ</m:t>
                                  </m:r>
                                </m:e>
                                <m:sub>
                                  <m:r>
                                    <w:rPr>
                                      <w:rFonts w:ascii="Cambria Math" w:eastAsiaTheme="minorEastAsia" w:hAnsi="Cambria Math"/>
                                      <w:color w:val="000000" w:themeColor="text1"/>
                                      <w:szCs w:val="21"/>
                                    </w:rPr>
                                    <m:t>tot</m:t>
                                  </m:r>
                                </m:sub>
                              </m:sSub>
                            </m:den>
                          </m:f>
                        </m:e>
                      </m:d>
                    </m:e>
                  </m:d>
                  <m:d>
                    <m:dPr>
                      <m:ctrlPr>
                        <w:rPr>
                          <w:rFonts w:ascii="Cambria Math" w:eastAsia="宋体" w:hAnsi="Cambria Math" w:cs="Times New Roman"/>
                          <w:i/>
                          <w:szCs w:val="21"/>
                        </w:rPr>
                      </m:ctrlPr>
                    </m:dPr>
                    <m:e>
                      <m:acc>
                        <m:accPr>
                          <m:ctrlPr>
                            <w:rPr>
                              <w:rFonts w:ascii="Cambria Math" w:eastAsia="宋体" w:hAnsi="Cambria Math" w:cs="Times New Roman"/>
                              <w:i/>
                              <w:szCs w:val="21"/>
                            </w:rPr>
                          </m:ctrlPr>
                        </m:accPr>
                        <m:e>
                          <m:sSub>
                            <m:sSubPr>
                              <m:ctrlPr>
                                <w:rPr>
                                  <w:rFonts w:ascii="Cambria Math" w:eastAsiaTheme="minorEastAsia" w:hAnsi="Cambria Math"/>
                                  <w:szCs w:val="21"/>
                                </w:rPr>
                              </m:ctrlPr>
                            </m:sSubPr>
                            <m:e>
                              <m:r>
                                <m:rPr>
                                  <m:sty m:val="p"/>
                                </m:rPr>
                                <w:rPr>
                                  <w:rFonts w:ascii="Cambria Math" w:eastAsiaTheme="minorEastAsia" w:hAnsi="Cambria Math"/>
                                  <w:szCs w:val="21"/>
                                </w:rPr>
                                <m:t>δ</m:t>
                              </m:r>
                            </m:e>
                            <m:sub>
                              <m:r>
                                <w:rPr>
                                  <w:rFonts w:ascii="Cambria Math" w:eastAsiaTheme="minorEastAsia" w:hAnsi="Cambria Math"/>
                                  <w:szCs w:val="21"/>
                                </w:rPr>
                                <m:t>c</m:t>
                              </m:r>
                            </m:sub>
                          </m:sSub>
                        </m:e>
                      </m:acc>
                    </m:e>
                  </m:d>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R</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e>
              </m:d>
            </m:e>
          </m:func>
          <m:r>
            <w:rPr>
              <w:rFonts w:ascii="Cambria Math" w:eastAsia="宋体" w:hAnsi="Cambria Math" w:cs="Times New Roman"/>
              <w:szCs w:val="21"/>
            </w:rPr>
            <m:t xml:space="preserve"> </m:t>
          </m:r>
          <m:r>
            <m:rPr>
              <m:sty m:val="p"/>
            </m:rPr>
            <w:rPr>
              <w:rFonts w:ascii="Cambria Math" w:eastAsia="宋体" w:hAnsi="Cambria Math" w:cs="Times New Roman"/>
              <w:szCs w:val="21"/>
            </w:rPr>
            <m:t xml:space="preserve">          (9)</m:t>
          </m:r>
        </m:oMath>
      </m:oMathPara>
    </w:p>
    <w:p w14:paraId="7DDD091B" w14:textId="4F18C854" w:rsidR="004E3CF5" w:rsidRPr="00F46E4E" w:rsidRDefault="00B7017B" w:rsidP="00CF27D9">
      <w:pPr>
        <w:ind w:firstLine="441"/>
      </w:pPr>
      <w:r w:rsidRPr="00F46E4E">
        <w:rPr>
          <w:rFonts w:eastAsiaTheme="minorEastAsia" w:cs="Times New Roman"/>
          <w:szCs w:val="21"/>
        </w:rPr>
        <w:t>It has been confirmed that each inner integer linear programming model can be replaced by its linear programming relaxation with the introduction of an auxiliary variable</w:t>
      </w:r>
      <w:r>
        <w:rPr>
          <w:rFonts w:eastAsiaTheme="minorEastAsia" w:cs="Times New Roman"/>
          <w:color w:val="FF0000"/>
          <w:szCs w:val="21"/>
        </w:rPr>
        <w:t xml:space="preserve"> </w:t>
      </w:r>
      <w:r w:rsidR="009E2403" w:rsidRPr="00F46E4E">
        <w:rPr>
          <w:rFonts w:cs="Times New Roman"/>
          <w:noProof/>
          <w:color w:val="0070C0"/>
          <w:szCs w:val="21"/>
        </w:rPr>
        <w:fldChar w:fldCharType="begin">
          <w:fldData xml:space="preserve">PEVuZE5vdGU+PENpdGU+PEF1dGhvcj5Bc2thcmlmYXJkPC9BdXRob3I+PFllYXI+MjAyMTwvWWVh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</w:fldData>
        </w:fldChar>
      </w:r>
      <w:r w:rsidR="00133066">
        <w:rPr>
          <w:rFonts w:cs="Times New Roman"/>
          <w:noProof/>
          <w:color w:val="0070C0"/>
          <w:szCs w:val="21"/>
        </w:rPr>
        <w:instrText xml:space="preserve"> ADDIN EN.CITE </w:instrText>
      </w:r>
      <w:r w:rsidR="00133066">
        <w:rPr>
          <w:rFonts w:cs="Times New Roman"/>
          <w:noProof/>
          <w:color w:val="0070C0"/>
          <w:szCs w:val="21"/>
        </w:rPr>
        <w:fldChar w:fldCharType="begin">
          <w:fldData xml:space="preserve">PEVuZE5vdGU+PENpdGU+PEF1dGhvcj5Bc2thcmlmYXJkPC9BdXRob3I+PFllYXI+MjAyMTwvWWVh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</w:fldData>
        </w:fldChar>
      </w:r>
      <w:r w:rsidR="00133066">
        <w:rPr>
          <w:rFonts w:cs="Times New Roman"/>
          <w:noProof/>
          <w:color w:val="0070C0"/>
          <w:szCs w:val="21"/>
        </w:rPr>
        <w:instrText xml:space="preserve"> ADDIN EN.CITE.DATA </w:instrText>
      </w:r>
      <w:r w:rsidR="00133066">
        <w:rPr>
          <w:rFonts w:cs="Times New Roman"/>
          <w:noProof/>
          <w:color w:val="0070C0"/>
          <w:szCs w:val="21"/>
        </w:rPr>
      </w:r>
      <w:r w:rsidR="00133066">
        <w:rPr>
          <w:rFonts w:cs="Times New Roman"/>
          <w:noProof/>
          <w:color w:val="0070C0"/>
          <w:szCs w:val="21"/>
        </w:rPr>
        <w:fldChar w:fldCharType="end"/>
      </w:r>
      <w:r w:rsidR="009E2403" w:rsidRPr="00F46E4E">
        <w:rPr>
          <w:rFonts w:cs="Times New Roman"/>
          <w:noProof/>
          <w:color w:val="0070C0"/>
          <w:szCs w:val="21"/>
        </w:rPr>
        <w:fldChar w:fldCharType="separate"/>
      </w:r>
      <w:r w:rsidR="00133066">
        <w:rPr>
          <w:rFonts w:cs="Times New Roman"/>
          <w:noProof/>
          <w:color w:val="0070C0"/>
          <w:szCs w:val="21"/>
        </w:rPr>
        <w:t>(Askarifard et al., 2021; Cappanera et al., 2018; Ghayoor, F. et al., 2021)</w:t>
      </w:r>
      <w:r w:rsidR="009E2403" w:rsidRPr="00F46E4E">
        <w:rPr>
          <w:rFonts w:cs="Times New Roman"/>
          <w:noProof/>
          <w:color w:val="0070C0"/>
          <w:szCs w:val="21"/>
        </w:rPr>
        <w:fldChar w:fldCharType="end"/>
      </w:r>
      <w:r w:rsidR="00CF27D9" w:rsidRPr="00F46E4E">
        <w:rPr>
          <w:rFonts w:eastAsiaTheme="minorEastAsia" w:cs="Times New Roman"/>
          <w:szCs w:val="21"/>
        </w:rPr>
        <w:t>.</w:t>
      </w:r>
      <w:r w:rsidRPr="00F46E4E">
        <w:rPr>
          <w:rFonts w:eastAsiaTheme="minorEastAsia" w:cs="Times New Roman"/>
          <w:szCs w:val="21"/>
        </w:rPr>
        <w:t xml:space="preserve"> Therefore,</w:t>
      </w:r>
      <w:r w:rsidR="00CF27D9" w:rsidRPr="00F46E4E">
        <w:rPr>
          <w:rFonts w:eastAsiaTheme="minorEastAsia" w:cs="Times New Roman"/>
          <w:szCs w:val="21"/>
        </w:rPr>
        <w:t xml:space="preserve"> </w:t>
      </w:r>
      <m:oMath>
        <m:r>
          <m:rPr>
            <m:sty m:val="p"/>
          </m:rPr>
          <w:rPr>
            <w:rFonts w:ascii="Cambria Math" w:hAnsi="Cambria Math" w:cs="Times New Roman"/>
            <w:noProof/>
            <w:szCs w:val="21"/>
          </w:rPr>
          <m:t>F</m:t>
        </m:r>
        <m:d>
          <m:dPr>
            <m:ctrlPr>
              <w:rPr>
                <w:rFonts w:ascii="Cambria Math" w:hAnsi="Cambria Math" w:cs="Times New Roman"/>
                <w:noProof/>
                <w:szCs w:val="21"/>
              </w:rPr>
            </m:ctrlPr>
          </m:dPr>
          <m:e>
            <m:r>
              <m:rPr>
                <m:sty m:val="p"/>
              </m:rPr>
              <w:rPr>
                <w:rFonts w:ascii="Cambria Math" w:hAnsi="Cambria Math" w:cs="Times New Roman"/>
                <w:noProof/>
                <w:szCs w:val="21"/>
              </w:rPr>
              <m:t>Z,</m:t>
            </m:r>
            <m:sSub>
              <m:sSubPr>
                <m:ctrlPr>
                  <w:rPr>
                    <w:rFonts w:ascii="Cambria Math" w:hAnsi="Cambria Math" w:cs="Times New Roman"/>
                    <w:noProof/>
                    <w:szCs w:val="21"/>
                  </w:rPr>
                </m:ctrlPr>
              </m:sSubPr>
              <m:e>
                <m:r>
                  <m:rPr>
                    <m:sty m:val="p"/>
                  </m:rPr>
                  <w:rPr>
                    <w:rFonts w:ascii="Cambria Math" w:hAnsi="Cambria Math" w:cs="Times New Roman"/>
                    <w:noProof/>
                    <w:szCs w:val="21"/>
                  </w:rPr>
                  <m:t>Γ</m:t>
                </m:r>
              </m:e>
              <m:sub>
                <m:r>
                  <m:rPr>
                    <m:sty m:val="p"/>
                  </m:rPr>
                  <w:rPr>
                    <w:rFonts w:ascii="Cambria Math" w:hAnsi="Cambria Math" w:cs="Times New Roman"/>
                    <w:noProof/>
                    <w:szCs w:val="21"/>
                  </w:rPr>
                  <m:t>1</m:t>
                </m:r>
              </m:sub>
            </m:sSub>
          </m:e>
        </m:d>
      </m:oMath>
      <w:r w:rsidR="00CF27D9" w:rsidRPr="00F46E4E">
        <w:rPr>
          <w:rFonts w:eastAsiaTheme="minorEastAsia" w:cs="Times New Roman" w:hint="eastAsia"/>
          <w:szCs w:val="21"/>
        </w:rPr>
        <w:t xml:space="preserve"> is transformed into a linear programming problem by introducing a new auxiliary variable </w:t>
      </w:r>
      <m:oMath>
        <m:sSub>
          <m:sSubPr>
            <m:ctrlPr>
              <w:rPr>
                <w:rFonts w:ascii="Cambria Math" w:eastAsiaTheme="minorEastAsia" w:hAnsi="Cambria Math" w:cs="Times New Roman"/>
                <w:szCs w:val="21"/>
              </w:rPr>
            </m:ctrlPr>
          </m:sSubPr>
          <m:e>
            <m:r>
              <w:rPr>
                <w:rFonts w:ascii="Cambria Math" w:eastAsiaTheme="minorEastAsia" w:hAnsi="Cambria Math" w:cs="Times New Roman"/>
                <w:szCs w:val="21"/>
              </w:rPr>
              <m:t>y</m:t>
            </m:r>
          </m:e>
          <m:sub>
            <m:r>
              <m:rPr>
                <m:sty m:val="p"/>
              </m:rPr>
              <w:rPr>
                <w:rFonts w:ascii="Cambria Math" w:eastAsiaTheme="minorEastAsia" w:hAnsi="Cambria Math" w:cs="Times New Roman"/>
                <w:szCs w:val="21"/>
              </w:rPr>
              <m:t>1</m:t>
            </m:r>
          </m:sub>
        </m:sSub>
      </m:oMath>
      <w:r w:rsidRPr="00F46E4E">
        <w:rPr>
          <w:rFonts w:eastAsiaTheme="minorEastAsia" w:cs="Times New Roman"/>
          <w:szCs w:val="21"/>
        </w:rPr>
        <w:t>.</w:t>
      </w:r>
      <w:r w:rsidR="00CF27D9" w:rsidRPr="00F46E4E">
        <w:rPr>
          <w:rFonts w:eastAsiaTheme="minorEastAsia" w:cs="Times New Roman"/>
          <w:szCs w:val="21"/>
        </w:rPr>
        <w:t xml:space="preserve"> </w:t>
      </w:r>
      <m:oMath>
        <m:r>
          <m:rPr>
            <m:sty m:val="p"/>
          </m:rPr>
          <w:rPr>
            <w:rFonts w:ascii="Cambria Math" w:eastAsiaTheme="minorEastAsia" w:hAnsi="Cambria Math" w:cs="Times New Roman"/>
            <w:szCs w:val="21"/>
          </w:rPr>
          <m:t>F</m:t>
        </m:r>
        <m:d>
          <m:dPr>
            <m:ctrlPr>
              <w:rPr>
                <w:rFonts w:ascii="Cambria Math" w:eastAsiaTheme="minorEastAsia" w:hAnsi="Cambria Math" w:cs="Times New Roman"/>
                <w:szCs w:val="21"/>
              </w:rPr>
            </m:ctrlPr>
          </m:dPr>
          <m:e>
            <m:r>
              <m:rPr>
                <m:sty m:val="p"/>
              </m:rPr>
              <w:rPr>
                <w:rFonts w:ascii="Cambria Math" w:eastAsiaTheme="minorEastAsia" w:hAnsi="Cambria Math" w:cs="Times New Roman"/>
                <w:szCs w:val="21"/>
              </w:rPr>
              <m:t>Z,</m:t>
            </m:r>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Γ</m:t>
                </m:r>
              </m:e>
              <m:sub>
                <m:r>
                  <m:rPr>
                    <m:sty m:val="p"/>
                  </m:rPr>
                  <w:rPr>
                    <w:rFonts w:ascii="Cambria Math" w:eastAsiaTheme="minorEastAsia" w:hAnsi="Cambria Math" w:cs="Times New Roman"/>
                    <w:szCs w:val="21"/>
                  </w:rPr>
                  <m:t>1</m:t>
                </m:r>
              </m:sub>
            </m:sSub>
          </m:e>
        </m:d>
      </m:oMath>
      <w:r w:rsidR="00CF27D9" w:rsidRPr="00F46E4E">
        <w:rPr>
          <w:rFonts w:eastAsiaTheme="minorEastAsia" w:cs="Times New Roman" w:hint="eastAsia"/>
          <w:szCs w:val="21"/>
        </w:rPr>
        <w:t xml:space="preserve"> can be expressed as follows:</w:t>
      </w:r>
    </w:p>
    <w:p w14:paraId="07C978BC" w14:textId="3F7C0A7B" w:rsidR="00BF7A3D" w:rsidRPr="00FF3421" w:rsidRDefault="00BF7A3D" w:rsidP="00FF3421">
      <w:pPr>
        <w:ind w:firstLineChars="0" w:firstLine="480"/>
        <w:rPr>
          <w:rFonts w:eastAsia="宋体" w:cs="Times New Roman"/>
          <w:szCs w:val="21"/>
        </w:rPr>
      </w:pPr>
      <m:oMathPara>
        <m:oMath>
          <m:r>
            <m:rPr>
              <m:sty m:val="p"/>
            </m:rPr>
            <w:rPr>
              <w:rFonts w:ascii="Cambria Math" w:eastAsia="宋体" w:hAnsi="Cambria Math" w:cs="Times New Roman"/>
              <w:szCs w:val="21"/>
            </w:rPr>
            <m:t xml:space="preserve">max  </m:t>
          </m:r>
          <m:nary>
            <m:naryPr>
              <m:chr m:val="∑"/>
              <m:limLoc m:val="undOvr"/>
              <m:supHide m:val="1"/>
              <m:ctrlPr>
                <w:rPr>
                  <w:rFonts w:ascii="Cambria Math" w:eastAsia="宋体" w:hAnsi="Cambria Math" w:cs="Times New Roman"/>
                  <w:i/>
                  <w:szCs w:val="21"/>
                </w:rPr>
              </m:ctrlPr>
            </m:naryPr>
            <m:sub>
              <m:r>
                <m:rPr>
                  <m:sty m:val="p"/>
                </m:rPr>
                <w:rPr>
                  <w:rFonts w:ascii="Cambria Math" w:eastAsia="宋体" w:hAnsi="Cambria Math" w:cs="Times New Roman"/>
                  <w:szCs w:val="21"/>
                </w:rPr>
                <m:t>c</m:t>
              </m:r>
            </m:sub>
            <m:sup/>
            <m:e>
              <m:nary>
                <m:naryPr>
                  <m:chr m:val="∑"/>
                  <m:limLoc m:val="undOvr"/>
                  <m:supHide m:val="1"/>
                  <m:ctrlPr>
                    <w:rPr>
                      <w:rFonts w:ascii="Cambria Math" w:eastAsia="宋体" w:hAnsi="Cambria Math" w:cs="Times New Roman"/>
                      <w:i/>
                      <w:szCs w:val="21"/>
                    </w:rPr>
                  </m:ctrlPr>
                </m:naryPr>
                <m:sub>
                  <m:r>
                    <m:rPr>
                      <m:sty m:val="p"/>
                    </m:rPr>
                    <w:rPr>
                      <w:rFonts w:ascii="Cambria Math" w:eastAsia="宋体" w:hAnsi="Cambria Math" w:cs="Times New Roman"/>
                      <w:szCs w:val="21"/>
                    </w:rPr>
                    <m:t>k</m:t>
                  </m:r>
                </m:sub>
                <m:sup/>
                <m:e>
                  <m:r>
                    <w:rPr>
                      <w:rFonts w:ascii="Cambria Math" w:eastAsiaTheme="minorEastAsia" w:hAnsi="Cambria Math" w:cs="Times New Roman"/>
                      <w:color w:val="000000" w:themeColor="text1"/>
                      <w:szCs w:val="21"/>
                    </w:rPr>
                    <m:t>μ</m:t>
                  </m:r>
                  <m:d>
                    <m:dPr>
                      <m:begChr m:val="{"/>
                      <m:endChr m:val="}"/>
                      <m:ctrlPr>
                        <w:rPr>
                          <w:rFonts w:ascii="Cambria Math" w:eastAsia="宋体" w:hAnsi="Cambria Math" w:cs="Times New Roman"/>
                          <w:i/>
                          <w:szCs w:val="21"/>
                        </w:rPr>
                      </m:ctrlPr>
                    </m:dPr>
                    <m:e>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trans</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r>
                        <w:rPr>
                          <w:rFonts w:ascii="Cambria Math" w:eastAsia="宋体" w:hAnsi="Cambria Math" w:cs="Times New Roman"/>
                          <w:szCs w:val="21"/>
                        </w:rPr>
                        <m:t>+</m:t>
                      </m:r>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env</m:t>
                          </m:r>
                        </m:sub>
                      </m:sSub>
                      <m:d>
                        <m:dPr>
                          <m:ctrlPr>
                            <w:rPr>
                              <w:rFonts w:ascii="Cambria Math" w:eastAsiaTheme="minorEastAsia" w:hAnsi="Cambria Math" w:cs="Times New Roman"/>
                              <w:i/>
                              <w:color w:val="000000" w:themeColor="text1"/>
                              <w:szCs w:val="21"/>
                            </w:rPr>
                          </m:ctrlPr>
                        </m:dPr>
                        <m:e>
                          <m:f>
                            <m:fPr>
                              <m:type m:val="lin"/>
                              <m:ctrlPr>
                                <w:rPr>
                                  <w:rFonts w:ascii="Cambria Math" w:eastAsiaTheme="minorEastAsia" w:hAnsi="Cambria Math"/>
                                  <w:i/>
                                  <w:color w:val="000000" w:themeColor="text1"/>
                                  <w:szCs w:val="21"/>
                                </w:rPr>
                              </m:ctrlPr>
                            </m:fPr>
                            <m:num>
                              <m:sSub>
                                <m:sSubPr>
                                  <m:ctrlPr>
                                    <w:rPr>
                                      <w:rFonts w:ascii="Cambria Math" w:eastAsiaTheme="minorEastAsia" w:hAnsi="Cambria Math"/>
                                      <w:iCs/>
                                      <w:color w:val="000000" w:themeColor="text1"/>
                                      <w:szCs w:val="21"/>
                                    </w:rPr>
                                  </m:ctrlPr>
                                </m:sSubPr>
                                <m:e>
                                  <m:r>
                                    <m:rPr>
                                      <m:sty m:val="p"/>
                                    </m:rPr>
                                    <w:rPr>
                                      <w:rFonts w:ascii="Cambria Math" w:eastAsiaTheme="minorEastAsia" w:hAnsi="Cambria Math"/>
                                      <w:color w:val="000000" w:themeColor="text1"/>
                                      <w:szCs w:val="21"/>
                                    </w:rPr>
                                    <m:t>ρ</m:t>
                                  </m:r>
                                </m:e>
                                <m:sub>
                                  <m:r>
                                    <m:rPr>
                                      <m:sty m:val="p"/>
                                    </m:rPr>
                                    <w:rPr>
                                      <w:rFonts w:ascii="Cambria Math" w:eastAsiaTheme="minorEastAsia" w:hAnsi="Cambria Math"/>
                                      <w:color w:val="000000" w:themeColor="text1"/>
                                      <w:szCs w:val="21"/>
                                    </w:rPr>
                                    <m:t>k</m:t>
                                  </m:r>
                                </m:sub>
                              </m:sSub>
                            </m:num>
                            <m:den>
                              <m:sSub>
                                <m:sSubPr>
                                  <m:ctrlPr>
                                    <w:rPr>
                                      <w:rFonts w:ascii="Cambria Math" w:eastAsiaTheme="minorEastAsia" w:hAnsi="Cambria Math"/>
                                      <w:i/>
                                      <w:color w:val="000000" w:themeColor="text1"/>
                                      <w:szCs w:val="21"/>
                                    </w:rPr>
                                  </m:ctrlPr>
                                </m:sSubPr>
                                <m:e>
                                  <m:r>
                                    <w:rPr>
                                      <w:rFonts w:ascii="Cambria Math" w:eastAsiaTheme="minorEastAsia" w:hAnsi="Cambria Math"/>
                                      <w:color w:val="000000" w:themeColor="text1"/>
                                      <w:szCs w:val="21"/>
                                    </w:rPr>
                                    <m:t>ρ</m:t>
                                  </m:r>
                                </m:e>
                                <m:sub>
                                  <m:r>
                                    <w:rPr>
                                      <w:rFonts w:ascii="Cambria Math" w:eastAsiaTheme="minorEastAsia" w:hAnsi="Cambria Math"/>
                                      <w:color w:val="000000" w:themeColor="text1"/>
                                      <w:szCs w:val="21"/>
                                    </w:rPr>
                                    <m:t>tot</m:t>
                                  </m:r>
                                </m:sub>
                              </m:sSub>
                            </m:den>
                          </m:f>
                        </m:e>
                      </m:d>
                    </m:e>
                  </m:d>
                  <m:d>
                    <m:dPr>
                      <m:ctrlPr>
                        <w:rPr>
                          <w:rFonts w:ascii="Cambria Math" w:eastAsia="宋体" w:hAnsi="Cambria Math" w:cs="Times New Roman"/>
                          <w:i/>
                          <w:szCs w:val="21"/>
                        </w:rPr>
                      </m:ctrlPr>
                    </m:dPr>
                    <m:e>
                      <m:acc>
                        <m:accPr>
                          <m:ctrlPr>
                            <w:rPr>
                              <w:rFonts w:ascii="Cambria Math" w:eastAsia="宋体" w:hAnsi="Cambria Math" w:cs="Times New Roman"/>
                              <w:i/>
                              <w:szCs w:val="21"/>
                            </w:rPr>
                          </m:ctrlPr>
                        </m:accPr>
                        <m:e>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δ</m:t>
                              </m:r>
                            </m:e>
                            <m:sub>
                              <m:r>
                                <w:rPr>
                                  <w:rFonts w:ascii="Cambria Math" w:eastAsiaTheme="minorEastAsia" w:hAnsi="Cambria Math" w:cs="Times New Roman"/>
                                  <w:szCs w:val="21"/>
                                </w:rPr>
                                <m:t>c</m:t>
                              </m:r>
                            </m:sub>
                          </m:sSub>
                        </m:e>
                      </m:acc>
                    </m:e>
                  </m:d>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R</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e>
              </m:nary>
            </m:e>
          </m:nary>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r>
            <m:rPr>
              <m:sty m:val="p"/>
            </m:rPr>
            <w:rPr>
              <w:rFonts w:ascii="Cambria Math" w:eastAsia="宋体" w:hAnsi="Cambria Math" w:cs="Times New Roman"/>
              <w:szCs w:val="21"/>
            </w:rPr>
            <m:t xml:space="preserve"> </m:t>
          </m:r>
          <m:sSub>
            <m:sSubPr>
              <m:ctrlPr>
                <w:rPr>
                  <w:rFonts w:ascii="Cambria Math" w:eastAsia="宋体" w:hAnsi="Cambria Math" w:cs="Times New Roman"/>
                  <w:i/>
                  <w:szCs w:val="21"/>
                </w:rPr>
              </m:ctrlPr>
            </m:sSubPr>
            <m:e>
              <m:r>
                <w:rPr>
                  <w:rFonts w:ascii="Cambria Math" w:eastAsia="宋体" w:hAnsi="Cambria Math" w:cs="Times New Roman"/>
                  <w:szCs w:val="21"/>
                </w:rPr>
                <m:t>y</m:t>
              </m:r>
            </m:e>
            <m:sub>
              <m:r>
                <w:rPr>
                  <w:rFonts w:ascii="Cambria Math" w:eastAsia="宋体" w:hAnsi="Cambria Math" w:cs="Times New Roman"/>
                  <w:szCs w:val="21"/>
                </w:rPr>
                <m:t>1</m:t>
              </m:r>
            </m:sub>
          </m:sSub>
          <m:r>
            <m:rPr>
              <m:sty m:val="p"/>
            </m:rPr>
            <w:rPr>
              <w:rFonts w:ascii="Cambria Math" w:eastAsia="宋体" w:hAnsi="Cambria Math" w:cs="Times New Roman"/>
              <w:szCs w:val="21"/>
            </w:rPr>
            <m:t xml:space="preserve">   (10)</m:t>
          </m:r>
        </m:oMath>
      </m:oMathPara>
    </w:p>
    <w:p w14:paraId="57297BF8" w14:textId="77777777" w:rsidR="00BF7A3D" w:rsidRPr="00FF3421" w:rsidRDefault="00BF7A3D" w:rsidP="00FF3421">
      <w:pPr>
        <w:ind w:firstLineChars="0" w:firstLine="480"/>
        <w:rPr>
          <w:rFonts w:eastAsia="宋体" w:cs="Times New Roman"/>
          <w:szCs w:val="21"/>
        </w:rPr>
      </w:pPr>
      <w:r w:rsidRPr="00FF3421">
        <w:rPr>
          <w:rFonts w:eastAsia="宋体" w:cs="Times New Roman"/>
          <w:szCs w:val="21"/>
        </w:rPr>
        <w:t>subject to:</w:t>
      </w:r>
    </w:p>
    <w:p w14:paraId="6D85B15B" w14:textId="77777777" w:rsidR="00BF7A3D" w:rsidRPr="00FF3421" w:rsidRDefault="00000000" w:rsidP="00FF3421">
      <w:pPr>
        <w:ind w:firstLineChars="0" w:firstLine="480"/>
        <w:rPr>
          <w:rFonts w:eastAsiaTheme="minorEastAsia" w:cs="Times New Roman"/>
          <w:szCs w:val="21"/>
        </w:rPr>
      </w:pPr>
      <m:oMathPara>
        <m:oMath>
          <m:nary>
            <m:naryPr>
              <m:chr m:val="∑"/>
              <m:limLoc m:val="undOvr"/>
              <m:supHide m:val="1"/>
              <m:ctrlPr>
                <w:rPr>
                  <w:rFonts w:ascii="Cambria Math" w:eastAsia="宋体" w:hAnsi="Cambria Math" w:cs="Times New Roman"/>
                  <w:i/>
                  <w:szCs w:val="21"/>
                </w:rPr>
              </m:ctrlPr>
            </m:naryPr>
            <m:sub>
              <m:r>
                <w:rPr>
                  <w:rFonts w:ascii="Cambria Math" w:eastAsia="宋体" w:hAnsi="Cambria Math" w:cs="Times New Roman"/>
                  <w:szCs w:val="21"/>
                </w:rPr>
                <m:t>c</m:t>
              </m:r>
            </m:sub>
            <m:sup/>
            <m:e>
              <m:sSub>
                <m:sSubPr>
                  <m:ctrlPr>
                    <w:rPr>
                      <w:rFonts w:ascii="Cambria Math" w:eastAsia="宋体" w:hAnsi="Cambria Math" w:cs="Times New Roman"/>
                      <w:i/>
                      <w:szCs w:val="21"/>
                    </w:rPr>
                  </m:ctrlPr>
                </m:sSubPr>
                <m:e>
                  <m:r>
                    <w:rPr>
                      <w:rFonts w:ascii="Cambria Math" w:eastAsia="宋体" w:hAnsi="Cambria Math" w:cs="Times New Roman"/>
                      <w:szCs w:val="21"/>
                    </w:rPr>
                    <m:t>y</m:t>
                  </m:r>
                </m:e>
                <m:sub>
                  <m:r>
                    <w:rPr>
                      <w:rFonts w:ascii="Cambria Math" w:eastAsia="宋体" w:hAnsi="Cambria Math" w:cs="Times New Roman"/>
                      <w:szCs w:val="21"/>
                    </w:rPr>
                    <m:t>1</m:t>
                  </m:r>
                </m:sub>
              </m:sSub>
            </m:e>
          </m:nary>
          <m:r>
            <w:rPr>
              <w:rFonts w:ascii="Cambria Math" w:eastAsiaTheme="minorEastAsia" w:hAnsi="Cambria Math" w:cs="Times New Roman"/>
              <w:szCs w:val="21"/>
            </w:rPr>
            <m:t>≤</m:t>
          </m:r>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Γ</m:t>
              </m:r>
            </m:e>
            <m:sub>
              <m:r>
                <w:rPr>
                  <w:rFonts w:ascii="Cambria Math" w:eastAsiaTheme="minorEastAsia" w:hAnsi="Cambria Math" w:cs="Times New Roman"/>
                  <w:szCs w:val="21"/>
                </w:rPr>
                <m:t>1</m:t>
              </m:r>
            </m:sub>
          </m:sSub>
          <m:r>
            <w:rPr>
              <w:rFonts w:ascii="Cambria Math" w:eastAsiaTheme="minorEastAsia" w:hAnsi="Cambria Math" w:cs="Times New Roman"/>
              <w:szCs w:val="21"/>
            </w:rPr>
            <m:t xml:space="preserve">       (11)</m:t>
          </m:r>
        </m:oMath>
      </m:oMathPara>
    </w:p>
    <w:p w14:paraId="3CF1EF36" w14:textId="77777777" w:rsidR="00BF7A3D" w:rsidRPr="00FF3421" w:rsidRDefault="00BF7A3D" w:rsidP="00FF3421">
      <w:pPr>
        <w:ind w:firstLineChars="0" w:firstLine="480"/>
        <w:rPr>
          <w:rFonts w:eastAsiaTheme="minorEastAsia" w:cs="Times New Roman"/>
          <w:szCs w:val="21"/>
        </w:rPr>
      </w:pPr>
      <m:oMathPara>
        <m:oMath>
          <m:r>
            <m:rPr>
              <m:sty m:val="p"/>
            </m:rPr>
            <w:rPr>
              <w:rFonts w:ascii="Cambria Math" w:eastAsiaTheme="minorEastAsia" w:hAnsi="Cambria Math" w:cs="Times New Roman"/>
              <w:szCs w:val="21"/>
            </w:rPr>
            <m:t>0≤</m:t>
          </m:r>
          <m:sSub>
            <m:sSubPr>
              <m:ctrlPr>
                <w:rPr>
                  <w:rFonts w:ascii="Cambria Math" w:eastAsia="宋体" w:hAnsi="Cambria Math" w:cs="Times New Roman"/>
                  <w:i/>
                  <w:szCs w:val="21"/>
                </w:rPr>
              </m:ctrlPr>
            </m:sSubPr>
            <m:e>
              <m:r>
                <w:rPr>
                  <w:rFonts w:ascii="Cambria Math" w:eastAsia="宋体" w:hAnsi="Cambria Math" w:cs="Times New Roman"/>
                  <w:szCs w:val="21"/>
                </w:rPr>
                <m:t>y</m:t>
              </m:r>
            </m:e>
            <m:sub>
              <m:r>
                <w:rPr>
                  <w:rFonts w:ascii="Cambria Math" w:eastAsia="宋体" w:hAnsi="Cambria Math" w:cs="Times New Roman"/>
                  <w:szCs w:val="21"/>
                </w:rPr>
                <m:t>1</m:t>
              </m:r>
            </m:sub>
          </m:sSub>
          <m:r>
            <w:rPr>
              <w:rFonts w:ascii="Cambria Math" w:eastAsiaTheme="minorEastAsia" w:hAnsi="Cambria Math" w:cs="Times New Roman"/>
              <w:szCs w:val="21"/>
            </w:rPr>
            <m:t>≤1       (12)</m:t>
          </m:r>
        </m:oMath>
      </m:oMathPara>
    </w:p>
    <w:p w14:paraId="625686C6" w14:textId="77777777" w:rsidR="004E3CF5" w:rsidRPr="00F46E4E" w:rsidRDefault="004E3CF5" w:rsidP="004E3CF5">
      <w:pPr>
        <w:ind w:firstLineChars="0" w:firstLine="480"/>
        <w:rPr>
          <w:rFonts w:eastAsiaTheme="minorEastAsia" w:cs="Times New Roman"/>
          <w:szCs w:val="21"/>
        </w:rPr>
      </w:pPr>
      <w:r w:rsidRPr="00F46E4E">
        <w:rPr>
          <w:rFonts w:eastAsiaTheme="minorEastAsia" w:cs="Times New Roman"/>
          <w:szCs w:val="21"/>
        </w:rPr>
        <w:t>Then, the above model (10)-(12) can be transformed by the duality theorem. The dual problem of constraints (10)-(12) can be expressed as:</w:t>
      </w:r>
    </w:p>
    <w:p w14:paraId="5751BDE1" w14:textId="2C2E5E5E" w:rsidR="00BF7A3D" w:rsidRPr="00FF3421" w:rsidRDefault="00BF7A3D" w:rsidP="00FF3421">
      <w:pPr>
        <w:ind w:firstLineChars="0" w:firstLine="480"/>
        <w:rPr>
          <w:rFonts w:eastAsia="宋体" w:cs="Times New Roman"/>
          <w:szCs w:val="21"/>
        </w:rPr>
      </w:pPr>
      <m:oMathPara>
        <m:oMath>
          <m:r>
            <m:rPr>
              <m:sty m:val="p"/>
            </m:rPr>
            <w:rPr>
              <w:rFonts w:ascii="Cambria Math" w:eastAsia="宋体" w:hAnsi="Cambria Math" w:cs="Times New Roman"/>
              <w:szCs w:val="21"/>
            </w:rPr>
            <m:t xml:space="preserve">min   </m:t>
          </m:r>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1</m:t>
              </m:r>
            </m:sub>
          </m:sSub>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Γ</m:t>
              </m:r>
            </m:e>
            <m:sub>
              <m:r>
                <m:rPr>
                  <m:sty m:val="p"/>
                </m:rPr>
                <w:rPr>
                  <w:rFonts w:ascii="Cambria Math" w:eastAsiaTheme="minorEastAsia" w:hAnsi="Cambria Math" w:cs="Times New Roman"/>
                  <w:szCs w:val="21"/>
                </w:rPr>
                <m:t>1</m:t>
              </m:r>
            </m:sub>
          </m:sSub>
          <m:r>
            <m:rPr>
              <m:sty m:val="p"/>
            </m:rPr>
            <w:rPr>
              <w:rFonts w:ascii="Cambria Math" w:eastAsiaTheme="minorEastAsia" w:hAnsi="Cambria Math" w:cs="Times New Roman"/>
              <w:szCs w:val="21"/>
            </w:rPr>
            <m:t>+</m:t>
          </m:r>
          <m:nary>
            <m:naryPr>
              <m:chr m:val="∑"/>
              <m:limLoc m:val="undOvr"/>
              <m:supHide m:val="1"/>
              <m:ctrlPr>
                <w:rPr>
                  <w:rFonts w:ascii="Cambria Math" w:eastAsiaTheme="minorEastAsia" w:hAnsi="Cambria Math" w:cs="Times New Roman"/>
                  <w:iCs/>
                  <w:szCs w:val="21"/>
                </w:rPr>
              </m:ctrlPr>
            </m:naryPr>
            <m:sub>
              <m:r>
                <m:rPr>
                  <m:sty m:val="p"/>
                </m:rPr>
                <w:rPr>
                  <w:rFonts w:ascii="Cambria Math" w:eastAsiaTheme="minorEastAsia" w:hAnsi="Cambria Math" w:cs="Times New Roman"/>
                  <w:szCs w:val="21"/>
                </w:rPr>
                <m:t>c</m:t>
              </m:r>
            </m:sub>
            <m:sup/>
            <m:e>
              <m:nary>
                <m:naryPr>
                  <m:chr m:val="∑"/>
                  <m:limLoc m:val="undOvr"/>
                  <m:supHide m:val="1"/>
                  <m:ctrlPr>
                    <w:rPr>
                      <w:rFonts w:ascii="Cambria Math" w:eastAsiaTheme="minorEastAsia" w:hAnsi="Cambria Math" w:cs="Times New Roman"/>
                      <w:iCs/>
                      <w:color w:val="000000" w:themeColor="text1"/>
                      <w:szCs w:val="21"/>
                    </w:rPr>
                  </m:ctrlPr>
                </m:naryPr>
                <m:sub>
                  <m:r>
                    <m:rPr>
                      <m:sty m:val="p"/>
                    </m:rPr>
                    <w:rPr>
                      <w:rFonts w:ascii="Cambria Math" w:eastAsiaTheme="minorEastAsia" w:hAnsi="Cambria Math" w:cs="Times New Roman"/>
                      <w:color w:val="000000" w:themeColor="text1"/>
                      <w:szCs w:val="21"/>
                    </w:rPr>
                    <m:t>k</m:t>
                  </m:r>
                </m:sub>
                <m:sup/>
                <m:e>
                  <m:sSub>
                    <m:sSubPr>
                      <m:ctrlPr>
                        <w:rPr>
                          <w:rFonts w:ascii="Cambria Math" w:eastAsiaTheme="minorEastAsia" w:hAnsi="Cambria Math" w:cs="Times New Roman"/>
                          <w:iCs/>
                          <w:color w:val="000000" w:themeColor="text1"/>
                          <w:szCs w:val="21"/>
                        </w:rPr>
                      </m:ctrlPr>
                    </m:sSubPr>
                    <m:e>
                      <m:r>
                        <m:rPr>
                          <m:sty m:val="p"/>
                        </m:rPr>
                        <w:rPr>
                          <w:rFonts w:ascii="Cambria Math" w:eastAsiaTheme="minorEastAsia" w:hAnsi="Cambria Math" w:cs="Times New Roman"/>
                          <w:color w:val="000000" w:themeColor="text1"/>
                          <w:szCs w:val="21"/>
                        </w:rPr>
                        <m:t>q</m:t>
                      </m:r>
                    </m:e>
                    <m:sub>
                      <m:r>
                        <m:rPr>
                          <m:sty m:val="p"/>
                        </m:rPr>
                        <w:rPr>
                          <w:rFonts w:ascii="Cambria Math" w:eastAsiaTheme="minorEastAsia" w:hAnsi="Cambria Math" w:cs="Times New Roman"/>
                          <w:color w:val="000000" w:themeColor="text1"/>
                          <w:szCs w:val="21"/>
                        </w:rPr>
                        <m:t>1</m:t>
                      </m:r>
                    </m:sub>
                  </m:sSub>
                </m:e>
              </m:nary>
            </m:e>
          </m:nary>
          <m:r>
            <m:rPr>
              <m:sty m:val="p"/>
            </m:rPr>
            <w:rPr>
              <w:rFonts w:ascii="Cambria Math" w:eastAsia="宋体" w:hAnsi="Cambria Math" w:cs="Times New Roman"/>
              <w:szCs w:val="21"/>
            </w:rPr>
            <m:t xml:space="preserve">      (13)</m:t>
          </m:r>
        </m:oMath>
      </m:oMathPara>
    </w:p>
    <w:p w14:paraId="75EE4BF5" w14:textId="77777777" w:rsidR="00BF7A3D" w:rsidRPr="00FF3421" w:rsidRDefault="00BF7A3D" w:rsidP="00FF3421">
      <w:pPr>
        <w:ind w:firstLineChars="0" w:firstLine="480"/>
        <w:rPr>
          <w:rFonts w:eastAsia="宋体" w:cs="Times New Roman"/>
          <w:szCs w:val="21"/>
        </w:rPr>
      </w:pPr>
      <w:r w:rsidRPr="00FF3421">
        <w:rPr>
          <w:rFonts w:eastAsia="宋体" w:cs="Times New Roman"/>
          <w:szCs w:val="21"/>
        </w:rPr>
        <w:t>subject to:</w:t>
      </w:r>
    </w:p>
    <w:p w14:paraId="51E4F36F" w14:textId="21E07666" w:rsidR="00BF7A3D" w:rsidRPr="00002BB0" w:rsidRDefault="00000000" w:rsidP="00FF3421">
      <w:pPr>
        <w:ind w:firstLineChars="0" w:firstLine="480"/>
        <w:rPr>
          <w:rFonts w:eastAsiaTheme="minorEastAsia" w:cs="Times New Roman"/>
          <w:iCs/>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1</m:t>
              </m:r>
            </m:sub>
          </m:sSub>
          <m:r>
            <m:rPr>
              <m:sty m:val="p"/>
            </m:rPr>
            <w:rPr>
              <w:rFonts w:ascii="Cambria Math" w:eastAsia="宋体" w:hAnsi="Cambria Math" w:cs="Times New Roman"/>
              <w:szCs w:val="21"/>
            </w:rPr>
            <m:t>+</m:t>
          </m:r>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q</m:t>
              </m:r>
            </m:e>
            <m:sub>
              <m:r>
                <m:rPr>
                  <m:sty m:val="p"/>
                </m:rPr>
                <w:rPr>
                  <w:rFonts w:ascii="Cambria Math" w:eastAsia="宋体" w:hAnsi="Cambria Math" w:cs="Times New Roman"/>
                  <w:szCs w:val="21"/>
                </w:rPr>
                <m:t>1</m:t>
              </m:r>
            </m:sub>
          </m:sSub>
          <m:r>
            <m:rPr>
              <m:sty m:val="p"/>
            </m:rPr>
            <w:rPr>
              <w:rFonts w:ascii="Cambria Math" w:eastAsiaTheme="minorEastAsia" w:hAnsi="Cambria Math" w:cs="Times New Roman"/>
              <w:szCs w:val="21"/>
            </w:rPr>
            <m:t>≥</m:t>
          </m:r>
          <m:r>
            <w:rPr>
              <w:rFonts w:ascii="Cambria Math" w:eastAsiaTheme="minorEastAsia" w:hAnsi="Cambria Math" w:cs="Times New Roman"/>
              <w:color w:val="000000" w:themeColor="text1"/>
              <w:szCs w:val="21"/>
            </w:rPr>
            <m:t>μ</m:t>
          </m:r>
          <m:d>
            <m:dPr>
              <m:begChr m:val="{"/>
              <m:endChr m:val="}"/>
              <m:ctrlPr>
                <w:rPr>
                  <w:rFonts w:ascii="Cambria Math" w:eastAsia="宋体" w:hAnsi="Cambria Math" w:cs="Times New Roman"/>
                  <w:iCs/>
                  <w:szCs w:val="21"/>
                </w:rPr>
              </m:ctrlPr>
            </m:dPr>
            <m:e>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trans</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r>
                <m:rPr>
                  <m:sty m:val="p"/>
                </m:rPr>
                <w:rPr>
                  <w:rFonts w:ascii="Cambria Math" w:eastAsia="宋体" w:hAnsi="Cambria Math" w:cs="Times New Roman"/>
                  <w:szCs w:val="21"/>
                </w:rPr>
                <m:t>+</m:t>
              </m:r>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env</m:t>
                  </m:r>
                </m:sub>
              </m:sSub>
              <m:d>
                <m:dPr>
                  <m:ctrlPr>
                    <w:rPr>
                      <w:rFonts w:ascii="Cambria Math" w:eastAsiaTheme="minorEastAsia" w:hAnsi="Cambria Math" w:cs="Times New Roman"/>
                      <w:iCs/>
                      <w:color w:val="000000" w:themeColor="text1"/>
                      <w:szCs w:val="21"/>
                    </w:rPr>
                  </m:ctrlPr>
                </m:dPr>
                <m:e>
                  <m:f>
                    <m:fPr>
                      <m:type m:val="lin"/>
                      <m:ctrlPr>
                        <w:rPr>
                          <w:rFonts w:ascii="Cambria Math" w:eastAsiaTheme="minorEastAsia" w:hAnsi="Cambria Math"/>
                          <w:iCs/>
                          <w:color w:val="000000" w:themeColor="text1"/>
                          <w:szCs w:val="21"/>
                        </w:rPr>
                      </m:ctrlPr>
                    </m:fPr>
                    <m:num>
                      <m:sSub>
                        <m:sSubPr>
                          <m:ctrlPr>
                            <w:rPr>
                              <w:rFonts w:ascii="Cambria Math" w:eastAsiaTheme="minorEastAsia" w:hAnsi="Cambria Math"/>
                              <w:iCs/>
                              <w:color w:val="000000" w:themeColor="text1"/>
                              <w:szCs w:val="21"/>
                            </w:rPr>
                          </m:ctrlPr>
                        </m:sSubPr>
                        <m:e>
                          <m:r>
                            <m:rPr>
                              <m:sty m:val="p"/>
                            </m:rPr>
                            <w:rPr>
                              <w:rFonts w:ascii="Cambria Math" w:eastAsiaTheme="minorEastAsia" w:hAnsi="Cambria Math"/>
                              <w:color w:val="000000" w:themeColor="text1"/>
                              <w:szCs w:val="21"/>
                            </w:rPr>
                            <m:t>ρ</m:t>
                          </m:r>
                        </m:e>
                        <m:sub>
                          <m:r>
                            <m:rPr>
                              <m:sty m:val="p"/>
                            </m:rPr>
                            <w:rPr>
                              <w:rFonts w:ascii="Cambria Math" w:eastAsiaTheme="minorEastAsia" w:hAnsi="Cambria Math"/>
                              <w:color w:val="000000" w:themeColor="text1"/>
                              <w:szCs w:val="21"/>
                            </w:rPr>
                            <m:t>k</m:t>
                          </m:r>
                        </m:sub>
                      </m:sSub>
                    </m:num>
                    <m:den>
                      <m:sSub>
                        <m:sSubPr>
                          <m:ctrlPr>
                            <w:rPr>
                              <w:rFonts w:ascii="Cambria Math" w:eastAsiaTheme="minorEastAsia" w:hAnsi="Cambria Math"/>
                              <w:i/>
                              <w:color w:val="000000" w:themeColor="text1"/>
                              <w:szCs w:val="21"/>
                            </w:rPr>
                          </m:ctrlPr>
                        </m:sSubPr>
                        <m:e>
                          <m:r>
                            <w:rPr>
                              <w:rFonts w:ascii="Cambria Math" w:eastAsiaTheme="minorEastAsia" w:hAnsi="Cambria Math"/>
                              <w:color w:val="000000" w:themeColor="text1"/>
                              <w:szCs w:val="21"/>
                            </w:rPr>
                            <m:t>ρ</m:t>
                          </m:r>
                        </m:e>
                        <m:sub>
                          <m:r>
                            <w:rPr>
                              <w:rFonts w:ascii="Cambria Math" w:eastAsiaTheme="minorEastAsia" w:hAnsi="Cambria Math"/>
                              <w:color w:val="000000" w:themeColor="text1"/>
                              <w:szCs w:val="21"/>
                            </w:rPr>
                            <m:t>tot</m:t>
                          </m:r>
                        </m:sub>
                      </m:sSub>
                    </m:den>
                  </m:f>
                </m:e>
              </m:d>
            </m:e>
          </m:d>
          <m:d>
            <m:dPr>
              <m:ctrlPr>
                <w:rPr>
                  <w:rFonts w:ascii="Cambria Math" w:eastAsia="宋体" w:hAnsi="Cambria Math" w:cs="Times New Roman"/>
                  <w:iCs/>
                  <w:szCs w:val="21"/>
                </w:rPr>
              </m:ctrlPr>
            </m:dPr>
            <m:e>
              <m:acc>
                <m:accPr>
                  <m:ctrlPr>
                    <w:rPr>
                      <w:rFonts w:ascii="Cambria Math" w:eastAsia="宋体" w:hAnsi="Cambria Math" w:cs="Times New Roman"/>
                      <w:iCs/>
                      <w:szCs w:val="21"/>
                    </w:rPr>
                  </m:ctrlPr>
                </m:accPr>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δ</m:t>
                      </m:r>
                    </m:e>
                    <m:sub>
                      <m:r>
                        <m:rPr>
                          <m:sty m:val="p"/>
                        </m:rPr>
                        <w:rPr>
                          <w:rFonts w:ascii="Cambria Math" w:eastAsiaTheme="minorEastAsia" w:hAnsi="Cambria Math" w:cs="Times New Roman"/>
                          <w:szCs w:val="21"/>
                        </w:rPr>
                        <m:t>c</m:t>
                      </m:r>
                    </m:sub>
                  </m:sSub>
                </m:e>
              </m:acc>
            </m:e>
          </m:d>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R</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r>
            <m:rPr>
              <m:sty m:val="p"/>
            </m:rPr>
            <w:rPr>
              <w:rFonts w:ascii="Cambria Math" w:eastAsiaTheme="minorEastAsia" w:hAnsi="Cambria Math" w:cs="Times New Roman"/>
              <w:szCs w:val="21"/>
            </w:rPr>
            <m:t xml:space="preserve">      (14)</m:t>
          </m:r>
        </m:oMath>
      </m:oMathPara>
    </w:p>
    <w:p w14:paraId="575BC5DC" w14:textId="5AC67825" w:rsidR="00BF7A3D" w:rsidRPr="00002BB0" w:rsidRDefault="00000000" w:rsidP="00FF3421">
      <w:pPr>
        <w:ind w:firstLineChars="0" w:firstLine="480"/>
        <w:rPr>
          <w:rFonts w:eastAsiaTheme="minorEastAsia" w:cs="Times New Roman"/>
          <w:iCs/>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1</m:t>
              </m:r>
            </m:sub>
          </m:sSub>
          <m:r>
            <m:rPr>
              <m:sty m:val="p"/>
            </m:rPr>
            <w:rPr>
              <w:rFonts w:ascii="Cambria Math" w:eastAsiaTheme="minorEastAsia" w:hAnsi="Cambria Math" w:cs="Times New Roman"/>
              <w:szCs w:val="21"/>
            </w:rPr>
            <m:t xml:space="preserve">≥0       </m:t>
          </m:r>
          <m:r>
            <m:rPr>
              <m:sty m:val="p"/>
            </m:rPr>
            <w:rPr>
              <w:rFonts w:ascii="Cambria Math" w:eastAsia="宋体" w:hAnsi="Cambria Math" w:cs="Times New Roman"/>
              <w:szCs w:val="21"/>
            </w:rPr>
            <m:t xml:space="preserve">∀c∈C </m:t>
          </m:r>
          <m:r>
            <m:rPr>
              <m:sty m:val="p"/>
            </m:rPr>
            <w:rPr>
              <w:rFonts w:ascii="Cambria Math" w:eastAsiaTheme="minorEastAsia" w:hAnsi="Cambria Math" w:cs="Times New Roman"/>
              <w:szCs w:val="21"/>
            </w:rPr>
            <m:t xml:space="preserve">     (15)</m:t>
          </m:r>
        </m:oMath>
      </m:oMathPara>
    </w:p>
    <w:p w14:paraId="76C26F45" w14:textId="31B14D0F" w:rsidR="00BF7A3D" w:rsidRPr="00002BB0" w:rsidRDefault="00000000" w:rsidP="00FF3421">
      <w:pPr>
        <w:ind w:firstLineChars="0" w:firstLine="480"/>
        <w:rPr>
          <w:rFonts w:eastAsiaTheme="minorEastAsia" w:cs="Times New Roman"/>
          <w:iCs/>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q</m:t>
              </m:r>
            </m:e>
            <m:sub>
              <m:r>
                <m:rPr>
                  <m:sty m:val="p"/>
                </m:rPr>
                <w:rPr>
                  <w:rFonts w:ascii="Cambria Math" w:eastAsia="宋体" w:hAnsi="Cambria Math" w:cs="Times New Roman"/>
                  <w:szCs w:val="21"/>
                </w:rPr>
                <m:t>1</m:t>
              </m:r>
            </m:sub>
          </m:sSub>
          <m:r>
            <m:rPr>
              <m:sty m:val="p"/>
            </m:rPr>
            <w:rPr>
              <w:rFonts w:ascii="Cambria Math" w:eastAsiaTheme="minorEastAsia" w:hAnsi="Cambria Math" w:cs="Times New Roman"/>
              <w:szCs w:val="21"/>
            </w:rPr>
            <m:t xml:space="preserve">≥0    </m:t>
          </m:r>
          <m:r>
            <m:rPr>
              <m:sty m:val="p"/>
            </m:rPr>
            <w:rPr>
              <w:rFonts w:ascii="Cambria Math" w:eastAsia="宋体" w:hAnsi="Cambria Math" w:cs="Times New Roman"/>
              <w:szCs w:val="21"/>
            </w:rPr>
            <m:t xml:space="preserve"> ∀c∈C,k∈K</m:t>
          </m:r>
          <m:r>
            <m:rPr>
              <m:sty m:val="p"/>
            </m:rPr>
            <w:rPr>
              <w:rFonts w:ascii="Cambria Math" w:eastAsiaTheme="minorEastAsia" w:hAnsi="Cambria Math" w:cs="Times New Roman"/>
              <w:szCs w:val="21"/>
            </w:rPr>
            <m:t xml:space="preserve">    (16)</m:t>
          </m:r>
        </m:oMath>
      </m:oMathPara>
    </w:p>
    <w:p w14:paraId="1C33AEEB" w14:textId="6F41F454" w:rsidR="00BF7A3D" w:rsidRPr="00FF3421" w:rsidRDefault="00BF7A3D" w:rsidP="00FF3421">
      <w:pPr>
        <w:ind w:firstLineChars="0" w:firstLine="480"/>
        <w:rPr>
          <w:rFonts w:eastAsiaTheme="minorEastAsia" w:cs="Times New Roman"/>
          <w:szCs w:val="21"/>
        </w:rPr>
      </w:pPr>
      <w:r w:rsidRPr="00FF3421">
        <w:rPr>
          <w:rFonts w:eastAsiaTheme="minorEastAsia" w:cs="Times New Roman"/>
          <w:szCs w:val="21"/>
        </w:rPr>
        <w:t>Through the duality theorem, the equation (8) can be transformed:</w:t>
      </w:r>
    </w:p>
    <w:p w14:paraId="05CA22CD" w14:textId="4A4B2145" w:rsidR="00BF7A3D" w:rsidRPr="00FF3421" w:rsidRDefault="00000000" w:rsidP="00FF3421">
      <w:pPr>
        <w:ind w:firstLineChars="0" w:firstLine="480"/>
        <w:rPr>
          <w:rFonts w:eastAsiaTheme="minorEastAsia" w:cs="Times New Roman"/>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min</m:t>
              </m:r>
              <m:r>
                <m:rPr>
                  <m:sty m:val="p"/>
                </m:rPr>
                <w:rPr>
                  <w:rFonts w:ascii="Cambria Math" w:eastAsiaTheme="minorEastAsia" w:hAnsi="Cambria Math" w:cs="Times New Roman"/>
                  <w:szCs w:val="21"/>
                </w:rPr>
                <m:t xml:space="preserve"> </m:t>
              </m:r>
              <m:r>
                <m:rPr>
                  <m:sty m:val="p"/>
                </m:rPr>
                <w:rPr>
                  <w:rFonts w:ascii="Cambria Math" w:eastAsia="宋体" w:hAnsi="Cambria Math" w:cs="Times New Roman"/>
                  <w:szCs w:val="21"/>
                </w:rPr>
                <m:t>Z</m:t>
              </m:r>
            </m:e>
            <m:sub>
              <m:r>
                <m:rPr>
                  <m:sty m:val="p"/>
                </m:rPr>
                <w:rPr>
                  <w:rFonts w:ascii="Cambria Math" w:eastAsia="宋体" w:hAnsi="Cambria Math" w:cs="Times New Roman"/>
                  <w:szCs w:val="21"/>
                </w:rPr>
                <m:t>1</m:t>
              </m:r>
            </m:sub>
          </m:sSub>
          <m:r>
            <w:rPr>
              <w:rFonts w:ascii="Cambria Math" w:eastAsia="宋体" w:hAnsi="Cambria Math" w:cs="Times New Roman"/>
              <w:szCs w:val="21"/>
            </w:rPr>
            <m:t>=</m:t>
          </m:r>
          <m:r>
            <w:rPr>
              <w:rFonts w:ascii="Cambria Math" w:eastAsiaTheme="minorEastAsia" w:hAnsi="Cambria Math" w:cs="Times New Roman"/>
              <w:color w:val="000000" w:themeColor="text1"/>
              <w:szCs w:val="21"/>
            </w:rPr>
            <m:t>μ</m:t>
          </m:r>
          <m:d>
            <m:dPr>
              <m:begChr m:val="{"/>
              <m:endChr m:val="}"/>
              <m:ctrlPr>
                <w:rPr>
                  <w:rFonts w:ascii="Cambria Math" w:eastAsiaTheme="minorEastAsia" w:hAnsi="Cambria Math" w:cs="Times New Roman"/>
                  <w:iCs/>
                  <w:color w:val="000000" w:themeColor="text1"/>
                  <w:szCs w:val="21"/>
                </w:rPr>
              </m:ctrlPr>
            </m:dPr>
            <m:e>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trans</m:t>
                  </m:r>
                </m:sub>
              </m:sSub>
              <m:nary>
                <m:naryPr>
                  <m:chr m:val="∑"/>
                  <m:limLoc m:val="undOvr"/>
                  <m:supHide m:val="1"/>
                  <m:ctrlPr>
                    <w:rPr>
                      <w:rFonts w:ascii="Cambria Math" w:eastAsia="宋体" w:hAnsi="Cambria Math" w:cs="Times New Roman"/>
                      <w:iCs/>
                      <w:szCs w:val="21"/>
                    </w:rPr>
                  </m:ctrlPr>
                </m:naryPr>
                <m:sub>
                  <m:r>
                    <m:rPr>
                      <m:sty m:val="p"/>
                    </m:rPr>
                    <w:rPr>
                      <w:rFonts w:ascii="Cambria Math" w:eastAsia="宋体" w:hAnsi="Cambria Math" w:cs="Times New Roman"/>
                      <w:szCs w:val="21"/>
                    </w:rPr>
                    <m:t>c</m:t>
                  </m:r>
                </m:sub>
                <m:sup/>
                <m:e>
                  <m:nary>
                    <m:naryPr>
                      <m:chr m:val="∑"/>
                      <m:limLoc m:val="undOvr"/>
                      <m:supHide m:val="1"/>
                      <m:ctrlPr>
                        <w:rPr>
                          <w:rFonts w:ascii="Cambria Math" w:eastAsia="宋体" w:hAnsi="Cambria Math" w:cs="Times New Roman"/>
                          <w:iCs/>
                          <w:szCs w:val="21"/>
                        </w:rPr>
                      </m:ctrlPr>
                    </m:naryPr>
                    <m:sub>
                      <m:r>
                        <m:rPr>
                          <m:sty m:val="p"/>
                        </m:rPr>
                        <w:rPr>
                          <w:rFonts w:ascii="Cambria Math" w:eastAsia="宋体" w:hAnsi="Cambria Math" w:cs="Times New Roman"/>
                          <w:szCs w:val="21"/>
                        </w:rPr>
                        <m:t>k</m:t>
                      </m:r>
                    </m:sub>
                    <m:sup/>
                    <m:e>
                      <m:d>
                        <m:dPr>
                          <m:ctrlPr>
                            <w:rPr>
                              <w:rFonts w:ascii="Cambria Math" w:eastAsia="宋体" w:hAnsi="Cambria Math" w:cs="Times New Roman"/>
                              <w:iCs/>
                              <w:szCs w:val="21"/>
                            </w:rPr>
                          </m:ctrlPr>
                        </m:dPr>
                        <m:e>
                          <m:r>
                            <m:rPr>
                              <m:sty m:val="p"/>
                            </m:rPr>
                            <w:rPr>
                              <w:rFonts w:ascii="Cambria Math" w:eastAsia="宋体" w:hAnsi="Cambria Math" w:cs="Times New Roman"/>
                              <w:szCs w:val="21"/>
                            </w:rPr>
                            <m:t>1-</m:t>
                          </m:r>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δ</m:t>
                              </m:r>
                            </m:e>
                            <m:sub>
                              <m:r>
                                <m:rPr>
                                  <m:sty m:val="p"/>
                                </m:rPr>
                                <w:rPr>
                                  <w:rFonts w:ascii="Cambria Math" w:eastAsiaTheme="minorEastAsia" w:hAnsi="Cambria Math" w:cs="Times New Roman"/>
                                  <w:szCs w:val="21"/>
                                </w:rPr>
                                <m:t>c</m:t>
                              </m:r>
                            </m:sub>
                          </m:sSub>
                        </m:e>
                      </m:d>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R</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e>
                  </m:nary>
                </m:e>
              </m:nary>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r>
                <m:rPr>
                  <m:sty m:val="p"/>
                </m:rPr>
                <w:rPr>
                  <w:rFonts w:ascii="Cambria Math" w:eastAsiaTheme="minorEastAsia" w:hAnsi="Cambria Math" w:cs="Times New Roman"/>
                  <w:szCs w:val="21"/>
                </w:rPr>
                <m:t>+</m:t>
              </m:r>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env</m:t>
                  </m:r>
                </m:sub>
              </m:sSub>
              <m:nary>
                <m:naryPr>
                  <m:chr m:val="∑"/>
                  <m:limLoc m:val="undOvr"/>
                  <m:supHide m:val="1"/>
                  <m:ctrlPr>
                    <w:rPr>
                      <w:rFonts w:ascii="Cambria Math" w:eastAsiaTheme="minorEastAsia" w:hAnsi="Cambria Math" w:cs="Times New Roman"/>
                      <w:iCs/>
                      <w:szCs w:val="21"/>
                    </w:rPr>
                  </m:ctrlPr>
                </m:naryPr>
                <m:sub>
                  <m:r>
                    <m:rPr>
                      <m:sty m:val="p"/>
                    </m:rPr>
                    <w:rPr>
                      <w:rFonts w:ascii="Cambria Math" w:eastAsiaTheme="minorEastAsia" w:hAnsi="Cambria Math" w:cs="Times New Roman"/>
                      <w:szCs w:val="21"/>
                    </w:rPr>
                    <m:t>c</m:t>
                  </m:r>
                </m:sub>
                <m:sup/>
                <m:e>
                  <m:nary>
                    <m:naryPr>
                      <m:chr m:val="∑"/>
                      <m:limLoc m:val="undOvr"/>
                      <m:supHide m:val="1"/>
                      <m:ctrlPr>
                        <w:rPr>
                          <w:rFonts w:ascii="Cambria Math" w:eastAsiaTheme="minorEastAsia" w:hAnsi="Cambria Math" w:cs="Times New Roman"/>
                          <w:iCs/>
                          <w:color w:val="000000" w:themeColor="text1"/>
                          <w:szCs w:val="21"/>
                        </w:rPr>
                      </m:ctrlPr>
                    </m:naryPr>
                    <m:sub>
                      <m:r>
                        <m:rPr>
                          <m:sty m:val="p"/>
                        </m:rPr>
                        <w:rPr>
                          <w:rFonts w:ascii="Cambria Math" w:eastAsiaTheme="minorEastAsia" w:hAnsi="Cambria Math" w:cs="Times New Roman"/>
                          <w:color w:val="000000" w:themeColor="text1"/>
                          <w:szCs w:val="21"/>
                        </w:rPr>
                        <m:t>k</m:t>
                      </m:r>
                    </m:sub>
                    <m:sup/>
                    <m:e>
                      <m:d>
                        <m:dPr>
                          <m:ctrlPr>
                            <w:rPr>
                              <w:rFonts w:ascii="Cambria Math" w:eastAsiaTheme="minorEastAsia" w:hAnsi="Cambria Math" w:cs="Times New Roman"/>
                              <w:iCs/>
                              <w:color w:val="000000" w:themeColor="text1"/>
                              <w:szCs w:val="21"/>
                            </w:rPr>
                          </m:ctrlPr>
                        </m:dPr>
                        <m:e>
                          <m:f>
                            <m:fPr>
                              <m:type m:val="lin"/>
                              <m:ctrlPr>
                                <w:rPr>
                                  <w:rFonts w:ascii="Cambria Math" w:eastAsiaTheme="minorEastAsia" w:hAnsi="Cambria Math"/>
                                  <w:iCs/>
                                  <w:color w:val="000000" w:themeColor="text1"/>
                                  <w:szCs w:val="21"/>
                                </w:rPr>
                              </m:ctrlPr>
                            </m:fPr>
                            <m:num>
                              <m:sSub>
                                <m:sSubPr>
                                  <m:ctrlPr>
                                    <w:rPr>
                                      <w:rFonts w:ascii="Cambria Math" w:eastAsiaTheme="minorEastAsia" w:hAnsi="Cambria Math"/>
                                      <w:iCs/>
                                      <w:color w:val="000000" w:themeColor="text1"/>
                                      <w:szCs w:val="21"/>
                                    </w:rPr>
                                  </m:ctrlPr>
                                </m:sSubPr>
                                <m:e>
                                  <m:r>
                                    <m:rPr>
                                      <m:sty m:val="p"/>
                                    </m:rPr>
                                    <w:rPr>
                                      <w:rFonts w:ascii="Cambria Math" w:eastAsiaTheme="minorEastAsia" w:hAnsi="Cambria Math"/>
                                      <w:color w:val="000000" w:themeColor="text1"/>
                                      <w:szCs w:val="21"/>
                                    </w:rPr>
                                    <m:t>ρ</m:t>
                                  </m:r>
                                </m:e>
                                <m:sub>
                                  <m:r>
                                    <m:rPr>
                                      <m:sty m:val="p"/>
                                    </m:rPr>
                                    <w:rPr>
                                      <w:rFonts w:ascii="Cambria Math" w:eastAsiaTheme="minorEastAsia" w:hAnsi="Cambria Math"/>
                                      <w:color w:val="000000" w:themeColor="text1"/>
                                      <w:szCs w:val="21"/>
                                    </w:rPr>
                                    <m:t>k</m:t>
                                  </m:r>
                                </m:sub>
                              </m:sSub>
                            </m:num>
                            <m:den>
                              <m:sSub>
                                <m:sSubPr>
                                  <m:ctrlPr>
                                    <w:rPr>
                                      <w:rFonts w:ascii="Cambria Math" w:eastAsiaTheme="minorEastAsia" w:hAnsi="Cambria Math"/>
                                      <w:i/>
                                      <w:color w:val="000000" w:themeColor="text1"/>
                                      <w:szCs w:val="21"/>
                                    </w:rPr>
                                  </m:ctrlPr>
                                </m:sSubPr>
                                <m:e>
                                  <m:r>
                                    <w:rPr>
                                      <w:rFonts w:ascii="Cambria Math" w:eastAsiaTheme="minorEastAsia" w:hAnsi="Cambria Math"/>
                                      <w:color w:val="000000" w:themeColor="text1"/>
                                      <w:szCs w:val="21"/>
                                    </w:rPr>
                                    <m:t>ρ</m:t>
                                  </m:r>
                                </m:e>
                                <m:sub>
                                  <m:r>
                                    <w:rPr>
                                      <w:rFonts w:ascii="Cambria Math" w:eastAsiaTheme="minorEastAsia" w:hAnsi="Cambria Math"/>
                                      <w:color w:val="000000" w:themeColor="text1"/>
                                      <w:szCs w:val="21"/>
                                    </w:rPr>
                                    <m:t>tot</m:t>
                                  </m:r>
                                </m:sub>
                              </m:sSub>
                            </m:den>
                          </m:f>
                        </m:e>
                      </m:d>
                    </m:e>
                  </m:nary>
                  <m:sSub>
                    <m:sSubPr>
                      <m:ctrlPr>
                        <w:rPr>
                          <w:rFonts w:ascii="Cambria Math" w:eastAsia="宋体" w:hAnsi="Cambria Math" w:cs="Times New Roman"/>
                          <w:iCs/>
                          <w:szCs w:val="21"/>
                        </w:rPr>
                      </m:ctrlPr>
                    </m:sSubPr>
                    <m:e>
                      <m:d>
                        <m:dPr>
                          <m:ctrlPr>
                            <w:rPr>
                              <w:rFonts w:ascii="Cambria Math" w:eastAsia="宋体" w:hAnsi="Cambria Math" w:cs="Times New Roman"/>
                              <w:iCs/>
                              <w:color w:val="000000" w:themeColor="text1"/>
                              <w:szCs w:val="21"/>
                            </w:rPr>
                          </m:ctrlPr>
                        </m:dPr>
                        <m:e>
                          <m:r>
                            <m:rPr>
                              <m:sty m:val="p"/>
                            </m:rPr>
                            <w:rPr>
                              <w:rFonts w:ascii="Cambria Math" w:eastAsia="宋体" w:hAnsi="Cambria Math" w:cs="Times New Roman"/>
                              <w:color w:val="000000" w:themeColor="text1"/>
                              <w:szCs w:val="21"/>
                            </w:rPr>
                            <m:t>1-</m:t>
                          </m:r>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δ</m:t>
                              </m:r>
                            </m:e>
                            <m:sub>
                              <m:r>
                                <m:rPr>
                                  <m:sty m:val="p"/>
                                </m:rPr>
                                <w:rPr>
                                  <w:rFonts w:ascii="Cambria Math" w:eastAsiaTheme="minorEastAsia" w:hAnsi="Cambria Math" w:cs="Times New Roman"/>
                                  <w:szCs w:val="21"/>
                                </w:rPr>
                                <m:t>c</m:t>
                              </m:r>
                            </m:sub>
                          </m:sSub>
                        </m:e>
                      </m:d>
                      <m:sSub>
                        <m:sSubPr>
                          <m:ctrlPr>
                            <w:rPr>
                              <w:rFonts w:ascii="Cambria Math" w:eastAsia="宋体" w:hAnsi="Cambria Math" w:cs="Times New Roman"/>
                              <w:iCs/>
                              <w:color w:val="000000" w:themeColor="text1"/>
                              <w:szCs w:val="21"/>
                            </w:rPr>
                          </m:ctrlPr>
                        </m:sSubPr>
                        <m:e>
                          <m:r>
                            <m:rPr>
                              <m:sty m:val="p"/>
                            </m:rPr>
                            <w:rPr>
                              <w:rFonts w:ascii="Cambria Math" w:eastAsia="宋体" w:hAnsi="Cambria Math" w:cs="Times New Roman"/>
                              <w:color w:val="000000" w:themeColor="text1"/>
                              <w:szCs w:val="21"/>
                            </w:rPr>
                            <m:t>R</m:t>
                          </m:r>
                        </m:e>
                        <m:sub>
                          <m:r>
                            <m:rPr>
                              <m:sty m:val="p"/>
                            </m:rPr>
                            <w:rPr>
                              <w:rFonts w:ascii="Cambria Math" w:eastAsia="宋体" w:hAnsi="Cambria Math" w:cs="Times New Roman"/>
                              <w:color w:val="000000" w:themeColor="text1"/>
                              <w:szCs w:val="21"/>
                            </w:rPr>
                            <m:t>c</m:t>
                          </m:r>
                        </m:sub>
                      </m:sSub>
                      <m:sSub>
                        <m:sSubPr>
                          <m:ctrlPr>
                            <w:rPr>
                              <w:rFonts w:ascii="Cambria Math" w:eastAsia="宋体" w:hAnsi="Cambria Math" w:cs="Times New Roman"/>
                              <w:iCs/>
                              <w:color w:val="000000" w:themeColor="text1"/>
                              <w:szCs w:val="21"/>
                            </w:rPr>
                          </m:ctrlPr>
                        </m:sSubPr>
                        <m:e>
                          <m:r>
                            <m:rPr>
                              <m:sty m:val="p"/>
                            </m:rPr>
                            <w:rPr>
                              <w:rFonts w:ascii="Cambria Math" w:eastAsia="宋体" w:hAnsi="Cambria Math" w:cs="Times New Roman"/>
                              <w:color w:val="000000" w:themeColor="text1"/>
                              <w:szCs w:val="21"/>
                            </w:rPr>
                            <m:t>P</m:t>
                          </m:r>
                        </m:e>
                        <m:sub>
                          <m:r>
                            <m:rPr>
                              <m:sty m:val="p"/>
                            </m:rPr>
                            <w:rPr>
                              <w:rFonts w:ascii="Cambria Math" w:eastAsia="宋体" w:hAnsi="Cambria Math" w:cs="Times New Roman"/>
                              <w:color w:val="000000" w:themeColor="text1"/>
                              <w:szCs w:val="21"/>
                            </w:rPr>
                            <m:t>c</m:t>
                          </m:r>
                        </m:sub>
                      </m:sSub>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e>
              </m:nary>
            </m:e>
          </m:d>
          <m:r>
            <m:rPr>
              <m:sty m:val="p"/>
            </m:rPr>
            <w:rPr>
              <w:rFonts w:ascii="Cambria Math" w:eastAsia="宋体" w:hAnsi="Cambria Math" w:cs="Times New Roman"/>
              <w:szCs w:val="21"/>
            </w:rPr>
            <m:t xml:space="preserve">     +</m:t>
          </m:r>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1</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Γ</m:t>
              </m:r>
            </m:e>
            <m:sub>
              <m:r>
                <m:rPr>
                  <m:sty m:val="p"/>
                </m:rPr>
                <w:rPr>
                  <w:rFonts w:ascii="Cambria Math" w:eastAsia="宋体" w:hAnsi="Cambria Math" w:cs="Times New Roman"/>
                  <w:szCs w:val="21"/>
                </w:rPr>
                <m:t>1</m:t>
              </m:r>
            </m:sub>
          </m:sSub>
          <m:r>
            <m:rPr>
              <m:sty m:val="p"/>
            </m:rPr>
            <w:rPr>
              <w:rFonts w:ascii="Cambria Math" w:eastAsia="宋体" w:hAnsi="Cambria Math" w:cs="Times New Roman"/>
              <w:szCs w:val="21"/>
            </w:rPr>
            <m:t xml:space="preserve">+ </m:t>
          </m:r>
          <m:nary>
            <m:naryPr>
              <m:chr m:val="∑"/>
              <m:limLoc m:val="undOvr"/>
              <m:supHide m:val="1"/>
              <m:ctrlPr>
                <w:rPr>
                  <w:rFonts w:ascii="Cambria Math" w:eastAsiaTheme="minorEastAsia" w:hAnsi="Cambria Math" w:cs="Times New Roman"/>
                  <w:iCs/>
                  <w:szCs w:val="21"/>
                </w:rPr>
              </m:ctrlPr>
            </m:naryPr>
            <m:sub>
              <m:r>
                <m:rPr>
                  <m:sty m:val="p"/>
                </m:rPr>
                <w:rPr>
                  <w:rFonts w:ascii="Cambria Math" w:eastAsiaTheme="minorEastAsia" w:hAnsi="Cambria Math" w:cs="Times New Roman"/>
                  <w:szCs w:val="21"/>
                </w:rPr>
                <m:t>c</m:t>
              </m:r>
            </m:sub>
            <m:sup/>
            <m:e>
              <m:nary>
                <m:naryPr>
                  <m:chr m:val="∑"/>
                  <m:limLoc m:val="undOvr"/>
                  <m:supHide m:val="1"/>
                  <m:ctrlPr>
                    <w:rPr>
                      <w:rFonts w:ascii="Cambria Math" w:eastAsiaTheme="minorEastAsia" w:hAnsi="Cambria Math" w:cs="Times New Roman"/>
                      <w:iCs/>
                      <w:color w:val="000000" w:themeColor="text1"/>
                      <w:szCs w:val="21"/>
                    </w:rPr>
                  </m:ctrlPr>
                </m:naryPr>
                <m:sub>
                  <m:r>
                    <m:rPr>
                      <m:sty m:val="p"/>
                    </m:rPr>
                    <w:rPr>
                      <w:rFonts w:ascii="Cambria Math" w:eastAsiaTheme="minorEastAsia" w:hAnsi="Cambria Math" w:cs="Times New Roman"/>
                      <w:color w:val="000000" w:themeColor="text1"/>
                      <w:szCs w:val="21"/>
                    </w:rPr>
                    <m:t>k</m:t>
                  </m:r>
                </m:sub>
                <m:sup/>
                <m:e>
                  <m:sSub>
                    <m:sSubPr>
                      <m:ctrlPr>
                        <w:rPr>
                          <w:rFonts w:ascii="Cambria Math" w:eastAsiaTheme="minorEastAsia" w:hAnsi="Cambria Math" w:cs="Times New Roman"/>
                          <w:iCs/>
                          <w:color w:val="000000" w:themeColor="text1"/>
                          <w:szCs w:val="21"/>
                        </w:rPr>
                      </m:ctrlPr>
                    </m:sSubPr>
                    <m:e>
                      <m:r>
                        <m:rPr>
                          <m:sty m:val="p"/>
                        </m:rPr>
                        <w:rPr>
                          <w:rFonts w:ascii="Cambria Math" w:eastAsiaTheme="minorEastAsia" w:hAnsi="Cambria Math" w:cs="Times New Roman"/>
                          <w:color w:val="000000" w:themeColor="text1"/>
                          <w:szCs w:val="21"/>
                        </w:rPr>
                        <m:t>q</m:t>
                      </m:r>
                    </m:e>
                    <m:sub>
                      <m:r>
                        <m:rPr>
                          <m:sty m:val="p"/>
                        </m:rPr>
                        <w:rPr>
                          <w:rFonts w:ascii="Cambria Math" w:eastAsiaTheme="minorEastAsia" w:hAnsi="Cambria Math" w:cs="Times New Roman"/>
                          <w:color w:val="000000" w:themeColor="text1"/>
                          <w:szCs w:val="21"/>
                        </w:rPr>
                        <m:t>1</m:t>
                      </m:r>
                    </m:sub>
                  </m:sSub>
                </m:e>
              </m:nary>
            </m:e>
          </m:nary>
          <m:r>
            <w:rPr>
              <w:rFonts w:ascii="Cambria Math" w:eastAsiaTheme="minorEastAsia" w:hAnsi="Cambria Math" w:cs="Times New Roman"/>
              <w:szCs w:val="21"/>
            </w:rPr>
            <m:t xml:space="preserve">                                           (17) </m:t>
          </m:r>
        </m:oMath>
      </m:oMathPara>
    </w:p>
    <w:p w14:paraId="36A5B324" w14:textId="77777777" w:rsidR="00BF7A3D" w:rsidRPr="00FF3421" w:rsidRDefault="00BF7A3D" w:rsidP="00FF3421">
      <w:pPr>
        <w:ind w:firstLineChars="0" w:firstLine="480"/>
        <w:rPr>
          <w:rFonts w:eastAsia="宋体" w:cs="Times New Roman"/>
          <w:szCs w:val="21"/>
        </w:rPr>
      </w:pPr>
      <w:r w:rsidRPr="00FF3421">
        <w:rPr>
          <w:rFonts w:eastAsia="宋体" w:cs="Times New Roman"/>
          <w:szCs w:val="21"/>
        </w:rPr>
        <w:t>Subject to:</w:t>
      </w:r>
    </w:p>
    <w:p w14:paraId="0DD64D6A" w14:textId="3E3A67DF" w:rsidR="00BF7A3D" w:rsidRPr="00E505A4" w:rsidRDefault="00000000" w:rsidP="00FF3421">
      <w:pPr>
        <w:ind w:firstLineChars="0" w:firstLine="480"/>
        <w:rPr>
          <w:rFonts w:eastAsiaTheme="minorEastAsia" w:cs="Times New Roman"/>
          <w:iCs/>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1</m:t>
              </m:r>
            </m:sub>
          </m:sSub>
          <m:r>
            <m:rPr>
              <m:sty m:val="p"/>
            </m:rPr>
            <w:rPr>
              <w:rFonts w:ascii="Cambria Math" w:eastAsia="宋体" w:hAnsi="Cambria Math" w:cs="Times New Roman"/>
              <w:szCs w:val="21"/>
            </w:rPr>
            <m:t>+</m:t>
          </m:r>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q</m:t>
              </m:r>
            </m:e>
            <m:sub>
              <m:r>
                <m:rPr>
                  <m:sty m:val="p"/>
                </m:rPr>
                <w:rPr>
                  <w:rFonts w:ascii="Cambria Math" w:eastAsia="宋体" w:hAnsi="Cambria Math" w:cs="Times New Roman"/>
                  <w:szCs w:val="21"/>
                </w:rPr>
                <m:t>1</m:t>
              </m:r>
            </m:sub>
          </m:sSub>
          <m:r>
            <m:rPr>
              <m:sty m:val="p"/>
            </m:rPr>
            <w:rPr>
              <w:rFonts w:ascii="Cambria Math" w:eastAsiaTheme="minorEastAsia" w:hAnsi="Cambria Math" w:cs="Times New Roman"/>
              <w:szCs w:val="21"/>
            </w:rPr>
            <m:t>≥</m:t>
          </m:r>
          <m:r>
            <w:rPr>
              <w:rFonts w:ascii="Cambria Math" w:eastAsiaTheme="minorEastAsia" w:hAnsi="Cambria Math" w:cs="Times New Roman"/>
              <w:color w:val="000000" w:themeColor="text1"/>
              <w:szCs w:val="21"/>
            </w:rPr>
            <m:t>μ</m:t>
          </m:r>
          <m:d>
            <m:dPr>
              <m:begChr m:val="{"/>
              <m:endChr m:val="}"/>
              <m:ctrlPr>
                <w:rPr>
                  <w:rFonts w:ascii="Cambria Math" w:eastAsia="宋体" w:hAnsi="Cambria Math" w:cs="Times New Roman"/>
                  <w:iCs/>
                  <w:szCs w:val="21"/>
                </w:rPr>
              </m:ctrlPr>
            </m:dPr>
            <m:e>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trans</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r>
                <m:rPr>
                  <m:sty m:val="p"/>
                </m:rPr>
                <w:rPr>
                  <w:rFonts w:ascii="Cambria Math" w:eastAsia="宋体" w:hAnsi="Cambria Math" w:cs="Times New Roman"/>
                  <w:szCs w:val="21"/>
                </w:rPr>
                <m:t>+</m:t>
              </m:r>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env</m:t>
                  </m:r>
                </m:sub>
              </m:sSub>
              <m:d>
                <m:dPr>
                  <m:ctrlPr>
                    <w:rPr>
                      <w:rFonts w:ascii="Cambria Math" w:eastAsiaTheme="minorEastAsia" w:hAnsi="Cambria Math" w:cs="Times New Roman"/>
                      <w:iCs/>
                      <w:color w:val="000000" w:themeColor="text1"/>
                      <w:szCs w:val="21"/>
                    </w:rPr>
                  </m:ctrlPr>
                </m:dPr>
                <m:e>
                  <m:f>
                    <m:fPr>
                      <m:type m:val="lin"/>
                      <m:ctrlPr>
                        <w:rPr>
                          <w:rFonts w:ascii="Cambria Math" w:eastAsiaTheme="minorEastAsia" w:hAnsi="Cambria Math"/>
                          <w:iCs/>
                          <w:color w:val="000000" w:themeColor="text1"/>
                          <w:szCs w:val="21"/>
                        </w:rPr>
                      </m:ctrlPr>
                    </m:fPr>
                    <m:num>
                      <m:sSub>
                        <m:sSubPr>
                          <m:ctrlPr>
                            <w:rPr>
                              <w:rFonts w:ascii="Cambria Math" w:eastAsiaTheme="minorEastAsia" w:hAnsi="Cambria Math"/>
                              <w:iCs/>
                              <w:color w:val="000000" w:themeColor="text1"/>
                              <w:szCs w:val="21"/>
                            </w:rPr>
                          </m:ctrlPr>
                        </m:sSubPr>
                        <m:e>
                          <m:r>
                            <m:rPr>
                              <m:sty m:val="p"/>
                            </m:rPr>
                            <w:rPr>
                              <w:rFonts w:ascii="Cambria Math" w:eastAsiaTheme="minorEastAsia" w:hAnsi="Cambria Math"/>
                              <w:color w:val="000000" w:themeColor="text1"/>
                              <w:szCs w:val="21"/>
                            </w:rPr>
                            <m:t>ρ</m:t>
                          </m:r>
                        </m:e>
                        <m:sub>
                          <m:r>
                            <m:rPr>
                              <m:sty m:val="p"/>
                            </m:rPr>
                            <w:rPr>
                              <w:rFonts w:ascii="Cambria Math" w:eastAsiaTheme="minorEastAsia" w:hAnsi="Cambria Math"/>
                              <w:color w:val="000000" w:themeColor="text1"/>
                              <w:szCs w:val="21"/>
                            </w:rPr>
                            <m:t>k</m:t>
                          </m:r>
                        </m:sub>
                      </m:sSub>
                    </m:num>
                    <m:den>
                      <m:sSub>
                        <m:sSubPr>
                          <m:ctrlPr>
                            <w:rPr>
                              <w:rFonts w:ascii="Cambria Math" w:eastAsiaTheme="minorEastAsia" w:hAnsi="Cambria Math"/>
                              <w:i/>
                              <w:color w:val="000000" w:themeColor="text1"/>
                              <w:szCs w:val="21"/>
                            </w:rPr>
                          </m:ctrlPr>
                        </m:sSubPr>
                        <m:e>
                          <m:r>
                            <w:rPr>
                              <w:rFonts w:ascii="Cambria Math" w:eastAsiaTheme="minorEastAsia" w:hAnsi="Cambria Math"/>
                              <w:color w:val="000000" w:themeColor="text1"/>
                              <w:szCs w:val="21"/>
                            </w:rPr>
                            <m:t>ρ</m:t>
                          </m:r>
                        </m:e>
                        <m:sub>
                          <m:r>
                            <w:rPr>
                              <w:rFonts w:ascii="Cambria Math" w:eastAsiaTheme="minorEastAsia" w:hAnsi="Cambria Math"/>
                              <w:color w:val="000000" w:themeColor="text1"/>
                              <w:szCs w:val="21"/>
                            </w:rPr>
                            <m:t>tot</m:t>
                          </m:r>
                        </m:sub>
                      </m:sSub>
                    </m:den>
                  </m:f>
                </m:e>
              </m:d>
            </m:e>
          </m:d>
          <m:d>
            <m:dPr>
              <m:ctrlPr>
                <w:rPr>
                  <w:rFonts w:ascii="Cambria Math" w:eastAsia="宋体" w:hAnsi="Cambria Math" w:cs="Times New Roman"/>
                  <w:iCs/>
                  <w:szCs w:val="21"/>
                </w:rPr>
              </m:ctrlPr>
            </m:dPr>
            <m:e>
              <m:acc>
                <m:accPr>
                  <m:ctrlPr>
                    <w:rPr>
                      <w:rFonts w:ascii="Cambria Math" w:eastAsia="宋体" w:hAnsi="Cambria Math" w:cs="Times New Roman"/>
                      <w:iCs/>
                      <w:szCs w:val="21"/>
                    </w:rPr>
                  </m:ctrlPr>
                </m:accPr>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δ</m:t>
                      </m:r>
                    </m:e>
                    <m:sub>
                      <m:r>
                        <m:rPr>
                          <m:sty m:val="p"/>
                        </m:rPr>
                        <w:rPr>
                          <w:rFonts w:ascii="Cambria Math" w:eastAsiaTheme="minorEastAsia" w:hAnsi="Cambria Math" w:cs="Times New Roman"/>
                          <w:szCs w:val="21"/>
                        </w:rPr>
                        <m:t>c</m:t>
                      </m:r>
                    </m:sub>
                  </m:sSub>
                </m:e>
              </m:acc>
            </m:e>
          </m:d>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R</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r>
            <m:rPr>
              <m:sty m:val="p"/>
            </m:rPr>
            <w:rPr>
              <w:rFonts w:ascii="Cambria Math" w:eastAsiaTheme="minorEastAsia" w:hAnsi="Cambria Math" w:cs="Times New Roman"/>
              <w:szCs w:val="21"/>
            </w:rPr>
            <m:t xml:space="preserve">      (18)</m:t>
          </m:r>
        </m:oMath>
      </m:oMathPara>
    </w:p>
    <w:p w14:paraId="71648D1C" w14:textId="42C8E5E3" w:rsidR="00BF7A3D" w:rsidRPr="00E505A4" w:rsidRDefault="00000000" w:rsidP="00FF3421">
      <w:pPr>
        <w:ind w:firstLineChars="0" w:firstLine="480"/>
        <w:rPr>
          <w:rFonts w:asciiTheme="minorHAnsi" w:eastAsiaTheme="minorEastAsia" w:hAnsi="Cambria Math" w:cs="Times New Roman"/>
          <w:iCs/>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1</m:t>
              </m:r>
            </m:sub>
          </m:sSub>
          <m:r>
            <m:rPr>
              <m:sty m:val="p"/>
            </m:rPr>
            <w:rPr>
              <w:rFonts w:ascii="Cambria Math" w:eastAsiaTheme="minorEastAsia" w:hAnsi="Cambria Math" w:cs="Times New Roman"/>
              <w:szCs w:val="21"/>
            </w:rPr>
            <m:t xml:space="preserve">≥0 </m:t>
          </m:r>
          <m:r>
            <m:rPr>
              <m:sty m:val="p"/>
            </m:rPr>
            <w:rPr>
              <w:rFonts w:ascii="Cambria Math" w:eastAsia="宋体" w:hAnsi="Cambria Math" w:cs="Times New Roman"/>
              <w:szCs w:val="21"/>
            </w:rPr>
            <m:t xml:space="preserve">  ∀c∈C </m:t>
          </m:r>
          <m:r>
            <m:rPr>
              <m:sty m:val="p"/>
            </m:rPr>
            <w:rPr>
              <w:rFonts w:ascii="Cambria Math" w:eastAsiaTheme="minorEastAsia" w:hAnsi="Cambria Math" w:cs="Times New Roman"/>
              <w:szCs w:val="21"/>
            </w:rPr>
            <m:t xml:space="preserve">   </m:t>
          </m:r>
          <m:r>
            <m:rPr>
              <m:sty m:val="p"/>
            </m:rPr>
            <w:rPr>
              <w:rFonts w:ascii="Cambria Math" w:eastAsia="宋体" w:hAnsi="Cambria Math" w:cs="Times New Roman"/>
              <w:szCs w:val="21"/>
            </w:rPr>
            <m:t xml:space="preserve">     (19) </m:t>
          </m:r>
        </m:oMath>
      </m:oMathPara>
    </w:p>
    <w:p w14:paraId="39864E74" w14:textId="248E1D06" w:rsidR="00BF7A3D" w:rsidRPr="00E505A4" w:rsidRDefault="00000000" w:rsidP="00FF3421">
      <w:pPr>
        <w:ind w:firstLineChars="0" w:firstLine="480"/>
        <w:rPr>
          <w:rFonts w:asciiTheme="minorHAnsi" w:eastAsia="宋体" w:hAnsi="Cambria Math" w:cs="Times New Roman"/>
          <w:iCs/>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q</m:t>
              </m:r>
            </m:e>
            <m:sub>
              <m:r>
                <m:rPr>
                  <m:sty m:val="p"/>
                </m:rPr>
                <w:rPr>
                  <w:rFonts w:ascii="Cambria Math" w:eastAsia="宋体" w:hAnsi="Cambria Math" w:cs="Times New Roman"/>
                  <w:szCs w:val="21"/>
                </w:rPr>
                <m:t>1</m:t>
              </m:r>
            </m:sub>
          </m:sSub>
          <m:r>
            <m:rPr>
              <m:sty m:val="p"/>
            </m:rPr>
            <w:rPr>
              <w:rFonts w:ascii="Cambria Math" w:eastAsiaTheme="minorEastAsia" w:hAnsi="Cambria Math" w:cs="Times New Roman"/>
              <w:szCs w:val="21"/>
            </w:rPr>
            <m:t xml:space="preserve">≥0   </m:t>
          </m:r>
          <m:r>
            <m:rPr>
              <m:sty m:val="p"/>
            </m:rPr>
            <w:rPr>
              <w:rFonts w:ascii="Cambria Math" w:eastAsia="宋体" w:hAnsi="Cambria Math" w:cs="Times New Roman"/>
              <w:szCs w:val="21"/>
            </w:rPr>
            <m:t xml:space="preserve"> ∀c∈C,k∈K      (20)  </m:t>
          </m:r>
        </m:oMath>
      </m:oMathPara>
    </w:p>
    <w:p w14:paraId="18B2ABA6" w14:textId="438FC1B1" w:rsidR="00D57E7B" w:rsidRPr="00FF3421" w:rsidRDefault="00895AF8" w:rsidP="00FF3421">
      <w:pPr>
        <w:ind w:firstLineChars="0" w:firstLine="482"/>
        <w:rPr>
          <w:rFonts w:eastAsiaTheme="minorEastAsia" w:cs="Times New Roman"/>
          <w:szCs w:val="21"/>
        </w:rPr>
      </w:pPr>
      <w:r w:rsidRPr="009E0F2A">
        <w:rPr>
          <w:rFonts w:eastAsiaTheme="minorEastAsia" w:cs="Times New Roman"/>
          <w:szCs w:val="21"/>
        </w:rPr>
        <w:t xml:space="preserve">Because of the parameter </w:t>
      </w:r>
      <m:oMath>
        <m:d>
          <m:dPr>
            <m:begChr m:val="["/>
            <m:endChr m:val="]"/>
            <m:ctrlPr>
              <w:rPr>
                <w:rFonts w:ascii="Cambria Math" w:eastAsiaTheme="minorEastAsia" w:hAnsi="Cambria Math" w:cs="Times New Roman"/>
                <w:i/>
                <w:szCs w:val="21"/>
              </w:rPr>
            </m:ctrlPr>
          </m:dPr>
          <m:e>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r>
              <w:rPr>
                <w:rFonts w:ascii="Cambria Math" w:eastAsiaTheme="minorEastAsia" w:hAnsi="Cambria Math" w:cs="Times New Roman"/>
                <w:szCs w:val="21"/>
              </w:rPr>
              <m:t>-</m:t>
            </m:r>
            <m:acc>
              <m:accPr>
                <m:ctrlPr>
                  <w:rPr>
                    <w:rFonts w:ascii="Cambria Math" w:eastAsiaTheme="minorEastAsia" w:hAnsi="Cambria Math" w:cs="Times New Roman"/>
                    <w:i/>
                    <w:szCs w:val="21"/>
                  </w:rPr>
                </m:ctrlPr>
              </m:accPr>
              <m:e>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e>
            </m:acc>
            <m:r>
              <w:rPr>
                <w:rFonts w:ascii="Cambria Math" w:eastAsia="宋体" w:hAnsi="Cambria Math" w:cs="Times New Roman"/>
                <w:szCs w:val="21"/>
              </w:rPr>
              <m:t>，</m:t>
            </m:r>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r>
              <w:rPr>
                <w:rFonts w:ascii="Cambria Math" w:eastAsiaTheme="minorEastAsia" w:hAnsi="Cambria Math" w:cs="Times New Roman"/>
                <w:szCs w:val="21"/>
              </w:rPr>
              <m:t>+</m:t>
            </m:r>
            <m:acc>
              <m:accPr>
                <m:ctrlPr>
                  <w:rPr>
                    <w:rFonts w:ascii="Cambria Math" w:eastAsiaTheme="minorEastAsia" w:hAnsi="Cambria Math" w:cs="Times New Roman"/>
                    <w:i/>
                    <w:szCs w:val="21"/>
                  </w:rPr>
                </m:ctrlPr>
              </m:accPr>
              <m:e>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e>
            </m:acc>
          </m:e>
        </m:d>
      </m:oMath>
      <w:r w:rsidRPr="009E0F2A">
        <w:rPr>
          <w:rFonts w:eastAsiaTheme="minorEastAsia" w:cs="Times New Roman"/>
          <w:szCs w:val="21"/>
        </w:rPr>
        <w:t xml:space="preserve"> is included in the second objective function</w:t>
      </w:r>
      <w:r w:rsidR="00655EB6" w:rsidRPr="009E0F2A">
        <w:rPr>
          <w:rFonts w:eastAsiaTheme="minorEastAsia" w:cs="Times New Roman"/>
          <w:szCs w:val="21"/>
        </w:rPr>
        <w:t xml:space="preserve"> Z</w:t>
      </w:r>
      <w:r w:rsidR="00655EB6" w:rsidRPr="009E0F2A">
        <w:rPr>
          <w:rFonts w:eastAsiaTheme="minorEastAsia" w:cs="Times New Roman"/>
          <w:szCs w:val="21"/>
          <w:vertAlign w:val="subscript"/>
        </w:rPr>
        <w:t>2</w:t>
      </w:r>
      <w:r w:rsidRPr="009E0F2A">
        <w:rPr>
          <w:rFonts w:eastAsiaTheme="minorEastAsia" w:cs="Times New Roman"/>
          <w:szCs w:val="21"/>
        </w:rPr>
        <w:t xml:space="preserve">, robust optimization structures of </w:t>
      </w:r>
      <w:r w:rsidR="00655EB6" w:rsidRPr="009E0F2A">
        <w:rPr>
          <w:rFonts w:eastAsiaTheme="minorEastAsia" w:cs="Times New Roman"/>
          <w:szCs w:val="21"/>
        </w:rPr>
        <w:t>Z</w:t>
      </w:r>
      <w:r w:rsidR="00655EB6" w:rsidRPr="009E0F2A">
        <w:rPr>
          <w:rFonts w:eastAsiaTheme="minorEastAsia" w:cs="Times New Roman"/>
          <w:szCs w:val="21"/>
          <w:vertAlign w:val="subscript"/>
        </w:rPr>
        <w:t>2</w:t>
      </w:r>
      <w:r w:rsidRPr="009E0F2A">
        <w:rPr>
          <w:rFonts w:eastAsiaTheme="minorEastAsia" w:cs="Times New Roman"/>
          <w:szCs w:val="21"/>
        </w:rPr>
        <w:t xml:space="preserve"> can be demonstrated by the above approach. </w:t>
      </w:r>
      <w:r w:rsidR="00BF7A3D" w:rsidRPr="009E0F2A">
        <w:rPr>
          <w:rFonts w:eastAsiaTheme="minorEastAsia" w:cs="Times New Roman"/>
          <w:szCs w:val="21"/>
        </w:rPr>
        <w:t xml:space="preserve">Therefore, the </w:t>
      </w:r>
      <w:r w:rsidR="00B04023" w:rsidRPr="00FC2810">
        <w:rPr>
          <w:rFonts w:eastAsiaTheme="minorEastAsia" w:cs="Times New Roman"/>
          <w:szCs w:val="21"/>
        </w:rPr>
        <w:t>conservatism level</w:t>
      </w:r>
      <w:r w:rsidR="00BF7A3D" w:rsidRPr="009E0F2A">
        <w:rPr>
          <w:rFonts w:eastAsiaTheme="minorEastAsia" w:cs="Times New Roman"/>
          <w:szCs w:val="21"/>
        </w:rPr>
        <w:t xml:space="preserve"> </w:t>
      </w:r>
      <m:oMath>
        <m:sSub>
          <m:sSubPr>
            <m:ctrlPr>
              <w:rPr>
                <w:rFonts w:ascii="Cambria Math" w:eastAsia="宋体" w:hAnsi="Cambria Math" w:cs="Times New Roman"/>
                <w:szCs w:val="21"/>
              </w:rPr>
            </m:ctrlPr>
          </m:sSubPr>
          <m:e>
            <m:r>
              <m:rPr>
                <m:sty m:val="p"/>
              </m:rPr>
              <w:rPr>
                <w:rFonts w:ascii="Cambria Math" w:eastAsia="宋体" w:hAnsi="Cambria Math" w:cs="Times New Roman"/>
                <w:szCs w:val="21"/>
              </w:rPr>
              <m:t>Γ</m:t>
            </m:r>
          </m:e>
          <m:sub>
            <m:r>
              <w:rPr>
                <w:rFonts w:ascii="Cambria Math" w:eastAsia="宋体" w:hAnsi="Cambria Math" w:cs="Times New Roman"/>
                <w:szCs w:val="21"/>
              </w:rPr>
              <m:t>2</m:t>
            </m:r>
          </m:sub>
        </m:sSub>
      </m:oMath>
      <w:r w:rsidR="00BF7A3D" w:rsidRPr="009E0F2A">
        <w:rPr>
          <w:rFonts w:eastAsiaTheme="minorEastAsia" w:cs="Times New Roman"/>
          <w:szCs w:val="21"/>
        </w:rPr>
        <w:t xml:space="preserve"> is introduced here to adjust the robustness level of </w:t>
      </w:r>
      <w:r w:rsidR="00715BB6" w:rsidRPr="009E0F2A">
        <w:rPr>
          <w:rFonts w:eastAsiaTheme="minorEastAsia" w:cs="Times New Roman"/>
          <w:szCs w:val="21"/>
        </w:rPr>
        <w:t>the price fluctu</w:t>
      </w:r>
      <w:r w:rsidR="00715BB6" w:rsidRPr="00FF3421">
        <w:rPr>
          <w:rFonts w:eastAsiaTheme="minorEastAsia" w:cs="Times New Roman"/>
          <w:szCs w:val="21"/>
        </w:rPr>
        <w:t>ation coefficient</w:t>
      </w:r>
      <w:r w:rsidR="00BF7A3D" w:rsidRPr="00FF3421">
        <w:rPr>
          <w:rFonts w:eastAsiaTheme="minorEastAsia" w:cs="Times New Roman"/>
          <w:szCs w:val="21"/>
        </w:rPr>
        <w:t xml:space="preserve">. Here, </w:t>
      </w:r>
      <m:oMath>
        <m:sSub>
          <m:sSubPr>
            <m:ctrlPr>
              <w:rPr>
                <w:rFonts w:ascii="Cambria Math" w:eastAsia="宋体" w:hAnsi="Cambria Math" w:cs="Times New Roman"/>
                <w:szCs w:val="21"/>
              </w:rPr>
            </m:ctrlPr>
          </m:sSubPr>
          <m:e>
            <m:r>
              <m:rPr>
                <m:sty m:val="p"/>
              </m:rPr>
              <w:rPr>
                <w:rFonts w:ascii="Cambria Math" w:eastAsia="宋体" w:hAnsi="Cambria Math" w:cs="Times New Roman"/>
                <w:szCs w:val="21"/>
              </w:rPr>
              <m:t>Γ</m:t>
            </m:r>
          </m:e>
          <m:sub>
            <m:r>
              <w:rPr>
                <w:rFonts w:ascii="Cambria Math" w:eastAsia="宋体" w:hAnsi="Cambria Math" w:cs="Times New Roman"/>
                <w:szCs w:val="21"/>
              </w:rPr>
              <m:t>2</m:t>
            </m:r>
          </m:sub>
        </m:sSub>
      </m:oMath>
      <w:r w:rsidR="00BF7A3D" w:rsidRPr="00FF3421">
        <w:rPr>
          <w:rFonts w:eastAsiaTheme="minorEastAsia" w:cs="Times New Roman"/>
          <w:szCs w:val="21"/>
        </w:rPr>
        <w:t xml:space="preserve"> is in the interval [0, k].</w:t>
      </w:r>
      <w:r w:rsidR="00D57E7B" w:rsidRPr="00FF3421">
        <w:rPr>
          <w:rFonts w:eastAsiaTheme="minorEastAsia" w:cs="Times New Roman"/>
          <w:szCs w:val="21"/>
        </w:rPr>
        <w:t xml:space="preserve"> Similarly,</w:t>
      </w:r>
      <w:r w:rsidR="00D57E7B" w:rsidRPr="00FF3421">
        <w:rPr>
          <w:szCs w:val="21"/>
        </w:rPr>
        <w:t xml:space="preserve"> </w:t>
      </w:r>
      <w:r w:rsidR="00D57E7B" w:rsidRPr="00FF3421">
        <w:rPr>
          <w:rFonts w:eastAsiaTheme="minorEastAsia" w:cs="Times New Roman"/>
          <w:szCs w:val="21"/>
        </w:rPr>
        <w:t>through dual theory and referring to the above transformation process, equation (2) can be transformed into a minimization function and the robust model as follows:</w:t>
      </w:r>
    </w:p>
    <w:p w14:paraId="741BF152" w14:textId="0430680E" w:rsidR="00BF7A3D" w:rsidRPr="00663009" w:rsidRDefault="00663009" w:rsidP="00FF3421">
      <w:pPr>
        <w:ind w:firstLineChars="0" w:firstLine="482"/>
        <w:rPr>
          <w:rFonts w:eastAsiaTheme="minorEastAsia" w:cs="Times New Roman"/>
          <w:szCs w:val="21"/>
        </w:rPr>
      </w:pPr>
      <m:oMathPara>
        <m:oMath>
          <m:r>
            <m:rPr>
              <m:sty m:val="p"/>
            </m:rPr>
            <w:rPr>
              <w:rFonts w:ascii="Cambria Math" w:eastAsiaTheme="minorEastAsia" w:hAnsi="Cambria Math" w:cs="Times New Roman"/>
              <w:szCs w:val="21"/>
            </w:rPr>
            <m:t xml:space="preserve">min </m:t>
          </m:r>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Z</m:t>
              </m:r>
            </m:e>
            <m:sub>
              <m:r>
                <m:rPr>
                  <m:sty m:val="p"/>
                </m:rPr>
                <w:rPr>
                  <w:rFonts w:ascii="Cambria Math" w:eastAsiaTheme="minorEastAsia" w:hAnsi="Cambria Math" w:cs="Times New Roman"/>
                  <w:szCs w:val="21"/>
                </w:rPr>
                <m:t>2</m:t>
              </m:r>
            </m:sub>
          </m:sSub>
          <m:r>
            <m:rPr>
              <m:sty m:val="p"/>
            </m:rPr>
            <w:rPr>
              <w:rFonts w:ascii="Cambria Math" w:eastAsiaTheme="minorEastAsia" w:hAnsi="Cambria Math" w:cs="Times New Roman"/>
              <w:szCs w:val="21"/>
            </w:rPr>
            <m:t>=</m:t>
          </m:r>
          <m:nary>
            <m:naryPr>
              <m:chr m:val="∑"/>
              <m:limLoc m:val="undOvr"/>
              <m:supHide m:val="1"/>
              <m:ctrlPr>
                <w:rPr>
                  <w:rFonts w:ascii="Cambria Math" w:eastAsiaTheme="minorEastAsia" w:hAnsi="Cambria Math" w:cs="Times New Roman"/>
                  <w:szCs w:val="21"/>
                </w:rPr>
              </m:ctrlPr>
            </m:naryPr>
            <m:sub>
              <m:r>
                <m:rPr>
                  <m:sty m:val="p"/>
                </m:rPr>
                <w:rPr>
                  <w:rFonts w:ascii="Cambria Math" w:eastAsiaTheme="minorEastAsia" w:hAnsi="Cambria Math" w:cs="Times New Roman"/>
                  <w:szCs w:val="21"/>
                </w:rPr>
                <m:t>k</m:t>
              </m:r>
            </m:sub>
            <m:sup/>
            <m:e>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γ</m:t>
                  </m:r>
                </m:e>
                <m:sub>
                  <m:r>
                    <m:rPr>
                      <m:sty m:val="p"/>
                    </m:rPr>
                    <w:rPr>
                      <w:rFonts w:ascii="Cambria Math" w:eastAsiaTheme="minorEastAsia" w:hAnsi="Cambria Math" w:cs="Times New Roman"/>
                      <w:szCs w:val="21"/>
                    </w:rPr>
                    <m:t>k</m:t>
                  </m:r>
                </m:sub>
              </m:sSub>
              <m:d>
                <m:dPr>
                  <m:ctrlPr>
                    <w:rPr>
                      <w:rFonts w:ascii="Cambria Math" w:eastAsiaTheme="minorEastAsia" w:hAnsi="Cambria Math" w:cs="Times New Roman"/>
                      <w:szCs w:val="21"/>
                    </w:rPr>
                  </m:ctrlPr>
                </m:dPr>
                <m:e>
                  <m:nary>
                    <m:naryPr>
                      <m:chr m:val="∑"/>
                      <m:limLoc m:val="undOvr"/>
                      <m:supHide m:val="1"/>
                      <m:ctrlPr>
                        <w:rPr>
                          <w:rFonts w:ascii="Cambria Math" w:eastAsiaTheme="minorEastAsia" w:hAnsi="Cambria Math" w:cs="Times New Roman"/>
                          <w:szCs w:val="21"/>
                        </w:rPr>
                      </m:ctrlPr>
                    </m:naryPr>
                    <m:sub>
                      <m:r>
                        <m:rPr>
                          <m:sty m:val="p"/>
                        </m:rPr>
                        <w:rPr>
                          <w:rFonts w:ascii="Cambria Math" w:eastAsiaTheme="minorEastAsia" w:hAnsi="Cambria Math" w:cs="Times New Roman"/>
                          <w:szCs w:val="21"/>
                        </w:rPr>
                        <m:t>i</m:t>
                      </m:r>
                    </m:sub>
                    <m:sup/>
                    <m:e>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a</m:t>
                          </m:r>
                        </m:e>
                        <m:sub>
                          <m:r>
                            <m:rPr>
                              <m:sty m:val="p"/>
                            </m:rPr>
                            <w:rPr>
                              <w:rFonts w:ascii="Cambria Math" w:eastAsiaTheme="minorEastAsia" w:hAnsi="Cambria Math" w:cs="Times New Roman"/>
                              <w:szCs w:val="21"/>
                            </w:rPr>
                            <m:t>k,i</m:t>
                          </m:r>
                        </m:sub>
                      </m:sSub>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△PRI</m:t>
                          </m:r>
                        </m:e>
                        <m:sub>
                          <m:r>
                            <m:rPr>
                              <m:sty m:val="p"/>
                            </m:rPr>
                            <w:rPr>
                              <w:rFonts w:ascii="Cambria Math" w:eastAsiaTheme="minorEastAsia" w:hAnsi="Cambria Math" w:cs="Times New Roman"/>
                              <w:szCs w:val="21"/>
                            </w:rPr>
                            <m:t>k,i</m:t>
                          </m:r>
                        </m:sub>
                      </m:sSub>
                    </m:e>
                  </m:nary>
                </m:e>
              </m:d>
              <m:d>
                <m:dPr>
                  <m:ctrlPr>
                    <w:rPr>
                      <w:rFonts w:ascii="Cambria Math" w:eastAsiaTheme="minorEastAsia" w:hAnsi="Cambria Math" w:cs="Times New Roman"/>
                      <w:szCs w:val="21"/>
                    </w:rPr>
                  </m:ctrlPr>
                </m:dPr>
                <m:e>
                  <m:sSub>
                    <m:sSubPr>
                      <m:ctrlPr>
                        <w:rPr>
                          <w:rFonts w:ascii="Cambria Math" w:eastAsia="宋体" w:hAnsi="Cambria Math" w:cs="Times New Roman"/>
                          <w:szCs w:val="21"/>
                        </w:rPr>
                      </m:ctrlPr>
                    </m:sSubPr>
                    <m:e>
                      <m:r>
                        <m:rPr>
                          <m:sty m:val="p"/>
                        </m:rPr>
                        <w:rPr>
                          <w:rFonts w:ascii="Cambria Math" w:eastAsia="宋体" w:hAnsi="Cambria Math" w:cs="Times New Roman"/>
                          <w:szCs w:val="21"/>
                        </w:rPr>
                        <m:t>X</m:t>
                      </m:r>
                    </m:e>
                    <m:sub>
                      <m:r>
                        <m:rPr>
                          <m:sty m:val="p"/>
                        </m:rPr>
                        <w:rPr>
                          <w:rFonts w:ascii="Cambria Math" w:eastAsia="宋体" w:hAnsi="Cambria Math" w:cs="Times New Roman"/>
                          <w:szCs w:val="21"/>
                        </w:rPr>
                        <m:t>k</m:t>
                      </m:r>
                    </m:sub>
                  </m:sSub>
                  <m:r>
                    <m:rPr>
                      <m:sty m:val="p"/>
                    </m:rPr>
                    <w:rPr>
                      <w:rFonts w:ascii="Cambria Math" w:eastAsia="宋体" w:hAnsi="Cambria Math" w:cs="Times New Roman"/>
                      <w:szCs w:val="21"/>
                    </w:rPr>
                    <m:t>-1</m:t>
                  </m:r>
                </m:e>
              </m:d>
            </m:e>
          </m:nary>
          <m:r>
            <m:rPr>
              <m:sty m:val="p"/>
            </m:rPr>
            <w:rPr>
              <w:rFonts w:ascii="Cambria Math" w:eastAsiaTheme="minorEastAsia" w:hAnsi="Cambria Math" w:cs="Times New Roman"/>
              <w:szCs w:val="21"/>
            </w:rPr>
            <m:t xml:space="preserve"> </m:t>
          </m:r>
          <m:r>
            <m:rPr>
              <m:sty m:val="p"/>
            </m:rPr>
            <w:rPr>
              <w:rFonts w:ascii="Cambria Math" w:eastAsia="宋体" w:hAnsi="Cambria Math" w:cs="Times New Roman"/>
              <w:szCs w:val="21"/>
            </w:rPr>
            <m:t>+</m:t>
          </m:r>
          <m:sSub>
            <m:sSubPr>
              <m:ctrlPr>
                <w:rPr>
                  <w:rFonts w:ascii="Cambria Math" w:eastAsia="宋体" w:hAnsi="Cambria Math" w:cs="Times New Roman"/>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2</m:t>
              </m:r>
            </m:sub>
          </m:sSub>
          <m:sSub>
            <m:sSubPr>
              <m:ctrlPr>
                <w:rPr>
                  <w:rFonts w:ascii="Cambria Math" w:eastAsia="宋体" w:hAnsi="Cambria Math" w:cs="Times New Roman"/>
                  <w:szCs w:val="21"/>
                </w:rPr>
              </m:ctrlPr>
            </m:sSubPr>
            <m:e>
              <m:r>
                <m:rPr>
                  <m:sty m:val="p"/>
                </m:rPr>
                <w:rPr>
                  <w:rFonts w:ascii="Cambria Math" w:eastAsia="宋体" w:hAnsi="Cambria Math" w:cs="Times New Roman"/>
                  <w:szCs w:val="21"/>
                </w:rPr>
                <m:t>Γ</m:t>
              </m:r>
            </m:e>
            <m:sub>
              <m:r>
                <m:rPr>
                  <m:sty m:val="p"/>
                </m:rPr>
                <w:rPr>
                  <w:rFonts w:ascii="Cambria Math" w:eastAsia="宋体" w:hAnsi="Cambria Math" w:cs="Times New Roman"/>
                  <w:szCs w:val="21"/>
                </w:rPr>
                <m:t>2</m:t>
              </m:r>
            </m:sub>
          </m:sSub>
          <m:r>
            <m:rPr>
              <m:sty m:val="p"/>
            </m:rPr>
            <w:rPr>
              <w:rFonts w:ascii="Cambria Math" w:eastAsia="宋体" w:hAnsi="Cambria Math" w:cs="Times New Roman"/>
              <w:szCs w:val="21"/>
            </w:rPr>
            <m:t xml:space="preserve">+ </m:t>
          </m:r>
          <m:nary>
            <m:naryPr>
              <m:chr m:val="∑"/>
              <m:limLoc m:val="undOvr"/>
              <m:supHide m:val="1"/>
              <m:ctrlPr>
                <w:rPr>
                  <w:rFonts w:ascii="Cambria Math" w:eastAsiaTheme="minorEastAsia" w:hAnsi="Cambria Math" w:cs="Times New Roman"/>
                  <w:szCs w:val="21"/>
                </w:rPr>
              </m:ctrlPr>
            </m:naryPr>
            <m:sub>
              <m:r>
                <m:rPr>
                  <m:sty m:val="p"/>
                </m:rPr>
                <w:rPr>
                  <w:rFonts w:ascii="Cambria Math" w:eastAsiaTheme="minorEastAsia" w:hAnsi="Cambria Math" w:cs="Times New Roman"/>
                  <w:szCs w:val="21"/>
                </w:rPr>
                <m:t>c</m:t>
              </m:r>
            </m:sub>
            <m:sup/>
            <m:e>
              <m:nary>
                <m:naryPr>
                  <m:chr m:val="∑"/>
                  <m:limLoc m:val="undOvr"/>
                  <m:supHide m:val="1"/>
                  <m:ctrlPr>
                    <w:rPr>
                      <w:rFonts w:ascii="Cambria Math" w:eastAsiaTheme="minorEastAsia" w:hAnsi="Cambria Math" w:cs="Times New Roman"/>
                      <w:color w:val="000000" w:themeColor="text1"/>
                      <w:szCs w:val="21"/>
                    </w:rPr>
                  </m:ctrlPr>
                </m:naryPr>
                <m:sub>
                  <m:r>
                    <m:rPr>
                      <m:sty m:val="p"/>
                    </m:rPr>
                    <w:rPr>
                      <w:rFonts w:ascii="Cambria Math" w:eastAsiaTheme="minorEastAsia" w:hAnsi="Cambria Math" w:cs="Times New Roman"/>
                      <w:color w:val="000000" w:themeColor="text1"/>
                      <w:szCs w:val="21"/>
                    </w:rPr>
                    <m:t>k</m:t>
                  </m:r>
                </m:sub>
                <m:sup/>
                <m:e>
                  <m:sSub>
                    <m:sSubPr>
                      <m:ctrlPr>
                        <w:rPr>
                          <w:rFonts w:ascii="Cambria Math" w:eastAsiaTheme="minorEastAsia" w:hAnsi="Cambria Math" w:cs="Times New Roman"/>
                          <w:color w:val="000000" w:themeColor="text1"/>
                          <w:szCs w:val="21"/>
                        </w:rPr>
                      </m:ctrlPr>
                    </m:sSubPr>
                    <m:e>
                      <m:r>
                        <m:rPr>
                          <m:sty m:val="p"/>
                        </m:rPr>
                        <w:rPr>
                          <w:rFonts w:ascii="Cambria Math" w:eastAsiaTheme="minorEastAsia" w:hAnsi="Cambria Math" w:cs="Times New Roman"/>
                          <w:color w:val="000000" w:themeColor="text1"/>
                          <w:szCs w:val="21"/>
                        </w:rPr>
                        <m:t>q</m:t>
                      </m:r>
                    </m:e>
                    <m:sub>
                      <m:r>
                        <m:rPr>
                          <m:sty m:val="p"/>
                        </m:rPr>
                        <w:rPr>
                          <w:rFonts w:ascii="Cambria Math" w:eastAsiaTheme="minorEastAsia" w:hAnsi="Cambria Math" w:cs="Times New Roman"/>
                          <w:color w:val="000000" w:themeColor="text1"/>
                          <w:szCs w:val="21"/>
                        </w:rPr>
                        <m:t>2</m:t>
                      </m:r>
                    </m:sub>
                  </m:sSub>
                </m:e>
              </m:nary>
            </m:e>
          </m:nary>
          <m:r>
            <m:rPr>
              <m:sty m:val="p"/>
            </m:rPr>
            <w:rPr>
              <w:rFonts w:ascii="Cambria Math" w:eastAsiaTheme="minorEastAsia" w:hAnsi="Cambria Math" w:cs="Times New Roman"/>
              <w:szCs w:val="21"/>
            </w:rPr>
            <m:t xml:space="preserve">      (21)</m:t>
          </m:r>
        </m:oMath>
      </m:oMathPara>
    </w:p>
    <w:p w14:paraId="6F05D018" w14:textId="77777777" w:rsidR="00BF7A3D" w:rsidRPr="00FF3421" w:rsidRDefault="00BF7A3D" w:rsidP="00FF3421">
      <w:pPr>
        <w:ind w:firstLineChars="0" w:firstLine="480"/>
        <w:rPr>
          <w:rFonts w:eastAsia="宋体" w:cs="Times New Roman"/>
          <w:szCs w:val="21"/>
        </w:rPr>
      </w:pPr>
      <w:r w:rsidRPr="00FF3421">
        <w:rPr>
          <w:rFonts w:eastAsia="宋体" w:cs="Times New Roman"/>
          <w:szCs w:val="21"/>
        </w:rPr>
        <w:t>Subject to:</w:t>
      </w:r>
    </w:p>
    <w:p w14:paraId="4D0D2BEB" w14:textId="1ED8D7D6" w:rsidR="00BF7A3D" w:rsidRPr="00663009" w:rsidRDefault="00000000" w:rsidP="00FF3421">
      <w:pPr>
        <w:ind w:firstLineChars="0" w:firstLine="480"/>
        <w:rPr>
          <w:rFonts w:eastAsia="宋体" w:cs="Times New Roman"/>
          <w:iCs/>
          <w:szCs w:val="21"/>
        </w:rPr>
      </w:pPr>
      <m:oMathPara>
        <m:oMath>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γ</m:t>
              </m:r>
            </m:e>
            <m:sub>
              <m:r>
                <m:rPr>
                  <m:sty m:val="p"/>
                </m:rPr>
                <w:rPr>
                  <w:rFonts w:ascii="Cambria Math" w:eastAsiaTheme="minorEastAsia" w:hAnsi="Cambria Math" w:cs="Times New Roman"/>
                  <w:szCs w:val="21"/>
                </w:rPr>
                <m:t>k</m:t>
              </m:r>
            </m:sub>
          </m:sSub>
          <m:d>
            <m:dPr>
              <m:ctrlPr>
                <w:rPr>
                  <w:rFonts w:ascii="Cambria Math" w:eastAsiaTheme="minorEastAsia" w:hAnsi="Cambria Math" w:cs="Times New Roman"/>
                  <w:iCs/>
                  <w:szCs w:val="21"/>
                </w:rPr>
              </m:ctrlPr>
            </m:dPr>
            <m:e>
              <m:nary>
                <m:naryPr>
                  <m:chr m:val="∑"/>
                  <m:limLoc m:val="undOvr"/>
                  <m:supHide m:val="1"/>
                  <m:ctrlPr>
                    <w:rPr>
                      <w:rFonts w:ascii="Cambria Math" w:eastAsiaTheme="minorEastAsia" w:hAnsi="Cambria Math" w:cs="Times New Roman"/>
                      <w:iCs/>
                      <w:szCs w:val="21"/>
                    </w:rPr>
                  </m:ctrlPr>
                </m:naryPr>
                <m:sub>
                  <m:r>
                    <m:rPr>
                      <m:sty m:val="p"/>
                    </m:rPr>
                    <w:rPr>
                      <w:rFonts w:ascii="Cambria Math" w:eastAsiaTheme="minorEastAsia" w:hAnsi="Cambria Math" w:cs="Times New Roman"/>
                      <w:szCs w:val="21"/>
                    </w:rPr>
                    <m:t>i</m:t>
                  </m:r>
                </m:sub>
                <m:sup/>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a</m:t>
                      </m:r>
                    </m:e>
                    <m:sub>
                      <m:r>
                        <m:rPr>
                          <m:sty m:val="p"/>
                        </m:rPr>
                        <w:rPr>
                          <w:rFonts w:ascii="Cambria Math" w:eastAsiaTheme="minorEastAsia" w:hAnsi="Cambria Math" w:cs="Times New Roman"/>
                          <w:szCs w:val="21"/>
                        </w:rPr>
                        <m:t>k,i</m:t>
                      </m:r>
                    </m:sub>
                  </m:sSub>
                  <m:acc>
                    <m:accPr>
                      <m:ctrlPr>
                        <w:rPr>
                          <w:rFonts w:ascii="Cambria Math" w:eastAsiaTheme="minorEastAsia" w:hAnsi="Cambria Math" w:cs="Times New Roman"/>
                          <w:iCs/>
                          <w:szCs w:val="21"/>
                        </w:rPr>
                      </m:ctrlPr>
                    </m:accPr>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e>
                  </m:acc>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△PRI</m:t>
                      </m:r>
                    </m:e>
                    <m:sub>
                      <m:r>
                        <m:rPr>
                          <m:sty m:val="p"/>
                        </m:rPr>
                        <w:rPr>
                          <w:rFonts w:ascii="Cambria Math" w:eastAsiaTheme="minorEastAsia" w:hAnsi="Cambria Math" w:cs="Times New Roman"/>
                          <w:szCs w:val="21"/>
                        </w:rPr>
                        <m:t>k,i</m:t>
                      </m:r>
                    </m:sub>
                  </m:sSub>
                </m:e>
              </m:nary>
            </m:e>
          </m:d>
          <m:d>
            <m:dPr>
              <m:ctrlPr>
                <w:rPr>
                  <w:rFonts w:ascii="Cambria Math" w:eastAsiaTheme="minorEastAsia" w:hAnsi="Cambria Math" w:cs="Times New Roman"/>
                  <w:iCs/>
                  <w:szCs w:val="21"/>
                </w:rPr>
              </m:ctrlPr>
            </m:dPr>
            <m:e>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X</m:t>
                  </m:r>
                </m:e>
                <m:sub>
                  <m:r>
                    <m:rPr>
                      <m:sty m:val="p"/>
                    </m:rPr>
                    <w:rPr>
                      <w:rFonts w:ascii="Cambria Math" w:eastAsia="宋体" w:hAnsi="Cambria Math" w:cs="Times New Roman"/>
                      <w:szCs w:val="21"/>
                    </w:rPr>
                    <m:t>k</m:t>
                  </m:r>
                </m:sub>
              </m:sSub>
              <m:r>
                <m:rPr>
                  <m:sty m:val="p"/>
                </m:rPr>
                <w:rPr>
                  <w:rFonts w:ascii="Cambria Math" w:eastAsia="宋体" w:hAnsi="Cambria Math" w:cs="Times New Roman"/>
                  <w:szCs w:val="21"/>
                </w:rPr>
                <m:t>-1</m:t>
              </m:r>
            </m:e>
          </m:d>
          <m:r>
            <m:rPr>
              <m:sty m:val="p"/>
            </m:rPr>
            <w:rPr>
              <w:rFonts w:ascii="Cambria Math" w:eastAsiaTheme="minorEastAsia" w:hAnsi="Cambria Math" w:cs="Times New Roman"/>
              <w:szCs w:val="21"/>
            </w:rPr>
            <m:t>+</m:t>
          </m:r>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2</m:t>
              </m:r>
            </m:sub>
          </m:sSub>
          <m:r>
            <m:rPr>
              <m:sty m:val="p"/>
            </m:rPr>
            <w:rPr>
              <w:rFonts w:ascii="Cambria Math" w:eastAsia="宋体" w:hAnsi="Cambria Math" w:cs="Times New Roman"/>
              <w:szCs w:val="21"/>
            </w:rPr>
            <m:t>+</m:t>
          </m:r>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q</m:t>
              </m:r>
            </m:e>
            <m:sub>
              <m:r>
                <m:rPr>
                  <m:sty m:val="p"/>
                </m:rPr>
                <w:rPr>
                  <w:rFonts w:ascii="Cambria Math" w:eastAsia="宋体" w:hAnsi="Cambria Math" w:cs="Times New Roman"/>
                  <w:szCs w:val="21"/>
                </w:rPr>
                <m:t>2</m:t>
              </m:r>
            </m:sub>
          </m:sSub>
          <m:r>
            <m:rPr>
              <m:sty m:val="p"/>
            </m:rPr>
            <w:rPr>
              <w:rFonts w:ascii="Cambria Math" w:eastAsia="宋体" w:hAnsi="Cambria Math" w:cs="Times New Roman"/>
              <w:szCs w:val="21"/>
            </w:rPr>
            <m:t xml:space="preserve">≥0      (22) </m:t>
          </m:r>
        </m:oMath>
      </m:oMathPara>
    </w:p>
    <w:p w14:paraId="0D5AB250" w14:textId="2B30B5E5" w:rsidR="00BF7A3D" w:rsidRPr="00663009" w:rsidRDefault="00000000" w:rsidP="00FF3421">
      <w:pPr>
        <w:ind w:firstLineChars="0" w:firstLine="480"/>
        <w:rPr>
          <w:rFonts w:eastAsiaTheme="minorEastAsia" w:cs="Times New Roman"/>
          <w:iCs/>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2</m:t>
              </m:r>
            </m:sub>
          </m:sSub>
          <m:r>
            <m:rPr>
              <m:sty m:val="p"/>
            </m:rPr>
            <w:rPr>
              <w:rFonts w:ascii="Cambria Math" w:eastAsiaTheme="minorEastAsia" w:hAnsi="Cambria Math" w:cs="Times New Roman"/>
              <w:szCs w:val="21"/>
            </w:rPr>
            <m:t xml:space="preserve">≥0      </m:t>
          </m:r>
          <m:r>
            <m:rPr>
              <m:sty m:val="p"/>
            </m:rPr>
            <w:rPr>
              <w:rFonts w:ascii="Cambria Math" w:eastAsia="宋体" w:hAnsi="Cambria Math" w:cs="Times New Roman"/>
              <w:szCs w:val="21"/>
            </w:rPr>
            <m:t xml:space="preserve">  ∀k∈K </m:t>
          </m:r>
          <m:r>
            <m:rPr>
              <m:sty m:val="p"/>
            </m:rPr>
            <w:rPr>
              <w:rFonts w:ascii="Cambria Math" w:eastAsiaTheme="minorEastAsia" w:hAnsi="Cambria Math" w:cs="Times New Roman"/>
              <w:szCs w:val="21"/>
            </w:rPr>
            <m:t xml:space="preserve">  </m:t>
          </m:r>
          <m:r>
            <m:rPr>
              <m:sty m:val="p"/>
            </m:rPr>
            <w:rPr>
              <w:rFonts w:ascii="Cambria Math" w:eastAsia="宋体" w:hAnsi="Cambria Math" w:cs="Times New Roman"/>
              <w:szCs w:val="21"/>
            </w:rPr>
            <m:t xml:space="preserve">     (23) </m:t>
          </m:r>
        </m:oMath>
      </m:oMathPara>
    </w:p>
    <w:p w14:paraId="6B7755AA" w14:textId="17BE2043" w:rsidR="00BF7A3D" w:rsidRPr="00663009" w:rsidRDefault="00000000" w:rsidP="00FF3421">
      <w:pPr>
        <w:ind w:firstLineChars="0" w:firstLine="480"/>
        <w:rPr>
          <w:rFonts w:eastAsia="宋体" w:cs="Times New Roman"/>
          <w:iCs/>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q</m:t>
              </m:r>
            </m:e>
            <m:sub>
              <m:r>
                <m:rPr>
                  <m:sty m:val="p"/>
                </m:rPr>
                <w:rPr>
                  <w:rFonts w:ascii="Cambria Math" w:eastAsia="宋体" w:hAnsi="Cambria Math" w:cs="Times New Roman"/>
                  <w:szCs w:val="21"/>
                </w:rPr>
                <m:t>2</m:t>
              </m:r>
            </m:sub>
          </m:sSub>
          <m:r>
            <m:rPr>
              <m:sty m:val="p"/>
            </m:rPr>
            <w:rPr>
              <w:rFonts w:ascii="Cambria Math" w:eastAsiaTheme="minorEastAsia" w:hAnsi="Cambria Math" w:cs="Times New Roman"/>
              <w:szCs w:val="21"/>
            </w:rPr>
            <m:t xml:space="preserve">≥0   </m:t>
          </m:r>
          <m:r>
            <m:rPr>
              <m:sty m:val="p"/>
            </m:rPr>
            <w:rPr>
              <w:rFonts w:ascii="Cambria Math" w:eastAsia="宋体" w:hAnsi="Cambria Math" w:cs="Times New Roman"/>
              <w:szCs w:val="21"/>
            </w:rPr>
            <m:t xml:space="preserve"> ∀c∈C,k∈K      (24) </m:t>
          </m:r>
        </m:oMath>
      </m:oMathPara>
    </w:p>
    <w:p w14:paraId="5C1E5A36" w14:textId="77777777" w:rsidR="00BF7A3D" w:rsidRPr="00FF3421" w:rsidRDefault="00BF7A3D" w:rsidP="00FF3421">
      <w:pPr>
        <w:ind w:firstLineChars="0" w:firstLine="482"/>
        <w:rPr>
          <w:rFonts w:eastAsiaTheme="minorEastAsia" w:cs="Times New Roman"/>
          <w:szCs w:val="21"/>
        </w:rPr>
      </w:pPr>
      <w:r w:rsidRPr="00FF3421">
        <w:rPr>
          <w:rFonts w:eastAsiaTheme="minorEastAsia" w:cs="Times New Roman"/>
          <w:szCs w:val="21"/>
        </w:rPr>
        <w:t>Therefore, the final structure for robust programming of the proposed model is:</w:t>
      </w:r>
    </w:p>
    <w:p w14:paraId="1377A269" w14:textId="2123AA9C" w:rsidR="00BF7A3D" w:rsidRPr="00663009" w:rsidRDefault="00000000" w:rsidP="00FF3421">
      <w:pPr>
        <w:ind w:firstLineChars="0" w:firstLine="480"/>
        <w:rPr>
          <w:rFonts w:eastAsiaTheme="minorEastAsia" w:cs="Times New Roman"/>
          <w:iCs/>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min</m:t>
              </m:r>
              <m:r>
                <m:rPr>
                  <m:sty m:val="p"/>
                </m:rPr>
                <w:rPr>
                  <w:rFonts w:ascii="Cambria Math" w:eastAsiaTheme="minorEastAsia" w:hAnsi="Cambria Math" w:cs="Times New Roman"/>
                  <w:szCs w:val="21"/>
                </w:rPr>
                <m:t xml:space="preserve"> </m:t>
              </m:r>
              <m:r>
                <m:rPr>
                  <m:sty m:val="p"/>
                </m:rPr>
                <w:rPr>
                  <w:rFonts w:ascii="Cambria Math" w:eastAsia="宋体" w:hAnsi="Cambria Math" w:cs="Times New Roman"/>
                  <w:szCs w:val="21"/>
                </w:rPr>
                <m:t>Z</m:t>
              </m:r>
            </m:e>
            <m:sub>
              <m:r>
                <m:rPr>
                  <m:sty m:val="p"/>
                </m:rPr>
                <w:rPr>
                  <w:rFonts w:ascii="Cambria Math" w:eastAsia="宋体" w:hAnsi="Cambria Math" w:cs="Times New Roman"/>
                  <w:szCs w:val="21"/>
                </w:rPr>
                <m:t>1</m:t>
              </m:r>
            </m:sub>
          </m:sSub>
          <m:r>
            <m:rPr>
              <m:sty m:val="p"/>
            </m:rPr>
            <w:rPr>
              <w:rFonts w:ascii="Cambria Math" w:eastAsia="宋体" w:hAnsi="Cambria Math" w:cs="Times New Roman"/>
              <w:szCs w:val="21"/>
            </w:rPr>
            <m:t>=</m:t>
          </m:r>
          <m:r>
            <w:rPr>
              <w:rFonts w:ascii="Cambria Math" w:eastAsiaTheme="minorEastAsia" w:hAnsi="Cambria Math" w:cs="Times New Roman"/>
              <w:color w:val="000000" w:themeColor="text1"/>
              <w:szCs w:val="21"/>
            </w:rPr>
            <m:t>μ</m:t>
          </m:r>
          <m:d>
            <m:dPr>
              <m:begChr m:val="{"/>
              <m:endChr m:val="}"/>
              <m:ctrlPr>
                <w:rPr>
                  <w:rFonts w:ascii="Cambria Math" w:eastAsiaTheme="minorEastAsia" w:hAnsi="Cambria Math" w:cs="Times New Roman"/>
                  <w:iCs/>
                  <w:color w:val="000000" w:themeColor="text1"/>
                  <w:szCs w:val="21"/>
                </w:rPr>
              </m:ctrlPr>
            </m:dPr>
            <m:e>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trans</m:t>
                  </m:r>
                </m:sub>
              </m:sSub>
              <m:nary>
                <m:naryPr>
                  <m:chr m:val="∑"/>
                  <m:limLoc m:val="undOvr"/>
                  <m:supHide m:val="1"/>
                  <m:ctrlPr>
                    <w:rPr>
                      <w:rFonts w:ascii="Cambria Math" w:eastAsia="宋体" w:hAnsi="Cambria Math" w:cs="Times New Roman"/>
                      <w:iCs/>
                      <w:szCs w:val="21"/>
                    </w:rPr>
                  </m:ctrlPr>
                </m:naryPr>
                <m:sub>
                  <m:r>
                    <m:rPr>
                      <m:sty m:val="p"/>
                    </m:rPr>
                    <w:rPr>
                      <w:rFonts w:ascii="Cambria Math" w:eastAsia="宋体" w:hAnsi="Cambria Math" w:cs="Times New Roman"/>
                      <w:szCs w:val="21"/>
                    </w:rPr>
                    <m:t>c</m:t>
                  </m:r>
                </m:sub>
                <m:sup/>
                <m:e>
                  <m:nary>
                    <m:naryPr>
                      <m:chr m:val="∑"/>
                      <m:limLoc m:val="undOvr"/>
                      <m:supHide m:val="1"/>
                      <m:ctrlPr>
                        <w:rPr>
                          <w:rFonts w:ascii="Cambria Math" w:eastAsia="宋体" w:hAnsi="Cambria Math" w:cs="Times New Roman"/>
                          <w:iCs/>
                          <w:szCs w:val="21"/>
                        </w:rPr>
                      </m:ctrlPr>
                    </m:naryPr>
                    <m:sub>
                      <m:r>
                        <m:rPr>
                          <m:sty m:val="p"/>
                        </m:rPr>
                        <w:rPr>
                          <w:rFonts w:ascii="Cambria Math" w:eastAsia="宋体" w:hAnsi="Cambria Math" w:cs="Times New Roman"/>
                          <w:szCs w:val="21"/>
                        </w:rPr>
                        <m:t>k</m:t>
                      </m:r>
                    </m:sub>
                    <m:sup/>
                    <m:e>
                      <m:d>
                        <m:dPr>
                          <m:ctrlPr>
                            <w:rPr>
                              <w:rFonts w:ascii="Cambria Math" w:eastAsia="宋体" w:hAnsi="Cambria Math" w:cs="Times New Roman"/>
                              <w:iCs/>
                              <w:szCs w:val="21"/>
                            </w:rPr>
                          </m:ctrlPr>
                        </m:dPr>
                        <m:e>
                          <m:r>
                            <m:rPr>
                              <m:sty m:val="p"/>
                            </m:rPr>
                            <w:rPr>
                              <w:rFonts w:ascii="Cambria Math" w:eastAsia="宋体" w:hAnsi="Cambria Math" w:cs="Times New Roman"/>
                              <w:szCs w:val="21"/>
                            </w:rPr>
                            <m:t>1-</m:t>
                          </m:r>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δ</m:t>
                              </m:r>
                            </m:e>
                            <m:sub>
                              <m:r>
                                <m:rPr>
                                  <m:sty m:val="p"/>
                                </m:rPr>
                                <w:rPr>
                                  <w:rFonts w:ascii="Cambria Math" w:eastAsiaTheme="minorEastAsia" w:hAnsi="Cambria Math" w:cs="Times New Roman"/>
                                  <w:szCs w:val="21"/>
                                </w:rPr>
                                <m:t>c</m:t>
                              </m:r>
                            </m:sub>
                          </m:sSub>
                        </m:e>
                      </m:d>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R</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e>
                  </m:nary>
                </m:e>
              </m:nary>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r>
                <m:rPr>
                  <m:sty m:val="p"/>
                </m:rPr>
                <w:rPr>
                  <w:rFonts w:ascii="Cambria Math" w:eastAsiaTheme="minorEastAsia" w:hAnsi="Cambria Math" w:cs="Times New Roman"/>
                  <w:szCs w:val="21"/>
                </w:rPr>
                <m:t>+</m:t>
              </m:r>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env</m:t>
                  </m:r>
                </m:sub>
              </m:sSub>
              <m:nary>
                <m:naryPr>
                  <m:chr m:val="∑"/>
                  <m:limLoc m:val="undOvr"/>
                  <m:supHide m:val="1"/>
                  <m:ctrlPr>
                    <w:rPr>
                      <w:rFonts w:ascii="Cambria Math" w:eastAsiaTheme="minorEastAsia" w:hAnsi="Cambria Math" w:cs="Times New Roman"/>
                      <w:iCs/>
                      <w:szCs w:val="21"/>
                    </w:rPr>
                  </m:ctrlPr>
                </m:naryPr>
                <m:sub>
                  <m:r>
                    <m:rPr>
                      <m:sty m:val="p"/>
                    </m:rPr>
                    <w:rPr>
                      <w:rFonts w:ascii="Cambria Math" w:eastAsiaTheme="minorEastAsia" w:hAnsi="Cambria Math" w:cs="Times New Roman"/>
                      <w:szCs w:val="21"/>
                    </w:rPr>
                    <m:t>c</m:t>
                  </m:r>
                </m:sub>
                <m:sup/>
                <m:e>
                  <m:nary>
                    <m:naryPr>
                      <m:chr m:val="∑"/>
                      <m:limLoc m:val="undOvr"/>
                      <m:supHide m:val="1"/>
                      <m:ctrlPr>
                        <w:rPr>
                          <w:rFonts w:ascii="Cambria Math" w:eastAsiaTheme="minorEastAsia" w:hAnsi="Cambria Math" w:cs="Times New Roman"/>
                          <w:iCs/>
                          <w:color w:val="000000" w:themeColor="text1"/>
                          <w:szCs w:val="21"/>
                        </w:rPr>
                      </m:ctrlPr>
                    </m:naryPr>
                    <m:sub>
                      <m:r>
                        <m:rPr>
                          <m:sty m:val="p"/>
                        </m:rPr>
                        <w:rPr>
                          <w:rFonts w:ascii="Cambria Math" w:eastAsiaTheme="minorEastAsia" w:hAnsi="Cambria Math" w:cs="Times New Roman"/>
                          <w:color w:val="000000" w:themeColor="text1"/>
                          <w:szCs w:val="21"/>
                        </w:rPr>
                        <m:t>k</m:t>
                      </m:r>
                    </m:sub>
                    <m:sup/>
                    <m:e>
                      <m:d>
                        <m:dPr>
                          <m:ctrlPr>
                            <w:rPr>
                              <w:rFonts w:ascii="Cambria Math" w:eastAsiaTheme="minorEastAsia" w:hAnsi="Cambria Math" w:cs="Times New Roman"/>
                              <w:iCs/>
                              <w:color w:val="000000" w:themeColor="text1"/>
                              <w:szCs w:val="21"/>
                            </w:rPr>
                          </m:ctrlPr>
                        </m:dPr>
                        <m:e>
                          <m:f>
                            <m:fPr>
                              <m:type m:val="lin"/>
                              <m:ctrlPr>
                                <w:rPr>
                                  <w:rFonts w:ascii="Cambria Math" w:eastAsiaTheme="minorEastAsia" w:hAnsi="Cambria Math"/>
                                  <w:iCs/>
                                  <w:color w:val="000000" w:themeColor="text1"/>
                                  <w:szCs w:val="21"/>
                                </w:rPr>
                              </m:ctrlPr>
                            </m:fPr>
                            <m:num>
                              <m:sSub>
                                <m:sSubPr>
                                  <m:ctrlPr>
                                    <w:rPr>
                                      <w:rFonts w:ascii="Cambria Math" w:eastAsiaTheme="minorEastAsia" w:hAnsi="Cambria Math"/>
                                      <w:iCs/>
                                      <w:color w:val="000000" w:themeColor="text1"/>
                                      <w:szCs w:val="21"/>
                                    </w:rPr>
                                  </m:ctrlPr>
                                </m:sSubPr>
                                <m:e>
                                  <m:r>
                                    <m:rPr>
                                      <m:sty m:val="p"/>
                                    </m:rPr>
                                    <w:rPr>
                                      <w:rFonts w:ascii="Cambria Math" w:eastAsiaTheme="minorEastAsia" w:hAnsi="Cambria Math"/>
                                      <w:color w:val="000000" w:themeColor="text1"/>
                                      <w:szCs w:val="21"/>
                                    </w:rPr>
                                    <m:t>ρ</m:t>
                                  </m:r>
                                </m:e>
                                <m:sub>
                                  <m:r>
                                    <m:rPr>
                                      <m:sty m:val="p"/>
                                    </m:rPr>
                                    <w:rPr>
                                      <w:rFonts w:ascii="Cambria Math" w:eastAsiaTheme="minorEastAsia" w:hAnsi="Cambria Math"/>
                                      <w:color w:val="000000" w:themeColor="text1"/>
                                      <w:szCs w:val="21"/>
                                    </w:rPr>
                                    <m:t>k</m:t>
                                  </m:r>
                                </m:sub>
                              </m:sSub>
                            </m:num>
                            <m:den>
                              <m:sSub>
                                <m:sSubPr>
                                  <m:ctrlPr>
                                    <w:rPr>
                                      <w:rFonts w:ascii="Cambria Math" w:eastAsiaTheme="minorEastAsia" w:hAnsi="Cambria Math"/>
                                      <w:i/>
                                      <w:color w:val="000000" w:themeColor="text1"/>
                                      <w:szCs w:val="21"/>
                                    </w:rPr>
                                  </m:ctrlPr>
                                </m:sSubPr>
                                <m:e>
                                  <m:r>
                                    <w:rPr>
                                      <w:rFonts w:ascii="Cambria Math" w:eastAsiaTheme="minorEastAsia" w:hAnsi="Cambria Math"/>
                                      <w:color w:val="000000" w:themeColor="text1"/>
                                      <w:szCs w:val="21"/>
                                    </w:rPr>
                                    <m:t>ρ</m:t>
                                  </m:r>
                                </m:e>
                                <m:sub>
                                  <m:r>
                                    <w:rPr>
                                      <w:rFonts w:ascii="Cambria Math" w:eastAsiaTheme="minorEastAsia" w:hAnsi="Cambria Math"/>
                                      <w:color w:val="000000" w:themeColor="text1"/>
                                      <w:szCs w:val="21"/>
                                    </w:rPr>
                                    <m:t>tot</m:t>
                                  </m:r>
                                </m:sub>
                              </m:sSub>
                            </m:den>
                          </m:f>
                        </m:e>
                      </m:d>
                    </m:e>
                  </m:nary>
                  <m:sSub>
                    <m:sSubPr>
                      <m:ctrlPr>
                        <w:rPr>
                          <w:rFonts w:ascii="Cambria Math" w:eastAsia="宋体" w:hAnsi="Cambria Math" w:cs="Times New Roman"/>
                          <w:iCs/>
                          <w:szCs w:val="21"/>
                        </w:rPr>
                      </m:ctrlPr>
                    </m:sSubPr>
                    <m:e>
                      <m:d>
                        <m:dPr>
                          <m:ctrlPr>
                            <w:rPr>
                              <w:rFonts w:ascii="Cambria Math" w:eastAsia="宋体" w:hAnsi="Cambria Math" w:cs="Times New Roman"/>
                              <w:iCs/>
                              <w:color w:val="000000" w:themeColor="text1"/>
                              <w:szCs w:val="21"/>
                            </w:rPr>
                          </m:ctrlPr>
                        </m:dPr>
                        <m:e>
                          <m:r>
                            <m:rPr>
                              <m:sty m:val="p"/>
                            </m:rPr>
                            <w:rPr>
                              <w:rFonts w:ascii="Cambria Math" w:eastAsia="宋体" w:hAnsi="Cambria Math" w:cs="Times New Roman"/>
                              <w:color w:val="000000" w:themeColor="text1"/>
                              <w:szCs w:val="21"/>
                            </w:rPr>
                            <m:t>1-</m:t>
                          </m:r>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δ</m:t>
                              </m:r>
                            </m:e>
                            <m:sub>
                              <m:r>
                                <m:rPr>
                                  <m:sty m:val="p"/>
                                </m:rPr>
                                <w:rPr>
                                  <w:rFonts w:ascii="Cambria Math" w:eastAsiaTheme="minorEastAsia" w:hAnsi="Cambria Math" w:cs="Times New Roman"/>
                                  <w:szCs w:val="21"/>
                                </w:rPr>
                                <m:t>c</m:t>
                              </m:r>
                            </m:sub>
                          </m:sSub>
                        </m:e>
                      </m:d>
                      <m:sSub>
                        <m:sSubPr>
                          <m:ctrlPr>
                            <w:rPr>
                              <w:rFonts w:ascii="Cambria Math" w:eastAsia="宋体" w:hAnsi="Cambria Math" w:cs="Times New Roman"/>
                              <w:iCs/>
                              <w:color w:val="000000" w:themeColor="text1"/>
                              <w:szCs w:val="21"/>
                            </w:rPr>
                          </m:ctrlPr>
                        </m:sSubPr>
                        <m:e>
                          <m:r>
                            <m:rPr>
                              <m:sty m:val="p"/>
                            </m:rPr>
                            <w:rPr>
                              <w:rFonts w:ascii="Cambria Math" w:eastAsia="宋体" w:hAnsi="Cambria Math" w:cs="Times New Roman"/>
                              <w:color w:val="000000" w:themeColor="text1"/>
                              <w:szCs w:val="21"/>
                            </w:rPr>
                            <m:t>R</m:t>
                          </m:r>
                        </m:e>
                        <m:sub>
                          <m:r>
                            <m:rPr>
                              <m:sty m:val="p"/>
                            </m:rPr>
                            <w:rPr>
                              <w:rFonts w:ascii="Cambria Math" w:eastAsia="宋体" w:hAnsi="Cambria Math" w:cs="Times New Roman"/>
                              <w:color w:val="000000" w:themeColor="text1"/>
                              <w:szCs w:val="21"/>
                            </w:rPr>
                            <m:t>c</m:t>
                          </m:r>
                        </m:sub>
                      </m:sSub>
                      <m:sSub>
                        <m:sSubPr>
                          <m:ctrlPr>
                            <w:rPr>
                              <w:rFonts w:ascii="Cambria Math" w:eastAsia="宋体" w:hAnsi="Cambria Math" w:cs="Times New Roman"/>
                              <w:iCs/>
                              <w:color w:val="000000" w:themeColor="text1"/>
                              <w:szCs w:val="21"/>
                            </w:rPr>
                          </m:ctrlPr>
                        </m:sSubPr>
                        <m:e>
                          <m:r>
                            <m:rPr>
                              <m:sty m:val="p"/>
                            </m:rPr>
                            <w:rPr>
                              <w:rFonts w:ascii="Cambria Math" w:eastAsia="宋体" w:hAnsi="Cambria Math" w:cs="Times New Roman"/>
                              <w:color w:val="000000" w:themeColor="text1"/>
                              <w:szCs w:val="21"/>
                            </w:rPr>
                            <m:t>P</m:t>
                          </m:r>
                        </m:e>
                        <m:sub>
                          <m:r>
                            <m:rPr>
                              <m:sty m:val="p"/>
                            </m:rPr>
                            <w:rPr>
                              <w:rFonts w:ascii="Cambria Math" w:eastAsia="宋体" w:hAnsi="Cambria Math" w:cs="Times New Roman"/>
                              <w:color w:val="000000" w:themeColor="text1"/>
                              <w:szCs w:val="21"/>
                            </w:rPr>
                            <m:t>c</m:t>
                          </m:r>
                        </m:sub>
                      </m:sSub>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e>
              </m:nary>
            </m:e>
          </m:d>
          <m:r>
            <m:rPr>
              <m:sty m:val="p"/>
            </m:rPr>
            <w:rPr>
              <w:rFonts w:ascii="Cambria Math" w:eastAsia="宋体" w:hAnsi="Cambria Math" w:cs="Times New Roman"/>
              <w:szCs w:val="21"/>
            </w:rPr>
            <m:t xml:space="preserve">      +</m:t>
          </m:r>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1</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Γ</m:t>
              </m:r>
            </m:e>
            <m:sub>
              <m:r>
                <m:rPr>
                  <m:sty m:val="p"/>
                </m:rPr>
                <w:rPr>
                  <w:rFonts w:ascii="Cambria Math" w:eastAsia="宋体" w:hAnsi="Cambria Math" w:cs="Times New Roman"/>
                  <w:szCs w:val="21"/>
                </w:rPr>
                <m:t>1</m:t>
              </m:r>
            </m:sub>
          </m:sSub>
          <m:r>
            <m:rPr>
              <m:sty m:val="p"/>
            </m:rPr>
            <w:rPr>
              <w:rFonts w:ascii="Cambria Math" w:eastAsia="宋体" w:hAnsi="Cambria Math" w:cs="Times New Roman"/>
              <w:szCs w:val="21"/>
            </w:rPr>
            <m:t xml:space="preserve">+ </m:t>
          </m:r>
          <m:nary>
            <m:naryPr>
              <m:chr m:val="∑"/>
              <m:limLoc m:val="undOvr"/>
              <m:supHide m:val="1"/>
              <m:ctrlPr>
                <w:rPr>
                  <w:rFonts w:ascii="Cambria Math" w:eastAsiaTheme="minorEastAsia" w:hAnsi="Cambria Math" w:cs="Times New Roman"/>
                  <w:iCs/>
                  <w:szCs w:val="21"/>
                </w:rPr>
              </m:ctrlPr>
            </m:naryPr>
            <m:sub>
              <m:r>
                <m:rPr>
                  <m:sty m:val="p"/>
                </m:rPr>
                <w:rPr>
                  <w:rFonts w:ascii="Cambria Math" w:eastAsiaTheme="minorEastAsia" w:hAnsi="Cambria Math" w:cs="Times New Roman"/>
                  <w:szCs w:val="21"/>
                </w:rPr>
                <m:t>c</m:t>
              </m:r>
            </m:sub>
            <m:sup/>
            <m:e>
              <m:nary>
                <m:naryPr>
                  <m:chr m:val="∑"/>
                  <m:limLoc m:val="undOvr"/>
                  <m:supHide m:val="1"/>
                  <m:ctrlPr>
                    <w:rPr>
                      <w:rFonts w:ascii="Cambria Math" w:eastAsiaTheme="minorEastAsia" w:hAnsi="Cambria Math" w:cs="Times New Roman"/>
                      <w:iCs/>
                      <w:color w:val="000000" w:themeColor="text1"/>
                      <w:szCs w:val="21"/>
                    </w:rPr>
                  </m:ctrlPr>
                </m:naryPr>
                <m:sub>
                  <m:r>
                    <m:rPr>
                      <m:sty m:val="p"/>
                    </m:rPr>
                    <w:rPr>
                      <w:rFonts w:ascii="Cambria Math" w:eastAsiaTheme="minorEastAsia" w:hAnsi="Cambria Math" w:cs="Times New Roman"/>
                      <w:color w:val="000000" w:themeColor="text1"/>
                      <w:szCs w:val="21"/>
                    </w:rPr>
                    <m:t>k</m:t>
                  </m:r>
                </m:sub>
                <m:sup/>
                <m:e>
                  <m:sSub>
                    <m:sSubPr>
                      <m:ctrlPr>
                        <w:rPr>
                          <w:rFonts w:ascii="Cambria Math" w:eastAsiaTheme="minorEastAsia" w:hAnsi="Cambria Math" w:cs="Times New Roman"/>
                          <w:iCs/>
                          <w:color w:val="000000" w:themeColor="text1"/>
                          <w:szCs w:val="21"/>
                        </w:rPr>
                      </m:ctrlPr>
                    </m:sSubPr>
                    <m:e>
                      <m:r>
                        <m:rPr>
                          <m:sty m:val="p"/>
                        </m:rPr>
                        <w:rPr>
                          <w:rFonts w:ascii="Cambria Math" w:eastAsiaTheme="minorEastAsia" w:hAnsi="Cambria Math" w:cs="Times New Roman"/>
                          <w:color w:val="000000" w:themeColor="text1"/>
                          <w:szCs w:val="21"/>
                        </w:rPr>
                        <m:t>q</m:t>
                      </m:r>
                    </m:e>
                    <m:sub>
                      <m:r>
                        <m:rPr>
                          <m:sty m:val="p"/>
                        </m:rPr>
                        <w:rPr>
                          <w:rFonts w:ascii="Cambria Math" w:eastAsiaTheme="minorEastAsia" w:hAnsi="Cambria Math" w:cs="Times New Roman"/>
                          <w:color w:val="000000" w:themeColor="text1"/>
                          <w:szCs w:val="21"/>
                        </w:rPr>
                        <m:t>1</m:t>
                      </m:r>
                    </m:sub>
                  </m:sSub>
                </m:e>
              </m:nary>
            </m:e>
          </m:nary>
          <m:r>
            <m:rPr>
              <m:sty m:val="p"/>
            </m:rPr>
            <w:rPr>
              <w:rFonts w:ascii="Cambria Math" w:eastAsiaTheme="minorEastAsia" w:hAnsi="Cambria Math" w:cs="Times New Roman"/>
              <w:szCs w:val="21"/>
            </w:rPr>
            <m:t xml:space="preserve">                                           (25) </m:t>
          </m:r>
        </m:oMath>
      </m:oMathPara>
    </w:p>
    <w:p w14:paraId="36F21112" w14:textId="022B6643" w:rsidR="00715BB6" w:rsidRPr="00663009" w:rsidRDefault="00663009" w:rsidP="00FF3421">
      <w:pPr>
        <w:ind w:firstLineChars="0" w:firstLine="482"/>
        <w:rPr>
          <w:rFonts w:eastAsiaTheme="minorEastAsia" w:cs="Times New Roman"/>
          <w:iCs/>
          <w:szCs w:val="21"/>
        </w:rPr>
      </w:pPr>
      <m:oMathPara>
        <m:oMath>
          <m:r>
            <m:rPr>
              <m:sty m:val="p"/>
            </m:rPr>
            <w:rPr>
              <w:rFonts w:ascii="Cambria Math" w:eastAsiaTheme="minorEastAsia" w:hAnsi="Cambria Math" w:cs="Times New Roman"/>
              <w:szCs w:val="21"/>
            </w:rPr>
            <m:t xml:space="preserve">min </m:t>
          </m:r>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Z</m:t>
              </m:r>
            </m:e>
            <m:sub>
              <m:r>
                <m:rPr>
                  <m:sty m:val="p"/>
                </m:rPr>
                <w:rPr>
                  <w:rFonts w:ascii="Cambria Math" w:eastAsiaTheme="minorEastAsia" w:hAnsi="Cambria Math" w:cs="Times New Roman"/>
                  <w:szCs w:val="21"/>
                </w:rPr>
                <m:t>2</m:t>
              </m:r>
            </m:sub>
          </m:sSub>
          <m:r>
            <m:rPr>
              <m:sty m:val="p"/>
            </m:rPr>
            <w:rPr>
              <w:rFonts w:ascii="Cambria Math" w:eastAsiaTheme="minorEastAsia" w:hAnsi="Cambria Math" w:cs="Times New Roman"/>
              <w:szCs w:val="21"/>
            </w:rPr>
            <m:t>=</m:t>
          </m:r>
          <m:nary>
            <m:naryPr>
              <m:chr m:val="∑"/>
              <m:limLoc m:val="undOvr"/>
              <m:supHide m:val="1"/>
              <m:ctrlPr>
                <w:rPr>
                  <w:rFonts w:ascii="Cambria Math" w:eastAsiaTheme="minorEastAsia" w:hAnsi="Cambria Math" w:cs="Times New Roman"/>
                  <w:iCs/>
                  <w:szCs w:val="21"/>
                </w:rPr>
              </m:ctrlPr>
            </m:naryPr>
            <m:sub>
              <m:r>
                <m:rPr>
                  <m:sty m:val="p"/>
                </m:rPr>
                <w:rPr>
                  <w:rFonts w:ascii="Cambria Math" w:eastAsiaTheme="minorEastAsia" w:hAnsi="Cambria Math" w:cs="Times New Roman"/>
                  <w:szCs w:val="21"/>
                </w:rPr>
                <m:t>k</m:t>
              </m:r>
            </m:sub>
            <m:sup/>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γ</m:t>
                  </m:r>
                </m:e>
                <m:sub>
                  <m:r>
                    <m:rPr>
                      <m:sty m:val="p"/>
                    </m:rPr>
                    <w:rPr>
                      <w:rFonts w:ascii="Cambria Math" w:eastAsiaTheme="minorEastAsia" w:hAnsi="Cambria Math" w:cs="Times New Roman"/>
                      <w:szCs w:val="21"/>
                    </w:rPr>
                    <m:t>k</m:t>
                  </m:r>
                </m:sub>
              </m:sSub>
              <m:d>
                <m:dPr>
                  <m:ctrlPr>
                    <w:rPr>
                      <w:rFonts w:ascii="Cambria Math" w:eastAsiaTheme="minorEastAsia" w:hAnsi="Cambria Math" w:cs="Times New Roman"/>
                      <w:iCs/>
                      <w:szCs w:val="21"/>
                    </w:rPr>
                  </m:ctrlPr>
                </m:dPr>
                <m:e>
                  <m:nary>
                    <m:naryPr>
                      <m:chr m:val="∑"/>
                      <m:limLoc m:val="undOvr"/>
                      <m:supHide m:val="1"/>
                      <m:ctrlPr>
                        <w:rPr>
                          <w:rFonts w:ascii="Cambria Math" w:eastAsiaTheme="minorEastAsia" w:hAnsi="Cambria Math" w:cs="Times New Roman"/>
                          <w:iCs/>
                          <w:szCs w:val="21"/>
                        </w:rPr>
                      </m:ctrlPr>
                    </m:naryPr>
                    <m:sub>
                      <m:r>
                        <m:rPr>
                          <m:sty m:val="p"/>
                        </m:rPr>
                        <w:rPr>
                          <w:rFonts w:ascii="Cambria Math" w:eastAsiaTheme="minorEastAsia" w:hAnsi="Cambria Math" w:cs="Times New Roman"/>
                          <w:szCs w:val="21"/>
                        </w:rPr>
                        <m:t>i</m:t>
                      </m:r>
                    </m:sub>
                    <m:sup/>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a</m:t>
                          </m:r>
                        </m:e>
                        <m:sub>
                          <m:r>
                            <m:rPr>
                              <m:sty m:val="p"/>
                            </m:rPr>
                            <w:rPr>
                              <w:rFonts w:ascii="Cambria Math" w:eastAsiaTheme="minorEastAsia" w:hAnsi="Cambria Math" w:cs="Times New Roman"/>
                              <w:szCs w:val="21"/>
                            </w:rPr>
                            <m:t>k,i</m:t>
                          </m:r>
                        </m:sub>
                      </m:sSub>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△PRI</m:t>
                          </m:r>
                        </m:e>
                        <m:sub>
                          <m:r>
                            <m:rPr>
                              <m:sty m:val="p"/>
                            </m:rPr>
                            <w:rPr>
                              <w:rFonts w:ascii="Cambria Math" w:eastAsiaTheme="minorEastAsia" w:hAnsi="Cambria Math" w:cs="Times New Roman"/>
                              <w:szCs w:val="21"/>
                            </w:rPr>
                            <m:t>k,i</m:t>
                          </m:r>
                        </m:sub>
                      </m:sSub>
                    </m:e>
                  </m:nary>
                </m:e>
              </m:d>
              <m:d>
                <m:dPr>
                  <m:ctrlPr>
                    <w:rPr>
                      <w:rFonts w:ascii="Cambria Math" w:eastAsiaTheme="minorEastAsia" w:hAnsi="Cambria Math" w:cs="Times New Roman"/>
                      <w:iCs/>
                      <w:szCs w:val="21"/>
                    </w:rPr>
                  </m:ctrlPr>
                </m:dPr>
                <m:e>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X</m:t>
                      </m:r>
                    </m:e>
                    <m:sub>
                      <m:r>
                        <m:rPr>
                          <m:sty m:val="p"/>
                        </m:rPr>
                        <w:rPr>
                          <w:rFonts w:ascii="Cambria Math" w:eastAsia="宋体" w:hAnsi="Cambria Math" w:cs="Times New Roman"/>
                          <w:szCs w:val="21"/>
                        </w:rPr>
                        <m:t>k</m:t>
                      </m:r>
                    </m:sub>
                  </m:sSub>
                  <m:r>
                    <m:rPr>
                      <m:sty m:val="p"/>
                    </m:rPr>
                    <w:rPr>
                      <w:rFonts w:ascii="Cambria Math" w:eastAsia="宋体" w:hAnsi="Cambria Math" w:cs="Times New Roman"/>
                      <w:szCs w:val="21"/>
                    </w:rPr>
                    <m:t>-1</m:t>
                  </m:r>
                </m:e>
              </m:d>
            </m:e>
          </m:nary>
          <m:r>
            <m:rPr>
              <m:sty m:val="p"/>
            </m:rPr>
            <w:rPr>
              <w:rFonts w:ascii="Cambria Math" w:eastAsiaTheme="minorEastAsia" w:hAnsi="Cambria Math" w:cs="Times New Roman"/>
              <w:szCs w:val="21"/>
            </w:rPr>
            <m:t xml:space="preserve"> </m:t>
          </m:r>
          <m:r>
            <m:rPr>
              <m:sty m:val="p"/>
            </m:rPr>
            <w:rPr>
              <w:rFonts w:ascii="Cambria Math" w:eastAsia="宋体" w:hAnsi="Cambria Math" w:cs="Times New Roman"/>
              <w:szCs w:val="21"/>
            </w:rPr>
            <m:t>+</m:t>
          </m:r>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2</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Γ</m:t>
              </m:r>
            </m:e>
            <m:sub>
              <m:r>
                <m:rPr>
                  <m:sty m:val="p"/>
                </m:rPr>
                <w:rPr>
                  <w:rFonts w:ascii="Cambria Math" w:eastAsia="宋体" w:hAnsi="Cambria Math" w:cs="Times New Roman"/>
                  <w:szCs w:val="21"/>
                </w:rPr>
                <m:t>2</m:t>
              </m:r>
            </m:sub>
          </m:sSub>
          <m:r>
            <m:rPr>
              <m:sty m:val="p"/>
            </m:rPr>
            <w:rPr>
              <w:rFonts w:ascii="Cambria Math" w:eastAsia="宋体" w:hAnsi="Cambria Math" w:cs="Times New Roman"/>
              <w:szCs w:val="21"/>
            </w:rPr>
            <m:t xml:space="preserve">+ </m:t>
          </m:r>
          <m:nary>
            <m:naryPr>
              <m:chr m:val="∑"/>
              <m:limLoc m:val="undOvr"/>
              <m:supHide m:val="1"/>
              <m:ctrlPr>
                <w:rPr>
                  <w:rFonts w:ascii="Cambria Math" w:eastAsiaTheme="minorEastAsia" w:hAnsi="Cambria Math" w:cs="Times New Roman"/>
                  <w:iCs/>
                  <w:szCs w:val="21"/>
                </w:rPr>
              </m:ctrlPr>
            </m:naryPr>
            <m:sub>
              <m:r>
                <m:rPr>
                  <m:sty m:val="p"/>
                </m:rPr>
                <w:rPr>
                  <w:rFonts w:ascii="Cambria Math" w:eastAsiaTheme="minorEastAsia" w:hAnsi="Cambria Math" w:cs="Times New Roman"/>
                  <w:szCs w:val="21"/>
                </w:rPr>
                <m:t>c</m:t>
              </m:r>
            </m:sub>
            <m:sup/>
            <m:e>
              <m:nary>
                <m:naryPr>
                  <m:chr m:val="∑"/>
                  <m:limLoc m:val="undOvr"/>
                  <m:supHide m:val="1"/>
                  <m:ctrlPr>
                    <w:rPr>
                      <w:rFonts w:ascii="Cambria Math" w:eastAsiaTheme="minorEastAsia" w:hAnsi="Cambria Math" w:cs="Times New Roman"/>
                      <w:iCs/>
                      <w:color w:val="000000" w:themeColor="text1"/>
                      <w:szCs w:val="21"/>
                    </w:rPr>
                  </m:ctrlPr>
                </m:naryPr>
                <m:sub>
                  <m:r>
                    <m:rPr>
                      <m:sty m:val="p"/>
                    </m:rPr>
                    <w:rPr>
                      <w:rFonts w:ascii="Cambria Math" w:eastAsiaTheme="minorEastAsia" w:hAnsi="Cambria Math" w:cs="Times New Roman"/>
                      <w:color w:val="000000" w:themeColor="text1"/>
                      <w:szCs w:val="21"/>
                    </w:rPr>
                    <m:t>k</m:t>
                  </m:r>
                </m:sub>
                <m:sup/>
                <m:e>
                  <m:sSub>
                    <m:sSubPr>
                      <m:ctrlPr>
                        <w:rPr>
                          <w:rFonts w:ascii="Cambria Math" w:eastAsiaTheme="minorEastAsia" w:hAnsi="Cambria Math" w:cs="Times New Roman"/>
                          <w:iCs/>
                          <w:color w:val="000000" w:themeColor="text1"/>
                          <w:szCs w:val="21"/>
                        </w:rPr>
                      </m:ctrlPr>
                    </m:sSubPr>
                    <m:e>
                      <m:r>
                        <m:rPr>
                          <m:sty m:val="p"/>
                        </m:rPr>
                        <w:rPr>
                          <w:rFonts w:ascii="Cambria Math" w:eastAsiaTheme="minorEastAsia" w:hAnsi="Cambria Math" w:cs="Times New Roman"/>
                          <w:color w:val="000000" w:themeColor="text1"/>
                          <w:szCs w:val="21"/>
                        </w:rPr>
                        <m:t>q</m:t>
                      </m:r>
                    </m:e>
                    <m:sub>
                      <m:r>
                        <m:rPr>
                          <m:sty m:val="p"/>
                        </m:rPr>
                        <w:rPr>
                          <w:rFonts w:ascii="Cambria Math" w:eastAsiaTheme="minorEastAsia" w:hAnsi="Cambria Math" w:cs="Times New Roman"/>
                          <w:color w:val="000000" w:themeColor="text1"/>
                          <w:szCs w:val="21"/>
                        </w:rPr>
                        <m:t>2</m:t>
                      </m:r>
                    </m:sub>
                  </m:sSub>
                </m:e>
              </m:nary>
            </m:e>
          </m:nary>
          <m:r>
            <m:rPr>
              <m:sty m:val="p"/>
            </m:rPr>
            <w:rPr>
              <w:rFonts w:ascii="Cambria Math" w:eastAsiaTheme="minorEastAsia" w:hAnsi="Cambria Math" w:cs="Times New Roman"/>
              <w:szCs w:val="21"/>
            </w:rPr>
            <m:t xml:space="preserve">      (26)</m:t>
          </m:r>
        </m:oMath>
      </m:oMathPara>
    </w:p>
    <w:p w14:paraId="27E27A45" w14:textId="77777777" w:rsidR="00BF7A3D" w:rsidRPr="00FF3421" w:rsidRDefault="00BF7A3D" w:rsidP="00FF3421">
      <w:pPr>
        <w:ind w:firstLineChars="0" w:firstLine="480"/>
        <w:rPr>
          <w:rFonts w:eastAsiaTheme="minorEastAsia" w:cs="Times New Roman"/>
          <w:szCs w:val="21"/>
        </w:rPr>
      </w:pPr>
      <w:r w:rsidRPr="00FF3421">
        <w:rPr>
          <w:rFonts w:eastAsiaTheme="minorEastAsia" w:cs="Times New Roman" w:hint="eastAsia"/>
          <w:szCs w:val="21"/>
        </w:rPr>
        <w:t>s</w:t>
      </w:r>
      <w:r w:rsidRPr="00FF3421">
        <w:rPr>
          <w:rFonts w:eastAsiaTheme="minorEastAsia" w:cs="Times New Roman"/>
          <w:szCs w:val="21"/>
        </w:rPr>
        <w:t>ubject to:</w:t>
      </w:r>
    </w:p>
    <w:p w14:paraId="6C1BECEB" w14:textId="7E6DE5C6" w:rsidR="00BF7A3D" w:rsidRPr="00663009" w:rsidRDefault="00000000" w:rsidP="00FF3421">
      <w:pPr>
        <w:ind w:firstLineChars="0" w:firstLine="480"/>
        <w:rPr>
          <w:rFonts w:eastAsiaTheme="minorEastAsia" w:cs="Times New Roman"/>
          <w:iCs/>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1</m:t>
              </m:r>
            </m:sub>
          </m:sSub>
          <m:r>
            <m:rPr>
              <m:sty m:val="p"/>
            </m:rPr>
            <w:rPr>
              <w:rFonts w:ascii="Cambria Math" w:eastAsia="宋体" w:hAnsi="Cambria Math" w:cs="Times New Roman"/>
              <w:szCs w:val="21"/>
            </w:rPr>
            <m:t>+</m:t>
          </m:r>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q</m:t>
              </m:r>
            </m:e>
            <m:sub>
              <m:r>
                <m:rPr>
                  <m:sty m:val="p"/>
                </m:rPr>
                <w:rPr>
                  <w:rFonts w:ascii="Cambria Math" w:eastAsia="宋体" w:hAnsi="Cambria Math" w:cs="Times New Roman"/>
                  <w:szCs w:val="21"/>
                </w:rPr>
                <m:t>1</m:t>
              </m:r>
            </m:sub>
          </m:sSub>
          <m:r>
            <m:rPr>
              <m:sty m:val="p"/>
            </m:rPr>
            <w:rPr>
              <w:rFonts w:ascii="Cambria Math" w:eastAsiaTheme="minorEastAsia" w:hAnsi="Cambria Math" w:cs="Times New Roman"/>
              <w:szCs w:val="21"/>
            </w:rPr>
            <m:t>≥</m:t>
          </m:r>
          <m:r>
            <w:rPr>
              <w:rFonts w:ascii="Cambria Math" w:eastAsiaTheme="minorEastAsia" w:hAnsi="Cambria Math" w:cs="Times New Roman"/>
              <w:color w:val="000000" w:themeColor="text1"/>
              <w:szCs w:val="21"/>
            </w:rPr>
            <m:t>μ</m:t>
          </m:r>
          <m:d>
            <m:dPr>
              <m:begChr m:val="{"/>
              <m:endChr m:val="}"/>
              <m:ctrlPr>
                <w:rPr>
                  <w:rFonts w:ascii="Cambria Math" w:eastAsia="宋体" w:hAnsi="Cambria Math" w:cs="Times New Roman"/>
                  <w:iCs/>
                  <w:szCs w:val="21"/>
                </w:rPr>
              </m:ctrlPr>
            </m:dPr>
            <m:e>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trans</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r>
                <m:rPr>
                  <m:sty m:val="p"/>
                </m:rPr>
                <w:rPr>
                  <w:rFonts w:ascii="Cambria Math" w:eastAsia="宋体" w:hAnsi="Cambria Math" w:cs="Times New Roman"/>
                  <w:szCs w:val="21"/>
                </w:rPr>
                <m:t>+</m:t>
              </m:r>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env</m:t>
                  </m:r>
                </m:sub>
              </m:sSub>
              <m:d>
                <m:dPr>
                  <m:ctrlPr>
                    <w:rPr>
                      <w:rFonts w:ascii="Cambria Math" w:eastAsiaTheme="minorEastAsia" w:hAnsi="Cambria Math" w:cs="Times New Roman"/>
                      <w:iCs/>
                      <w:color w:val="000000" w:themeColor="text1"/>
                      <w:szCs w:val="21"/>
                    </w:rPr>
                  </m:ctrlPr>
                </m:dPr>
                <m:e>
                  <m:f>
                    <m:fPr>
                      <m:type m:val="lin"/>
                      <m:ctrlPr>
                        <w:rPr>
                          <w:rFonts w:ascii="Cambria Math" w:eastAsiaTheme="minorEastAsia" w:hAnsi="Cambria Math"/>
                          <w:iCs/>
                          <w:color w:val="000000" w:themeColor="text1"/>
                          <w:szCs w:val="21"/>
                        </w:rPr>
                      </m:ctrlPr>
                    </m:fPr>
                    <m:num>
                      <m:sSub>
                        <m:sSubPr>
                          <m:ctrlPr>
                            <w:rPr>
                              <w:rFonts w:ascii="Cambria Math" w:eastAsiaTheme="minorEastAsia" w:hAnsi="Cambria Math"/>
                              <w:iCs/>
                              <w:color w:val="000000" w:themeColor="text1"/>
                              <w:szCs w:val="21"/>
                            </w:rPr>
                          </m:ctrlPr>
                        </m:sSubPr>
                        <m:e>
                          <m:r>
                            <m:rPr>
                              <m:sty m:val="p"/>
                            </m:rPr>
                            <w:rPr>
                              <w:rFonts w:ascii="Cambria Math" w:eastAsiaTheme="minorEastAsia" w:hAnsi="Cambria Math"/>
                              <w:color w:val="000000" w:themeColor="text1"/>
                              <w:szCs w:val="21"/>
                            </w:rPr>
                            <m:t>ρ</m:t>
                          </m:r>
                        </m:e>
                        <m:sub>
                          <m:r>
                            <m:rPr>
                              <m:sty m:val="p"/>
                            </m:rPr>
                            <w:rPr>
                              <w:rFonts w:ascii="Cambria Math" w:eastAsiaTheme="minorEastAsia" w:hAnsi="Cambria Math"/>
                              <w:color w:val="000000" w:themeColor="text1"/>
                              <w:szCs w:val="21"/>
                            </w:rPr>
                            <m:t>k</m:t>
                          </m:r>
                        </m:sub>
                      </m:sSub>
                    </m:num>
                    <m:den>
                      <m:sSub>
                        <m:sSubPr>
                          <m:ctrlPr>
                            <w:rPr>
                              <w:rFonts w:ascii="Cambria Math" w:eastAsiaTheme="minorEastAsia" w:hAnsi="Cambria Math"/>
                              <w:i/>
                              <w:color w:val="000000" w:themeColor="text1"/>
                              <w:szCs w:val="21"/>
                            </w:rPr>
                          </m:ctrlPr>
                        </m:sSubPr>
                        <m:e>
                          <m:r>
                            <w:rPr>
                              <w:rFonts w:ascii="Cambria Math" w:eastAsiaTheme="minorEastAsia" w:hAnsi="Cambria Math"/>
                              <w:color w:val="000000" w:themeColor="text1"/>
                              <w:szCs w:val="21"/>
                            </w:rPr>
                            <m:t>ρ</m:t>
                          </m:r>
                        </m:e>
                        <m:sub>
                          <m:r>
                            <w:rPr>
                              <w:rFonts w:ascii="Cambria Math" w:eastAsiaTheme="minorEastAsia" w:hAnsi="Cambria Math"/>
                              <w:color w:val="000000" w:themeColor="text1"/>
                              <w:szCs w:val="21"/>
                            </w:rPr>
                            <m:t>tot</m:t>
                          </m:r>
                        </m:sub>
                      </m:sSub>
                    </m:den>
                  </m:f>
                </m:e>
              </m:d>
            </m:e>
          </m:d>
          <m:d>
            <m:dPr>
              <m:ctrlPr>
                <w:rPr>
                  <w:rFonts w:ascii="Cambria Math" w:eastAsia="宋体" w:hAnsi="Cambria Math" w:cs="Times New Roman"/>
                  <w:iCs/>
                  <w:szCs w:val="21"/>
                </w:rPr>
              </m:ctrlPr>
            </m:dPr>
            <m:e>
              <m:acc>
                <m:accPr>
                  <m:ctrlPr>
                    <w:rPr>
                      <w:rFonts w:ascii="Cambria Math" w:eastAsia="宋体" w:hAnsi="Cambria Math" w:cs="Times New Roman"/>
                      <w:iCs/>
                      <w:szCs w:val="21"/>
                    </w:rPr>
                  </m:ctrlPr>
                </m:accPr>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δ</m:t>
                      </m:r>
                    </m:e>
                    <m:sub>
                      <m:r>
                        <m:rPr>
                          <m:sty m:val="p"/>
                        </m:rPr>
                        <w:rPr>
                          <w:rFonts w:ascii="Cambria Math" w:eastAsiaTheme="minorEastAsia" w:hAnsi="Cambria Math" w:cs="Times New Roman"/>
                          <w:szCs w:val="21"/>
                        </w:rPr>
                        <m:t>c</m:t>
                      </m:r>
                    </m:sub>
                  </m:sSub>
                </m:e>
              </m:acc>
            </m:e>
          </m:d>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R</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d</m:t>
              </m:r>
            </m:e>
            <m:sub>
              <m:r>
                <m:rPr>
                  <m:sty m:val="p"/>
                </m:rPr>
                <w:rPr>
                  <w:rFonts w:ascii="Cambria Math" w:eastAsia="宋体" w:hAnsi="Cambria Math" w:cs="Times New Roman"/>
                  <w:szCs w:val="21"/>
                </w:rPr>
                <m:t>ck</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r>
            <m:rPr>
              <m:sty m:val="p"/>
            </m:rPr>
            <w:rPr>
              <w:rFonts w:ascii="Cambria Math" w:eastAsiaTheme="minorEastAsia" w:hAnsi="Cambria Math" w:cs="Times New Roman"/>
              <w:szCs w:val="21"/>
            </w:rPr>
            <m:t xml:space="preserve">      (27)</m:t>
          </m:r>
        </m:oMath>
      </m:oMathPara>
    </w:p>
    <w:p w14:paraId="065CF586" w14:textId="61FFEAAF" w:rsidR="00BF7A3D" w:rsidRPr="00663009" w:rsidRDefault="00000000" w:rsidP="00FF3421">
      <w:pPr>
        <w:ind w:firstLineChars="0" w:firstLine="480"/>
        <w:rPr>
          <w:rFonts w:eastAsiaTheme="minorEastAsia" w:cs="Times New Roman"/>
          <w:iCs/>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1</m:t>
              </m:r>
            </m:sub>
          </m:sSub>
          <m:r>
            <m:rPr>
              <m:sty m:val="p"/>
            </m:rPr>
            <w:rPr>
              <w:rFonts w:ascii="Cambria Math" w:eastAsiaTheme="minorEastAsia" w:hAnsi="Cambria Math" w:cs="Times New Roman"/>
              <w:szCs w:val="21"/>
            </w:rPr>
            <m:t xml:space="preserve">≥0 </m:t>
          </m:r>
          <m:r>
            <m:rPr>
              <m:sty m:val="p"/>
            </m:rPr>
            <w:rPr>
              <w:rFonts w:ascii="Cambria Math" w:eastAsia="宋体" w:hAnsi="Cambria Math" w:cs="Times New Roman"/>
              <w:szCs w:val="21"/>
            </w:rPr>
            <m:t xml:space="preserve">  ∀c∈C </m:t>
          </m:r>
          <m:r>
            <m:rPr>
              <m:sty m:val="p"/>
            </m:rPr>
            <w:rPr>
              <w:rFonts w:ascii="Cambria Math" w:eastAsiaTheme="minorEastAsia" w:hAnsi="Cambria Math" w:cs="Times New Roman"/>
              <w:szCs w:val="21"/>
            </w:rPr>
            <m:t xml:space="preserve">   </m:t>
          </m:r>
          <m:r>
            <m:rPr>
              <m:sty m:val="p"/>
            </m:rPr>
            <w:rPr>
              <w:rFonts w:ascii="Cambria Math" w:eastAsia="宋体" w:hAnsi="Cambria Math" w:cs="Times New Roman"/>
              <w:szCs w:val="21"/>
            </w:rPr>
            <m:t xml:space="preserve">     (28) </m:t>
          </m:r>
        </m:oMath>
      </m:oMathPara>
    </w:p>
    <w:p w14:paraId="3743DCCA" w14:textId="37EFC10A" w:rsidR="00BF7A3D" w:rsidRPr="00663009" w:rsidRDefault="00000000" w:rsidP="00FF3421">
      <w:pPr>
        <w:ind w:firstLineChars="0" w:firstLine="480"/>
        <w:rPr>
          <w:rFonts w:eastAsia="宋体" w:cs="Times New Roman"/>
          <w:iCs/>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q</m:t>
              </m:r>
            </m:e>
            <m:sub>
              <m:r>
                <m:rPr>
                  <m:sty m:val="p"/>
                </m:rPr>
                <w:rPr>
                  <w:rFonts w:ascii="Cambria Math" w:eastAsia="宋体" w:hAnsi="Cambria Math" w:cs="Times New Roman"/>
                  <w:szCs w:val="21"/>
                </w:rPr>
                <m:t>1</m:t>
              </m:r>
            </m:sub>
          </m:sSub>
          <m:r>
            <m:rPr>
              <m:sty m:val="p"/>
            </m:rPr>
            <w:rPr>
              <w:rFonts w:ascii="Cambria Math" w:eastAsiaTheme="minorEastAsia" w:hAnsi="Cambria Math" w:cs="Times New Roman"/>
              <w:szCs w:val="21"/>
            </w:rPr>
            <m:t xml:space="preserve">≥0   </m:t>
          </m:r>
          <m:r>
            <m:rPr>
              <m:sty m:val="p"/>
            </m:rPr>
            <w:rPr>
              <w:rFonts w:ascii="Cambria Math" w:eastAsia="宋体" w:hAnsi="Cambria Math" w:cs="Times New Roman"/>
              <w:szCs w:val="21"/>
            </w:rPr>
            <m:t xml:space="preserve"> ∀c∈C,k∈K      (29)  </m:t>
          </m:r>
        </m:oMath>
      </m:oMathPara>
    </w:p>
    <w:p w14:paraId="4179F352" w14:textId="0CFD477C" w:rsidR="00BF7A3D" w:rsidRPr="00663009" w:rsidRDefault="00000000" w:rsidP="00FF3421">
      <w:pPr>
        <w:ind w:firstLineChars="0" w:firstLine="480"/>
        <w:rPr>
          <w:rFonts w:eastAsia="宋体" w:cs="Times New Roman"/>
          <w:iCs/>
          <w:szCs w:val="21"/>
        </w:rPr>
      </w:pPr>
      <m:oMathPara>
        <m:oMath>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γ</m:t>
              </m:r>
            </m:e>
            <m:sub>
              <m:r>
                <m:rPr>
                  <m:sty m:val="p"/>
                </m:rPr>
                <w:rPr>
                  <w:rFonts w:ascii="Cambria Math" w:eastAsiaTheme="minorEastAsia" w:hAnsi="Cambria Math" w:cs="Times New Roman"/>
                  <w:szCs w:val="21"/>
                </w:rPr>
                <m:t>k</m:t>
              </m:r>
            </m:sub>
          </m:sSub>
          <m:d>
            <m:dPr>
              <m:ctrlPr>
                <w:rPr>
                  <w:rFonts w:ascii="Cambria Math" w:eastAsiaTheme="minorEastAsia" w:hAnsi="Cambria Math" w:cs="Times New Roman"/>
                  <w:iCs/>
                  <w:szCs w:val="21"/>
                </w:rPr>
              </m:ctrlPr>
            </m:dPr>
            <m:e>
              <m:nary>
                <m:naryPr>
                  <m:chr m:val="∑"/>
                  <m:limLoc m:val="undOvr"/>
                  <m:supHide m:val="1"/>
                  <m:ctrlPr>
                    <w:rPr>
                      <w:rFonts w:ascii="Cambria Math" w:eastAsiaTheme="minorEastAsia" w:hAnsi="Cambria Math" w:cs="Times New Roman"/>
                      <w:iCs/>
                      <w:szCs w:val="21"/>
                    </w:rPr>
                  </m:ctrlPr>
                </m:naryPr>
                <m:sub>
                  <m:r>
                    <m:rPr>
                      <m:sty m:val="p"/>
                    </m:rPr>
                    <w:rPr>
                      <w:rFonts w:ascii="Cambria Math" w:eastAsiaTheme="minorEastAsia" w:hAnsi="Cambria Math" w:cs="Times New Roman"/>
                      <w:szCs w:val="21"/>
                    </w:rPr>
                    <m:t>i</m:t>
                  </m:r>
                </m:sub>
                <m:sup/>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a</m:t>
                      </m:r>
                    </m:e>
                    <m:sub>
                      <m:r>
                        <m:rPr>
                          <m:sty m:val="p"/>
                        </m:rPr>
                        <w:rPr>
                          <w:rFonts w:ascii="Cambria Math" w:eastAsiaTheme="minorEastAsia" w:hAnsi="Cambria Math" w:cs="Times New Roman"/>
                          <w:szCs w:val="21"/>
                        </w:rPr>
                        <m:t>k,i</m:t>
                      </m:r>
                    </m:sub>
                  </m:sSub>
                  <m:acc>
                    <m:accPr>
                      <m:ctrlPr>
                        <w:rPr>
                          <w:rFonts w:ascii="Cambria Math" w:eastAsiaTheme="minorEastAsia" w:hAnsi="Cambria Math" w:cs="Times New Roman"/>
                          <w:iCs/>
                          <w:szCs w:val="21"/>
                        </w:rPr>
                      </m:ctrlPr>
                    </m:accPr>
                    <m:e>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e>
                  </m:acc>
                  <m:sSub>
                    <m:sSubPr>
                      <m:ctrlPr>
                        <w:rPr>
                          <w:rFonts w:ascii="Cambria Math" w:eastAsiaTheme="minorEastAsia" w:hAnsi="Cambria Math" w:cs="Times New Roman"/>
                          <w:iCs/>
                          <w:szCs w:val="21"/>
                        </w:rPr>
                      </m:ctrlPr>
                    </m:sSubPr>
                    <m:e>
                      <m:r>
                        <m:rPr>
                          <m:sty m:val="p"/>
                        </m:rPr>
                        <w:rPr>
                          <w:rFonts w:ascii="Cambria Math" w:eastAsiaTheme="minorEastAsia" w:hAnsi="Cambria Math" w:cs="Times New Roman"/>
                          <w:szCs w:val="21"/>
                        </w:rPr>
                        <m:t>△PRI</m:t>
                      </m:r>
                    </m:e>
                    <m:sub>
                      <m:r>
                        <m:rPr>
                          <m:sty m:val="p"/>
                        </m:rPr>
                        <w:rPr>
                          <w:rFonts w:ascii="Cambria Math" w:eastAsiaTheme="minorEastAsia" w:hAnsi="Cambria Math" w:cs="Times New Roman"/>
                          <w:szCs w:val="21"/>
                        </w:rPr>
                        <m:t>k,i</m:t>
                      </m:r>
                    </m:sub>
                  </m:sSub>
                </m:e>
              </m:nary>
            </m:e>
          </m:d>
          <m:d>
            <m:dPr>
              <m:ctrlPr>
                <w:rPr>
                  <w:rFonts w:ascii="Cambria Math" w:eastAsiaTheme="minorEastAsia" w:hAnsi="Cambria Math" w:cs="Times New Roman"/>
                  <w:iCs/>
                  <w:szCs w:val="21"/>
                </w:rPr>
              </m:ctrlPr>
            </m:dPr>
            <m:e>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X</m:t>
                  </m:r>
                </m:e>
                <m:sub>
                  <m:r>
                    <m:rPr>
                      <m:sty m:val="p"/>
                    </m:rPr>
                    <w:rPr>
                      <w:rFonts w:ascii="Cambria Math" w:eastAsia="宋体" w:hAnsi="Cambria Math" w:cs="Times New Roman"/>
                      <w:szCs w:val="21"/>
                    </w:rPr>
                    <m:t>k</m:t>
                  </m:r>
                </m:sub>
              </m:sSub>
              <m:r>
                <m:rPr>
                  <m:sty m:val="p"/>
                </m:rPr>
                <w:rPr>
                  <w:rFonts w:ascii="Cambria Math" w:eastAsia="宋体" w:hAnsi="Cambria Math" w:cs="Times New Roman"/>
                  <w:szCs w:val="21"/>
                </w:rPr>
                <m:t>-1</m:t>
              </m:r>
            </m:e>
          </m:d>
          <m:r>
            <m:rPr>
              <m:sty m:val="p"/>
            </m:rPr>
            <w:rPr>
              <w:rFonts w:ascii="Cambria Math" w:eastAsiaTheme="minorEastAsia" w:hAnsi="Cambria Math" w:cs="Times New Roman"/>
              <w:szCs w:val="21"/>
            </w:rPr>
            <m:t>+</m:t>
          </m:r>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2</m:t>
              </m:r>
            </m:sub>
          </m:sSub>
          <m:r>
            <m:rPr>
              <m:sty m:val="p"/>
            </m:rPr>
            <w:rPr>
              <w:rFonts w:ascii="Cambria Math" w:eastAsia="宋体" w:hAnsi="Cambria Math" w:cs="Times New Roman"/>
              <w:szCs w:val="21"/>
            </w:rPr>
            <m:t>+</m:t>
          </m:r>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q</m:t>
              </m:r>
            </m:e>
            <m:sub>
              <m:r>
                <m:rPr>
                  <m:sty m:val="p"/>
                </m:rPr>
                <w:rPr>
                  <w:rFonts w:ascii="Cambria Math" w:eastAsia="宋体" w:hAnsi="Cambria Math" w:cs="Times New Roman"/>
                  <w:szCs w:val="21"/>
                </w:rPr>
                <m:t>2</m:t>
              </m:r>
            </m:sub>
          </m:sSub>
          <m:r>
            <m:rPr>
              <m:sty m:val="p"/>
            </m:rPr>
            <w:rPr>
              <w:rFonts w:ascii="Cambria Math" w:eastAsia="宋体" w:hAnsi="Cambria Math" w:cs="Times New Roman"/>
              <w:szCs w:val="21"/>
            </w:rPr>
            <m:t xml:space="preserve">≥0      (30) </m:t>
          </m:r>
        </m:oMath>
      </m:oMathPara>
    </w:p>
    <w:p w14:paraId="7E7864A1" w14:textId="30299581" w:rsidR="00BF7A3D" w:rsidRPr="00663009" w:rsidRDefault="00000000" w:rsidP="00FF3421">
      <w:pPr>
        <w:ind w:firstLineChars="0" w:firstLine="480"/>
        <w:rPr>
          <w:rFonts w:eastAsiaTheme="minorEastAsia" w:cs="Times New Roman"/>
          <w:iCs/>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2</m:t>
              </m:r>
            </m:sub>
          </m:sSub>
          <m:r>
            <m:rPr>
              <m:sty m:val="p"/>
            </m:rPr>
            <w:rPr>
              <w:rFonts w:ascii="Cambria Math" w:eastAsiaTheme="minorEastAsia" w:hAnsi="Cambria Math" w:cs="Times New Roman"/>
              <w:szCs w:val="21"/>
            </w:rPr>
            <m:t xml:space="preserve">≥0      </m:t>
          </m:r>
          <m:r>
            <m:rPr>
              <m:sty m:val="p"/>
            </m:rPr>
            <w:rPr>
              <w:rFonts w:ascii="Cambria Math" w:eastAsia="宋体" w:hAnsi="Cambria Math" w:cs="Times New Roman"/>
              <w:szCs w:val="21"/>
            </w:rPr>
            <m:t xml:space="preserve">  ∀k∈K </m:t>
          </m:r>
          <m:r>
            <m:rPr>
              <m:sty m:val="p"/>
            </m:rPr>
            <w:rPr>
              <w:rFonts w:ascii="Cambria Math" w:eastAsiaTheme="minorEastAsia" w:hAnsi="Cambria Math" w:cs="Times New Roman"/>
              <w:szCs w:val="21"/>
            </w:rPr>
            <m:t xml:space="preserve">  </m:t>
          </m:r>
          <m:r>
            <m:rPr>
              <m:sty m:val="p"/>
            </m:rPr>
            <w:rPr>
              <w:rFonts w:ascii="Cambria Math" w:eastAsia="宋体" w:hAnsi="Cambria Math" w:cs="Times New Roman"/>
              <w:szCs w:val="21"/>
            </w:rPr>
            <m:t xml:space="preserve">     (31) </m:t>
          </m:r>
        </m:oMath>
      </m:oMathPara>
    </w:p>
    <w:p w14:paraId="6BB97E81" w14:textId="17EBD7D8" w:rsidR="00BF7A3D" w:rsidRPr="00663009" w:rsidRDefault="00000000" w:rsidP="00FF3421">
      <w:pPr>
        <w:ind w:firstLineChars="0" w:firstLine="480"/>
        <w:rPr>
          <w:rFonts w:eastAsia="宋体" w:cs="Times New Roman"/>
          <w:iCs/>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q</m:t>
              </m:r>
            </m:e>
            <m:sub>
              <m:r>
                <m:rPr>
                  <m:sty m:val="p"/>
                </m:rPr>
                <w:rPr>
                  <w:rFonts w:ascii="Cambria Math" w:eastAsia="宋体" w:hAnsi="Cambria Math" w:cs="Times New Roman"/>
                  <w:szCs w:val="21"/>
                </w:rPr>
                <m:t>2</m:t>
              </m:r>
            </m:sub>
          </m:sSub>
          <m:r>
            <m:rPr>
              <m:sty m:val="p"/>
            </m:rPr>
            <w:rPr>
              <w:rFonts w:ascii="Cambria Math" w:eastAsiaTheme="minorEastAsia" w:hAnsi="Cambria Math" w:cs="Times New Roman"/>
              <w:szCs w:val="21"/>
            </w:rPr>
            <m:t xml:space="preserve">≥0   </m:t>
          </m:r>
          <m:r>
            <m:rPr>
              <m:sty m:val="p"/>
            </m:rPr>
            <w:rPr>
              <w:rFonts w:ascii="Cambria Math" w:eastAsia="宋体" w:hAnsi="Cambria Math" w:cs="Times New Roman"/>
              <w:szCs w:val="21"/>
            </w:rPr>
            <m:t xml:space="preserve"> ∀c∈C,k∈K      (32) </m:t>
          </m:r>
        </m:oMath>
      </m:oMathPara>
    </w:p>
    <w:p w14:paraId="03285085" w14:textId="42AC8A6E" w:rsidR="004A3220" w:rsidRPr="00663009" w:rsidRDefault="00000000" w:rsidP="00FF3421">
      <w:pPr>
        <w:ind w:firstLineChars="0" w:firstLine="480"/>
        <w:rPr>
          <w:rFonts w:asciiTheme="minorHAnsi" w:eastAsia="宋体" w:hAnsiTheme="minorHAnsi"/>
          <w:iCs/>
          <w:szCs w:val="21"/>
        </w:rPr>
      </w:pPr>
      <m:oMathPara>
        <m:oMath>
          <m:nary>
            <m:naryPr>
              <m:chr m:val="∑"/>
              <m:limLoc m:val="undOvr"/>
              <m:supHide m:val="1"/>
              <m:ctrlPr>
                <w:rPr>
                  <w:rFonts w:ascii="Cambria Math" w:eastAsia="宋体" w:hAnsi="Cambria Math" w:cs="Times New Roman"/>
                  <w:iCs/>
                  <w:szCs w:val="21"/>
                </w:rPr>
              </m:ctrlPr>
            </m:naryPr>
            <m:sub>
              <m:r>
                <m:rPr>
                  <m:sty m:val="p"/>
                </m:rPr>
                <w:rPr>
                  <w:rFonts w:ascii="Cambria Math" w:eastAsia="宋体" w:hAnsi="Cambria Math" w:cs="Times New Roman"/>
                  <w:szCs w:val="21"/>
                </w:rPr>
                <m:t>k</m:t>
              </m:r>
            </m:sub>
            <m:sup/>
            <m:e>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e>
          </m:nary>
          <m:r>
            <m:rPr>
              <m:sty m:val="p"/>
            </m:rPr>
            <w:rPr>
              <w:rFonts w:ascii="Cambria Math" w:eastAsia="宋体" w:hAnsi="Cambria Math" w:cs="Times New Roman"/>
              <w:szCs w:val="21"/>
            </w:rPr>
            <m:t>=1,   ∀c∈C           (33)</m:t>
          </m:r>
        </m:oMath>
      </m:oMathPara>
    </w:p>
    <w:p w14:paraId="3CA5BE9B" w14:textId="22BECDD9" w:rsidR="004A3220" w:rsidRPr="00663009" w:rsidRDefault="00000000" w:rsidP="00FF3421">
      <w:pPr>
        <w:ind w:firstLineChars="0" w:firstLine="480"/>
        <w:rPr>
          <w:rFonts w:asciiTheme="minorHAnsi" w:eastAsiaTheme="minorEastAsia" w:hAnsiTheme="minorHAnsi"/>
          <w:iCs/>
          <w:color w:val="FF0000"/>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r>
            <m:rPr>
              <m:sty m:val="p"/>
            </m:rPr>
            <w:rPr>
              <w:rFonts w:ascii="Cambria Math" w:eastAsia="宋体" w:hAnsi="Cambria Math" w:cs="Times New Roman"/>
              <w:szCs w:val="21"/>
            </w:rPr>
            <m:t>≤</m:t>
          </m:r>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X</m:t>
              </m:r>
            </m:e>
            <m:sub>
              <m:r>
                <m:rPr>
                  <m:sty m:val="p"/>
                </m:rPr>
                <w:rPr>
                  <w:rFonts w:ascii="Cambria Math" w:eastAsia="宋体" w:hAnsi="Cambria Math" w:cs="Times New Roman"/>
                  <w:szCs w:val="21"/>
                </w:rPr>
                <m:t>k</m:t>
              </m:r>
            </m:sub>
          </m:sSub>
          <m:r>
            <m:rPr>
              <m:sty m:val="p"/>
            </m:rPr>
            <w:rPr>
              <w:rFonts w:ascii="Cambria Math" w:eastAsia="宋体" w:hAnsi="Cambria Math" w:cs="Times New Roman"/>
              <w:szCs w:val="21"/>
            </w:rPr>
            <m:t xml:space="preserve">,  ∀ c∈C,k∈K      </m:t>
          </m:r>
          <m:r>
            <m:rPr>
              <m:sty m:val="p"/>
            </m:rPr>
            <w:rPr>
              <w:rFonts w:ascii="Cambria Math" w:eastAsia="宋体" w:hAnsi="Cambria Math" w:cs="Times New Roman"/>
              <w:color w:val="000000" w:themeColor="text1"/>
              <w:szCs w:val="21"/>
            </w:rPr>
            <m:t xml:space="preserve"> (34)</m:t>
          </m:r>
        </m:oMath>
      </m:oMathPara>
    </w:p>
    <w:p w14:paraId="3D8E144E" w14:textId="6278F482" w:rsidR="004A3220" w:rsidRPr="00663009" w:rsidRDefault="00000000" w:rsidP="00FF3421">
      <w:pPr>
        <w:ind w:firstLineChars="0" w:firstLine="480"/>
        <w:rPr>
          <w:rFonts w:asciiTheme="minorHAnsi" w:eastAsia="宋体" w:hAnsiTheme="minorHAnsi"/>
          <w:iCs/>
          <w:szCs w:val="21"/>
        </w:rPr>
      </w:pPr>
      <m:oMathPara>
        <m:oMath>
          <m:nary>
            <m:naryPr>
              <m:chr m:val="∑"/>
              <m:limLoc m:val="undOvr"/>
              <m:supHide m:val="1"/>
              <m:ctrlPr>
                <w:rPr>
                  <w:rFonts w:ascii="Cambria Math" w:eastAsia="宋体" w:hAnsi="Cambria Math" w:cs="Times New Roman"/>
                  <w:iCs/>
                  <w:szCs w:val="21"/>
                </w:rPr>
              </m:ctrlPr>
            </m:naryPr>
            <m:sub>
              <m:r>
                <m:rPr>
                  <m:sty m:val="p"/>
                </m:rPr>
                <w:rPr>
                  <w:rFonts w:ascii="Cambria Math" w:eastAsia="宋体" w:hAnsi="Cambria Math" w:cs="Times New Roman"/>
                  <w:szCs w:val="21"/>
                </w:rPr>
                <m:t>k</m:t>
              </m:r>
            </m:sub>
            <m:sup/>
            <m:e>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X</m:t>
                  </m:r>
                </m:e>
                <m:sub>
                  <m:r>
                    <m:rPr>
                      <m:sty m:val="p"/>
                    </m:rPr>
                    <w:rPr>
                      <w:rFonts w:ascii="Cambria Math" w:eastAsia="宋体" w:hAnsi="Cambria Math" w:cs="Times New Roman"/>
                      <w:szCs w:val="21"/>
                    </w:rPr>
                    <m:t>k</m:t>
                  </m:r>
                </m:sub>
              </m:sSub>
            </m:e>
          </m:nary>
          <m:r>
            <m:rPr>
              <m:sty m:val="p"/>
            </m:rPr>
            <w:rPr>
              <w:rFonts w:ascii="Cambria Math" w:eastAsia="宋体" w:hAnsi="Cambria Math" w:cs="Times New Roman"/>
              <w:szCs w:val="21"/>
            </w:rPr>
            <m:t xml:space="preserve"> ≤ </m:t>
          </m:r>
          <m:sSub>
            <m:sSubPr>
              <m:ctrlPr>
                <w:rPr>
                  <w:rFonts w:ascii="Cambria Math" w:eastAsia="宋体" w:hAnsi="Cambria Math" w:cs="Times New Roman"/>
                  <w:i/>
                  <w:szCs w:val="21"/>
                </w:rPr>
              </m:ctrlPr>
            </m:sSubPr>
            <m:e>
              <m:r>
                <w:rPr>
                  <w:rFonts w:ascii="Cambria Math" w:eastAsia="宋体" w:hAnsi="Cambria Math" w:cs="Times New Roman"/>
                  <w:szCs w:val="21"/>
                </w:rPr>
                <m:t>M</m:t>
              </m:r>
            </m:e>
            <m:sub>
              <m:r>
                <w:rPr>
                  <w:rFonts w:ascii="Cambria Math" w:eastAsia="宋体" w:hAnsi="Cambria Math" w:cs="Times New Roman"/>
                  <w:szCs w:val="21"/>
                </w:rPr>
                <m:t>max</m:t>
              </m:r>
            </m:sub>
          </m:sSub>
          <m:r>
            <m:rPr>
              <m:sty m:val="p"/>
            </m:rPr>
            <w:rPr>
              <w:rFonts w:ascii="Cambria Math" w:eastAsia="宋体" w:hAnsi="Cambria Math" w:cs="Times New Roman"/>
              <w:szCs w:val="21"/>
            </w:rPr>
            <m:t xml:space="preserve">             (35)</m:t>
          </m:r>
        </m:oMath>
      </m:oMathPara>
    </w:p>
    <w:p w14:paraId="0EADD692" w14:textId="0E77960E" w:rsidR="004A3220" w:rsidRPr="00663009" w:rsidRDefault="00000000" w:rsidP="00FF3421">
      <w:pPr>
        <w:ind w:firstLineChars="0" w:firstLine="480"/>
        <w:rPr>
          <w:rFonts w:asciiTheme="minorHAnsi" w:eastAsia="宋体" w:hAnsi="Cambria Math" w:cs="Times New Roman"/>
          <w:iCs/>
          <w:szCs w:val="21"/>
        </w:rPr>
      </w:pPr>
      <m:oMathPara>
        <m:oMath>
          <m:nary>
            <m:naryPr>
              <m:chr m:val="∑"/>
              <m:limLoc m:val="undOvr"/>
              <m:supHide m:val="1"/>
              <m:ctrlPr>
                <w:rPr>
                  <w:rFonts w:ascii="Cambria Math" w:eastAsia="宋体" w:hAnsi="Cambria Math" w:cs="Times New Roman"/>
                  <w:iCs/>
                  <w:szCs w:val="21"/>
                </w:rPr>
              </m:ctrlPr>
            </m:naryPr>
            <m:sub>
              <m:r>
                <m:rPr>
                  <m:sty m:val="p"/>
                </m:rPr>
                <w:rPr>
                  <w:rFonts w:ascii="Cambria Math" w:eastAsia="宋体" w:hAnsi="Cambria Math" w:cs="Times New Roman" w:hint="eastAsia"/>
                  <w:szCs w:val="21"/>
                </w:rPr>
                <m:t>c</m:t>
              </m:r>
            </m:sub>
            <m:sup/>
            <m:e>
              <m:sSub>
                <m:sSubPr>
                  <m:ctrlPr>
                    <w:rPr>
                      <w:rFonts w:ascii="Cambria Math" w:eastAsia="宋体" w:hAnsi="Cambria Math" w:cs="Times New Roman"/>
                      <w:iCs/>
                      <w:szCs w:val="21"/>
                    </w:rPr>
                  </m:ctrlPr>
                </m:sSubPr>
                <m:e>
                  <m:d>
                    <m:dPr>
                      <m:ctrlPr>
                        <w:rPr>
                          <w:rFonts w:ascii="Cambria Math" w:eastAsia="宋体" w:hAnsi="Cambria Math" w:cs="Times New Roman"/>
                          <w:iCs/>
                          <w:szCs w:val="21"/>
                        </w:rPr>
                      </m:ctrlPr>
                    </m:dPr>
                    <m:e>
                      <m:r>
                        <m:rPr>
                          <m:sty m:val="p"/>
                        </m:rPr>
                        <w:rPr>
                          <w:rFonts w:ascii="Cambria Math" w:eastAsia="宋体" w:hAnsi="Cambria Math" w:cs="Times New Roman"/>
                          <w:szCs w:val="21"/>
                        </w:rPr>
                        <m:t>1-</m:t>
                      </m:r>
                      <m:sSub>
                        <m:sSubPr>
                          <m:ctrlPr>
                            <w:rPr>
                              <w:rFonts w:ascii="Cambria Math" w:eastAsiaTheme="minorEastAsia" w:hAnsi="Cambria Math"/>
                              <w:iCs/>
                              <w:szCs w:val="21"/>
                            </w:rPr>
                          </m:ctrlPr>
                        </m:sSubPr>
                        <m:e>
                          <m:r>
                            <m:rPr>
                              <m:sty m:val="p"/>
                            </m:rPr>
                            <w:rPr>
                              <w:rFonts w:ascii="Cambria Math" w:eastAsiaTheme="minorEastAsia" w:hAnsi="Cambria Math"/>
                              <w:szCs w:val="21"/>
                            </w:rPr>
                            <m:t>δ</m:t>
                          </m:r>
                        </m:e>
                        <m:sub>
                          <m:r>
                            <m:rPr>
                              <m:sty m:val="p"/>
                            </m:rPr>
                            <w:rPr>
                              <w:rFonts w:ascii="Cambria Math" w:eastAsiaTheme="minorEastAsia" w:hAnsi="Cambria Math"/>
                              <w:szCs w:val="21"/>
                            </w:rPr>
                            <m:t>c</m:t>
                          </m:r>
                        </m:sub>
                      </m:sSub>
                    </m:e>
                  </m:d>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P</m:t>
                      </m:r>
                    </m:e>
                    <m:sub>
                      <m:r>
                        <m:rPr>
                          <m:sty m:val="p"/>
                        </m:rPr>
                        <w:rPr>
                          <w:rFonts w:ascii="Cambria Math" w:eastAsia="宋体" w:hAnsi="Cambria Math" w:cs="Times New Roman"/>
                          <w:szCs w:val="21"/>
                        </w:rPr>
                        <m:t>c</m:t>
                      </m:r>
                    </m:sub>
                  </m:sSub>
                  <m:r>
                    <m:rPr>
                      <m:sty m:val="p"/>
                    </m:rPr>
                    <w:rPr>
                      <w:rFonts w:ascii="Cambria Math" w:eastAsia="宋体" w:hAnsi="Cambria Math" w:cs="Times New Roman"/>
                      <w:szCs w:val="21"/>
                    </w:rPr>
                    <m:t>R</m:t>
                  </m:r>
                </m:e>
                <m:sub>
                  <m:r>
                    <m:rPr>
                      <m:sty m:val="p"/>
                    </m:rPr>
                    <w:rPr>
                      <w:rFonts w:ascii="Cambria Math" w:eastAsia="宋体" w:hAnsi="Cambria Math" w:cs="Times New Roman"/>
                      <w:szCs w:val="21"/>
                    </w:rPr>
                    <m:t>c</m:t>
                  </m:r>
                </m:sub>
              </m:sSub>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e>
          </m:nary>
          <m:r>
            <m:rPr>
              <m:sty m:val="p"/>
            </m:rPr>
            <w:rPr>
              <w:rFonts w:ascii="Cambria Math" w:eastAsia="宋体" w:hAnsi="Cambria Math" w:cs="Times New Roman"/>
              <w:szCs w:val="21"/>
            </w:rPr>
            <m:t xml:space="preserve"> </m:t>
          </m:r>
          <m:r>
            <m:rPr>
              <m:sty m:val="p"/>
            </m:rPr>
            <w:rPr>
              <w:rFonts w:ascii="Cambria Math" w:eastAsia="宋体" w:hAnsi="Cambria Math" w:cs="Times New Roman" w:hint="eastAsia"/>
              <w:szCs w:val="21"/>
            </w:rPr>
            <m:t>≤</m:t>
          </m:r>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C</m:t>
              </m:r>
            </m:e>
            <m:sub>
              <m:r>
                <m:rPr>
                  <m:sty m:val="p"/>
                </m:rPr>
                <w:rPr>
                  <w:rFonts w:ascii="Cambria Math" w:eastAsia="宋体" w:hAnsi="Cambria Math" w:cs="Times New Roman"/>
                  <w:szCs w:val="21"/>
                </w:rPr>
                <m:t>k</m:t>
              </m:r>
            </m:sub>
          </m:sSub>
          <m:r>
            <m:rPr>
              <m:sty m:val="p"/>
            </m:rPr>
            <w:rPr>
              <w:rFonts w:ascii="Cambria Math" w:eastAsia="宋体" w:hAnsi="Cambria Math" w:cs="Times New Roman"/>
              <w:szCs w:val="21"/>
            </w:rPr>
            <m:t xml:space="preserve">      ∀k∈K      </m:t>
          </m:r>
          <m:d>
            <m:dPr>
              <m:ctrlPr>
                <w:rPr>
                  <w:rFonts w:ascii="Cambria Math" w:eastAsia="宋体" w:hAnsi="Cambria Math" w:cs="Times New Roman"/>
                  <w:iCs/>
                  <w:szCs w:val="21"/>
                </w:rPr>
              </m:ctrlPr>
            </m:dPr>
            <m:e>
              <m:r>
                <m:rPr>
                  <m:sty m:val="p"/>
                </m:rPr>
                <w:rPr>
                  <w:rFonts w:ascii="Cambria Math" w:eastAsia="宋体" w:hAnsi="Cambria Math" w:cs="Times New Roman"/>
                  <w:szCs w:val="21"/>
                </w:rPr>
                <m:t>36</m:t>
              </m:r>
            </m:e>
          </m:d>
        </m:oMath>
      </m:oMathPara>
    </w:p>
    <w:p w14:paraId="3E0D5789" w14:textId="4DDFB28B" w:rsidR="004A3220" w:rsidRPr="00663009" w:rsidRDefault="00000000" w:rsidP="00FF3421">
      <w:pPr>
        <w:ind w:firstLineChars="0" w:firstLine="480"/>
        <w:rPr>
          <w:rFonts w:asciiTheme="minorHAnsi" w:eastAsia="宋体" w:hAnsi="Cambria Math" w:cs="Times New Roman"/>
          <w:iCs/>
          <w:szCs w:val="21"/>
        </w:rPr>
      </w:pPr>
      <m:oMathPara>
        <m:oMath>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X</m:t>
              </m:r>
            </m:e>
            <m:sub>
              <m:r>
                <m:rPr>
                  <m:sty m:val="p"/>
                </m:rPr>
                <w:rPr>
                  <w:rFonts w:ascii="Cambria Math" w:eastAsia="宋体" w:hAnsi="Cambria Math" w:cs="Times New Roman"/>
                  <w:szCs w:val="21"/>
                </w:rPr>
                <m:t>k</m:t>
              </m:r>
            </m:sub>
          </m:sSub>
          <m:r>
            <m:rPr>
              <m:sty m:val="p"/>
            </m:rPr>
            <w:rPr>
              <w:rFonts w:ascii="Cambria Math" w:eastAsia="宋体" w:hAnsi="Cambria Math" w:cs="Times New Roman"/>
              <w:szCs w:val="21"/>
            </w:rPr>
            <m:t>,</m:t>
          </m:r>
          <m:sSub>
            <m:sSubPr>
              <m:ctrlPr>
                <w:rPr>
                  <w:rFonts w:ascii="Cambria Math" w:eastAsia="宋体" w:hAnsi="Cambria Math" w:cs="Times New Roman"/>
                  <w:iCs/>
                  <w:szCs w:val="21"/>
                </w:rPr>
              </m:ctrlPr>
            </m:sSubPr>
            <m:e>
              <m:r>
                <m:rPr>
                  <m:sty m:val="p"/>
                </m:rPr>
                <w:rPr>
                  <w:rFonts w:ascii="Cambria Math" w:eastAsia="宋体" w:hAnsi="Cambria Math" w:cs="Times New Roman"/>
                  <w:szCs w:val="21"/>
                </w:rPr>
                <m:t>Z</m:t>
              </m:r>
            </m:e>
            <m:sub>
              <m:r>
                <m:rPr>
                  <m:sty m:val="p"/>
                </m:rPr>
                <w:rPr>
                  <w:rFonts w:ascii="Cambria Math" w:eastAsia="宋体" w:hAnsi="Cambria Math" w:cs="Times New Roman"/>
                  <w:szCs w:val="21"/>
                </w:rPr>
                <m:t>ck</m:t>
              </m:r>
            </m:sub>
          </m:sSub>
          <m:r>
            <m:rPr>
              <m:sty m:val="p"/>
            </m:rPr>
            <w:rPr>
              <w:rFonts w:ascii="Cambria Math" w:eastAsia="宋体" w:hAnsi="Cambria Math" w:cs="Times New Roman"/>
              <w:szCs w:val="21"/>
            </w:rPr>
            <m:t>∈{0,1},∀k∈K,c∈C         (37)</m:t>
          </m:r>
        </m:oMath>
      </m:oMathPara>
    </w:p>
    <w:p w14:paraId="48B4C857" w14:textId="668D1036" w:rsidR="00BF7A3D" w:rsidRPr="003E69FE" w:rsidRDefault="00BF7A3D" w:rsidP="003E69FE">
      <w:pPr>
        <w:ind w:firstLineChars="0" w:firstLine="480"/>
        <w:rPr>
          <w:rFonts w:eastAsiaTheme="minorEastAsia" w:cs="Times New Roman"/>
          <w:szCs w:val="21"/>
        </w:rPr>
      </w:pPr>
      <w:r w:rsidRPr="00FF3421">
        <w:rPr>
          <w:rFonts w:eastAsiaTheme="minorEastAsia" w:cs="Times New Roman"/>
          <w:szCs w:val="21"/>
        </w:rPr>
        <w:t xml:space="preserve">It can be seen that the model has been transformed from a 0-1 programming problem to a linear programming problem, but it is still a </w:t>
      </w:r>
      <w:r w:rsidRPr="00FF3421">
        <w:rPr>
          <w:rFonts w:eastAsiaTheme="minorEastAsia" w:cs="Times New Roman" w:hint="eastAsia"/>
          <w:szCs w:val="21"/>
        </w:rPr>
        <w:t>bi-</w:t>
      </w:r>
      <w:r w:rsidRPr="00FF3421">
        <w:rPr>
          <w:rFonts w:eastAsiaTheme="minorEastAsia" w:cs="Times New Roman"/>
          <w:szCs w:val="21"/>
        </w:rPr>
        <w:t xml:space="preserve">objective model. The </w:t>
      </w:r>
      <w:r w:rsidRPr="00FF3421">
        <w:rPr>
          <w:rFonts w:eastAsiaTheme="minorEastAsia" w:cs="Times New Roman" w:hint="eastAsia"/>
          <w:szCs w:val="21"/>
        </w:rPr>
        <w:t>bi-</w:t>
      </w:r>
      <w:r w:rsidRPr="00FF3421">
        <w:rPr>
          <w:rFonts w:eastAsiaTheme="minorEastAsia" w:cs="Times New Roman"/>
          <w:szCs w:val="21"/>
        </w:rPr>
        <w:t xml:space="preserve">objective model will be solved by the method proposed in </w:t>
      </w:r>
      <w:r w:rsidR="00A16015">
        <w:rPr>
          <w:rFonts w:eastAsiaTheme="minorEastAsia" w:cs="Times New Roman"/>
          <w:szCs w:val="21"/>
        </w:rPr>
        <w:t>2</w:t>
      </w:r>
      <w:r w:rsidRPr="00FF3421">
        <w:rPr>
          <w:rFonts w:eastAsiaTheme="minorEastAsia" w:cs="Times New Roman"/>
          <w:szCs w:val="21"/>
        </w:rPr>
        <w:t>.4.</w:t>
      </w:r>
    </w:p>
    <w:p w14:paraId="5A768945" w14:textId="1F81EE93" w:rsidR="00BF7A3D" w:rsidRPr="00FF3421" w:rsidRDefault="003A53C5" w:rsidP="00FF3421">
      <w:pPr>
        <w:keepNext/>
        <w:keepLines/>
        <w:ind w:firstLineChars="0" w:firstLine="0"/>
        <w:outlineLvl w:val="1"/>
        <w:rPr>
          <w:rFonts w:cstheme="majorBidi"/>
          <w:b/>
          <w:bCs/>
          <w:szCs w:val="21"/>
        </w:rPr>
      </w:pPr>
      <w:r>
        <w:rPr>
          <w:rFonts w:cstheme="majorBidi"/>
          <w:b/>
          <w:bCs/>
          <w:szCs w:val="21"/>
        </w:rPr>
        <w:lastRenderedPageBreak/>
        <w:t>2</w:t>
      </w:r>
      <w:r w:rsidR="00BF7A3D" w:rsidRPr="00FF3421">
        <w:rPr>
          <w:rFonts w:cstheme="majorBidi" w:hint="eastAsia"/>
          <w:b/>
          <w:bCs/>
          <w:szCs w:val="21"/>
        </w:rPr>
        <w:t>.</w:t>
      </w:r>
      <w:r w:rsidR="00BF7A3D" w:rsidRPr="00FF3421">
        <w:rPr>
          <w:rFonts w:cstheme="majorBidi"/>
          <w:b/>
          <w:bCs/>
          <w:szCs w:val="21"/>
        </w:rPr>
        <w:t>4 S</w:t>
      </w:r>
      <w:r w:rsidR="00BF7A3D" w:rsidRPr="00FF3421">
        <w:rPr>
          <w:rFonts w:cstheme="majorBidi" w:hint="eastAsia"/>
          <w:b/>
          <w:bCs/>
          <w:szCs w:val="21"/>
        </w:rPr>
        <w:t>olution</w:t>
      </w:r>
      <w:r w:rsidR="00BF7A3D" w:rsidRPr="00FF3421">
        <w:rPr>
          <w:rFonts w:cstheme="majorBidi"/>
          <w:b/>
          <w:bCs/>
          <w:szCs w:val="21"/>
        </w:rPr>
        <w:t xml:space="preserve"> M</w:t>
      </w:r>
      <w:r w:rsidR="00BF7A3D" w:rsidRPr="00FF3421">
        <w:rPr>
          <w:rFonts w:cstheme="majorBidi" w:hint="eastAsia"/>
          <w:b/>
          <w:bCs/>
          <w:szCs w:val="21"/>
        </w:rPr>
        <w:t>ethod</w:t>
      </w:r>
    </w:p>
    <w:p w14:paraId="647CD8F5" w14:textId="152B08AE" w:rsidR="00F02E6D" w:rsidRPr="00F46E4E" w:rsidRDefault="00897A1C" w:rsidP="00F02E6D">
      <w:pPr>
        <w:ind w:firstLineChars="0" w:firstLine="482"/>
        <w:rPr>
          <w:rFonts w:eastAsiaTheme="minorEastAsia" w:cs="Times New Roman"/>
          <w:szCs w:val="21"/>
        </w:rPr>
      </w:pPr>
      <w:r w:rsidRPr="00A31296">
        <w:rPr>
          <w:rFonts w:eastAsiaTheme="minorEastAsia" w:cs="Times New Roman"/>
          <w:szCs w:val="21"/>
        </w:rPr>
        <w:t>T</w:t>
      </w:r>
      <w:r w:rsidR="00BF7A3D" w:rsidRPr="00A31296">
        <w:rPr>
          <w:rFonts w:eastAsiaTheme="minorEastAsia" w:cs="Times New Roman"/>
          <w:szCs w:val="21"/>
        </w:rPr>
        <w:t xml:space="preserve">his </w:t>
      </w:r>
      <w:r w:rsidR="00C768BA" w:rsidRPr="00A31296">
        <w:rPr>
          <w:rFonts w:eastAsiaTheme="minorEastAsia" w:cs="Times New Roman" w:hint="eastAsia"/>
          <w:szCs w:val="21"/>
        </w:rPr>
        <w:t>work</w:t>
      </w:r>
      <w:r w:rsidR="00BF7A3D" w:rsidRPr="00A31296">
        <w:rPr>
          <w:rFonts w:eastAsiaTheme="minorEastAsia" w:cs="Times New Roman"/>
          <w:szCs w:val="21"/>
        </w:rPr>
        <w:t xml:space="preserve"> uses the epsilon-constraint method </w:t>
      </w:r>
      <w:r w:rsidR="00BF7A3D" w:rsidRPr="00FF3421">
        <w:rPr>
          <w:rFonts w:eastAsiaTheme="minorEastAsia" w:cs="Times New Roman"/>
          <w:color w:val="2E74B5" w:themeColor="accent5" w:themeShade="BF"/>
          <w:szCs w:val="21"/>
        </w:rPr>
        <w:fldChar w:fldCharType="begin">
          <w:fldData xml:space="preserve">PEVuZE5vdGU+PENpdGU+PEF1dGhvcj5IYXJ0aWxsby1IZXJtb3NvPC9BdXRob3I+PFllYXI+MjAy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==
</w:fldData>
        </w:fldChar>
      </w:r>
      <w:r w:rsidR="00A52C2C">
        <w:rPr>
          <w:rFonts w:eastAsiaTheme="minorEastAsia" w:cs="Times New Roman"/>
          <w:color w:val="2E74B5" w:themeColor="accent5" w:themeShade="BF"/>
          <w:szCs w:val="21"/>
        </w:rPr>
        <w:instrText xml:space="preserve"> ADDIN EN.CITE </w:instrText>
      </w:r>
      <w:r w:rsidR="00A52C2C">
        <w:rPr>
          <w:rFonts w:eastAsiaTheme="minorEastAsia" w:cs="Times New Roman"/>
          <w:color w:val="2E74B5" w:themeColor="accent5" w:themeShade="BF"/>
          <w:szCs w:val="21"/>
        </w:rPr>
        <w:fldChar w:fldCharType="begin">
          <w:fldData xml:space="preserve">PEVuZE5vdGU+PENpdGU+PEF1dGhvcj5IYXJ0aWxsby1IZXJtb3NvPC9BdXRob3I+PFllYXI+MjAy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==
</w:fldData>
        </w:fldChar>
      </w:r>
      <w:r w:rsidR="00A52C2C">
        <w:rPr>
          <w:rFonts w:eastAsiaTheme="minorEastAsia" w:cs="Times New Roman"/>
          <w:color w:val="2E74B5" w:themeColor="accent5" w:themeShade="BF"/>
          <w:szCs w:val="21"/>
        </w:rPr>
        <w:instrText xml:space="preserve"> ADDIN EN.CITE.DATA </w:instrText>
      </w:r>
      <w:r w:rsidR="00A52C2C">
        <w:rPr>
          <w:rFonts w:eastAsiaTheme="minorEastAsia" w:cs="Times New Roman"/>
          <w:color w:val="2E74B5" w:themeColor="accent5" w:themeShade="BF"/>
          <w:szCs w:val="21"/>
        </w:rPr>
      </w:r>
      <w:r w:rsidR="00A52C2C">
        <w:rPr>
          <w:rFonts w:eastAsiaTheme="minorEastAsia" w:cs="Times New Roman"/>
          <w:color w:val="2E74B5" w:themeColor="accent5" w:themeShade="BF"/>
          <w:szCs w:val="21"/>
        </w:rPr>
        <w:fldChar w:fldCharType="end"/>
      </w:r>
      <w:r w:rsidR="00BF7A3D" w:rsidRPr="00FF3421">
        <w:rPr>
          <w:rFonts w:eastAsiaTheme="minorEastAsia" w:cs="Times New Roman"/>
          <w:color w:val="2E74B5" w:themeColor="accent5" w:themeShade="BF"/>
          <w:szCs w:val="21"/>
        </w:rPr>
      </w:r>
      <w:r w:rsidR="00BF7A3D" w:rsidRPr="00FF3421">
        <w:rPr>
          <w:rFonts w:eastAsiaTheme="minorEastAsia" w:cs="Times New Roman"/>
          <w:color w:val="2E74B5" w:themeColor="accent5" w:themeShade="BF"/>
          <w:szCs w:val="21"/>
        </w:rPr>
        <w:fldChar w:fldCharType="separate"/>
      </w:r>
      <w:r w:rsidR="00A52C2C">
        <w:rPr>
          <w:rFonts w:eastAsiaTheme="minorEastAsia" w:cs="Times New Roman"/>
          <w:noProof/>
          <w:color w:val="2E74B5" w:themeColor="accent5" w:themeShade="BF"/>
          <w:szCs w:val="21"/>
        </w:rPr>
        <w:t>(Cooper et al., 2020; Hartillo-Hermoso et al., 2020)</w:t>
      </w:r>
      <w:r w:rsidR="00BF7A3D" w:rsidRPr="00FF3421">
        <w:rPr>
          <w:rFonts w:eastAsiaTheme="minorEastAsia" w:cs="Times New Roman"/>
          <w:color w:val="2E74B5" w:themeColor="accent5" w:themeShade="BF"/>
          <w:szCs w:val="21"/>
        </w:rPr>
        <w:fldChar w:fldCharType="end"/>
      </w:r>
      <w:r w:rsidR="00BF7A3D" w:rsidRPr="00FF3421">
        <w:rPr>
          <w:rFonts w:eastAsiaTheme="minorEastAsia" w:cs="Times New Roman"/>
          <w:szCs w:val="21"/>
        </w:rPr>
        <w:t xml:space="preserve"> </w:t>
      </w:r>
      <w:r w:rsidRPr="00A31296">
        <w:rPr>
          <w:rFonts w:cs="Times New Roman" w:hint="eastAsia"/>
          <w:szCs w:val="21"/>
        </w:rPr>
        <w:t>with</w:t>
      </w:r>
      <w:r w:rsidRPr="00A31296">
        <w:rPr>
          <w:rFonts w:cs="Times New Roman"/>
          <w:szCs w:val="21"/>
        </w:rPr>
        <w:t xml:space="preserve"> the CPLEX solver in MATLAB</w:t>
      </w:r>
      <w:r w:rsidR="009A5E2B" w:rsidRPr="00A31296">
        <w:rPr>
          <w:rFonts w:cs="Times New Roman"/>
          <w:szCs w:val="21"/>
        </w:rPr>
        <w:t xml:space="preserve"> software</w:t>
      </w:r>
      <w:r w:rsidRPr="00A31296">
        <w:rPr>
          <w:rFonts w:cs="Times New Roman"/>
          <w:szCs w:val="21"/>
        </w:rPr>
        <w:t xml:space="preserve">, to </w:t>
      </w:r>
      <w:r w:rsidRPr="00A31296">
        <w:rPr>
          <w:rFonts w:cs="Times New Roman" w:hint="eastAsia"/>
          <w:szCs w:val="21"/>
        </w:rPr>
        <w:t xml:space="preserve">determine </w:t>
      </w:r>
      <w:r w:rsidR="009D0E32" w:rsidRPr="00A31296">
        <w:rPr>
          <w:rFonts w:cs="Times New Roman" w:hint="eastAsia"/>
          <w:szCs w:val="21"/>
        </w:rPr>
        <w:t>Pareto</w:t>
      </w:r>
      <w:r w:rsidRPr="00A31296">
        <w:rPr>
          <w:rFonts w:cs="Times New Roman" w:hint="eastAsia"/>
          <w:szCs w:val="21"/>
        </w:rPr>
        <w:t xml:space="preserve">-efficient solutions </w:t>
      </w:r>
      <w:r w:rsidRPr="00A31296">
        <w:rPr>
          <w:rFonts w:cs="Times New Roman"/>
          <w:szCs w:val="21"/>
        </w:rPr>
        <w:t xml:space="preserve">of </w:t>
      </w:r>
      <w:r w:rsidRPr="00A31296">
        <w:rPr>
          <w:rFonts w:eastAsiaTheme="minorEastAsia" w:cs="Times New Roman"/>
          <w:szCs w:val="21"/>
        </w:rPr>
        <w:t xml:space="preserve">the proposed deterministic and robust bi-objective model. </w:t>
      </w:r>
      <w:r w:rsidR="00BF7A3D" w:rsidRPr="00A31296">
        <w:rPr>
          <w:rFonts w:eastAsiaTheme="minorEastAsia" w:cs="Times New Roman"/>
          <w:szCs w:val="21"/>
        </w:rPr>
        <w:t>The epsilon-constraint method is widely used to solve the model by choosing the biased objective as the main fun</w:t>
      </w:r>
      <w:r w:rsidR="00BF7A3D" w:rsidRPr="00FF3421">
        <w:rPr>
          <w:rFonts w:eastAsiaTheme="minorEastAsia" w:cs="Times New Roman"/>
          <w:szCs w:val="21"/>
        </w:rPr>
        <w:t>ction, other objectives are set with range constrain</w:t>
      </w:r>
      <w:r w:rsidR="00BF7A3D" w:rsidRPr="00F46E4E">
        <w:rPr>
          <w:rFonts w:eastAsiaTheme="minorEastAsia" w:cs="Times New Roman"/>
          <w:szCs w:val="21"/>
        </w:rPr>
        <w:t>ts.</w:t>
      </w:r>
      <w:r w:rsidR="00F02E6D" w:rsidRPr="00F46E4E">
        <w:rPr>
          <w:rFonts w:eastAsiaTheme="minorEastAsia" w:cs="Times New Roman"/>
          <w:szCs w:val="21"/>
        </w:rPr>
        <w:t xml:space="preserve"> The detailed algorithm is presented in Algorithm 1.</w:t>
      </w:r>
    </w:p>
    <w:p w14:paraId="79A6FAC7" w14:textId="77777777" w:rsidR="00F02E6D" w:rsidRPr="00F46E4E" w:rsidRDefault="00F02E6D" w:rsidP="00F02E6D">
      <w:pPr>
        <w:ind w:firstLineChars="0" w:firstLine="0"/>
        <w:jc w:val="center"/>
        <w:rPr>
          <w:rFonts w:eastAsiaTheme="minorEastAsia"/>
          <w:szCs w:val="21"/>
        </w:rPr>
      </w:pPr>
      <w:r w:rsidRPr="00F46E4E">
        <w:rPr>
          <w:rFonts w:eastAsiaTheme="minorEastAsia"/>
          <w:szCs w:val="21"/>
        </w:rPr>
        <w:t>Algorithm 1. Solving the bi-objective robust optimization model with e-constraint method</w:t>
      </w:r>
    </w:p>
    <w:tbl>
      <w:tblPr>
        <w:tblStyle w:val="ac"/>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F46E4E" w:rsidRPr="00F46E4E" w14:paraId="6A0D5B45" w14:textId="77777777" w:rsidTr="0088198D">
        <w:tc>
          <w:tcPr>
            <w:tcW w:w="8296" w:type="dxa"/>
          </w:tcPr>
          <w:p w14:paraId="25EDE93B" w14:textId="26B27A94" w:rsidR="00F02E6D" w:rsidRPr="00F46E4E" w:rsidRDefault="00F02E6D" w:rsidP="00F02E6D">
            <w:pPr>
              <w:ind w:firstLineChars="0" w:firstLine="0"/>
              <w:rPr>
                <w:rFonts w:cs="Times New Roman"/>
              </w:rPr>
            </w:pPr>
            <w:r w:rsidRPr="00F46E4E">
              <w:rPr>
                <w:rFonts w:cs="Times New Roman"/>
                <w:b/>
                <w:bCs/>
              </w:rPr>
              <w:t xml:space="preserve">Set </w:t>
            </w:r>
            <w:r w:rsidRPr="00F46E4E">
              <w:rPr>
                <w:rFonts w:cs="Times New Roman"/>
              </w:rPr>
              <w:t xml:space="preserve">uncertainties </w:t>
            </w:r>
            <m:oMath>
              <m:acc>
                <m:accPr>
                  <m:chr m:val="̃"/>
                  <m:ctrlPr>
                    <w:rPr>
                      <w:rFonts w:ascii="Cambria Math" w:eastAsiaTheme="minorEastAsia" w:hAnsi="Cambria Math" w:cs="Times New Roman"/>
                      <w:i/>
                      <w:szCs w:val="21"/>
                    </w:rPr>
                  </m:ctrlPr>
                </m:accPr>
                <m:e>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δ</m:t>
                      </m:r>
                    </m:e>
                    <m:sub>
                      <m:r>
                        <w:rPr>
                          <w:rFonts w:ascii="Cambria Math" w:eastAsiaTheme="minorEastAsia" w:hAnsi="Cambria Math" w:cs="Times New Roman"/>
                          <w:szCs w:val="21"/>
                        </w:rPr>
                        <m:t>c</m:t>
                      </m:r>
                    </m:sub>
                  </m:sSub>
                </m:e>
              </m:acc>
              <m:r>
                <w:rPr>
                  <w:rFonts w:ascii="Cambria Math" w:hAnsi="Cambria Math" w:cs="Times New Roman"/>
                  <w:szCs w:val="21"/>
                </w:rPr>
                <m:t>=</m:t>
              </m:r>
              <m:d>
                <m:dPr>
                  <m:begChr m:val="["/>
                  <m:endChr m:val="]"/>
                  <m:ctrlPr>
                    <w:rPr>
                      <w:rFonts w:ascii="Cambria Math" w:eastAsiaTheme="minorEastAsia" w:hAnsi="Cambria Math" w:cs="Times New Roman"/>
                      <w:i/>
                      <w:szCs w:val="21"/>
                    </w:rPr>
                  </m:ctrlPr>
                </m:dPr>
                <m:e>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δ</m:t>
                      </m:r>
                    </m:e>
                    <m:sub>
                      <m:r>
                        <w:rPr>
                          <w:rFonts w:ascii="Cambria Math" w:eastAsiaTheme="minorEastAsia" w:hAnsi="Cambria Math" w:cs="Times New Roman"/>
                          <w:szCs w:val="21"/>
                        </w:rPr>
                        <m:t>c</m:t>
                      </m:r>
                    </m:sub>
                  </m:sSub>
                  <m:r>
                    <w:rPr>
                      <w:rFonts w:ascii="Cambria Math" w:eastAsiaTheme="minorEastAsia" w:hAnsi="Cambria Math" w:cs="Times New Roman"/>
                      <w:szCs w:val="21"/>
                    </w:rPr>
                    <m:t>-</m:t>
                  </m:r>
                  <m:acc>
                    <m:accPr>
                      <m:ctrlPr>
                        <w:rPr>
                          <w:rFonts w:ascii="Cambria Math" w:eastAsiaTheme="minorEastAsia" w:hAnsi="Cambria Math" w:cs="Times New Roman"/>
                          <w:i/>
                          <w:szCs w:val="21"/>
                        </w:rPr>
                      </m:ctrlPr>
                    </m:accPr>
                    <m:e>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δ</m:t>
                          </m:r>
                        </m:e>
                        <m:sub>
                          <m:r>
                            <w:rPr>
                              <w:rFonts w:ascii="Cambria Math" w:eastAsiaTheme="minorEastAsia" w:hAnsi="Cambria Math" w:cs="Times New Roman"/>
                              <w:szCs w:val="21"/>
                            </w:rPr>
                            <m:t>c</m:t>
                          </m:r>
                        </m:sub>
                      </m:sSub>
                    </m:e>
                  </m:acc>
                  <m:r>
                    <w:rPr>
                      <w:rFonts w:ascii="Cambria Math" w:eastAsia="宋体" w:hAnsi="Cambria Math" w:cs="Times New Roman"/>
                      <w:szCs w:val="21"/>
                    </w:rPr>
                    <m:t>，</m:t>
                  </m:r>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δ</m:t>
                      </m:r>
                    </m:e>
                    <m:sub>
                      <m:r>
                        <w:rPr>
                          <w:rFonts w:ascii="Cambria Math" w:eastAsiaTheme="minorEastAsia" w:hAnsi="Cambria Math" w:cs="Times New Roman"/>
                          <w:szCs w:val="21"/>
                        </w:rPr>
                        <m:t>c</m:t>
                      </m:r>
                    </m:sub>
                  </m:sSub>
                  <m:r>
                    <w:rPr>
                      <w:rFonts w:ascii="Cambria Math" w:eastAsiaTheme="minorEastAsia" w:hAnsi="Cambria Math" w:cs="Times New Roman"/>
                      <w:szCs w:val="21"/>
                    </w:rPr>
                    <m:t>+</m:t>
                  </m:r>
                  <m:acc>
                    <m:accPr>
                      <m:ctrlPr>
                        <w:rPr>
                          <w:rFonts w:ascii="Cambria Math" w:eastAsiaTheme="minorEastAsia" w:hAnsi="Cambria Math" w:cs="Times New Roman"/>
                          <w:i/>
                          <w:szCs w:val="21"/>
                        </w:rPr>
                      </m:ctrlPr>
                    </m:accPr>
                    <m:e>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δ</m:t>
                          </m:r>
                        </m:e>
                        <m:sub>
                          <m:r>
                            <w:rPr>
                              <w:rFonts w:ascii="Cambria Math" w:eastAsiaTheme="minorEastAsia" w:hAnsi="Cambria Math" w:cs="Times New Roman"/>
                              <w:szCs w:val="21"/>
                            </w:rPr>
                            <m:t>c</m:t>
                          </m:r>
                        </m:sub>
                      </m:sSub>
                    </m:e>
                  </m:acc>
                </m:e>
              </m:d>
            </m:oMath>
            <w:r w:rsidRPr="00F46E4E">
              <w:rPr>
                <w:rFonts w:cs="Times New Roman" w:hint="eastAsia"/>
                <w:szCs w:val="21"/>
              </w:rPr>
              <w:t xml:space="preserve"> </w:t>
            </w:r>
            <w:r w:rsidRPr="00F46E4E">
              <w:rPr>
                <w:rFonts w:cs="Times New Roman"/>
                <w:szCs w:val="21"/>
              </w:rPr>
              <w:t>;</w:t>
            </w:r>
            <w:r w:rsidRPr="00F46E4E">
              <w:rPr>
                <w:rFonts w:cs="Times New Roman"/>
              </w:rPr>
              <w:t xml:space="preserve"> </w:t>
            </w:r>
            <m:oMath>
              <m:acc>
                <m:accPr>
                  <m:chr m:val="̃"/>
                  <m:ctrlPr>
                    <w:rPr>
                      <w:rFonts w:ascii="Cambria Math" w:eastAsiaTheme="minorEastAsia" w:hAnsi="Cambria Math" w:cs="Times New Roman"/>
                      <w:i/>
                      <w:szCs w:val="21"/>
                    </w:rPr>
                  </m:ctrlPr>
                </m:accPr>
                <m:e>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e>
              </m:acc>
              <m:r>
                <w:rPr>
                  <w:rFonts w:ascii="Cambria Math" w:eastAsiaTheme="minorEastAsia" w:hAnsi="Cambria Math" w:cs="Times New Roman"/>
                  <w:szCs w:val="21"/>
                </w:rPr>
                <m:t>=</m:t>
              </m:r>
              <m:d>
                <m:dPr>
                  <m:begChr m:val="["/>
                  <m:endChr m:val="]"/>
                  <m:ctrlPr>
                    <w:rPr>
                      <w:rFonts w:ascii="Cambria Math" w:eastAsiaTheme="minorEastAsia" w:hAnsi="Cambria Math" w:cs="Times New Roman"/>
                      <w:i/>
                      <w:szCs w:val="21"/>
                    </w:rPr>
                  </m:ctrlPr>
                </m:dPr>
                <m:e>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r>
                    <w:rPr>
                      <w:rFonts w:ascii="Cambria Math" w:eastAsiaTheme="minorEastAsia" w:hAnsi="Cambria Math" w:cs="Times New Roman"/>
                      <w:szCs w:val="21"/>
                    </w:rPr>
                    <m:t>-</m:t>
                  </m:r>
                  <m:acc>
                    <m:accPr>
                      <m:ctrlPr>
                        <w:rPr>
                          <w:rFonts w:ascii="Cambria Math" w:eastAsiaTheme="minorEastAsia" w:hAnsi="Cambria Math" w:cs="Times New Roman"/>
                          <w:i/>
                          <w:szCs w:val="21"/>
                        </w:rPr>
                      </m:ctrlPr>
                    </m:accPr>
                    <m:e>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e>
                  </m:acc>
                  <m:r>
                    <w:rPr>
                      <w:rFonts w:ascii="Cambria Math" w:eastAsia="宋体" w:hAnsi="Cambria Math" w:cs="Times New Roman"/>
                      <w:szCs w:val="21"/>
                    </w:rPr>
                    <m:t>，</m:t>
                  </m:r>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r>
                    <w:rPr>
                      <w:rFonts w:ascii="Cambria Math" w:eastAsiaTheme="minorEastAsia" w:hAnsi="Cambria Math" w:cs="Times New Roman"/>
                      <w:szCs w:val="21"/>
                    </w:rPr>
                    <m:t>+</m:t>
                  </m:r>
                  <m:acc>
                    <m:accPr>
                      <m:ctrlPr>
                        <w:rPr>
                          <w:rFonts w:ascii="Cambria Math" w:eastAsiaTheme="minorEastAsia" w:hAnsi="Cambria Math" w:cs="Times New Roman"/>
                          <w:i/>
                          <w:szCs w:val="21"/>
                        </w:rPr>
                      </m:ctrlPr>
                    </m:accPr>
                    <m:e>
                      <m:sSub>
                        <m:sSubPr>
                          <m:ctrlPr>
                            <w:rPr>
                              <w:rFonts w:ascii="Cambria Math" w:eastAsiaTheme="minorEastAsia" w:hAnsi="Cambria Math" w:cs="Times New Roman"/>
                              <w:szCs w:val="21"/>
                            </w:rPr>
                          </m:ctrlPr>
                        </m:sSubPr>
                        <m:e>
                          <m:r>
                            <m:rPr>
                              <m:sty m:val="p"/>
                            </m:rPr>
                            <w:rPr>
                              <w:rFonts w:ascii="Cambria Math" w:eastAsiaTheme="minorEastAsia" w:hAnsi="Cambria Math" w:cs="Times New Roman"/>
                              <w:szCs w:val="21"/>
                            </w:rPr>
                            <m:t>φ</m:t>
                          </m:r>
                        </m:e>
                        <m:sub>
                          <m:r>
                            <m:rPr>
                              <m:sty m:val="p"/>
                            </m:rPr>
                            <w:rPr>
                              <w:rFonts w:ascii="Cambria Math" w:eastAsiaTheme="minorEastAsia" w:hAnsi="Cambria Math" w:cs="Times New Roman"/>
                              <w:szCs w:val="21"/>
                            </w:rPr>
                            <m:t>k</m:t>
                          </m:r>
                        </m:sub>
                      </m:sSub>
                    </m:e>
                  </m:acc>
                </m:e>
              </m:d>
            </m:oMath>
            <w:r w:rsidRPr="00F46E4E">
              <w:rPr>
                <w:rFonts w:cs="Times New Roman" w:hint="eastAsia"/>
                <w:szCs w:val="21"/>
              </w:rPr>
              <w:t xml:space="preserve"> </w:t>
            </w:r>
          </w:p>
          <w:p w14:paraId="33193B86" w14:textId="77777777" w:rsidR="00F02E6D" w:rsidRPr="00F46E4E" w:rsidRDefault="00F02E6D" w:rsidP="00F02E6D">
            <w:pPr>
              <w:ind w:firstLineChars="0" w:firstLine="0"/>
              <w:rPr>
                <w:rFonts w:cs="Times New Roman"/>
              </w:rPr>
            </w:pPr>
            <w:proofErr w:type="gramStart"/>
            <w:r w:rsidRPr="00F46E4E">
              <w:rPr>
                <w:rFonts w:cs="Times New Roman"/>
              </w:rPr>
              <w:t>{ Solving</w:t>
            </w:r>
            <w:proofErr w:type="gramEnd"/>
            <w:r w:rsidRPr="00F46E4E">
              <w:rPr>
                <w:rFonts w:cs="Times New Roman"/>
              </w:rPr>
              <w:t xml:space="preserve"> the auxiliary function }</w:t>
            </w:r>
          </w:p>
        </w:tc>
      </w:tr>
      <w:tr w:rsidR="00F46E4E" w:rsidRPr="00F46E4E" w14:paraId="35D91DAF" w14:textId="77777777" w:rsidTr="0088198D">
        <w:tc>
          <w:tcPr>
            <w:tcW w:w="8296" w:type="dxa"/>
            <w:vAlign w:val="center"/>
          </w:tcPr>
          <w:p w14:paraId="1D734CDF" w14:textId="77777777" w:rsidR="00F02E6D" w:rsidRPr="00F46E4E" w:rsidRDefault="00F02E6D" w:rsidP="0088198D">
            <w:pPr>
              <w:ind w:firstLineChars="200" w:firstLine="400"/>
              <w:jc w:val="center"/>
              <w:rPr>
                <w:rFonts w:cs="Times New Roman"/>
                <w:szCs w:val="21"/>
              </w:rPr>
            </w:pPr>
            <m:oMathPara>
              <m:oMath>
                <m:r>
                  <w:rPr>
                    <w:rFonts w:ascii="Cambria Math" w:hAnsi="Cambria Math" w:cs="Times New Roman"/>
                  </w:rPr>
                  <m:t xml:space="preserve">UB= </m:t>
                </m:r>
                <m:r>
                  <m:rPr>
                    <m:sty m:val="p"/>
                  </m:rPr>
                  <w:rPr>
                    <w:rFonts w:ascii="Cambria Math" w:eastAsiaTheme="minorEastAsia" w:hAnsi="Cambria Math" w:cs="Times New Roman"/>
                    <w:szCs w:val="21"/>
                  </w:rPr>
                  <m:t xml:space="preserve">min </m:t>
                </m:r>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Z</m:t>
                    </m:r>
                  </m:e>
                  <m:sub>
                    <m:r>
                      <w:rPr>
                        <w:rFonts w:ascii="Cambria Math" w:eastAsiaTheme="minorEastAsia" w:hAnsi="Cambria Math" w:cs="Times New Roman"/>
                        <w:szCs w:val="21"/>
                      </w:rPr>
                      <m:t>2</m:t>
                    </m:r>
                  </m:sub>
                </m:sSub>
              </m:oMath>
            </m:oMathPara>
          </w:p>
          <w:p w14:paraId="6B58C294" w14:textId="77777777" w:rsidR="00F02E6D" w:rsidRPr="00F46E4E" w:rsidRDefault="00F02E6D" w:rsidP="0088198D">
            <w:pPr>
              <w:ind w:firstLineChars="0" w:firstLine="0"/>
              <w:jc w:val="center"/>
              <w:rPr>
                <w:rFonts w:cs="Times New Roman"/>
              </w:rPr>
            </w:pPr>
            <w:r w:rsidRPr="00F46E4E">
              <w:rPr>
                <w:rFonts w:cs="Times New Roman"/>
              </w:rPr>
              <w:t>S</w:t>
            </w:r>
            <w:r w:rsidRPr="00F46E4E">
              <w:rPr>
                <w:rFonts w:cs="Times New Roman" w:hint="eastAsia"/>
              </w:rPr>
              <w:t>ubject</w:t>
            </w:r>
            <w:r w:rsidRPr="00F46E4E">
              <w:rPr>
                <w:rFonts w:cs="Times New Roman"/>
              </w:rPr>
              <w:t xml:space="preserve"> </w:t>
            </w:r>
            <w:r w:rsidRPr="00F46E4E">
              <w:rPr>
                <w:rFonts w:cs="Times New Roman" w:hint="eastAsia"/>
              </w:rPr>
              <w:t>to</w:t>
            </w:r>
            <w:r w:rsidRPr="00F46E4E">
              <w:rPr>
                <w:rFonts w:cs="Times New Roman"/>
              </w:rPr>
              <w:t xml:space="preserve">  equation (27)-(37</w:t>
            </w:r>
            <w:r w:rsidRPr="00F46E4E">
              <w:rPr>
                <w:rFonts w:cs="Times New Roman"/>
              </w:rPr>
              <w:t>）</w:t>
            </w:r>
          </w:p>
          <w:p w14:paraId="472D911D" w14:textId="7D0F8375" w:rsidR="00F02E6D" w:rsidRPr="00F46E4E" w:rsidRDefault="00F02E6D" w:rsidP="0088198D">
            <w:pPr>
              <w:ind w:firstLineChars="0" w:firstLine="0"/>
              <w:jc w:val="center"/>
              <w:rPr>
                <w:rFonts w:cs="Times New Roman"/>
                <w:szCs w:val="21"/>
              </w:rPr>
            </w:pPr>
            <w:r w:rsidRPr="00F46E4E">
              <w:rPr>
                <w:rFonts w:cs="Times New Roman"/>
              </w:rPr>
              <w:t xml:space="preserve">LB = </w:t>
            </w:r>
            <m:oMath>
              <m:r>
                <m:rPr>
                  <m:sty m:val="p"/>
                </m:rPr>
                <w:rPr>
                  <w:rFonts w:ascii="Cambria Math" w:eastAsiaTheme="minorEastAsia" w:hAnsi="Cambria Math" w:cs="Times New Roman"/>
                  <w:szCs w:val="21"/>
                </w:rPr>
                <m:t>m</m:t>
              </m:r>
              <m:r>
                <m:rPr>
                  <m:sty m:val="p"/>
                </m:rPr>
                <w:rPr>
                  <w:rFonts w:ascii="Cambria Math" w:eastAsiaTheme="minorEastAsia" w:hAnsi="Cambria Math" w:cs="Times New Roman" w:hint="eastAsia"/>
                  <w:szCs w:val="21"/>
                </w:rPr>
                <m:t>ax</m:t>
              </m:r>
              <m:r>
                <m:rPr>
                  <m:sty m:val="p"/>
                </m:rPr>
                <w:rPr>
                  <w:rFonts w:ascii="Cambria Math" w:eastAsiaTheme="minorEastAsia" w:hAnsi="Cambria Math" w:cs="Times New Roman"/>
                  <w:szCs w:val="21"/>
                </w:rPr>
                <m:t xml:space="preserve">  </m:t>
              </m:r>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Z</m:t>
                  </m:r>
                </m:e>
                <m:sub>
                  <m:r>
                    <w:rPr>
                      <w:rFonts w:ascii="Cambria Math" w:eastAsiaTheme="minorEastAsia" w:hAnsi="Cambria Math" w:cs="Times New Roman"/>
                      <w:szCs w:val="21"/>
                    </w:rPr>
                    <m:t>2</m:t>
                  </m:r>
                </m:sub>
              </m:sSub>
            </m:oMath>
          </w:p>
          <w:p w14:paraId="3A24EE5C" w14:textId="77777777" w:rsidR="00F02E6D" w:rsidRPr="00F46E4E" w:rsidRDefault="00F02E6D" w:rsidP="0088198D">
            <w:pPr>
              <w:ind w:firstLine="420"/>
              <w:jc w:val="center"/>
              <w:rPr>
                <w:rFonts w:cs="Times New Roman"/>
              </w:rPr>
            </w:pPr>
            <w:r w:rsidRPr="00F46E4E">
              <w:rPr>
                <w:rFonts w:cs="Times New Roman"/>
              </w:rPr>
              <w:t>S</w:t>
            </w:r>
            <w:r w:rsidRPr="00F46E4E">
              <w:rPr>
                <w:rFonts w:cs="Times New Roman" w:hint="eastAsia"/>
              </w:rPr>
              <w:t>ubject</w:t>
            </w:r>
            <w:r w:rsidRPr="00F46E4E">
              <w:rPr>
                <w:rFonts w:cs="Times New Roman"/>
              </w:rPr>
              <w:t xml:space="preserve"> </w:t>
            </w:r>
            <w:r w:rsidRPr="00F46E4E">
              <w:rPr>
                <w:rFonts w:cs="Times New Roman" w:hint="eastAsia"/>
              </w:rPr>
              <w:t>to</w:t>
            </w:r>
            <w:r w:rsidRPr="00F46E4E">
              <w:rPr>
                <w:rFonts w:cs="Times New Roman"/>
              </w:rPr>
              <w:t xml:space="preserve">  equation (27)-(37</w:t>
            </w:r>
            <w:r w:rsidRPr="00F46E4E">
              <w:rPr>
                <w:rFonts w:cs="Times New Roman"/>
              </w:rPr>
              <w:t>）</w:t>
            </w:r>
          </w:p>
        </w:tc>
      </w:tr>
      <w:tr w:rsidR="00F46E4E" w:rsidRPr="00F46E4E" w14:paraId="37F68DDF" w14:textId="77777777" w:rsidTr="0088198D">
        <w:tc>
          <w:tcPr>
            <w:tcW w:w="8296" w:type="dxa"/>
          </w:tcPr>
          <w:p w14:paraId="65548961" w14:textId="77777777" w:rsidR="00F02E6D" w:rsidRPr="00F46E4E" w:rsidRDefault="00F02E6D" w:rsidP="00F02E6D">
            <w:pPr>
              <w:ind w:firstLineChars="0" w:firstLine="0"/>
              <w:rPr>
                <w:rFonts w:cs="Times New Roman"/>
              </w:rPr>
            </w:pPr>
            <w:proofErr w:type="gramStart"/>
            <w:r w:rsidRPr="00F46E4E">
              <w:rPr>
                <w:rFonts w:cs="Times New Roman"/>
              </w:rPr>
              <w:t>{ Solve</w:t>
            </w:r>
            <w:proofErr w:type="gramEnd"/>
            <w:r w:rsidRPr="00F46E4E">
              <w:rPr>
                <w:rFonts w:cs="Times New Roman"/>
              </w:rPr>
              <w:t xml:space="preserve"> master problem }</w:t>
            </w:r>
          </w:p>
          <w:p w14:paraId="77274106" w14:textId="77777777" w:rsidR="00F02E6D" w:rsidRPr="00F46E4E" w:rsidRDefault="00F02E6D" w:rsidP="00F02E6D">
            <w:pPr>
              <w:ind w:firstLineChars="0" w:firstLine="0"/>
              <w:rPr>
                <w:rFonts w:cs="Times New Roman"/>
              </w:rPr>
            </w:pPr>
            <w:r w:rsidRPr="00F46E4E">
              <w:rPr>
                <w:rFonts w:cs="Times New Roman" w:hint="eastAsia"/>
              </w:rPr>
              <w:t>Set</w:t>
            </w:r>
            <w:r w:rsidRPr="00F46E4E">
              <w:rPr>
                <w:rFonts w:cs="Times New Roman"/>
              </w:rPr>
              <w:t xml:space="preserve"> </w:t>
            </w:r>
            <m:oMath>
              <m:r>
                <w:rPr>
                  <w:rFonts w:ascii="Cambria Math" w:hAnsi="Cambria Math" w:cs="Times New Roman"/>
                </w:rPr>
                <m:t>ε=</m:t>
              </m:r>
              <m:d>
                <m:dPr>
                  <m:begChr m:val="["/>
                  <m:endChr m:val="]"/>
                  <m:ctrlPr>
                    <w:rPr>
                      <w:rFonts w:ascii="Cambria Math" w:hAnsi="Cambria Math" w:cs="Times New Roman"/>
                      <w:i/>
                    </w:rPr>
                  </m:ctrlPr>
                </m:dPr>
                <m:e>
                  <m:r>
                    <w:rPr>
                      <w:rFonts w:ascii="Cambria Math" w:hAnsi="Cambria Math" w:cs="Times New Roman"/>
                    </w:rPr>
                    <m:t xml:space="preserve"> </m:t>
                  </m:r>
                </m:e>
              </m:d>
            </m:oMath>
            <w:r w:rsidRPr="00F46E4E">
              <w:rPr>
                <w:rFonts w:cs="Times New Roman" w:hint="eastAsia"/>
              </w:rPr>
              <w:t xml:space="preserve">  </w:t>
            </w:r>
            <w:r w:rsidRPr="00F46E4E">
              <w:rPr>
                <w:rFonts w:cs="Times New Roman"/>
              </w:rPr>
              <w:t>Answer</w:t>
            </w:r>
            <m:oMath>
              <m:r>
                <w:rPr>
                  <w:rFonts w:ascii="Cambria Math" w:hAnsi="Cambria Math" w:cs="Times New Roman"/>
                </w:rPr>
                <m:t>=</m:t>
              </m:r>
              <m:d>
                <m:dPr>
                  <m:begChr m:val="["/>
                  <m:endChr m:val="]"/>
                  <m:ctrlPr>
                    <w:rPr>
                      <w:rFonts w:ascii="Cambria Math" w:hAnsi="Cambria Math" w:cs="Times New Roman"/>
                      <w:i/>
                    </w:rPr>
                  </m:ctrlPr>
                </m:dPr>
                <m:e>
                  <m:r>
                    <w:rPr>
                      <w:rFonts w:ascii="Cambria Math" w:hAnsi="Cambria Math" w:cs="Times New Roman"/>
                    </w:rPr>
                    <m:t xml:space="preserve"> </m:t>
                  </m:r>
                </m:e>
              </m:d>
            </m:oMath>
            <w:r w:rsidRPr="00F46E4E">
              <w:rPr>
                <w:rFonts w:cs="Times New Roman" w:hint="eastAsia"/>
              </w:rPr>
              <w:t xml:space="preserve"> a</w:t>
            </w:r>
            <w:proofErr w:type="spellStart"/>
            <w:r w:rsidRPr="00F46E4E">
              <w:rPr>
                <w:rFonts w:cs="Times New Roman"/>
              </w:rPr>
              <w:t>nd</w:t>
            </w:r>
            <w:proofErr w:type="spellEnd"/>
            <w:r w:rsidRPr="00F46E4E">
              <w:rPr>
                <w:rFonts w:cs="Times New Roman"/>
              </w:rPr>
              <w:t xml:space="preserve"> n</w:t>
            </w:r>
          </w:p>
        </w:tc>
      </w:tr>
      <w:tr w:rsidR="00F46E4E" w:rsidRPr="00F46E4E" w14:paraId="0403D763" w14:textId="77777777" w:rsidTr="0088198D">
        <w:tc>
          <w:tcPr>
            <w:tcW w:w="8296" w:type="dxa"/>
          </w:tcPr>
          <w:p w14:paraId="08AD863F" w14:textId="77777777" w:rsidR="00F02E6D" w:rsidRPr="00F46E4E" w:rsidRDefault="00F02E6D" w:rsidP="0088198D">
            <w:pPr>
              <w:ind w:firstLine="420"/>
              <w:rPr>
                <w:rFonts w:cs="Times New Roman"/>
              </w:rPr>
            </w:pPr>
            <m:oMathPara>
              <m:oMath>
                <m:r>
                  <w:rPr>
                    <w:rFonts w:ascii="Cambria Math" w:hAnsi="Cambria Math" w:cs="Times New Roman"/>
                  </w:rPr>
                  <m:t>ε=LB:</m:t>
                </m:r>
                <m:f>
                  <m:fPr>
                    <m:ctrlPr>
                      <w:rPr>
                        <w:rFonts w:ascii="Cambria Math" w:eastAsiaTheme="minorEastAsia" w:hAnsi="Cambria Math" w:cs="Times New Roman"/>
                        <w:i/>
                        <w:kern w:val="2"/>
                        <w:sz w:val="21"/>
                        <w:szCs w:val="22"/>
                      </w:rPr>
                    </m:ctrlPr>
                  </m:fPr>
                  <m:num>
                    <m:r>
                      <w:rPr>
                        <w:rFonts w:ascii="Cambria Math" w:hAnsi="Cambria Math" w:cs="Times New Roman"/>
                      </w:rPr>
                      <m:t>UB-LB</m:t>
                    </m:r>
                  </m:num>
                  <m:den>
                    <m:r>
                      <w:rPr>
                        <w:rFonts w:ascii="Cambria Math" w:hAnsi="Cambria Math" w:cs="Times New Roman"/>
                      </w:rPr>
                      <m:t>n-1</m:t>
                    </m:r>
                  </m:den>
                </m:f>
                <m:r>
                  <w:rPr>
                    <w:rFonts w:ascii="Cambria Math" w:hAnsi="Cambria Math" w:cs="Times New Roman"/>
                  </w:rPr>
                  <m:t>:UB</m:t>
                </m:r>
              </m:oMath>
            </m:oMathPara>
          </w:p>
        </w:tc>
      </w:tr>
      <w:tr w:rsidR="00F46E4E" w:rsidRPr="00F46E4E" w14:paraId="6FF41791" w14:textId="77777777" w:rsidTr="0088198D">
        <w:tc>
          <w:tcPr>
            <w:tcW w:w="8296" w:type="dxa"/>
          </w:tcPr>
          <w:p w14:paraId="226AA2CB" w14:textId="77777777" w:rsidR="00F02E6D" w:rsidRPr="00F46E4E" w:rsidRDefault="00F02E6D" w:rsidP="00F02E6D">
            <w:pPr>
              <w:ind w:firstLineChars="0" w:firstLine="0"/>
              <w:rPr>
                <w:rFonts w:cs="Times New Roman"/>
              </w:rPr>
            </w:pPr>
            <w:r w:rsidRPr="00F46E4E">
              <w:rPr>
                <w:rFonts w:cs="Times New Roman" w:hint="eastAsia"/>
              </w:rPr>
              <w:t>for</w:t>
            </w:r>
            <w:r w:rsidRPr="00F46E4E">
              <w:rPr>
                <w:rFonts w:cs="Times New Roman"/>
              </w:rPr>
              <w:t xml:space="preserve"> </w:t>
            </w:r>
            <m:oMath>
              <m:r>
                <w:rPr>
                  <w:rFonts w:ascii="Cambria Math" w:hAnsi="Cambria Math" w:cs="Times New Roman"/>
                </w:rPr>
                <m:t>i=1:n</m:t>
              </m:r>
            </m:oMath>
          </w:p>
        </w:tc>
      </w:tr>
      <w:tr w:rsidR="00F46E4E" w:rsidRPr="00F46E4E" w14:paraId="5F4ED56B" w14:textId="77777777" w:rsidTr="0088198D">
        <w:tc>
          <w:tcPr>
            <w:tcW w:w="8296" w:type="dxa"/>
          </w:tcPr>
          <w:p w14:paraId="0238FD02" w14:textId="77777777" w:rsidR="00F02E6D" w:rsidRPr="00F46E4E" w:rsidRDefault="00F02E6D" w:rsidP="00F02E6D">
            <w:pPr>
              <w:ind w:firstLineChars="0" w:firstLine="0"/>
              <w:rPr>
                <w:rFonts w:cs="Times New Roman"/>
              </w:rPr>
            </w:pPr>
            <m:oMathPara>
              <m:oMath>
                <m:r>
                  <m:rPr>
                    <m:sty m:val="p"/>
                  </m:rPr>
                  <w:rPr>
                    <w:rFonts w:ascii="Cambria Math" w:eastAsiaTheme="minorEastAsia" w:hAnsi="Cambria Math" w:cs="Times New Roman"/>
                    <w:szCs w:val="21"/>
                  </w:rPr>
                  <m:t xml:space="preserve">min </m:t>
                </m:r>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Z</m:t>
                    </m:r>
                  </m:e>
                  <m:sub>
                    <m:r>
                      <w:rPr>
                        <w:rFonts w:ascii="Cambria Math" w:hAnsi="Cambria Math" w:cs="Times New Roman"/>
                        <w:szCs w:val="21"/>
                      </w:rPr>
                      <m:t>1</m:t>
                    </m:r>
                  </m:sub>
                </m:sSub>
              </m:oMath>
            </m:oMathPara>
          </w:p>
        </w:tc>
      </w:tr>
      <w:tr w:rsidR="00F46E4E" w:rsidRPr="00F46E4E" w14:paraId="3623EE92" w14:textId="77777777" w:rsidTr="0088198D">
        <w:tc>
          <w:tcPr>
            <w:tcW w:w="8296" w:type="dxa"/>
            <w:vAlign w:val="center"/>
          </w:tcPr>
          <w:p w14:paraId="6E5E63B4" w14:textId="77777777" w:rsidR="00F02E6D" w:rsidRPr="00F46E4E" w:rsidRDefault="00F02E6D" w:rsidP="00F02E6D">
            <w:pPr>
              <w:ind w:firstLineChars="1300" w:firstLine="2600"/>
              <w:rPr>
                <w:rFonts w:cs="Times New Roman"/>
              </w:rPr>
            </w:pPr>
            <w:r w:rsidRPr="00F46E4E">
              <w:rPr>
                <w:rFonts w:cs="Times New Roman" w:hint="eastAsia"/>
              </w:rPr>
              <w:t>S</w:t>
            </w:r>
            <w:r w:rsidRPr="00F46E4E">
              <w:rPr>
                <w:rFonts w:cs="Times New Roman"/>
              </w:rPr>
              <w:t xml:space="preserve">ubject to    </w:t>
            </w:r>
            <m:oMath>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Z</m:t>
                  </m:r>
                </m:e>
                <m:sub>
                  <m:r>
                    <w:rPr>
                      <w:rFonts w:ascii="Cambria Math" w:hAnsi="Cambria Math" w:cs="Times New Roman"/>
                      <w:szCs w:val="21"/>
                    </w:rPr>
                    <m:t>2</m:t>
                  </m:r>
                </m:sub>
              </m:sSub>
              <m:r>
                <w:rPr>
                  <w:rFonts w:ascii="Cambria Math" w:hAnsi="Cambria Math" w:cs="Times New Roman"/>
                  <w:szCs w:val="21"/>
                </w:rPr>
                <m:t>≤</m:t>
              </m:r>
              <m:sSub>
                <m:sSubPr>
                  <m:ctrlPr>
                    <w:rPr>
                      <w:rFonts w:ascii="Cambria Math" w:eastAsiaTheme="minorEastAsia" w:hAnsi="Cambria Math" w:cs="Times New Roman"/>
                      <w:i/>
                      <w:kern w:val="2"/>
                      <w:sz w:val="21"/>
                      <w:szCs w:val="22"/>
                    </w:rPr>
                  </m:ctrlPr>
                </m:sSubPr>
                <m:e>
                  <m:r>
                    <w:rPr>
                      <w:rFonts w:ascii="Cambria Math" w:hAnsi="Cambria Math" w:cs="Times New Roman"/>
                    </w:rPr>
                    <m:t>ε</m:t>
                  </m:r>
                </m:e>
                <m:sub>
                  <m:r>
                    <w:rPr>
                      <w:rFonts w:ascii="Cambria Math" w:hAnsi="Cambria Math" w:cs="Times New Roman"/>
                    </w:rPr>
                    <m:t>(i)</m:t>
                  </m:r>
                </m:sub>
              </m:sSub>
            </m:oMath>
          </w:p>
        </w:tc>
      </w:tr>
      <w:tr w:rsidR="00F46E4E" w:rsidRPr="00F46E4E" w14:paraId="38A7812C" w14:textId="77777777" w:rsidTr="0088198D">
        <w:tc>
          <w:tcPr>
            <w:tcW w:w="8296" w:type="dxa"/>
            <w:vAlign w:val="center"/>
          </w:tcPr>
          <w:p w14:paraId="1B842C63" w14:textId="77777777" w:rsidR="00F02E6D" w:rsidRPr="00F46E4E" w:rsidRDefault="00F02E6D" w:rsidP="00F02E6D">
            <w:pPr>
              <w:ind w:firstLineChars="1510" w:firstLine="3020"/>
              <w:rPr>
                <w:rFonts w:cs="Times New Roman"/>
              </w:rPr>
            </w:pPr>
            <w:r w:rsidRPr="00F46E4E">
              <w:rPr>
                <w:rFonts w:cs="Times New Roman"/>
              </w:rPr>
              <w:t>equation (27)-(37</w:t>
            </w:r>
            <w:r w:rsidRPr="00F46E4E">
              <w:rPr>
                <w:rFonts w:cs="Times New Roman"/>
              </w:rPr>
              <w:t>）</w:t>
            </w:r>
          </w:p>
        </w:tc>
      </w:tr>
      <w:tr w:rsidR="00F46E4E" w:rsidRPr="00F46E4E" w14:paraId="35822BD4" w14:textId="77777777" w:rsidTr="0088198D">
        <w:tc>
          <w:tcPr>
            <w:tcW w:w="8296" w:type="dxa"/>
          </w:tcPr>
          <w:p w14:paraId="0D133919" w14:textId="77777777" w:rsidR="00F02E6D" w:rsidRPr="00F46E4E" w:rsidRDefault="00F02E6D" w:rsidP="0088198D">
            <w:pPr>
              <w:ind w:firstLineChars="200" w:firstLine="400"/>
              <w:rPr>
                <w:rFonts w:cs="Times New Roman"/>
              </w:rPr>
            </w:pPr>
            <w:r w:rsidRPr="00F46E4E">
              <w:rPr>
                <w:rFonts w:cs="Times New Roman" w:hint="eastAsia"/>
              </w:rPr>
              <w:t>A</w:t>
            </w:r>
            <w:r w:rsidRPr="00F46E4E">
              <w:rPr>
                <w:rFonts w:cs="Times New Roman"/>
              </w:rPr>
              <w:t xml:space="preserve">nswer = [ </w:t>
            </w:r>
            <w:proofErr w:type="gramStart"/>
            <w:r w:rsidRPr="00F46E4E">
              <w:rPr>
                <w:rFonts w:cs="Times New Roman"/>
              </w:rPr>
              <w:t>A</w:t>
            </w:r>
            <w:r w:rsidRPr="00F46E4E">
              <w:rPr>
                <w:rFonts w:cs="Times New Roman" w:hint="eastAsia"/>
              </w:rPr>
              <w:t>nswer</w:t>
            </w:r>
            <w:r w:rsidRPr="00F46E4E">
              <w:rPr>
                <w:rFonts w:cs="Times New Roman"/>
              </w:rPr>
              <w:t xml:space="preserve">  </w:t>
            </w:r>
            <w:r w:rsidRPr="00F46E4E">
              <w:rPr>
                <w:rFonts w:cs="Times New Roman" w:hint="eastAsia"/>
              </w:rPr>
              <w:t>;</w:t>
            </w:r>
            <w:proofErr w:type="gramEnd"/>
            <w:r w:rsidRPr="00F46E4E">
              <w:rPr>
                <w:rFonts w:cs="Times New Roman"/>
              </w:rPr>
              <w:t xml:space="preserve"> </w:t>
            </w:r>
            <m:oMath>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Z</m:t>
                  </m:r>
                </m:e>
                <m:sub>
                  <m:r>
                    <w:rPr>
                      <w:rFonts w:ascii="Cambria Math" w:hAnsi="Cambria Math" w:cs="Times New Roman"/>
                      <w:szCs w:val="21"/>
                    </w:rPr>
                    <m:t>1</m:t>
                  </m:r>
                </m:sub>
              </m:sSub>
            </m:oMath>
            <w:r w:rsidRPr="00F46E4E">
              <w:rPr>
                <w:rFonts w:cs="Times New Roman" w:hint="eastAsia"/>
                <w:szCs w:val="21"/>
              </w:rPr>
              <w:t xml:space="preserve"> </w:t>
            </w:r>
            <m:oMath>
              <m:sSub>
                <m:sSubPr>
                  <m:ctrlPr>
                    <w:rPr>
                      <w:rFonts w:ascii="Cambria Math" w:eastAsiaTheme="minorEastAsia" w:hAnsi="Cambria Math" w:cs="Times New Roman"/>
                      <w:i/>
                      <w:szCs w:val="21"/>
                    </w:rPr>
                  </m:ctrlPr>
                </m:sSubPr>
                <m:e>
                  <m:r>
                    <w:rPr>
                      <w:rFonts w:ascii="Cambria Math" w:eastAsiaTheme="minorEastAsia" w:hAnsi="Cambria Math" w:cs="Times New Roman"/>
                      <w:szCs w:val="21"/>
                    </w:rPr>
                    <m:t>Z</m:t>
                  </m:r>
                </m:e>
                <m:sub>
                  <m:r>
                    <w:rPr>
                      <w:rFonts w:ascii="Cambria Math" w:hAnsi="Cambria Math" w:cs="Times New Roman"/>
                      <w:szCs w:val="21"/>
                    </w:rPr>
                    <m:t>2</m:t>
                  </m:r>
                </m:sub>
              </m:sSub>
            </m:oMath>
            <w:r w:rsidRPr="00F46E4E">
              <w:rPr>
                <w:rFonts w:cs="Times New Roman"/>
              </w:rPr>
              <w:t xml:space="preserve"> ]</w:t>
            </w:r>
          </w:p>
        </w:tc>
      </w:tr>
      <w:tr w:rsidR="00F46E4E" w:rsidRPr="00F46E4E" w14:paraId="4C98C2EB" w14:textId="77777777" w:rsidTr="0088198D">
        <w:tc>
          <w:tcPr>
            <w:tcW w:w="8296" w:type="dxa"/>
          </w:tcPr>
          <w:p w14:paraId="5DD8433F" w14:textId="20D8F520" w:rsidR="00F02E6D" w:rsidRPr="00F46E4E" w:rsidRDefault="0031080C" w:rsidP="00F02E6D">
            <w:pPr>
              <w:ind w:firstLineChars="105"/>
              <w:rPr>
                <w:rFonts w:cs="Times New Roman"/>
              </w:rPr>
            </w:pPr>
            <w:r w:rsidRPr="00F46E4E">
              <w:rPr>
                <w:rFonts w:cs="Times New Roman"/>
              </w:rPr>
              <w:t>E</w:t>
            </w:r>
            <w:r w:rsidR="00F02E6D" w:rsidRPr="00F46E4E">
              <w:rPr>
                <w:rFonts w:cs="Times New Roman"/>
              </w:rPr>
              <w:t>nd</w:t>
            </w:r>
          </w:p>
        </w:tc>
      </w:tr>
      <w:tr w:rsidR="00F46E4E" w:rsidRPr="00F46E4E" w14:paraId="48B1177A" w14:textId="77777777" w:rsidTr="0088198D">
        <w:tc>
          <w:tcPr>
            <w:tcW w:w="8296" w:type="dxa"/>
          </w:tcPr>
          <w:p w14:paraId="1B7A94F4" w14:textId="77777777" w:rsidR="00F02E6D" w:rsidRPr="00F46E4E" w:rsidRDefault="00F02E6D" w:rsidP="0088198D">
            <w:pPr>
              <w:ind w:firstLineChars="0" w:firstLine="0"/>
              <w:rPr>
                <w:rFonts w:cs="Times New Roman"/>
              </w:rPr>
            </w:pPr>
            <w:proofErr w:type="gramStart"/>
            <w:r w:rsidRPr="00F46E4E">
              <w:rPr>
                <w:rFonts w:cs="Times New Roman" w:hint="eastAsia"/>
              </w:rPr>
              <w:t>{</w:t>
            </w:r>
            <w:r w:rsidRPr="00F46E4E">
              <w:rPr>
                <w:rFonts w:cs="Times New Roman"/>
              </w:rPr>
              <w:t xml:space="preserve"> Plot</w:t>
            </w:r>
            <w:proofErr w:type="gramEnd"/>
            <w:r w:rsidRPr="00F46E4E">
              <w:rPr>
                <w:rFonts w:cs="Times New Roman"/>
              </w:rPr>
              <w:t xml:space="preserve"> the pareto image }</w:t>
            </w:r>
          </w:p>
        </w:tc>
      </w:tr>
      <w:tr w:rsidR="00F46E4E" w:rsidRPr="00F46E4E" w14:paraId="0E96DE05" w14:textId="77777777" w:rsidTr="0088198D">
        <w:tc>
          <w:tcPr>
            <w:tcW w:w="8296" w:type="dxa"/>
          </w:tcPr>
          <w:p w14:paraId="4CDE7E0F" w14:textId="77777777" w:rsidR="00F02E6D" w:rsidRPr="00F46E4E" w:rsidRDefault="00F02E6D" w:rsidP="0088198D">
            <w:pPr>
              <w:ind w:firstLine="420"/>
              <w:rPr>
                <w:rFonts w:cs="Times New Roman"/>
              </w:rPr>
            </w:pPr>
            <w:r w:rsidRPr="00F46E4E">
              <w:rPr>
                <w:rFonts w:cs="Times New Roman" w:hint="eastAsia"/>
              </w:rPr>
              <w:t xml:space="preserve"> </w:t>
            </w:r>
            <w:r w:rsidRPr="00F46E4E">
              <w:rPr>
                <w:rFonts w:cs="Times New Roman"/>
              </w:rPr>
              <w:t xml:space="preserve">plot </w:t>
            </w:r>
            <w:proofErr w:type="gramStart"/>
            <w:r w:rsidRPr="00F46E4E">
              <w:rPr>
                <w:rFonts w:cs="Times New Roman"/>
              </w:rPr>
              <w:t>( Answer</w:t>
            </w:r>
            <w:proofErr w:type="gramEnd"/>
            <w:r w:rsidRPr="00F46E4E">
              <w:rPr>
                <w:rFonts w:cs="Times New Roman"/>
              </w:rPr>
              <w:t>(:,1) , Answer(:,2) )</w:t>
            </w:r>
          </w:p>
        </w:tc>
      </w:tr>
    </w:tbl>
    <w:p w14:paraId="09778BEC" w14:textId="4CC60A10" w:rsidR="00776E30" w:rsidRPr="00CE2D73" w:rsidRDefault="00BF7A3D" w:rsidP="00FF3421">
      <w:pPr>
        <w:ind w:firstLineChars="0" w:firstLine="482"/>
        <w:rPr>
          <w:rFonts w:eastAsiaTheme="minorEastAsia" w:cs="Times New Roman"/>
          <w:color w:val="FF0000"/>
          <w:szCs w:val="21"/>
        </w:rPr>
      </w:pPr>
      <w:r w:rsidRPr="00F46E4E">
        <w:rPr>
          <w:rFonts w:eastAsiaTheme="minorEastAsia" w:cs="Times New Roman"/>
          <w:szCs w:val="21"/>
        </w:rPr>
        <w:t xml:space="preserve">In addition, to quantify the preference of the </w:t>
      </w:r>
      <w:r w:rsidR="009D0E32" w:rsidRPr="00F46E4E">
        <w:rPr>
          <w:rFonts w:eastAsiaTheme="minorEastAsia" w:cs="Times New Roman"/>
          <w:szCs w:val="21"/>
        </w:rPr>
        <w:t>Pareto</w:t>
      </w:r>
      <w:r w:rsidRPr="00F46E4E">
        <w:rPr>
          <w:rFonts w:eastAsiaTheme="minorEastAsia" w:cs="Times New Roman"/>
          <w:szCs w:val="21"/>
        </w:rPr>
        <w:t xml:space="preserve"> non-inferior </w:t>
      </w:r>
      <w:r w:rsidRPr="00FF3421">
        <w:rPr>
          <w:rFonts w:eastAsiaTheme="minorEastAsia" w:cs="Times New Roman"/>
          <w:szCs w:val="21"/>
        </w:rPr>
        <w:t xml:space="preserve">solutions for decision makers, </w:t>
      </w:r>
      <w:r w:rsidRPr="00FF3421">
        <w:rPr>
          <w:rFonts w:eastAsiaTheme="minorEastAsia" w:cs="Times New Roman"/>
          <w:szCs w:val="21"/>
        </w:rPr>
        <w:lastRenderedPageBreak/>
        <w:t xml:space="preserve">methods such as establishing an index evaluation system, dimensionless processing, expert experience, and target preference are widely used </w:t>
      </w:r>
      <w:r w:rsidRPr="00FF3421">
        <w:rPr>
          <w:rFonts w:eastAsiaTheme="minorEastAsia" w:cs="Times New Roman"/>
          <w:color w:val="2E74B5" w:themeColor="accent5" w:themeShade="BF"/>
          <w:szCs w:val="21"/>
        </w:rPr>
        <w:fldChar w:fldCharType="begin">
          <w:fldData xml:space="preserve">PEVuZE5vdGU+PENpdGU+PEF1dGhvcj5XdTwvQXV0aG9yPjxZZWFyPjIwMTU8L1llYXI+PFJlY051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</w:fldData>
        </w:fldChar>
      </w:r>
      <w:r w:rsidR="00A52C2C">
        <w:rPr>
          <w:rFonts w:eastAsiaTheme="minorEastAsia" w:cs="Times New Roman"/>
          <w:color w:val="2E74B5" w:themeColor="accent5" w:themeShade="BF"/>
          <w:szCs w:val="21"/>
        </w:rPr>
        <w:instrText xml:space="preserve"> ADDIN EN.CITE </w:instrText>
      </w:r>
      <w:r w:rsidR="00A52C2C">
        <w:rPr>
          <w:rFonts w:eastAsiaTheme="minorEastAsia" w:cs="Times New Roman"/>
          <w:color w:val="2E74B5" w:themeColor="accent5" w:themeShade="BF"/>
          <w:szCs w:val="21"/>
        </w:rPr>
        <w:fldChar w:fldCharType="begin">
          <w:fldData xml:space="preserve">PEVuZE5vdGU+PENpdGU+PEF1dGhvcj5XdTwvQXV0aG9yPjxZZWFyPjIwMTU8L1llYXI+PFJlY051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</w:fldData>
        </w:fldChar>
      </w:r>
      <w:r w:rsidR="00A52C2C">
        <w:rPr>
          <w:rFonts w:eastAsiaTheme="minorEastAsia" w:cs="Times New Roman"/>
          <w:color w:val="2E74B5" w:themeColor="accent5" w:themeShade="BF"/>
          <w:szCs w:val="21"/>
        </w:rPr>
        <w:instrText xml:space="preserve"> ADDIN EN.CITE.DATA </w:instrText>
      </w:r>
      <w:r w:rsidR="00A52C2C">
        <w:rPr>
          <w:rFonts w:eastAsiaTheme="minorEastAsia" w:cs="Times New Roman"/>
          <w:color w:val="2E74B5" w:themeColor="accent5" w:themeShade="BF"/>
          <w:szCs w:val="21"/>
        </w:rPr>
      </w:r>
      <w:r w:rsidR="00A52C2C">
        <w:rPr>
          <w:rFonts w:eastAsiaTheme="minorEastAsia" w:cs="Times New Roman"/>
          <w:color w:val="2E74B5" w:themeColor="accent5" w:themeShade="BF"/>
          <w:szCs w:val="21"/>
        </w:rPr>
        <w:fldChar w:fldCharType="end"/>
      </w:r>
      <w:r w:rsidRPr="00FF3421">
        <w:rPr>
          <w:rFonts w:eastAsiaTheme="minorEastAsia" w:cs="Times New Roman"/>
          <w:color w:val="2E74B5" w:themeColor="accent5" w:themeShade="BF"/>
          <w:szCs w:val="21"/>
        </w:rPr>
      </w:r>
      <w:r w:rsidRPr="00FF3421">
        <w:rPr>
          <w:rFonts w:eastAsiaTheme="minorEastAsia" w:cs="Times New Roman"/>
          <w:color w:val="2E74B5" w:themeColor="accent5" w:themeShade="BF"/>
          <w:szCs w:val="21"/>
        </w:rPr>
        <w:fldChar w:fldCharType="separate"/>
      </w:r>
      <w:r w:rsidR="00A52C2C">
        <w:rPr>
          <w:rFonts w:eastAsiaTheme="minorEastAsia" w:cs="Times New Roman"/>
          <w:noProof/>
          <w:color w:val="2E74B5" w:themeColor="accent5" w:themeShade="BF"/>
          <w:szCs w:val="21"/>
        </w:rPr>
        <w:t>(Carreras et al., 2016; Sadeghi et al., 2015; Wu et al., 2015)</w:t>
      </w:r>
      <w:r w:rsidRPr="00FF3421">
        <w:rPr>
          <w:rFonts w:eastAsiaTheme="minorEastAsia" w:cs="Times New Roman"/>
          <w:color w:val="2E74B5" w:themeColor="accent5" w:themeShade="BF"/>
          <w:szCs w:val="21"/>
        </w:rPr>
        <w:fldChar w:fldCharType="end"/>
      </w:r>
      <w:r w:rsidRPr="00FF3421">
        <w:rPr>
          <w:rFonts w:eastAsiaTheme="minorEastAsia" w:cs="Times New Roman"/>
          <w:szCs w:val="21"/>
        </w:rPr>
        <w:t>. Among them, the cost performance method to deal with non-inferior solutions also provides a good idea for decision makers</w:t>
      </w:r>
      <w:r w:rsidR="00D23832" w:rsidRPr="00FF3421">
        <w:rPr>
          <w:rFonts w:eastAsiaTheme="minorEastAsia" w:cs="Times New Roman"/>
          <w:szCs w:val="21"/>
        </w:rPr>
        <w:t xml:space="preserve"> </w:t>
      </w:r>
      <w:r w:rsidRPr="00FF3421">
        <w:rPr>
          <w:rFonts w:eastAsiaTheme="minorEastAsia" w:cs="Times New Roman"/>
          <w:color w:val="2E74B5" w:themeColor="accent5" w:themeShade="BF"/>
          <w:szCs w:val="21"/>
        </w:rPr>
        <w:fldChar w:fldCharType="begin">
          <w:fldData xml:space="preserve">PEVuZE5vdGU+PENpdGU+PEF1dGhvcj5CZXNoYXJhdGk8L0F1dGhvcj48WWVhcj4yMDE2PC9ZZWFy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</w:fldData>
        </w:fldChar>
      </w:r>
      <w:r w:rsidR="00A52C2C">
        <w:rPr>
          <w:rFonts w:eastAsiaTheme="minorEastAsia" w:cs="Times New Roman"/>
          <w:color w:val="2E74B5" w:themeColor="accent5" w:themeShade="BF"/>
          <w:szCs w:val="21"/>
        </w:rPr>
        <w:instrText xml:space="preserve"> ADDIN EN.CITE </w:instrText>
      </w:r>
      <w:r w:rsidR="00A52C2C">
        <w:rPr>
          <w:rFonts w:eastAsiaTheme="minorEastAsia" w:cs="Times New Roman"/>
          <w:color w:val="2E74B5" w:themeColor="accent5" w:themeShade="BF"/>
          <w:szCs w:val="21"/>
        </w:rPr>
        <w:fldChar w:fldCharType="begin">
          <w:fldData xml:space="preserve">PEVuZE5vdGU+PENpdGU+PEF1dGhvcj5CZXNoYXJhdGk8L0F1dGhvcj48WWVhcj4yMDE2PC9ZZWFy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</w:fldData>
        </w:fldChar>
      </w:r>
      <w:r w:rsidR="00A52C2C">
        <w:rPr>
          <w:rFonts w:eastAsiaTheme="minorEastAsia" w:cs="Times New Roman"/>
          <w:color w:val="2E74B5" w:themeColor="accent5" w:themeShade="BF"/>
          <w:szCs w:val="21"/>
        </w:rPr>
        <w:instrText xml:space="preserve"> ADDIN EN.CITE.DATA </w:instrText>
      </w:r>
      <w:r w:rsidR="00A52C2C">
        <w:rPr>
          <w:rFonts w:eastAsiaTheme="minorEastAsia" w:cs="Times New Roman"/>
          <w:color w:val="2E74B5" w:themeColor="accent5" w:themeShade="BF"/>
          <w:szCs w:val="21"/>
        </w:rPr>
      </w:r>
      <w:r w:rsidR="00A52C2C">
        <w:rPr>
          <w:rFonts w:eastAsiaTheme="minorEastAsia" w:cs="Times New Roman"/>
          <w:color w:val="2E74B5" w:themeColor="accent5" w:themeShade="BF"/>
          <w:szCs w:val="21"/>
        </w:rPr>
        <w:fldChar w:fldCharType="end"/>
      </w:r>
      <w:r w:rsidRPr="00FF3421">
        <w:rPr>
          <w:rFonts w:eastAsiaTheme="minorEastAsia" w:cs="Times New Roman"/>
          <w:color w:val="2E74B5" w:themeColor="accent5" w:themeShade="BF"/>
          <w:szCs w:val="21"/>
        </w:rPr>
      </w:r>
      <w:r w:rsidRPr="00FF3421">
        <w:rPr>
          <w:rFonts w:eastAsiaTheme="minorEastAsia" w:cs="Times New Roman"/>
          <w:color w:val="2E74B5" w:themeColor="accent5" w:themeShade="BF"/>
          <w:szCs w:val="21"/>
        </w:rPr>
        <w:fldChar w:fldCharType="separate"/>
      </w:r>
      <w:r w:rsidR="00A52C2C">
        <w:rPr>
          <w:rFonts w:eastAsiaTheme="minorEastAsia" w:cs="Times New Roman"/>
          <w:noProof/>
          <w:color w:val="2E74B5" w:themeColor="accent5" w:themeShade="BF"/>
          <w:szCs w:val="21"/>
        </w:rPr>
        <w:t>(Besharati et al., 2016; Foroutannia and Merati, 2020; Ghasemi et al., 2016)</w:t>
      </w:r>
      <w:r w:rsidRPr="00FF3421">
        <w:rPr>
          <w:rFonts w:eastAsiaTheme="minorEastAsia" w:cs="Times New Roman"/>
          <w:color w:val="2E74B5" w:themeColor="accent5" w:themeShade="BF"/>
          <w:szCs w:val="21"/>
        </w:rPr>
        <w:fldChar w:fldCharType="end"/>
      </w:r>
      <w:r w:rsidRPr="00FF3421">
        <w:rPr>
          <w:rFonts w:eastAsiaTheme="minorEastAsia" w:cs="Times New Roman"/>
          <w:szCs w:val="21"/>
        </w:rPr>
        <w:t>.</w:t>
      </w:r>
      <w:r w:rsidRPr="00FC2810">
        <w:rPr>
          <w:rFonts w:eastAsiaTheme="minorEastAsia" w:cs="Times New Roman"/>
          <w:szCs w:val="21"/>
        </w:rPr>
        <w:t xml:space="preserve"> </w:t>
      </w:r>
      <w:r w:rsidR="00F0093E" w:rsidRPr="00FC2810">
        <w:rPr>
          <w:rFonts w:eastAsiaTheme="minorEastAsia" w:cs="Times New Roman"/>
          <w:szCs w:val="21"/>
        </w:rPr>
        <w:t xml:space="preserve">All these steps are schematically depicted in the flowchart of </w:t>
      </w:r>
      <w:bookmarkStart w:id="22" w:name="_Ref90542724"/>
      <w:r w:rsidR="00F0093E" w:rsidRPr="00F0093E">
        <w:rPr>
          <w:rFonts w:eastAsiaTheme="minorEastAsia" w:cs="Times New Roman"/>
          <w:noProof/>
          <w:color w:val="2E74B5" w:themeColor="accent5" w:themeShade="BF"/>
          <w:szCs w:val="21"/>
        </w:rPr>
        <w:t>Figure A.1</w:t>
      </w:r>
      <w:bookmarkEnd w:id="22"/>
      <w:r w:rsidR="00F0093E" w:rsidRPr="00FC2810">
        <w:rPr>
          <w:rFonts w:eastAsiaTheme="minorEastAsia" w:cs="Times New Roman" w:hint="eastAsia"/>
          <w:szCs w:val="21"/>
        </w:rPr>
        <w:t>.</w:t>
      </w:r>
      <w:r w:rsidR="00F0093E" w:rsidRPr="00FC2810">
        <w:rPr>
          <w:rFonts w:eastAsiaTheme="minorEastAsia" w:cs="Times New Roman"/>
          <w:szCs w:val="21"/>
        </w:rPr>
        <w:t xml:space="preserve"> </w:t>
      </w:r>
      <w:r w:rsidRPr="00FC2810">
        <w:rPr>
          <w:rFonts w:eastAsiaTheme="minorEastAsia" w:cs="Times New Roman"/>
          <w:szCs w:val="21"/>
        </w:rPr>
        <w:t>The specific steps of the cost</w:t>
      </w:r>
      <w:r w:rsidR="00262DA9" w:rsidRPr="00FC2810">
        <w:rPr>
          <w:rFonts w:eastAsiaTheme="minorEastAsia" w:cs="Times New Roman"/>
          <w:szCs w:val="21"/>
        </w:rPr>
        <w:t xml:space="preserve"> performance</w:t>
      </w:r>
      <w:r w:rsidRPr="00FC2810">
        <w:rPr>
          <w:rFonts w:eastAsiaTheme="minorEastAsia" w:cs="Times New Roman"/>
          <w:szCs w:val="21"/>
        </w:rPr>
        <w:t xml:space="preserve"> method are illustrated in </w:t>
      </w:r>
      <w:r w:rsidRPr="00F0093E">
        <w:rPr>
          <w:rFonts w:eastAsiaTheme="minorEastAsia" w:cs="Times New Roman"/>
          <w:noProof/>
          <w:color w:val="2E74B5" w:themeColor="accent5" w:themeShade="BF"/>
          <w:szCs w:val="21"/>
        </w:rPr>
        <w:t>Appendix A</w:t>
      </w:r>
      <w:r w:rsidR="00165882">
        <w:rPr>
          <w:rFonts w:eastAsiaTheme="minorEastAsia" w:cs="Times New Roman"/>
          <w:noProof/>
          <w:color w:val="2E74B5" w:themeColor="accent5" w:themeShade="BF"/>
          <w:szCs w:val="21"/>
        </w:rPr>
        <w:t>.2</w:t>
      </w:r>
      <w:r w:rsidR="00CE2D73" w:rsidRPr="00CE2D73">
        <w:rPr>
          <w:rFonts w:eastAsiaTheme="minorEastAsia" w:cs="Times New Roman"/>
          <w:noProof/>
          <w:szCs w:val="21"/>
        </w:rPr>
        <w:t>.</w:t>
      </w:r>
      <w:r w:rsidR="00F0093E" w:rsidRPr="00CE2D73">
        <w:rPr>
          <w:rFonts w:eastAsiaTheme="minorEastAsia" w:cs="Times New Roman"/>
          <w:szCs w:val="21"/>
        </w:rPr>
        <w:t xml:space="preserve"> </w:t>
      </w:r>
    </w:p>
    <w:p w14:paraId="2ABC8D03" w14:textId="054E92D3" w:rsidR="00D57E7B" w:rsidRPr="00FF3421" w:rsidRDefault="00567412" w:rsidP="00FF3421">
      <w:pPr>
        <w:ind w:firstLineChars="0" w:firstLine="482"/>
        <w:rPr>
          <w:rFonts w:eastAsiaTheme="minorEastAsia" w:cs="Times New Roman"/>
          <w:szCs w:val="21"/>
        </w:rPr>
      </w:pPr>
      <w:r w:rsidRPr="00FF3421">
        <w:rPr>
          <w:rFonts w:eastAsiaTheme="minorEastAsia" w:cs="Times New Roman"/>
          <w:szCs w:val="21"/>
        </w:rPr>
        <w:t xml:space="preserve"> </w:t>
      </w:r>
    </w:p>
    <w:p w14:paraId="224BF18E" w14:textId="5CE239B9" w:rsidR="00BF7A3D" w:rsidRPr="00FF3421" w:rsidRDefault="003A53C5" w:rsidP="00FF3421">
      <w:pPr>
        <w:keepNext/>
        <w:keepLines/>
        <w:spacing w:before="200" w:after="200"/>
        <w:ind w:firstLineChars="0" w:firstLine="0"/>
        <w:outlineLvl w:val="0"/>
        <w:rPr>
          <w:rFonts w:eastAsiaTheme="minorEastAsia"/>
          <w:b/>
          <w:bCs/>
          <w:kern w:val="44"/>
          <w:szCs w:val="21"/>
        </w:rPr>
      </w:pPr>
      <w:r>
        <w:rPr>
          <w:rFonts w:eastAsiaTheme="minorEastAsia"/>
          <w:b/>
          <w:bCs/>
          <w:kern w:val="44"/>
          <w:szCs w:val="21"/>
        </w:rPr>
        <w:t>3</w:t>
      </w:r>
      <w:r w:rsidR="002429E4" w:rsidRPr="00FF3421">
        <w:rPr>
          <w:rFonts w:eastAsiaTheme="minorEastAsia"/>
          <w:b/>
          <w:bCs/>
          <w:kern w:val="44"/>
          <w:szCs w:val="21"/>
        </w:rPr>
        <w:t xml:space="preserve">. </w:t>
      </w:r>
      <w:r w:rsidR="00BF7A3D" w:rsidRPr="00FF3421">
        <w:rPr>
          <w:rFonts w:eastAsiaTheme="minorEastAsia"/>
          <w:b/>
          <w:bCs/>
          <w:kern w:val="44"/>
          <w:szCs w:val="21"/>
        </w:rPr>
        <w:t>Case Study</w:t>
      </w:r>
    </w:p>
    <w:p w14:paraId="05DA8F52" w14:textId="7B2BB9AB" w:rsidR="00FA0E1A" w:rsidRPr="00A31296" w:rsidRDefault="003A53C5" w:rsidP="00FF3421">
      <w:pPr>
        <w:keepNext/>
        <w:keepLines/>
        <w:ind w:firstLineChars="0" w:firstLine="0"/>
        <w:outlineLvl w:val="1"/>
        <w:rPr>
          <w:rFonts w:eastAsiaTheme="minorEastAsia" w:cstheme="majorBidi"/>
          <w:b/>
          <w:bCs/>
          <w:szCs w:val="21"/>
        </w:rPr>
      </w:pPr>
      <w:r>
        <w:rPr>
          <w:rFonts w:eastAsiaTheme="minorEastAsia" w:cstheme="majorBidi"/>
          <w:b/>
          <w:bCs/>
          <w:szCs w:val="21"/>
        </w:rPr>
        <w:t>3</w:t>
      </w:r>
      <w:r w:rsidR="00FA0E1A" w:rsidRPr="00A31296">
        <w:rPr>
          <w:rFonts w:eastAsiaTheme="minorEastAsia" w:cstheme="majorBidi" w:hint="eastAsia"/>
          <w:b/>
          <w:bCs/>
          <w:szCs w:val="21"/>
        </w:rPr>
        <w:t>.1</w:t>
      </w:r>
      <w:r w:rsidR="00FA0E1A" w:rsidRPr="00A31296">
        <w:rPr>
          <w:rFonts w:eastAsiaTheme="minorEastAsia" w:cstheme="majorBidi"/>
          <w:b/>
          <w:bCs/>
          <w:szCs w:val="21"/>
        </w:rPr>
        <w:t xml:space="preserve"> C</w:t>
      </w:r>
      <w:r w:rsidR="00FA0E1A" w:rsidRPr="00A31296">
        <w:rPr>
          <w:rFonts w:eastAsiaTheme="minorEastAsia" w:cstheme="majorBidi" w:hint="eastAsia"/>
          <w:b/>
          <w:bCs/>
          <w:szCs w:val="21"/>
        </w:rPr>
        <w:t>ase</w:t>
      </w:r>
      <w:r w:rsidR="00FA0E1A" w:rsidRPr="00A31296">
        <w:rPr>
          <w:rFonts w:eastAsiaTheme="minorEastAsia" w:cstheme="majorBidi"/>
          <w:b/>
          <w:bCs/>
          <w:szCs w:val="21"/>
        </w:rPr>
        <w:t xml:space="preserve"> Statement</w:t>
      </w:r>
    </w:p>
    <w:p w14:paraId="2CB8FA88" w14:textId="1528BA6B" w:rsidR="00FA0E1A" w:rsidRPr="00A31296" w:rsidRDefault="00FA0E1A" w:rsidP="00FF3421">
      <w:pPr>
        <w:ind w:firstLine="441"/>
        <w:rPr>
          <w:rFonts w:cs="Times New Roman"/>
          <w:szCs w:val="21"/>
        </w:rPr>
      </w:pPr>
      <w:r w:rsidRPr="00A31296">
        <w:rPr>
          <w:rFonts w:eastAsiaTheme="minorEastAsia"/>
          <w:szCs w:val="21"/>
        </w:rPr>
        <w:t>Shanghai is the first metropolis in China to enforce the classification of household wastes</w:t>
      </w:r>
      <w:r w:rsidRPr="00A31296">
        <w:rPr>
          <w:rFonts w:eastAsiaTheme="minorEastAsia" w:hint="eastAsia"/>
          <w:szCs w:val="21"/>
        </w:rPr>
        <w:t>,</w:t>
      </w:r>
      <w:r w:rsidRPr="00A31296">
        <w:rPr>
          <w:rFonts w:eastAsiaTheme="minorEastAsia"/>
          <w:szCs w:val="21"/>
        </w:rPr>
        <w:t xml:space="preserve"> which already </w:t>
      </w:r>
      <w:r w:rsidRPr="00A31296">
        <w:rPr>
          <w:rFonts w:cs="Times New Roman"/>
          <w:szCs w:val="21"/>
        </w:rPr>
        <w:t>resulted in one-fifth reduction</w:t>
      </w:r>
      <w:r w:rsidR="00C768BA" w:rsidRPr="00A31296">
        <w:rPr>
          <w:rFonts w:cs="Times New Roman"/>
          <w:szCs w:val="21"/>
        </w:rPr>
        <w:t xml:space="preserve"> </w:t>
      </w:r>
      <w:r w:rsidRPr="00A31296">
        <w:rPr>
          <w:rFonts w:cs="Times New Roman"/>
          <w:szCs w:val="21"/>
        </w:rPr>
        <w:t xml:space="preserve">in residual waste generation for incineration disposal after one year implementation period. </w:t>
      </w:r>
      <w:r w:rsidRPr="00A31296">
        <w:rPr>
          <w:rFonts w:eastAsiaTheme="minorEastAsia"/>
          <w:szCs w:val="21"/>
        </w:rPr>
        <w:t xml:space="preserve">By the end of June 2020, Shanghai's average daily residual waste generation was around 15,500 tons, whereas the total capacity of incineration treatment reached 26,000 tons/day. It </w:t>
      </w:r>
      <w:r w:rsidRPr="00A31296">
        <w:rPr>
          <w:rFonts w:cs="Times New Roman"/>
          <w:szCs w:val="21"/>
        </w:rPr>
        <w:t xml:space="preserve">is expected that </w:t>
      </w:r>
      <w:r w:rsidRPr="00A31296">
        <w:rPr>
          <w:rFonts w:eastAsiaTheme="minorEastAsia"/>
          <w:szCs w:val="21"/>
        </w:rPr>
        <w:t>incineration overcapacity</w:t>
      </w:r>
      <w:r w:rsidRPr="00A31296">
        <w:rPr>
          <w:rFonts w:cs="Times New Roman"/>
          <w:szCs w:val="21"/>
        </w:rPr>
        <w:t xml:space="preserve"> is close at hand.</w:t>
      </w:r>
    </w:p>
    <w:p w14:paraId="20BA7279" w14:textId="32BB4CFA" w:rsidR="003D405E" w:rsidRPr="00FC2810" w:rsidRDefault="003D405E" w:rsidP="00FF3421">
      <w:pPr>
        <w:ind w:firstLineChars="150" w:firstLine="315"/>
        <w:rPr>
          <w:rFonts w:eastAsiaTheme="minorEastAsia"/>
          <w:szCs w:val="21"/>
        </w:rPr>
      </w:pPr>
      <w:r w:rsidRPr="00FC2810">
        <w:t>Hence, Shanghai in China is selected as a real-world case study for WIF's layout replanning. Shanghai has 16 districts with a total area of 6340.5 km</w:t>
      </w:r>
      <w:r w:rsidRPr="00FC2810">
        <w:rPr>
          <w:vertAlign w:val="superscript"/>
        </w:rPr>
        <w:t>2</w:t>
      </w:r>
      <w:r w:rsidRPr="00FC2810">
        <w:t xml:space="preserve"> and a</w:t>
      </w:r>
      <w:r>
        <w:t xml:space="preserve"> population of 24.3 million. To simplify the logistics route problem in this bi-objective optimization model, we abstract the waste generation sites of all 16 districts as population centers. </w:t>
      </w:r>
      <w:r w:rsidRPr="003D405E">
        <w:rPr>
          <w:color w:val="4472C4" w:themeColor="accent1"/>
        </w:rPr>
        <w:t>Figure 1</w:t>
      </w:r>
      <w:r>
        <w:t xml:space="preserve"> depicts the locations of population centers and the 10 WIFs in Shang</w:t>
      </w:r>
      <w:r w:rsidRPr="00FC2810">
        <w:t>hai. N</w:t>
      </w:r>
      <w:r w:rsidRPr="00FC2810">
        <w:rPr>
          <w:rFonts w:hint="eastAsia"/>
        </w:rPr>
        <w:t>otably</w:t>
      </w:r>
      <w:r w:rsidRPr="00FC2810">
        <w:t xml:space="preserve">, Chongming District in Shanghai has been planning to build a "world-class ecological island," in which all the daily domestic wastes generated on this </w:t>
      </w:r>
      <w:r w:rsidRPr="00FC2810">
        <w:lastRenderedPageBreak/>
        <w:t>island are treated onsite. Therefore, the WIFs network mentioned in this paper does not consider the disposal of domestic waste in Chongming District.</w:t>
      </w:r>
    </w:p>
    <w:p w14:paraId="16D6114A" w14:textId="11DFDBDD" w:rsidR="00FA0E1A" w:rsidRPr="00FF3421" w:rsidRDefault="00FF2161" w:rsidP="00FF3421">
      <w:pPr>
        <w:ind w:firstLineChars="0" w:firstLine="0"/>
        <w:jc w:val="center"/>
        <w:rPr>
          <w:rFonts w:eastAsiaTheme="minorEastAsia"/>
          <w:szCs w:val="21"/>
        </w:rPr>
      </w:pPr>
      <w:r w:rsidRPr="00FF3421">
        <w:rPr>
          <w:rFonts w:eastAsiaTheme="minorEastAsia"/>
          <w:noProof/>
          <w:szCs w:val="21"/>
        </w:rPr>
        <w:drawing>
          <wp:inline distT="0" distB="0" distL="0" distR="0" wp14:anchorId="54027AD6" wp14:editId="287970EE">
            <wp:extent cx="3812813" cy="5387790"/>
            <wp:effectExtent l="0" t="0" r="0"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8"/>
                    <a:stretch>
                      <a:fillRect/>
                    </a:stretch>
                  </pic:blipFill>
                  <pic:spPr>
                    <a:xfrm>
                      <a:off x="0" y="0"/>
                      <a:ext cx="3813839" cy="5389240"/>
                    </a:xfrm>
                    <a:prstGeom prst="rect">
                      <a:avLst/>
                    </a:prstGeom>
                  </pic:spPr>
                </pic:pic>
              </a:graphicData>
            </a:graphic>
          </wp:inline>
        </w:drawing>
      </w:r>
    </w:p>
    <w:p w14:paraId="2D61F8B5" w14:textId="3D705F22" w:rsidR="00FA0E1A" w:rsidRPr="00266A8E" w:rsidRDefault="00FA0E1A" w:rsidP="00FF3421">
      <w:pPr>
        <w:ind w:firstLineChars="0" w:firstLine="0"/>
        <w:jc w:val="center"/>
        <w:rPr>
          <w:rFonts w:eastAsiaTheme="minorEastAsia"/>
          <w:szCs w:val="21"/>
        </w:rPr>
      </w:pPr>
      <w:r w:rsidRPr="00FF3421">
        <w:rPr>
          <w:rFonts w:eastAsiaTheme="minorEastAsia"/>
          <w:color w:val="4472C4" w:themeColor="accent1"/>
          <w:szCs w:val="21"/>
        </w:rPr>
        <w:t>Fig</w:t>
      </w:r>
      <w:r w:rsidR="00EE6A7D" w:rsidRPr="00FF3421">
        <w:rPr>
          <w:rFonts w:eastAsiaTheme="minorEastAsia"/>
          <w:color w:val="4472C4" w:themeColor="accent1"/>
          <w:szCs w:val="21"/>
        </w:rPr>
        <w:t>ure</w:t>
      </w:r>
      <w:r w:rsidRPr="00FF3421">
        <w:rPr>
          <w:rFonts w:eastAsiaTheme="minorEastAsia"/>
          <w:color w:val="4472C4" w:themeColor="accent1"/>
          <w:szCs w:val="21"/>
        </w:rPr>
        <w:t xml:space="preserve"> 1</w:t>
      </w:r>
      <w:r w:rsidRPr="00FF3421">
        <w:rPr>
          <w:rFonts w:eastAsiaTheme="minorEastAsia"/>
          <w:szCs w:val="21"/>
        </w:rPr>
        <w:t>.</w:t>
      </w:r>
      <w:r w:rsidRPr="00266A8E">
        <w:rPr>
          <w:rFonts w:eastAsiaTheme="minorEastAsia"/>
          <w:szCs w:val="21"/>
        </w:rPr>
        <w:t xml:space="preserve"> The locations of population centers and </w:t>
      </w:r>
      <w:r w:rsidR="007C169D" w:rsidRPr="00266A8E">
        <w:rPr>
          <w:rFonts w:eastAsiaTheme="minorEastAsia"/>
          <w:szCs w:val="21"/>
        </w:rPr>
        <w:t>WIFs</w:t>
      </w:r>
      <w:r w:rsidRPr="00266A8E">
        <w:rPr>
          <w:rFonts w:eastAsiaTheme="minorEastAsia"/>
          <w:szCs w:val="21"/>
        </w:rPr>
        <w:t xml:space="preserve"> in Shanghai</w:t>
      </w:r>
    </w:p>
    <w:p w14:paraId="48A46973" w14:textId="7E09C4FA" w:rsidR="00FA0E1A" w:rsidRPr="00262DA9" w:rsidRDefault="00FA0E1A" w:rsidP="00FF3421">
      <w:pPr>
        <w:ind w:firstLine="441"/>
        <w:rPr>
          <w:rFonts w:cs="Times New Roman"/>
          <w:noProof/>
          <w:szCs w:val="21"/>
        </w:rPr>
      </w:pPr>
      <w:r w:rsidRPr="00262DA9">
        <w:rPr>
          <w:rFonts w:eastAsiaTheme="minorEastAsia"/>
          <w:szCs w:val="21"/>
        </w:rPr>
        <w:t>A</w:t>
      </w:r>
      <w:r w:rsidRPr="00262DA9">
        <w:rPr>
          <w:rFonts w:eastAsiaTheme="minorEastAsia" w:hint="eastAsia"/>
          <w:szCs w:val="21"/>
        </w:rPr>
        <w:t>s</w:t>
      </w:r>
      <w:r w:rsidRPr="00262DA9">
        <w:rPr>
          <w:rFonts w:eastAsiaTheme="minorEastAsia"/>
          <w:szCs w:val="21"/>
        </w:rPr>
        <w:t xml:space="preserve"> mentioned in section </w:t>
      </w:r>
      <w:r w:rsidR="00A16015">
        <w:rPr>
          <w:rFonts w:eastAsiaTheme="minorEastAsia"/>
          <w:szCs w:val="21"/>
        </w:rPr>
        <w:t>2</w:t>
      </w:r>
      <w:r w:rsidRPr="00262DA9">
        <w:rPr>
          <w:rFonts w:eastAsiaTheme="minorEastAsia"/>
          <w:szCs w:val="21"/>
        </w:rPr>
        <w:t>.3, robust optimization models (</w:t>
      </w:r>
      <w:r w:rsidR="000664D2" w:rsidRPr="00262DA9">
        <w:rPr>
          <w:rFonts w:eastAsiaTheme="minorEastAsia"/>
          <w:szCs w:val="21"/>
        </w:rPr>
        <w:t>equation</w:t>
      </w:r>
      <w:r w:rsidR="00C768BA" w:rsidRPr="00262DA9">
        <w:rPr>
          <w:rFonts w:eastAsiaTheme="minorEastAsia"/>
          <w:szCs w:val="21"/>
        </w:rPr>
        <w:t xml:space="preserve"> </w:t>
      </w:r>
      <w:r w:rsidRPr="00262DA9">
        <w:rPr>
          <w:rFonts w:eastAsiaTheme="minorEastAsia"/>
          <w:szCs w:val="21"/>
        </w:rPr>
        <w:t>2</w:t>
      </w:r>
      <w:r w:rsidR="005351CA" w:rsidRPr="00262DA9">
        <w:rPr>
          <w:rFonts w:eastAsiaTheme="minorEastAsia"/>
          <w:szCs w:val="21"/>
        </w:rPr>
        <w:t>5</w:t>
      </w:r>
      <w:r w:rsidRPr="00262DA9">
        <w:rPr>
          <w:rFonts w:eastAsiaTheme="minorEastAsia"/>
          <w:szCs w:val="21"/>
        </w:rPr>
        <w:t>-</w:t>
      </w:r>
      <w:r w:rsidR="005351CA" w:rsidRPr="00262DA9">
        <w:rPr>
          <w:rFonts w:eastAsiaTheme="minorEastAsia"/>
          <w:szCs w:val="21"/>
        </w:rPr>
        <w:t>3</w:t>
      </w:r>
      <w:r w:rsidR="004A3220" w:rsidRPr="00262DA9">
        <w:rPr>
          <w:rFonts w:eastAsiaTheme="minorEastAsia"/>
          <w:szCs w:val="21"/>
        </w:rPr>
        <w:t>7</w:t>
      </w:r>
      <w:r w:rsidRPr="00262DA9">
        <w:rPr>
          <w:rFonts w:eastAsiaTheme="minorEastAsia"/>
          <w:szCs w:val="21"/>
        </w:rPr>
        <w:t xml:space="preserve">) have introduced two uncertain parameters </w:t>
      </w:r>
      <m:oMath>
        <m:sSub>
          <m:sSubPr>
            <m:ctrlPr>
              <w:rPr>
                <w:rFonts w:ascii="Cambria Math" w:eastAsiaTheme="minorEastAsia" w:hAnsi="Cambria Math"/>
                <w:szCs w:val="21"/>
              </w:rPr>
            </m:ctrlPr>
          </m:sSubPr>
          <m:e>
            <m:r>
              <m:rPr>
                <m:sty m:val="p"/>
              </m:rPr>
              <w:rPr>
                <w:rFonts w:ascii="Cambria Math" w:eastAsiaTheme="minorEastAsia" w:hAnsi="Cambria Math"/>
                <w:szCs w:val="21"/>
              </w:rPr>
              <m:t>δ</m:t>
            </m:r>
          </m:e>
          <m:sub>
            <m:r>
              <w:rPr>
                <w:rFonts w:ascii="Cambria Math" w:eastAsiaTheme="minorEastAsia" w:hAnsi="Cambria Math"/>
                <w:szCs w:val="21"/>
              </w:rPr>
              <m:t>c</m:t>
            </m:r>
          </m:sub>
        </m:sSub>
        <m:r>
          <w:rPr>
            <w:rFonts w:ascii="Cambria Math" w:eastAsiaTheme="minorEastAsia" w:hAnsi="Cambria Math"/>
            <w:szCs w:val="21"/>
          </w:rPr>
          <m:t xml:space="preserve"> and </m:t>
        </m:r>
        <m:sSub>
          <m:sSubPr>
            <m:ctrlPr>
              <w:rPr>
                <w:rFonts w:ascii="Cambria Math" w:eastAsiaTheme="minorEastAsia" w:hAnsi="Cambria Math"/>
                <w:szCs w:val="21"/>
              </w:rPr>
            </m:ctrlPr>
          </m:sSubPr>
          <m:e>
            <m:r>
              <w:rPr>
                <w:rFonts w:ascii="Cambria Math" w:eastAsiaTheme="minorEastAsia" w:hAnsi="Cambria Math"/>
                <w:szCs w:val="21"/>
              </w:rPr>
              <m:t>φ</m:t>
            </m:r>
          </m:e>
          <m:sub>
            <m:r>
              <m:rPr>
                <m:sty m:val="p"/>
              </m:rPr>
              <w:rPr>
                <w:rFonts w:ascii="Cambria Math" w:eastAsiaTheme="minorEastAsia" w:hAnsi="Cambria Math"/>
                <w:szCs w:val="21"/>
              </w:rPr>
              <m:t>k</m:t>
            </m:r>
          </m:sub>
        </m:sSub>
      </m:oMath>
      <w:r w:rsidRPr="00262DA9">
        <w:rPr>
          <w:rFonts w:eastAsiaTheme="minorEastAsia"/>
          <w:szCs w:val="21"/>
        </w:rPr>
        <w:t xml:space="preserve">, to obtain optimal solutions for the minimizing operation cost and maximizing </w:t>
      </w:r>
      <w:r w:rsidRPr="00262DA9">
        <w:rPr>
          <w:szCs w:val="21"/>
        </w:rPr>
        <w:t xml:space="preserve">regional residential property </w:t>
      </w:r>
      <w:r w:rsidRPr="00262DA9">
        <w:rPr>
          <w:rFonts w:cs="Times New Roman"/>
          <w:szCs w:val="21"/>
        </w:rPr>
        <w:t xml:space="preserve">values </w:t>
      </w:r>
      <w:r w:rsidRPr="00262DA9">
        <w:rPr>
          <w:rFonts w:eastAsiaTheme="minorEastAsia"/>
          <w:szCs w:val="21"/>
        </w:rPr>
        <w:t xml:space="preserve">under uncertainties. According to </w:t>
      </w:r>
      <w:r w:rsidRPr="00262DA9">
        <w:rPr>
          <w:rFonts w:eastAsiaTheme="minorEastAsia" w:hint="eastAsia"/>
          <w:szCs w:val="21"/>
        </w:rPr>
        <w:t>the</w:t>
      </w:r>
      <w:r w:rsidRPr="00262DA9">
        <w:rPr>
          <w:rFonts w:eastAsiaTheme="minorEastAsia"/>
          <w:szCs w:val="21"/>
        </w:rPr>
        <w:t xml:space="preserve"> investigation on household </w:t>
      </w:r>
      <w:r w:rsidR="005E584B">
        <w:rPr>
          <w:rFonts w:eastAsiaTheme="minorEastAsia"/>
          <w:szCs w:val="21"/>
        </w:rPr>
        <w:t>garbage</w:t>
      </w:r>
      <w:r w:rsidRPr="00262DA9">
        <w:rPr>
          <w:rFonts w:eastAsiaTheme="minorEastAsia"/>
          <w:szCs w:val="21"/>
        </w:rPr>
        <w:t xml:space="preserve"> classification performance in Shanghai</w:t>
      </w:r>
      <w:bookmarkStart w:id="23" w:name="_Hlk98446545"/>
      <w:r w:rsidR="00D23832" w:rsidRPr="00FF3421">
        <w:rPr>
          <w:rFonts w:eastAsiaTheme="minorEastAsia"/>
          <w:color w:val="FF0000"/>
          <w:szCs w:val="21"/>
        </w:rPr>
        <w:t xml:space="preserve"> </w:t>
      </w:r>
      <w:r w:rsidRPr="00FF3421">
        <w:rPr>
          <w:rFonts w:cs="Times New Roman"/>
          <w:noProof/>
          <w:color w:val="2E74B5" w:themeColor="accent5" w:themeShade="BF"/>
          <w:szCs w:val="21"/>
        </w:rPr>
        <w:fldChar w:fldCharType="begin"/>
      </w:r>
      <w:r w:rsidR="00A52C2C">
        <w:rPr>
          <w:rFonts w:cs="Times New Roman"/>
          <w:noProof/>
          <w:color w:val="2E74B5" w:themeColor="accent5" w:themeShade="BF"/>
          <w:szCs w:val="21"/>
        </w:rPr>
        <w:instrText xml:space="preserve"> ADDIN EN.CITE &lt;EndNote&gt;&lt;Cite&gt;&lt;Author&gt;Yao&lt;/Author&gt;&lt;Year&gt;2021&lt;/Year&gt;&lt;RecNum&gt;63&lt;/RecNum&gt;&lt;DisplayText&gt;(Yao et al., 2021)&lt;/DisplayText&gt;&lt;record&gt;&lt;rec-number&gt;63&lt;/rec-number&gt;&lt;foreign-keys&gt;&lt;key app="EN" db-id="zaprpd5xes9wvqedr97vpfparva2pr9vsp05" timestamp="1646127975"&gt;63&lt;/key&gt;&lt;/foreign-keys&gt;&lt;ref-type name="Journal Article"&gt;17&lt;/ref-type&gt;&lt;contributors&gt;&lt;authors&gt;&lt;author&gt;Wang Yao&lt;/author&gt;&lt;author&gt;Shi Yu&lt;/author&gt;&lt;author&gt;Zhou Jizhi&lt;/author&gt;&lt;author&gt;Zhao Jun&lt;/author&gt;&lt;author&gt;Maraseni Tek&lt;/author&gt;&lt;author&gt;Qian Guangren&lt;/author&gt;&lt;/authors&gt;&lt;/contributors&gt;&lt;auth-address&gt;Department of Environmental and Chemical Engineering, Shanghai University, Shanghai, 200444, China;Shanghai Institute of Geological Survey, Shanghai, 200072, China;School of Economics, Shanghai University, Shanghai, 200444, China;Centre for Sustainable Agricultural Systems, University of Southern Queensland, Toowoomba, 4350, Australia;Department of Environmental and Chemical Engineering Shanghai University No.99 Shangda Rd. Baoshan District Shanghai 200444 China&lt;/auth-address&gt;&lt;titles&gt;&lt;title&gt;Implementation effect of municipal solid waste mandatory sorting policy in Shanghai&lt;/title&gt;&lt;secondary-title&gt;Journal of Environmental Management&lt;/secondary-title&gt;&lt;/titles&gt;&lt;periodical&gt;&lt;full-title&gt;Journal of Environmental Management&lt;/full-title&gt;&lt;/periodical&gt;&lt;pages&gt;113512-113512&lt;/pages&gt;&lt;volume&gt;298&lt;/volume&gt;&lt;keywords&gt;&lt;keyword&gt;Municipal solid waste management&lt;/keyword&gt;&lt;keyword&gt;Waste sorting rule&lt;/keyword&gt;&lt;keyword&gt;Classification efficiency&lt;/keyword&gt;&lt;keyword&gt;Shanghai&lt;/keyword&gt;&lt;/keywords&gt;&lt;dates&gt;&lt;year&gt;2021&lt;/year&gt;&lt;/dates&gt;&lt;isbn&gt;0301-4797&lt;/isbn&gt;&lt;urls&gt;&lt;/urls&gt;&lt;electronic-resource-num&gt;https://doi.org/10.1016/j.jenvman.2021.113512&lt;/electronic-resource-num&gt;&lt;remote-database-provider&gt;Cnki&lt;/remote-database-provider&gt;&lt;/record&gt;&lt;/Cite&gt;&lt;/EndNote&gt;</w:instrText>
      </w:r>
      <w:r w:rsidRPr="00FF3421">
        <w:rPr>
          <w:rFonts w:cs="Times New Roman"/>
          <w:noProof/>
          <w:color w:val="2E74B5" w:themeColor="accent5" w:themeShade="BF"/>
          <w:szCs w:val="21"/>
        </w:rPr>
        <w:fldChar w:fldCharType="separate"/>
      </w:r>
      <w:r w:rsidR="00A52C2C">
        <w:rPr>
          <w:rFonts w:cs="Times New Roman"/>
          <w:noProof/>
          <w:color w:val="2E74B5" w:themeColor="accent5" w:themeShade="BF"/>
          <w:szCs w:val="21"/>
        </w:rPr>
        <w:t>(Yao et al., 2021)</w:t>
      </w:r>
      <w:r w:rsidRPr="00FF3421">
        <w:rPr>
          <w:rFonts w:cs="Times New Roman"/>
          <w:noProof/>
          <w:color w:val="2E74B5" w:themeColor="accent5" w:themeShade="BF"/>
          <w:szCs w:val="21"/>
        </w:rPr>
        <w:fldChar w:fldCharType="end"/>
      </w:r>
      <w:bookmarkEnd w:id="23"/>
      <w:r w:rsidRPr="00556BEC">
        <w:rPr>
          <w:rFonts w:eastAsiaTheme="minorEastAsia"/>
          <w:szCs w:val="21"/>
        </w:rPr>
        <w:t>, th</w:t>
      </w:r>
      <w:r w:rsidRPr="00FF3421">
        <w:rPr>
          <w:rFonts w:eastAsiaTheme="minorEastAsia"/>
          <w:szCs w:val="21"/>
        </w:rPr>
        <w:t xml:space="preserve">e classification </w:t>
      </w:r>
      <w:r w:rsidRPr="00FF3421">
        <w:rPr>
          <w:rFonts w:eastAsiaTheme="minorEastAsia"/>
          <w:szCs w:val="21"/>
        </w:rPr>
        <w:lastRenderedPageBreak/>
        <w:t xml:space="preserve">rate of wet domestic waste in 2021 reached 38.3%. Taking </w:t>
      </w:r>
      <m:oMath>
        <m:sSub>
          <m:sSubPr>
            <m:ctrlPr>
              <w:rPr>
                <w:rFonts w:ascii="Cambria Math" w:eastAsiaTheme="minorEastAsia" w:hAnsi="Cambria Math"/>
                <w:szCs w:val="21"/>
              </w:rPr>
            </m:ctrlPr>
          </m:sSubPr>
          <m:e>
            <m:r>
              <m:rPr>
                <m:sty m:val="p"/>
              </m:rPr>
              <w:rPr>
                <w:rFonts w:ascii="Cambria Math" w:eastAsiaTheme="minorEastAsia" w:hAnsi="Cambria Math"/>
                <w:szCs w:val="21"/>
              </w:rPr>
              <m:t>δ</m:t>
            </m:r>
          </m:e>
          <m:sub>
            <m:r>
              <w:rPr>
                <w:rFonts w:ascii="Cambria Math" w:eastAsiaTheme="minorEastAsia" w:hAnsi="Cambria Math"/>
                <w:szCs w:val="21"/>
              </w:rPr>
              <m:t>c</m:t>
            </m:r>
          </m:sub>
        </m:sSub>
        <m:r>
          <w:rPr>
            <w:rFonts w:ascii="Cambria Math" w:eastAsiaTheme="minorEastAsia" w:hAnsi="Cambria Math" w:hint="eastAsia"/>
            <w:szCs w:val="21"/>
          </w:rPr>
          <m:t>=</m:t>
        </m:r>
      </m:oMath>
      <w:r w:rsidRPr="00FF3421">
        <w:rPr>
          <w:rFonts w:eastAsiaTheme="minorEastAsia"/>
          <w:szCs w:val="21"/>
        </w:rPr>
        <w:t xml:space="preserve">38.3% </w:t>
      </w:r>
      <w:r w:rsidRPr="00FF3421">
        <w:rPr>
          <w:rFonts w:eastAsiaTheme="minorEastAsia" w:hint="eastAsia"/>
          <w:szCs w:val="21"/>
        </w:rPr>
        <w:t>a</w:t>
      </w:r>
      <w:r w:rsidRPr="00FF3421">
        <w:rPr>
          <w:rFonts w:eastAsiaTheme="minorEastAsia"/>
          <w:szCs w:val="21"/>
        </w:rPr>
        <w:t xml:space="preserve">s the standard value, </w:t>
      </w:r>
      <w:r w:rsidRPr="00FF3421">
        <w:rPr>
          <w:szCs w:val="21"/>
        </w:rPr>
        <w:t xml:space="preserve">the fluctuation range is set to </w:t>
      </w:r>
      <m:oMath>
        <m:r>
          <w:rPr>
            <w:rFonts w:ascii="Cambria Math" w:hAnsi="Cambria Math"/>
            <w:szCs w:val="21"/>
          </w:rPr>
          <m:t xml:space="preserve">±6.1%, </m:t>
        </m:r>
      </m:oMath>
      <w:r w:rsidRPr="00262DA9">
        <w:rPr>
          <w:szCs w:val="21"/>
        </w:rPr>
        <w:t>since wet waste sorting rate can reach 44.4% in the scenario of completely separate</w:t>
      </w:r>
      <w:proofErr w:type="spellStart"/>
      <w:r w:rsidRPr="00262DA9">
        <w:rPr>
          <w:rFonts w:eastAsiaTheme="minorEastAsia"/>
          <w:szCs w:val="21"/>
        </w:rPr>
        <w:t>d</w:t>
      </w:r>
      <w:proofErr w:type="spellEnd"/>
      <w:r w:rsidRPr="00262DA9">
        <w:rPr>
          <w:rFonts w:eastAsiaTheme="minorEastAsia"/>
          <w:szCs w:val="21"/>
        </w:rPr>
        <w:t xml:space="preserve">. </w:t>
      </w:r>
      <w:r w:rsidR="00B82656" w:rsidRPr="00262DA9">
        <w:rPr>
          <w:rFonts w:eastAsiaTheme="minorEastAsia"/>
          <w:szCs w:val="21"/>
        </w:rPr>
        <w:t>Meanwhile, the full closure of NIMBY WIFs will drive up house prices for homes close to WIFs.</w:t>
      </w:r>
      <w:r w:rsidRPr="00262DA9">
        <w:rPr>
          <w:rFonts w:eastAsiaTheme="minorEastAsia"/>
          <w:szCs w:val="21"/>
        </w:rPr>
        <w:t xml:space="preserve"> But the growth rate </w:t>
      </w:r>
      <w:r w:rsidR="00DD274D" w:rsidRPr="00262DA9">
        <w:rPr>
          <w:rFonts w:eastAsiaTheme="minorEastAsia"/>
          <w:szCs w:val="21"/>
        </w:rPr>
        <w:t xml:space="preserve">possibly </w:t>
      </w:r>
      <w:r w:rsidRPr="00262DA9">
        <w:rPr>
          <w:rFonts w:eastAsiaTheme="minorEastAsia"/>
          <w:szCs w:val="21"/>
        </w:rPr>
        <w:t>fluctuates with the overall market conditions,</w:t>
      </w:r>
      <w:r w:rsidRPr="00262DA9">
        <w:rPr>
          <w:szCs w:val="21"/>
        </w:rPr>
        <w:t xml:space="preserve"> </w:t>
      </w:r>
      <w:r w:rsidRPr="00262DA9">
        <w:rPr>
          <w:rFonts w:eastAsiaTheme="minorEastAsia"/>
          <w:szCs w:val="21"/>
        </w:rPr>
        <w:t>rather than rising as high as residential community far from the facilities. In this work, we set the price fluctuation rate</w:t>
      </w:r>
      <m:oMath>
        <m:r>
          <w:rPr>
            <w:rFonts w:ascii="Cambria Math" w:eastAsiaTheme="minorEastAsia" w:hAnsi="Cambria Math"/>
            <w:szCs w:val="21"/>
          </w:rPr>
          <m:t xml:space="preserve"> </m:t>
        </m:r>
      </m:oMath>
      <w:r w:rsidRPr="00262DA9">
        <w:rPr>
          <w:rFonts w:eastAsiaTheme="minorEastAsia"/>
          <w:szCs w:val="21"/>
        </w:rPr>
        <w:t xml:space="preserve">fluctuates in </w:t>
      </w:r>
      <m:oMath>
        <m:r>
          <m:rPr>
            <m:sty m:val="p"/>
          </m:rPr>
          <w:rPr>
            <w:rFonts w:ascii="Cambria Math" w:eastAsiaTheme="minorEastAsia" w:hAnsi="Cambria Math"/>
            <w:szCs w:val="21"/>
          </w:rPr>
          <m:t>±0.1</m:t>
        </m:r>
        <m:sSub>
          <m:sSubPr>
            <m:ctrlPr>
              <w:rPr>
                <w:rFonts w:ascii="Cambria Math" w:eastAsiaTheme="minorEastAsia" w:hAnsi="Cambria Math"/>
                <w:szCs w:val="21"/>
              </w:rPr>
            </m:ctrlPr>
          </m:sSubPr>
          <m:e>
            <m:r>
              <w:rPr>
                <w:rFonts w:ascii="Cambria Math" w:eastAsiaTheme="minorEastAsia" w:hAnsi="Cambria Math"/>
                <w:szCs w:val="21"/>
              </w:rPr>
              <m:t>φ</m:t>
            </m:r>
          </m:e>
          <m:sub>
            <m:r>
              <m:rPr>
                <m:sty m:val="p"/>
              </m:rPr>
              <w:rPr>
                <w:rFonts w:ascii="Cambria Math" w:eastAsiaTheme="minorEastAsia" w:hAnsi="Cambria Math"/>
                <w:szCs w:val="21"/>
              </w:rPr>
              <m:t>k</m:t>
            </m:r>
          </m:sub>
        </m:sSub>
        <m:r>
          <m:rPr>
            <m:sty m:val="p"/>
          </m:rPr>
          <w:rPr>
            <w:rFonts w:ascii="Cambria Math" w:eastAsiaTheme="minorEastAsia" w:hAnsi="Cambria Math"/>
            <w:szCs w:val="21"/>
          </w:rPr>
          <m:t xml:space="preserve"> </m:t>
        </m:r>
      </m:oMath>
      <w:r w:rsidRPr="00262DA9">
        <w:rPr>
          <w:rFonts w:eastAsiaTheme="minorEastAsia" w:hint="eastAsia"/>
          <w:szCs w:val="21"/>
        </w:rPr>
        <w:t>according</w:t>
      </w:r>
      <w:r w:rsidRPr="00262DA9">
        <w:rPr>
          <w:rFonts w:eastAsiaTheme="minorEastAsia"/>
          <w:szCs w:val="21"/>
        </w:rPr>
        <w:t xml:space="preserve"> to our filed </w:t>
      </w:r>
      <w:r w:rsidR="00DD274D" w:rsidRPr="00262DA9">
        <w:rPr>
          <w:rFonts w:eastAsiaTheme="minorEastAsia"/>
          <w:szCs w:val="21"/>
        </w:rPr>
        <w:t>survey</w:t>
      </w:r>
      <w:r w:rsidRPr="00262DA9">
        <w:rPr>
          <w:rFonts w:eastAsiaTheme="minorEastAsia"/>
          <w:szCs w:val="21"/>
        </w:rPr>
        <w:t>.</w:t>
      </w:r>
    </w:p>
    <w:p w14:paraId="494F12DB" w14:textId="7B65791B" w:rsidR="00496A18" w:rsidRPr="00556BEC" w:rsidRDefault="00FA0E1A" w:rsidP="00FF3421">
      <w:pPr>
        <w:ind w:firstLineChars="150" w:firstLine="315"/>
        <w:rPr>
          <w:rFonts w:cs="Times New Roman"/>
          <w:szCs w:val="21"/>
        </w:rPr>
      </w:pPr>
      <w:r w:rsidRPr="00262DA9">
        <w:rPr>
          <w:rFonts w:eastAsiaTheme="minorEastAsia"/>
          <w:szCs w:val="21"/>
        </w:rPr>
        <w:t xml:space="preserve">To analyses housing price </w:t>
      </w:r>
      <w:r w:rsidR="00DD274D" w:rsidRPr="00262DA9">
        <w:rPr>
          <w:rFonts w:eastAsiaTheme="minorEastAsia"/>
          <w:szCs w:val="21"/>
        </w:rPr>
        <w:t xml:space="preserve">variations </w:t>
      </w:r>
      <w:r w:rsidRPr="00262DA9">
        <w:rPr>
          <w:rFonts w:eastAsiaTheme="minorEastAsia"/>
          <w:szCs w:val="21"/>
        </w:rPr>
        <w:t xml:space="preserve">of residential communities within three kilometers of </w:t>
      </w:r>
      <w:r w:rsidR="007C169D" w:rsidRPr="00262DA9">
        <w:rPr>
          <w:rFonts w:eastAsiaTheme="minorEastAsia"/>
          <w:szCs w:val="21"/>
        </w:rPr>
        <w:t>WIFs</w:t>
      </w:r>
      <w:r w:rsidRPr="00262DA9">
        <w:rPr>
          <w:rFonts w:eastAsiaTheme="minorEastAsia"/>
          <w:szCs w:val="21"/>
        </w:rPr>
        <w:t>, we obtained 69,577 items of housing price from Lianjia.com and 58.com second-hand housing websites based on the Python softw</w:t>
      </w:r>
      <w:r w:rsidRPr="00FC2810">
        <w:rPr>
          <w:rFonts w:eastAsiaTheme="minorEastAsia"/>
          <w:szCs w:val="21"/>
        </w:rPr>
        <w:t xml:space="preserve">are, followed by removing </w:t>
      </w:r>
      <w:r w:rsidR="00A003C0" w:rsidRPr="00FC2810">
        <w:rPr>
          <w:szCs w:val="21"/>
        </w:rPr>
        <w:t xml:space="preserve">abnormal prices that are too high or too low. </w:t>
      </w:r>
      <w:r w:rsidR="00A003C0" w:rsidRPr="00FC2810">
        <w:rPr>
          <w:rFonts w:eastAsiaTheme="minorEastAsia"/>
          <w:szCs w:val="21"/>
        </w:rPr>
        <w:t>H</w:t>
      </w:r>
      <w:r w:rsidR="00496A18" w:rsidRPr="00FC2810">
        <w:rPr>
          <w:rFonts w:eastAsiaTheme="minorEastAsia"/>
          <w:szCs w:val="21"/>
        </w:rPr>
        <w:t>eatmap of housing prices in 10 res</w:t>
      </w:r>
      <w:r w:rsidR="00496A18" w:rsidRPr="00262DA9">
        <w:rPr>
          <w:rFonts w:eastAsiaTheme="minorEastAsia"/>
          <w:szCs w:val="21"/>
        </w:rPr>
        <w:t>idential communities near WIF</w:t>
      </w:r>
      <w:r w:rsidR="00A003C0">
        <w:rPr>
          <w:rFonts w:eastAsiaTheme="minorEastAsia"/>
          <w:szCs w:val="21"/>
        </w:rPr>
        <w:t>s</w:t>
      </w:r>
      <w:r w:rsidR="00496A18" w:rsidRPr="00262DA9">
        <w:rPr>
          <w:rFonts w:eastAsiaTheme="minorEastAsia"/>
          <w:szCs w:val="21"/>
        </w:rPr>
        <w:t xml:space="preserve"> </w:t>
      </w:r>
      <w:r w:rsidR="00A003C0">
        <w:rPr>
          <w:rFonts w:eastAsiaTheme="minorEastAsia"/>
          <w:szCs w:val="21"/>
        </w:rPr>
        <w:t>are</w:t>
      </w:r>
      <w:r w:rsidR="00496A18" w:rsidRPr="00262DA9">
        <w:rPr>
          <w:rFonts w:eastAsiaTheme="minorEastAsia"/>
          <w:szCs w:val="21"/>
        </w:rPr>
        <w:t xml:space="preserve"> depicted in </w:t>
      </w:r>
      <w:r w:rsidR="00496A18" w:rsidRPr="00FF3421">
        <w:rPr>
          <w:rFonts w:eastAsiaTheme="minorEastAsia"/>
          <w:color w:val="4472C4" w:themeColor="accent1"/>
          <w:szCs w:val="21"/>
        </w:rPr>
        <w:t>Figure 4</w:t>
      </w:r>
      <w:r w:rsidR="00675FCF" w:rsidRPr="00262DA9">
        <w:rPr>
          <w:rFonts w:eastAsiaTheme="minorEastAsia"/>
          <w:szCs w:val="21"/>
        </w:rPr>
        <w:t>, and the</w:t>
      </w:r>
      <w:r w:rsidR="00496A18" w:rsidRPr="00262DA9">
        <w:rPr>
          <w:rFonts w:eastAsiaTheme="minorEastAsia"/>
          <w:szCs w:val="21"/>
        </w:rPr>
        <w:t xml:space="preserve"> blanks on the heat map represent non-residential land</w:t>
      </w:r>
      <w:r w:rsidR="00675FCF" w:rsidRPr="00262DA9">
        <w:rPr>
          <w:rFonts w:eastAsiaTheme="minorEastAsia"/>
          <w:szCs w:val="21"/>
        </w:rPr>
        <w:t xml:space="preserve">. </w:t>
      </w:r>
      <w:r w:rsidR="00A90C43" w:rsidRPr="00262DA9">
        <w:rPr>
          <w:rFonts w:eastAsiaTheme="minorEastAsia"/>
          <w:szCs w:val="21"/>
        </w:rPr>
        <w:t>What’s more, w</w:t>
      </w:r>
      <w:r w:rsidR="00A90C43" w:rsidRPr="00262DA9">
        <w:rPr>
          <w:rFonts w:cs="Times New Roman"/>
          <w:szCs w:val="21"/>
        </w:rPr>
        <w:t>ithin a certain radius of 3 kilometers, the housing price close to the WIFs is lower than those farther away.</w:t>
      </w:r>
      <w:r w:rsidR="00FE3AE0" w:rsidRPr="00262DA9">
        <w:rPr>
          <w:rFonts w:cs="Times New Roman"/>
          <w:szCs w:val="21"/>
        </w:rPr>
        <w:t xml:space="preserve"> </w:t>
      </w:r>
      <w:r w:rsidR="00FE3AE0" w:rsidRPr="00556BEC">
        <w:rPr>
          <w:rFonts w:cs="Times New Roman"/>
          <w:szCs w:val="21"/>
        </w:rPr>
        <w:t xml:space="preserve"> </w:t>
      </w:r>
      <w:r w:rsidR="00556BEC" w:rsidRPr="00556BEC">
        <w:rPr>
          <w:rFonts w:cs="Times New Roman"/>
          <w:szCs w:val="21"/>
        </w:rPr>
        <w:t xml:space="preserve">The other parameters in model are illustrated in </w:t>
      </w:r>
      <w:r w:rsidR="00556BEC" w:rsidRPr="00556BEC">
        <w:rPr>
          <w:rFonts w:eastAsiaTheme="minorEastAsia"/>
          <w:color w:val="4472C4" w:themeColor="accent1"/>
          <w:szCs w:val="21"/>
        </w:rPr>
        <w:t>Appendix B</w:t>
      </w:r>
      <w:r w:rsidR="00556BEC" w:rsidRPr="00556BEC">
        <w:rPr>
          <w:rFonts w:cs="Times New Roman"/>
          <w:szCs w:val="21"/>
        </w:rPr>
        <w:t>.</w:t>
      </w:r>
    </w:p>
    <w:p w14:paraId="51C3642F" w14:textId="389F5954" w:rsidR="00BF7A3D" w:rsidRPr="00FF3421" w:rsidRDefault="003A53C5" w:rsidP="00FF3421">
      <w:pPr>
        <w:keepNext/>
        <w:keepLines/>
        <w:ind w:firstLineChars="0" w:firstLine="0"/>
        <w:outlineLvl w:val="1"/>
        <w:rPr>
          <w:rFonts w:eastAsiaTheme="minorEastAsia" w:cs="Times New Roman"/>
          <w:b/>
          <w:bCs/>
          <w:szCs w:val="21"/>
        </w:rPr>
      </w:pPr>
      <w:r>
        <w:rPr>
          <w:rFonts w:eastAsiaTheme="minorEastAsia" w:cs="Times New Roman"/>
          <w:b/>
          <w:bCs/>
          <w:szCs w:val="21"/>
        </w:rPr>
        <w:t>3</w:t>
      </w:r>
      <w:r w:rsidR="00BF7A3D" w:rsidRPr="00FF3421">
        <w:rPr>
          <w:rFonts w:eastAsiaTheme="minorEastAsia" w:cs="Times New Roman"/>
          <w:b/>
          <w:bCs/>
          <w:szCs w:val="21"/>
        </w:rPr>
        <w:t>.2 Optimal solutions of the robust model</w:t>
      </w:r>
    </w:p>
    <w:p w14:paraId="070FEE9A" w14:textId="442CEC35" w:rsidR="008C4A4C" w:rsidRPr="00C10713" w:rsidRDefault="007455C0" w:rsidP="007455C0">
      <w:pPr>
        <w:ind w:firstLineChars="150" w:firstLine="315"/>
        <w:rPr>
          <w:color w:val="FF0000"/>
          <w:szCs w:val="21"/>
        </w:rPr>
      </w:pPr>
      <w:bookmarkStart w:id="24" w:name="_Hlk96612996"/>
      <w:r w:rsidRPr="00FC2810">
        <w:rPr>
          <w:szCs w:val="21"/>
        </w:rPr>
        <w:t xml:space="preserve">The Pareto-curve of the deterministic model and robust optimization model with the </w:t>
      </w:r>
      <w:r w:rsidR="00A00E6B" w:rsidRPr="00FC2810">
        <w:rPr>
          <w:szCs w:val="21"/>
        </w:rPr>
        <w:t>conservatism</w:t>
      </w:r>
      <w:r w:rsidRPr="00FC2810">
        <w:rPr>
          <w:szCs w:val="21"/>
        </w:rPr>
        <w:t xml:space="preserve"> levels at </w:t>
      </w:r>
      <m:oMath>
        <m:sSub>
          <m:sSubPr>
            <m:ctrlPr>
              <w:rPr>
                <w:rFonts w:ascii="Cambria Math" w:hAnsi="Cambria Math"/>
                <w:szCs w:val="21"/>
              </w:rPr>
            </m:ctrlPr>
          </m:sSubPr>
          <m:e>
            <m:r>
              <w:rPr>
                <w:rFonts w:ascii="Cambria Math" w:hAnsi="Cambria Math"/>
                <w:szCs w:val="21"/>
              </w:rPr>
              <m:t>Γ</m:t>
            </m:r>
          </m:e>
          <m:sub>
            <m:r>
              <m:rPr>
                <m:sty m:val="p"/>
              </m:rPr>
              <w:rPr>
                <w:rFonts w:ascii="Cambria Math" w:hAnsi="Cambria Math"/>
                <w:szCs w:val="21"/>
              </w:rPr>
              <m:t>1</m:t>
            </m:r>
          </m:sub>
        </m:sSub>
      </m:oMath>
      <w:r w:rsidRPr="00FC2810">
        <w:rPr>
          <w:szCs w:val="21"/>
        </w:rPr>
        <w:t xml:space="preserve"> = 15, </w:t>
      </w:r>
      <m:oMath>
        <m:sSub>
          <m:sSubPr>
            <m:ctrlPr>
              <w:rPr>
                <w:rFonts w:ascii="Cambria Math" w:hAnsi="Cambria Math"/>
                <w:szCs w:val="21"/>
              </w:rPr>
            </m:ctrlPr>
          </m:sSubPr>
          <m:e>
            <m:r>
              <w:rPr>
                <w:rFonts w:ascii="Cambria Math" w:hAnsi="Cambria Math"/>
                <w:szCs w:val="21"/>
              </w:rPr>
              <m:t>Γ</m:t>
            </m:r>
          </m:e>
          <m:sub>
            <m:r>
              <m:rPr>
                <m:sty m:val="p"/>
              </m:rPr>
              <w:rPr>
                <w:rFonts w:ascii="Cambria Math" w:hAnsi="Cambria Math"/>
                <w:szCs w:val="21"/>
              </w:rPr>
              <m:t>2</m:t>
            </m:r>
          </m:sub>
        </m:sSub>
      </m:oMath>
      <w:r w:rsidRPr="00FC2810">
        <w:rPr>
          <w:szCs w:val="21"/>
        </w:rPr>
        <w:t xml:space="preserve"> = 10 </w:t>
      </w:r>
      <w:r w:rsidR="00A00E6B" w:rsidRPr="00FC2810">
        <w:rPr>
          <w:szCs w:val="21"/>
        </w:rPr>
        <w:t>are</w:t>
      </w:r>
      <w:r w:rsidRPr="00FC2810">
        <w:rPr>
          <w:szCs w:val="21"/>
        </w:rPr>
        <w:t xml:space="preserve"> displayed in </w:t>
      </w:r>
      <w:r w:rsidRPr="006C7ABF">
        <w:rPr>
          <w:rFonts w:eastAsiaTheme="minorEastAsia"/>
          <w:color w:val="4472C4" w:themeColor="accent1"/>
          <w:szCs w:val="21"/>
        </w:rPr>
        <w:t>Figure 2</w:t>
      </w:r>
      <w:r w:rsidRPr="00FC2810">
        <w:rPr>
          <w:szCs w:val="21"/>
        </w:rPr>
        <w:t xml:space="preserve">. </w:t>
      </w:r>
      <w:r w:rsidR="008C4A4C" w:rsidRPr="00FC2810">
        <w:rPr>
          <w:rFonts w:cs="Times New Roman"/>
          <w:szCs w:val="21"/>
        </w:rPr>
        <w:t>For th</w:t>
      </w:r>
      <w:r w:rsidR="008C4A4C" w:rsidRPr="00C10713">
        <w:rPr>
          <w:rFonts w:cs="Times New Roman"/>
          <w:szCs w:val="21"/>
        </w:rPr>
        <w:t xml:space="preserve">e </w:t>
      </w:r>
      <w:r w:rsidR="009D0E32" w:rsidRPr="00C10713">
        <w:rPr>
          <w:szCs w:val="21"/>
        </w:rPr>
        <w:t>Pareto</w:t>
      </w:r>
      <w:r w:rsidR="008C4A4C" w:rsidRPr="00C10713">
        <w:rPr>
          <w:szCs w:val="21"/>
        </w:rPr>
        <w:t>-curve of deterministic model, t</w:t>
      </w:r>
      <w:r w:rsidR="008C4A4C" w:rsidRPr="00C10713">
        <w:rPr>
          <w:rFonts w:hint="eastAsia"/>
          <w:szCs w:val="21"/>
        </w:rPr>
        <w:t>h</w:t>
      </w:r>
      <w:r w:rsidR="008C4A4C" w:rsidRPr="00C10713">
        <w:rPr>
          <w:szCs w:val="21"/>
        </w:rPr>
        <w:t xml:space="preserve">e </w:t>
      </w:r>
      <w:r w:rsidR="00DD274D" w:rsidRPr="00C10713">
        <w:rPr>
          <w:szCs w:val="21"/>
        </w:rPr>
        <w:t>op</w:t>
      </w:r>
      <w:r w:rsidR="009473C8" w:rsidRPr="00C10713">
        <w:rPr>
          <w:szCs w:val="21"/>
        </w:rPr>
        <w:t>e</w:t>
      </w:r>
      <w:r w:rsidR="00DD274D" w:rsidRPr="00C10713">
        <w:rPr>
          <w:szCs w:val="21"/>
        </w:rPr>
        <w:t xml:space="preserve">ration </w:t>
      </w:r>
      <w:r w:rsidR="008C4A4C" w:rsidRPr="00C10713">
        <w:rPr>
          <w:szCs w:val="21"/>
        </w:rPr>
        <w:t>cost solutions of objective 1 change in interval [14.70</w:t>
      </w:r>
      <w:r w:rsidR="008C4A4C" w:rsidRPr="00C10713">
        <w:rPr>
          <w:rFonts w:hint="eastAsia"/>
          <w:szCs w:val="21"/>
        </w:rPr>
        <w:t>,</w:t>
      </w:r>
      <w:r w:rsidR="008C4A4C" w:rsidRPr="00C10713">
        <w:rPr>
          <w:szCs w:val="21"/>
        </w:rPr>
        <w:t xml:space="preserve"> 18.40] billion yuan and for objective 2, the range</w:t>
      </w:r>
      <w:r w:rsidR="009473C8" w:rsidRPr="00C10713">
        <w:rPr>
          <w:szCs w:val="21"/>
        </w:rPr>
        <w:t xml:space="preserve"> of residential property </w:t>
      </w:r>
      <w:r w:rsidR="009473C8" w:rsidRPr="00C10713">
        <w:rPr>
          <w:rFonts w:cs="Times New Roman"/>
          <w:szCs w:val="21"/>
        </w:rPr>
        <w:t>values increment.</w:t>
      </w:r>
      <w:r w:rsidR="008C4A4C" w:rsidRPr="00C10713">
        <w:rPr>
          <w:szCs w:val="21"/>
        </w:rPr>
        <w:t xml:space="preserve"> is [62</w:t>
      </w:r>
      <w:r w:rsidR="008C4A4C" w:rsidRPr="00C10713">
        <w:rPr>
          <w:rFonts w:hint="eastAsia"/>
          <w:szCs w:val="21"/>
        </w:rPr>
        <w:t>.</w:t>
      </w:r>
      <w:r w:rsidR="008C4A4C" w:rsidRPr="00C10713">
        <w:rPr>
          <w:szCs w:val="21"/>
        </w:rPr>
        <w:t>20, 91.70] billion yuan. Correspondingly, for robust model, the cost solutions of objective 1 change in interval [13.33</w:t>
      </w:r>
      <w:r w:rsidR="008C4A4C" w:rsidRPr="00C10713">
        <w:rPr>
          <w:rFonts w:hint="eastAsia"/>
          <w:szCs w:val="21"/>
        </w:rPr>
        <w:t>,</w:t>
      </w:r>
      <w:r w:rsidR="008C4A4C" w:rsidRPr="00C10713">
        <w:rPr>
          <w:szCs w:val="21"/>
        </w:rPr>
        <w:t xml:space="preserve"> 17.33] billion yuan and for objective 2, the range is [74.25</w:t>
      </w:r>
      <w:r w:rsidR="008C4A4C" w:rsidRPr="00C10713">
        <w:rPr>
          <w:rFonts w:hint="eastAsia"/>
          <w:szCs w:val="21"/>
        </w:rPr>
        <w:t>,</w:t>
      </w:r>
      <w:r w:rsidR="008C4A4C" w:rsidRPr="00C10713">
        <w:rPr>
          <w:szCs w:val="21"/>
        </w:rPr>
        <w:t xml:space="preserve"> 101.75] billion yuan.</w:t>
      </w:r>
      <w:r w:rsidR="008C4A4C" w:rsidRPr="00F46E4E">
        <w:rPr>
          <w:szCs w:val="21"/>
        </w:rPr>
        <w:t xml:space="preserve"> </w:t>
      </w:r>
      <w:r w:rsidR="00946ED3" w:rsidRPr="00F46E4E">
        <w:rPr>
          <w:szCs w:val="21"/>
        </w:rPr>
        <w:t xml:space="preserve">Although the Pareto curves in the deterministic model and the robust model are almost parallel, the solutions </w:t>
      </w:r>
      <w:r w:rsidR="00946ED3" w:rsidRPr="00F46E4E">
        <w:rPr>
          <w:szCs w:val="21"/>
        </w:rPr>
        <w:lastRenderedPageBreak/>
        <w:t>in the deterministic model showed higher operation costs and lower regional residential property values increment.</w:t>
      </w:r>
      <w:r w:rsidR="008C4A4C" w:rsidRPr="00F46E4E">
        <w:rPr>
          <w:rFonts w:cs="Times New Roman"/>
          <w:szCs w:val="21"/>
        </w:rPr>
        <w:t xml:space="preserve"> </w:t>
      </w:r>
      <w:r w:rsidR="008C4A4C" w:rsidRPr="00F46E4E">
        <w:rPr>
          <w:szCs w:val="21"/>
        </w:rPr>
        <w:t>Therefore, robust model under uncertainties leads to solutions with reductio</w:t>
      </w:r>
      <w:r w:rsidR="008C4A4C" w:rsidRPr="00C10713">
        <w:rPr>
          <w:szCs w:val="21"/>
        </w:rPr>
        <w:t xml:space="preserve">n in operating costs and significant growth in regional residential property </w:t>
      </w:r>
      <w:r w:rsidR="008C4A4C" w:rsidRPr="00C10713">
        <w:rPr>
          <w:rFonts w:cs="Times New Roman"/>
          <w:szCs w:val="21"/>
        </w:rPr>
        <w:t>values</w:t>
      </w:r>
      <w:r w:rsidR="008C4A4C" w:rsidRPr="00C10713">
        <w:rPr>
          <w:rFonts w:cs="Times New Roman" w:hint="eastAsia"/>
          <w:szCs w:val="21"/>
        </w:rPr>
        <w:t>,</w:t>
      </w:r>
      <w:r w:rsidR="008C4A4C" w:rsidRPr="00C10713">
        <w:rPr>
          <w:rFonts w:cs="Times New Roman"/>
          <w:szCs w:val="21"/>
        </w:rPr>
        <w:t xml:space="preserve"> no matter the </w:t>
      </w:r>
      <w:r w:rsidR="008C4A4C" w:rsidRPr="00C10713">
        <w:rPr>
          <w:rFonts w:eastAsiaTheme="minorEastAsia"/>
          <w:szCs w:val="21"/>
        </w:rPr>
        <w:t>decision-maker's preference on objective 1 or objective 2.</w:t>
      </w:r>
    </w:p>
    <w:p w14:paraId="09414CC9" w14:textId="7FB3AEDC" w:rsidR="008C4A4C" w:rsidRPr="00FF3421" w:rsidRDefault="00F33CCB" w:rsidP="00FF3421">
      <w:pPr>
        <w:ind w:firstLineChars="150" w:firstLine="315"/>
        <w:rPr>
          <w:szCs w:val="21"/>
        </w:rPr>
      </w:pPr>
      <w:r w:rsidRPr="00FC2810">
        <w:t xml:space="preserve">According to the cost-performance method, 3 representative solutions marked with red dots on each Pareto curve in </w:t>
      </w:r>
      <w:r w:rsidRPr="00F33CCB">
        <w:rPr>
          <w:color w:val="4472C4" w:themeColor="accent1"/>
        </w:rPr>
        <w:t>Figure 2</w:t>
      </w:r>
      <w:r w:rsidRPr="00FC2810">
        <w:t xml:space="preserve"> were selected, and a re-planned WIFs network with their waste collection vehicle routing mode for selected points is pictured in </w:t>
      </w:r>
      <w:r w:rsidRPr="00F33CCB">
        <w:rPr>
          <w:color w:val="4472C4" w:themeColor="accent1"/>
        </w:rPr>
        <w:t>Figure 3</w:t>
      </w:r>
      <w:r w:rsidRPr="007A15BF">
        <w:t xml:space="preserve">. </w:t>
      </w:r>
      <w:r w:rsidR="009D0E32" w:rsidRPr="007A15BF">
        <w:rPr>
          <w:rFonts w:eastAsiaTheme="minorEastAsia"/>
          <w:szCs w:val="21"/>
        </w:rPr>
        <w:t>Par</w:t>
      </w:r>
      <w:r w:rsidR="009D0E32" w:rsidRPr="00FC1B02">
        <w:rPr>
          <w:rFonts w:eastAsiaTheme="minorEastAsia"/>
          <w:color w:val="000000" w:themeColor="text1"/>
          <w:szCs w:val="21"/>
        </w:rPr>
        <w:t>eto</w:t>
      </w:r>
      <w:r w:rsidR="008C4A4C" w:rsidRPr="00FC1B02">
        <w:rPr>
          <w:rFonts w:eastAsiaTheme="minorEastAsia"/>
          <w:color w:val="000000" w:themeColor="text1"/>
          <w:szCs w:val="21"/>
        </w:rPr>
        <w:t xml:space="preserve"> points A and a represent the decision-maker's preference for </w:t>
      </w:r>
      <w:r w:rsidR="008C4A4C" w:rsidRPr="00FC1B02">
        <w:rPr>
          <w:rFonts w:eastAsiaTheme="minorEastAsia" w:hint="eastAsia"/>
          <w:color w:val="000000" w:themeColor="text1"/>
          <w:szCs w:val="21"/>
        </w:rPr>
        <w:t>objective</w:t>
      </w:r>
      <w:r w:rsidR="008C4A4C" w:rsidRPr="00FC1B02">
        <w:rPr>
          <w:rFonts w:eastAsiaTheme="minorEastAsia"/>
          <w:color w:val="000000" w:themeColor="text1"/>
          <w:szCs w:val="21"/>
        </w:rPr>
        <w:t xml:space="preserve"> 1, while </w:t>
      </w:r>
      <w:r w:rsidR="009D0E32" w:rsidRPr="00FC1B02">
        <w:rPr>
          <w:rFonts w:eastAsiaTheme="minorEastAsia"/>
          <w:color w:val="000000" w:themeColor="text1"/>
          <w:szCs w:val="21"/>
        </w:rPr>
        <w:t>Pareto</w:t>
      </w:r>
      <w:r w:rsidR="008C4A4C" w:rsidRPr="00FC1B02">
        <w:rPr>
          <w:rFonts w:eastAsiaTheme="minorEastAsia"/>
          <w:color w:val="000000" w:themeColor="text1"/>
          <w:szCs w:val="21"/>
        </w:rPr>
        <w:t xml:space="preserve"> points C and c represent the decision-maker's preference for </w:t>
      </w:r>
      <w:r w:rsidR="008C4A4C" w:rsidRPr="00FC1B02">
        <w:rPr>
          <w:rFonts w:eastAsiaTheme="minorEastAsia" w:hint="eastAsia"/>
          <w:color w:val="000000" w:themeColor="text1"/>
          <w:szCs w:val="21"/>
        </w:rPr>
        <w:t>objective</w:t>
      </w:r>
      <w:r w:rsidR="008C4A4C" w:rsidRPr="00FC1B02">
        <w:rPr>
          <w:rFonts w:eastAsiaTheme="minorEastAsia"/>
          <w:color w:val="000000" w:themeColor="text1"/>
          <w:szCs w:val="21"/>
        </w:rPr>
        <w:t xml:space="preserve"> 2. </w:t>
      </w:r>
      <w:r w:rsidR="008C4A4C" w:rsidRPr="00FC1B02">
        <w:rPr>
          <w:szCs w:val="21"/>
        </w:rPr>
        <w:t xml:space="preserve">In the robust model, </w:t>
      </w:r>
      <w:r w:rsidR="009473C8" w:rsidRPr="00FC1B02">
        <w:rPr>
          <w:szCs w:val="21"/>
        </w:rPr>
        <w:t xml:space="preserve">the </w:t>
      </w:r>
      <w:r w:rsidR="008C4A4C" w:rsidRPr="00FC1B02">
        <w:rPr>
          <w:szCs w:val="21"/>
        </w:rPr>
        <w:t xml:space="preserve">decision-maker selecting point A instead of point C decrease the operating costs of WIFs network by 29.92% while increase regional residential property </w:t>
      </w:r>
      <w:r w:rsidR="008C4A4C" w:rsidRPr="00FC1B02">
        <w:rPr>
          <w:rFonts w:cs="Times New Roman"/>
          <w:szCs w:val="21"/>
        </w:rPr>
        <w:t>value</w:t>
      </w:r>
      <w:r w:rsidR="008C4A4C" w:rsidRPr="00FC1B02">
        <w:rPr>
          <w:szCs w:val="21"/>
        </w:rPr>
        <w:t xml:space="preserve"> by 37.05%. </w:t>
      </w:r>
      <w:r w:rsidR="008C4A4C" w:rsidRPr="00FC1B02">
        <w:rPr>
          <w:rFonts w:cs="Times New Roman"/>
          <w:szCs w:val="21"/>
        </w:rPr>
        <w:t xml:space="preserve">In addition, </w:t>
      </w:r>
      <w:r w:rsidR="009D0E32" w:rsidRPr="00FC1B02">
        <w:rPr>
          <w:rFonts w:eastAsiaTheme="minorEastAsia"/>
          <w:szCs w:val="21"/>
        </w:rPr>
        <w:t>Pareto</w:t>
      </w:r>
      <w:r w:rsidR="008C4A4C" w:rsidRPr="00FC1B02">
        <w:rPr>
          <w:rFonts w:eastAsiaTheme="minorEastAsia"/>
          <w:szCs w:val="21"/>
        </w:rPr>
        <w:t xml:space="preserve"> points B and b as </w:t>
      </w:r>
      <w:r w:rsidR="008C4A4C" w:rsidRPr="00FC1B02">
        <w:rPr>
          <w:rFonts w:cs="Times New Roman"/>
          <w:szCs w:val="21"/>
        </w:rPr>
        <w:t>a most satisfying solution (goo</w:t>
      </w:r>
      <w:r w:rsidR="008C4A4C" w:rsidRPr="00FC1B02">
        <w:rPr>
          <w:rFonts w:cs="Times New Roman" w:hint="eastAsia"/>
          <w:szCs w:val="21"/>
        </w:rPr>
        <w:t>d</w:t>
      </w:r>
      <w:r w:rsidR="008C4A4C" w:rsidRPr="00FC1B02">
        <w:rPr>
          <w:rFonts w:cs="Times New Roman"/>
          <w:szCs w:val="21"/>
        </w:rPr>
        <w:t xml:space="preserve"> choice point) can be argued by the fact that, from point A (or a) to point B (or b), the </w:t>
      </w:r>
      <w:r w:rsidR="008C4A4C" w:rsidRPr="00FC1B02">
        <w:rPr>
          <w:szCs w:val="21"/>
        </w:rPr>
        <w:t xml:space="preserve">regional residential property </w:t>
      </w:r>
      <w:r w:rsidR="008C4A4C" w:rsidRPr="00FC1B02">
        <w:rPr>
          <w:rFonts w:cs="Times New Roman"/>
          <w:szCs w:val="21"/>
        </w:rPr>
        <w:t xml:space="preserve">value have been significantly improved by, while there is only small increase of the impacts on </w:t>
      </w:r>
      <w:r w:rsidR="008C4A4C" w:rsidRPr="00FC1B02">
        <w:rPr>
          <w:szCs w:val="21"/>
        </w:rPr>
        <w:t>operation costs</w:t>
      </w:r>
      <w:r w:rsidR="008C4A4C" w:rsidRPr="00FC1B02">
        <w:rPr>
          <w:rFonts w:cs="Times New Roman"/>
          <w:szCs w:val="21"/>
        </w:rPr>
        <w:t xml:space="preserve">. For instance, from point A to point B, </w:t>
      </w:r>
      <w:r w:rsidR="008C4A4C" w:rsidRPr="00FC1B02">
        <w:rPr>
          <w:szCs w:val="21"/>
        </w:rPr>
        <w:t>the increment of regional residential property value increases by 31.82% from 74</w:t>
      </w:r>
      <w:r w:rsidR="008C4A4C" w:rsidRPr="00FC1B02">
        <w:rPr>
          <w:rFonts w:hint="eastAsia"/>
          <w:szCs w:val="21"/>
        </w:rPr>
        <w:t>.</w:t>
      </w:r>
      <w:r w:rsidR="008C4A4C" w:rsidRPr="00FC1B02">
        <w:rPr>
          <w:szCs w:val="21"/>
        </w:rPr>
        <w:t>20 billion-</w:t>
      </w:r>
      <w:r w:rsidR="008C4A4C" w:rsidRPr="00FC1B02">
        <w:rPr>
          <w:rFonts w:hint="eastAsia"/>
          <w:szCs w:val="21"/>
        </w:rPr>
        <w:t>yuan</w:t>
      </w:r>
      <w:r w:rsidR="008C4A4C" w:rsidRPr="00FC1B02">
        <w:rPr>
          <w:szCs w:val="21"/>
        </w:rPr>
        <w:t xml:space="preserve"> </w:t>
      </w:r>
      <w:r w:rsidR="008C4A4C" w:rsidRPr="00FC1B02">
        <w:rPr>
          <w:rFonts w:hint="eastAsia"/>
          <w:szCs w:val="21"/>
        </w:rPr>
        <w:t>to</w:t>
      </w:r>
      <w:r w:rsidR="008C4A4C" w:rsidRPr="00FC1B02">
        <w:rPr>
          <w:szCs w:val="21"/>
        </w:rPr>
        <w:t xml:space="preserve"> 97</w:t>
      </w:r>
      <w:r w:rsidR="008C4A4C" w:rsidRPr="00FC1B02">
        <w:rPr>
          <w:rFonts w:hint="eastAsia"/>
          <w:szCs w:val="21"/>
        </w:rPr>
        <w:t>.</w:t>
      </w:r>
      <w:r w:rsidR="008C4A4C" w:rsidRPr="00FC1B02">
        <w:rPr>
          <w:szCs w:val="21"/>
        </w:rPr>
        <w:t>9 billion-</w:t>
      </w:r>
      <w:r w:rsidR="008C4A4C" w:rsidRPr="00FC1B02">
        <w:rPr>
          <w:rFonts w:hint="eastAsia"/>
          <w:szCs w:val="21"/>
        </w:rPr>
        <w:t>yuan</w:t>
      </w:r>
      <w:r w:rsidR="008C4A4C" w:rsidRPr="00FC1B02">
        <w:rPr>
          <w:szCs w:val="21"/>
        </w:rPr>
        <w:t xml:space="preserve"> while corresponding operation cost only increase 4.68%.</w:t>
      </w:r>
      <w:r w:rsidR="008C4A4C" w:rsidRPr="0060764A">
        <w:rPr>
          <w:szCs w:val="21"/>
        </w:rPr>
        <w:t xml:space="preserve"> </w:t>
      </w:r>
    </w:p>
    <w:p w14:paraId="4E8423B6" w14:textId="729CFC55" w:rsidR="00BF7A3D" w:rsidRPr="00FF3421" w:rsidRDefault="00975A34" w:rsidP="00FF3421">
      <w:pPr>
        <w:ind w:firstLineChars="0" w:firstLine="0"/>
        <w:jc w:val="center"/>
        <w:rPr>
          <w:szCs w:val="21"/>
        </w:rPr>
      </w:pPr>
      <w:r w:rsidRPr="00FF3421">
        <w:rPr>
          <w:noProof/>
          <w:szCs w:val="21"/>
        </w:rPr>
        <w:lastRenderedPageBreak/>
        <w:drawing>
          <wp:inline distT="0" distB="0" distL="0" distR="0" wp14:anchorId="0B89444A" wp14:editId="1316C807">
            <wp:extent cx="4079631" cy="3338951"/>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9"/>
                    <a:stretch>
                      <a:fillRect/>
                    </a:stretch>
                  </pic:blipFill>
                  <pic:spPr>
                    <a:xfrm>
                      <a:off x="0" y="0"/>
                      <a:ext cx="4084020" cy="3342543"/>
                    </a:xfrm>
                    <a:prstGeom prst="rect">
                      <a:avLst/>
                    </a:prstGeom>
                  </pic:spPr>
                </pic:pic>
              </a:graphicData>
            </a:graphic>
          </wp:inline>
        </w:drawing>
      </w:r>
    </w:p>
    <w:bookmarkEnd w:id="24"/>
    <w:p w14:paraId="3E5AE81D" w14:textId="3EA2DB12" w:rsidR="00BF7A3D" w:rsidRPr="00FF3421" w:rsidRDefault="00BF7A3D" w:rsidP="00FF3421">
      <w:pPr>
        <w:ind w:firstLine="441"/>
        <w:jc w:val="center"/>
        <w:rPr>
          <w:rFonts w:cs="Times New Roman"/>
          <w:szCs w:val="21"/>
        </w:rPr>
      </w:pPr>
      <w:r w:rsidRPr="0060764A">
        <w:rPr>
          <w:color w:val="4472C4" w:themeColor="accent1"/>
          <w:szCs w:val="21"/>
        </w:rPr>
        <w:t>Fig</w:t>
      </w:r>
      <w:r w:rsidR="00EE6A7D" w:rsidRPr="0060764A">
        <w:rPr>
          <w:color w:val="4472C4" w:themeColor="accent1"/>
          <w:szCs w:val="21"/>
        </w:rPr>
        <w:t xml:space="preserve">ure </w:t>
      </w:r>
      <w:r w:rsidRPr="0060764A">
        <w:rPr>
          <w:color w:val="4472C4" w:themeColor="accent1"/>
          <w:szCs w:val="21"/>
        </w:rPr>
        <w:t>2</w:t>
      </w:r>
      <w:r w:rsidRPr="00FF3421">
        <w:rPr>
          <w:rFonts w:eastAsiaTheme="minorEastAsia" w:cs="Times New Roman"/>
          <w:color w:val="000000" w:themeColor="text1"/>
          <w:szCs w:val="21"/>
        </w:rPr>
        <w:t xml:space="preserve"> </w:t>
      </w:r>
      <w:r w:rsidR="009D0E32" w:rsidRPr="00FF3421">
        <w:rPr>
          <w:rFonts w:cs="Times New Roman"/>
          <w:szCs w:val="21"/>
        </w:rPr>
        <w:t>Pareto</w:t>
      </w:r>
      <w:r w:rsidR="008C4A4C" w:rsidRPr="00FF3421">
        <w:rPr>
          <w:rFonts w:cs="Times New Roman"/>
          <w:szCs w:val="21"/>
        </w:rPr>
        <w:t xml:space="preserve"> Front for Deterministic and Robust Models</w:t>
      </w:r>
    </w:p>
    <w:p w14:paraId="31881C70" w14:textId="45DE4327" w:rsidR="008C4A4C" w:rsidRPr="00FF3421" w:rsidRDefault="00520D5D" w:rsidP="00520D5D">
      <w:pPr>
        <w:ind w:firstLineChars="150" w:firstLine="315"/>
        <w:rPr>
          <w:szCs w:val="21"/>
        </w:rPr>
      </w:pPr>
      <w:r w:rsidRPr="00F46E4E">
        <w:t xml:space="preserve">All Pareto solutions tend to shut down the WIFs located in the city center or with smaller capacities, whether the solutions are in a robust or deterministic model </w:t>
      </w:r>
      <w:r w:rsidRPr="0031080C">
        <w:t>(</w:t>
      </w:r>
      <w:r w:rsidRPr="0031080C">
        <w:rPr>
          <w:color w:val="4472C4" w:themeColor="accent1"/>
          <w:szCs w:val="21"/>
        </w:rPr>
        <w:t>Figure 3</w:t>
      </w:r>
      <w:r w:rsidRPr="0031080C">
        <w:t xml:space="preserve">). </w:t>
      </w:r>
      <w:r w:rsidR="008C4A4C" w:rsidRPr="0031080C">
        <w:rPr>
          <w:rFonts w:eastAsiaTheme="minorEastAsia"/>
          <w:szCs w:val="21"/>
        </w:rPr>
        <w:t xml:space="preserve">For robust model, the optimization system will keep more </w:t>
      </w:r>
      <w:r w:rsidR="00395B4B" w:rsidRPr="0031080C">
        <w:rPr>
          <w:rFonts w:eastAsiaTheme="minorEastAsia"/>
          <w:szCs w:val="21"/>
        </w:rPr>
        <w:t>WIFs</w:t>
      </w:r>
      <w:r w:rsidR="008C4A4C" w:rsidRPr="0031080C">
        <w:rPr>
          <w:rFonts w:eastAsiaTheme="minorEastAsia"/>
          <w:szCs w:val="21"/>
        </w:rPr>
        <w:t xml:space="preserve"> evenly distributed throughout the city, up to 5-7 </w:t>
      </w:r>
      <w:r w:rsidR="00395B4B" w:rsidRPr="0031080C">
        <w:rPr>
          <w:rFonts w:eastAsiaTheme="minorEastAsia"/>
          <w:szCs w:val="21"/>
        </w:rPr>
        <w:t>WIFs</w:t>
      </w:r>
      <w:r w:rsidR="008C4A4C" w:rsidRPr="0031080C">
        <w:rPr>
          <w:rFonts w:eastAsiaTheme="minorEastAsia"/>
          <w:szCs w:val="21"/>
        </w:rPr>
        <w:t xml:space="preserve">, when decision makers </w:t>
      </w:r>
      <w:r w:rsidR="00D64F69" w:rsidRPr="0031080C">
        <w:rPr>
          <w:rFonts w:eastAsiaTheme="minorEastAsia"/>
          <w:szCs w:val="21"/>
        </w:rPr>
        <w:t>prefer operat</w:t>
      </w:r>
      <w:r w:rsidR="00AF400B" w:rsidRPr="0031080C">
        <w:rPr>
          <w:rFonts w:eastAsiaTheme="minorEastAsia" w:hint="eastAsia"/>
          <w:szCs w:val="21"/>
        </w:rPr>
        <w:t>ing</w:t>
      </w:r>
      <w:r w:rsidR="00D64F69" w:rsidRPr="0031080C">
        <w:rPr>
          <w:rFonts w:eastAsiaTheme="minorEastAsia"/>
          <w:szCs w:val="21"/>
        </w:rPr>
        <w:t xml:space="preserve"> cost</w:t>
      </w:r>
      <w:r w:rsidR="00AF400B" w:rsidRPr="0031080C">
        <w:rPr>
          <w:rFonts w:eastAsiaTheme="minorEastAsia" w:hint="eastAsia"/>
          <w:szCs w:val="21"/>
        </w:rPr>
        <w:t>s</w:t>
      </w:r>
      <w:r w:rsidR="00D64F69" w:rsidRPr="0031080C">
        <w:rPr>
          <w:rFonts w:eastAsiaTheme="minorEastAsia"/>
          <w:szCs w:val="21"/>
        </w:rPr>
        <w:t xml:space="preserve"> minimization</w:t>
      </w:r>
      <w:r w:rsidR="008C4A4C" w:rsidRPr="0031080C">
        <w:rPr>
          <w:rFonts w:cs="Times New Roman"/>
          <w:szCs w:val="21"/>
        </w:rPr>
        <w:t xml:space="preserve"> (point A)</w:t>
      </w:r>
      <w:r w:rsidR="008C4A4C" w:rsidRPr="003F31CC">
        <w:rPr>
          <w:rFonts w:eastAsiaTheme="minorEastAsia"/>
          <w:szCs w:val="21"/>
        </w:rPr>
        <w:t xml:space="preserve"> or </w:t>
      </w:r>
      <w:r w:rsidR="008C4A4C" w:rsidRPr="003F31CC">
        <w:rPr>
          <w:rFonts w:cs="Times New Roman"/>
          <w:szCs w:val="21"/>
        </w:rPr>
        <w:t xml:space="preserve">most satisfying solution (point </w:t>
      </w:r>
      <w:r w:rsidR="004E1F0E" w:rsidRPr="003F31CC">
        <w:rPr>
          <w:rFonts w:cs="Times New Roman"/>
          <w:szCs w:val="21"/>
        </w:rPr>
        <w:t>B</w:t>
      </w:r>
      <w:r w:rsidR="008C4A4C" w:rsidRPr="003F31CC">
        <w:rPr>
          <w:rFonts w:cs="Times New Roman"/>
          <w:szCs w:val="21"/>
        </w:rPr>
        <w:t xml:space="preserve">). </w:t>
      </w:r>
      <w:r w:rsidR="008C4A4C" w:rsidRPr="003F31CC">
        <w:rPr>
          <w:rFonts w:eastAsiaTheme="minorEastAsia"/>
          <w:szCs w:val="21"/>
        </w:rPr>
        <w:t>Furthermore, regardless of preference to objective 1 or objective 2, solutions provided by robust mod</w:t>
      </w:r>
      <w:r w:rsidR="008C4A4C" w:rsidRPr="0060764A">
        <w:rPr>
          <w:rFonts w:eastAsiaTheme="minorEastAsia"/>
          <w:szCs w:val="21"/>
        </w:rPr>
        <w:t xml:space="preserve">el would retain 1-2 fewer </w:t>
      </w:r>
      <w:r w:rsidR="00395B4B" w:rsidRPr="0060764A">
        <w:rPr>
          <w:rFonts w:eastAsiaTheme="minorEastAsia"/>
          <w:szCs w:val="21"/>
        </w:rPr>
        <w:t>WIFs</w:t>
      </w:r>
      <w:r w:rsidR="008C4A4C" w:rsidRPr="0060764A">
        <w:rPr>
          <w:rFonts w:eastAsiaTheme="minorEastAsia"/>
          <w:szCs w:val="21"/>
        </w:rPr>
        <w:t xml:space="preserve"> than the deterministic model. It is </w:t>
      </w:r>
      <w:r w:rsidR="008C4A4C" w:rsidRPr="0060764A">
        <w:rPr>
          <w:szCs w:val="21"/>
        </w:rPr>
        <w:t xml:space="preserve">indicated that the solutions obtained by robust model fully considers the trade-off between operating costs and land appreciation, could meet the needs of waste disposal with less </w:t>
      </w:r>
      <w:r w:rsidR="00395B4B" w:rsidRPr="0060764A">
        <w:rPr>
          <w:rFonts w:eastAsiaTheme="minorEastAsia"/>
          <w:szCs w:val="21"/>
        </w:rPr>
        <w:t>WIFs</w:t>
      </w:r>
      <w:r w:rsidR="008C4A4C" w:rsidRPr="0060764A">
        <w:rPr>
          <w:rFonts w:eastAsiaTheme="minorEastAsia"/>
          <w:szCs w:val="21"/>
        </w:rPr>
        <w:t xml:space="preserve">, lower operation cost, and higher </w:t>
      </w:r>
      <w:r w:rsidR="008C4A4C" w:rsidRPr="0060764A">
        <w:rPr>
          <w:szCs w:val="21"/>
        </w:rPr>
        <w:t xml:space="preserve">regional residential property </w:t>
      </w:r>
      <w:r w:rsidR="008C4A4C" w:rsidRPr="0060764A">
        <w:rPr>
          <w:rFonts w:cs="Times New Roman"/>
          <w:szCs w:val="21"/>
        </w:rPr>
        <w:t>value</w:t>
      </w:r>
      <w:r w:rsidR="008C4A4C" w:rsidRPr="0060764A">
        <w:rPr>
          <w:rFonts w:eastAsiaTheme="minorEastAsia"/>
          <w:szCs w:val="21"/>
        </w:rPr>
        <w:t>.</w:t>
      </w:r>
    </w:p>
    <w:p w14:paraId="4DB7BFD7" w14:textId="684C29EC" w:rsidR="008C4A4C" w:rsidRPr="00F46E4E" w:rsidRDefault="008C4A4C" w:rsidP="00FF3421">
      <w:pPr>
        <w:ind w:firstLine="441"/>
        <w:rPr>
          <w:szCs w:val="21"/>
        </w:rPr>
      </w:pPr>
      <w:r w:rsidRPr="00F46E4E">
        <w:rPr>
          <w:rFonts w:hint="eastAsia"/>
          <w:szCs w:val="21"/>
        </w:rPr>
        <w:t>A</w:t>
      </w:r>
      <w:r w:rsidRPr="00F46E4E">
        <w:rPr>
          <w:szCs w:val="21"/>
        </w:rPr>
        <w:t xml:space="preserve">s mentioned in </w:t>
      </w:r>
      <w:r w:rsidR="003A0948" w:rsidRPr="00F46E4E">
        <w:rPr>
          <w:szCs w:val="21"/>
        </w:rPr>
        <w:t>S</w:t>
      </w:r>
      <w:r w:rsidRPr="00F46E4E">
        <w:rPr>
          <w:szCs w:val="21"/>
        </w:rPr>
        <w:t xml:space="preserve">ection </w:t>
      </w:r>
      <w:r w:rsidR="003A0948" w:rsidRPr="00F46E4E">
        <w:rPr>
          <w:szCs w:val="21"/>
        </w:rPr>
        <w:t>2</w:t>
      </w:r>
      <w:r w:rsidRPr="00F46E4E">
        <w:rPr>
          <w:szCs w:val="21"/>
        </w:rPr>
        <w:t xml:space="preserve">, the </w:t>
      </w:r>
      <w:r w:rsidRPr="00F46E4E">
        <w:rPr>
          <w:rFonts w:eastAsiaTheme="minorEastAsia"/>
          <w:szCs w:val="21"/>
        </w:rPr>
        <w:t xml:space="preserve">objective </w:t>
      </w:r>
      <w:r w:rsidR="009473C8" w:rsidRPr="00F46E4E">
        <w:rPr>
          <w:rFonts w:eastAsiaTheme="minorEastAsia"/>
          <w:szCs w:val="21"/>
        </w:rPr>
        <w:t>Z</w:t>
      </w:r>
      <w:r w:rsidR="009473C8" w:rsidRPr="00F46E4E">
        <w:rPr>
          <w:rFonts w:eastAsiaTheme="minorEastAsia"/>
          <w:szCs w:val="21"/>
          <w:vertAlign w:val="subscript"/>
        </w:rPr>
        <w:t>1</w:t>
      </w:r>
      <w:r w:rsidR="009473C8" w:rsidRPr="00731F00">
        <w:rPr>
          <w:rFonts w:eastAsiaTheme="minorEastAsia"/>
          <w:szCs w:val="21"/>
          <w:vertAlign w:val="subscript"/>
        </w:rPr>
        <w:t xml:space="preserve"> </w:t>
      </w:r>
      <w:r w:rsidRPr="00731F00">
        <w:rPr>
          <w:rFonts w:eastAsiaTheme="minorEastAsia"/>
          <w:szCs w:val="21"/>
        </w:rPr>
        <w:t>measuring total operation costs</w:t>
      </w:r>
      <w:r w:rsidRPr="00731F00">
        <w:rPr>
          <w:szCs w:val="21"/>
        </w:rPr>
        <w:t xml:space="preserve"> include</w:t>
      </w:r>
      <w:r w:rsidR="003A0948">
        <w:rPr>
          <w:rFonts w:hint="eastAsia"/>
          <w:szCs w:val="21"/>
        </w:rPr>
        <w:t>s</w:t>
      </w:r>
      <w:r w:rsidRPr="00731F00">
        <w:rPr>
          <w:szCs w:val="21"/>
        </w:rPr>
        <w:t xml:space="preserve"> two components: transportation-related costs and environmental governance costs. </w:t>
      </w:r>
      <w:r w:rsidRPr="00FF3421">
        <w:rPr>
          <w:szCs w:val="21"/>
        </w:rPr>
        <w:t xml:space="preserve">The </w:t>
      </w:r>
      <w:r w:rsidR="005825EE" w:rsidRPr="00FC2810">
        <w:rPr>
          <w:szCs w:val="21"/>
        </w:rPr>
        <w:t>illustration in</w:t>
      </w:r>
      <w:r w:rsidRPr="00FF3421">
        <w:rPr>
          <w:color w:val="4472C4" w:themeColor="accent1"/>
          <w:szCs w:val="21"/>
        </w:rPr>
        <w:t xml:space="preserve"> </w:t>
      </w:r>
      <w:r w:rsidRPr="00FF3421">
        <w:rPr>
          <w:color w:val="4472C4" w:themeColor="accent1"/>
          <w:szCs w:val="21"/>
        </w:rPr>
        <w:lastRenderedPageBreak/>
        <w:t xml:space="preserve">Figure 2 </w:t>
      </w:r>
      <w:r w:rsidRPr="00731F00">
        <w:rPr>
          <w:rFonts w:eastAsiaTheme="minorEastAsia"/>
          <w:szCs w:val="21"/>
        </w:rPr>
        <w:t xml:space="preserve">depicts that, the tradeoff between transportation cost and environmental pollution control cost exists in corresponding </w:t>
      </w:r>
      <w:r w:rsidR="009D0E32" w:rsidRPr="00731F00">
        <w:rPr>
          <w:szCs w:val="21"/>
        </w:rPr>
        <w:t>Pareto</w:t>
      </w:r>
      <w:r w:rsidRPr="00731F00">
        <w:rPr>
          <w:szCs w:val="21"/>
        </w:rPr>
        <w:t xml:space="preserve"> points </w:t>
      </w:r>
      <w:r w:rsidRPr="00731F00">
        <w:rPr>
          <w:rFonts w:eastAsiaTheme="minorEastAsia"/>
          <w:szCs w:val="21"/>
        </w:rPr>
        <w:t xml:space="preserve">provided by robust model. It can be found that, </w:t>
      </w:r>
      <w:r w:rsidR="005772B2" w:rsidRPr="00731F00">
        <w:rPr>
          <w:rFonts w:eastAsiaTheme="minorEastAsia"/>
          <w:szCs w:val="21"/>
        </w:rPr>
        <w:t>mo</w:t>
      </w:r>
      <w:r w:rsidR="005772B2" w:rsidRPr="0013558D">
        <w:rPr>
          <w:rFonts w:eastAsiaTheme="minorEastAsia"/>
          <w:szCs w:val="21"/>
        </w:rPr>
        <w:t xml:space="preserve">re WIFs retained in network indicate much </w:t>
      </w:r>
      <w:r w:rsidR="00D970F4" w:rsidRPr="0013558D">
        <w:rPr>
          <w:rFonts w:eastAsiaTheme="minorEastAsia"/>
          <w:szCs w:val="21"/>
        </w:rPr>
        <w:t xml:space="preserve">shorter </w:t>
      </w:r>
      <w:r w:rsidR="005772B2" w:rsidRPr="0013558D">
        <w:rPr>
          <w:rFonts w:eastAsiaTheme="minorEastAsia"/>
          <w:szCs w:val="21"/>
        </w:rPr>
        <w:t xml:space="preserve">transportation distance, which will result in </w:t>
      </w:r>
      <w:r w:rsidR="00B16D8F" w:rsidRPr="0013558D">
        <w:rPr>
          <w:rFonts w:eastAsiaTheme="minorEastAsia"/>
          <w:szCs w:val="21"/>
        </w:rPr>
        <w:t>a</w:t>
      </w:r>
      <w:r w:rsidR="005772B2" w:rsidRPr="0013558D">
        <w:rPr>
          <w:rFonts w:eastAsiaTheme="minorEastAsia"/>
          <w:szCs w:val="21"/>
        </w:rPr>
        <w:t xml:space="preserve"> </w:t>
      </w:r>
      <w:r w:rsidR="00D970F4" w:rsidRPr="0013558D">
        <w:rPr>
          <w:rFonts w:eastAsiaTheme="minorEastAsia"/>
          <w:szCs w:val="21"/>
        </w:rPr>
        <w:t>lower</w:t>
      </w:r>
      <w:r w:rsidR="005772B2" w:rsidRPr="0013558D">
        <w:rPr>
          <w:rFonts w:eastAsiaTheme="minorEastAsia"/>
          <w:szCs w:val="21"/>
        </w:rPr>
        <w:t xml:space="preserve"> transportation </w:t>
      </w:r>
      <w:r w:rsidR="00B16D8F" w:rsidRPr="0013558D">
        <w:rPr>
          <w:rFonts w:eastAsiaTheme="minorEastAsia"/>
          <w:szCs w:val="21"/>
        </w:rPr>
        <w:t>cost</w:t>
      </w:r>
      <w:r w:rsidR="005772B2" w:rsidRPr="0013558D">
        <w:rPr>
          <w:rFonts w:eastAsiaTheme="minorEastAsia"/>
          <w:szCs w:val="21"/>
        </w:rPr>
        <w:t xml:space="preserve">. </w:t>
      </w:r>
      <w:r w:rsidR="00267C60" w:rsidRPr="00731F00">
        <w:rPr>
          <w:rFonts w:eastAsiaTheme="minorEastAsia"/>
          <w:szCs w:val="21"/>
        </w:rPr>
        <w:t>The solution A retains 6 WIFs near the population center, and the corresponding transportation cost of WIF network drops to 5.9 billion</w:t>
      </w:r>
      <w:r w:rsidR="00D970F4" w:rsidRPr="00731F00">
        <w:rPr>
          <w:rFonts w:eastAsiaTheme="minorEastAsia"/>
          <w:szCs w:val="21"/>
        </w:rPr>
        <w:t>-</w:t>
      </w:r>
      <w:r w:rsidR="00267C60" w:rsidRPr="00731F00">
        <w:rPr>
          <w:rFonts w:eastAsiaTheme="minorEastAsia"/>
          <w:szCs w:val="21"/>
        </w:rPr>
        <w:t>yuan, accounting for 44.26% of the total operating cost.</w:t>
      </w:r>
      <w:r w:rsidRPr="00731F00">
        <w:rPr>
          <w:rFonts w:eastAsiaTheme="minorEastAsia"/>
          <w:szCs w:val="21"/>
        </w:rPr>
        <w:t xml:space="preserve"> Environmental pollution controlling cost </w:t>
      </w:r>
      <w:r w:rsidRPr="00731F00">
        <w:rPr>
          <w:szCs w:val="21"/>
        </w:rPr>
        <w:t xml:space="preserve">accounts for 55.74%, due to more investment on environmental facilities are required to meet the more stringent environmental quality in </w:t>
      </w:r>
      <w:r w:rsidR="00395B4B" w:rsidRPr="00731F00">
        <w:rPr>
          <w:rFonts w:eastAsiaTheme="minorEastAsia"/>
          <w:szCs w:val="21"/>
        </w:rPr>
        <w:t>WIFs</w:t>
      </w:r>
      <w:r w:rsidRPr="00731F00">
        <w:rPr>
          <w:rFonts w:eastAsiaTheme="minorEastAsia"/>
          <w:szCs w:val="21"/>
        </w:rPr>
        <w:t xml:space="preserve"> located </w:t>
      </w:r>
      <w:r w:rsidRPr="00731F00">
        <w:rPr>
          <w:szCs w:val="21"/>
        </w:rPr>
        <w:t xml:space="preserve">near </w:t>
      </w:r>
      <w:r w:rsidRPr="00731F00">
        <w:rPr>
          <w:rFonts w:eastAsiaTheme="minorEastAsia"/>
          <w:szCs w:val="21"/>
        </w:rPr>
        <w:t>population center</w:t>
      </w:r>
      <w:r w:rsidRPr="00731F00">
        <w:rPr>
          <w:szCs w:val="21"/>
        </w:rPr>
        <w:t xml:space="preserve"> with high population density. </w:t>
      </w:r>
      <w:r w:rsidRPr="00731F00">
        <w:rPr>
          <w:rFonts w:eastAsiaTheme="minorEastAsia"/>
          <w:szCs w:val="21"/>
        </w:rPr>
        <w:t xml:space="preserve">While, for solution point C with just 3 </w:t>
      </w:r>
      <w:r w:rsidR="00395B4B" w:rsidRPr="00731F00">
        <w:rPr>
          <w:rFonts w:eastAsiaTheme="minorEastAsia"/>
          <w:szCs w:val="21"/>
        </w:rPr>
        <w:t>WIFs</w:t>
      </w:r>
      <w:r w:rsidRPr="00731F00">
        <w:rPr>
          <w:rFonts w:eastAsiaTheme="minorEastAsia"/>
          <w:szCs w:val="21"/>
        </w:rPr>
        <w:t xml:space="preserve"> (No.1, No.7, and No.8) kept in the suburbs, </w:t>
      </w:r>
      <w:r w:rsidRPr="00731F00">
        <w:rPr>
          <w:szCs w:val="21"/>
        </w:rPr>
        <w:t xml:space="preserve">all </w:t>
      </w:r>
      <w:r w:rsidR="004E1635" w:rsidRPr="00731F00">
        <w:rPr>
          <w:szCs w:val="21"/>
        </w:rPr>
        <w:t>WIFs</w:t>
      </w:r>
      <w:r w:rsidRPr="00731F00">
        <w:rPr>
          <w:szCs w:val="21"/>
        </w:rPr>
        <w:t xml:space="preserve"> are closed in the central urban area or near </w:t>
      </w:r>
      <w:r w:rsidRPr="00731F00">
        <w:rPr>
          <w:rFonts w:eastAsiaTheme="minorEastAsia"/>
          <w:szCs w:val="21"/>
        </w:rPr>
        <w:t>population center in the suburbs</w:t>
      </w:r>
      <w:r w:rsidRPr="00731F00">
        <w:rPr>
          <w:szCs w:val="21"/>
        </w:rPr>
        <w:t xml:space="preserve">. It is important to note that, the No. 8 </w:t>
      </w:r>
      <w:proofErr w:type="spellStart"/>
      <w:r w:rsidRPr="00731F00">
        <w:rPr>
          <w:szCs w:val="21"/>
        </w:rPr>
        <w:t>Laogang</w:t>
      </w:r>
      <w:proofErr w:type="spellEnd"/>
      <w:r w:rsidRPr="00731F00">
        <w:rPr>
          <w:szCs w:val="21"/>
        </w:rPr>
        <w:t xml:space="preserve"> Renewable Energy Center, which are located in the super-large </w:t>
      </w:r>
      <w:proofErr w:type="spellStart"/>
      <w:r w:rsidRPr="00731F00">
        <w:rPr>
          <w:szCs w:val="21"/>
        </w:rPr>
        <w:t>Laogang</w:t>
      </w:r>
      <w:proofErr w:type="spellEnd"/>
      <w:r w:rsidRPr="00731F00">
        <w:rPr>
          <w:szCs w:val="21"/>
        </w:rPr>
        <w:t xml:space="preserve"> landfill site in Pudong, Shanghai, has a waste treatment capacity of 9,000 tons per day. Since the retained </w:t>
      </w:r>
      <w:r w:rsidR="004E1635" w:rsidRPr="00731F00">
        <w:rPr>
          <w:szCs w:val="21"/>
        </w:rPr>
        <w:t>WIFs</w:t>
      </w:r>
      <w:r w:rsidRPr="00731F00">
        <w:rPr>
          <w:szCs w:val="21"/>
        </w:rPr>
        <w:t xml:space="preserve"> are far away </w:t>
      </w:r>
      <w:r w:rsidRPr="00F46E4E">
        <w:rPr>
          <w:szCs w:val="21"/>
        </w:rPr>
        <w:t>from population centers, which result</w:t>
      </w:r>
      <w:r w:rsidR="001619FD" w:rsidRPr="00F46E4E">
        <w:rPr>
          <w:szCs w:val="21"/>
        </w:rPr>
        <w:t>s</w:t>
      </w:r>
      <w:r w:rsidRPr="00F46E4E">
        <w:rPr>
          <w:szCs w:val="21"/>
        </w:rPr>
        <w:t xml:space="preserve"> in a 31% increase in the transportation cost up to </w:t>
      </w:r>
      <w:r w:rsidRPr="00F46E4E">
        <w:rPr>
          <w:rFonts w:eastAsiaTheme="minorEastAsia"/>
          <w:szCs w:val="21"/>
        </w:rPr>
        <w:t>10.60 billion-yuan</w:t>
      </w:r>
      <w:r w:rsidRPr="00F46E4E">
        <w:rPr>
          <w:szCs w:val="21"/>
        </w:rPr>
        <w:t xml:space="preserve"> and 30.06% decrease in environmental control cost compared with point A.</w:t>
      </w:r>
    </w:p>
    <w:p w14:paraId="770EAA60" w14:textId="569938E4" w:rsidR="00196308" w:rsidRPr="00FF3421" w:rsidRDefault="001619FD" w:rsidP="00FF3421">
      <w:pPr>
        <w:ind w:firstLine="441"/>
        <w:rPr>
          <w:rFonts w:cs="Times New Roman"/>
          <w:color w:val="FF0000"/>
          <w:szCs w:val="21"/>
        </w:rPr>
      </w:pPr>
      <w:r w:rsidRPr="00F46E4E">
        <w:t xml:space="preserve">In addition, our encouraging work indicates that it is valuable to choose the increment of land value as a tradeoff objective in WIFs layout replanning and that it could release amazing regional residential property value. </w:t>
      </w:r>
      <w:r w:rsidR="00ED3A6E" w:rsidRPr="00F46E4E">
        <w:rPr>
          <w:rFonts w:cs="Times New Roman"/>
          <w:szCs w:val="21"/>
        </w:rPr>
        <w:t>From quan</w:t>
      </w:r>
      <w:r w:rsidR="00ED3A6E" w:rsidRPr="00731F00">
        <w:rPr>
          <w:rFonts w:cs="Times New Roman"/>
          <w:szCs w:val="21"/>
        </w:rPr>
        <w:t xml:space="preserve">titative data analysis of house price changes, compared with the present value of the land house prices around the 10 WIFs currently in operation, the robust solution at point C plans to send the classified MSW into only reserved tree incineration plants in the suburbs NO. </w:t>
      </w:r>
      <w:r w:rsidR="00076DA4">
        <w:rPr>
          <w:rFonts w:cs="Times New Roman"/>
          <w:szCs w:val="21"/>
        </w:rPr>
        <w:t>1</w:t>
      </w:r>
      <w:r w:rsidR="00ED3A6E" w:rsidRPr="00731F00">
        <w:rPr>
          <w:rFonts w:cs="Times New Roman"/>
          <w:szCs w:val="21"/>
        </w:rPr>
        <w:t xml:space="preserve">, </w:t>
      </w:r>
      <w:r w:rsidR="00076DA4">
        <w:rPr>
          <w:rFonts w:cs="Times New Roman"/>
          <w:szCs w:val="21"/>
        </w:rPr>
        <w:t>7</w:t>
      </w:r>
      <w:r w:rsidR="00ED3A6E" w:rsidRPr="00731F00">
        <w:rPr>
          <w:rFonts w:cs="Times New Roman"/>
          <w:szCs w:val="21"/>
        </w:rPr>
        <w:t xml:space="preserve">, and </w:t>
      </w:r>
      <w:r w:rsidR="00076DA4">
        <w:rPr>
          <w:rFonts w:cs="Times New Roman"/>
          <w:szCs w:val="21"/>
        </w:rPr>
        <w:t>8</w:t>
      </w:r>
      <w:r w:rsidR="00ED3A6E" w:rsidRPr="00731F00">
        <w:rPr>
          <w:rFonts w:cs="Times New Roman"/>
          <w:szCs w:val="21"/>
        </w:rPr>
        <w:t xml:space="preserve"> for disposal. At this time, expected increase in land property value will reach 100 billion-yuan, an increase of 45%. Moreover, distribution of housing price in the area </w:t>
      </w:r>
      <w:r w:rsidR="00ED3A6E" w:rsidRPr="00731F00">
        <w:rPr>
          <w:rFonts w:cs="Times New Roman"/>
          <w:szCs w:val="21"/>
        </w:rPr>
        <w:lastRenderedPageBreak/>
        <w:t xml:space="preserve">surrounding waste incineration facilities </w:t>
      </w:r>
      <w:r w:rsidR="00ED3A6E" w:rsidRPr="00731F00">
        <w:rPr>
          <w:rFonts w:cs="Times New Roman" w:hint="eastAsia"/>
          <w:szCs w:val="21"/>
        </w:rPr>
        <w:t>after</w:t>
      </w:r>
      <w:r w:rsidR="00ED3A6E" w:rsidRPr="00731F00">
        <w:rPr>
          <w:rFonts w:cs="Times New Roman"/>
          <w:szCs w:val="21"/>
        </w:rPr>
        <w:t xml:space="preserve"> WIFs </w:t>
      </w:r>
      <w:r w:rsidR="00ED3A6E" w:rsidRPr="00731F00">
        <w:rPr>
          <w:rFonts w:cs="Times New Roman" w:hint="eastAsia"/>
          <w:szCs w:val="21"/>
        </w:rPr>
        <w:t>lay</w:t>
      </w:r>
      <w:r w:rsidR="00ED3A6E" w:rsidRPr="00731F00">
        <w:rPr>
          <w:rFonts w:cs="Times New Roman"/>
          <w:szCs w:val="21"/>
        </w:rPr>
        <w:t xml:space="preserve">out replanning are also pictured in </w:t>
      </w:r>
      <w:r w:rsidR="00ED3A6E" w:rsidRPr="00731F00">
        <w:rPr>
          <w:color w:val="4472C4" w:themeColor="accent1"/>
          <w:szCs w:val="21"/>
        </w:rPr>
        <w:t>Figure 4</w:t>
      </w:r>
      <w:r w:rsidR="00ED3A6E" w:rsidRPr="00731F00">
        <w:rPr>
          <w:rFonts w:cs="Times New Roman"/>
          <w:szCs w:val="21"/>
        </w:rPr>
        <w:t xml:space="preserve">. </w:t>
      </w:r>
      <w:r w:rsidR="00684B44" w:rsidRPr="00731F00">
        <w:rPr>
          <w:rFonts w:cs="Times New Roman"/>
          <w:szCs w:val="21"/>
        </w:rPr>
        <w:t xml:space="preserve">In contrast with current status in </w:t>
      </w:r>
      <w:r w:rsidR="00684B44" w:rsidRPr="00E97C72">
        <w:rPr>
          <w:color w:val="4472C4" w:themeColor="accent1"/>
          <w:szCs w:val="21"/>
        </w:rPr>
        <w:t>Fig</w:t>
      </w:r>
      <w:r w:rsidR="00E97C72" w:rsidRPr="00E97C72">
        <w:rPr>
          <w:color w:val="4472C4" w:themeColor="accent1"/>
          <w:szCs w:val="21"/>
        </w:rPr>
        <w:t>ure</w:t>
      </w:r>
      <w:r w:rsidR="001D0B0D">
        <w:rPr>
          <w:color w:val="4472C4" w:themeColor="accent1"/>
          <w:szCs w:val="21"/>
        </w:rPr>
        <w:t xml:space="preserve"> </w:t>
      </w:r>
      <w:r w:rsidR="00684B44" w:rsidRPr="00E97C72">
        <w:rPr>
          <w:color w:val="4472C4" w:themeColor="accent1"/>
          <w:szCs w:val="21"/>
        </w:rPr>
        <w:t>4</w:t>
      </w:r>
      <w:r w:rsidR="00684B44" w:rsidRPr="00731F00">
        <w:rPr>
          <w:rFonts w:cs="Times New Roman"/>
          <w:szCs w:val="21"/>
        </w:rPr>
        <w:t>(left), housing prices of area close to seven WIFs (No.</w:t>
      </w:r>
      <w:r w:rsidR="00076DA4" w:rsidRPr="00731F00">
        <w:rPr>
          <w:rFonts w:cs="Times New Roman"/>
          <w:szCs w:val="21"/>
        </w:rPr>
        <w:t xml:space="preserve"> </w:t>
      </w:r>
      <w:r w:rsidR="00684B44" w:rsidRPr="00731F00">
        <w:rPr>
          <w:rFonts w:cs="Times New Roman"/>
          <w:szCs w:val="21"/>
        </w:rPr>
        <w:t>2,3,4,5,6</w:t>
      </w:r>
      <w:r w:rsidR="00076DA4">
        <w:rPr>
          <w:rFonts w:cs="Times New Roman" w:hint="eastAsia"/>
          <w:szCs w:val="21"/>
        </w:rPr>
        <w:t>,</w:t>
      </w:r>
      <w:r w:rsidR="00076DA4">
        <w:rPr>
          <w:rFonts w:cs="Times New Roman"/>
          <w:szCs w:val="21"/>
        </w:rPr>
        <w:t>9,</w:t>
      </w:r>
      <w:r w:rsidR="00684B44" w:rsidRPr="00731F00">
        <w:rPr>
          <w:rFonts w:cs="Times New Roman"/>
          <w:szCs w:val="21"/>
        </w:rPr>
        <w:t xml:space="preserve">10), on the heat map in </w:t>
      </w:r>
      <w:r w:rsidR="00684B44" w:rsidRPr="00E97C72">
        <w:rPr>
          <w:color w:val="4472C4" w:themeColor="accent1"/>
          <w:szCs w:val="21"/>
        </w:rPr>
        <w:t>Fig</w:t>
      </w:r>
      <w:r w:rsidR="00E97C72" w:rsidRPr="00E97C72">
        <w:rPr>
          <w:color w:val="4472C4" w:themeColor="accent1"/>
          <w:szCs w:val="21"/>
        </w:rPr>
        <w:t>ure</w:t>
      </w:r>
      <w:r w:rsidR="001D0B0D">
        <w:rPr>
          <w:color w:val="4472C4" w:themeColor="accent1"/>
          <w:szCs w:val="21"/>
        </w:rPr>
        <w:t xml:space="preserve"> </w:t>
      </w:r>
      <w:r w:rsidR="00684B44" w:rsidRPr="00E97C72">
        <w:rPr>
          <w:color w:val="4472C4" w:themeColor="accent1"/>
          <w:szCs w:val="21"/>
        </w:rPr>
        <w:t>4</w:t>
      </w:r>
      <w:r w:rsidR="00684B44" w:rsidRPr="00731F00">
        <w:rPr>
          <w:rFonts w:cs="Times New Roman"/>
          <w:szCs w:val="21"/>
        </w:rPr>
        <w:t>(right) are significantly changed from dark to bright. Especially, at No 3 4.5 points, the heat maps of house prices in these areas are all with dark red, approaching the house price of central cities in Shanghai. And the heat map colors surrounding the points No. 2, 6, and 9 changes to yellow-green, which is equivalent to the housing price in the sub-center of Shanghai.</w:t>
      </w:r>
      <w:r w:rsidR="00ED3A6E" w:rsidRPr="00FF3421">
        <w:rPr>
          <w:rFonts w:cs="Times New Roman"/>
          <w:color w:val="FF0000"/>
          <w:szCs w:val="21"/>
        </w:rPr>
        <w:t xml:space="preserve"> </w:t>
      </w:r>
    </w:p>
    <w:p w14:paraId="3597F966" w14:textId="342664E9" w:rsidR="00170FDD" w:rsidRPr="00FF3421" w:rsidRDefault="00B55FA7" w:rsidP="00FF3421">
      <w:pPr>
        <w:ind w:firstLineChars="0" w:firstLine="0"/>
        <w:jc w:val="center"/>
        <w:rPr>
          <w:rFonts w:eastAsiaTheme="minorEastAsia"/>
          <w:color w:val="000000" w:themeColor="text1"/>
          <w:szCs w:val="21"/>
        </w:rPr>
      </w:pPr>
      <w:r w:rsidRPr="00FF3421">
        <w:rPr>
          <w:rFonts w:eastAsiaTheme="minorEastAsia"/>
          <w:noProof/>
          <w:color w:val="000000" w:themeColor="text1"/>
          <w:szCs w:val="21"/>
        </w:rPr>
        <w:drawing>
          <wp:inline distT="0" distB="0" distL="0" distR="0" wp14:anchorId="3FFA0B39" wp14:editId="7E6EE044">
            <wp:extent cx="4733778" cy="4289808"/>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0"/>
                    <a:stretch>
                      <a:fillRect/>
                    </a:stretch>
                  </pic:blipFill>
                  <pic:spPr>
                    <a:xfrm>
                      <a:off x="0" y="0"/>
                      <a:ext cx="4733778" cy="4289808"/>
                    </a:xfrm>
                    <a:prstGeom prst="rect">
                      <a:avLst/>
                    </a:prstGeom>
                  </pic:spPr>
                </pic:pic>
              </a:graphicData>
            </a:graphic>
          </wp:inline>
        </w:drawing>
      </w:r>
    </w:p>
    <w:p w14:paraId="6F6B49C3" w14:textId="1FB95D0F" w:rsidR="00BF7A3D" w:rsidRPr="00FF3421" w:rsidRDefault="00BF7A3D" w:rsidP="00FF3421">
      <w:pPr>
        <w:ind w:firstLineChars="0" w:firstLine="0"/>
        <w:jc w:val="center"/>
        <w:rPr>
          <w:rFonts w:eastAsiaTheme="minorEastAsia"/>
          <w:szCs w:val="21"/>
        </w:rPr>
      </w:pPr>
      <w:r w:rsidRPr="00E97C72">
        <w:rPr>
          <w:color w:val="4472C4" w:themeColor="accent1"/>
          <w:szCs w:val="21"/>
        </w:rPr>
        <w:t>Fig</w:t>
      </w:r>
      <w:r w:rsidR="00EE6A7D" w:rsidRPr="00E97C72">
        <w:rPr>
          <w:color w:val="4472C4" w:themeColor="accent1"/>
          <w:szCs w:val="21"/>
        </w:rPr>
        <w:t>ure</w:t>
      </w:r>
      <w:r w:rsidRPr="00E97C72">
        <w:rPr>
          <w:color w:val="4472C4" w:themeColor="accent1"/>
          <w:szCs w:val="21"/>
        </w:rPr>
        <w:t xml:space="preserve"> 3</w:t>
      </w:r>
      <w:r w:rsidR="00E97C72" w:rsidRPr="00E97C72">
        <w:rPr>
          <w:szCs w:val="21"/>
        </w:rPr>
        <w:t>.</w:t>
      </w:r>
      <w:r w:rsidRPr="00E97C72">
        <w:rPr>
          <w:szCs w:val="21"/>
        </w:rPr>
        <w:t xml:space="preserve"> </w:t>
      </w:r>
      <w:r w:rsidRPr="00E97C72">
        <w:rPr>
          <w:rFonts w:eastAsiaTheme="minorEastAsia"/>
          <w:szCs w:val="21"/>
        </w:rPr>
        <w:t>Sel</w:t>
      </w:r>
      <w:r w:rsidRPr="00FF3421">
        <w:rPr>
          <w:rFonts w:eastAsiaTheme="minorEastAsia"/>
          <w:szCs w:val="21"/>
        </w:rPr>
        <w:t xml:space="preserve">ection and assignment of the 3 selected </w:t>
      </w:r>
      <w:r w:rsidR="009D0E32" w:rsidRPr="00FF3421">
        <w:rPr>
          <w:rFonts w:eastAsiaTheme="minorEastAsia"/>
          <w:szCs w:val="21"/>
        </w:rPr>
        <w:t>Pareto</w:t>
      </w:r>
      <w:r w:rsidRPr="00FF3421">
        <w:rPr>
          <w:rFonts w:eastAsiaTheme="minorEastAsia"/>
          <w:szCs w:val="21"/>
        </w:rPr>
        <w:t xml:space="preserve"> optimal solutions</w:t>
      </w:r>
    </w:p>
    <w:p w14:paraId="01F99FC6" w14:textId="39E7C173" w:rsidR="00BF7A3D" w:rsidRPr="00FF3421" w:rsidRDefault="00BF7A3D" w:rsidP="00FF3421">
      <w:pPr>
        <w:ind w:firstLineChars="0" w:firstLine="0"/>
        <w:jc w:val="center"/>
        <w:rPr>
          <w:rFonts w:eastAsiaTheme="minorEastAsia"/>
          <w:szCs w:val="21"/>
        </w:rPr>
      </w:pPr>
      <w:r w:rsidRPr="00FF3421">
        <w:rPr>
          <w:rFonts w:eastAsiaTheme="minorEastAsia" w:hint="eastAsia"/>
          <w:szCs w:val="21"/>
        </w:rPr>
        <w:t>（</w:t>
      </w:r>
      <w:r w:rsidRPr="00FF3421">
        <w:rPr>
          <w:rFonts w:asciiTheme="minorEastAsia" w:eastAsiaTheme="minorEastAsia" w:hAnsiTheme="minorEastAsia" w:hint="eastAsia"/>
          <w:szCs w:val="21"/>
        </w:rPr>
        <w:t>☆-</w:t>
      </w:r>
      <w:r w:rsidRPr="00FF3421">
        <w:rPr>
          <w:rFonts w:eastAsiaTheme="minorEastAsia"/>
          <w:color w:val="000000" w:themeColor="text1"/>
          <w:szCs w:val="21"/>
        </w:rPr>
        <w:t>15 population centers</w:t>
      </w:r>
      <w:r w:rsidRPr="00FF3421">
        <w:rPr>
          <w:rFonts w:asciiTheme="minorEastAsia" w:eastAsiaTheme="minorEastAsia" w:hAnsiTheme="minorEastAsia" w:hint="eastAsia"/>
          <w:szCs w:val="21"/>
        </w:rPr>
        <w:t>;●-</w:t>
      </w:r>
      <w:r w:rsidRPr="00FF3421">
        <w:rPr>
          <w:rFonts w:eastAsiaTheme="minorEastAsia"/>
          <w:color w:val="000000" w:themeColor="text1"/>
          <w:szCs w:val="21"/>
        </w:rPr>
        <w:t xml:space="preserve"> the reserved points of </w:t>
      </w:r>
      <w:r w:rsidR="007C169D" w:rsidRPr="00FF3421">
        <w:rPr>
          <w:rFonts w:eastAsiaTheme="minorEastAsia"/>
          <w:color w:val="000000" w:themeColor="text1"/>
          <w:szCs w:val="21"/>
        </w:rPr>
        <w:t>WIFs</w:t>
      </w:r>
      <w:r w:rsidRPr="00FF3421">
        <w:rPr>
          <w:rFonts w:eastAsiaTheme="minorEastAsia" w:hint="eastAsia"/>
          <w:szCs w:val="21"/>
        </w:rPr>
        <w:t>）</w:t>
      </w:r>
    </w:p>
    <w:p w14:paraId="567090A8" w14:textId="152D3659" w:rsidR="009D6ABB" w:rsidRPr="00FF3421" w:rsidRDefault="009D6ABB" w:rsidP="00FF3421">
      <w:pPr>
        <w:ind w:firstLineChars="0" w:firstLine="0"/>
        <w:jc w:val="center"/>
        <w:rPr>
          <w:rFonts w:eastAsiaTheme="minorEastAsia"/>
          <w:szCs w:val="21"/>
        </w:rPr>
      </w:pPr>
      <w:r w:rsidRPr="00FF3421">
        <w:rPr>
          <w:rFonts w:eastAsiaTheme="minorEastAsia" w:hint="eastAsia"/>
          <w:noProof/>
          <w:szCs w:val="21"/>
        </w:rPr>
        <w:lastRenderedPageBreak/>
        <w:drawing>
          <wp:inline distT="0" distB="0" distL="0" distR="0" wp14:anchorId="65BB7FAA" wp14:editId="3CB60CBB">
            <wp:extent cx="4413250" cy="3162378"/>
            <wp:effectExtent l="0" t="0" r="0"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rotWithShape="1">
                    <a:blip r:embed="rId11"/>
                    <a:srcRect l="9752" r="11751"/>
                    <a:stretch/>
                  </pic:blipFill>
                  <pic:spPr bwMode="auto">
                    <a:xfrm>
                      <a:off x="0" y="0"/>
                      <a:ext cx="4413250" cy="3162378"/>
                    </a:xfrm>
                    <a:prstGeom prst="rect">
                      <a:avLst/>
                    </a:prstGeom>
                    <a:ln>
                      <a:noFill/>
                    </a:ln>
                    <a:extLst>
                      <a:ext uri="{53640926-AAD7-44D8-BBD7-CCE9431645EC}">
                        <a14:shadowObscured xmlns:a14="http://schemas.microsoft.com/office/drawing/2010/main"/>
                      </a:ext>
                    </a:extLst>
                  </pic:spPr>
                </pic:pic>
              </a:graphicData>
            </a:graphic>
          </wp:inline>
        </w:drawing>
      </w:r>
    </w:p>
    <w:p w14:paraId="012BB601" w14:textId="2FBEF3FB" w:rsidR="009D6ABB" w:rsidRPr="00FF3421" w:rsidRDefault="009D6ABB" w:rsidP="00FF3421">
      <w:pPr>
        <w:ind w:firstLine="441"/>
        <w:jc w:val="center"/>
        <w:rPr>
          <w:rFonts w:cs="Times New Roman"/>
          <w:szCs w:val="21"/>
        </w:rPr>
      </w:pPr>
      <w:r w:rsidRPr="00E97C72">
        <w:rPr>
          <w:color w:val="4472C4" w:themeColor="accent1"/>
          <w:szCs w:val="21"/>
        </w:rPr>
        <w:t>Fig</w:t>
      </w:r>
      <w:r w:rsidR="00EE6A7D" w:rsidRPr="00E97C72">
        <w:rPr>
          <w:color w:val="4472C4" w:themeColor="accent1"/>
          <w:szCs w:val="21"/>
        </w:rPr>
        <w:t>ure</w:t>
      </w:r>
      <w:r w:rsidRPr="00E97C72">
        <w:rPr>
          <w:color w:val="4472C4" w:themeColor="accent1"/>
          <w:szCs w:val="21"/>
        </w:rPr>
        <w:t xml:space="preserve"> 4</w:t>
      </w:r>
      <w:r w:rsidR="00EE6A7D" w:rsidRPr="00FF3421">
        <w:rPr>
          <w:rFonts w:cs="Times New Roman"/>
          <w:szCs w:val="21"/>
        </w:rPr>
        <w:t>.</w:t>
      </w:r>
      <w:r w:rsidRPr="00FF3421">
        <w:rPr>
          <w:rFonts w:cs="Times New Roman"/>
          <w:szCs w:val="21"/>
        </w:rPr>
        <w:t xml:space="preserve"> </w:t>
      </w:r>
      <w:r w:rsidR="00EE6A7D" w:rsidRPr="00FF3421">
        <w:rPr>
          <w:rFonts w:cs="Times New Roman"/>
          <w:szCs w:val="21"/>
        </w:rPr>
        <w:t>Heat</w:t>
      </w:r>
      <w:r w:rsidRPr="00FF3421">
        <w:rPr>
          <w:rFonts w:cs="Times New Roman"/>
          <w:szCs w:val="21"/>
        </w:rPr>
        <w:t xml:space="preserve"> map of housing prices in the surrounding communities of 10 </w:t>
      </w:r>
      <w:r w:rsidR="007C169D" w:rsidRPr="00FF3421">
        <w:rPr>
          <w:rFonts w:cs="Times New Roman"/>
          <w:szCs w:val="21"/>
        </w:rPr>
        <w:t>WIFs</w:t>
      </w:r>
      <w:r w:rsidRPr="00FF3421">
        <w:rPr>
          <w:rFonts w:cs="Times New Roman"/>
          <w:szCs w:val="21"/>
        </w:rPr>
        <w:t xml:space="preserve"> before and after </w:t>
      </w:r>
      <w:r w:rsidR="00EE6A7D" w:rsidRPr="00FF3421">
        <w:rPr>
          <w:rFonts w:cs="Times New Roman"/>
          <w:szCs w:val="21"/>
        </w:rPr>
        <w:t>re</w:t>
      </w:r>
      <w:r w:rsidRPr="00FF3421">
        <w:rPr>
          <w:rFonts w:cs="Times New Roman"/>
          <w:szCs w:val="21"/>
        </w:rPr>
        <w:t xml:space="preserve">planning </w:t>
      </w:r>
      <w:r w:rsidR="00EE6A7D" w:rsidRPr="00FF3421">
        <w:rPr>
          <w:rFonts w:cs="Times New Roman"/>
          <w:szCs w:val="21"/>
        </w:rPr>
        <w:t xml:space="preserve">at </w:t>
      </w:r>
      <w:r w:rsidR="009D0E32" w:rsidRPr="00FF3421">
        <w:rPr>
          <w:rFonts w:cs="Times New Roman"/>
          <w:szCs w:val="21"/>
        </w:rPr>
        <w:t>Pareto</w:t>
      </w:r>
      <w:r w:rsidR="0046150C" w:rsidRPr="00FF3421">
        <w:rPr>
          <w:rFonts w:cs="Times New Roman"/>
          <w:szCs w:val="21"/>
        </w:rPr>
        <w:t xml:space="preserve"> solution </w:t>
      </w:r>
      <w:r w:rsidR="00EE6A7D" w:rsidRPr="00FF3421">
        <w:rPr>
          <w:rFonts w:cs="Times New Roman"/>
          <w:szCs w:val="21"/>
        </w:rPr>
        <w:t xml:space="preserve">point </w:t>
      </w:r>
      <w:r w:rsidRPr="00FF3421">
        <w:rPr>
          <w:rFonts w:cs="Times New Roman"/>
          <w:szCs w:val="21"/>
        </w:rPr>
        <w:t>C</w:t>
      </w:r>
    </w:p>
    <w:p w14:paraId="21366DD4" w14:textId="4D4906AE" w:rsidR="007C354E" w:rsidRPr="00FF3421" w:rsidRDefault="003A53C5" w:rsidP="00FF3421">
      <w:pPr>
        <w:pStyle w:val="2"/>
        <w:spacing w:line="480" w:lineRule="auto"/>
        <w:ind w:firstLineChars="0" w:firstLine="0"/>
        <w:rPr>
          <w:rFonts w:ascii="Times New Roman" w:eastAsiaTheme="minorEastAsia" w:hAnsi="Times New Roman" w:cs="Times New Roman"/>
          <w:sz w:val="21"/>
          <w:szCs w:val="21"/>
        </w:rPr>
      </w:pPr>
      <w:r>
        <w:rPr>
          <w:rFonts w:ascii="Times New Roman" w:eastAsiaTheme="minorEastAsia" w:hAnsi="Times New Roman" w:cs="Times New Roman"/>
          <w:sz w:val="21"/>
          <w:szCs w:val="21"/>
        </w:rPr>
        <w:t>3</w:t>
      </w:r>
      <w:r w:rsidR="007C354E" w:rsidRPr="00FF3421">
        <w:rPr>
          <w:rFonts w:ascii="Times New Roman" w:eastAsiaTheme="minorEastAsia" w:hAnsi="Times New Roman" w:cs="Times New Roman"/>
          <w:sz w:val="21"/>
          <w:szCs w:val="21"/>
        </w:rPr>
        <w:t>.3 Sensitivity analysis</w:t>
      </w:r>
    </w:p>
    <w:p w14:paraId="109AA0C1" w14:textId="4F6CC72E" w:rsidR="00202FF8" w:rsidRPr="00FF3421" w:rsidRDefault="003A53C5" w:rsidP="00FF3421">
      <w:pPr>
        <w:pStyle w:val="3"/>
        <w:spacing w:line="480" w:lineRule="auto"/>
        <w:rPr>
          <w:sz w:val="21"/>
          <w:szCs w:val="21"/>
        </w:rPr>
      </w:pPr>
      <w:r>
        <w:rPr>
          <w:sz w:val="21"/>
          <w:szCs w:val="21"/>
        </w:rPr>
        <w:t>3</w:t>
      </w:r>
      <w:r w:rsidR="00202FF8" w:rsidRPr="00FF3421">
        <w:rPr>
          <w:sz w:val="21"/>
          <w:szCs w:val="21"/>
        </w:rPr>
        <w:t xml:space="preserve">.3.1 </w:t>
      </w:r>
      <w:bookmarkStart w:id="25" w:name="_Hlk98092928"/>
      <w:r w:rsidR="00FC2810" w:rsidRPr="006D5A4B">
        <w:rPr>
          <w:sz w:val="21"/>
          <w:szCs w:val="21"/>
        </w:rPr>
        <w:t>C</w:t>
      </w:r>
      <w:r w:rsidR="00A00E6B" w:rsidRPr="006D5A4B">
        <w:rPr>
          <w:sz w:val="21"/>
          <w:szCs w:val="21"/>
        </w:rPr>
        <w:t>onservatism levels</w:t>
      </w:r>
      <w:r w:rsidR="009A348B" w:rsidRPr="006D5A4B">
        <w:rPr>
          <w:sz w:val="21"/>
          <w:szCs w:val="21"/>
        </w:rPr>
        <w:t xml:space="preserve"> </w:t>
      </w:r>
      <m:oMath>
        <m:sSub>
          <m:sSubPr>
            <m:ctrlPr>
              <w:rPr>
                <w:rFonts w:ascii="Cambria Math" w:hAnsi="Cambria Math" w:cs="Times New Roman"/>
                <w:i/>
                <w:sz w:val="21"/>
                <w:szCs w:val="21"/>
              </w:rPr>
            </m:ctrlPr>
          </m:sSubPr>
          <m:e>
            <m:r>
              <m:rPr>
                <m:sty m:val="bi"/>
              </m:rPr>
              <w:rPr>
                <w:rFonts w:ascii="Cambria Math" w:hAnsi="Cambria Math" w:cs="Times New Roman"/>
                <w:sz w:val="21"/>
                <w:szCs w:val="21"/>
              </w:rPr>
              <m:t>Γ</m:t>
            </m:r>
          </m:e>
          <m:sub>
            <m:r>
              <m:rPr>
                <m:sty m:val="bi"/>
              </m:rPr>
              <w:rPr>
                <w:rFonts w:ascii="Cambria Math" w:hAnsi="Cambria Math" w:cs="Times New Roman"/>
                <w:sz w:val="21"/>
                <w:szCs w:val="21"/>
              </w:rPr>
              <m:t>1</m:t>
            </m:r>
          </m:sub>
        </m:sSub>
      </m:oMath>
      <w:r w:rsidR="009A348B" w:rsidRPr="006D5A4B">
        <w:rPr>
          <w:rFonts w:hint="eastAsia"/>
          <w:sz w:val="21"/>
          <w:szCs w:val="21"/>
        </w:rPr>
        <w:t xml:space="preserve"> </w:t>
      </w:r>
      <w:r w:rsidR="009A348B" w:rsidRPr="006D5A4B">
        <w:rPr>
          <w:sz w:val="21"/>
          <w:szCs w:val="21"/>
        </w:rPr>
        <w:t xml:space="preserve">and </w:t>
      </w:r>
      <m:oMath>
        <m:sSub>
          <m:sSubPr>
            <m:ctrlPr>
              <w:rPr>
                <w:rFonts w:ascii="Cambria Math" w:hAnsi="Cambria Math" w:cs="Times New Roman"/>
                <w:i/>
                <w:sz w:val="21"/>
                <w:szCs w:val="21"/>
              </w:rPr>
            </m:ctrlPr>
          </m:sSubPr>
          <m:e>
            <m:r>
              <m:rPr>
                <m:sty m:val="bi"/>
              </m:rPr>
              <w:rPr>
                <w:rFonts w:ascii="Cambria Math" w:hAnsi="Cambria Math" w:cs="Times New Roman"/>
                <w:sz w:val="21"/>
                <w:szCs w:val="21"/>
              </w:rPr>
              <m:t>Γ</m:t>
            </m:r>
          </m:e>
          <m:sub>
            <m:r>
              <m:rPr>
                <m:sty m:val="bi"/>
              </m:rPr>
              <w:rPr>
                <w:rFonts w:ascii="Cambria Math" w:hAnsi="Cambria Math" w:cs="Times New Roman"/>
                <w:sz w:val="21"/>
                <w:szCs w:val="21"/>
              </w:rPr>
              <m:t>2</m:t>
            </m:r>
          </m:sub>
        </m:sSub>
      </m:oMath>
      <w:r w:rsidR="009A348B" w:rsidRPr="006D5A4B">
        <w:rPr>
          <w:rFonts w:hint="eastAsia"/>
          <w:sz w:val="21"/>
          <w:szCs w:val="21"/>
        </w:rPr>
        <w:t xml:space="preserve"> </w:t>
      </w:r>
      <w:r w:rsidR="009A348B" w:rsidRPr="006D5A4B">
        <w:rPr>
          <w:sz w:val="21"/>
          <w:szCs w:val="21"/>
        </w:rPr>
        <w:t xml:space="preserve"> </w:t>
      </w:r>
      <w:bookmarkEnd w:id="25"/>
    </w:p>
    <w:p w14:paraId="3AAB5B46" w14:textId="6A3F21EF" w:rsidR="00202FF8" w:rsidRPr="00FF3421" w:rsidRDefault="009A45C0" w:rsidP="00FF3421">
      <w:pPr>
        <w:ind w:firstLine="441"/>
        <w:rPr>
          <w:szCs w:val="21"/>
        </w:rPr>
      </w:pPr>
      <w:r w:rsidRPr="00E97C72">
        <w:rPr>
          <w:szCs w:val="21"/>
        </w:rPr>
        <w:t>O</w:t>
      </w:r>
      <w:r w:rsidRPr="00E97C72">
        <w:rPr>
          <w:rFonts w:hint="eastAsia"/>
          <w:szCs w:val="21"/>
        </w:rPr>
        <w:t>ne</w:t>
      </w:r>
      <w:r w:rsidRPr="00E97C72">
        <w:rPr>
          <w:szCs w:val="21"/>
        </w:rPr>
        <w:t xml:space="preserve"> </w:t>
      </w:r>
      <w:r w:rsidR="00966679" w:rsidRPr="00E97C72">
        <w:rPr>
          <w:szCs w:val="21"/>
        </w:rPr>
        <w:t>important issue in robust optimization is the trade-off between protecting against worst-case situation and preventing very conservative solutions. Thus, we analyzed t</w:t>
      </w:r>
      <w:r w:rsidR="00966679" w:rsidRPr="006D5A4B">
        <w:rPr>
          <w:szCs w:val="21"/>
        </w:rPr>
        <w:t xml:space="preserve">he </w:t>
      </w:r>
      <w:r w:rsidR="00A00E6B" w:rsidRPr="006D5A4B">
        <w:rPr>
          <w:szCs w:val="21"/>
        </w:rPr>
        <w:t>conservatism levels</w:t>
      </w:r>
      <w:r w:rsidR="00966679" w:rsidRPr="006D5A4B">
        <w:rPr>
          <w:szCs w:val="21"/>
        </w:rPr>
        <w:t xml:space="preserve"> </w:t>
      </w:r>
      <m:oMath>
        <m:sSub>
          <m:sSubPr>
            <m:ctrlPr>
              <w:rPr>
                <w:rFonts w:ascii="Cambria Math" w:hAnsi="Cambria Math" w:cs="Times New Roman"/>
                <w:i/>
                <w:szCs w:val="21"/>
              </w:rPr>
            </m:ctrlPr>
          </m:sSubPr>
          <m:e>
            <m:r>
              <w:rPr>
                <w:rFonts w:ascii="Cambria Math" w:hAnsi="Cambria Math" w:cs="Times New Roman"/>
                <w:szCs w:val="21"/>
              </w:rPr>
              <m:t>Γ</m:t>
            </m:r>
          </m:e>
          <m:sub>
            <m:r>
              <w:rPr>
                <w:rFonts w:ascii="Cambria Math" w:hAnsi="Cambria Math" w:cs="Times New Roman"/>
                <w:szCs w:val="21"/>
              </w:rPr>
              <m:t>1</m:t>
            </m:r>
          </m:sub>
        </m:sSub>
      </m:oMath>
      <w:r w:rsidR="00966679" w:rsidRPr="006D5A4B">
        <w:rPr>
          <w:rFonts w:hint="eastAsia"/>
          <w:szCs w:val="21"/>
        </w:rPr>
        <w:t xml:space="preserve"> </w:t>
      </w:r>
      <w:r w:rsidR="00966679" w:rsidRPr="006D5A4B">
        <w:rPr>
          <w:szCs w:val="21"/>
        </w:rPr>
        <w:t xml:space="preserve">and </w:t>
      </w:r>
      <m:oMath>
        <m:sSub>
          <m:sSubPr>
            <m:ctrlPr>
              <w:rPr>
                <w:rFonts w:ascii="Cambria Math" w:hAnsi="Cambria Math" w:cs="Times New Roman"/>
                <w:i/>
                <w:szCs w:val="21"/>
              </w:rPr>
            </m:ctrlPr>
          </m:sSubPr>
          <m:e>
            <m:r>
              <w:rPr>
                <w:rFonts w:ascii="Cambria Math" w:hAnsi="Cambria Math" w:cs="Times New Roman"/>
                <w:szCs w:val="21"/>
              </w:rPr>
              <m:t>Γ</m:t>
            </m:r>
          </m:e>
          <m:sub>
            <m:r>
              <w:rPr>
                <w:rFonts w:ascii="Cambria Math" w:hAnsi="Cambria Math" w:cs="Times New Roman"/>
                <w:szCs w:val="21"/>
              </w:rPr>
              <m:t>2</m:t>
            </m:r>
          </m:sub>
        </m:sSub>
      </m:oMath>
      <w:r w:rsidR="00966679" w:rsidRPr="006D5A4B">
        <w:rPr>
          <w:szCs w:val="21"/>
        </w:rPr>
        <w:t xml:space="preserve"> to see</w:t>
      </w:r>
      <w:r w:rsidR="00966679" w:rsidRPr="00E97C72">
        <w:rPr>
          <w:szCs w:val="21"/>
        </w:rPr>
        <w:t xml:space="preserve"> its impact </w:t>
      </w:r>
      <w:r w:rsidR="00966679" w:rsidRPr="00FF3421">
        <w:rPr>
          <w:rFonts w:cs="Times New Roman"/>
          <w:noProof/>
          <w:color w:val="2E74B5" w:themeColor="accent5" w:themeShade="BF"/>
          <w:szCs w:val="21"/>
        </w:rPr>
        <w:fldChar w:fldCharType="begin"/>
      </w:r>
      <w:r w:rsidR="00133066">
        <w:rPr>
          <w:rFonts w:cs="Times New Roman"/>
          <w:noProof/>
          <w:color w:val="2E74B5" w:themeColor="accent5" w:themeShade="BF"/>
          <w:szCs w:val="21"/>
        </w:rPr>
        <w:instrText xml:space="preserve"> ADDIN EN.CITE &lt;EndNote&gt;&lt;Cite&gt;&lt;Author&gt;Hu&lt;/Author&gt;&lt;Year&gt;2017&lt;/Year&gt;&lt;RecNum&gt;22&lt;/RecNum&gt;&lt;DisplayText&gt;(Hu, C. et al., 2017)&lt;/DisplayText&gt;&lt;record&gt;&lt;rec-number&gt;22&lt;/rec-number&gt;&lt;foreign-keys&gt;&lt;key app="EN" db-id="zaprpd5xes9wvqedr97vpfparva2pr9vsp05" timestamp="1639748486"&gt;22&lt;/key&gt;&lt;key app="ENWeb" db-id=""&gt;0&lt;/key&gt;&lt;/foreign-keys&gt;&lt;ref-type name="Journal Article"&gt;17&lt;/ref-type&gt;&lt;contributors&gt;&lt;authors&gt;&lt;author&gt;Hu, Chenlian&lt;/author&gt;&lt;author&gt;Liu, Xiao&lt;/author&gt;&lt;author&gt;Lu, Jie&lt;/author&gt;&lt;/authors&gt;&lt;/contributors&gt;&lt;titles&gt;&lt;title&gt;A bi-objective two-stage robust location model for waste-to-energy facilities under uncertainty&lt;/title&gt;&lt;secondary-title&gt;Decision Support Systems&lt;/secondary-title&gt;&lt;/titles&gt;&lt;periodical&gt;&lt;full-title&gt;Decision Support Systems&lt;/full-title&gt;&lt;/periodical&gt;&lt;pages&gt;37-50&lt;/pages&gt;&lt;volume&gt;99&lt;/volume&gt;&lt;section&gt;37&lt;/section&gt;&lt;dates&gt;&lt;year&gt;2017&lt;/year&gt;&lt;/dates&gt;&lt;isbn&gt;01679236&lt;/isbn&gt;&lt;urls&gt;&lt;/urls&gt;&lt;electronic-resource-num&gt;https://doi.org/10.1016/j.dss.2017.05.009&lt;/electronic-resource-num&gt;&lt;/record&gt;&lt;/Cite&gt;&lt;/EndNote&gt;</w:instrText>
      </w:r>
      <w:r w:rsidR="00966679" w:rsidRPr="00FF3421">
        <w:rPr>
          <w:rFonts w:cs="Times New Roman"/>
          <w:noProof/>
          <w:color w:val="2E74B5" w:themeColor="accent5" w:themeShade="BF"/>
          <w:szCs w:val="21"/>
        </w:rPr>
        <w:fldChar w:fldCharType="separate"/>
      </w:r>
      <w:r w:rsidR="00133066">
        <w:rPr>
          <w:rFonts w:cs="Times New Roman"/>
          <w:noProof/>
          <w:color w:val="2E74B5" w:themeColor="accent5" w:themeShade="BF"/>
          <w:szCs w:val="21"/>
        </w:rPr>
        <w:t>(Hu, C. et al., 2017)</w:t>
      </w:r>
      <w:r w:rsidR="00966679" w:rsidRPr="00FF3421">
        <w:rPr>
          <w:rFonts w:cs="Times New Roman"/>
          <w:noProof/>
          <w:color w:val="2E74B5" w:themeColor="accent5" w:themeShade="BF"/>
          <w:szCs w:val="21"/>
        </w:rPr>
        <w:fldChar w:fldCharType="end"/>
      </w:r>
      <w:r w:rsidR="00202FF8" w:rsidRPr="00FF3421">
        <w:rPr>
          <w:rFonts w:cs="Times New Roman"/>
          <w:noProof/>
          <w:szCs w:val="21"/>
        </w:rPr>
        <w:t>.</w:t>
      </w:r>
      <w:r w:rsidR="00202FF8" w:rsidRPr="00FF3421">
        <w:rPr>
          <w:rFonts w:hint="eastAsia"/>
          <w:color w:val="FF0000"/>
          <w:szCs w:val="21"/>
        </w:rPr>
        <w:t xml:space="preserve"> </w:t>
      </w:r>
      <w:r w:rsidR="00202FF8" w:rsidRPr="00E97C72">
        <w:rPr>
          <w:szCs w:val="21"/>
        </w:rPr>
        <w:t xml:space="preserve">To reveal the effects of range variations on the robust solutions, we set </w:t>
      </w:r>
      <m:oMath>
        <m:sSub>
          <m:sSubPr>
            <m:ctrlPr>
              <w:rPr>
                <w:rFonts w:ascii="Cambria Math" w:eastAsiaTheme="minorEastAsia" w:hAnsi="Cambria Math"/>
                <w:i/>
                <w:iCs/>
                <w:szCs w:val="21"/>
              </w:rPr>
            </m:ctrlPr>
          </m:sSubPr>
          <m:e>
            <m:r>
              <w:rPr>
                <w:rFonts w:ascii="Cambria Math" w:eastAsiaTheme="minorEastAsia" w:hAnsi="Cambria Math"/>
                <w:szCs w:val="21"/>
              </w:rPr>
              <m:t>Γ</m:t>
            </m:r>
          </m:e>
          <m:sub>
            <m:r>
              <w:rPr>
                <w:rFonts w:ascii="Cambria Math" w:eastAsiaTheme="minorEastAsia" w:hAnsi="Cambria Math"/>
                <w:szCs w:val="21"/>
              </w:rPr>
              <m:t>1</m:t>
            </m:r>
          </m:sub>
        </m:sSub>
        <m:r>
          <w:rPr>
            <w:rFonts w:ascii="Cambria Math" w:eastAsiaTheme="minorEastAsia" w:hAnsi="Cambria Math"/>
            <w:szCs w:val="21"/>
          </w:rPr>
          <m:t>=0,5,10,15</m:t>
        </m:r>
      </m:oMath>
      <w:r w:rsidR="00202FF8" w:rsidRPr="00E97C72">
        <w:rPr>
          <w:rFonts w:eastAsiaTheme="minorEastAsia" w:hint="eastAsia"/>
          <w:iCs/>
          <w:szCs w:val="21"/>
        </w:rPr>
        <w:t xml:space="preserve"> </w:t>
      </w:r>
      <w:r w:rsidR="00202FF8" w:rsidRPr="00E97C72">
        <w:rPr>
          <w:rFonts w:eastAsiaTheme="minorEastAsia"/>
          <w:iCs/>
          <w:szCs w:val="21"/>
        </w:rPr>
        <w:t xml:space="preserve">and </w:t>
      </w:r>
      <m:oMath>
        <m:sSub>
          <m:sSubPr>
            <m:ctrlPr>
              <w:rPr>
                <w:rFonts w:ascii="Cambria Math" w:eastAsiaTheme="minorEastAsia" w:hAnsi="Cambria Math"/>
                <w:i/>
                <w:iCs/>
                <w:szCs w:val="21"/>
              </w:rPr>
            </m:ctrlPr>
          </m:sSubPr>
          <m:e>
            <m:r>
              <w:rPr>
                <w:rFonts w:ascii="Cambria Math" w:eastAsiaTheme="minorEastAsia" w:hAnsi="Cambria Math"/>
                <w:szCs w:val="21"/>
              </w:rPr>
              <m:t>Γ</m:t>
            </m:r>
          </m:e>
          <m:sub>
            <m:r>
              <w:rPr>
                <w:rFonts w:ascii="Cambria Math" w:eastAsiaTheme="minorEastAsia" w:hAnsi="Cambria Math"/>
                <w:szCs w:val="21"/>
              </w:rPr>
              <m:t>2</m:t>
            </m:r>
          </m:sub>
        </m:sSub>
      </m:oMath>
      <w:r w:rsidR="00202FF8" w:rsidRPr="00E97C72">
        <w:rPr>
          <w:rFonts w:eastAsiaTheme="minorEastAsia" w:hint="eastAsia"/>
          <w:iCs/>
          <w:szCs w:val="21"/>
        </w:rPr>
        <w:t>=</w:t>
      </w:r>
      <w:r w:rsidR="00202FF8" w:rsidRPr="00E97C72">
        <w:rPr>
          <w:rFonts w:eastAsiaTheme="minorEastAsia"/>
          <w:iCs/>
          <w:szCs w:val="21"/>
        </w:rPr>
        <w:t>0,5,10 in sensitivity analysis</w:t>
      </w:r>
      <w:r w:rsidR="00202FF8" w:rsidRPr="00E97C72">
        <w:rPr>
          <w:szCs w:val="21"/>
        </w:rPr>
        <w:t xml:space="preserve">, while other parameters are the same as described in the case study. </w:t>
      </w:r>
      <w:r w:rsidR="001619FD" w:rsidRPr="00F46E4E">
        <w:rPr>
          <w:szCs w:val="21"/>
        </w:rPr>
        <w:t>The Pareto curves with varied levels of conservatism are illustrated in</w:t>
      </w:r>
      <w:r w:rsidR="001619FD" w:rsidRPr="0031080C">
        <w:rPr>
          <w:color w:val="FF0000"/>
          <w:szCs w:val="21"/>
        </w:rPr>
        <w:t xml:space="preserve"> </w:t>
      </w:r>
      <w:r w:rsidR="00202FF8" w:rsidRPr="0031080C">
        <w:rPr>
          <w:color w:val="4472C4" w:themeColor="accent1"/>
          <w:szCs w:val="21"/>
        </w:rPr>
        <w:t>Figure 5</w:t>
      </w:r>
      <w:r w:rsidR="00202FF8" w:rsidRPr="0031080C">
        <w:rPr>
          <w:szCs w:val="21"/>
        </w:rPr>
        <w:t>.</w:t>
      </w:r>
    </w:p>
    <w:p w14:paraId="264F2E7E" w14:textId="61D306DD" w:rsidR="00170FDD" w:rsidRPr="00FF3421" w:rsidRDefault="00BA0B6C" w:rsidP="00FF3421">
      <w:pPr>
        <w:ind w:firstLineChars="0" w:firstLine="0"/>
        <w:rPr>
          <w:rFonts w:cs="Times New Roman"/>
          <w:szCs w:val="21"/>
        </w:rPr>
      </w:pPr>
      <w:r>
        <w:rPr>
          <w:noProof/>
        </w:rPr>
        <w:lastRenderedPageBreak/>
        <w:drawing>
          <wp:inline distT="0" distB="0" distL="0" distR="0" wp14:anchorId="2A85DD31" wp14:editId="7C6FC94A">
            <wp:extent cx="5472748" cy="2851150"/>
            <wp:effectExtent l="0" t="0" r="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1604" t="10470" r="671" b="16671"/>
                    <a:stretch/>
                  </pic:blipFill>
                  <pic:spPr bwMode="auto">
                    <a:xfrm>
                      <a:off x="0" y="0"/>
                      <a:ext cx="5478151" cy="2853965"/>
                    </a:xfrm>
                    <a:prstGeom prst="rect">
                      <a:avLst/>
                    </a:prstGeom>
                    <a:noFill/>
                    <a:ln>
                      <a:noFill/>
                    </a:ln>
                    <a:extLst>
                      <a:ext uri="{53640926-AAD7-44D8-BBD7-CCE9431645EC}">
                        <a14:shadowObscured xmlns:a14="http://schemas.microsoft.com/office/drawing/2010/main"/>
                      </a:ext>
                    </a:extLst>
                  </pic:spPr>
                </pic:pic>
              </a:graphicData>
            </a:graphic>
          </wp:inline>
        </w:drawing>
      </w:r>
    </w:p>
    <w:p w14:paraId="46B76B78" w14:textId="3C5D60D5" w:rsidR="00170FDD" w:rsidRPr="00FF3421" w:rsidRDefault="00170FDD" w:rsidP="00FF3421">
      <w:pPr>
        <w:ind w:firstLine="441"/>
        <w:jc w:val="center"/>
        <w:rPr>
          <w:rFonts w:cs="Times New Roman"/>
          <w:szCs w:val="21"/>
        </w:rPr>
      </w:pPr>
      <w:r w:rsidRPr="0092280F">
        <w:rPr>
          <w:rFonts w:hint="eastAsia"/>
          <w:color w:val="4472C4" w:themeColor="accent1"/>
          <w:szCs w:val="21"/>
        </w:rPr>
        <w:t>Fig</w:t>
      </w:r>
      <w:r w:rsidR="00EE6A7D" w:rsidRPr="0092280F">
        <w:rPr>
          <w:color w:val="4472C4" w:themeColor="accent1"/>
          <w:szCs w:val="21"/>
        </w:rPr>
        <w:t>ure</w:t>
      </w:r>
      <w:r w:rsidR="00155BF8" w:rsidRPr="0092280F">
        <w:rPr>
          <w:color w:val="4472C4" w:themeColor="accent1"/>
          <w:szCs w:val="21"/>
        </w:rPr>
        <w:t xml:space="preserve"> 5</w:t>
      </w:r>
      <w:r w:rsidR="00EE6A7D" w:rsidRPr="00FF3421">
        <w:rPr>
          <w:rFonts w:cs="Times New Roman"/>
          <w:szCs w:val="21"/>
        </w:rPr>
        <w:t>.</w:t>
      </w:r>
      <w:r w:rsidRPr="00FF3421">
        <w:rPr>
          <w:rFonts w:cs="Times New Roman"/>
          <w:szCs w:val="21"/>
        </w:rPr>
        <w:t xml:space="preserve"> </w:t>
      </w:r>
      <w:r w:rsidR="008C4A4C" w:rsidRPr="00FF3421">
        <w:rPr>
          <w:rFonts w:cs="Times New Roman"/>
          <w:szCs w:val="21"/>
        </w:rPr>
        <w:t xml:space="preserve">Obtained </w:t>
      </w:r>
      <w:r w:rsidR="009D0E32" w:rsidRPr="00FF3421">
        <w:rPr>
          <w:rFonts w:cs="Times New Roman"/>
          <w:szCs w:val="21"/>
        </w:rPr>
        <w:t>Pareto</w:t>
      </w:r>
      <w:r w:rsidR="008C4A4C" w:rsidRPr="00FF3421">
        <w:rPr>
          <w:rFonts w:cs="Times New Roman"/>
          <w:szCs w:val="21"/>
        </w:rPr>
        <w:t xml:space="preserve"> Set under different </w:t>
      </w:r>
      <m:oMath>
        <m:sSub>
          <m:sSubPr>
            <m:ctrlPr>
              <w:rPr>
                <w:rFonts w:ascii="Cambria Math" w:hAnsi="Cambria Math" w:cs="Times New Roman"/>
                <w:szCs w:val="21"/>
              </w:rPr>
            </m:ctrlPr>
          </m:sSubPr>
          <m:e>
            <m:r>
              <w:rPr>
                <w:rFonts w:ascii="Cambria Math" w:hAnsi="Cambria Math" w:cs="Times New Roman"/>
                <w:szCs w:val="21"/>
              </w:rPr>
              <m:t>Γ</m:t>
            </m:r>
          </m:e>
          <m:sub>
            <m:r>
              <m:rPr>
                <m:sty m:val="p"/>
              </m:rPr>
              <w:rPr>
                <w:rFonts w:ascii="Cambria Math" w:hAnsi="Cambria Math" w:cs="Times New Roman"/>
                <w:szCs w:val="21"/>
              </w:rPr>
              <m:t>1</m:t>
            </m:r>
          </m:sub>
        </m:sSub>
      </m:oMath>
      <w:r w:rsidR="008C4A4C" w:rsidRPr="00FF3421">
        <w:rPr>
          <w:rFonts w:cs="Times New Roman" w:hint="eastAsia"/>
          <w:szCs w:val="21"/>
        </w:rPr>
        <w:t xml:space="preserve"> </w:t>
      </w:r>
      <w:r w:rsidR="008C4A4C" w:rsidRPr="00FF3421">
        <w:rPr>
          <w:rFonts w:cs="Times New Roman"/>
          <w:szCs w:val="21"/>
        </w:rPr>
        <w:t xml:space="preserve">and </w:t>
      </w:r>
      <m:oMath>
        <m:sSub>
          <m:sSubPr>
            <m:ctrlPr>
              <w:rPr>
                <w:rFonts w:ascii="Cambria Math" w:hAnsi="Cambria Math" w:cs="Times New Roman"/>
                <w:szCs w:val="21"/>
              </w:rPr>
            </m:ctrlPr>
          </m:sSubPr>
          <m:e>
            <m:r>
              <w:rPr>
                <w:rFonts w:ascii="Cambria Math" w:hAnsi="Cambria Math" w:cs="Times New Roman"/>
                <w:szCs w:val="21"/>
              </w:rPr>
              <m:t>Γ</m:t>
            </m:r>
          </m:e>
          <m:sub>
            <m:r>
              <m:rPr>
                <m:sty m:val="p"/>
              </m:rPr>
              <w:rPr>
                <w:rFonts w:ascii="Cambria Math" w:hAnsi="Cambria Math" w:cs="Times New Roman"/>
                <w:szCs w:val="21"/>
              </w:rPr>
              <m:t>2</m:t>
            </m:r>
          </m:sub>
        </m:sSub>
      </m:oMath>
    </w:p>
    <w:p w14:paraId="699A9AF5" w14:textId="7D9BA2BB" w:rsidR="002E2E38" w:rsidRPr="00FF3421" w:rsidRDefault="00202FF8" w:rsidP="00FF3421">
      <w:pPr>
        <w:ind w:firstLine="441"/>
        <w:rPr>
          <w:szCs w:val="21"/>
        </w:rPr>
      </w:pPr>
      <w:r w:rsidRPr="00D51CC8">
        <w:rPr>
          <w:rFonts w:hint="eastAsia"/>
          <w:szCs w:val="21"/>
        </w:rPr>
        <w:t>For</w:t>
      </w:r>
      <w:r w:rsidRPr="00D51CC8">
        <w:rPr>
          <w:szCs w:val="21"/>
        </w:rPr>
        <w:t xml:space="preserve"> the goo</w:t>
      </w:r>
      <w:r w:rsidRPr="00D51CC8">
        <w:rPr>
          <w:rFonts w:hint="eastAsia"/>
          <w:szCs w:val="21"/>
        </w:rPr>
        <w:t>d</w:t>
      </w:r>
      <w:r w:rsidRPr="00D51CC8">
        <w:rPr>
          <w:szCs w:val="21"/>
        </w:rPr>
        <w:t xml:space="preserve"> choice point B in Figure 5 (a), when </w:t>
      </w:r>
      <m:oMath>
        <m:sSub>
          <m:sSubPr>
            <m:ctrlPr>
              <w:rPr>
                <w:rFonts w:ascii="Cambria Math" w:hAnsi="Cambria Math"/>
                <w:szCs w:val="21"/>
              </w:rPr>
            </m:ctrlPr>
          </m:sSubPr>
          <m:e>
            <m:r>
              <m:rPr>
                <m:sty m:val="bi"/>
              </m:rPr>
              <w:rPr>
                <w:rFonts w:ascii="Cambria Math" w:hAnsi="Cambria Math"/>
                <w:szCs w:val="21"/>
              </w:rPr>
              <m:t>Γ</m:t>
            </m:r>
          </m:e>
          <m:sub>
            <m:r>
              <m:rPr>
                <m:sty m:val="b"/>
              </m:rPr>
              <w:rPr>
                <w:rFonts w:ascii="Cambria Math" w:hAnsi="Cambria Math"/>
                <w:szCs w:val="21"/>
              </w:rPr>
              <m:t>1</m:t>
            </m:r>
          </m:sub>
        </m:sSub>
        <m:r>
          <w:rPr>
            <w:rFonts w:ascii="Cambria Math" w:hAnsi="Cambria Math"/>
            <w:szCs w:val="21"/>
          </w:rPr>
          <m:t>=0</m:t>
        </m:r>
      </m:oMath>
      <w:r w:rsidRPr="00D51CC8">
        <w:rPr>
          <w:szCs w:val="21"/>
        </w:rPr>
        <w:t xml:space="preserve">, </w:t>
      </w:r>
      <m:oMath>
        <m:sSub>
          <m:sSubPr>
            <m:ctrlPr>
              <w:rPr>
                <w:rFonts w:ascii="Cambria Math" w:hAnsi="Cambria Math"/>
                <w:szCs w:val="21"/>
              </w:rPr>
            </m:ctrlPr>
          </m:sSubPr>
          <m:e>
            <m:r>
              <m:rPr>
                <m:sty m:val="bi"/>
              </m:rPr>
              <w:rPr>
                <w:rFonts w:ascii="Cambria Math" w:hAnsi="Cambria Math"/>
                <w:szCs w:val="21"/>
              </w:rPr>
              <m:t>Γ</m:t>
            </m:r>
          </m:e>
          <m:sub>
            <m:r>
              <m:rPr>
                <m:sty m:val="b"/>
              </m:rPr>
              <w:rPr>
                <w:rFonts w:ascii="Cambria Math" w:hAnsi="Cambria Math"/>
                <w:szCs w:val="21"/>
              </w:rPr>
              <m:t>2</m:t>
            </m:r>
          </m:sub>
        </m:sSub>
      </m:oMath>
      <w:r w:rsidRPr="00D51CC8">
        <w:rPr>
          <w:szCs w:val="21"/>
        </w:rPr>
        <w:t xml:space="preserve"> gradually increases from 0 to 10, the operation costs of the </w:t>
      </w:r>
      <w:r w:rsidR="009D0E32" w:rsidRPr="00D51CC8">
        <w:rPr>
          <w:szCs w:val="21"/>
        </w:rPr>
        <w:t>Pareto</w:t>
      </w:r>
      <w:r w:rsidRPr="00D51CC8">
        <w:rPr>
          <w:szCs w:val="21"/>
        </w:rPr>
        <w:t xml:space="preserve"> curve are basically flat, while the regional residential property </w:t>
      </w:r>
      <w:r w:rsidRPr="00D51CC8">
        <w:rPr>
          <w:rFonts w:cs="Times New Roman"/>
          <w:szCs w:val="21"/>
        </w:rPr>
        <w:t xml:space="preserve">value increment </w:t>
      </w:r>
      <w:r w:rsidRPr="00D51CC8">
        <w:rPr>
          <w:szCs w:val="21"/>
        </w:rPr>
        <w:t>increases from 87.1 to 9</w:t>
      </w:r>
      <w:r w:rsidRPr="00D51CC8">
        <w:rPr>
          <w:rFonts w:cs="Times New Roman"/>
          <w:szCs w:val="21"/>
        </w:rPr>
        <w:t>5.3 billion with a growth rate of 9.4%</w:t>
      </w:r>
      <w:r w:rsidRPr="00D51CC8">
        <w:rPr>
          <w:szCs w:val="21"/>
        </w:rPr>
        <w:t>.</w:t>
      </w:r>
      <w:r w:rsidRPr="002F5A7C">
        <w:rPr>
          <w:color w:val="FF0000"/>
          <w:szCs w:val="21"/>
        </w:rPr>
        <w:t xml:space="preserve"> </w:t>
      </w:r>
      <w:r w:rsidRPr="006D5A4B">
        <w:rPr>
          <w:szCs w:val="21"/>
        </w:rPr>
        <w:t xml:space="preserve">Whereas, </w:t>
      </w:r>
      <w:r w:rsidR="00D51CC8" w:rsidRPr="006D5A4B">
        <w:rPr>
          <w:szCs w:val="21"/>
        </w:rPr>
        <w:t>the</w:t>
      </w:r>
      <w:r w:rsidR="005825EE" w:rsidRPr="006D5A4B">
        <w:rPr>
          <w:szCs w:val="21"/>
        </w:rPr>
        <w:t xml:space="preserve"> illustration in</w:t>
      </w:r>
      <w:r w:rsidR="00D51CC8" w:rsidRPr="006D5A4B">
        <w:rPr>
          <w:szCs w:val="21"/>
        </w:rPr>
        <w:t xml:space="preserve"> </w:t>
      </w:r>
      <w:r w:rsidR="00D51CC8" w:rsidRPr="006D5A4B">
        <w:rPr>
          <w:color w:val="4472C4" w:themeColor="accent1"/>
          <w:szCs w:val="21"/>
        </w:rPr>
        <w:t>Figure 5 (a)</w:t>
      </w:r>
      <w:r w:rsidR="00D51CC8" w:rsidRPr="006D5A4B">
        <w:rPr>
          <w:szCs w:val="21"/>
        </w:rPr>
        <w:t xml:space="preserve"> depicts that </w:t>
      </w:r>
      <w:r w:rsidRPr="006D5A4B">
        <w:rPr>
          <w:szCs w:val="21"/>
        </w:rPr>
        <w:t xml:space="preserve">in the scenarios where </w:t>
      </w:r>
      <m:oMath>
        <m:sSub>
          <m:sSubPr>
            <m:ctrlPr>
              <w:rPr>
                <w:rFonts w:ascii="Cambria Math" w:hAnsi="Cambria Math"/>
                <w:szCs w:val="21"/>
              </w:rPr>
            </m:ctrlPr>
          </m:sSubPr>
          <m:e>
            <m:r>
              <m:rPr>
                <m:sty m:val="bi"/>
              </m:rPr>
              <w:rPr>
                <w:rFonts w:ascii="Cambria Math" w:hAnsi="Cambria Math"/>
                <w:szCs w:val="21"/>
              </w:rPr>
              <m:t>Γ</m:t>
            </m:r>
          </m:e>
          <m:sub>
            <m:r>
              <m:rPr>
                <m:sty m:val="b"/>
              </m:rPr>
              <w:rPr>
                <w:rFonts w:ascii="Cambria Math" w:hAnsi="Cambria Math"/>
                <w:szCs w:val="21"/>
              </w:rPr>
              <m:t>2</m:t>
            </m:r>
          </m:sub>
        </m:sSub>
      </m:oMath>
      <w:r w:rsidRPr="006D5A4B">
        <w:rPr>
          <w:szCs w:val="21"/>
        </w:rPr>
        <w:t xml:space="preserve"> =0 and </w:t>
      </w:r>
      <m:oMath>
        <m:sSub>
          <m:sSubPr>
            <m:ctrlPr>
              <w:rPr>
                <w:rFonts w:ascii="Cambria Math" w:hAnsi="Cambria Math"/>
                <w:szCs w:val="21"/>
              </w:rPr>
            </m:ctrlPr>
          </m:sSubPr>
          <m:e>
            <m:r>
              <m:rPr>
                <m:sty m:val="bi"/>
              </m:rPr>
              <w:rPr>
                <w:rFonts w:ascii="Cambria Math" w:hAnsi="Cambria Math"/>
                <w:szCs w:val="21"/>
              </w:rPr>
              <m:t>Γ</m:t>
            </m:r>
          </m:e>
          <m:sub>
            <m:r>
              <m:rPr>
                <m:sty m:val="b"/>
              </m:rPr>
              <w:rPr>
                <w:rFonts w:ascii="Cambria Math" w:hAnsi="Cambria Math"/>
                <w:szCs w:val="21"/>
              </w:rPr>
              <m:t>1</m:t>
            </m:r>
          </m:sub>
        </m:sSub>
        <m:r>
          <w:rPr>
            <w:rFonts w:ascii="Cambria Math" w:hAnsi="Cambria Math"/>
            <w:szCs w:val="21"/>
          </w:rPr>
          <m:t xml:space="preserve"> </m:t>
        </m:r>
      </m:oMath>
      <w:r w:rsidRPr="006D5A4B">
        <w:rPr>
          <w:szCs w:val="21"/>
        </w:rPr>
        <w:t>changs from 0 to 15, the goo</w:t>
      </w:r>
      <w:r w:rsidRPr="006D5A4B">
        <w:rPr>
          <w:rFonts w:hint="eastAsia"/>
          <w:szCs w:val="21"/>
        </w:rPr>
        <w:t>d</w:t>
      </w:r>
      <w:r w:rsidRPr="006D5A4B">
        <w:rPr>
          <w:szCs w:val="21"/>
        </w:rPr>
        <w:t xml:space="preserve"> choice point B showed an opposite result. The regional residential property </w:t>
      </w:r>
      <w:r w:rsidRPr="006D5A4B">
        <w:rPr>
          <w:rFonts w:cs="Times New Roman"/>
          <w:szCs w:val="21"/>
        </w:rPr>
        <w:t xml:space="preserve">value </w:t>
      </w:r>
      <w:r w:rsidRPr="00D51CC8">
        <w:rPr>
          <w:rFonts w:cs="Times New Roman"/>
          <w:szCs w:val="21"/>
        </w:rPr>
        <w:t>increments</w:t>
      </w:r>
      <w:r w:rsidRPr="00D51CC8">
        <w:rPr>
          <w:szCs w:val="21"/>
        </w:rPr>
        <w:t xml:space="preserve"> for different </w:t>
      </w:r>
      <m:oMath>
        <m:sSub>
          <m:sSubPr>
            <m:ctrlPr>
              <w:rPr>
                <w:rFonts w:ascii="Cambria Math" w:hAnsi="Cambria Math"/>
                <w:szCs w:val="21"/>
              </w:rPr>
            </m:ctrlPr>
          </m:sSubPr>
          <m:e>
            <m:r>
              <m:rPr>
                <m:sty m:val="bi"/>
              </m:rPr>
              <w:rPr>
                <w:rFonts w:ascii="Cambria Math" w:hAnsi="Cambria Math"/>
                <w:szCs w:val="21"/>
              </w:rPr>
              <m:t>Γ</m:t>
            </m:r>
          </m:e>
          <m:sub>
            <m:r>
              <m:rPr>
                <m:sty m:val="b"/>
              </m:rPr>
              <w:rPr>
                <w:rFonts w:ascii="Cambria Math" w:hAnsi="Cambria Math"/>
                <w:szCs w:val="21"/>
              </w:rPr>
              <m:t>1</m:t>
            </m:r>
          </m:sub>
        </m:sSub>
      </m:oMath>
      <w:r w:rsidRPr="00D51CC8">
        <w:rPr>
          <w:rFonts w:hint="eastAsia"/>
          <w:szCs w:val="21"/>
        </w:rPr>
        <w:t xml:space="preserve"> </w:t>
      </w:r>
      <w:r w:rsidRPr="00D51CC8">
        <w:rPr>
          <w:szCs w:val="21"/>
        </w:rPr>
        <w:t>are similar, but operation costs change fro</w:t>
      </w:r>
      <w:r w:rsidRPr="00D51CC8">
        <w:rPr>
          <w:rFonts w:hint="eastAsia"/>
          <w:szCs w:val="21"/>
        </w:rPr>
        <w:t>m</w:t>
      </w:r>
      <w:r w:rsidRPr="00D51CC8">
        <w:rPr>
          <w:szCs w:val="21"/>
        </w:rPr>
        <w:t xml:space="preserve"> 15.0 to 13.5 </w:t>
      </w:r>
      <w:r w:rsidRPr="00D51CC8">
        <w:rPr>
          <w:rFonts w:hint="eastAsia"/>
          <w:szCs w:val="21"/>
        </w:rPr>
        <w:t>billion</w:t>
      </w:r>
      <w:r w:rsidRPr="00D51CC8">
        <w:rPr>
          <w:szCs w:val="21"/>
        </w:rPr>
        <w:t xml:space="preserve"> </w:t>
      </w:r>
      <w:r w:rsidRPr="00D51CC8">
        <w:rPr>
          <w:rFonts w:hint="eastAsia"/>
          <w:szCs w:val="21"/>
        </w:rPr>
        <w:t>yuan</w:t>
      </w:r>
      <w:r w:rsidRPr="00D51CC8">
        <w:rPr>
          <w:szCs w:val="21"/>
        </w:rPr>
        <w:t xml:space="preserve">, </w:t>
      </w:r>
      <w:r w:rsidRPr="00D51CC8">
        <w:rPr>
          <w:rFonts w:hint="eastAsia"/>
          <w:szCs w:val="21"/>
        </w:rPr>
        <w:t>owing</w:t>
      </w:r>
      <w:r w:rsidRPr="00D51CC8">
        <w:rPr>
          <w:szCs w:val="21"/>
        </w:rPr>
        <w:t xml:space="preserve"> to the increased population centers with uncertain waste generation.</w:t>
      </w:r>
      <w:bookmarkStart w:id="26" w:name="_Hlk98096311"/>
      <w:r w:rsidRPr="002F5A7C">
        <w:rPr>
          <w:color w:val="FF0000"/>
          <w:szCs w:val="21"/>
        </w:rPr>
        <w:t xml:space="preserve"> </w:t>
      </w:r>
      <w:r w:rsidRPr="00FF3421">
        <w:rPr>
          <w:color w:val="4472C4" w:themeColor="accent1"/>
          <w:szCs w:val="21"/>
        </w:rPr>
        <w:t>Figure 5 (</w:t>
      </w:r>
      <w:r w:rsidR="00A63CE8">
        <w:rPr>
          <w:rFonts w:hint="eastAsia"/>
          <w:color w:val="4472C4" w:themeColor="accent1"/>
          <w:szCs w:val="21"/>
        </w:rPr>
        <w:t>b</w:t>
      </w:r>
      <w:r w:rsidRPr="00FF3421">
        <w:rPr>
          <w:color w:val="4472C4" w:themeColor="accent1"/>
          <w:szCs w:val="21"/>
        </w:rPr>
        <w:t>)</w:t>
      </w:r>
      <w:r w:rsidRPr="00CF69EB">
        <w:rPr>
          <w:szCs w:val="21"/>
        </w:rPr>
        <w:t xml:space="preserve"> depicts </w:t>
      </w:r>
      <w:r w:rsidR="009D0E32" w:rsidRPr="00CF69EB">
        <w:rPr>
          <w:szCs w:val="21"/>
        </w:rPr>
        <w:t>Pareto</w:t>
      </w:r>
      <w:r w:rsidRPr="00CF69EB">
        <w:rPr>
          <w:szCs w:val="21"/>
        </w:rPr>
        <w:t xml:space="preserve"> curves of four scenarios with simultaneous changes in </w:t>
      </w:r>
      <m:oMath>
        <m:sSub>
          <m:sSubPr>
            <m:ctrlPr>
              <w:rPr>
                <w:rFonts w:ascii="Cambria Math" w:hAnsi="Cambria Math"/>
                <w:szCs w:val="21"/>
              </w:rPr>
            </m:ctrlPr>
          </m:sSubPr>
          <m:e>
            <m:r>
              <m:rPr>
                <m:sty m:val="bi"/>
              </m:rPr>
              <w:rPr>
                <w:rFonts w:ascii="Cambria Math" w:hAnsi="Cambria Math"/>
                <w:szCs w:val="21"/>
              </w:rPr>
              <m:t>Γ</m:t>
            </m:r>
          </m:e>
          <m:sub>
            <m:r>
              <m:rPr>
                <m:sty m:val="b"/>
              </m:rPr>
              <w:rPr>
                <w:rFonts w:ascii="Cambria Math" w:hAnsi="Cambria Math"/>
                <w:szCs w:val="21"/>
              </w:rPr>
              <m:t>1</m:t>
            </m:r>
          </m:sub>
        </m:sSub>
      </m:oMath>
      <w:r w:rsidRPr="00CF69EB">
        <w:rPr>
          <w:szCs w:val="21"/>
        </w:rPr>
        <w:t xml:space="preserve"> and </w:t>
      </w:r>
      <m:oMath>
        <m:sSub>
          <m:sSubPr>
            <m:ctrlPr>
              <w:rPr>
                <w:rFonts w:ascii="Cambria Math" w:hAnsi="Cambria Math"/>
                <w:szCs w:val="21"/>
              </w:rPr>
            </m:ctrlPr>
          </m:sSubPr>
          <m:e>
            <m:r>
              <m:rPr>
                <m:sty m:val="bi"/>
              </m:rPr>
              <w:rPr>
                <w:rFonts w:ascii="Cambria Math" w:hAnsi="Cambria Math"/>
                <w:szCs w:val="21"/>
              </w:rPr>
              <m:t>Γ</m:t>
            </m:r>
          </m:e>
          <m:sub>
            <m:r>
              <m:rPr>
                <m:sty m:val="b"/>
              </m:rPr>
              <w:rPr>
                <w:rFonts w:ascii="Cambria Math" w:hAnsi="Cambria Math"/>
                <w:szCs w:val="21"/>
              </w:rPr>
              <m:t>2</m:t>
            </m:r>
          </m:sub>
        </m:sSub>
      </m:oMath>
      <w:r w:rsidRPr="00CF69EB">
        <w:rPr>
          <w:szCs w:val="21"/>
        </w:rPr>
        <w:t xml:space="preserve"> on the two objectives respectively. We can find that all the values for four </w:t>
      </w:r>
      <w:r w:rsidR="009D0E32" w:rsidRPr="00CF69EB">
        <w:rPr>
          <w:szCs w:val="21"/>
        </w:rPr>
        <w:t>Pareto</w:t>
      </w:r>
      <w:r w:rsidRPr="00CF69EB">
        <w:rPr>
          <w:szCs w:val="21"/>
        </w:rPr>
        <w:t xml:space="preserve"> robust curves are very close in terms of operating costs and regional residential property </w:t>
      </w:r>
      <w:r w:rsidRPr="00CF69EB">
        <w:rPr>
          <w:rFonts w:cs="Times New Roman"/>
          <w:szCs w:val="21"/>
        </w:rPr>
        <w:t>value increments</w:t>
      </w:r>
      <w:r w:rsidRPr="00CF69EB">
        <w:rPr>
          <w:szCs w:val="21"/>
        </w:rPr>
        <w:t>. The mean square errors with the robust solution (</w:t>
      </w:r>
      <m:oMath>
        <m:sSub>
          <m:sSubPr>
            <m:ctrlPr>
              <w:rPr>
                <w:rFonts w:ascii="Cambria Math" w:hAnsi="Cambria Math"/>
                <w:szCs w:val="21"/>
              </w:rPr>
            </m:ctrlPr>
          </m:sSubPr>
          <m:e>
            <m:r>
              <w:rPr>
                <w:rFonts w:ascii="Cambria Math" w:hAnsi="Cambria Math"/>
                <w:szCs w:val="21"/>
              </w:rPr>
              <m:t>Γ</m:t>
            </m:r>
            <m:r>
              <m:rPr>
                <m:sty m:val="p"/>
              </m:rPr>
              <w:rPr>
                <w:rFonts w:ascii="Cambria Math" w:hAnsi="Cambria Math"/>
                <w:szCs w:val="21"/>
              </w:rPr>
              <m:t xml:space="preserve">1=15, </m:t>
            </m:r>
            <m:r>
              <w:rPr>
                <w:rFonts w:ascii="Cambria Math" w:hAnsi="Cambria Math"/>
                <w:szCs w:val="21"/>
              </w:rPr>
              <m:t>Γ</m:t>
            </m:r>
          </m:e>
          <m:sub>
            <m:r>
              <m:rPr>
                <m:sty m:val="p"/>
              </m:rPr>
              <w:rPr>
                <w:rFonts w:ascii="Cambria Math" w:hAnsi="Cambria Math"/>
                <w:szCs w:val="21"/>
              </w:rPr>
              <m:t>2</m:t>
            </m:r>
          </m:sub>
        </m:sSub>
        <m:r>
          <m:rPr>
            <m:sty m:val="p"/>
          </m:rPr>
          <w:rPr>
            <w:rFonts w:ascii="Cambria Math" w:hAnsi="Cambria Math"/>
            <w:szCs w:val="21"/>
          </w:rPr>
          <m:t xml:space="preserve">=10) </m:t>
        </m:r>
      </m:oMath>
      <w:r w:rsidRPr="00CF69EB">
        <w:rPr>
          <w:szCs w:val="21"/>
        </w:rPr>
        <w:t>is ranged from 0.49 to1.79%.</w:t>
      </w:r>
      <w:r w:rsidR="001619FD">
        <w:rPr>
          <w:szCs w:val="21"/>
        </w:rPr>
        <w:t xml:space="preserve"> </w:t>
      </w:r>
      <w:r w:rsidR="001619FD" w:rsidRPr="00F46E4E">
        <w:rPr>
          <w:szCs w:val="21"/>
        </w:rPr>
        <w:t>Simulation results show that the proposed model is robust due to its insensitivity to parameter changes</w:t>
      </w:r>
      <w:r w:rsidR="002E2E38" w:rsidRPr="00CF69EB">
        <w:rPr>
          <w:szCs w:val="21"/>
        </w:rPr>
        <w:t xml:space="preserve"> </w:t>
      </w:r>
      <w:r w:rsidR="002E2E38" w:rsidRPr="00FF3421">
        <w:rPr>
          <w:rFonts w:cs="Times New Roman"/>
          <w:noProof/>
          <w:color w:val="2E74B5" w:themeColor="accent5" w:themeShade="BF"/>
          <w:szCs w:val="21"/>
        </w:rPr>
        <w:fldChar w:fldCharType="begin"/>
      </w:r>
      <w:r w:rsidR="00A52C2C">
        <w:rPr>
          <w:rFonts w:cs="Times New Roman"/>
          <w:noProof/>
          <w:color w:val="2E74B5" w:themeColor="accent5" w:themeShade="BF"/>
          <w:szCs w:val="21"/>
        </w:rPr>
        <w:instrText xml:space="preserve"> ADDIN EN.CITE &lt;EndNote&gt;&lt;Cite&gt;&lt;Author&gt;Loo&lt;/Author&gt;&lt;Year&gt;2006&lt;/Year&gt;&lt;RecNum&gt;145&lt;/RecNum&gt;&lt;DisplayText&gt;(Loo et al., 2006)&lt;/DisplayText&gt;&lt;record&gt;&lt;rec-number&gt;145&lt;/rec-number&gt;&lt;foreign-keys&gt;&lt;key app="EN" db-id="zaprpd5xes9wvqedr97vpfparva2pr9vsp05" timestamp="1647672861"&gt;145&lt;/key&gt;&lt;key app="ENWeb" db-id=""&gt;0&lt;/key&gt;&lt;/foreign-keys&gt;&lt;ref-type name="Journal Article"&gt;17&lt;/ref-type&gt;&lt;contributors&gt;&lt;authors&gt;&lt;author&gt;Loo, Chu Kiong&lt;/author&gt;&lt;author&gt;Rajeswari, Mandava&lt;/author&gt;&lt;author&gt;Rao, M. V. C.&lt;/author&gt;&lt;/authors&gt;&lt;/contributors&gt;&lt;titles&gt;&lt;title&gt;Robust incremental growing multi-experts network&lt;/title&gt;&lt;secondary-title&gt;Applied Soft Computing&lt;/secondary-title&gt;&lt;/titles&gt;&lt;periodical&gt;&lt;full-title&gt;Applied Soft Computing&lt;/full-title&gt;&lt;/periodical&gt;&lt;pages&gt;139-153&lt;/pages&gt;&lt;volume&gt;6&lt;/volume&gt;&lt;number&gt;2&lt;/number&gt;&lt;section&gt;139&lt;/section&gt;&lt;dates&gt;&lt;year&gt;2006&lt;/year&gt;&lt;/dates&gt;&lt;isbn&gt;15684946&lt;/isbn&gt;&lt;urls&gt;&lt;/urls&gt;&lt;electronic-resource-num&gt;https://doi.org/10.1016/j.asoc.2004.12.003&lt;/electronic-resource-num&gt;&lt;/record&gt;&lt;/Cite&gt;&lt;/EndNote&gt;</w:instrText>
      </w:r>
      <w:r w:rsidR="002E2E38" w:rsidRPr="00FF3421">
        <w:rPr>
          <w:rFonts w:cs="Times New Roman"/>
          <w:noProof/>
          <w:color w:val="2E74B5" w:themeColor="accent5" w:themeShade="BF"/>
          <w:szCs w:val="21"/>
        </w:rPr>
        <w:fldChar w:fldCharType="separate"/>
      </w:r>
      <w:r w:rsidR="00A52C2C">
        <w:rPr>
          <w:rFonts w:cs="Times New Roman"/>
          <w:noProof/>
          <w:color w:val="2E74B5" w:themeColor="accent5" w:themeShade="BF"/>
          <w:szCs w:val="21"/>
        </w:rPr>
        <w:t>(Loo et al., 2006)</w:t>
      </w:r>
      <w:r w:rsidR="002E2E38" w:rsidRPr="00FF3421">
        <w:rPr>
          <w:rFonts w:cs="Times New Roman"/>
          <w:noProof/>
          <w:color w:val="2E74B5" w:themeColor="accent5" w:themeShade="BF"/>
          <w:szCs w:val="21"/>
        </w:rPr>
        <w:fldChar w:fldCharType="end"/>
      </w:r>
      <w:r w:rsidR="002E2E38" w:rsidRPr="00EE3EE3">
        <w:rPr>
          <w:szCs w:val="21"/>
        </w:rPr>
        <w:t>.</w:t>
      </w:r>
    </w:p>
    <w:bookmarkEnd w:id="26"/>
    <w:p w14:paraId="7B6C72D1" w14:textId="0644FBD6" w:rsidR="007C354E" w:rsidRPr="00FF3421" w:rsidRDefault="003A53C5" w:rsidP="00FF3421">
      <w:pPr>
        <w:pStyle w:val="3"/>
        <w:spacing w:line="480" w:lineRule="auto"/>
        <w:rPr>
          <w:sz w:val="21"/>
          <w:szCs w:val="21"/>
        </w:rPr>
      </w:pPr>
      <w:r>
        <w:rPr>
          <w:sz w:val="21"/>
          <w:szCs w:val="21"/>
        </w:rPr>
        <w:lastRenderedPageBreak/>
        <w:t>3</w:t>
      </w:r>
      <w:r w:rsidR="007C354E" w:rsidRPr="006D5A4B">
        <w:rPr>
          <w:sz w:val="21"/>
          <w:szCs w:val="21"/>
        </w:rPr>
        <w:t>.3.2 Uncertain parameter</w:t>
      </w:r>
      <w:r w:rsidR="00C10713" w:rsidRPr="006D5A4B">
        <w:rPr>
          <w:rFonts w:hint="eastAsia"/>
          <w:sz w:val="21"/>
          <w:szCs w:val="21"/>
        </w:rPr>
        <w:t>s</w:t>
      </w:r>
      <w:r w:rsidR="007C354E" w:rsidRPr="00FF3421">
        <w:rPr>
          <w:sz w:val="21"/>
          <w:szCs w:val="21"/>
        </w:rPr>
        <w:t xml:space="preserve"> </w:t>
      </w:r>
    </w:p>
    <w:p w14:paraId="0E0CB6EF" w14:textId="3378DA6E" w:rsidR="00202FF8" w:rsidRDefault="00202FF8" w:rsidP="003A23AE">
      <w:pPr>
        <w:ind w:firstLine="441"/>
        <w:rPr>
          <w:szCs w:val="21"/>
        </w:rPr>
      </w:pPr>
      <w:r w:rsidRPr="00E7613E">
        <w:rPr>
          <w:szCs w:val="21"/>
        </w:rPr>
        <w:t xml:space="preserve">The forementioned wet </w:t>
      </w:r>
      <w:r w:rsidR="005E584B">
        <w:rPr>
          <w:szCs w:val="21"/>
        </w:rPr>
        <w:t>garbage</w:t>
      </w:r>
      <w:r w:rsidRPr="00E7613E">
        <w:rPr>
          <w:szCs w:val="21"/>
        </w:rPr>
        <w:t xml:space="preserve"> classification rate </w:t>
      </w:r>
      <m:oMath>
        <m:sSub>
          <m:sSubPr>
            <m:ctrlPr>
              <w:rPr>
                <w:rFonts w:ascii="Cambria Math" w:eastAsiaTheme="minorEastAsia" w:hAnsi="Cambria Math"/>
                <w:szCs w:val="21"/>
              </w:rPr>
            </m:ctrlPr>
          </m:sSubPr>
          <m:e>
            <m:r>
              <m:rPr>
                <m:sty m:val="p"/>
              </m:rPr>
              <w:rPr>
                <w:rFonts w:ascii="Cambria Math" w:eastAsiaTheme="minorEastAsia" w:hAnsi="Cambria Math"/>
                <w:szCs w:val="21"/>
              </w:rPr>
              <m:t>δ</m:t>
            </m:r>
          </m:e>
          <m:sub>
            <m:r>
              <w:rPr>
                <w:rFonts w:ascii="Cambria Math" w:eastAsiaTheme="minorEastAsia" w:hAnsi="Cambria Math"/>
                <w:szCs w:val="21"/>
              </w:rPr>
              <m:t>c</m:t>
            </m:r>
          </m:sub>
        </m:sSub>
      </m:oMath>
      <w:r w:rsidRPr="00E7613E">
        <w:rPr>
          <w:rFonts w:hint="eastAsia"/>
          <w:szCs w:val="21"/>
        </w:rPr>
        <w:t xml:space="preserve"> </w:t>
      </w:r>
      <w:r w:rsidRPr="00E7613E">
        <w:rPr>
          <w:szCs w:val="21"/>
        </w:rPr>
        <w:t xml:space="preserve">and the </w:t>
      </w:r>
      <w:r w:rsidRPr="00E7613E">
        <w:rPr>
          <w:rFonts w:eastAsiaTheme="minorEastAsia" w:cs="Times New Roman" w:hint="eastAsia"/>
          <w:szCs w:val="21"/>
        </w:rPr>
        <w:t>housing</w:t>
      </w:r>
      <w:r w:rsidRPr="00E7613E">
        <w:rPr>
          <w:rFonts w:eastAsiaTheme="minorEastAsia" w:cs="Times New Roman"/>
          <w:szCs w:val="21"/>
        </w:rPr>
        <w:t xml:space="preserve"> price fluctuation coefficient </w:t>
      </w:r>
      <m:oMath>
        <m:r>
          <w:rPr>
            <w:rFonts w:ascii="Cambria Math" w:hAnsi="Cambria Math"/>
            <w:szCs w:val="21"/>
          </w:rPr>
          <m:t xml:space="preserve"> </m:t>
        </m:r>
        <m:sSub>
          <m:sSubPr>
            <m:ctrlPr>
              <w:rPr>
                <w:rFonts w:ascii="Cambria Math" w:eastAsiaTheme="minorEastAsia" w:hAnsi="Cambria Math"/>
                <w:szCs w:val="21"/>
              </w:rPr>
            </m:ctrlPr>
          </m:sSubPr>
          <m:e>
            <m:r>
              <w:rPr>
                <w:rFonts w:ascii="Cambria Math" w:eastAsiaTheme="minorEastAsia" w:hAnsi="Cambria Math"/>
                <w:szCs w:val="21"/>
              </w:rPr>
              <m:t>φ</m:t>
            </m:r>
          </m:e>
          <m:sub>
            <m:r>
              <m:rPr>
                <m:sty m:val="p"/>
              </m:rPr>
              <w:rPr>
                <w:rFonts w:ascii="Cambria Math" w:eastAsiaTheme="minorEastAsia" w:hAnsi="Cambria Math"/>
                <w:szCs w:val="21"/>
              </w:rPr>
              <m:t>k</m:t>
            </m:r>
          </m:sub>
        </m:sSub>
      </m:oMath>
      <w:r w:rsidRPr="00E7613E">
        <w:rPr>
          <w:szCs w:val="21"/>
        </w:rPr>
        <w:t xml:space="preserve"> are the core parameters of the bi-objective </w:t>
      </w:r>
      <w:r w:rsidR="001C775D" w:rsidRPr="00E7613E">
        <w:rPr>
          <w:szCs w:val="21"/>
        </w:rPr>
        <w:t xml:space="preserve">robust </w:t>
      </w:r>
      <w:r w:rsidRPr="00E7613E">
        <w:rPr>
          <w:szCs w:val="21"/>
        </w:rPr>
        <w:t>optimization model established in this work.</w:t>
      </w:r>
      <w:r w:rsidR="006F27D4" w:rsidRPr="00B06E0C">
        <w:rPr>
          <w:szCs w:val="21"/>
        </w:rPr>
        <w:t xml:space="preserve"> </w:t>
      </w:r>
      <w:r w:rsidR="00EE6942" w:rsidRPr="00B06E0C">
        <w:rPr>
          <w:szCs w:val="21"/>
        </w:rPr>
        <w:t xml:space="preserve">Considering the importance of the uncertainty range for robust optimization </w:t>
      </w:r>
      <w:r w:rsidR="003A23AE" w:rsidRPr="00B06E0C">
        <w:rPr>
          <w:rFonts w:eastAsiaTheme="minorEastAsia" w:cs="Times New Roman"/>
          <w:noProof/>
          <w:color w:val="2E74B5" w:themeColor="accent5" w:themeShade="BF"/>
          <w:szCs w:val="21"/>
        </w:rPr>
        <w:fldChar w:fldCharType="begin"/>
      </w:r>
      <w:r w:rsidR="00133066">
        <w:rPr>
          <w:rFonts w:eastAsiaTheme="minorEastAsia" w:cs="Times New Roman"/>
          <w:noProof/>
          <w:color w:val="2E74B5" w:themeColor="accent5" w:themeShade="BF"/>
          <w:szCs w:val="21"/>
        </w:rPr>
        <w:instrText xml:space="preserve"> ADDIN EN.CITE &lt;EndNote&gt;&lt;Cite&gt;&lt;Author&gt;Hu&lt;/Author&gt;&lt;Year&gt;2017&lt;/Year&gt;&lt;RecNum&gt;1276&lt;/RecNum&gt;&lt;DisplayText&gt;(Hu, C.L. et al., 2017)&lt;/DisplayText&gt;&lt;record&gt;&lt;rec-number&gt;1276&lt;/rec-number&gt;&lt;foreign-keys&gt;&lt;key app="EN" db-id="zaprpd5xes9wvqedr97vpfparva2pr9vsp05" timestamp="1679912214"&gt;1276&lt;/key&gt;&lt;/foreign-keys&gt;&lt;ref-type name="Journal Article"&gt;17&lt;/ref-type&gt;&lt;contributors&gt;&lt;authors&gt;&lt;author&gt;Hu, C. L.&lt;/author&gt;&lt;author&gt;Liu, X.&lt;/author&gt;&lt;author&gt;Lu, J.&lt;/author&gt;&lt;/authors&gt;&lt;/contributors&gt;&lt;titles&gt;&lt;title&gt;A bi-objective two-stage robust location model for waste-to-energy facilities under uncertainty&lt;/title&gt;&lt;secondary-title&gt;Decision Support Systems&lt;/secondary-title&gt;&lt;/titles&gt;&lt;periodical&gt;&lt;full-title&gt;Decision Support Systems&lt;/full-title&gt;&lt;/periodical&gt;&lt;pages&gt;37-50&lt;/pages&gt;&lt;volume&gt;99&lt;/volume&gt;&lt;dates&gt;&lt;year&gt;2017&lt;/year&gt;&lt;pub-dates&gt;&lt;date&gt;Jul&lt;/date&gt;&lt;/pub-dates&gt;&lt;/dates&gt;&lt;isbn&gt;0167-9236&lt;/isbn&gt;&lt;accession-num&gt;WOS:000405162500005&lt;/accession-num&gt;&lt;urls&gt;&lt;related-urls&gt;&lt;url&gt;&lt;style face="underline" font="default" size="100%"&gt;&amp;lt;Go to ISI&amp;gt;://WOS:000405162500005&lt;/style&gt;&lt;/url&gt;&lt;/related-urls&gt;&lt;/urls&gt;&lt;electronic-resource-num&gt;https://doi.org/10.1016/j.dss.2017.05.009&lt;/electronic-resource-num&gt;&lt;/record&gt;&lt;/Cite&gt;&lt;/EndNote&gt;</w:instrText>
      </w:r>
      <w:r w:rsidR="003A23AE" w:rsidRPr="00B06E0C">
        <w:rPr>
          <w:rFonts w:eastAsiaTheme="minorEastAsia" w:cs="Times New Roman"/>
          <w:noProof/>
          <w:color w:val="2E74B5" w:themeColor="accent5" w:themeShade="BF"/>
          <w:szCs w:val="21"/>
        </w:rPr>
        <w:fldChar w:fldCharType="separate"/>
      </w:r>
      <w:r w:rsidR="00133066">
        <w:rPr>
          <w:rFonts w:eastAsiaTheme="minorEastAsia" w:cs="Times New Roman"/>
          <w:noProof/>
          <w:color w:val="2E74B5" w:themeColor="accent5" w:themeShade="BF"/>
          <w:szCs w:val="21"/>
        </w:rPr>
        <w:t>(Hu, C.L. et al., 2017)</w:t>
      </w:r>
      <w:r w:rsidR="003A23AE" w:rsidRPr="00B06E0C">
        <w:rPr>
          <w:rFonts w:eastAsiaTheme="minorEastAsia" w:cs="Times New Roman"/>
          <w:noProof/>
          <w:color w:val="2E74B5" w:themeColor="accent5" w:themeShade="BF"/>
          <w:szCs w:val="21"/>
        </w:rPr>
        <w:fldChar w:fldCharType="end"/>
      </w:r>
      <w:r w:rsidR="00EE6942" w:rsidRPr="00B06E0C">
        <w:rPr>
          <w:szCs w:val="21"/>
        </w:rPr>
        <w:t>, the scenarios with varied uncertainty range (</w:t>
      </w:r>
      <w:r w:rsidR="00EE6942" w:rsidRPr="00B06E0C">
        <w:rPr>
          <w:color w:val="4472C4" w:themeColor="accent1"/>
          <w:szCs w:val="21"/>
        </w:rPr>
        <w:t>Figure 6</w:t>
      </w:r>
      <w:r w:rsidR="00EE6942" w:rsidRPr="00B06E0C">
        <w:rPr>
          <w:szCs w:val="21"/>
        </w:rPr>
        <w:t>) are compare with the baseline scenario (</w:t>
      </w:r>
      <w:r w:rsidR="00EE6942" w:rsidRPr="00B06E0C">
        <w:rPr>
          <w:color w:val="4472C4" w:themeColor="accent1"/>
          <w:szCs w:val="21"/>
        </w:rPr>
        <w:t>Figure 2</w:t>
      </w:r>
      <w:r w:rsidR="00EE6942" w:rsidRPr="00B06E0C">
        <w:rPr>
          <w:szCs w:val="21"/>
        </w:rPr>
        <w:t>)</w:t>
      </w:r>
      <w:r w:rsidR="00EE6942" w:rsidRPr="00B06E0C">
        <w:rPr>
          <w:rFonts w:hint="eastAsia"/>
          <w:szCs w:val="21"/>
        </w:rPr>
        <w:t>.</w:t>
      </w:r>
      <w:r w:rsidR="00EE6942" w:rsidRPr="00B06E0C">
        <w:rPr>
          <w:szCs w:val="21"/>
        </w:rPr>
        <w:t xml:space="preserve"> </w:t>
      </w:r>
      <w:r w:rsidRPr="00B06E0C">
        <w:rPr>
          <w:szCs w:val="21"/>
        </w:rPr>
        <w:t>As shown in Fig</w:t>
      </w:r>
      <w:r w:rsidRPr="00B06E0C">
        <w:rPr>
          <w:rFonts w:hint="eastAsia"/>
          <w:szCs w:val="21"/>
        </w:rPr>
        <w:t>ure</w:t>
      </w:r>
      <w:r w:rsidRPr="00B06E0C">
        <w:rPr>
          <w:szCs w:val="21"/>
        </w:rPr>
        <w:t xml:space="preserve"> 6(a),</w:t>
      </w:r>
      <w:r w:rsidR="0009100B" w:rsidRPr="00B06E0C">
        <w:rPr>
          <w:szCs w:val="21"/>
        </w:rPr>
        <w:t xml:space="preserve"> </w:t>
      </w:r>
      <w:r w:rsidR="0009100B" w:rsidRPr="00B06E0C">
        <w:rPr>
          <w:rFonts w:hint="eastAsia"/>
          <w:szCs w:val="21"/>
        </w:rPr>
        <w:t>w</w:t>
      </w:r>
      <w:r w:rsidRPr="00B06E0C">
        <w:rPr>
          <w:szCs w:val="21"/>
        </w:rPr>
        <w:t xml:space="preserve">hen </w:t>
      </w:r>
      <m:oMath>
        <m:acc>
          <m:accPr>
            <m:ctrlPr>
              <w:rPr>
                <w:rFonts w:ascii="Cambria Math" w:eastAsiaTheme="minorEastAsia" w:hAnsi="Cambria Math"/>
                <w:szCs w:val="21"/>
              </w:rPr>
            </m:ctrlPr>
          </m:accPr>
          <m:e>
            <m:sSub>
              <m:sSubPr>
                <m:ctrlPr>
                  <w:rPr>
                    <w:rFonts w:ascii="Cambria Math" w:eastAsiaTheme="minorEastAsia" w:hAnsi="Cambria Math"/>
                    <w:szCs w:val="21"/>
                  </w:rPr>
                </m:ctrlPr>
              </m:sSubPr>
              <m:e>
                <m:r>
                  <m:rPr>
                    <m:sty m:val="p"/>
                  </m:rPr>
                  <w:rPr>
                    <w:rFonts w:ascii="Cambria Math" w:eastAsiaTheme="minorEastAsia" w:hAnsi="Cambria Math"/>
                    <w:szCs w:val="21"/>
                  </w:rPr>
                  <m:t>δ</m:t>
                </m:r>
              </m:e>
              <m:sub>
                <m:r>
                  <w:rPr>
                    <w:rFonts w:ascii="Cambria Math" w:eastAsiaTheme="minorEastAsia" w:hAnsi="Cambria Math"/>
                    <w:szCs w:val="21"/>
                  </w:rPr>
                  <m:t>c</m:t>
                </m:r>
              </m:sub>
            </m:sSub>
          </m:e>
        </m:acc>
      </m:oMath>
      <w:r w:rsidRPr="00B06E0C">
        <w:rPr>
          <w:szCs w:val="21"/>
        </w:rPr>
        <w:t xml:space="preserve"> remains 6.1%,</w:t>
      </w:r>
      <w:bookmarkStart w:id="27" w:name="_Hlk98105355"/>
      <w:r w:rsidRPr="00B06E0C">
        <w:rPr>
          <w:szCs w:val="21"/>
        </w:rPr>
        <w:t xml:space="preserve"> </w:t>
      </w:r>
      <m:oMath>
        <m:sSub>
          <m:sSubPr>
            <m:ctrlPr>
              <w:rPr>
                <w:rFonts w:ascii="Cambria Math" w:eastAsia="等线" w:hAnsi="Cambria Math" w:cs="Times New Roman"/>
                <w:i/>
                <w:kern w:val="0"/>
                <w:szCs w:val="21"/>
              </w:rPr>
            </m:ctrlPr>
          </m:sSubPr>
          <m:e>
            <m:r>
              <w:rPr>
                <w:rFonts w:ascii="Cambria Math" w:hAnsi="Cambria Math"/>
                <w:szCs w:val="21"/>
              </w:rPr>
              <m:t xml:space="preserve"> </m:t>
            </m:r>
            <m:acc>
              <m:accPr>
                <m:ctrlPr>
                  <w:rPr>
                    <w:rFonts w:ascii="Cambria Math" w:eastAsia="等线" w:hAnsi="Cambria Math" w:cs="Times New Roman"/>
                    <w:i/>
                    <w:kern w:val="0"/>
                    <w:szCs w:val="21"/>
                  </w:rPr>
                </m:ctrlPr>
              </m:accPr>
              <m:e>
                <m:sSub>
                  <m:sSubPr>
                    <m:ctrlPr>
                      <w:rPr>
                        <w:rFonts w:ascii="Cambria Math" w:eastAsiaTheme="minorEastAsia" w:hAnsi="Cambria Math"/>
                        <w:szCs w:val="21"/>
                      </w:rPr>
                    </m:ctrlPr>
                  </m:sSubPr>
                  <m:e>
                    <m:r>
                      <w:rPr>
                        <w:rFonts w:ascii="Cambria Math" w:eastAsiaTheme="minorEastAsia" w:hAnsi="Cambria Math"/>
                        <w:szCs w:val="21"/>
                      </w:rPr>
                      <m:t>φ</m:t>
                    </m:r>
                  </m:e>
                  <m:sub>
                    <m:r>
                      <m:rPr>
                        <m:sty m:val="p"/>
                      </m:rPr>
                      <w:rPr>
                        <w:rFonts w:ascii="Cambria Math" w:eastAsiaTheme="minorEastAsia" w:hAnsi="Cambria Math"/>
                        <w:szCs w:val="21"/>
                      </w:rPr>
                      <m:t>k</m:t>
                    </m:r>
                  </m:sub>
                </m:sSub>
              </m:e>
            </m:acc>
          </m:e>
          <m:sub>
            <m:r>
              <w:rPr>
                <w:rFonts w:ascii="Cambria Math" w:eastAsia="等线" w:hAnsi="Cambria Math" w:cs="Times New Roman"/>
                <w:kern w:val="0"/>
                <w:szCs w:val="21"/>
              </w:rPr>
              <m:t xml:space="preserve"> </m:t>
            </m:r>
          </m:sub>
        </m:sSub>
      </m:oMath>
      <w:bookmarkEnd w:id="27"/>
      <w:r w:rsidRPr="00B06E0C">
        <w:rPr>
          <w:szCs w:val="21"/>
        </w:rPr>
        <w:t xml:space="preserve"> changes from 10% to 5%, th</w:t>
      </w:r>
      <w:r w:rsidRPr="00E7613E">
        <w:rPr>
          <w:szCs w:val="21"/>
        </w:rPr>
        <w:t>e operation cost for the goo</w:t>
      </w:r>
      <w:r w:rsidRPr="00E7613E">
        <w:rPr>
          <w:rFonts w:hint="eastAsia"/>
          <w:szCs w:val="21"/>
        </w:rPr>
        <w:t>d</w:t>
      </w:r>
      <w:r w:rsidRPr="00E7613E">
        <w:rPr>
          <w:szCs w:val="21"/>
        </w:rPr>
        <w:t xml:space="preserve"> choice point B remains unchanged, but the increment of regional residential property </w:t>
      </w:r>
      <w:r w:rsidRPr="00E7613E">
        <w:rPr>
          <w:rFonts w:cs="Times New Roman"/>
          <w:szCs w:val="21"/>
        </w:rPr>
        <w:t xml:space="preserve">value </w:t>
      </w:r>
      <w:r w:rsidRPr="00E7613E">
        <w:rPr>
          <w:szCs w:val="21"/>
        </w:rPr>
        <w:t xml:space="preserve">decreases by </w:t>
      </w:r>
      <w:r w:rsidRPr="00E7613E">
        <w:rPr>
          <w:rFonts w:hint="eastAsia"/>
          <w:szCs w:val="21"/>
        </w:rPr>
        <w:t>4.5</w:t>
      </w:r>
      <w:r w:rsidRPr="00E7613E">
        <w:rPr>
          <w:szCs w:val="21"/>
        </w:rPr>
        <w:t>%, but it still perform</w:t>
      </w:r>
      <w:r w:rsidR="001C775D" w:rsidRPr="00E7613E">
        <w:rPr>
          <w:szCs w:val="21"/>
        </w:rPr>
        <w:t>s</w:t>
      </w:r>
      <w:r w:rsidRPr="00E7613E">
        <w:rPr>
          <w:szCs w:val="21"/>
        </w:rPr>
        <w:t xml:space="preserve"> better than those of deterministic models. On the other hand, when</w:t>
      </w:r>
      <m:oMath>
        <m:r>
          <w:rPr>
            <w:rFonts w:ascii="Cambria Math" w:hAnsi="Cambria Math"/>
            <w:szCs w:val="21"/>
          </w:rPr>
          <m:t xml:space="preserve"> </m:t>
        </m:r>
        <m:acc>
          <m:accPr>
            <m:ctrlPr>
              <w:rPr>
                <w:rFonts w:ascii="Cambria Math" w:eastAsiaTheme="minorEastAsia" w:hAnsi="Cambria Math"/>
                <w:szCs w:val="21"/>
              </w:rPr>
            </m:ctrlPr>
          </m:accPr>
          <m:e>
            <m:sSub>
              <m:sSubPr>
                <m:ctrlPr>
                  <w:rPr>
                    <w:rFonts w:ascii="Cambria Math" w:eastAsiaTheme="minorEastAsia" w:hAnsi="Cambria Math"/>
                    <w:szCs w:val="21"/>
                  </w:rPr>
                </m:ctrlPr>
              </m:sSubPr>
              <m:e>
                <m:r>
                  <m:rPr>
                    <m:sty m:val="p"/>
                  </m:rPr>
                  <w:rPr>
                    <w:rFonts w:ascii="Cambria Math" w:eastAsiaTheme="minorEastAsia" w:hAnsi="Cambria Math"/>
                    <w:szCs w:val="21"/>
                  </w:rPr>
                  <m:t>δ</m:t>
                </m:r>
              </m:e>
              <m:sub>
                <m:r>
                  <w:rPr>
                    <w:rFonts w:ascii="Cambria Math" w:eastAsiaTheme="minorEastAsia" w:hAnsi="Cambria Math"/>
                    <w:szCs w:val="21"/>
                  </w:rPr>
                  <m:t>c</m:t>
                </m:r>
              </m:sub>
            </m:sSub>
          </m:e>
        </m:acc>
      </m:oMath>
      <w:r w:rsidRPr="00E7613E">
        <w:rPr>
          <w:szCs w:val="21"/>
        </w:rPr>
        <w:t xml:space="preserve"> changes from 6.1% to 3.1</w:t>
      </w:r>
      <w:r w:rsidRPr="00E7613E">
        <w:rPr>
          <w:rFonts w:hint="eastAsia"/>
          <w:szCs w:val="21"/>
        </w:rPr>
        <w:t>%</w:t>
      </w:r>
      <w:r w:rsidRPr="00E7613E">
        <w:rPr>
          <w:szCs w:val="21"/>
        </w:rPr>
        <w:t xml:space="preserve">, and </w:t>
      </w:r>
      <m:oMath>
        <m:sSub>
          <m:sSubPr>
            <m:ctrlPr>
              <w:rPr>
                <w:rFonts w:ascii="Cambria Math" w:eastAsia="等线" w:hAnsi="Cambria Math" w:cs="Times New Roman"/>
                <w:i/>
                <w:kern w:val="0"/>
                <w:szCs w:val="21"/>
              </w:rPr>
            </m:ctrlPr>
          </m:sSubPr>
          <m:e>
            <m:r>
              <w:rPr>
                <w:rFonts w:ascii="Cambria Math" w:hAnsi="Cambria Math"/>
                <w:szCs w:val="21"/>
              </w:rPr>
              <m:t xml:space="preserve"> </m:t>
            </m:r>
            <m:acc>
              <m:accPr>
                <m:ctrlPr>
                  <w:rPr>
                    <w:rFonts w:ascii="Cambria Math" w:eastAsia="等线" w:hAnsi="Cambria Math" w:cs="Times New Roman"/>
                    <w:i/>
                    <w:kern w:val="0"/>
                    <w:szCs w:val="21"/>
                  </w:rPr>
                </m:ctrlPr>
              </m:accPr>
              <m:e>
                <m:sSub>
                  <m:sSubPr>
                    <m:ctrlPr>
                      <w:rPr>
                        <w:rFonts w:ascii="Cambria Math" w:eastAsiaTheme="minorEastAsia" w:hAnsi="Cambria Math"/>
                        <w:szCs w:val="21"/>
                      </w:rPr>
                    </m:ctrlPr>
                  </m:sSubPr>
                  <m:e>
                    <m:r>
                      <w:rPr>
                        <w:rFonts w:ascii="Cambria Math" w:eastAsiaTheme="minorEastAsia" w:hAnsi="Cambria Math"/>
                        <w:szCs w:val="21"/>
                      </w:rPr>
                      <m:t>φ</m:t>
                    </m:r>
                  </m:e>
                  <m:sub>
                    <m:r>
                      <m:rPr>
                        <m:sty m:val="p"/>
                      </m:rPr>
                      <w:rPr>
                        <w:rFonts w:ascii="Cambria Math" w:eastAsiaTheme="minorEastAsia" w:hAnsi="Cambria Math"/>
                        <w:szCs w:val="21"/>
                      </w:rPr>
                      <m:t>k</m:t>
                    </m:r>
                  </m:sub>
                </m:sSub>
              </m:e>
            </m:acc>
          </m:e>
          <m:sub>
            <m:r>
              <w:rPr>
                <w:rFonts w:ascii="Cambria Math" w:eastAsia="等线" w:hAnsi="Cambria Math" w:cs="Times New Roman"/>
                <w:kern w:val="0"/>
                <w:szCs w:val="21"/>
              </w:rPr>
              <m:t xml:space="preserve"> </m:t>
            </m:r>
          </m:sub>
        </m:sSub>
      </m:oMath>
      <w:r w:rsidRPr="00E7613E">
        <w:rPr>
          <w:rFonts w:hint="eastAsia"/>
          <w:kern w:val="0"/>
          <w:szCs w:val="21"/>
        </w:rPr>
        <w:t xml:space="preserve"> </w:t>
      </w:r>
      <w:r w:rsidRPr="00E7613E">
        <w:rPr>
          <w:szCs w:val="21"/>
        </w:rPr>
        <w:t xml:space="preserve">decreases from 10% to 5% </w:t>
      </w:r>
      <w:r w:rsidRPr="00E7613E">
        <w:rPr>
          <w:rFonts w:hint="eastAsia"/>
          <w:szCs w:val="21"/>
        </w:rPr>
        <w:t>s</w:t>
      </w:r>
      <w:r w:rsidRPr="00E7613E">
        <w:rPr>
          <w:szCs w:val="21"/>
        </w:rPr>
        <w:t xml:space="preserve">ynchronously, both the operation costs and regional residential property </w:t>
      </w:r>
      <w:r w:rsidRPr="00E7613E">
        <w:rPr>
          <w:rFonts w:cs="Times New Roman"/>
          <w:szCs w:val="21"/>
        </w:rPr>
        <w:t>value</w:t>
      </w:r>
      <w:r w:rsidRPr="00E7613E">
        <w:rPr>
          <w:szCs w:val="21"/>
        </w:rPr>
        <w:t xml:space="preserve"> increments for the goo</w:t>
      </w:r>
      <w:r w:rsidRPr="00E7613E">
        <w:rPr>
          <w:rFonts w:hint="eastAsia"/>
          <w:szCs w:val="21"/>
        </w:rPr>
        <w:t>d</w:t>
      </w:r>
      <w:r w:rsidRPr="00E7613E">
        <w:rPr>
          <w:szCs w:val="21"/>
        </w:rPr>
        <w:t xml:space="preserve"> choice point B is worser than that of basic robust scenario (</w:t>
      </w:r>
      <w:r w:rsidRPr="00E7613E">
        <w:rPr>
          <w:color w:val="4472C4" w:themeColor="accent1"/>
          <w:szCs w:val="21"/>
        </w:rPr>
        <w:t>Figure 2</w:t>
      </w:r>
      <w:r w:rsidRPr="00E7613E">
        <w:rPr>
          <w:szCs w:val="21"/>
        </w:rPr>
        <w:t xml:space="preserve">) but still significantly better than those of the deterministic model. In conclusion, compared with deterministic bi-objective optimization model, the </w:t>
      </w:r>
      <w:r w:rsidR="009D0E32" w:rsidRPr="00E7613E">
        <w:rPr>
          <w:szCs w:val="21"/>
        </w:rPr>
        <w:t>Pareto</w:t>
      </w:r>
      <w:r w:rsidRPr="00E7613E">
        <w:rPr>
          <w:szCs w:val="21"/>
        </w:rPr>
        <w:t xml:space="preserve"> solutions obtained by the robust model can well satisfy the stability of results in the range of uncertainty fluctuations.</w:t>
      </w:r>
    </w:p>
    <w:p w14:paraId="5C253E00" w14:textId="386F2547" w:rsidR="007615F1" w:rsidRPr="00E7613E" w:rsidRDefault="007615F1" w:rsidP="007615F1">
      <w:pPr>
        <w:ind w:firstLineChars="0" w:firstLine="0"/>
        <w:rPr>
          <w:szCs w:val="21"/>
        </w:rPr>
      </w:pPr>
      <w:r>
        <w:rPr>
          <w:rFonts w:hint="eastAsia"/>
          <w:noProof/>
          <w:szCs w:val="21"/>
        </w:rPr>
        <w:lastRenderedPageBreak/>
        <w:drawing>
          <wp:inline distT="0" distB="0" distL="0" distR="0" wp14:anchorId="1AF5F36E" wp14:editId="0F3EBD5D">
            <wp:extent cx="5721350" cy="3127248"/>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rotWithShape="1">
                    <a:blip r:embed="rId13"/>
                    <a:srcRect t="6028" b="15777"/>
                    <a:stretch/>
                  </pic:blipFill>
                  <pic:spPr bwMode="auto">
                    <a:xfrm>
                      <a:off x="0" y="0"/>
                      <a:ext cx="5724301" cy="3128861"/>
                    </a:xfrm>
                    <a:prstGeom prst="rect">
                      <a:avLst/>
                    </a:prstGeom>
                    <a:ln>
                      <a:noFill/>
                    </a:ln>
                    <a:extLst>
                      <a:ext uri="{53640926-AAD7-44D8-BBD7-CCE9431645EC}">
                        <a14:shadowObscured xmlns:a14="http://schemas.microsoft.com/office/drawing/2010/main"/>
                      </a:ext>
                    </a:extLst>
                  </pic:spPr>
                </pic:pic>
              </a:graphicData>
            </a:graphic>
          </wp:inline>
        </w:drawing>
      </w:r>
    </w:p>
    <w:p w14:paraId="30D05687" w14:textId="57E4ADE8" w:rsidR="007C354E" w:rsidRPr="00FF3421" w:rsidRDefault="007E576B" w:rsidP="00FF3421">
      <w:pPr>
        <w:ind w:firstLineChars="0" w:firstLine="0"/>
        <w:jc w:val="center"/>
        <w:rPr>
          <w:rFonts w:cs="Times New Roman"/>
          <w:szCs w:val="21"/>
        </w:rPr>
      </w:pPr>
      <w:r w:rsidRPr="00FF3421">
        <w:rPr>
          <w:rFonts w:hint="eastAsia"/>
          <w:szCs w:val="21"/>
        </w:rPr>
        <w:t>Fig</w:t>
      </w:r>
      <w:r w:rsidR="00EE6A7D" w:rsidRPr="00FF3421">
        <w:rPr>
          <w:szCs w:val="21"/>
        </w:rPr>
        <w:t>ure</w:t>
      </w:r>
      <w:r w:rsidRPr="00FF3421">
        <w:rPr>
          <w:szCs w:val="21"/>
        </w:rPr>
        <w:t xml:space="preserve"> </w:t>
      </w:r>
      <w:r w:rsidR="00155BF8" w:rsidRPr="00FF3421">
        <w:rPr>
          <w:szCs w:val="21"/>
        </w:rPr>
        <w:t>6</w:t>
      </w:r>
      <w:r w:rsidR="00EE6A7D" w:rsidRPr="00FF3421">
        <w:rPr>
          <w:szCs w:val="21"/>
        </w:rPr>
        <w:t>.</w:t>
      </w:r>
      <w:r w:rsidRPr="00FF3421">
        <w:rPr>
          <w:szCs w:val="21"/>
        </w:rPr>
        <w:t xml:space="preserve"> </w:t>
      </w:r>
      <w:r w:rsidR="009D0E32" w:rsidRPr="00FF3421">
        <w:rPr>
          <w:szCs w:val="21"/>
        </w:rPr>
        <w:t>Pareto</w:t>
      </w:r>
      <w:r w:rsidR="009D6ABB" w:rsidRPr="00FF3421">
        <w:rPr>
          <w:szCs w:val="21"/>
        </w:rPr>
        <w:t xml:space="preserve"> Set </w:t>
      </w:r>
      <w:r w:rsidR="00EE6A7D" w:rsidRPr="00FF3421">
        <w:rPr>
          <w:szCs w:val="21"/>
        </w:rPr>
        <w:t xml:space="preserve">of bi-objective robust optimization model </w:t>
      </w:r>
      <w:r w:rsidR="00776E30" w:rsidRPr="00FF3421">
        <w:rPr>
          <w:szCs w:val="21"/>
        </w:rPr>
        <w:t>with</w:t>
      </w:r>
      <w:r w:rsidR="009D6ABB" w:rsidRPr="00FF3421">
        <w:rPr>
          <w:szCs w:val="21"/>
        </w:rPr>
        <w:t xml:space="preserve"> </w:t>
      </w:r>
      <w:r w:rsidR="009D6ABB" w:rsidRPr="00FF3421">
        <w:rPr>
          <w:rFonts w:hint="eastAsia"/>
          <w:szCs w:val="21"/>
        </w:rPr>
        <w:t>(</w:t>
      </w:r>
      <w:r w:rsidR="009D6ABB" w:rsidRPr="00FF3421">
        <w:rPr>
          <w:szCs w:val="21"/>
        </w:rPr>
        <w:t xml:space="preserve">a) range of  </w:t>
      </w:r>
      <m:oMath>
        <m:acc>
          <m:accPr>
            <m:ctrlPr>
              <w:rPr>
                <w:rFonts w:ascii="Cambria Math" w:hAnsi="Cambria Math"/>
                <w:szCs w:val="21"/>
              </w:rPr>
            </m:ctrlPr>
          </m:accPr>
          <m:e>
            <m:sSub>
              <m:sSubPr>
                <m:ctrlPr>
                  <w:rPr>
                    <w:rFonts w:ascii="Cambria Math" w:hAnsi="Cambria Math"/>
                    <w:szCs w:val="21"/>
                  </w:rPr>
                </m:ctrlPr>
              </m:sSubPr>
              <m:e>
                <m:r>
                  <m:rPr>
                    <m:sty m:val="p"/>
                  </m:rPr>
                  <w:rPr>
                    <w:rFonts w:ascii="Cambria Math" w:hAnsi="Cambria Math"/>
                    <w:szCs w:val="21"/>
                  </w:rPr>
                  <m:t>δ</m:t>
                </m:r>
              </m:e>
              <m:sub>
                <m:r>
                  <w:rPr>
                    <w:rFonts w:ascii="Cambria Math" w:hAnsi="Cambria Math"/>
                    <w:szCs w:val="21"/>
                  </w:rPr>
                  <m:t>c</m:t>
                </m:r>
              </m:sub>
            </m:sSub>
          </m:e>
        </m:acc>
      </m:oMath>
      <w:r w:rsidR="009D6ABB" w:rsidRPr="00FF3421">
        <w:rPr>
          <w:rFonts w:hint="eastAsia"/>
          <w:szCs w:val="21"/>
        </w:rPr>
        <w:t xml:space="preserve"> </w:t>
      </w:r>
      <w:r w:rsidR="009D6ABB" w:rsidRPr="00FF3421">
        <w:rPr>
          <w:szCs w:val="21"/>
        </w:rPr>
        <w:t>and</w:t>
      </w:r>
      <w:r w:rsidR="009D6ABB" w:rsidRPr="00FF3421">
        <w:rPr>
          <w:rFonts w:hint="eastAsia"/>
          <w:szCs w:val="21"/>
        </w:rPr>
        <w:t xml:space="preserve"> </w:t>
      </w:r>
      <m:oMath>
        <m:sSub>
          <m:sSubPr>
            <m:ctrlPr>
              <w:rPr>
                <w:rFonts w:ascii="Cambria Math" w:hAnsi="Cambria Math"/>
                <w:szCs w:val="21"/>
              </w:rPr>
            </m:ctrlPr>
          </m:sSubPr>
          <m:e>
            <m:r>
              <m:rPr>
                <m:sty m:val="p"/>
              </m:rPr>
              <w:rPr>
                <w:rFonts w:ascii="Cambria Math" w:hAnsi="Cambria Math"/>
                <w:szCs w:val="21"/>
              </w:rPr>
              <m:t xml:space="preserve"> </m:t>
            </m:r>
            <m:acc>
              <m:accPr>
                <m:ctrlPr>
                  <w:rPr>
                    <w:rFonts w:ascii="Cambria Math" w:hAnsi="Cambria Math"/>
                    <w:szCs w:val="21"/>
                  </w:rPr>
                </m:ctrlPr>
              </m:accPr>
              <m:e>
                <m:sSub>
                  <m:sSubPr>
                    <m:ctrlPr>
                      <w:rPr>
                        <w:rFonts w:ascii="Cambria Math" w:hAnsi="Cambria Math"/>
                        <w:szCs w:val="21"/>
                      </w:rPr>
                    </m:ctrlPr>
                  </m:sSubPr>
                  <m:e>
                    <m:r>
                      <w:rPr>
                        <w:rFonts w:ascii="Cambria Math" w:hAnsi="Cambria Math"/>
                        <w:szCs w:val="21"/>
                      </w:rPr>
                      <m:t>φ</m:t>
                    </m:r>
                  </m:e>
                  <m:sub>
                    <m:r>
                      <w:rPr>
                        <w:rFonts w:ascii="Cambria Math" w:hAnsi="Cambria Math"/>
                        <w:szCs w:val="21"/>
                      </w:rPr>
                      <m:t>k</m:t>
                    </m:r>
                    <m:r>
                      <m:rPr>
                        <m:sty m:val="p"/>
                      </m:rPr>
                      <w:rPr>
                        <w:rFonts w:ascii="Cambria Math" w:hAnsi="Cambria Math"/>
                        <w:szCs w:val="21"/>
                      </w:rPr>
                      <m:t xml:space="preserve"> </m:t>
                    </m:r>
                  </m:sub>
                </m:sSub>
              </m:e>
            </m:acc>
          </m:e>
          <m:sub>
            <m:r>
              <m:rPr>
                <m:sty m:val="p"/>
              </m:rPr>
              <w:rPr>
                <w:rFonts w:ascii="Cambria Math" w:hAnsi="Cambria Math"/>
                <w:szCs w:val="21"/>
              </w:rPr>
              <m:t xml:space="preserve"> </m:t>
            </m:r>
          </m:sub>
        </m:sSub>
      </m:oMath>
      <w:r w:rsidR="009D6ABB" w:rsidRPr="00FF3421">
        <w:rPr>
          <w:rFonts w:hint="eastAsia"/>
          <w:szCs w:val="21"/>
        </w:rPr>
        <w:t>(</w:t>
      </w:r>
      <w:r w:rsidR="00FD30A7" w:rsidRPr="00FF3421">
        <w:rPr>
          <w:rFonts w:hint="eastAsia"/>
          <w:szCs w:val="21"/>
        </w:rPr>
        <w:t>b</w:t>
      </w:r>
      <w:r w:rsidR="009D6ABB" w:rsidRPr="00FF3421">
        <w:rPr>
          <w:szCs w:val="21"/>
        </w:rPr>
        <w:t>)</w:t>
      </w:r>
      <w:r w:rsidR="009D6ABB" w:rsidRPr="00FF3421">
        <w:rPr>
          <w:rFonts w:cs="Times New Roman"/>
          <w:szCs w:val="21"/>
        </w:rPr>
        <w:t xml:space="preserve"> </w:t>
      </w:r>
      <w:r w:rsidR="00EF0150">
        <w:rPr>
          <w:rFonts w:cs="Times New Roman" w:hint="eastAsia"/>
          <w:szCs w:val="21"/>
        </w:rPr>
        <w:t>p</w:t>
      </w:r>
      <w:r w:rsidR="009D6ABB" w:rsidRPr="00FF3421">
        <w:rPr>
          <w:rFonts w:cs="Times New Roman"/>
          <w:szCs w:val="21"/>
        </w:rPr>
        <w:t>opulation fluctuations</w:t>
      </w:r>
    </w:p>
    <w:p w14:paraId="272CCD9D" w14:textId="3C348F5B" w:rsidR="007C354E" w:rsidRPr="00FF3421" w:rsidRDefault="003A53C5" w:rsidP="00FF3421">
      <w:pPr>
        <w:pStyle w:val="3"/>
        <w:spacing w:line="480" w:lineRule="auto"/>
        <w:rPr>
          <w:sz w:val="21"/>
          <w:szCs w:val="21"/>
        </w:rPr>
      </w:pPr>
      <w:r>
        <w:rPr>
          <w:sz w:val="21"/>
          <w:szCs w:val="21"/>
        </w:rPr>
        <w:t>3</w:t>
      </w:r>
      <w:r w:rsidR="007C354E" w:rsidRPr="00FF3421">
        <w:rPr>
          <w:sz w:val="21"/>
          <w:szCs w:val="21"/>
        </w:rPr>
        <w:t xml:space="preserve">.3.3 </w:t>
      </w:r>
      <w:r w:rsidR="006044FC" w:rsidRPr="006D5A4B">
        <w:rPr>
          <w:sz w:val="21"/>
          <w:szCs w:val="21"/>
        </w:rPr>
        <w:t>P</w:t>
      </w:r>
      <w:r w:rsidR="006044FC" w:rsidRPr="006D5A4B">
        <w:rPr>
          <w:rFonts w:hint="eastAsia"/>
          <w:sz w:val="21"/>
          <w:szCs w:val="21"/>
        </w:rPr>
        <w:t>olicy</w:t>
      </w:r>
      <w:r w:rsidR="006044FC" w:rsidRPr="006D5A4B">
        <w:rPr>
          <w:sz w:val="21"/>
          <w:szCs w:val="21"/>
        </w:rPr>
        <w:t xml:space="preserve"> </w:t>
      </w:r>
      <w:r w:rsidR="006044FC" w:rsidRPr="006D5A4B">
        <w:rPr>
          <w:rFonts w:hint="eastAsia"/>
          <w:sz w:val="21"/>
          <w:szCs w:val="21"/>
        </w:rPr>
        <w:t>impact</w:t>
      </w:r>
    </w:p>
    <w:p w14:paraId="7EB10975" w14:textId="4DE5AAEE" w:rsidR="00EE631D" w:rsidRPr="005C0E9C" w:rsidRDefault="00EE631D" w:rsidP="00BB051A">
      <w:pPr>
        <w:ind w:firstLine="441"/>
        <w:rPr>
          <w:szCs w:val="21"/>
        </w:rPr>
      </w:pPr>
      <w:r w:rsidRPr="00FF3421">
        <w:rPr>
          <w:szCs w:val="21"/>
        </w:rPr>
        <w:t xml:space="preserve">According to the city's 14th Five-Year Plan (2021-25) and Long-term Vision for 2035 </w:t>
      </w:r>
      <w:r w:rsidR="009E2849" w:rsidRPr="00FF3421">
        <w:rPr>
          <w:rFonts w:cs="Times New Roman"/>
          <w:noProof/>
          <w:color w:val="2E74B5" w:themeColor="accent5" w:themeShade="BF"/>
          <w:szCs w:val="21"/>
        </w:rPr>
        <w:fldChar w:fldCharType="begin"/>
      </w:r>
      <w:r w:rsidR="00D41332">
        <w:rPr>
          <w:rFonts w:cs="Times New Roman"/>
          <w:noProof/>
          <w:color w:val="2E74B5" w:themeColor="accent5" w:themeShade="BF"/>
          <w:szCs w:val="21"/>
        </w:rPr>
        <w:instrText xml:space="preserve"> ADDIN EN.CITE &lt;EndNote&gt;&lt;Cite&gt;&lt;Author&gt;Committee&lt;/Author&gt;&lt;Year&gt;2021&lt;/Year&gt;&lt;RecNum&gt;146&lt;/RecNum&gt;&lt;DisplayText&gt;(Shanghai Municipal People&amp;apos;s Congress Standing Committee, 2021)&lt;/DisplayText&gt;&lt;record&gt;&lt;rec-number&gt;146&lt;/rec-number&gt;&lt;foreign-keys&gt;&lt;key app="EN" db-id="zaprpd5xes9wvqedr97vpfparva2pr9vsp05" timestamp="1647675897"&gt;146&lt;/key&gt;&lt;/foreign-keys&gt;&lt;ref-type name="Web Page"&gt;12&lt;/ref-type&gt;&lt;contributors&gt;&lt;authors&gt;&lt;author&gt;Shanghai Municipal People&amp;apos;s Congress Standing Committee, &lt;/author&gt;&lt;/authors&gt;&lt;/contributors&gt;&lt;titles&gt;&lt;title&gt;Shanghai new town planning and implementation guideline&lt;/title&gt;&lt;/titles&gt;&lt;volume&gt;2022&lt;/volume&gt;&lt;number&gt;May 22&lt;/number&gt;&lt;dates&gt;&lt;year&gt;2021&lt;/year&gt;&lt;/dates&gt;&lt;publisher&gt;Shanghai Municipal People&amp;apos;s Congress Standing Committee&lt;/publisher&gt;&lt;urls&gt;&lt;related-urls&gt;&lt;url&gt;https://www.shanghai.gov.cn/202106zfwj/20210324/1271ddec16d3475b98606d4a81d85c66.html&lt;/url&gt;&lt;/related-urls&gt;&lt;/urls&gt;&lt;/record&gt;&lt;/Cite&gt;&lt;/EndNote&gt;</w:instrText>
      </w:r>
      <w:r w:rsidR="009E2849" w:rsidRPr="00FF3421">
        <w:rPr>
          <w:rFonts w:cs="Times New Roman"/>
          <w:noProof/>
          <w:color w:val="2E74B5" w:themeColor="accent5" w:themeShade="BF"/>
          <w:szCs w:val="21"/>
        </w:rPr>
        <w:fldChar w:fldCharType="separate"/>
      </w:r>
      <w:r w:rsidR="00D76AC3" w:rsidRPr="00FF3421">
        <w:rPr>
          <w:rFonts w:cs="Times New Roman"/>
          <w:noProof/>
          <w:color w:val="2E74B5" w:themeColor="accent5" w:themeShade="BF"/>
          <w:szCs w:val="21"/>
        </w:rPr>
        <w:t>(Shanghai Municipal People's Congress Standing Committee, 2021)</w:t>
      </w:r>
      <w:r w:rsidR="009E2849" w:rsidRPr="00FF3421">
        <w:rPr>
          <w:rFonts w:cs="Times New Roman"/>
          <w:noProof/>
          <w:color w:val="2E74B5" w:themeColor="accent5" w:themeShade="BF"/>
          <w:szCs w:val="21"/>
        </w:rPr>
        <w:fldChar w:fldCharType="end"/>
      </w:r>
      <w:r w:rsidRPr="00FF3421">
        <w:rPr>
          <w:szCs w:val="21"/>
        </w:rPr>
        <w:t>, the government will support the building of major industrial projects, high-quality public infrastructure and comprehensive transportation hubs in t</w:t>
      </w:r>
      <w:r w:rsidRPr="005C0E9C">
        <w:rPr>
          <w:szCs w:val="21"/>
        </w:rPr>
        <w:t xml:space="preserve">he five new cities in the suburbs, referring to Jiading, </w:t>
      </w:r>
      <w:proofErr w:type="spellStart"/>
      <w:r w:rsidRPr="005C0E9C">
        <w:rPr>
          <w:szCs w:val="21"/>
        </w:rPr>
        <w:t>Qingpu</w:t>
      </w:r>
      <w:proofErr w:type="spellEnd"/>
      <w:r w:rsidRPr="005C0E9C">
        <w:rPr>
          <w:szCs w:val="21"/>
        </w:rPr>
        <w:t xml:space="preserve">, Songjiang, </w:t>
      </w:r>
      <w:proofErr w:type="spellStart"/>
      <w:r w:rsidRPr="005C0E9C">
        <w:rPr>
          <w:szCs w:val="21"/>
        </w:rPr>
        <w:t>Fengxian</w:t>
      </w:r>
      <w:proofErr w:type="spellEnd"/>
      <w:r w:rsidRPr="005C0E9C">
        <w:rPr>
          <w:szCs w:val="21"/>
        </w:rPr>
        <w:t xml:space="preserve"> and </w:t>
      </w:r>
      <w:proofErr w:type="spellStart"/>
      <w:r w:rsidRPr="005C0E9C">
        <w:rPr>
          <w:szCs w:val="21"/>
        </w:rPr>
        <w:t>Nanhui</w:t>
      </w:r>
      <w:proofErr w:type="spellEnd"/>
      <w:r w:rsidRPr="005C0E9C">
        <w:rPr>
          <w:szCs w:val="21"/>
        </w:rPr>
        <w:t xml:space="preserve"> new city. </w:t>
      </w:r>
      <w:r w:rsidR="00BB051A" w:rsidRPr="005C0E9C">
        <w:rPr>
          <w:szCs w:val="21"/>
        </w:rPr>
        <w:t xml:space="preserve">The expected scenario is that Songjiang incineration plant numbered No. 6 will have to be closed in the future since it is located at Songjiang new city. Considering the fact that </w:t>
      </w:r>
      <w:r w:rsidR="00BB051A" w:rsidRPr="005C0E9C">
        <w:rPr>
          <w:rFonts w:cs="Times New Roman"/>
          <w:szCs w:val="21"/>
        </w:rPr>
        <w:t xml:space="preserve">changes in policy can have an impact on population and residential mobility </w:t>
      </w:r>
      <w:r w:rsidR="00BB051A" w:rsidRPr="005C0E9C">
        <w:rPr>
          <w:rFonts w:cs="Times New Roman" w:hint="eastAsia"/>
          <w:szCs w:val="21"/>
        </w:rPr>
        <w:t>i</w:t>
      </w:r>
      <w:r w:rsidR="00BB051A" w:rsidRPr="005C0E9C">
        <w:rPr>
          <w:rFonts w:cs="Times New Roman"/>
          <w:szCs w:val="21"/>
        </w:rPr>
        <w:t>nside the city</w:t>
      </w:r>
      <w:r w:rsidR="00EF0150" w:rsidRPr="005C0E9C">
        <w:rPr>
          <w:rFonts w:cs="Times New Roman"/>
          <w:szCs w:val="21"/>
        </w:rPr>
        <w:t xml:space="preserve"> </w:t>
      </w:r>
      <w:r w:rsidR="00BB051A" w:rsidRPr="00FF3421">
        <w:rPr>
          <w:rFonts w:cs="Times New Roman"/>
          <w:noProof/>
          <w:color w:val="2E74B5" w:themeColor="accent5" w:themeShade="BF"/>
          <w:szCs w:val="21"/>
        </w:rPr>
        <w:fldChar w:fldCharType="begin"/>
      </w:r>
      <w:r w:rsidR="00A52C2C">
        <w:rPr>
          <w:rFonts w:cs="Times New Roman"/>
          <w:noProof/>
          <w:color w:val="2E74B5" w:themeColor="accent5" w:themeShade="BF"/>
          <w:szCs w:val="21"/>
        </w:rPr>
        <w:instrText xml:space="preserve"> ADDIN EN.CITE &lt;EndNote&gt;&lt;Cite&gt;&lt;Author&gt;Yang&lt;/Author&gt;&lt;Year&gt;2021&lt;/Year&gt;&lt;RecNum&gt;159&lt;/RecNum&gt;&lt;DisplayText&gt;(Yang et al., 2021)&lt;/DisplayText&gt;&lt;record&gt;&lt;rec-number&gt;159&lt;/rec-number&gt;&lt;foreign-keys&gt;&lt;key app="EN" db-id="zaprpd5xes9wvqedr97vpfparva2pr9vsp05" timestamp="1647754874"&gt;159&lt;/key&gt;&lt;key app="ENWeb" db-id=""&gt;0&lt;/key&gt;&lt;/foreign-keys&gt;&lt;ref-type name="Journal Article"&gt;17&lt;/ref-type&gt;&lt;contributors&gt;&lt;authors&gt;&lt;author&gt;Yang, Tianren&lt;/author&gt;&lt;author&gt;Pan, Haozhi&lt;/author&gt;&lt;author&gt;Zhang, Xiaoling&lt;/author&gt;&lt;author&gt;Greenlee, Andrew&lt;/author&gt;&lt;author&gt;Deal, Brian&lt;/author&gt;&lt;/authors&gt;&lt;/contributors&gt;&lt;titles&gt;&lt;title&gt;How neighborhood conditions and policy incentives affect relocation outcomes of households from low-income neighborhoods—evidence from intra-city movement trajectories&lt;/title&gt;&lt;secondary-title&gt;Cities&lt;/secondary-title&gt;&lt;/titles&gt;&lt;periodical&gt;&lt;full-title&gt;Cities&lt;/full-title&gt;&lt;/periodical&gt;&lt;pages&gt;103415&lt;/pages&gt;&lt;volume&gt;119&lt;/volume&gt;&lt;section&gt;103415&lt;/section&gt;&lt;dates&gt;&lt;year&gt;2021&lt;/year&gt;&lt;/dates&gt;&lt;isbn&gt;02642751&lt;/isbn&gt;&lt;urls&gt;&lt;/urls&gt;&lt;electronic-resource-num&gt;https://doi.org/10.1016/j.cities.2021.103415&lt;/electronic-resource-num&gt;&lt;/record&gt;&lt;/Cite&gt;&lt;/EndNote&gt;</w:instrText>
      </w:r>
      <w:r w:rsidR="00BB051A" w:rsidRPr="00FF3421">
        <w:rPr>
          <w:rFonts w:cs="Times New Roman"/>
          <w:noProof/>
          <w:color w:val="2E74B5" w:themeColor="accent5" w:themeShade="BF"/>
          <w:szCs w:val="21"/>
        </w:rPr>
        <w:fldChar w:fldCharType="separate"/>
      </w:r>
      <w:r w:rsidR="00A52C2C">
        <w:rPr>
          <w:rFonts w:cs="Times New Roman"/>
          <w:noProof/>
          <w:color w:val="2E74B5" w:themeColor="accent5" w:themeShade="BF"/>
          <w:szCs w:val="21"/>
        </w:rPr>
        <w:t>(Yang et al., 2021)</w:t>
      </w:r>
      <w:r w:rsidR="00BB051A" w:rsidRPr="00FF3421">
        <w:rPr>
          <w:rFonts w:cs="Times New Roman"/>
          <w:noProof/>
          <w:color w:val="2E74B5" w:themeColor="accent5" w:themeShade="BF"/>
          <w:szCs w:val="21"/>
        </w:rPr>
        <w:fldChar w:fldCharType="end"/>
      </w:r>
      <w:r w:rsidR="00BB051A">
        <w:rPr>
          <w:rFonts w:cs="Times New Roman"/>
          <w:szCs w:val="21"/>
        </w:rPr>
        <w:t xml:space="preserve">, </w:t>
      </w:r>
      <w:r w:rsidR="00BB051A" w:rsidRPr="005C0E9C">
        <w:rPr>
          <w:szCs w:val="21"/>
        </w:rPr>
        <w:t xml:space="preserve">directional migration will occur from the overcrowding central city into the new cities in the future. </w:t>
      </w:r>
      <w:r w:rsidRPr="005C0E9C">
        <w:rPr>
          <w:szCs w:val="21"/>
        </w:rPr>
        <w:t xml:space="preserve">According to the above consideration, we set 10 scenarios to analyze robust optimization solutions under uncertain policy impact. The first five scenarios are described in detail </w:t>
      </w:r>
      <w:r w:rsidRPr="005C0E9C">
        <w:rPr>
          <w:szCs w:val="21"/>
        </w:rPr>
        <w:lastRenderedPageBreak/>
        <w:t>as follows, the total population unchanged while population in central urban shift to the five new cities, with migration rate at 0%, 5%, 10%, 15%, 20%, respectively. The last five scenarios are, the total population reach a peak of 25 million and population in central urban shift to the five new cities with migration rate at 0%, 5%, 10%, 15%, 20%, respectively.</w:t>
      </w:r>
    </w:p>
    <w:p w14:paraId="335BB16C" w14:textId="72BB695D" w:rsidR="00155BF8" w:rsidRPr="00FF3421" w:rsidRDefault="009D6ABB" w:rsidP="00FF3421">
      <w:pPr>
        <w:ind w:firstLineChars="0" w:firstLine="0"/>
        <w:jc w:val="center"/>
        <w:rPr>
          <w:rFonts w:cs="Times New Roman"/>
          <w:szCs w:val="21"/>
        </w:rPr>
      </w:pPr>
      <w:r w:rsidRPr="00FF3421">
        <w:rPr>
          <w:rFonts w:cs="Times New Roman"/>
          <w:noProof/>
          <w:szCs w:val="21"/>
        </w:rPr>
        <w:drawing>
          <wp:inline distT="0" distB="0" distL="0" distR="0" wp14:anchorId="1AC60CAC" wp14:editId="7A8AAD1D">
            <wp:extent cx="4846320" cy="4430919"/>
            <wp:effectExtent l="0" t="0" r="0" b="825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rotWithShape="1">
                    <a:blip r:embed="rId14"/>
                    <a:srcRect l="9631" r="28847"/>
                    <a:stretch/>
                  </pic:blipFill>
                  <pic:spPr bwMode="auto">
                    <a:xfrm>
                      <a:off x="0" y="0"/>
                      <a:ext cx="4849326" cy="4433667"/>
                    </a:xfrm>
                    <a:prstGeom prst="rect">
                      <a:avLst/>
                    </a:prstGeom>
                    <a:ln>
                      <a:noFill/>
                    </a:ln>
                    <a:extLst>
                      <a:ext uri="{53640926-AAD7-44D8-BBD7-CCE9431645EC}">
                        <a14:shadowObscured xmlns:a14="http://schemas.microsoft.com/office/drawing/2010/main"/>
                      </a:ext>
                    </a:extLst>
                  </pic:spPr>
                </pic:pic>
              </a:graphicData>
            </a:graphic>
          </wp:inline>
        </w:drawing>
      </w:r>
    </w:p>
    <w:p w14:paraId="1E9F9D04" w14:textId="132E615D" w:rsidR="009D6ABB" w:rsidRPr="00FF3421" w:rsidRDefault="009D6ABB" w:rsidP="005D2A62">
      <w:pPr>
        <w:ind w:firstLineChars="0" w:firstLine="0"/>
        <w:rPr>
          <w:rFonts w:cs="Times New Roman"/>
          <w:szCs w:val="21"/>
        </w:rPr>
      </w:pPr>
      <w:r w:rsidRPr="008B09EB">
        <w:rPr>
          <w:color w:val="4472C4" w:themeColor="accent1"/>
          <w:szCs w:val="21"/>
        </w:rPr>
        <w:t>Fig</w:t>
      </w:r>
      <w:r w:rsidR="00776E30" w:rsidRPr="008B09EB">
        <w:rPr>
          <w:color w:val="4472C4" w:themeColor="accent1"/>
          <w:szCs w:val="21"/>
        </w:rPr>
        <w:t>ure</w:t>
      </w:r>
      <w:r w:rsidRPr="008B09EB">
        <w:rPr>
          <w:color w:val="4472C4" w:themeColor="accent1"/>
          <w:szCs w:val="21"/>
        </w:rPr>
        <w:t xml:space="preserve"> 7</w:t>
      </w:r>
      <w:r w:rsidR="00776E30" w:rsidRPr="00FF3421">
        <w:rPr>
          <w:rFonts w:cs="Times New Roman"/>
          <w:szCs w:val="21"/>
        </w:rPr>
        <w:t>.</w:t>
      </w:r>
      <w:r w:rsidRPr="00FF3421">
        <w:rPr>
          <w:rFonts w:cs="Times New Roman"/>
          <w:szCs w:val="21"/>
        </w:rPr>
        <w:t xml:space="preserve"> </w:t>
      </w:r>
      <w:r w:rsidR="00547BB6" w:rsidRPr="00FF3421">
        <w:rPr>
          <w:rFonts w:cs="Times New Roman"/>
          <w:szCs w:val="21"/>
        </w:rPr>
        <w:t>Th</w:t>
      </w:r>
      <w:r w:rsidR="00547BB6" w:rsidRPr="00B53781">
        <w:rPr>
          <w:rFonts w:cs="Times New Roman"/>
          <w:szCs w:val="21"/>
        </w:rPr>
        <w:t xml:space="preserve">e logistics network of </w:t>
      </w:r>
      <w:r w:rsidR="009D0E32" w:rsidRPr="00B53781">
        <w:rPr>
          <w:rFonts w:cs="Times New Roman"/>
          <w:szCs w:val="21"/>
        </w:rPr>
        <w:t>Pareto</w:t>
      </w:r>
      <w:r w:rsidR="00547BB6" w:rsidRPr="00B53781">
        <w:rPr>
          <w:rFonts w:cs="Times New Roman"/>
          <w:szCs w:val="21"/>
        </w:rPr>
        <w:t xml:space="preserve"> points with preference to</w:t>
      </w:r>
      <w:r w:rsidR="00155E85" w:rsidRPr="00B53781">
        <w:t xml:space="preserve"> </w:t>
      </w:r>
      <w:r w:rsidR="00155E85" w:rsidRPr="00B53781">
        <w:rPr>
          <w:rFonts w:cs="Times New Roman"/>
          <w:szCs w:val="21"/>
        </w:rPr>
        <w:t>regional residential land value</w:t>
      </w:r>
      <w:r w:rsidR="00547BB6" w:rsidRPr="00B53781">
        <w:rPr>
          <w:rFonts w:cs="Times New Roman"/>
          <w:szCs w:val="21"/>
        </w:rPr>
        <w:t xml:space="preserve"> </w:t>
      </w:r>
    </w:p>
    <w:p w14:paraId="25BAEA5D" w14:textId="6C5E1E88" w:rsidR="00EA3EDE" w:rsidRPr="00FA1B27" w:rsidRDefault="00025528" w:rsidP="00FF3421">
      <w:pPr>
        <w:ind w:firstLine="441"/>
        <w:rPr>
          <w:szCs w:val="21"/>
        </w:rPr>
      </w:pPr>
      <w:r w:rsidRPr="00FF3421">
        <w:rPr>
          <w:szCs w:val="21"/>
        </w:rPr>
        <w:t xml:space="preserve">The </w:t>
      </w:r>
      <w:r w:rsidR="009D0E32" w:rsidRPr="00FF3421">
        <w:rPr>
          <w:szCs w:val="21"/>
        </w:rPr>
        <w:t>Pareto</w:t>
      </w:r>
      <w:r w:rsidRPr="00FF3421">
        <w:rPr>
          <w:szCs w:val="21"/>
        </w:rPr>
        <w:t xml:space="preserve"> curves of 10 scenarios and logistics network are shown in</w:t>
      </w:r>
      <w:r w:rsidRPr="00FF3421">
        <w:rPr>
          <w:color w:val="4472C4" w:themeColor="accent1"/>
          <w:szCs w:val="21"/>
        </w:rPr>
        <w:t xml:space="preserve"> Figure 6(b)</w:t>
      </w:r>
      <w:r w:rsidRPr="00FF3421">
        <w:rPr>
          <w:szCs w:val="21"/>
        </w:rPr>
        <w:t xml:space="preserve"> and </w:t>
      </w:r>
      <w:r w:rsidRPr="00FF3421">
        <w:rPr>
          <w:color w:val="4472C4" w:themeColor="accent1"/>
          <w:szCs w:val="21"/>
        </w:rPr>
        <w:t>Figure 7</w:t>
      </w:r>
      <w:r w:rsidRPr="00FF3421">
        <w:rPr>
          <w:szCs w:val="21"/>
        </w:rPr>
        <w:t xml:space="preserve">, and the corresponding results are listed in </w:t>
      </w:r>
      <w:r w:rsidRPr="00FF3421">
        <w:rPr>
          <w:color w:val="4472C4" w:themeColor="accent1"/>
          <w:szCs w:val="21"/>
        </w:rPr>
        <w:t>Table C</w:t>
      </w:r>
      <w:r w:rsidR="001D0B0D">
        <w:rPr>
          <w:color w:val="4472C4" w:themeColor="accent1"/>
          <w:szCs w:val="21"/>
        </w:rPr>
        <w:t>.</w:t>
      </w:r>
      <w:r w:rsidRPr="00FF3421">
        <w:rPr>
          <w:color w:val="4472C4" w:themeColor="accent1"/>
          <w:szCs w:val="21"/>
        </w:rPr>
        <w:t>1</w:t>
      </w:r>
      <w:r w:rsidRPr="00FF3421">
        <w:rPr>
          <w:szCs w:val="21"/>
        </w:rPr>
        <w:t>.</w:t>
      </w:r>
      <w:r w:rsidRPr="00FA1B27">
        <w:rPr>
          <w:szCs w:val="21"/>
        </w:rPr>
        <w:t xml:space="preserve"> Notably, under the influence of five new cities policy and population migration, the solutions of the robus</w:t>
      </w:r>
      <w:r w:rsidRPr="00FA1B27">
        <w:rPr>
          <w:rFonts w:hint="eastAsia"/>
          <w:szCs w:val="21"/>
        </w:rPr>
        <w:t xml:space="preserve">t optimization model are more robust than the deterministic model. </w:t>
      </w:r>
      <w:r w:rsidRPr="00FF3421">
        <w:rPr>
          <w:rFonts w:hint="eastAsia"/>
          <w:szCs w:val="21"/>
        </w:rPr>
        <w:t xml:space="preserve">As shown in </w:t>
      </w:r>
      <w:r w:rsidRPr="00FF3421">
        <w:rPr>
          <w:rFonts w:hint="eastAsia"/>
          <w:color w:val="4472C4" w:themeColor="accent1"/>
          <w:szCs w:val="21"/>
        </w:rPr>
        <w:t>Figure 6(b)</w:t>
      </w:r>
      <w:r w:rsidRPr="00FF3421">
        <w:rPr>
          <w:rFonts w:hint="eastAsia"/>
          <w:szCs w:val="21"/>
        </w:rPr>
        <w:t xml:space="preserve">, </w:t>
      </w:r>
      <w:r w:rsidRPr="00FA1B27">
        <w:rPr>
          <w:rFonts w:hint="eastAsia"/>
          <w:szCs w:val="21"/>
        </w:rPr>
        <w:t>with same decision-makers' preference</w:t>
      </w:r>
      <w:r w:rsidRPr="00FA1B27">
        <w:rPr>
          <w:rFonts w:hint="eastAsia"/>
          <w:szCs w:val="21"/>
        </w:rPr>
        <w:t>，</w:t>
      </w:r>
      <w:r w:rsidRPr="00FA1B27">
        <w:rPr>
          <w:rFonts w:hint="eastAsia"/>
          <w:szCs w:val="21"/>
        </w:rPr>
        <w:t xml:space="preserve">robust solution points in total population unchanged scenarios will increase regional </w:t>
      </w:r>
      <w:r w:rsidRPr="00FA1B27">
        <w:rPr>
          <w:rFonts w:hint="eastAsia"/>
          <w:szCs w:val="21"/>
        </w:rPr>
        <w:lastRenderedPageBreak/>
        <w:t>residential properties by 7.17</w:t>
      </w:r>
      <w:r w:rsidR="0061254B">
        <w:rPr>
          <w:szCs w:val="21"/>
        </w:rPr>
        <w:t xml:space="preserve">% - </w:t>
      </w:r>
      <w:r w:rsidRPr="00FA1B27">
        <w:rPr>
          <w:rFonts w:hint="eastAsia"/>
          <w:szCs w:val="21"/>
        </w:rPr>
        <w:t>10% while</w:t>
      </w:r>
      <w:r w:rsidRPr="00FA1B27">
        <w:rPr>
          <w:szCs w:val="21"/>
        </w:rPr>
        <w:t xml:space="preserve"> reduce the operating cost by 8.46% </w:t>
      </w:r>
      <w:r w:rsidR="0061254B">
        <w:rPr>
          <w:szCs w:val="21"/>
        </w:rPr>
        <w:t xml:space="preserve"> - </w:t>
      </w:r>
      <w:r w:rsidRPr="00FA1B27">
        <w:rPr>
          <w:szCs w:val="21"/>
        </w:rPr>
        <w:t>13.43%.</w:t>
      </w:r>
      <w:r w:rsidR="00EA3EDE" w:rsidRPr="00FA1B27">
        <w:rPr>
          <w:szCs w:val="21"/>
        </w:rPr>
        <w:t xml:space="preserve"> When the population reach the peak, robust solution points will reduce the operating cost by 6.16</w:t>
      </w:r>
      <w:r w:rsidR="0061254B">
        <w:rPr>
          <w:szCs w:val="21"/>
        </w:rPr>
        <w:t>%</w:t>
      </w:r>
      <w:r w:rsidR="0061254B" w:rsidRPr="005D2A62">
        <w:t xml:space="preserve"> - </w:t>
      </w:r>
      <w:r w:rsidR="00EA3EDE" w:rsidRPr="00FA1B27">
        <w:rPr>
          <w:szCs w:val="21"/>
        </w:rPr>
        <w:t>10.72%, while the regional residential properties is similar with population unchanged scenarios.</w:t>
      </w:r>
    </w:p>
    <w:p w14:paraId="11E11868" w14:textId="66BA47F4" w:rsidR="00025528" w:rsidRDefault="00025528" w:rsidP="00FF3421">
      <w:pPr>
        <w:ind w:firstLine="441"/>
        <w:rPr>
          <w:szCs w:val="21"/>
        </w:rPr>
      </w:pPr>
      <w:r w:rsidRPr="00FA1B27">
        <w:rPr>
          <w:szCs w:val="21"/>
        </w:rPr>
        <w:t xml:space="preserve"> </w:t>
      </w:r>
      <w:r w:rsidRPr="00FA1B27">
        <w:rPr>
          <w:rFonts w:cs="Times New Roman"/>
          <w:szCs w:val="21"/>
        </w:rPr>
        <w:t>Moreover, the stability of bi-objective robust optimization model</w:t>
      </w:r>
      <w:r w:rsidR="00896D64" w:rsidRPr="00FA1B27">
        <w:rPr>
          <w:rFonts w:cs="Times New Roman"/>
          <w:szCs w:val="21"/>
        </w:rPr>
        <w:t xml:space="preserve"> </w:t>
      </w:r>
      <w:r w:rsidRPr="00FA1B27">
        <w:rPr>
          <w:rFonts w:cs="Times New Roman"/>
          <w:szCs w:val="21"/>
        </w:rPr>
        <w:t xml:space="preserve">is </w:t>
      </w:r>
      <w:r w:rsidR="00896D64" w:rsidRPr="00FA1B27">
        <w:rPr>
          <w:rFonts w:cs="Times New Roman"/>
          <w:szCs w:val="21"/>
          <w:shd w:val="clear" w:color="auto" w:fill="FCFCFE"/>
        </w:rPr>
        <w:t>incarnated</w:t>
      </w:r>
      <w:r w:rsidR="00896D64" w:rsidRPr="00FA1B27">
        <w:rPr>
          <w:rFonts w:cs="Times New Roman"/>
          <w:szCs w:val="21"/>
        </w:rPr>
        <w:t xml:space="preserve"> </w:t>
      </w:r>
      <w:r w:rsidRPr="00FA1B27">
        <w:rPr>
          <w:rFonts w:cs="Times New Roman"/>
          <w:szCs w:val="21"/>
        </w:rPr>
        <w:t xml:space="preserve">in </w:t>
      </w:r>
      <w:r w:rsidR="00896D64" w:rsidRPr="00FA1B27">
        <w:rPr>
          <w:rFonts w:cs="Times New Roman"/>
          <w:szCs w:val="21"/>
        </w:rPr>
        <w:t>lower variance of</w:t>
      </w:r>
      <w:r w:rsidRPr="00FA1B27">
        <w:rPr>
          <w:rFonts w:cs="Times New Roman"/>
          <w:szCs w:val="21"/>
        </w:rPr>
        <w:t xml:space="preserve"> mean square error</w:t>
      </w:r>
      <w:r w:rsidR="00896D64" w:rsidRPr="00FA1B27">
        <w:rPr>
          <w:rFonts w:cs="Times New Roman"/>
          <w:szCs w:val="21"/>
        </w:rPr>
        <w:t>s</w:t>
      </w:r>
      <w:r w:rsidRPr="00FA1B27">
        <w:rPr>
          <w:rFonts w:cs="Times New Roman"/>
          <w:szCs w:val="21"/>
        </w:rPr>
        <w:t xml:space="preserve"> of the </w:t>
      </w:r>
      <w:r w:rsidR="009D0E32" w:rsidRPr="00FA1B27">
        <w:rPr>
          <w:rFonts w:cs="Times New Roman"/>
          <w:szCs w:val="21"/>
        </w:rPr>
        <w:t>Pareto</w:t>
      </w:r>
      <w:r w:rsidRPr="00FA1B27">
        <w:rPr>
          <w:rFonts w:cs="Times New Roman"/>
          <w:szCs w:val="21"/>
        </w:rPr>
        <w:t xml:space="preserve"> solutions</w:t>
      </w:r>
      <w:r w:rsidR="00896D64" w:rsidRPr="00FA1B27">
        <w:rPr>
          <w:rFonts w:cs="Times New Roman"/>
          <w:szCs w:val="21"/>
        </w:rPr>
        <w:t xml:space="preserve"> in different scenarios</w:t>
      </w:r>
      <w:r w:rsidRPr="00FA1B27">
        <w:rPr>
          <w:rFonts w:cs="Times New Roman"/>
          <w:szCs w:val="21"/>
        </w:rPr>
        <w:t>.</w:t>
      </w:r>
      <w:r w:rsidR="00896D64" w:rsidRPr="00FA1B27">
        <w:rPr>
          <w:rFonts w:cs="Times New Roman"/>
          <w:szCs w:val="21"/>
        </w:rPr>
        <w:t xml:space="preserve"> </w:t>
      </w:r>
      <w:r w:rsidRPr="00FA1B27">
        <w:rPr>
          <w:szCs w:val="21"/>
        </w:rPr>
        <w:t>For the first five scenarios wit</w:t>
      </w:r>
      <w:r w:rsidRPr="005D2A62">
        <w:rPr>
          <w:szCs w:val="21"/>
        </w:rPr>
        <w:t xml:space="preserve">h the total population unchanged, the mean square errors of </w:t>
      </w:r>
      <w:r w:rsidR="009D0E32" w:rsidRPr="005D2A62">
        <w:rPr>
          <w:szCs w:val="21"/>
        </w:rPr>
        <w:t>Pareto</w:t>
      </w:r>
      <w:r w:rsidRPr="005D2A62">
        <w:rPr>
          <w:szCs w:val="21"/>
        </w:rPr>
        <w:t xml:space="preserve"> solution points under different migration rates range from 0.10% to 0.52%, and retains the same </w:t>
      </w:r>
      <w:r w:rsidR="00B33F22" w:rsidRPr="005D2A62">
        <w:rPr>
          <w:szCs w:val="21"/>
        </w:rPr>
        <w:t xml:space="preserve">WIFs </w:t>
      </w:r>
      <w:r w:rsidRPr="005D2A62">
        <w:rPr>
          <w:szCs w:val="21"/>
        </w:rPr>
        <w:t xml:space="preserve">(No. 1, 7, 8) when decision-maker prefer to </w:t>
      </w:r>
      <w:r w:rsidR="00EE30EB" w:rsidRPr="005D2A62">
        <w:rPr>
          <w:rFonts w:hint="eastAsia"/>
          <w:szCs w:val="21"/>
        </w:rPr>
        <w:t>maximum</w:t>
      </w:r>
      <w:r w:rsidR="00EE30EB" w:rsidRPr="005D2A62">
        <w:rPr>
          <w:szCs w:val="21"/>
        </w:rPr>
        <w:t xml:space="preserve"> </w:t>
      </w:r>
      <w:r w:rsidR="00EE30EB" w:rsidRPr="005D2A62">
        <w:rPr>
          <w:rFonts w:hint="eastAsia"/>
          <w:szCs w:val="21"/>
        </w:rPr>
        <w:t>the</w:t>
      </w:r>
      <w:r w:rsidR="00EE30EB" w:rsidRPr="005D2A62">
        <w:rPr>
          <w:szCs w:val="21"/>
        </w:rPr>
        <w:t xml:space="preserve"> </w:t>
      </w:r>
      <w:r w:rsidR="00EE30EB" w:rsidRPr="005D2A62">
        <w:rPr>
          <w:rFonts w:cs="Times New Roman"/>
          <w:szCs w:val="21"/>
        </w:rPr>
        <w:t>regional residential land value</w:t>
      </w:r>
      <w:r w:rsidRPr="005D2A62">
        <w:rPr>
          <w:szCs w:val="21"/>
        </w:rPr>
        <w:t>. What’s mo</w:t>
      </w:r>
      <w:r w:rsidRPr="00FA1B27">
        <w:rPr>
          <w:szCs w:val="21"/>
        </w:rPr>
        <w:t>re, similar optimization results can be found in the last five scenarios with the total population reach a peak of 25 million, but system tend to retain one more incinerator (No.9 or No. 10) to avoid long-distance transportation of garbage to No.8. In addition, compared with the total population unchanged scenarios, regional residential property values increment in the peak population scenarios are similar. However, due to the increase of garbage generation, transportation volume and environmental pollution costs, operating costs are slightly higher</w:t>
      </w:r>
      <w:r w:rsidR="00896D64" w:rsidRPr="00FA1B27">
        <w:rPr>
          <w:szCs w:val="21"/>
        </w:rPr>
        <w:t xml:space="preserve"> </w:t>
      </w:r>
      <w:r w:rsidR="00896D64" w:rsidRPr="00FA1B27">
        <w:rPr>
          <w:rFonts w:hint="eastAsia"/>
          <w:szCs w:val="21"/>
        </w:rPr>
        <w:t>wi</w:t>
      </w:r>
      <w:r w:rsidR="00896D64" w:rsidRPr="00FA1B27">
        <w:rPr>
          <w:szCs w:val="21"/>
        </w:rPr>
        <w:t xml:space="preserve">th growth rate </w:t>
      </w:r>
      <w:r w:rsidR="00D138B7" w:rsidRPr="00FA1B27">
        <w:rPr>
          <w:szCs w:val="21"/>
        </w:rPr>
        <w:t>of</w:t>
      </w:r>
      <w:r w:rsidR="00896D64" w:rsidRPr="00FA1B27">
        <w:rPr>
          <w:szCs w:val="21"/>
        </w:rPr>
        <w:t xml:space="preserve"> 1.09</w:t>
      </w:r>
      <w:r w:rsidR="0061254B">
        <w:rPr>
          <w:szCs w:val="21"/>
        </w:rPr>
        <w:t>%</w:t>
      </w:r>
      <w:r w:rsidR="0061254B" w:rsidRPr="005D2A62">
        <w:t xml:space="preserve"> - </w:t>
      </w:r>
      <w:r w:rsidR="00896D64" w:rsidRPr="00FA1B27">
        <w:rPr>
          <w:szCs w:val="21"/>
        </w:rPr>
        <w:t>4.13%</w:t>
      </w:r>
      <w:r w:rsidRPr="00FA1B27">
        <w:rPr>
          <w:szCs w:val="21"/>
        </w:rPr>
        <w:t xml:space="preserve">. When total population reach a peak of 25 million and population in central urban shift to the five new cities with migration rate at 20%, this worst-case scenario generates about 14,000 ton/day of waste. Then </w:t>
      </w:r>
      <w:r w:rsidR="003608DD" w:rsidRPr="00FA1B27">
        <w:rPr>
          <w:szCs w:val="21"/>
        </w:rPr>
        <w:t xml:space="preserve">the </w:t>
      </w:r>
      <w:r w:rsidRPr="00FA1B27">
        <w:rPr>
          <w:szCs w:val="21"/>
        </w:rPr>
        <w:t>system tend</w:t>
      </w:r>
      <w:r w:rsidR="003608DD" w:rsidRPr="00FA1B27">
        <w:rPr>
          <w:szCs w:val="21"/>
        </w:rPr>
        <w:t>s</w:t>
      </w:r>
      <w:r w:rsidRPr="00FA1B27">
        <w:rPr>
          <w:szCs w:val="21"/>
        </w:rPr>
        <w:t xml:space="preserve"> to retain the No. 1, 7, 8, and 9 </w:t>
      </w:r>
      <w:r w:rsidR="007C169D" w:rsidRPr="00FA1B27">
        <w:rPr>
          <w:szCs w:val="21"/>
        </w:rPr>
        <w:t>WIFs</w:t>
      </w:r>
      <w:r w:rsidRPr="00FA1B27">
        <w:rPr>
          <w:szCs w:val="21"/>
        </w:rPr>
        <w:t xml:space="preserve"> with total capacity of 17,000 ton/day, under the trade-off of residential property values increment and operation costs.</w:t>
      </w:r>
    </w:p>
    <w:p w14:paraId="13675567" w14:textId="77777777" w:rsidR="00452EF0" w:rsidRDefault="00452EF0" w:rsidP="00FF3421">
      <w:pPr>
        <w:ind w:firstLine="441"/>
        <w:rPr>
          <w:szCs w:val="21"/>
        </w:rPr>
      </w:pPr>
    </w:p>
    <w:p w14:paraId="4452E979" w14:textId="77777777" w:rsidR="00452EF0" w:rsidRPr="00F46E4E" w:rsidRDefault="00452EF0" w:rsidP="00452EF0">
      <w:pPr>
        <w:pStyle w:val="1"/>
        <w:ind w:firstLineChars="0" w:firstLine="0"/>
        <w:rPr>
          <w:sz w:val="21"/>
          <w:szCs w:val="21"/>
        </w:rPr>
      </w:pPr>
      <w:r w:rsidRPr="00F46E4E">
        <w:rPr>
          <w:sz w:val="21"/>
          <w:szCs w:val="21"/>
        </w:rPr>
        <w:lastRenderedPageBreak/>
        <w:t>4. Managerial Insights</w:t>
      </w:r>
    </w:p>
    <w:p w14:paraId="032C068E" w14:textId="20BAE760" w:rsidR="00696A31" w:rsidRPr="00F46E4E" w:rsidRDefault="00696A31" w:rsidP="00696A31">
      <w:pPr>
        <w:ind w:firstLineChars="200" w:firstLine="420"/>
      </w:pPr>
      <w:r w:rsidRPr="00F46E4E">
        <w:t xml:space="preserve">The municipal solid </w:t>
      </w:r>
      <w:r w:rsidR="005E584B">
        <w:t>garbage</w:t>
      </w:r>
      <w:r w:rsidRPr="00F46E4E">
        <w:t xml:space="preserve"> classification policy conforms to the principles of resource efficiency and circular economy, which have been practiced in developed countries. Instead of being mixed with residual waste for incineration, the</w:t>
      </w:r>
      <w:r w:rsidR="00D144F6" w:rsidRPr="00F46E4E">
        <w:t xml:space="preserve"> </w:t>
      </w:r>
      <w:r w:rsidR="00D144F6" w:rsidRPr="00F46E4E">
        <w:rPr>
          <w:rFonts w:hint="eastAsia"/>
        </w:rPr>
        <w:t>separated</w:t>
      </w:r>
      <w:r w:rsidRPr="00F46E4E">
        <w:t xml:space="preserve"> wet waste is sent to be converted into biogas. As a result, the amount of waste to be incinerated decreased, causing an overcapacity in the incinerator's system. </w:t>
      </w:r>
      <w:bookmarkStart w:id="28" w:name="_Hlk128127885"/>
      <w:r w:rsidR="00C608AE" w:rsidRPr="00F46E4E">
        <w:t xml:space="preserve">In previous WIFs system optimization studies, municipalities and MSW treatment companies responsible for urban waste collection </w:t>
      </w:r>
      <w:r w:rsidR="00D71E30" w:rsidRPr="00F46E4E">
        <w:t>were</w:t>
      </w:r>
      <w:r w:rsidR="00C608AE" w:rsidRPr="00F46E4E">
        <w:t xml:space="preserve"> naturally pursuing profit maximization and environmental burden minimization. </w:t>
      </w:r>
      <w:r w:rsidRPr="00F46E4E">
        <w:t xml:space="preserve">However, from the perspective of social governance to eliminate the NIMBY effect, the WIFs system replanning not only should be far away from downtown but also take the appreciation effect of land value into consideration. Therefore, the </w:t>
      </w:r>
      <w:r w:rsidR="008B3FDD" w:rsidRPr="00F46E4E">
        <w:rPr>
          <w:rFonts w:hint="eastAsia"/>
        </w:rPr>
        <w:t>bi</w:t>
      </w:r>
      <w:r w:rsidRPr="00F46E4E">
        <w:t>-objective optimization proposed in this study involves not only the operation costs of WIFs including environment management costs, but also introduces regional land value maximization as another objective to be optimized. All Pareto solutions depict that the regional residential land value released by WIF's closure and subsequent "Not in My Back Yard" effect mitigation is huge, ranging from 74 to 102 billion yuan.</w:t>
      </w:r>
    </w:p>
    <w:bookmarkEnd w:id="28"/>
    <w:p w14:paraId="4B042DB5" w14:textId="5AF3308F" w:rsidR="00696A31" w:rsidRPr="00F46E4E" w:rsidRDefault="00696A31" w:rsidP="00254E73">
      <w:pPr>
        <w:ind w:firstLine="441"/>
      </w:pPr>
      <w:r w:rsidRPr="00B06E0C">
        <w:rPr>
          <w:rFonts w:hint="eastAsia"/>
        </w:rPr>
        <w:t>T</w:t>
      </w:r>
      <w:r w:rsidRPr="00B06E0C">
        <w:t>his WIF</w:t>
      </w:r>
      <w:r w:rsidRPr="00B06E0C">
        <w:rPr>
          <w:rFonts w:hint="eastAsia"/>
        </w:rPr>
        <w:t>s</w:t>
      </w:r>
      <w:r w:rsidRPr="00B06E0C">
        <w:t xml:space="preserve"> network replanning is not an isolated case, it has certain applicability and reference</w:t>
      </w:r>
      <w:r w:rsidRPr="00B06E0C">
        <w:rPr>
          <w:szCs w:val="21"/>
        </w:rPr>
        <w:t xml:space="preserve"> in some countries or regions where garbage classification is </w:t>
      </w:r>
      <w:r w:rsidR="00BB280C" w:rsidRPr="00B06E0C">
        <w:rPr>
          <w:rFonts w:hint="eastAsia"/>
          <w:szCs w:val="21"/>
        </w:rPr>
        <w:t>gradually</w:t>
      </w:r>
      <w:r w:rsidR="00BB280C" w:rsidRPr="00B06E0C">
        <w:rPr>
          <w:szCs w:val="21"/>
        </w:rPr>
        <w:t xml:space="preserve"> </w:t>
      </w:r>
      <w:r w:rsidR="00BB280C" w:rsidRPr="00B06E0C">
        <w:rPr>
          <w:rFonts w:hint="eastAsia"/>
          <w:szCs w:val="21"/>
        </w:rPr>
        <w:t>been</w:t>
      </w:r>
      <w:r w:rsidR="00BB280C" w:rsidRPr="00B06E0C">
        <w:rPr>
          <w:szCs w:val="21"/>
        </w:rPr>
        <w:t xml:space="preserve"> </w:t>
      </w:r>
      <w:r w:rsidR="00BB280C" w:rsidRPr="00B06E0C">
        <w:rPr>
          <w:rFonts w:hint="eastAsia"/>
          <w:szCs w:val="21"/>
        </w:rPr>
        <w:t>promoted</w:t>
      </w:r>
      <w:r w:rsidRPr="00B06E0C">
        <w:rPr>
          <w:szCs w:val="21"/>
        </w:rPr>
        <w:t>.</w:t>
      </w:r>
      <w:r w:rsidRPr="00B06E0C">
        <w:t xml:space="preserve">  For example, </w:t>
      </w:r>
      <w:r w:rsidR="00254E73" w:rsidRPr="00B06E0C">
        <w:t>i</w:t>
      </w:r>
      <w:r w:rsidRPr="00B06E0C">
        <w:t xml:space="preserve">n Tokyo and </w:t>
      </w:r>
      <w:r w:rsidR="00AA1578" w:rsidRPr="00B06E0C">
        <w:t>Taipei</w:t>
      </w:r>
      <w:r w:rsidRPr="00B06E0C">
        <w:t xml:space="preserve">, </w:t>
      </w:r>
      <w:r w:rsidR="00F45199" w:rsidRPr="00B06E0C">
        <w:t>these populated metropolises had excess incineration capacity due to successful garbage classification and recycling.</w:t>
      </w:r>
      <w:r w:rsidRPr="00B06E0C">
        <w:t xml:space="preserve"> </w:t>
      </w:r>
      <w:r w:rsidR="00254E73" w:rsidRPr="00B06E0C">
        <w:t xml:space="preserve">Land values </w:t>
      </w:r>
      <w:r w:rsidR="00254E73" w:rsidRPr="00F46E4E">
        <w:t xml:space="preserve">that had been devalued due to the NIMBY effect have been significantly increased by closing excess incineration facilities and optimizing planning </w:t>
      </w:r>
      <w:r w:rsidR="00254E73" w:rsidRPr="00F46E4E">
        <w:lastRenderedPageBreak/>
        <w:t>layouts</w:t>
      </w:r>
      <w:r w:rsidR="0031080C" w:rsidRPr="00F46E4E">
        <w:t xml:space="preserve"> </w:t>
      </w:r>
      <w:r w:rsidR="0031080C" w:rsidRPr="00EE5706">
        <w:rPr>
          <w:rFonts w:cs="Times New Roman"/>
          <w:noProof/>
          <w:color w:val="0070C0"/>
          <w:szCs w:val="21"/>
        </w:rPr>
        <w:fldChar w:fldCharType="begin"/>
      </w:r>
      <w:r w:rsidR="0031080C" w:rsidRPr="00EE5706">
        <w:rPr>
          <w:rFonts w:cs="Times New Roman"/>
          <w:noProof/>
          <w:color w:val="0070C0"/>
          <w:szCs w:val="21"/>
        </w:rPr>
        <w:instrText xml:space="preserve"> ADDIN EN.CITE &lt;EndNote&gt;&lt;Cite&gt;&lt;Author&gt;Sun&lt;/Author&gt;&lt;Year&gt;2017&lt;/Year&gt;&lt;RecNum&gt;17&lt;/RecNum&gt;&lt;DisplayText&gt;(Sun et al., 2017)&lt;/DisplayText&gt;&lt;record&gt;&lt;rec-number&gt;17&lt;/rec-number&gt;&lt;foreign-keys&gt;&lt;key app="EN" db-id="zaprpd5xes9wvqedr97vpfparva2pr9vsp05" timestamp="1639748180"&gt;17&lt;/key&gt;&lt;key app="ENWeb" db-id=""&gt;0&lt;/key&gt;&lt;/foreign-keys&gt;&lt;ref-type name="Journal Article"&gt;17&lt;/ref-type&gt;&lt;contributors&gt;&lt;authors&gt;&lt;author&gt;Sun, Chuanwang&lt;/author&gt;&lt;author&gt;Meng, Xiaochun&lt;/author&gt;&lt;author&gt;Peng, Shuijun&lt;/author&gt;&lt;/authors&gt;&lt;/contributors&gt;&lt;titles&gt;&lt;title&gt;Effects of waste-to-energy plants on China’s urbanization: evidence from a hedonic price analysis in Shenzhen&lt;/title&gt;&lt;secondary-title&gt;Sustainability&lt;/secondary-title&gt;&lt;/titles&gt;&lt;periodical&gt;&lt;full-title&gt;Sustainability&lt;/full-title&gt;&lt;/periodical&gt;&lt;pages&gt;475-475&lt;/pages&gt;&lt;volume&gt;9&lt;/volume&gt;&lt;number&gt;3&lt;/number&gt;&lt;section&gt;475&lt;/section&gt;&lt;dates&gt;&lt;year&gt;2017&lt;/year&gt;&lt;/dates&gt;&lt;isbn&gt;2071-1050&lt;/isbn&gt;&lt;urls&gt;&lt;/urls&gt;&lt;electronic-resource-num&gt;https://doi.org/10.3390/su9030475&lt;/electronic-resource-num&gt;&lt;/record&gt;&lt;/Cite&gt;&lt;/EndNote&gt;</w:instrText>
      </w:r>
      <w:r w:rsidR="0031080C" w:rsidRPr="00EE5706">
        <w:rPr>
          <w:rFonts w:cs="Times New Roman"/>
          <w:noProof/>
          <w:color w:val="0070C0"/>
          <w:szCs w:val="21"/>
        </w:rPr>
        <w:fldChar w:fldCharType="separate"/>
      </w:r>
      <w:r w:rsidR="0031080C" w:rsidRPr="00EE5706">
        <w:rPr>
          <w:rFonts w:cs="Times New Roman"/>
          <w:noProof/>
          <w:color w:val="0070C0"/>
          <w:szCs w:val="21"/>
        </w:rPr>
        <w:t>(Sun et al., 2017)</w:t>
      </w:r>
      <w:r w:rsidR="0031080C" w:rsidRPr="00EE5706">
        <w:rPr>
          <w:rFonts w:cs="Times New Roman"/>
          <w:noProof/>
          <w:color w:val="0070C0"/>
          <w:szCs w:val="21"/>
        </w:rPr>
        <w:fldChar w:fldCharType="end"/>
      </w:r>
      <w:r w:rsidRPr="00F46E4E">
        <w:rPr>
          <w:rFonts w:hint="eastAsia"/>
        </w:rPr>
        <w:t>.</w:t>
      </w:r>
      <w:r w:rsidRPr="00F46E4E">
        <w:t xml:space="preserve"> Therefore, </w:t>
      </w:r>
      <w:r w:rsidR="008B3FDD" w:rsidRPr="00F46E4E">
        <w:rPr>
          <w:rFonts w:hint="eastAsia"/>
        </w:rPr>
        <w:t>bi</w:t>
      </w:r>
      <w:r w:rsidRPr="00F46E4E">
        <w:t xml:space="preserve">-objective models considering factors including economic cost, environment costs and land value release are especially valuable for optimization of WIFs in metropolises with population agglomeration and high land costs. Of course, the depreciation of land value caused by WIFs network replanning in countries and regions that have a vast territory with a sparse population or where incineration facilities are built in non-urban centers, does not pose an urgent problem. However, it is a decision-making principle that the replan and layout of WIFs relocation due to overcapacity must take into account economic and environmental optimization comprehensively. Among the economic costs, the increase in land value or property value should have a weight that cannot be underestimated. </w:t>
      </w:r>
    </w:p>
    <w:p w14:paraId="7A5A5477" w14:textId="6A83D0DD" w:rsidR="00696A31" w:rsidRPr="00F46E4E" w:rsidRDefault="00696A31" w:rsidP="002A3737">
      <w:pPr>
        <w:ind w:firstLine="441"/>
        <w:rPr>
          <w:rFonts w:cs="Times New Roman"/>
          <w:noProof/>
          <w:szCs w:val="21"/>
        </w:rPr>
      </w:pPr>
      <w:r w:rsidRPr="00F46E4E">
        <w:t xml:space="preserve">Furthermore, this study proposed a </w:t>
      </w:r>
      <w:r w:rsidR="008B3FDD" w:rsidRPr="00F46E4E">
        <w:rPr>
          <w:rFonts w:hint="eastAsia"/>
        </w:rPr>
        <w:t>bi</w:t>
      </w:r>
      <w:r w:rsidRPr="00F46E4E">
        <w:t>-objective optimization model to provide optimal solutions for the location and logistics route of preserved facilities, considering the tradeoff</w:t>
      </w:r>
      <w:r w:rsidR="00D71E30" w:rsidRPr="00F46E4E">
        <w:t xml:space="preserve"> </w:t>
      </w:r>
      <w:r w:rsidRPr="00F46E4E">
        <w:t xml:space="preserve">between the WIFs system's economic performance and regional land value increment. Moreover, the </w:t>
      </w:r>
      <w:r w:rsidRPr="00F46E4E">
        <w:rPr>
          <w:szCs w:val="21"/>
        </w:rPr>
        <w:t xml:space="preserve">epsilon-constraint method used in this </w:t>
      </w:r>
      <w:r w:rsidR="006C5E62" w:rsidRPr="00F46E4E">
        <w:rPr>
          <w:rFonts w:hint="eastAsia"/>
          <w:szCs w:val="21"/>
        </w:rPr>
        <w:t>bi</w:t>
      </w:r>
      <w:r w:rsidRPr="00F46E4E">
        <w:rPr>
          <w:szCs w:val="21"/>
        </w:rPr>
        <w:t xml:space="preserve">-objective optimization model could provide a variety of Pareto solutions which has no priority to each other, comparing with the widely used minimax method </w:t>
      </w:r>
      <w:r w:rsidR="00264E54" w:rsidRPr="00E11CC2">
        <w:rPr>
          <w:rFonts w:cs="Times New Roman"/>
          <w:noProof/>
          <w:color w:val="0070C0"/>
          <w:szCs w:val="21"/>
        </w:rPr>
        <w:fldChar w:fldCharType="begin"/>
      </w:r>
      <w:r w:rsidR="005C0882">
        <w:rPr>
          <w:rFonts w:cs="Times New Roman"/>
          <w:noProof/>
          <w:color w:val="0070C0"/>
          <w:szCs w:val="21"/>
        </w:rPr>
        <w:instrText xml:space="preserve"> ADDIN EN.CITE &lt;EndNote&gt;&lt;Cite&gt;&lt;Author&gt;Zhang&lt;/Author&gt;&lt;Year&gt;2023&lt;/Year&gt;&lt;RecNum&gt;1258&lt;/RecNum&gt;&lt;DisplayText&gt;(Zhang et al., 2023)&lt;/DisplayText&gt;&lt;record&gt;&lt;rec-number&gt;1258&lt;/rec-number&gt;&lt;foreign-keys&gt;&lt;key app="EN" db-id="zaprpd5xes9wvqedr97vpfparva2pr9vsp05" timestamp="1677213731"&gt;1258&lt;/key&gt;&lt;key app="ENWeb" db-id=""&gt;0&lt;/key&gt;&lt;/foreign-keys&gt;&lt;ref-type name="Journal Article"&gt;17&lt;/ref-type&gt;&lt;contributors&gt;&lt;authors&gt;&lt;author&gt;Zhang, Dezhi&lt;/author&gt;&lt;author&gt;Zhang, Yarui&lt;/author&gt;&lt;author&gt;Li, Shuanglin&lt;/author&gt;&lt;author&gt;Li, Shuangyan&lt;/author&gt;&lt;/authors&gt;&lt;/contributors&gt;&lt;titles&gt;&lt;title&gt;A novel min–max robust model for post-disaster relief kit assembly and distribution&lt;/title&gt;&lt;secondary-title&gt;Expert Systems with Applications&lt;/secondary-title&gt;&lt;/titles&gt;&lt;periodical&gt;&lt;full-title&gt;Expert Systems with Applications&lt;/full-title&gt;&lt;/periodical&gt;&lt;volume&gt;214&lt;/volume&gt;&lt;section&gt;119198&lt;/section&gt;&lt;dates&gt;&lt;year&gt;2023&lt;/year&gt;&lt;/dates&gt;&lt;isbn&gt;09574174&lt;/isbn&gt;&lt;urls&gt;&lt;/urls&gt;&lt;electronic-resource-num&gt;https://doi.org/10.1016/j.eswa.2022.119198&lt;/electronic-resource-num&gt;&lt;/record&gt;&lt;/Cite&gt;&lt;/EndNote&gt;</w:instrText>
      </w:r>
      <w:r w:rsidR="00264E54" w:rsidRPr="00E11CC2">
        <w:rPr>
          <w:rFonts w:cs="Times New Roman"/>
          <w:noProof/>
          <w:color w:val="0070C0"/>
          <w:szCs w:val="21"/>
        </w:rPr>
        <w:fldChar w:fldCharType="separate"/>
      </w:r>
      <w:r w:rsidR="00264E54" w:rsidRPr="00E11CC2">
        <w:rPr>
          <w:rFonts w:cs="Times New Roman"/>
          <w:noProof/>
          <w:color w:val="0070C0"/>
          <w:szCs w:val="21"/>
        </w:rPr>
        <w:t>(Zhang et al., 2023)</w:t>
      </w:r>
      <w:r w:rsidR="00264E54" w:rsidRPr="00E11CC2">
        <w:rPr>
          <w:rFonts w:cs="Times New Roman"/>
          <w:noProof/>
          <w:color w:val="0070C0"/>
          <w:szCs w:val="21"/>
        </w:rPr>
        <w:fldChar w:fldCharType="end"/>
      </w:r>
      <w:r w:rsidRPr="00F46E4E">
        <w:rPr>
          <w:szCs w:val="21"/>
        </w:rPr>
        <w:t>, situational method</w:t>
      </w:r>
      <w:r w:rsidRPr="00452EF0">
        <w:rPr>
          <w:szCs w:val="21"/>
        </w:rPr>
        <w:t xml:space="preserve"> </w:t>
      </w:r>
      <w:r w:rsidR="002A3737" w:rsidRPr="0099685A">
        <w:rPr>
          <w:rFonts w:cs="Times New Roman"/>
          <w:noProof/>
          <w:color w:val="0070C0"/>
          <w:szCs w:val="21"/>
        </w:rPr>
        <w:fldChar w:fldCharType="begin">
          <w:fldData xml:space="preserve">PEVuZE5vdGU+PENpdGU+PEF1dGhvcj5IYWJpYmk8L0F1dGhvcj48WWVhcj4yMDE3PC9ZZWFyPjxS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</w:fldData>
        </w:fldChar>
      </w:r>
      <w:r w:rsidR="002A3737" w:rsidRPr="0099685A">
        <w:rPr>
          <w:rFonts w:cs="Times New Roman"/>
          <w:noProof/>
          <w:color w:val="0070C0"/>
          <w:szCs w:val="21"/>
        </w:rPr>
        <w:instrText xml:space="preserve"> ADDIN EN.CITE </w:instrText>
      </w:r>
      <w:r w:rsidR="002A3737" w:rsidRPr="0099685A">
        <w:rPr>
          <w:rFonts w:cs="Times New Roman"/>
          <w:noProof/>
          <w:color w:val="0070C0"/>
          <w:szCs w:val="21"/>
        </w:rPr>
        <w:fldChar w:fldCharType="begin">
          <w:fldData xml:space="preserve">PEVuZE5vdGU+PENpdGU+PEF1dGhvcj5IYWJpYmk8L0F1dGhvcj48WWVhcj4yMDE3PC9ZZWFyPjxS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</w:fldData>
        </w:fldChar>
      </w:r>
      <w:r w:rsidR="002A3737" w:rsidRPr="0099685A">
        <w:rPr>
          <w:rFonts w:cs="Times New Roman"/>
          <w:noProof/>
          <w:color w:val="0070C0"/>
          <w:szCs w:val="21"/>
        </w:rPr>
        <w:instrText xml:space="preserve"> ADDIN EN.CITE.DATA </w:instrText>
      </w:r>
      <w:r w:rsidR="002A3737" w:rsidRPr="0099685A">
        <w:rPr>
          <w:rFonts w:cs="Times New Roman"/>
          <w:noProof/>
          <w:color w:val="0070C0"/>
          <w:szCs w:val="21"/>
        </w:rPr>
      </w:r>
      <w:r w:rsidR="002A3737" w:rsidRPr="0099685A">
        <w:rPr>
          <w:rFonts w:cs="Times New Roman"/>
          <w:noProof/>
          <w:color w:val="0070C0"/>
          <w:szCs w:val="21"/>
        </w:rPr>
        <w:fldChar w:fldCharType="end"/>
      </w:r>
      <w:r w:rsidR="002A3737" w:rsidRPr="0099685A">
        <w:rPr>
          <w:rFonts w:cs="Times New Roman"/>
          <w:noProof/>
          <w:color w:val="0070C0"/>
          <w:szCs w:val="21"/>
        </w:rPr>
      </w:r>
      <w:r w:rsidR="002A3737" w:rsidRPr="0099685A">
        <w:rPr>
          <w:rFonts w:cs="Times New Roman"/>
          <w:noProof/>
          <w:color w:val="0070C0"/>
          <w:szCs w:val="21"/>
        </w:rPr>
        <w:fldChar w:fldCharType="separate"/>
      </w:r>
      <w:r w:rsidR="002A3737" w:rsidRPr="0099685A">
        <w:rPr>
          <w:rFonts w:cs="Times New Roman"/>
          <w:noProof/>
          <w:color w:val="0070C0"/>
          <w:szCs w:val="21"/>
        </w:rPr>
        <w:t>(Habibi et al., 2017; Pouriani et al., 2019)</w:t>
      </w:r>
      <w:r w:rsidR="002A3737" w:rsidRPr="0099685A">
        <w:rPr>
          <w:rFonts w:cs="Times New Roman"/>
          <w:noProof/>
          <w:color w:val="0070C0"/>
          <w:szCs w:val="21"/>
        </w:rPr>
        <w:fldChar w:fldCharType="end"/>
      </w:r>
      <w:r w:rsidRPr="00F46E4E">
        <w:rPr>
          <w:szCs w:val="21"/>
        </w:rPr>
        <w:t>, KKT</w:t>
      </w:r>
      <w:r w:rsidR="002A3737">
        <w:rPr>
          <w:szCs w:val="21"/>
        </w:rPr>
        <w:t xml:space="preserve"> </w:t>
      </w:r>
      <w:r w:rsidR="002A3737" w:rsidRPr="0099685A">
        <w:rPr>
          <w:rFonts w:cs="Times New Roman"/>
          <w:noProof/>
          <w:color w:val="0070C0"/>
          <w:szCs w:val="21"/>
        </w:rPr>
        <w:fldChar w:fldCharType="begin">
          <w:fldData xml:space="preserve">PEVuZE5vdGU+PENpdGU+PEF1dGhvcj5UaXJrb2xhZWU8L0F1dGhvcj48WWVhcj4yMDIwPC9ZZWFy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</w:fldData>
        </w:fldChar>
      </w:r>
      <w:r w:rsidR="005C0882">
        <w:rPr>
          <w:rFonts w:cs="Times New Roman"/>
          <w:noProof/>
          <w:color w:val="0070C0"/>
          <w:szCs w:val="21"/>
        </w:rPr>
        <w:instrText xml:space="preserve"> ADDIN EN.CITE </w:instrText>
      </w:r>
      <w:r w:rsidR="005C0882">
        <w:rPr>
          <w:rFonts w:cs="Times New Roman"/>
          <w:noProof/>
          <w:color w:val="0070C0"/>
          <w:szCs w:val="21"/>
        </w:rPr>
        <w:fldChar w:fldCharType="begin">
          <w:fldData xml:space="preserve">PEVuZE5vdGU+PENpdGU+PEF1dGhvcj5UaXJrb2xhZWU8L0F1dGhvcj48WWVhcj4yMDIwPC9ZZWFy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</w:fldData>
        </w:fldChar>
      </w:r>
      <w:r w:rsidR="005C0882">
        <w:rPr>
          <w:rFonts w:cs="Times New Roman"/>
          <w:noProof/>
          <w:color w:val="0070C0"/>
          <w:szCs w:val="21"/>
        </w:rPr>
        <w:instrText xml:space="preserve"> ADDIN EN.CITE.DATA </w:instrText>
      </w:r>
      <w:r w:rsidR="005C0882">
        <w:rPr>
          <w:rFonts w:cs="Times New Roman"/>
          <w:noProof/>
          <w:color w:val="0070C0"/>
          <w:szCs w:val="21"/>
        </w:rPr>
      </w:r>
      <w:r w:rsidR="005C0882">
        <w:rPr>
          <w:rFonts w:cs="Times New Roman"/>
          <w:noProof/>
          <w:color w:val="0070C0"/>
          <w:szCs w:val="21"/>
        </w:rPr>
        <w:fldChar w:fldCharType="end"/>
      </w:r>
      <w:r w:rsidR="002A3737" w:rsidRPr="0099685A">
        <w:rPr>
          <w:rFonts w:cs="Times New Roman"/>
          <w:noProof/>
          <w:color w:val="0070C0"/>
          <w:szCs w:val="21"/>
        </w:rPr>
      </w:r>
      <w:r w:rsidR="002A3737" w:rsidRPr="0099685A">
        <w:rPr>
          <w:rFonts w:cs="Times New Roman"/>
          <w:noProof/>
          <w:color w:val="0070C0"/>
          <w:szCs w:val="21"/>
        </w:rPr>
        <w:fldChar w:fldCharType="separate"/>
      </w:r>
      <w:r w:rsidR="002A3737" w:rsidRPr="0099685A">
        <w:rPr>
          <w:rFonts w:cs="Times New Roman"/>
          <w:noProof/>
          <w:color w:val="0070C0"/>
          <w:szCs w:val="21"/>
        </w:rPr>
        <w:t>(Saeidi-Mobarakeh et al., 2020; Tirkolaee et al., 2020)</w:t>
      </w:r>
      <w:r w:rsidR="002A3737" w:rsidRPr="0099685A">
        <w:rPr>
          <w:rFonts w:cs="Times New Roman"/>
          <w:noProof/>
          <w:color w:val="0070C0"/>
          <w:szCs w:val="21"/>
        </w:rPr>
        <w:fldChar w:fldCharType="end"/>
      </w:r>
      <w:r>
        <w:rPr>
          <w:szCs w:val="21"/>
        </w:rPr>
        <w:t xml:space="preserve"> </w:t>
      </w:r>
      <w:r w:rsidRPr="00F46E4E">
        <w:rPr>
          <w:szCs w:val="21"/>
        </w:rPr>
        <w:t xml:space="preserve">method. </w:t>
      </w:r>
      <w:r w:rsidR="00E9511D" w:rsidRPr="00F46E4E">
        <w:rPr>
          <w:szCs w:val="21"/>
        </w:rPr>
        <w:t>In fact, the optimization of WIF's system is a complex one that need to consider a variety of environmental factors, including odor control, hazardous dioxin emissions inhibition, or ecological efficiency improvement of waste long-transportation and so on.</w:t>
      </w:r>
      <w:r w:rsidR="00E9511D" w:rsidRPr="00F46E4E">
        <w:rPr>
          <w:rFonts w:hint="eastAsia"/>
          <w:szCs w:val="21"/>
        </w:rPr>
        <w:t xml:space="preserve"> </w:t>
      </w:r>
      <w:r w:rsidRPr="00F46E4E">
        <w:t>In future studies, it will be necessary to establish a comprehensive decision-making system for WIF's system planning that involves multiple factors and scenarios.</w:t>
      </w:r>
    </w:p>
    <w:p w14:paraId="40200DF0" w14:textId="77777777" w:rsidR="00603630" w:rsidRPr="00696A31" w:rsidRDefault="00603630" w:rsidP="00FF3421">
      <w:pPr>
        <w:ind w:firstLine="441"/>
        <w:rPr>
          <w:szCs w:val="21"/>
        </w:rPr>
      </w:pPr>
    </w:p>
    <w:p w14:paraId="5B5B2782" w14:textId="3D25FAAD" w:rsidR="00A32C70" w:rsidRPr="006D5A4B" w:rsidRDefault="00452EF0" w:rsidP="00FF3421">
      <w:pPr>
        <w:pStyle w:val="1"/>
        <w:ind w:firstLineChars="0" w:firstLine="0"/>
        <w:rPr>
          <w:rFonts w:eastAsiaTheme="minorEastAsia"/>
          <w:sz w:val="21"/>
          <w:szCs w:val="21"/>
        </w:rPr>
      </w:pPr>
      <w:r>
        <w:rPr>
          <w:sz w:val="21"/>
          <w:szCs w:val="21"/>
        </w:rPr>
        <w:lastRenderedPageBreak/>
        <w:t>5</w:t>
      </w:r>
      <w:r w:rsidR="00852F13" w:rsidRPr="006D5A4B">
        <w:rPr>
          <w:rFonts w:hint="eastAsia"/>
          <w:sz w:val="21"/>
          <w:szCs w:val="21"/>
        </w:rPr>
        <w:t>.</w:t>
      </w:r>
      <w:r w:rsidR="00852F13" w:rsidRPr="006D5A4B">
        <w:rPr>
          <w:sz w:val="21"/>
          <w:szCs w:val="21"/>
        </w:rPr>
        <w:t xml:space="preserve"> </w:t>
      </w:r>
      <w:r w:rsidR="00A32C70" w:rsidRPr="006D5A4B">
        <w:rPr>
          <w:sz w:val="21"/>
          <w:szCs w:val="21"/>
        </w:rPr>
        <w:t>Conclusion</w:t>
      </w:r>
      <w:r w:rsidR="00B629EC">
        <w:rPr>
          <w:rFonts w:hint="eastAsia"/>
          <w:sz w:val="21"/>
          <w:szCs w:val="21"/>
        </w:rPr>
        <w:t>s</w:t>
      </w:r>
    </w:p>
    <w:p w14:paraId="0DABCB75" w14:textId="4280E01D" w:rsidR="00966F24" w:rsidRDefault="00FC1B02" w:rsidP="00BD1FA2">
      <w:pPr>
        <w:ind w:firstLineChars="200" w:firstLine="420"/>
      </w:pPr>
      <w:r w:rsidRPr="006D5A4B">
        <w:t xml:space="preserve">In this work, a bi-objective robust optimization model is developed to replan the layout of WIFs and their logistics networks, triggered by overcapacity due to mandatory </w:t>
      </w:r>
      <w:r w:rsidR="005E584B">
        <w:t>garbage</w:t>
      </w:r>
      <w:r w:rsidRPr="006D5A4B">
        <w:t xml:space="preserve"> classification. New insights from this work include </w:t>
      </w:r>
      <w:r w:rsidR="00100646" w:rsidRPr="006D5A4B">
        <w:t>three</w:t>
      </w:r>
      <w:r w:rsidRPr="006D5A4B">
        <w:t xml:space="preserve"> asp</w:t>
      </w:r>
      <w:r w:rsidRPr="005D2A62">
        <w:t xml:space="preserve">ects. </w:t>
      </w:r>
      <w:r w:rsidR="00C04F55" w:rsidRPr="005D2A62">
        <w:t>First</w:t>
      </w:r>
      <w:r w:rsidR="00C04F55" w:rsidRPr="005D2A62">
        <w:rPr>
          <w:rFonts w:hint="eastAsia"/>
        </w:rPr>
        <w:t>ly</w:t>
      </w:r>
      <w:r w:rsidR="00C04F55" w:rsidRPr="005D2A62">
        <w:t xml:space="preserve">, </w:t>
      </w:r>
      <w:r w:rsidR="00C617D5" w:rsidRPr="005D2A62">
        <w:rPr>
          <w:rFonts w:hint="eastAsia"/>
        </w:rPr>
        <w:t>b</w:t>
      </w:r>
      <w:r w:rsidR="00C617D5" w:rsidRPr="005D2A62">
        <w:t xml:space="preserve">ased on the slow increase in land value near solid waste disposal facilities caused by the NIMBY effect, this work for the first time incorporates regional land value maximization as one of the optimization objectives for WIF's network replan. A case study of Shanghai reveals that the value of regional residential land released by the WIF closure is huge, ranging from 74 billion yuan to 102 billion yuan. </w:t>
      </w:r>
      <w:r w:rsidR="00C617D5" w:rsidRPr="00E022CA">
        <w:t>Secondly,</w:t>
      </w:r>
      <w:r w:rsidR="00C617D5" w:rsidRPr="005D2A62">
        <w:t xml:space="preserve"> the robust optimization method is used to solve the uncertainty of the garbage classification rate</w:t>
      </w:r>
      <w:r w:rsidR="00C617D5" w:rsidRPr="006D5A4B">
        <w:t xml:space="preserve"> and house price fluctuation coefficient. </w:t>
      </w:r>
      <w:r w:rsidR="00100646" w:rsidRPr="00B06E0C">
        <w:t>Compared with the deterministic model, t</w:t>
      </w:r>
      <w:r w:rsidR="00C617D5" w:rsidRPr="00B06E0C">
        <w:t xml:space="preserve">he proposed robust model not only copes with the variation in uncertain parameters but also maintains a leaner operation cost and higher regional residential property values while meeting incineration needs. </w:t>
      </w:r>
      <w:r w:rsidR="005376D9" w:rsidRPr="00B06E0C">
        <w:t>Specifically,</w:t>
      </w:r>
      <w:r w:rsidR="00527F2A" w:rsidRPr="00B06E0C">
        <w:t xml:space="preserve"> the result of the robust model will reduce the operating cost by</w:t>
      </w:r>
      <w:r w:rsidR="004A4DD8" w:rsidRPr="00B06E0C">
        <w:t xml:space="preserve"> 4.22</w:t>
      </w:r>
      <w:r w:rsidR="00527F2A" w:rsidRPr="00B06E0C">
        <w:t xml:space="preserve">% - </w:t>
      </w:r>
      <w:r w:rsidR="004A4DD8" w:rsidRPr="00B06E0C">
        <w:t>8.33</w:t>
      </w:r>
      <w:r w:rsidR="00527F2A" w:rsidRPr="00B06E0C">
        <w:t>% and increase the value of residential properties by 10</w:t>
      </w:r>
      <w:r w:rsidR="004A4DD8" w:rsidRPr="00B06E0C">
        <w:t>.15</w:t>
      </w:r>
      <w:r w:rsidR="00527F2A" w:rsidRPr="00B06E0C">
        <w:t>% - 1</w:t>
      </w:r>
      <w:r w:rsidR="004A4DD8" w:rsidRPr="00B06E0C">
        <w:t>1.79</w:t>
      </w:r>
      <w:r w:rsidR="00527F2A" w:rsidRPr="00B06E0C">
        <w:t>%.</w:t>
      </w:r>
      <w:r w:rsidR="00966F24" w:rsidRPr="00B06E0C">
        <w:t xml:space="preserve">   Finally, </w:t>
      </w:r>
      <w:r w:rsidR="00F45199" w:rsidRPr="00B06E0C">
        <w:t xml:space="preserve">robust models have better anti-interference ability to external changes, and can better meet </w:t>
      </w:r>
      <w:r w:rsidR="00E839F1" w:rsidRPr="00B06E0C">
        <w:t xml:space="preserve">the needs of the real world. </w:t>
      </w:r>
      <w:r w:rsidR="008E1967" w:rsidRPr="00B06E0C">
        <w:t>As the population migrates to five new cities from the central city and reaches its peak, simil</w:t>
      </w:r>
      <w:r w:rsidR="008E1967" w:rsidRPr="008E1967">
        <w:t>ar Pareto solutions are observed as those in the baseline scenario without the influence of policies</w:t>
      </w:r>
      <w:r w:rsidR="00B53781" w:rsidRPr="005D2A62">
        <w:t>.</w:t>
      </w:r>
      <w:r w:rsidR="005376D9">
        <w:t xml:space="preserve"> </w:t>
      </w:r>
    </w:p>
    <w:p w14:paraId="282F6574" w14:textId="1A03F859" w:rsidR="00354A1F" w:rsidRPr="00212B07" w:rsidRDefault="00966F24" w:rsidP="00212B07">
      <w:pPr>
        <w:ind w:firstLine="441"/>
      </w:pPr>
      <w:r w:rsidRPr="00B06E0C">
        <w:t xml:space="preserve">The WIFs network replanning perspective incorporating land value maximization and robust optimization model have generalizability in megacities as Shanghai, which are actively promoting garbage classification with scarce land resources, such as </w:t>
      </w:r>
      <w:r w:rsidR="00F3414F" w:rsidRPr="00B06E0C">
        <w:t>Beijing</w:t>
      </w:r>
      <w:r w:rsidR="00212B07" w:rsidRPr="00212B07">
        <w:rPr>
          <w:rFonts w:cs="Times New Roman"/>
          <w:noProof/>
          <w:color w:val="2E74B5" w:themeColor="accent5" w:themeShade="BF"/>
          <w:szCs w:val="21"/>
        </w:rPr>
        <w:fldChar w:fldCharType="begin"/>
      </w:r>
      <w:r w:rsidR="00212B07" w:rsidRPr="00212B07">
        <w:rPr>
          <w:rFonts w:cs="Times New Roman"/>
          <w:noProof/>
          <w:color w:val="2E74B5" w:themeColor="accent5" w:themeShade="BF"/>
          <w:szCs w:val="21"/>
        </w:rPr>
        <w:instrText xml:space="preserve"> ADDIN EN.CITE &lt;EndNote&gt;&lt;Cite&gt;&lt;Author&gt;Yang&lt;/Author&gt;&lt;Year&gt;2022&lt;/Year&gt;&lt;RecNum&gt;1282&lt;/RecNum&gt;&lt;DisplayText&gt;(Yang et al., 2022)&lt;/DisplayText&gt;&lt;record&gt;&lt;rec-number&gt;1282&lt;/rec-number&gt;&lt;foreign-keys&gt;&lt;key app="EN" db-id="zaprpd5xes9wvqedr97vpfparva2pr9vsp05" timestamp="1679928236"&gt;1282&lt;/key&gt;&lt;/foreign-keys&gt;&lt;ref-type name="Journal Article"&gt;17&lt;/ref-type&gt;&lt;contributors&gt;&lt;authors&gt;&lt;author&gt;Yang, Z. H.&lt;/author&gt;&lt;author&gt;Li, S. X.&lt;/author&gt;&lt;author&gt;Sun, D. Q.&lt;/author&gt;&lt;author&gt;Li, C. X.&lt;/author&gt;&lt;author&gt;Wu, J. H.&lt;/author&gt;&lt;/authors&gt;&lt;/contributors&gt;&lt;titles&gt;&lt;title&gt;Intensive Evaluation and High-Quality Redevelopment of Enterprise Land Use: A Case Study in China&lt;/title&gt;&lt;secondary-title&gt;Land&lt;/secondary-title&gt;&lt;/titles&gt;&lt;periodical&gt;&lt;full-title&gt;Land&lt;/full-title&gt;&lt;/periodical&gt;&lt;volume&gt;11&lt;/volume&gt;&lt;number&gt;3&lt;/number&gt;&lt;dates&gt;&lt;year&gt;2022&lt;/year&gt;&lt;pub-dates&gt;&lt;date&gt;Mar&lt;/date&gt;&lt;/pub-dates&gt;&lt;/dates&gt;&lt;accession-num&gt;WOS:000775025100001&lt;/accession-num&gt;&lt;urls&gt;&lt;related-urls&gt;&lt;url&gt;&lt;style face="underline" font="default" size="100%"&gt;&amp;lt;Go to ISI&amp;gt;://WOS:000775025100001&lt;/style&gt;&lt;/url&gt;&lt;/related-urls&gt;&lt;/urls&gt;&lt;custom7&gt;432&lt;/custom7&gt;&lt;electronic-resource-num&gt;https://doi.org/10.3390/land11030432&lt;/electronic-resource-num&gt;&lt;/record&gt;&lt;/Cite&gt;&lt;/EndNote&gt;</w:instrText>
      </w:r>
      <w:r w:rsidR="00212B07" w:rsidRPr="00212B07">
        <w:rPr>
          <w:rFonts w:cs="Times New Roman"/>
          <w:noProof/>
          <w:color w:val="2E74B5" w:themeColor="accent5" w:themeShade="BF"/>
          <w:szCs w:val="21"/>
        </w:rPr>
        <w:fldChar w:fldCharType="separate"/>
      </w:r>
      <w:r w:rsidR="00212B07" w:rsidRPr="00212B07">
        <w:rPr>
          <w:rFonts w:cs="Times New Roman"/>
          <w:noProof/>
          <w:color w:val="2E74B5" w:themeColor="accent5" w:themeShade="BF"/>
          <w:szCs w:val="21"/>
        </w:rPr>
        <w:t>(Yang et al., 2022)</w:t>
      </w:r>
      <w:r w:rsidR="00212B07" w:rsidRPr="00212B07">
        <w:rPr>
          <w:rFonts w:cs="Times New Roman"/>
          <w:noProof/>
          <w:color w:val="2E74B5" w:themeColor="accent5" w:themeShade="BF"/>
          <w:szCs w:val="21"/>
        </w:rPr>
        <w:fldChar w:fldCharType="end"/>
      </w:r>
      <w:r w:rsidR="00DB2435">
        <w:rPr>
          <w:rFonts w:cs="Times New Roman" w:hint="eastAsia"/>
          <w:color w:val="2E74B5" w:themeColor="accent5" w:themeShade="BF"/>
          <w:szCs w:val="21"/>
        </w:rPr>
        <w:t>,</w:t>
      </w:r>
      <w:r w:rsidR="00DB2435">
        <w:rPr>
          <w:rFonts w:cs="Times New Roman"/>
          <w:color w:val="2E74B5" w:themeColor="accent5" w:themeShade="BF"/>
          <w:szCs w:val="21"/>
        </w:rPr>
        <w:t xml:space="preserve"> </w:t>
      </w:r>
      <w:r w:rsidR="00F3414F" w:rsidRPr="00B06E0C">
        <w:lastRenderedPageBreak/>
        <w:t>Hangzhou</w:t>
      </w:r>
      <w:r w:rsidR="00DB2435">
        <w:rPr>
          <w:rFonts w:cs="Times New Roman"/>
          <w:color w:val="2E74B5" w:themeColor="accent5" w:themeShade="BF"/>
          <w:szCs w:val="21"/>
        </w:rPr>
        <w:fldChar w:fldCharType="begin"/>
      </w:r>
      <w:r w:rsidR="00DB2435">
        <w:rPr>
          <w:rFonts w:cs="Times New Roman"/>
          <w:color w:val="2E74B5" w:themeColor="accent5" w:themeShade="BF"/>
          <w:szCs w:val="21"/>
        </w:rPr>
        <w:instrText xml:space="preserve"> ADDIN EN.CITE &lt;EndNote&gt;&lt;Cite&gt;&lt;Author&gt;Zhang&lt;/Author&gt;&lt;Year&gt;2020&lt;/Year&gt;&lt;RecNum&gt;1284&lt;/RecNum&gt;&lt;DisplayText&gt;(Zhang and Li, 2020)&lt;/DisplayText&gt;&lt;record&gt;&lt;rec-number&gt;1284&lt;/rec-number&gt;&lt;foreign-keys&gt;&lt;key app="EN" db-id="zaprpd5xes9wvqedr97vpfparva2pr9vsp05" timestamp="1679928302"&gt;1284&lt;/key&gt;&lt;/foreign-keys&gt;&lt;ref-type name="Journal Article"&gt;17&lt;/ref-type&gt;&lt;contributors&gt;&lt;authors&gt;&lt;author&gt;Zhang, X. L.&lt;/author&gt;&lt;author&gt;Li, H.&lt;/author&gt;&lt;/authors&gt;&lt;/contributors&gt;&lt;titles&gt;&lt;title&gt;The evolving process of the land urbanization bubble: Evidence from Hangzhou, China&lt;/title&gt;&lt;secondary-title&gt;Cities&lt;/secondary-title&gt;&lt;/titles&gt;&lt;periodical&gt;&lt;full-title&gt;Cities&lt;/full-title&gt;&lt;/periodical&gt;&lt;volume&gt;102&lt;/volume&gt;&lt;dates&gt;&lt;year&gt;2020&lt;/year&gt;&lt;pub-dates&gt;&lt;date&gt;Jul&lt;/date&gt;&lt;/pub-dates&gt;&lt;/dates&gt;&lt;isbn&gt;0264-2751&lt;/isbn&gt;&lt;accession-num&gt;WOS:000534585300024&lt;/accession-num&gt;&lt;urls&gt;&lt;related-urls&gt;&lt;url&gt;&lt;style face="underline" font="default" size="100%"&gt;&amp;lt;Go to ISI&amp;gt;://WOS:000534585300024&lt;/style&gt;&lt;/url&gt;&lt;/related-urls&gt;&lt;/urls&gt;&lt;custom7&gt;102724&lt;/custom7&gt;&lt;electronic-resource-num&gt;https://doi.org/10.1016/j.cities.2020.102724&lt;/electronic-resource-num&gt;&lt;/record&gt;&lt;/Cite&gt;&lt;/EndNote&gt;</w:instrText>
      </w:r>
      <w:r w:rsidR="00DB2435">
        <w:rPr>
          <w:rFonts w:cs="Times New Roman"/>
          <w:color w:val="2E74B5" w:themeColor="accent5" w:themeShade="BF"/>
          <w:szCs w:val="21"/>
        </w:rPr>
        <w:fldChar w:fldCharType="separate"/>
      </w:r>
      <w:r w:rsidR="00DB2435">
        <w:rPr>
          <w:rFonts w:cs="Times New Roman"/>
          <w:noProof/>
          <w:color w:val="2E74B5" w:themeColor="accent5" w:themeShade="BF"/>
          <w:szCs w:val="21"/>
        </w:rPr>
        <w:t>(Zhang and Li, 2020)</w:t>
      </w:r>
      <w:r w:rsidR="00DB2435">
        <w:rPr>
          <w:rFonts w:cs="Times New Roman"/>
          <w:color w:val="2E74B5" w:themeColor="accent5" w:themeShade="BF"/>
          <w:szCs w:val="21"/>
        </w:rPr>
        <w:fldChar w:fldCharType="end"/>
      </w:r>
      <w:r w:rsidRPr="00B06E0C">
        <w:t xml:space="preserve">, and </w:t>
      </w:r>
      <w:r w:rsidR="00F3414F" w:rsidRPr="00B06E0C">
        <w:t>Shenzhen</w:t>
      </w:r>
      <w:r w:rsidR="00DB2435">
        <w:rPr>
          <w:rFonts w:cs="Times New Roman"/>
          <w:color w:val="2E74B5" w:themeColor="accent5" w:themeShade="BF"/>
          <w:szCs w:val="21"/>
        </w:rPr>
        <w:fldChar w:fldCharType="begin"/>
      </w:r>
      <w:r w:rsidR="00DB2435">
        <w:rPr>
          <w:rFonts w:cs="Times New Roman"/>
          <w:color w:val="2E74B5" w:themeColor="accent5" w:themeShade="BF"/>
          <w:szCs w:val="21"/>
        </w:rPr>
        <w:instrText xml:space="preserve"> ADDIN EN.CITE &lt;EndNote&gt;&lt;Cite&gt;&lt;Author&gt;Peng&lt;/Author&gt;&lt;Year&gt;2021&lt;/Year&gt;&lt;RecNum&gt;1283&lt;/RecNum&gt;&lt;DisplayText&gt;(Peng et al., 2021)&lt;/DisplayText&gt;&lt;record&gt;&lt;rec-number&gt;1283&lt;/rec-number&gt;&lt;foreign-keys&gt;&lt;key app="EN" db-id="zaprpd5xes9wvqedr97vpfparva2pr9vsp05" timestamp="1679928272"&gt;1283&lt;/key&gt;&lt;/foreign-keys&gt;&lt;ref-type name="Journal Article"&gt;17&lt;/ref-type&gt;&lt;contributors&gt;&lt;authors&gt;&lt;author&gt;Peng, Y. F.&lt;/author&gt;&lt;author&gt;Yang, F. L.&lt;/author&gt;&lt;author&gt;Zhu, L. W.&lt;/author&gt;&lt;author&gt;Li, R. R.&lt;/author&gt;&lt;author&gt;Wu, C.&lt;/author&gt;&lt;author&gt;Chen, D.&lt;/author&gt;&lt;/authors&gt;&lt;/contributors&gt;&lt;titles&gt;&lt;title&gt;Comparative Analysis of the Factors Influencing Land Use Change for Emerging Industry and Traditional Industry: A Case Study of Shenzhen City, China&lt;/title&gt;&lt;secondary-title&gt;Land&lt;/secondary-title&gt;&lt;/titles&gt;&lt;periodical&gt;&lt;full-title&gt;Land&lt;/full-title&gt;&lt;/periodical&gt;&lt;volume&gt;10&lt;/volume&gt;&lt;number&gt;6&lt;/number&gt;&lt;dates&gt;&lt;year&gt;2021&lt;/year&gt;&lt;pub-dates&gt;&lt;date&gt;Jun&lt;/date&gt;&lt;/pub-dates&gt;&lt;/dates&gt;&lt;accession-num&gt;WOS:000666259000001&lt;/accession-num&gt;&lt;urls&gt;&lt;related-urls&gt;&lt;url&gt;&lt;style face="underline" font="default" size="100%"&gt;&amp;lt;Go to ISI&amp;gt;://WOS:000666259000001&lt;/style&gt;&lt;/url&gt;&lt;/related-urls&gt;&lt;/urls&gt;&lt;custom7&gt;575&lt;/custom7&gt;&lt;electronic-resource-num&gt;https://doi.org/10.3390/land10060575&lt;/electronic-resource-num&gt;&lt;/record&gt;&lt;/Cite&gt;&lt;/EndNote&gt;</w:instrText>
      </w:r>
      <w:r w:rsidR="00DB2435">
        <w:rPr>
          <w:rFonts w:cs="Times New Roman"/>
          <w:color w:val="2E74B5" w:themeColor="accent5" w:themeShade="BF"/>
          <w:szCs w:val="21"/>
        </w:rPr>
        <w:fldChar w:fldCharType="separate"/>
      </w:r>
      <w:r w:rsidR="00DB2435">
        <w:rPr>
          <w:rFonts w:cs="Times New Roman"/>
          <w:noProof/>
          <w:color w:val="2E74B5" w:themeColor="accent5" w:themeShade="BF"/>
          <w:szCs w:val="21"/>
        </w:rPr>
        <w:t>(Peng et al., 2021)</w:t>
      </w:r>
      <w:r w:rsidR="00DB2435">
        <w:rPr>
          <w:rFonts w:cs="Times New Roman"/>
          <w:color w:val="2E74B5" w:themeColor="accent5" w:themeShade="BF"/>
          <w:szCs w:val="21"/>
        </w:rPr>
        <w:fldChar w:fldCharType="end"/>
      </w:r>
      <w:r w:rsidRPr="00B06E0C">
        <w:t xml:space="preserve">. But </w:t>
      </w:r>
      <w:r w:rsidR="00354A1F" w:rsidRPr="00B06E0C">
        <w:t xml:space="preserve">it </w:t>
      </w:r>
      <w:r w:rsidRPr="00B06E0C">
        <w:t xml:space="preserve">still </w:t>
      </w:r>
      <w:r w:rsidR="00354A1F" w:rsidRPr="00B06E0C">
        <w:t>has limitations that require further investigation. First</w:t>
      </w:r>
      <w:r w:rsidRPr="00B06E0C">
        <w:t>ly</w:t>
      </w:r>
      <w:r w:rsidR="00354A1F" w:rsidRPr="00B06E0C">
        <w:t xml:space="preserve">, a vehicle route with more nodes </w:t>
      </w:r>
      <w:r w:rsidR="00354A1F">
        <w:t>can be determined in the model so that the route can be better optimiz</w:t>
      </w:r>
      <w:r w:rsidR="00354A1F" w:rsidRPr="00F46E4E">
        <w:t xml:space="preserve">ed. Secondly, </w:t>
      </w:r>
      <w:r w:rsidR="00354A1F" w:rsidRPr="00F46E4E">
        <w:rPr>
          <w:szCs w:val="21"/>
        </w:rPr>
        <w:t>the uncertainties considered in this paper mainly focus on the wet garbage classification rate and the price fluctuation coefficient.</w:t>
      </w:r>
      <w:r w:rsidR="00354A1F" w:rsidRPr="00F46E4E">
        <w:t xml:space="preserve"> More uncertainties, such as the disposal cost and waste type, can be taken into account in further study. Meanwhile, there are more cultural, social, </w:t>
      </w:r>
      <w:r w:rsidR="003A7DBC" w:rsidRPr="00F46E4E">
        <w:t xml:space="preserve">environmental </w:t>
      </w:r>
      <w:r w:rsidR="00354A1F">
        <w:t>and economic factors that will affect the system and need to be further studied.</w:t>
      </w:r>
    </w:p>
    <w:p w14:paraId="7ECD47F9" w14:textId="0001424F" w:rsidR="001A4260" w:rsidRPr="00FF3421" w:rsidRDefault="00452EF0" w:rsidP="001A4260">
      <w:pPr>
        <w:pStyle w:val="1"/>
        <w:ind w:firstLineChars="0" w:firstLine="0"/>
        <w:rPr>
          <w:rFonts w:cs="Times New Roman"/>
          <w:sz w:val="21"/>
          <w:szCs w:val="21"/>
        </w:rPr>
      </w:pPr>
      <w:r>
        <w:rPr>
          <w:rFonts w:cs="Times New Roman"/>
          <w:sz w:val="21"/>
          <w:szCs w:val="21"/>
        </w:rPr>
        <w:t>6</w:t>
      </w:r>
      <w:r w:rsidR="001A4260" w:rsidRPr="00FF3421">
        <w:rPr>
          <w:rFonts w:cs="Times New Roman"/>
          <w:sz w:val="21"/>
          <w:szCs w:val="21"/>
        </w:rPr>
        <w:t>. Acknowledgement</w:t>
      </w:r>
    </w:p>
    <w:p w14:paraId="244F246E" w14:textId="77777777" w:rsidR="001A4260" w:rsidRPr="00FF3421" w:rsidRDefault="001A4260" w:rsidP="001A4260">
      <w:pPr>
        <w:ind w:firstLine="441"/>
        <w:rPr>
          <w:szCs w:val="21"/>
        </w:rPr>
      </w:pPr>
      <w:r w:rsidRPr="00FF3421">
        <w:rPr>
          <w:rFonts w:cs="Times New Roman"/>
          <w:szCs w:val="21"/>
        </w:rPr>
        <w:t>This study was funded by the National Key Research and Development Program of China (No. 2019YFC1906900).</w:t>
      </w:r>
    </w:p>
    <w:p w14:paraId="13DDAD04" w14:textId="285F73D9" w:rsidR="00475741" w:rsidRPr="00FF3421" w:rsidRDefault="00452EF0" w:rsidP="006B6A6B">
      <w:pPr>
        <w:pStyle w:val="1"/>
        <w:ind w:firstLineChars="0" w:firstLine="0"/>
        <w:rPr>
          <w:rFonts w:cs="Times New Roman"/>
          <w:sz w:val="21"/>
          <w:szCs w:val="21"/>
        </w:rPr>
      </w:pPr>
      <w:r>
        <w:rPr>
          <w:rFonts w:cs="Times New Roman"/>
          <w:sz w:val="21"/>
          <w:szCs w:val="21"/>
        </w:rPr>
        <w:t>7</w:t>
      </w:r>
      <w:r w:rsidR="002429E4" w:rsidRPr="00FF3421">
        <w:rPr>
          <w:rFonts w:cs="Times New Roman"/>
          <w:sz w:val="21"/>
          <w:szCs w:val="21"/>
        </w:rPr>
        <w:t xml:space="preserve">. </w:t>
      </w:r>
      <w:r w:rsidR="00475741" w:rsidRPr="00FF3421">
        <w:rPr>
          <w:rFonts w:cs="Times New Roman" w:hint="eastAsia"/>
          <w:sz w:val="21"/>
          <w:szCs w:val="21"/>
        </w:rPr>
        <w:t>Reference</w:t>
      </w:r>
    </w:p>
    <w:p w14:paraId="0A47B20E" w14:textId="3C53E41E" w:rsidR="00133066" w:rsidRPr="00133066" w:rsidRDefault="00FF3421" w:rsidP="00133066">
      <w:pPr>
        <w:pStyle w:val="EndNoteBibliography"/>
        <w:spacing w:line="480" w:lineRule="auto"/>
        <w:rPr>
          <w:sz w:val="21"/>
          <w:szCs w:val="21"/>
        </w:rPr>
      </w:pPr>
      <w:r w:rsidRPr="00133066">
        <w:rPr>
          <w:sz w:val="21"/>
          <w:szCs w:val="21"/>
        </w:rPr>
        <w:fldChar w:fldCharType="begin"/>
      </w:r>
      <w:r w:rsidRPr="00133066">
        <w:rPr>
          <w:sz w:val="21"/>
          <w:szCs w:val="21"/>
        </w:rPr>
        <w:instrText xml:space="preserve"> ADDIN EN.REFLIST </w:instrText>
      </w:r>
      <w:r w:rsidRPr="00133066">
        <w:rPr>
          <w:sz w:val="21"/>
          <w:szCs w:val="21"/>
        </w:rPr>
        <w:fldChar w:fldCharType="separate"/>
      </w:r>
      <w:r w:rsidR="00133066" w:rsidRPr="00133066">
        <w:rPr>
          <w:sz w:val="21"/>
          <w:szCs w:val="21"/>
        </w:rPr>
        <w:t xml:space="preserve">Aouni, B., Torre, D.L. (2009). A generalized stochastic goal programming model. </w:t>
      </w:r>
      <w:r w:rsidR="00133066" w:rsidRPr="00133066">
        <w:rPr>
          <w:i/>
          <w:sz w:val="21"/>
          <w:szCs w:val="21"/>
        </w:rPr>
        <w:t>Applied Mathematics and Computation, 215(12)</w:t>
      </w:r>
      <w:r w:rsidR="00133066" w:rsidRPr="00133066">
        <w:rPr>
          <w:sz w:val="21"/>
          <w:szCs w:val="21"/>
        </w:rPr>
        <w:t xml:space="preserve">, 4347-4357. </w:t>
      </w:r>
      <w:hyperlink r:id="rId15" w:history="1">
        <w:r w:rsidR="00133066" w:rsidRPr="00133066">
          <w:rPr>
            <w:rStyle w:val="af1"/>
            <w:sz w:val="21"/>
            <w:szCs w:val="21"/>
          </w:rPr>
          <w:t>https://doi.org/10.1016/j.amc.2009.12.065</w:t>
        </w:r>
      </w:hyperlink>
      <w:r w:rsidR="00133066" w:rsidRPr="00133066">
        <w:rPr>
          <w:sz w:val="21"/>
          <w:szCs w:val="21"/>
        </w:rPr>
        <w:t>.</w:t>
      </w:r>
    </w:p>
    <w:p w14:paraId="49FDB40D" w14:textId="7D131D01" w:rsidR="00133066" w:rsidRPr="00133066" w:rsidRDefault="00133066" w:rsidP="00133066">
      <w:pPr>
        <w:pStyle w:val="EndNoteBibliography"/>
        <w:spacing w:line="480" w:lineRule="auto"/>
        <w:rPr>
          <w:sz w:val="21"/>
          <w:szCs w:val="21"/>
        </w:rPr>
      </w:pPr>
      <w:r w:rsidRPr="00133066">
        <w:rPr>
          <w:sz w:val="21"/>
          <w:szCs w:val="21"/>
        </w:rPr>
        <w:t xml:space="preserve">Askarifard, M., Abbasianjahromi, H., Sepehri, M., Zeighami, E. (2021). A robust multi-objective optimization model for project scheduling considering risk and sustainable development criteria. </w:t>
      </w:r>
      <w:r w:rsidRPr="00133066">
        <w:rPr>
          <w:i/>
          <w:sz w:val="21"/>
          <w:szCs w:val="21"/>
        </w:rPr>
        <w:t>Environment, Development and Sustainability, 23(8)</w:t>
      </w:r>
      <w:r w:rsidRPr="00133066">
        <w:rPr>
          <w:sz w:val="21"/>
          <w:szCs w:val="21"/>
        </w:rPr>
        <w:t xml:space="preserve">, 11494-11524. </w:t>
      </w:r>
      <w:hyperlink r:id="rId16" w:history="1">
        <w:r w:rsidRPr="00133066">
          <w:rPr>
            <w:rStyle w:val="af1"/>
            <w:sz w:val="21"/>
            <w:szCs w:val="21"/>
          </w:rPr>
          <w:t>https://doi.org/10.1007/s10668-020-01123-z</w:t>
        </w:r>
      </w:hyperlink>
      <w:r w:rsidRPr="00133066">
        <w:rPr>
          <w:sz w:val="21"/>
          <w:szCs w:val="21"/>
        </w:rPr>
        <w:t>.</w:t>
      </w:r>
    </w:p>
    <w:p w14:paraId="657312D9" w14:textId="797B7AEB" w:rsidR="00133066" w:rsidRPr="00133066" w:rsidRDefault="00133066" w:rsidP="00133066">
      <w:pPr>
        <w:pStyle w:val="EndNoteBibliography"/>
        <w:spacing w:line="480" w:lineRule="auto"/>
        <w:rPr>
          <w:sz w:val="21"/>
          <w:szCs w:val="21"/>
        </w:rPr>
      </w:pPr>
      <w:r w:rsidRPr="00133066">
        <w:rPr>
          <w:sz w:val="21"/>
          <w:szCs w:val="21"/>
        </w:rPr>
        <w:t xml:space="preserve">Bertsimas, D., Sim, M. (2003). Robust discrete optimization and network flows. </w:t>
      </w:r>
      <w:r w:rsidRPr="00133066">
        <w:rPr>
          <w:i/>
          <w:sz w:val="21"/>
          <w:szCs w:val="21"/>
        </w:rPr>
        <w:t>Mathematical Programming, 98(1-3)</w:t>
      </w:r>
      <w:r w:rsidRPr="00133066">
        <w:rPr>
          <w:sz w:val="21"/>
          <w:szCs w:val="21"/>
        </w:rPr>
        <w:t xml:space="preserve">, 49-71. </w:t>
      </w:r>
      <w:hyperlink r:id="rId17" w:history="1">
        <w:r w:rsidRPr="00133066">
          <w:rPr>
            <w:rStyle w:val="af1"/>
            <w:sz w:val="21"/>
            <w:szCs w:val="21"/>
          </w:rPr>
          <w:t>https://doi.org/10.1007/s10107-003-0396-4</w:t>
        </w:r>
      </w:hyperlink>
      <w:r w:rsidRPr="00133066">
        <w:rPr>
          <w:sz w:val="21"/>
          <w:szCs w:val="21"/>
        </w:rPr>
        <w:t>.</w:t>
      </w:r>
    </w:p>
    <w:p w14:paraId="494FBB68" w14:textId="6B6EF8E9" w:rsidR="00133066" w:rsidRPr="00133066" w:rsidRDefault="00133066" w:rsidP="00133066">
      <w:pPr>
        <w:pStyle w:val="EndNoteBibliography"/>
        <w:spacing w:line="480" w:lineRule="auto"/>
        <w:rPr>
          <w:sz w:val="21"/>
          <w:szCs w:val="21"/>
        </w:rPr>
      </w:pPr>
      <w:r w:rsidRPr="00133066">
        <w:rPr>
          <w:sz w:val="21"/>
          <w:szCs w:val="21"/>
        </w:rPr>
        <w:lastRenderedPageBreak/>
        <w:t xml:space="preserve">Besharati, S., Dabbagh, V., Amini, H., Sarhan, A.A., Akbari, J., Hamdi, M., Ong, Z. (2016). Multi-objective selection and structural optimization of the gantry in a gantry machine tool for improving static, dynamic, and weight and cost performance. </w:t>
      </w:r>
      <w:r w:rsidRPr="00133066">
        <w:rPr>
          <w:i/>
          <w:sz w:val="21"/>
          <w:szCs w:val="21"/>
        </w:rPr>
        <w:t>Concurrent Engineering, 24(1)</w:t>
      </w:r>
      <w:r w:rsidRPr="00133066">
        <w:rPr>
          <w:sz w:val="21"/>
          <w:szCs w:val="21"/>
        </w:rPr>
        <w:t xml:space="preserve">, 83-93. </w:t>
      </w:r>
      <w:hyperlink r:id="rId18" w:history="1">
        <w:r w:rsidRPr="00133066">
          <w:rPr>
            <w:rStyle w:val="af1"/>
            <w:sz w:val="21"/>
            <w:szCs w:val="21"/>
          </w:rPr>
          <w:t>https://doi.org/10.1177/1063293X15597047</w:t>
        </w:r>
      </w:hyperlink>
      <w:r w:rsidRPr="00133066">
        <w:rPr>
          <w:sz w:val="21"/>
          <w:szCs w:val="21"/>
        </w:rPr>
        <w:t>.</w:t>
      </w:r>
    </w:p>
    <w:p w14:paraId="1ED7AF17" w14:textId="5FDBA85D" w:rsidR="00133066" w:rsidRPr="00133066" w:rsidRDefault="00133066" w:rsidP="00133066">
      <w:pPr>
        <w:pStyle w:val="EndNoteBibliography"/>
        <w:spacing w:line="480" w:lineRule="auto"/>
        <w:rPr>
          <w:sz w:val="21"/>
          <w:szCs w:val="21"/>
        </w:rPr>
      </w:pPr>
      <w:r w:rsidRPr="00133066">
        <w:rPr>
          <w:sz w:val="21"/>
          <w:szCs w:val="21"/>
        </w:rPr>
        <w:t xml:space="preserve">Boyaci, A.C., Sisman, A., Saricaoglu, K. (2021). Site selection for waste vegetable oil and waste battery collection boxes: a GIS-based hybrid hesitant fuzzy decision-making approach. </w:t>
      </w:r>
      <w:r w:rsidRPr="00133066">
        <w:rPr>
          <w:i/>
          <w:sz w:val="21"/>
          <w:szCs w:val="21"/>
        </w:rPr>
        <w:t>Environmental Science and Pollution Research, 28(14)</w:t>
      </w:r>
      <w:r w:rsidRPr="00133066">
        <w:rPr>
          <w:sz w:val="21"/>
          <w:szCs w:val="21"/>
        </w:rPr>
        <w:t xml:space="preserve">, 17431-17444. </w:t>
      </w:r>
      <w:hyperlink r:id="rId19" w:history="1">
        <w:r w:rsidRPr="00133066">
          <w:rPr>
            <w:rStyle w:val="af1"/>
            <w:sz w:val="21"/>
            <w:szCs w:val="21"/>
          </w:rPr>
          <w:t>https://doi.org/10.1007/s11356-020-12080-5</w:t>
        </w:r>
      </w:hyperlink>
      <w:r w:rsidRPr="00133066">
        <w:rPr>
          <w:sz w:val="21"/>
          <w:szCs w:val="21"/>
        </w:rPr>
        <w:t>.</w:t>
      </w:r>
    </w:p>
    <w:p w14:paraId="5D78DDF2" w14:textId="28219290" w:rsidR="00133066" w:rsidRPr="00133066" w:rsidRDefault="00133066" w:rsidP="00133066">
      <w:pPr>
        <w:pStyle w:val="EndNoteBibliography"/>
        <w:spacing w:line="480" w:lineRule="auto"/>
        <w:rPr>
          <w:sz w:val="21"/>
          <w:szCs w:val="21"/>
        </w:rPr>
      </w:pPr>
      <w:r w:rsidRPr="00133066">
        <w:rPr>
          <w:sz w:val="21"/>
          <w:szCs w:val="21"/>
        </w:rPr>
        <w:t xml:space="preserve">Brasington, D.M., Hite, D. (2003). Demand for environmental quality: a spatial hedonic analysis. </w:t>
      </w:r>
      <w:r w:rsidRPr="00133066">
        <w:rPr>
          <w:i/>
          <w:sz w:val="21"/>
          <w:szCs w:val="21"/>
        </w:rPr>
        <w:t>Regional Science and Urban Economics, 35(1)</w:t>
      </w:r>
      <w:r w:rsidRPr="00133066">
        <w:rPr>
          <w:sz w:val="21"/>
          <w:szCs w:val="21"/>
        </w:rPr>
        <w:t xml:space="preserve">, 57-82. </w:t>
      </w:r>
      <w:hyperlink r:id="rId20" w:history="1">
        <w:r w:rsidRPr="00133066">
          <w:rPr>
            <w:rStyle w:val="af1"/>
            <w:sz w:val="21"/>
            <w:szCs w:val="21"/>
          </w:rPr>
          <w:t>https://doi.org/10.1016/j.regsciurbeco.2003.09.001</w:t>
        </w:r>
      </w:hyperlink>
      <w:r w:rsidRPr="00133066">
        <w:rPr>
          <w:sz w:val="21"/>
          <w:szCs w:val="21"/>
        </w:rPr>
        <w:t>.</w:t>
      </w:r>
    </w:p>
    <w:p w14:paraId="25D48683" w14:textId="113E3E0B" w:rsidR="00133066" w:rsidRPr="00133066" w:rsidRDefault="00133066" w:rsidP="00133066">
      <w:pPr>
        <w:pStyle w:val="EndNoteBibliography"/>
        <w:spacing w:line="480" w:lineRule="auto"/>
        <w:rPr>
          <w:sz w:val="21"/>
          <w:szCs w:val="21"/>
        </w:rPr>
      </w:pPr>
      <w:r w:rsidRPr="00133066">
        <w:rPr>
          <w:sz w:val="21"/>
          <w:szCs w:val="21"/>
        </w:rPr>
        <w:t xml:space="preserve">Cappanera, P., Scutella, M.G., Nervi, F., Galli, L. (2018). Demand uncertainty in robust Home Care optimization. </w:t>
      </w:r>
      <w:r w:rsidRPr="00133066">
        <w:rPr>
          <w:i/>
          <w:sz w:val="21"/>
          <w:szCs w:val="21"/>
        </w:rPr>
        <w:t>Omega-International Journal of Management Science, 80</w:t>
      </w:r>
      <w:r w:rsidRPr="00133066">
        <w:rPr>
          <w:sz w:val="21"/>
          <w:szCs w:val="21"/>
        </w:rPr>
        <w:t xml:space="preserve">, 95-110. </w:t>
      </w:r>
      <w:hyperlink r:id="rId21" w:history="1">
        <w:r w:rsidRPr="00133066">
          <w:rPr>
            <w:rStyle w:val="af1"/>
            <w:sz w:val="21"/>
            <w:szCs w:val="21"/>
          </w:rPr>
          <w:t>https://doi.org/10.1016/j.omega.2017.08.012</w:t>
        </w:r>
      </w:hyperlink>
      <w:r w:rsidRPr="00133066">
        <w:rPr>
          <w:sz w:val="21"/>
          <w:szCs w:val="21"/>
        </w:rPr>
        <w:t>.</w:t>
      </w:r>
    </w:p>
    <w:p w14:paraId="4271F1E9" w14:textId="6B01528D" w:rsidR="00133066" w:rsidRPr="00133066" w:rsidRDefault="00133066" w:rsidP="00133066">
      <w:pPr>
        <w:pStyle w:val="EndNoteBibliography"/>
        <w:spacing w:line="480" w:lineRule="auto"/>
        <w:rPr>
          <w:sz w:val="21"/>
          <w:szCs w:val="21"/>
        </w:rPr>
      </w:pPr>
      <w:r w:rsidRPr="00133066">
        <w:rPr>
          <w:sz w:val="21"/>
          <w:szCs w:val="21"/>
        </w:rPr>
        <w:t xml:space="preserve">Carreras, J., Boer, D., Cabeza, L.F., Jiménez, L., Guillén-Gosálbez, G. (2016). Eco-costs evaluation for the optimal design of buildings with lower environmental impact. </w:t>
      </w:r>
      <w:r w:rsidRPr="00133066">
        <w:rPr>
          <w:i/>
          <w:sz w:val="21"/>
          <w:szCs w:val="21"/>
        </w:rPr>
        <w:t>Energy and Buildings, 119</w:t>
      </w:r>
      <w:r w:rsidRPr="00133066">
        <w:rPr>
          <w:sz w:val="21"/>
          <w:szCs w:val="21"/>
        </w:rPr>
        <w:t xml:space="preserve">, 189-199. </w:t>
      </w:r>
      <w:hyperlink r:id="rId22" w:history="1">
        <w:r w:rsidRPr="00133066">
          <w:rPr>
            <w:rStyle w:val="af1"/>
            <w:sz w:val="21"/>
            <w:szCs w:val="21"/>
          </w:rPr>
          <w:t>https://doi.org/10.1016/j.enbuild.2016.03.034</w:t>
        </w:r>
      </w:hyperlink>
      <w:r w:rsidRPr="00133066">
        <w:rPr>
          <w:sz w:val="21"/>
          <w:szCs w:val="21"/>
        </w:rPr>
        <w:t>.</w:t>
      </w:r>
    </w:p>
    <w:p w14:paraId="564E24A2" w14:textId="08CECCC9" w:rsidR="00133066" w:rsidRPr="00133066" w:rsidRDefault="00133066" w:rsidP="00133066">
      <w:pPr>
        <w:pStyle w:val="EndNoteBibliography"/>
        <w:spacing w:line="480" w:lineRule="auto"/>
        <w:rPr>
          <w:sz w:val="21"/>
          <w:szCs w:val="21"/>
        </w:rPr>
      </w:pPr>
      <w:r w:rsidRPr="00133066">
        <w:rPr>
          <w:sz w:val="21"/>
          <w:szCs w:val="21"/>
        </w:rPr>
        <w:t xml:space="preserve">Chanas, S., Zieliński, P. (2000). On the equivalence of two optimization methods for fuzzy linear programming problems. </w:t>
      </w:r>
      <w:r w:rsidRPr="00133066">
        <w:rPr>
          <w:i/>
          <w:sz w:val="21"/>
          <w:szCs w:val="21"/>
        </w:rPr>
        <w:t>European Journal of Operational Research, 121(1)</w:t>
      </w:r>
      <w:r w:rsidRPr="00133066">
        <w:rPr>
          <w:sz w:val="21"/>
          <w:szCs w:val="21"/>
        </w:rPr>
        <w:t xml:space="preserve">, 56-63. </w:t>
      </w:r>
      <w:hyperlink r:id="rId23" w:history="1">
        <w:r w:rsidRPr="00133066">
          <w:rPr>
            <w:rStyle w:val="af1"/>
            <w:sz w:val="21"/>
            <w:szCs w:val="21"/>
          </w:rPr>
          <w:t>https://doi.org/10.1016/S0377-2217(99)00011-9</w:t>
        </w:r>
      </w:hyperlink>
      <w:r w:rsidRPr="00133066">
        <w:rPr>
          <w:sz w:val="21"/>
          <w:szCs w:val="21"/>
        </w:rPr>
        <w:t>.</w:t>
      </w:r>
    </w:p>
    <w:p w14:paraId="0CF942C1" w14:textId="55FC08D0" w:rsidR="00133066" w:rsidRPr="00133066" w:rsidRDefault="00133066" w:rsidP="00133066">
      <w:pPr>
        <w:pStyle w:val="EndNoteBibliography"/>
        <w:spacing w:line="480" w:lineRule="auto"/>
        <w:rPr>
          <w:sz w:val="21"/>
          <w:szCs w:val="21"/>
        </w:rPr>
      </w:pPr>
      <w:r w:rsidRPr="00133066">
        <w:rPr>
          <w:sz w:val="21"/>
          <w:szCs w:val="21"/>
        </w:rPr>
        <w:t xml:space="preserve">Cimpan, C., Rothmann, M., Hamelin, L., Wenzel, H. (2015). Towards increased recycling of </w:t>
      </w:r>
      <w:r w:rsidRPr="00133066">
        <w:rPr>
          <w:sz w:val="21"/>
          <w:szCs w:val="21"/>
        </w:rPr>
        <w:lastRenderedPageBreak/>
        <w:t xml:space="preserve">household waste: documenting cascading effects and material efficiency of commingled recyclables and biowaste collection. </w:t>
      </w:r>
      <w:r w:rsidRPr="00133066">
        <w:rPr>
          <w:i/>
          <w:sz w:val="21"/>
          <w:szCs w:val="21"/>
        </w:rPr>
        <w:t>Journal of Environmental Management, 157</w:t>
      </w:r>
      <w:r w:rsidRPr="00133066">
        <w:rPr>
          <w:sz w:val="21"/>
          <w:szCs w:val="21"/>
        </w:rPr>
        <w:t xml:space="preserve">, 69-83. </w:t>
      </w:r>
      <w:hyperlink r:id="rId24" w:history="1">
        <w:r w:rsidRPr="00133066">
          <w:rPr>
            <w:rStyle w:val="af1"/>
            <w:sz w:val="21"/>
            <w:szCs w:val="21"/>
          </w:rPr>
          <w:t>https://doi.org/10.1016/j.jenvman.2015.04.008</w:t>
        </w:r>
      </w:hyperlink>
      <w:r w:rsidRPr="00133066">
        <w:rPr>
          <w:sz w:val="21"/>
          <w:szCs w:val="21"/>
        </w:rPr>
        <w:t>.</w:t>
      </w:r>
    </w:p>
    <w:p w14:paraId="455A9BEC" w14:textId="74274D1F" w:rsidR="00133066" w:rsidRPr="00133066" w:rsidRDefault="00133066" w:rsidP="00133066">
      <w:pPr>
        <w:pStyle w:val="EndNoteBibliography"/>
        <w:spacing w:line="480" w:lineRule="auto"/>
        <w:rPr>
          <w:sz w:val="21"/>
          <w:szCs w:val="21"/>
        </w:rPr>
      </w:pPr>
      <w:r w:rsidRPr="00133066">
        <w:rPr>
          <w:sz w:val="21"/>
          <w:szCs w:val="21"/>
        </w:rPr>
        <w:t xml:space="preserve">Cooper, K., Hunter, S.R., Nagaraj, K. (2020). Biobjective simulation optimization on integer lattices using the epsilon-constraint method in a retrospective approximation framework. </w:t>
      </w:r>
      <w:r w:rsidRPr="00133066">
        <w:rPr>
          <w:i/>
          <w:sz w:val="21"/>
          <w:szCs w:val="21"/>
        </w:rPr>
        <w:t>Informs Journal on Computing, 32(4)</w:t>
      </w:r>
      <w:r w:rsidRPr="00133066">
        <w:rPr>
          <w:sz w:val="21"/>
          <w:szCs w:val="21"/>
        </w:rPr>
        <w:t xml:space="preserve">, 1080-1100. </w:t>
      </w:r>
      <w:hyperlink r:id="rId25" w:history="1">
        <w:r w:rsidRPr="00133066">
          <w:rPr>
            <w:rStyle w:val="af1"/>
            <w:sz w:val="21"/>
            <w:szCs w:val="21"/>
          </w:rPr>
          <w:t>https://doi.org/10.1287/ijoc.2019.0918</w:t>
        </w:r>
      </w:hyperlink>
      <w:r w:rsidRPr="00133066">
        <w:rPr>
          <w:sz w:val="21"/>
          <w:szCs w:val="21"/>
        </w:rPr>
        <w:t>.</w:t>
      </w:r>
    </w:p>
    <w:p w14:paraId="1271C6A9" w14:textId="079E08AF" w:rsidR="00133066" w:rsidRPr="00133066" w:rsidRDefault="00133066" w:rsidP="00133066">
      <w:pPr>
        <w:pStyle w:val="EndNoteBibliography"/>
        <w:spacing w:line="480" w:lineRule="auto"/>
        <w:rPr>
          <w:sz w:val="21"/>
          <w:szCs w:val="21"/>
        </w:rPr>
      </w:pPr>
      <w:r w:rsidRPr="00133066">
        <w:rPr>
          <w:sz w:val="21"/>
          <w:szCs w:val="21"/>
        </w:rPr>
        <w:t xml:space="preserve">Coutinho-Rodrigues, J., Tralhão, L., Alçada-Almeida, L. (2012). A bi-objective modeling approach applied to an urban semi-desirable facility location problem. </w:t>
      </w:r>
      <w:r w:rsidRPr="00133066">
        <w:rPr>
          <w:i/>
          <w:sz w:val="21"/>
          <w:szCs w:val="21"/>
        </w:rPr>
        <w:t>European Journal of Operational Research, 223(1)</w:t>
      </w:r>
      <w:r w:rsidRPr="00133066">
        <w:rPr>
          <w:sz w:val="21"/>
          <w:szCs w:val="21"/>
        </w:rPr>
        <w:t xml:space="preserve">, 203-213. </w:t>
      </w:r>
      <w:hyperlink r:id="rId26" w:history="1">
        <w:r w:rsidRPr="00133066">
          <w:rPr>
            <w:rStyle w:val="af1"/>
            <w:sz w:val="21"/>
            <w:szCs w:val="21"/>
          </w:rPr>
          <w:t>https://doi.org/10.1016/j.ejor.2012.05.037</w:t>
        </w:r>
      </w:hyperlink>
      <w:r w:rsidRPr="00133066">
        <w:rPr>
          <w:sz w:val="21"/>
          <w:szCs w:val="21"/>
        </w:rPr>
        <w:t>.</w:t>
      </w:r>
    </w:p>
    <w:p w14:paraId="1F8478C5" w14:textId="2F500857" w:rsidR="00133066" w:rsidRPr="00133066" w:rsidRDefault="00133066" w:rsidP="00133066">
      <w:pPr>
        <w:pStyle w:val="EndNoteBibliography"/>
        <w:spacing w:line="480" w:lineRule="auto"/>
        <w:rPr>
          <w:sz w:val="21"/>
          <w:szCs w:val="21"/>
        </w:rPr>
      </w:pPr>
      <w:r w:rsidRPr="00133066">
        <w:rPr>
          <w:sz w:val="21"/>
          <w:szCs w:val="21"/>
        </w:rPr>
        <w:t xml:space="preserve">Dou, Y., Ohnishi, S., Fujii, M., Togawa, T., Fujita, T., Tanikawa, H., Dong, L. (2018). Feasibility of developing heat exchange network between incineration facilities and industries in cities: case of Tokyo metropolitan area. </w:t>
      </w:r>
      <w:r w:rsidRPr="00133066">
        <w:rPr>
          <w:i/>
          <w:sz w:val="21"/>
          <w:szCs w:val="21"/>
        </w:rPr>
        <w:t>Journal of Cleaner Production, 170</w:t>
      </w:r>
      <w:r w:rsidRPr="00133066">
        <w:rPr>
          <w:sz w:val="21"/>
          <w:szCs w:val="21"/>
        </w:rPr>
        <w:t xml:space="preserve">, 548-558. </w:t>
      </w:r>
      <w:hyperlink r:id="rId27" w:history="1">
        <w:r w:rsidRPr="00133066">
          <w:rPr>
            <w:rStyle w:val="af1"/>
            <w:sz w:val="21"/>
            <w:szCs w:val="21"/>
          </w:rPr>
          <w:t>https://doi.org/10.1016/j.jclepro.2017.09.147</w:t>
        </w:r>
      </w:hyperlink>
      <w:r w:rsidRPr="00133066">
        <w:rPr>
          <w:sz w:val="21"/>
          <w:szCs w:val="21"/>
        </w:rPr>
        <w:t>.</w:t>
      </w:r>
    </w:p>
    <w:p w14:paraId="53722DC7" w14:textId="5D42F824" w:rsidR="00133066" w:rsidRPr="00133066" w:rsidRDefault="00133066" w:rsidP="00133066">
      <w:pPr>
        <w:pStyle w:val="EndNoteBibliography"/>
        <w:spacing w:line="480" w:lineRule="auto"/>
        <w:rPr>
          <w:sz w:val="21"/>
          <w:szCs w:val="21"/>
        </w:rPr>
      </w:pPr>
      <w:r w:rsidRPr="00133066">
        <w:rPr>
          <w:sz w:val="21"/>
          <w:szCs w:val="21"/>
        </w:rPr>
        <w:t xml:space="preserve">Du, B., Zhou, H. (2018). A robust optimization approach to the multiple allocation p-center facility location problem. </w:t>
      </w:r>
      <w:r w:rsidRPr="00133066">
        <w:rPr>
          <w:i/>
          <w:sz w:val="21"/>
          <w:szCs w:val="21"/>
        </w:rPr>
        <w:t>Symmetry, 10(11)</w:t>
      </w:r>
      <w:r w:rsidRPr="00133066">
        <w:rPr>
          <w:sz w:val="21"/>
          <w:szCs w:val="21"/>
        </w:rPr>
        <w:t xml:space="preserve">, 588-588. </w:t>
      </w:r>
      <w:hyperlink r:id="rId28" w:history="1">
        <w:r w:rsidRPr="00133066">
          <w:rPr>
            <w:rStyle w:val="af1"/>
            <w:sz w:val="21"/>
            <w:szCs w:val="21"/>
          </w:rPr>
          <w:t>https://doi.org/10.3390/sym10110588</w:t>
        </w:r>
      </w:hyperlink>
      <w:r w:rsidRPr="00133066">
        <w:rPr>
          <w:sz w:val="21"/>
          <w:szCs w:val="21"/>
        </w:rPr>
        <w:t>.</w:t>
      </w:r>
    </w:p>
    <w:p w14:paraId="14984DFE" w14:textId="29243E75" w:rsidR="00133066" w:rsidRPr="00133066" w:rsidRDefault="00133066" w:rsidP="00133066">
      <w:pPr>
        <w:pStyle w:val="EndNoteBibliography"/>
        <w:spacing w:line="480" w:lineRule="auto"/>
        <w:rPr>
          <w:sz w:val="21"/>
          <w:szCs w:val="21"/>
        </w:rPr>
      </w:pPr>
      <w:r w:rsidRPr="00133066">
        <w:rPr>
          <w:sz w:val="21"/>
          <w:szCs w:val="21"/>
        </w:rPr>
        <w:t xml:space="preserve">Edalatpour, M.A., Al-e-hashem, S.M.J.M., Karimi, B., Bahli, B. (2018). Investigation on a novel sustainable model for waste management in megacities: A case study in tehran municipality. </w:t>
      </w:r>
      <w:r w:rsidRPr="00133066">
        <w:rPr>
          <w:i/>
          <w:sz w:val="21"/>
          <w:szCs w:val="21"/>
        </w:rPr>
        <w:t>Sustainable Cities and Society, 36</w:t>
      </w:r>
      <w:r w:rsidRPr="00133066">
        <w:rPr>
          <w:sz w:val="21"/>
          <w:szCs w:val="21"/>
        </w:rPr>
        <w:t xml:space="preserve">, 286-301. </w:t>
      </w:r>
      <w:hyperlink r:id="rId29" w:history="1">
        <w:r w:rsidRPr="00133066">
          <w:rPr>
            <w:rStyle w:val="af1"/>
            <w:sz w:val="21"/>
            <w:szCs w:val="21"/>
          </w:rPr>
          <w:t>https://doi.org/10.1016/j.scs.2017.09.019</w:t>
        </w:r>
      </w:hyperlink>
      <w:r w:rsidRPr="00133066">
        <w:rPr>
          <w:sz w:val="21"/>
          <w:szCs w:val="21"/>
        </w:rPr>
        <w:t>.</w:t>
      </w:r>
    </w:p>
    <w:p w14:paraId="19E747B3" w14:textId="3BF9136F" w:rsidR="00133066" w:rsidRPr="00133066" w:rsidRDefault="00133066" w:rsidP="00133066">
      <w:pPr>
        <w:pStyle w:val="EndNoteBibliography"/>
        <w:spacing w:line="480" w:lineRule="auto"/>
        <w:rPr>
          <w:sz w:val="21"/>
          <w:szCs w:val="21"/>
        </w:rPr>
      </w:pPr>
      <w:r w:rsidRPr="00133066">
        <w:rPr>
          <w:sz w:val="21"/>
          <w:szCs w:val="21"/>
        </w:rPr>
        <w:t xml:space="preserve">Erkut, E., Karagiannidis, A., Perkoulidis, G., Tjandra, S.A. (2008). A multicriteria facility location model for municipal solid waste management in North Greece. </w:t>
      </w:r>
      <w:r w:rsidRPr="00133066">
        <w:rPr>
          <w:i/>
          <w:sz w:val="21"/>
          <w:szCs w:val="21"/>
        </w:rPr>
        <w:t>European Journal of Operational Research, 187(3)</w:t>
      </w:r>
      <w:r w:rsidRPr="00133066">
        <w:rPr>
          <w:sz w:val="21"/>
          <w:szCs w:val="21"/>
        </w:rPr>
        <w:t xml:space="preserve">, 1402-1421. </w:t>
      </w:r>
      <w:hyperlink r:id="rId30" w:history="1">
        <w:r w:rsidRPr="00133066">
          <w:rPr>
            <w:rStyle w:val="af1"/>
            <w:sz w:val="21"/>
            <w:szCs w:val="21"/>
          </w:rPr>
          <w:t>https://doi.org/10.1016/j.ejor.2006.09.021</w:t>
        </w:r>
      </w:hyperlink>
      <w:r w:rsidRPr="00133066">
        <w:rPr>
          <w:sz w:val="21"/>
          <w:szCs w:val="21"/>
        </w:rPr>
        <w:t>.</w:t>
      </w:r>
    </w:p>
    <w:p w14:paraId="76B0036F" w14:textId="050FEF5F" w:rsidR="00133066" w:rsidRPr="00133066" w:rsidRDefault="00133066" w:rsidP="00133066">
      <w:pPr>
        <w:pStyle w:val="EndNoteBibliography"/>
        <w:spacing w:line="480" w:lineRule="auto"/>
        <w:rPr>
          <w:sz w:val="21"/>
          <w:szCs w:val="21"/>
        </w:rPr>
      </w:pPr>
      <w:r w:rsidRPr="00133066">
        <w:rPr>
          <w:sz w:val="21"/>
          <w:szCs w:val="21"/>
        </w:rPr>
        <w:lastRenderedPageBreak/>
        <w:t xml:space="preserve">Foroutannia, D., Merati, M. (2020). Generalisation of A-equitable preference in multiobjective optimisation problems. </w:t>
      </w:r>
      <w:r w:rsidRPr="00133066">
        <w:rPr>
          <w:i/>
          <w:sz w:val="21"/>
          <w:szCs w:val="21"/>
        </w:rPr>
        <w:t>Optimization, 70(9)</w:t>
      </w:r>
      <w:r w:rsidRPr="00133066">
        <w:rPr>
          <w:sz w:val="21"/>
          <w:szCs w:val="21"/>
        </w:rPr>
        <w:t xml:space="preserve">, 1859-1874. </w:t>
      </w:r>
      <w:hyperlink r:id="rId31" w:history="1">
        <w:r w:rsidRPr="00133066">
          <w:rPr>
            <w:rStyle w:val="af1"/>
            <w:sz w:val="21"/>
            <w:szCs w:val="21"/>
          </w:rPr>
          <w:t>https://doi.org/10.1080/02331934.2020.1758101</w:t>
        </w:r>
      </w:hyperlink>
      <w:r w:rsidRPr="00133066">
        <w:rPr>
          <w:sz w:val="21"/>
          <w:szCs w:val="21"/>
        </w:rPr>
        <w:t>.</w:t>
      </w:r>
    </w:p>
    <w:p w14:paraId="00F07604" w14:textId="1C899ACF" w:rsidR="00133066" w:rsidRPr="00133066" w:rsidRDefault="00133066" w:rsidP="00133066">
      <w:pPr>
        <w:pStyle w:val="EndNoteBibliography"/>
        <w:spacing w:line="480" w:lineRule="auto"/>
        <w:rPr>
          <w:sz w:val="21"/>
          <w:szCs w:val="21"/>
        </w:rPr>
      </w:pPr>
      <w:r w:rsidRPr="00133066">
        <w:rPr>
          <w:sz w:val="21"/>
          <w:szCs w:val="21"/>
        </w:rPr>
        <w:t xml:space="preserve">Ghasemi, A., Gheydi, M., Golkar, M.J., Eslami, M. (2016). Modeling of wind/environment/economic dispatch in power system and solving via an online learning meta-heuristic method. </w:t>
      </w:r>
      <w:r w:rsidRPr="00133066">
        <w:rPr>
          <w:i/>
          <w:sz w:val="21"/>
          <w:szCs w:val="21"/>
        </w:rPr>
        <w:t>Applied Soft Computing, 43</w:t>
      </w:r>
      <w:r w:rsidRPr="00133066">
        <w:rPr>
          <w:sz w:val="21"/>
          <w:szCs w:val="21"/>
        </w:rPr>
        <w:t xml:space="preserve">, 454-468. </w:t>
      </w:r>
      <w:hyperlink r:id="rId32" w:history="1">
        <w:r w:rsidRPr="00133066">
          <w:rPr>
            <w:rStyle w:val="af1"/>
            <w:sz w:val="21"/>
            <w:szCs w:val="21"/>
          </w:rPr>
          <w:t>https://doi.org/10.1016/j.asoc.2016.02.046</w:t>
        </w:r>
      </w:hyperlink>
      <w:r w:rsidRPr="00133066">
        <w:rPr>
          <w:sz w:val="21"/>
          <w:szCs w:val="21"/>
        </w:rPr>
        <w:t>.</w:t>
      </w:r>
    </w:p>
    <w:p w14:paraId="46EAFE9D" w14:textId="1CC14E75" w:rsidR="00133066" w:rsidRPr="00133066" w:rsidRDefault="00133066" w:rsidP="00133066">
      <w:pPr>
        <w:pStyle w:val="EndNoteBibliography"/>
        <w:spacing w:line="480" w:lineRule="auto"/>
        <w:rPr>
          <w:sz w:val="21"/>
          <w:szCs w:val="21"/>
        </w:rPr>
      </w:pPr>
      <w:r w:rsidRPr="00133066">
        <w:rPr>
          <w:sz w:val="21"/>
          <w:szCs w:val="21"/>
        </w:rPr>
        <w:t xml:space="preserve">Ghayoor, F., Ghannadpour, S.F., Imani, D.M. (2021). Bi-objective robust optimization for reliability-oriented power network planning by considering distributed generation effects: a case study in Iran. </w:t>
      </w:r>
      <w:r w:rsidRPr="00133066">
        <w:rPr>
          <w:i/>
          <w:sz w:val="21"/>
          <w:szCs w:val="21"/>
        </w:rPr>
        <w:t>Sustainable Energy, Grids and Networks, 26</w:t>
      </w:r>
      <w:r w:rsidRPr="00133066">
        <w:rPr>
          <w:sz w:val="21"/>
          <w:szCs w:val="21"/>
        </w:rPr>
        <w:t xml:space="preserve">. </w:t>
      </w:r>
      <w:hyperlink r:id="rId33" w:history="1">
        <w:r w:rsidRPr="00133066">
          <w:rPr>
            <w:rStyle w:val="af1"/>
            <w:sz w:val="21"/>
            <w:szCs w:val="21"/>
          </w:rPr>
          <w:t>https://doi.org/10.1016/j.segan.2021.100455</w:t>
        </w:r>
      </w:hyperlink>
      <w:r w:rsidRPr="00133066">
        <w:rPr>
          <w:sz w:val="21"/>
          <w:szCs w:val="21"/>
        </w:rPr>
        <w:t>.</w:t>
      </w:r>
    </w:p>
    <w:p w14:paraId="7AFFF442" w14:textId="76B2210A" w:rsidR="00133066" w:rsidRPr="00133066" w:rsidRDefault="00133066" w:rsidP="00133066">
      <w:pPr>
        <w:pStyle w:val="EndNoteBibliography"/>
        <w:spacing w:line="480" w:lineRule="auto"/>
        <w:rPr>
          <w:sz w:val="21"/>
          <w:szCs w:val="21"/>
        </w:rPr>
      </w:pPr>
      <w:r w:rsidRPr="00133066">
        <w:rPr>
          <w:sz w:val="21"/>
          <w:szCs w:val="21"/>
        </w:rPr>
        <w:t xml:space="preserve">Ghayoor, F., Ghannadpour, S.F., Imani, D.M. (2021). Bi-objective robust optimization for reliability-oriented power network planning by considering distributed generation effects: A case study in Iran. </w:t>
      </w:r>
      <w:r w:rsidRPr="00133066">
        <w:rPr>
          <w:i/>
          <w:sz w:val="21"/>
          <w:szCs w:val="21"/>
        </w:rPr>
        <w:t>Sustainable Energy Grids &amp; Networks, 26</w:t>
      </w:r>
      <w:r w:rsidRPr="00133066">
        <w:rPr>
          <w:sz w:val="21"/>
          <w:szCs w:val="21"/>
        </w:rPr>
        <w:t xml:space="preserve">. </w:t>
      </w:r>
      <w:hyperlink r:id="rId34" w:history="1">
        <w:r w:rsidRPr="00133066">
          <w:rPr>
            <w:rStyle w:val="af1"/>
            <w:sz w:val="21"/>
            <w:szCs w:val="21"/>
          </w:rPr>
          <w:t>https://doi.org/10.1016/j.segan.2021.100455</w:t>
        </w:r>
      </w:hyperlink>
      <w:r w:rsidRPr="00133066">
        <w:rPr>
          <w:sz w:val="21"/>
          <w:szCs w:val="21"/>
        </w:rPr>
        <w:t>.</w:t>
      </w:r>
    </w:p>
    <w:p w14:paraId="639B6B9E" w14:textId="13F4B11D" w:rsidR="00133066" w:rsidRPr="00133066" w:rsidRDefault="00133066" w:rsidP="00133066">
      <w:pPr>
        <w:pStyle w:val="EndNoteBibliography"/>
        <w:spacing w:line="480" w:lineRule="auto"/>
        <w:rPr>
          <w:sz w:val="21"/>
          <w:szCs w:val="21"/>
        </w:rPr>
      </w:pPr>
      <w:r w:rsidRPr="00133066">
        <w:rPr>
          <w:sz w:val="21"/>
          <w:szCs w:val="21"/>
        </w:rPr>
        <w:t>González-Nú</w:t>
      </w:r>
      <w:r w:rsidRPr="00133066">
        <w:rPr>
          <w:rFonts w:hint="eastAsia"/>
          <w:sz w:val="21"/>
          <w:szCs w:val="21"/>
        </w:rPr>
        <w:t>ñ</w:t>
      </w:r>
      <w:r w:rsidRPr="00133066">
        <w:rPr>
          <w:sz w:val="21"/>
          <w:szCs w:val="21"/>
        </w:rPr>
        <w:t xml:space="preserve">ez, S., Guerras, L.S., Martín, M. (2023). A multiscale analysis approach for the valorization of sludge and MSW via co-incineration. </w:t>
      </w:r>
      <w:r w:rsidRPr="00133066">
        <w:rPr>
          <w:i/>
          <w:sz w:val="21"/>
          <w:szCs w:val="21"/>
        </w:rPr>
        <w:t>Energy, 263</w:t>
      </w:r>
      <w:r w:rsidRPr="00133066">
        <w:rPr>
          <w:sz w:val="21"/>
          <w:szCs w:val="21"/>
        </w:rPr>
        <w:t xml:space="preserve">. </w:t>
      </w:r>
      <w:hyperlink r:id="rId35" w:history="1">
        <w:r w:rsidRPr="00133066">
          <w:rPr>
            <w:rStyle w:val="af1"/>
            <w:sz w:val="21"/>
            <w:szCs w:val="21"/>
          </w:rPr>
          <w:t>https://doi.org/10.1016/j.energy.2022.126081</w:t>
        </w:r>
      </w:hyperlink>
      <w:r w:rsidRPr="00133066">
        <w:rPr>
          <w:sz w:val="21"/>
          <w:szCs w:val="21"/>
        </w:rPr>
        <w:t>.</w:t>
      </w:r>
    </w:p>
    <w:p w14:paraId="766762B5" w14:textId="6C71AAAF" w:rsidR="00133066" w:rsidRPr="00133066" w:rsidRDefault="00133066" w:rsidP="00133066">
      <w:pPr>
        <w:pStyle w:val="EndNoteBibliography"/>
        <w:spacing w:line="480" w:lineRule="auto"/>
        <w:rPr>
          <w:sz w:val="21"/>
          <w:szCs w:val="21"/>
        </w:rPr>
      </w:pPr>
      <w:r w:rsidRPr="00133066">
        <w:rPr>
          <w:sz w:val="21"/>
          <w:szCs w:val="21"/>
        </w:rPr>
        <w:t xml:space="preserve">Habibi, F., Asadi, E., Sadjadi, S.J., Barzinpour, F. (2017). A multi-objective robust optimization model for site-selection and capacity allocation of municipal solid waste facilities: a case study in Tehran. </w:t>
      </w:r>
      <w:r w:rsidRPr="00133066">
        <w:rPr>
          <w:i/>
          <w:sz w:val="21"/>
          <w:szCs w:val="21"/>
        </w:rPr>
        <w:t>Journal of Cleaner Production, 166</w:t>
      </w:r>
      <w:r w:rsidRPr="00133066">
        <w:rPr>
          <w:sz w:val="21"/>
          <w:szCs w:val="21"/>
        </w:rPr>
        <w:t xml:space="preserve">, 816-834. </w:t>
      </w:r>
      <w:hyperlink r:id="rId36" w:history="1">
        <w:r w:rsidRPr="00133066">
          <w:rPr>
            <w:rStyle w:val="af1"/>
            <w:sz w:val="21"/>
            <w:szCs w:val="21"/>
          </w:rPr>
          <w:t>https://doi.org/10.1016/j.jclepro.2017.08.063</w:t>
        </w:r>
      </w:hyperlink>
      <w:r w:rsidRPr="00133066">
        <w:rPr>
          <w:sz w:val="21"/>
          <w:szCs w:val="21"/>
        </w:rPr>
        <w:t>.</w:t>
      </w:r>
    </w:p>
    <w:p w14:paraId="01638C2C" w14:textId="124520B2" w:rsidR="00133066" w:rsidRPr="00133066" w:rsidRDefault="00133066" w:rsidP="00133066">
      <w:pPr>
        <w:pStyle w:val="EndNoteBibliography"/>
        <w:spacing w:line="480" w:lineRule="auto"/>
        <w:rPr>
          <w:sz w:val="21"/>
          <w:szCs w:val="21"/>
        </w:rPr>
      </w:pPr>
      <w:r w:rsidRPr="00133066">
        <w:rPr>
          <w:sz w:val="21"/>
          <w:szCs w:val="21"/>
        </w:rPr>
        <w:t>Hartillo-Hermoso, M.I., Jiménez-Tafur, H., Ucha-Enríquez, J.M. (2020). An exact algebraic ϵ-</w:t>
      </w:r>
      <w:r w:rsidRPr="00133066">
        <w:rPr>
          <w:sz w:val="21"/>
          <w:szCs w:val="21"/>
        </w:rPr>
        <w:lastRenderedPageBreak/>
        <w:t xml:space="preserve">constraint method for bi-objective linear integer programming based on test sets. </w:t>
      </w:r>
      <w:r w:rsidRPr="00133066">
        <w:rPr>
          <w:i/>
          <w:sz w:val="21"/>
          <w:szCs w:val="21"/>
        </w:rPr>
        <w:t>European Journal of Operational Research, 282(2)</w:t>
      </w:r>
      <w:r w:rsidRPr="00133066">
        <w:rPr>
          <w:sz w:val="21"/>
          <w:szCs w:val="21"/>
        </w:rPr>
        <w:t xml:space="preserve">, 453-463. </w:t>
      </w:r>
      <w:hyperlink r:id="rId37" w:history="1">
        <w:r w:rsidRPr="00133066">
          <w:rPr>
            <w:rStyle w:val="af1"/>
            <w:sz w:val="21"/>
            <w:szCs w:val="21"/>
          </w:rPr>
          <w:t>https://doi.org/10.1016/j.ejor.2019.09.032</w:t>
        </w:r>
      </w:hyperlink>
      <w:r w:rsidRPr="00133066">
        <w:rPr>
          <w:sz w:val="21"/>
          <w:szCs w:val="21"/>
        </w:rPr>
        <w:t>.</w:t>
      </w:r>
    </w:p>
    <w:p w14:paraId="180DC93E" w14:textId="2B4847C1" w:rsidR="00133066" w:rsidRPr="00133066" w:rsidRDefault="00133066" w:rsidP="00133066">
      <w:pPr>
        <w:pStyle w:val="EndNoteBibliography"/>
        <w:spacing w:line="480" w:lineRule="auto"/>
        <w:rPr>
          <w:sz w:val="21"/>
          <w:szCs w:val="21"/>
        </w:rPr>
      </w:pPr>
      <w:r w:rsidRPr="00133066">
        <w:rPr>
          <w:sz w:val="21"/>
          <w:szCs w:val="21"/>
        </w:rPr>
        <w:t xml:space="preserve">Heidari, R., Yazdanparast, R., Jabbarzadeh, A. (2019). Sustainable design of a municipal solid waste management system considering waste separators: A real-world application. </w:t>
      </w:r>
      <w:r w:rsidRPr="00133066">
        <w:rPr>
          <w:i/>
          <w:sz w:val="21"/>
          <w:szCs w:val="21"/>
        </w:rPr>
        <w:t>Sustainable Cities and Society, 47</w:t>
      </w:r>
      <w:r w:rsidRPr="00133066">
        <w:rPr>
          <w:sz w:val="21"/>
          <w:szCs w:val="21"/>
        </w:rPr>
        <w:t xml:space="preserve">, 101457. </w:t>
      </w:r>
      <w:hyperlink r:id="rId38" w:history="1">
        <w:r w:rsidRPr="00133066">
          <w:rPr>
            <w:rStyle w:val="af1"/>
            <w:sz w:val="21"/>
            <w:szCs w:val="21"/>
          </w:rPr>
          <w:t>https://doi.org/10.1016/j.scs.2019.101457</w:t>
        </w:r>
      </w:hyperlink>
      <w:r w:rsidRPr="00133066">
        <w:rPr>
          <w:sz w:val="21"/>
          <w:szCs w:val="21"/>
        </w:rPr>
        <w:t>.</w:t>
      </w:r>
    </w:p>
    <w:p w14:paraId="3E8296D3" w14:textId="65A2667D" w:rsidR="00133066" w:rsidRPr="00133066" w:rsidRDefault="00133066" w:rsidP="00133066">
      <w:pPr>
        <w:pStyle w:val="EndNoteBibliography"/>
        <w:spacing w:line="480" w:lineRule="auto"/>
        <w:rPr>
          <w:sz w:val="21"/>
          <w:szCs w:val="21"/>
        </w:rPr>
      </w:pPr>
      <w:r w:rsidRPr="00133066">
        <w:rPr>
          <w:sz w:val="21"/>
          <w:szCs w:val="21"/>
        </w:rPr>
        <w:t xml:space="preserve">Hu, C., Liu, X., Lu, J. (2017). A bi-objective two-stage robust location model for waste-to-energy facilities under uncertainty. </w:t>
      </w:r>
      <w:r w:rsidRPr="00133066">
        <w:rPr>
          <w:i/>
          <w:sz w:val="21"/>
          <w:szCs w:val="21"/>
        </w:rPr>
        <w:t>Decision Support Systems, 99</w:t>
      </w:r>
      <w:r w:rsidRPr="00133066">
        <w:rPr>
          <w:sz w:val="21"/>
          <w:szCs w:val="21"/>
        </w:rPr>
        <w:t xml:space="preserve">, 37-50. </w:t>
      </w:r>
      <w:hyperlink r:id="rId39" w:history="1">
        <w:r w:rsidRPr="00133066">
          <w:rPr>
            <w:rStyle w:val="af1"/>
            <w:sz w:val="21"/>
            <w:szCs w:val="21"/>
          </w:rPr>
          <w:t>https://doi.org/10.1016/j.dss.2017.05.009</w:t>
        </w:r>
      </w:hyperlink>
      <w:r w:rsidRPr="00133066">
        <w:rPr>
          <w:sz w:val="21"/>
          <w:szCs w:val="21"/>
        </w:rPr>
        <w:t>.</w:t>
      </w:r>
    </w:p>
    <w:p w14:paraId="6B8DDA9E" w14:textId="5D617900" w:rsidR="00133066" w:rsidRPr="00133066" w:rsidRDefault="00133066" w:rsidP="00133066">
      <w:pPr>
        <w:pStyle w:val="EndNoteBibliography"/>
        <w:spacing w:line="480" w:lineRule="auto"/>
        <w:rPr>
          <w:sz w:val="21"/>
          <w:szCs w:val="21"/>
        </w:rPr>
      </w:pPr>
      <w:r w:rsidRPr="00133066">
        <w:rPr>
          <w:sz w:val="21"/>
          <w:szCs w:val="21"/>
        </w:rPr>
        <w:t xml:space="preserve">Hu, C.L., Liu, X., Lu, J. (2017). A bi-objective two-stage robust location model for waste-to-energy facilities under uncertainty. </w:t>
      </w:r>
      <w:r w:rsidRPr="00133066">
        <w:rPr>
          <w:i/>
          <w:sz w:val="21"/>
          <w:szCs w:val="21"/>
        </w:rPr>
        <w:t>Decision Support Systems, 99</w:t>
      </w:r>
      <w:r w:rsidRPr="00133066">
        <w:rPr>
          <w:sz w:val="21"/>
          <w:szCs w:val="21"/>
        </w:rPr>
        <w:t xml:space="preserve">, 37-50. </w:t>
      </w:r>
      <w:hyperlink r:id="rId40" w:history="1">
        <w:r w:rsidRPr="00133066">
          <w:rPr>
            <w:rStyle w:val="af1"/>
            <w:sz w:val="21"/>
            <w:szCs w:val="21"/>
          </w:rPr>
          <w:t>https://doi.org/10.1016/j.dss.2017.05.009</w:t>
        </w:r>
      </w:hyperlink>
      <w:r w:rsidRPr="00133066">
        <w:rPr>
          <w:sz w:val="21"/>
          <w:szCs w:val="21"/>
        </w:rPr>
        <w:t>.</w:t>
      </w:r>
    </w:p>
    <w:p w14:paraId="641FED8E" w14:textId="41843263" w:rsidR="00133066" w:rsidRPr="00133066" w:rsidRDefault="00133066" w:rsidP="00133066">
      <w:pPr>
        <w:pStyle w:val="EndNoteBibliography"/>
        <w:spacing w:line="480" w:lineRule="auto"/>
        <w:rPr>
          <w:sz w:val="21"/>
          <w:szCs w:val="21"/>
        </w:rPr>
      </w:pPr>
      <w:r w:rsidRPr="00133066">
        <w:rPr>
          <w:sz w:val="21"/>
          <w:szCs w:val="21"/>
        </w:rPr>
        <w:t xml:space="preserve">Huh, S.Y., Shin, J., Ryu, J. (2020). Expand, relocate, or underground? Social acceptance of upgrading wastewater treatment plants. </w:t>
      </w:r>
      <w:r w:rsidRPr="00133066">
        <w:rPr>
          <w:i/>
          <w:sz w:val="21"/>
          <w:szCs w:val="21"/>
        </w:rPr>
        <w:t>Environmental Science and Pollution Research, 27(36)</w:t>
      </w:r>
      <w:r w:rsidRPr="00133066">
        <w:rPr>
          <w:sz w:val="21"/>
          <w:szCs w:val="21"/>
        </w:rPr>
        <w:t xml:space="preserve">, 45618-45628. </w:t>
      </w:r>
      <w:hyperlink r:id="rId41" w:history="1">
        <w:r w:rsidRPr="00133066">
          <w:rPr>
            <w:rStyle w:val="af1"/>
            <w:sz w:val="21"/>
            <w:szCs w:val="21"/>
          </w:rPr>
          <w:t>https://doi.org/10.1007/s11356-020-10442-7</w:t>
        </w:r>
      </w:hyperlink>
      <w:r w:rsidRPr="00133066">
        <w:rPr>
          <w:sz w:val="21"/>
          <w:szCs w:val="21"/>
        </w:rPr>
        <w:t>.</w:t>
      </w:r>
    </w:p>
    <w:p w14:paraId="7ED09AF5" w14:textId="192DCE47" w:rsidR="00133066" w:rsidRPr="00133066" w:rsidRDefault="00133066" w:rsidP="00133066">
      <w:pPr>
        <w:pStyle w:val="EndNoteBibliography"/>
        <w:spacing w:line="480" w:lineRule="auto"/>
        <w:rPr>
          <w:sz w:val="21"/>
          <w:szCs w:val="21"/>
        </w:rPr>
      </w:pPr>
      <w:r w:rsidRPr="00133066">
        <w:rPr>
          <w:sz w:val="21"/>
          <w:szCs w:val="21"/>
        </w:rPr>
        <w:t xml:space="preserve">Jahangiri, A., Asadi-Gangraj, E., Nemati, A. (2022). Designing a reverse logistics network to manage construction and demolition wastes: A robust bi-level approach. </w:t>
      </w:r>
      <w:r w:rsidRPr="00133066">
        <w:rPr>
          <w:i/>
          <w:sz w:val="21"/>
          <w:szCs w:val="21"/>
        </w:rPr>
        <w:t>Journal of Cleaner Production, 380</w:t>
      </w:r>
      <w:r w:rsidRPr="00133066">
        <w:rPr>
          <w:sz w:val="21"/>
          <w:szCs w:val="21"/>
        </w:rPr>
        <w:t xml:space="preserve">. </w:t>
      </w:r>
      <w:hyperlink r:id="rId42" w:history="1">
        <w:r w:rsidRPr="00133066">
          <w:rPr>
            <w:rStyle w:val="af1"/>
            <w:sz w:val="21"/>
            <w:szCs w:val="21"/>
          </w:rPr>
          <w:t>https://doi.org/10.1016/j.jclepro.2022.134809</w:t>
        </w:r>
      </w:hyperlink>
      <w:r w:rsidRPr="00133066">
        <w:rPr>
          <w:sz w:val="21"/>
          <w:szCs w:val="21"/>
        </w:rPr>
        <w:t>.</w:t>
      </w:r>
    </w:p>
    <w:p w14:paraId="709E2EEE" w14:textId="6E23FE12" w:rsidR="00133066" w:rsidRPr="00133066" w:rsidRDefault="00133066" w:rsidP="00133066">
      <w:pPr>
        <w:pStyle w:val="EndNoteBibliography"/>
        <w:spacing w:line="480" w:lineRule="auto"/>
        <w:rPr>
          <w:sz w:val="21"/>
          <w:szCs w:val="21"/>
        </w:rPr>
      </w:pPr>
      <w:r w:rsidRPr="00133066">
        <w:rPr>
          <w:sz w:val="21"/>
          <w:szCs w:val="21"/>
        </w:rPr>
        <w:t xml:space="preserve">Johnson, R.J., Scicchitano, M.J. (2012). Don’t call me NIMBY:public attitudes toward solid waste facilities. </w:t>
      </w:r>
      <w:r w:rsidRPr="00133066">
        <w:rPr>
          <w:i/>
          <w:sz w:val="21"/>
          <w:szCs w:val="21"/>
        </w:rPr>
        <w:t>Environment and Behavior, 44(3)</w:t>
      </w:r>
      <w:r w:rsidRPr="00133066">
        <w:rPr>
          <w:sz w:val="21"/>
          <w:szCs w:val="21"/>
        </w:rPr>
        <w:t xml:space="preserve">, 410-426. </w:t>
      </w:r>
      <w:hyperlink r:id="rId43" w:history="1">
        <w:r w:rsidRPr="00133066">
          <w:rPr>
            <w:rStyle w:val="af1"/>
            <w:sz w:val="21"/>
            <w:szCs w:val="21"/>
          </w:rPr>
          <w:t>https://doi.org/10.1177/0013916511435354</w:t>
        </w:r>
      </w:hyperlink>
      <w:r w:rsidRPr="00133066">
        <w:rPr>
          <w:sz w:val="21"/>
          <w:szCs w:val="21"/>
        </w:rPr>
        <w:t>.</w:t>
      </w:r>
    </w:p>
    <w:p w14:paraId="06C28784" w14:textId="18F4E381" w:rsidR="00133066" w:rsidRPr="00133066" w:rsidRDefault="00133066" w:rsidP="00133066">
      <w:pPr>
        <w:pStyle w:val="EndNoteBibliography"/>
        <w:spacing w:line="480" w:lineRule="auto"/>
        <w:rPr>
          <w:sz w:val="21"/>
          <w:szCs w:val="21"/>
        </w:rPr>
      </w:pPr>
      <w:r w:rsidRPr="00133066">
        <w:rPr>
          <w:sz w:val="21"/>
          <w:szCs w:val="21"/>
        </w:rPr>
        <w:t xml:space="preserve">Kikuchi, R., Gerardo, R. (2009). More than a decade of conflict between hazardous waste management and public resistance: a case study of NIMBY syndrome in Souselas (Portugal). </w:t>
      </w:r>
      <w:r w:rsidRPr="00133066">
        <w:rPr>
          <w:i/>
          <w:sz w:val="21"/>
          <w:szCs w:val="21"/>
        </w:rPr>
        <w:lastRenderedPageBreak/>
        <w:t>Journal of Hazardous Materials, 172(2-3)</w:t>
      </w:r>
      <w:r w:rsidRPr="00133066">
        <w:rPr>
          <w:sz w:val="21"/>
          <w:szCs w:val="21"/>
        </w:rPr>
        <w:t xml:space="preserve">, 1681-1685. </w:t>
      </w:r>
      <w:hyperlink r:id="rId44" w:history="1">
        <w:r w:rsidRPr="00133066">
          <w:rPr>
            <w:rStyle w:val="af1"/>
            <w:sz w:val="21"/>
            <w:szCs w:val="21"/>
          </w:rPr>
          <w:t>https://doi.org/10.1016/j.jhazmat.2009.07.062</w:t>
        </w:r>
      </w:hyperlink>
      <w:r w:rsidRPr="00133066">
        <w:rPr>
          <w:sz w:val="21"/>
          <w:szCs w:val="21"/>
        </w:rPr>
        <w:t>.</w:t>
      </w:r>
    </w:p>
    <w:p w14:paraId="3AAD3236" w14:textId="46EF4983" w:rsidR="00133066" w:rsidRPr="00133066" w:rsidRDefault="00133066" w:rsidP="00133066">
      <w:pPr>
        <w:pStyle w:val="EndNoteBibliography"/>
        <w:spacing w:line="480" w:lineRule="auto"/>
        <w:rPr>
          <w:sz w:val="21"/>
          <w:szCs w:val="21"/>
        </w:rPr>
      </w:pPr>
      <w:r w:rsidRPr="00133066">
        <w:rPr>
          <w:sz w:val="21"/>
          <w:szCs w:val="21"/>
        </w:rPr>
        <w:t xml:space="preserve">Kuang, Y., Lin, B. (2021). Public participation and city sustainability: Evidence from Urban Garbage Classification in China. </w:t>
      </w:r>
      <w:r w:rsidRPr="00133066">
        <w:rPr>
          <w:i/>
          <w:sz w:val="21"/>
          <w:szCs w:val="21"/>
        </w:rPr>
        <w:t>Sustainable Cities and Society, 67</w:t>
      </w:r>
      <w:r w:rsidRPr="00133066">
        <w:rPr>
          <w:sz w:val="21"/>
          <w:szCs w:val="21"/>
        </w:rPr>
        <w:t xml:space="preserve">, 102741. </w:t>
      </w:r>
      <w:hyperlink r:id="rId45" w:history="1">
        <w:r w:rsidRPr="00133066">
          <w:rPr>
            <w:rStyle w:val="af1"/>
            <w:sz w:val="21"/>
            <w:szCs w:val="21"/>
          </w:rPr>
          <w:t>https://doi.org/10.1016/j.scs.2021.102741</w:t>
        </w:r>
      </w:hyperlink>
      <w:r w:rsidRPr="00133066">
        <w:rPr>
          <w:sz w:val="21"/>
          <w:szCs w:val="21"/>
        </w:rPr>
        <w:t>.</w:t>
      </w:r>
    </w:p>
    <w:p w14:paraId="550FE7DA" w14:textId="559391FD" w:rsidR="00133066" w:rsidRPr="00133066" w:rsidRDefault="00133066" w:rsidP="00133066">
      <w:pPr>
        <w:pStyle w:val="EndNoteBibliography"/>
        <w:spacing w:line="480" w:lineRule="auto"/>
        <w:rPr>
          <w:sz w:val="21"/>
          <w:szCs w:val="21"/>
        </w:rPr>
      </w:pPr>
      <w:r w:rsidRPr="00133066">
        <w:rPr>
          <w:sz w:val="21"/>
          <w:szCs w:val="21"/>
        </w:rPr>
        <w:t xml:space="preserve">Lee, B., Chang, H.-H., Wang, S.-Y. (2021). Can environmental disamenities increase land values? A case study of manufacturing factories on farmland. </w:t>
      </w:r>
      <w:r w:rsidRPr="00133066">
        <w:rPr>
          <w:i/>
          <w:sz w:val="21"/>
          <w:szCs w:val="21"/>
        </w:rPr>
        <w:t>Journal of Cleaner Production, 279</w:t>
      </w:r>
      <w:r w:rsidRPr="00133066">
        <w:rPr>
          <w:sz w:val="21"/>
          <w:szCs w:val="21"/>
        </w:rPr>
        <w:t xml:space="preserve">, 123432. </w:t>
      </w:r>
      <w:hyperlink r:id="rId46" w:history="1">
        <w:r w:rsidRPr="00133066">
          <w:rPr>
            <w:rStyle w:val="af1"/>
            <w:sz w:val="21"/>
            <w:szCs w:val="21"/>
          </w:rPr>
          <w:t>https://doi.org/10.1016/j.jclepro.2020.123432</w:t>
        </w:r>
      </w:hyperlink>
      <w:r w:rsidRPr="00133066">
        <w:rPr>
          <w:sz w:val="21"/>
          <w:szCs w:val="21"/>
        </w:rPr>
        <w:t>.</w:t>
      </w:r>
    </w:p>
    <w:p w14:paraId="6E107B85" w14:textId="7B6CFBE8" w:rsidR="00133066" w:rsidRPr="00133066" w:rsidRDefault="00133066" w:rsidP="00133066">
      <w:pPr>
        <w:pStyle w:val="EndNoteBibliography"/>
        <w:spacing w:line="480" w:lineRule="auto"/>
        <w:rPr>
          <w:sz w:val="21"/>
          <w:szCs w:val="21"/>
        </w:rPr>
      </w:pPr>
      <w:r w:rsidRPr="00133066">
        <w:rPr>
          <w:sz w:val="21"/>
          <w:szCs w:val="21"/>
        </w:rPr>
        <w:t xml:space="preserve">Li, G.K., Liu, J.K., Giordano, A. (2022). Robust optimization of construction waste disposal facility location considering uncertain factors. </w:t>
      </w:r>
      <w:r w:rsidRPr="00133066">
        <w:rPr>
          <w:i/>
          <w:sz w:val="21"/>
          <w:szCs w:val="21"/>
        </w:rPr>
        <w:t>Journal of Cleaner Production, 353</w:t>
      </w:r>
      <w:r w:rsidRPr="00133066">
        <w:rPr>
          <w:sz w:val="21"/>
          <w:szCs w:val="21"/>
        </w:rPr>
        <w:t xml:space="preserve">. </w:t>
      </w:r>
      <w:hyperlink r:id="rId47" w:history="1">
        <w:r w:rsidRPr="00133066">
          <w:rPr>
            <w:rStyle w:val="af1"/>
            <w:sz w:val="21"/>
            <w:szCs w:val="21"/>
          </w:rPr>
          <w:t>https://doi.org/10.1016/j.jclepro.2022.131455</w:t>
        </w:r>
      </w:hyperlink>
      <w:r w:rsidRPr="00133066">
        <w:rPr>
          <w:sz w:val="21"/>
          <w:szCs w:val="21"/>
        </w:rPr>
        <w:t>.</w:t>
      </w:r>
    </w:p>
    <w:p w14:paraId="34980426" w14:textId="0142B993" w:rsidR="00133066" w:rsidRPr="00133066" w:rsidRDefault="00133066" w:rsidP="00133066">
      <w:pPr>
        <w:pStyle w:val="EndNoteBibliography"/>
        <w:spacing w:line="480" w:lineRule="auto"/>
        <w:rPr>
          <w:sz w:val="21"/>
          <w:szCs w:val="21"/>
        </w:rPr>
      </w:pPr>
      <w:r w:rsidRPr="00133066">
        <w:rPr>
          <w:sz w:val="21"/>
          <w:szCs w:val="21"/>
        </w:rPr>
        <w:t xml:space="preserve">Li, T., Sun, X., Lu, Z., Wu, Y., Laudani, A. (2016). A novel multiobjective optimization method based on sensitivity analysis. </w:t>
      </w:r>
      <w:r w:rsidRPr="00133066">
        <w:rPr>
          <w:i/>
          <w:sz w:val="21"/>
          <w:szCs w:val="21"/>
        </w:rPr>
        <w:t>Mathematical Problems in Engineering, 2016(Pt.10)</w:t>
      </w:r>
      <w:r w:rsidRPr="00133066">
        <w:rPr>
          <w:sz w:val="21"/>
          <w:szCs w:val="21"/>
        </w:rPr>
        <w:t xml:space="preserve">, 1-12. </w:t>
      </w:r>
      <w:hyperlink r:id="rId48" w:history="1">
        <w:r w:rsidRPr="00133066">
          <w:rPr>
            <w:rStyle w:val="af1"/>
            <w:sz w:val="21"/>
            <w:szCs w:val="21"/>
          </w:rPr>
          <w:t>https://doi.org/10.1155/2016/6012805</w:t>
        </w:r>
      </w:hyperlink>
      <w:r w:rsidRPr="00133066">
        <w:rPr>
          <w:sz w:val="21"/>
          <w:szCs w:val="21"/>
        </w:rPr>
        <w:t>.</w:t>
      </w:r>
    </w:p>
    <w:p w14:paraId="5DC33AF2" w14:textId="25CE492E" w:rsidR="00133066" w:rsidRPr="00133066" w:rsidRDefault="00133066" w:rsidP="00133066">
      <w:pPr>
        <w:pStyle w:val="EndNoteBibliography"/>
        <w:spacing w:line="480" w:lineRule="auto"/>
        <w:rPr>
          <w:sz w:val="21"/>
          <w:szCs w:val="21"/>
        </w:rPr>
      </w:pPr>
      <w:r w:rsidRPr="00133066">
        <w:rPr>
          <w:sz w:val="21"/>
          <w:szCs w:val="21"/>
        </w:rPr>
        <w:t xml:space="preserve">Lin, Z., Xie, Q., Feng, Y., Zhang, P., Yao, P. (2020). Towards a robust facility location model for construction and demolition waste transfer stations under uncertain environment: the case of Chongqing. </w:t>
      </w:r>
      <w:r w:rsidRPr="00133066">
        <w:rPr>
          <w:i/>
          <w:sz w:val="21"/>
          <w:szCs w:val="21"/>
        </w:rPr>
        <w:t>Waste Management, 105(C)</w:t>
      </w:r>
      <w:r w:rsidRPr="00133066">
        <w:rPr>
          <w:sz w:val="21"/>
          <w:szCs w:val="21"/>
        </w:rPr>
        <w:t xml:space="preserve">, 73-83. </w:t>
      </w:r>
      <w:hyperlink r:id="rId49" w:history="1">
        <w:r w:rsidRPr="00133066">
          <w:rPr>
            <w:rStyle w:val="af1"/>
            <w:sz w:val="21"/>
            <w:szCs w:val="21"/>
          </w:rPr>
          <w:t>https://doi.org/10.1016/j.wasman.2020.01.037</w:t>
        </w:r>
      </w:hyperlink>
      <w:r w:rsidRPr="00133066">
        <w:rPr>
          <w:sz w:val="21"/>
          <w:szCs w:val="21"/>
        </w:rPr>
        <w:t>.</w:t>
      </w:r>
    </w:p>
    <w:p w14:paraId="4F4C8F8C" w14:textId="34E4DA12" w:rsidR="00133066" w:rsidRPr="00133066" w:rsidRDefault="00133066" w:rsidP="00133066">
      <w:pPr>
        <w:pStyle w:val="EndNoteBibliography"/>
        <w:spacing w:line="480" w:lineRule="auto"/>
        <w:rPr>
          <w:sz w:val="21"/>
          <w:szCs w:val="21"/>
        </w:rPr>
      </w:pPr>
      <w:r w:rsidRPr="00133066">
        <w:rPr>
          <w:sz w:val="21"/>
          <w:szCs w:val="21"/>
        </w:rPr>
        <w:t xml:space="preserve">Loo, C.K., Rajeswari, M., Rao, M.V.C. (2006). Robust incremental growing multi-experts network. </w:t>
      </w:r>
      <w:r w:rsidRPr="00133066">
        <w:rPr>
          <w:i/>
          <w:sz w:val="21"/>
          <w:szCs w:val="21"/>
        </w:rPr>
        <w:t>Applied Soft Computing, 6(2)</w:t>
      </w:r>
      <w:r w:rsidRPr="00133066">
        <w:rPr>
          <w:sz w:val="21"/>
          <w:szCs w:val="21"/>
        </w:rPr>
        <w:t xml:space="preserve">, 139-153. </w:t>
      </w:r>
      <w:hyperlink r:id="rId50" w:history="1">
        <w:r w:rsidRPr="00133066">
          <w:rPr>
            <w:rStyle w:val="af1"/>
            <w:sz w:val="21"/>
            <w:szCs w:val="21"/>
          </w:rPr>
          <w:t>https://doi.org/10.1016/j.asoc.2004.12.003</w:t>
        </w:r>
      </w:hyperlink>
      <w:r w:rsidRPr="00133066">
        <w:rPr>
          <w:sz w:val="21"/>
          <w:szCs w:val="21"/>
        </w:rPr>
        <w:t>.</w:t>
      </w:r>
    </w:p>
    <w:p w14:paraId="06D3281A" w14:textId="5B2123F1" w:rsidR="00133066" w:rsidRPr="00133066" w:rsidRDefault="00133066" w:rsidP="00133066">
      <w:pPr>
        <w:pStyle w:val="EndNoteBibliography"/>
        <w:spacing w:line="480" w:lineRule="auto"/>
        <w:rPr>
          <w:sz w:val="21"/>
          <w:szCs w:val="21"/>
        </w:rPr>
      </w:pPr>
      <w:r w:rsidRPr="00133066">
        <w:rPr>
          <w:sz w:val="21"/>
          <w:szCs w:val="21"/>
        </w:rPr>
        <w:t xml:space="preserve">Lu, J.W., Zhang, S., Hai, J., Lei, M. (2017). Status and perspectives of municipal solid waste incineration in China: A comparison with developed regions. </w:t>
      </w:r>
      <w:r w:rsidRPr="00133066">
        <w:rPr>
          <w:i/>
          <w:sz w:val="21"/>
          <w:szCs w:val="21"/>
        </w:rPr>
        <w:t>Waste Management, 69</w:t>
      </w:r>
      <w:r w:rsidRPr="00133066">
        <w:rPr>
          <w:sz w:val="21"/>
          <w:szCs w:val="21"/>
        </w:rPr>
        <w:t xml:space="preserve">, 170-186. </w:t>
      </w:r>
      <w:hyperlink r:id="rId51" w:history="1">
        <w:r w:rsidRPr="00133066">
          <w:rPr>
            <w:rStyle w:val="af1"/>
            <w:sz w:val="21"/>
            <w:szCs w:val="21"/>
          </w:rPr>
          <w:t>https://doi.org/10.1016/j.wasman.2017.04.014</w:t>
        </w:r>
      </w:hyperlink>
      <w:r w:rsidRPr="00133066">
        <w:rPr>
          <w:sz w:val="21"/>
          <w:szCs w:val="21"/>
        </w:rPr>
        <w:t>.</w:t>
      </w:r>
    </w:p>
    <w:p w14:paraId="3C1A40A0" w14:textId="2CD2A749" w:rsidR="00133066" w:rsidRPr="00133066" w:rsidRDefault="00133066" w:rsidP="00133066">
      <w:pPr>
        <w:pStyle w:val="EndNoteBibliography"/>
        <w:spacing w:line="480" w:lineRule="auto"/>
        <w:rPr>
          <w:sz w:val="21"/>
          <w:szCs w:val="21"/>
        </w:rPr>
      </w:pPr>
      <w:r w:rsidRPr="00133066">
        <w:rPr>
          <w:sz w:val="21"/>
          <w:szCs w:val="21"/>
        </w:rPr>
        <w:t xml:space="preserve">Mamashli, Z., Javadian, N. (2021). Sustainable design modifications municipal solid waste management network and better optimization for risk reduction analyses. </w:t>
      </w:r>
      <w:r w:rsidRPr="00133066">
        <w:rPr>
          <w:i/>
          <w:sz w:val="21"/>
          <w:szCs w:val="21"/>
        </w:rPr>
        <w:t>Journal of Cleaner Production, 279</w:t>
      </w:r>
      <w:r w:rsidRPr="00133066">
        <w:rPr>
          <w:sz w:val="21"/>
          <w:szCs w:val="21"/>
        </w:rPr>
        <w:t xml:space="preserve">, 123824. </w:t>
      </w:r>
      <w:hyperlink r:id="rId52" w:history="1">
        <w:r w:rsidRPr="00133066">
          <w:rPr>
            <w:rStyle w:val="af1"/>
            <w:sz w:val="21"/>
            <w:szCs w:val="21"/>
          </w:rPr>
          <w:t>https://doi.org/10.1016/j.jclepro.2020.123824</w:t>
        </w:r>
      </w:hyperlink>
      <w:r w:rsidRPr="00133066">
        <w:rPr>
          <w:sz w:val="21"/>
          <w:szCs w:val="21"/>
        </w:rPr>
        <w:t>.</w:t>
      </w:r>
    </w:p>
    <w:p w14:paraId="3EEF78DF" w14:textId="264F8873" w:rsidR="00133066" w:rsidRPr="00133066" w:rsidRDefault="00133066" w:rsidP="00133066">
      <w:pPr>
        <w:pStyle w:val="EndNoteBibliography"/>
        <w:spacing w:line="480" w:lineRule="auto"/>
        <w:rPr>
          <w:sz w:val="21"/>
          <w:szCs w:val="21"/>
        </w:rPr>
      </w:pPr>
      <w:r w:rsidRPr="00133066">
        <w:rPr>
          <w:sz w:val="21"/>
          <w:szCs w:val="21"/>
        </w:rPr>
        <w:t xml:space="preserve">Mirdar Harijani, A., Mansour, S. (2022). Municipal solid waste recycling network with sustainability and supply uncertainty considerations. </w:t>
      </w:r>
      <w:r w:rsidRPr="00133066">
        <w:rPr>
          <w:i/>
          <w:sz w:val="21"/>
          <w:szCs w:val="21"/>
        </w:rPr>
        <w:t>Sustainable Cities and Society, 81</w:t>
      </w:r>
      <w:r w:rsidRPr="00133066">
        <w:rPr>
          <w:sz w:val="21"/>
          <w:szCs w:val="21"/>
        </w:rPr>
        <w:t xml:space="preserve">, 103857. </w:t>
      </w:r>
      <w:hyperlink r:id="rId53" w:history="1">
        <w:r w:rsidRPr="00133066">
          <w:rPr>
            <w:rStyle w:val="af1"/>
            <w:sz w:val="21"/>
            <w:szCs w:val="21"/>
          </w:rPr>
          <w:t>https://doi.org/10.1016/j.scs.2022.103857</w:t>
        </w:r>
      </w:hyperlink>
      <w:r w:rsidRPr="00133066">
        <w:rPr>
          <w:sz w:val="21"/>
          <w:szCs w:val="21"/>
        </w:rPr>
        <w:t>.</w:t>
      </w:r>
    </w:p>
    <w:p w14:paraId="73F13D4D" w14:textId="1EBAD059" w:rsidR="00133066" w:rsidRPr="00133066" w:rsidRDefault="00133066" w:rsidP="00133066">
      <w:pPr>
        <w:pStyle w:val="EndNoteBibliography"/>
        <w:spacing w:line="480" w:lineRule="auto"/>
        <w:rPr>
          <w:sz w:val="21"/>
          <w:szCs w:val="21"/>
        </w:rPr>
      </w:pPr>
      <w:r w:rsidRPr="00133066">
        <w:rPr>
          <w:sz w:val="21"/>
          <w:szCs w:val="21"/>
        </w:rPr>
        <w:t xml:space="preserve">Muneeb, S.M., Adhami, A.Y., Jalil, S.A., Asim, Z. (2018). Decentralized bi-level decision planning model for municipal solid waste recycling and management with cost reliability under uncertain environment. </w:t>
      </w:r>
      <w:r w:rsidRPr="00133066">
        <w:rPr>
          <w:i/>
          <w:sz w:val="21"/>
          <w:szCs w:val="21"/>
        </w:rPr>
        <w:t>Sustainable Production and Consumption, 16</w:t>
      </w:r>
      <w:r w:rsidRPr="00133066">
        <w:rPr>
          <w:sz w:val="21"/>
          <w:szCs w:val="21"/>
        </w:rPr>
        <w:t xml:space="preserve">, 33-44. </w:t>
      </w:r>
      <w:hyperlink r:id="rId54" w:history="1">
        <w:r w:rsidRPr="00133066">
          <w:rPr>
            <w:rStyle w:val="af1"/>
            <w:sz w:val="21"/>
            <w:szCs w:val="21"/>
          </w:rPr>
          <w:t>https://doi.org/10.1016/j.spc.2018.05.009</w:t>
        </w:r>
      </w:hyperlink>
      <w:r w:rsidRPr="00133066">
        <w:rPr>
          <w:sz w:val="21"/>
          <w:szCs w:val="21"/>
        </w:rPr>
        <w:t>.</w:t>
      </w:r>
    </w:p>
    <w:p w14:paraId="48CFEB5B" w14:textId="082451F2" w:rsidR="00133066" w:rsidRPr="00133066" w:rsidRDefault="00133066" w:rsidP="00133066">
      <w:pPr>
        <w:pStyle w:val="EndNoteBibliography"/>
        <w:spacing w:line="480" w:lineRule="auto"/>
        <w:rPr>
          <w:sz w:val="21"/>
          <w:szCs w:val="21"/>
        </w:rPr>
      </w:pPr>
      <w:r w:rsidRPr="00133066">
        <w:rPr>
          <w:sz w:val="21"/>
          <w:szCs w:val="21"/>
        </w:rPr>
        <w:t xml:space="preserve">Peng, Y.F., Yang, F.L., Zhu, L.W., Li, R.R., Wu, C., Chen, D. (2021). Comparative Analysis of the Factors Influencing Land Use Change for Emerging Industry and Traditional Industry: A Case Study of Shenzhen City, China. </w:t>
      </w:r>
      <w:r w:rsidRPr="00133066">
        <w:rPr>
          <w:i/>
          <w:sz w:val="21"/>
          <w:szCs w:val="21"/>
        </w:rPr>
        <w:t>Land, 10(6)</w:t>
      </w:r>
      <w:r w:rsidRPr="00133066">
        <w:rPr>
          <w:sz w:val="21"/>
          <w:szCs w:val="21"/>
        </w:rPr>
        <w:t xml:space="preserve">. </w:t>
      </w:r>
      <w:hyperlink r:id="rId55" w:history="1">
        <w:r w:rsidRPr="00133066">
          <w:rPr>
            <w:rStyle w:val="af1"/>
            <w:sz w:val="21"/>
            <w:szCs w:val="21"/>
          </w:rPr>
          <w:t>https://doi.org/10.3390/land10060575</w:t>
        </w:r>
      </w:hyperlink>
      <w:r w:rsidRPr="00133066">
        <w:rPr>
          <w:sz w:val="21"/>
          <w:szCs w:val="21"/>
        </w:rPr>
        <w:t>.</w:t>
      </w:r>
    </w:p>
    <w:p w14:paraId="377895A8" w14:textId="36DAA90B" w:rsidR="00133066" w:rsidRPr="00133066" w:rsidRDefault="00133066" w:rsidP="00133066">
      <w:pPr>
        <w:pStyle w:val="EndNoteBibliography"/>
        <w:spacing w:line="480" w:lineRule="auto"/>
        <w:rPr>
          <w:sz w:val="21"/>
          <w:szCs w:val="21"/>
        </w:rPr>
      </w:pPr>
      <w:r w:rsidRPr="00133066">
        <w:rPr>
          <w:sz w:val="21"/>
          <w:szCs w:val="21"/>
        </w:rPr>
        <w:t xml:space="preserve">Pluskal, J., Somplak, R., Szasziova, L., Suja, J., Pavlas, M. (2023). Post-consumer plastic sorting infrastructure improvements planning: Scenario-based modeling of greenhouse gas savings with sustainable costs. </w:t>
      </w:r>
      <w:r w:rsidRPr="00133066">
        <w:rPr>
          <w:i/>
          <w:sz w:val="21"/>
          <w:szCs w:val="21"/>
        </w:rPr>
        <w:t>Journal of Environmental Management, 325(Pt A)</w:t>
      </w:r>
      <w:r w:rsidRPr="00133066">
        <w:rPr>
          <w:sz w:val="21"/>
          <w:szCs w:val="21"/>
        </w:rPr>
        <w:t xml:space="preserve">, 116567. </w:t>
      </w:r>
      <w:hyperlink r:id="rId56" w:history="1">
        <w:r w:rsidRPr="00133066">
          <w:rPr>
            <w:rStyle w:val="af1"/>
            <w:sz w:val="21"/>
            <w:szCs w:val="21"/>
          </w:rPr>
          <w:t>https://doi.org/10.1016/j.jenvman.2022.116567</w:t>
        </w:r>
      </w:hyperlink>
      <w:r w:rsidRPr="00133066">
        <w:rPr>
          <w:sz w:val="21"/>
          <w:szCs w:val="21"/>
        </w:rPr>
        <w:t>.</w:t>
      </w:r>
    </w:p>
    <w:p w14:paraId="468927EC" w14:textId="04A5B382" w:rsidR="00133066" w:rsidRPr="00133066" w:rsidRDefault="00133066" w:rsidP="00133066">
      <w:pPr>
        <w:pStyle w:val="EndNoteBibliography"/>
        <w:spacing w:line="480" w:lineRule="auto"/>
        <w:rPr>
          <w:sz w:val="21"/>
          <w:szCs w:val="21"/>
        </w:rPr>
      </w:pPr>
      <w:r w:rsidRPr="00133066">
        <w:rPr>
          <w:sz w:val="21"/>
          <w:szCs w:val="21"/>
        </w:rPr>
        <w:t xml:space="preserve">Pouriani, S., Asadi-Gangraj, E., Paydar, M.M. (2019). A robust bi-level optimization modelling approach for municipal solid waste management: a real case study of Iran. </w:t>
      </w:r>
      <w:r w:rsidRPr="00133066">
        <w:rPr>
          <w:i/>
          <w:sz w:val="21"/>
          <w:szCs w:val="21"/>
        </w:rPr>
        <w:t>Journal of Cleaner Production, 240(C)</w:t>
      </w:r>
      <w:r w:rsidRPr="00133066">
        <w:rPr>
          <w:sz w:val="21"/>
          <w:szCs w:val="21"/>
        </w:rPr>
        <w:t xml:space="preserve">, 118125. </w:t>
      </w:r>
      <w:hyperlink r:id="rId57" w:history="1">
        <w:r w:rsidRPr="00133066">
          <w:rPr>
            <w:rStyle w:val="af1"/>
            <w:sz w:val="21"/>
            <w:szCs w:val="21"/>
          </w:rPr>
          <w:t>https://doi.org/10.1016/j.jclepro.2019.118125</w:t>
        </w:r>
      </w:hyperlink>
      <w:r w:rsidRPr="00133066">
        <w:rPr>
          <w:sz w:val="21"/>
          <w:szCs w:val="21"/>
        </w:rPr>
        <w:t>.</w:t>
      </w:r>
    </w:p>
    <w:p w14:paraId="606B11A6" w14:textId="3C777017" w:rsidR="00133066" w:rsidRPr="00133066" w:rsidRDefault="00133066" w:rsidP="00133066">
      <w:pPr>
        <w:pStyle w:val="EndNoteBibliography"/>
        <w:spacing w:line="480" w:lineRule="auto"/>
        <w:rPr>
          <w:sz w:val="21"/>
          <w:szCs w:val="21"/>
        </w:rPr>
      </w:pPr>
      <w:r w:rsidRPr="00133066">
        <w:rPr>
          <w:sz w:val="21"/>
          <w:szCs w:val="21"/>
        </w:rPr>
        <w:lastRenderedPageBreak/>
        <w:t xml:space="preserve">Raeisi, D., Ghoushchi, S.J. (2022). A robust fuzzy multi-objective location-routing problem for hazardous waste under uncertain conditions. </w:t>
      </w:r>
      <w:r w:rsidRPr="00133066">
        <w:rPr>
          <w:i/>
          <w:sz w:val="21"/>
          <w:szCs w:val="21"/>
        </w:rPr>
        <w:t>Applied Intelligence, 52(12)</w:t>
      </w:r>
      <w:r w:rsidRPr="00133066">
        <w:rPr>
          <w:sz w:val="21"/>
          <w:szCs w:val="21"/>
        </w:rPr>
        <w:t xml:space="preserve">, 13435-13455. </w:t>
      </w:r>
      <w:hyperlink r:id="rId58" w:history="1">
        <w:r w:rsidRPr="00133066">
          <w:rPr>
            <w:rStyle w:val="af1"/>
            <w:sz w:val="21"/>
            <w:szCs w:val="21"/>
          </w:rPr>
          <w:t>https://doi.org/10.1007/s10489-022-03334-5</w:t>
        </w:r>
      </w:hyperlink>
      <w:r w:rsidRPr="00133066">
        <w:rPr>
          <w:sz w:val="21"/>
          <w:szCs w:val="21"/>
        </w:rPr>
        <w:t>.</w:t>
      </w:r>
    </w:p>
    <w:p w14:paraId="0D742EC6" w14:textId="2FC9E4A7" w:rsidR="00133066" w:rsidRPr="00133066" w:rsidRDefault="00133066" w:rsidP="00133066">
      <w:pPr>
        <w:pStyle w:val="EndNoteBibliography"/>
        <w:spacing w:line="480" w:lineRule="auto"/>
        <w:rPr>
          <w:sz w:val="21"/>
          <w:szCs w:val="21"/>
        </w:rPr>
      </w:pPr>
      <w:r w:rsidRPr="00133066">
        <w:rPr>
          <w:sz w:val="21"/>
          <w:szCs w:val="21"/>
        </w:rPr>
        <w:t xml:space="preserve">Sadeghi, M., Chitsaz, A., Mahmoudi, S.M.S., Rosen, M.A. (2015). Thermoeconomic optimization using an evolutionary algorithm of a trigeneration system driven by a solid oxide fuel cell. </w:t>
      </w:r>
      <w:r w:rsidRPr="00133066">
        <w:rPr>
          <w:i/>
          <w:sz w:val="21"/>
          <w:szCs w:val="21"/>
        </w:rPr>
        <w:t>Energy, 89</w:t>
      </w:r>
      <w:r w:rsidRPr="00133066">
        <w:rPr>
          <w:sz w:val="21"/>
          <w:szCs w:val="21"/>
        </w:rPr>
        <w:t xml:space="preserve">, 191-204. </w:t>
      </w:r>
      <w:hyperlink r:id="rId59" w:history="1">
        <w:r w:rsidRPr="00133066">
          <w:rPr>
            <w:rStyle w:val="af1"/>
            <w:sz w:val="21"/>
            <w:szCs w:val="21"/>
          </w:rPr>
          <w:t>https://doi.org/10.1016/j.energy.2015.07.067</w:t>
        </w:r>
      </w:hyperlink>
      <w:r w:rsidRPr="00133066">
        <w:rPr>
          <w:sz w:val="21"/>
          <w:szCs w:val="21"/>
        </w:rPr>
        <w:t>.</w:t>
      </w:r>
    </w:p>
    <w:p w14:paraId="2E7AAAA7" w14:textId="5942A945" w:rsidR="00133066" w:rsidRPr="00133066" w:rsidRDefault="00133066" w:rsidP="00133066">
      <w:pPr>
        <w:pStyle w:val="EndNoteBibliography"/>
        <w:spacing w:line="480" w:lineRule="auto"/>
        <w:rPr>
          <w:sz w:val="21"/>
          <w:szCs w:val="21"/>
        </w:rPr>
      </w:pPr>
      <w:r w:rsidRPr="00133066">
        <w:rPr>
          <w:sz w:val="21"/>
          <w:szCs w:val="21"/>
        </w:rPr>
        <w:t xml:space="preserve">Saeidi-Mobarakeh, Z., Tavakkoli-Moghaddam, R., Navabakhsh, M., Amoozad-Khalili, H. (2020). A bi-level and robust optimization-based framework for a hazardous waste management problem: A real-world application. </w:t>
      </w:r>
      <w:r w:rsidRPr="00133066">
        <w:rPr>
          <w:i/>
          <w:sz w:val="21"/>
          <w:szCs w:val="21"/>
        </w:rPr>
        <w:t>Journal of Cleaner Production, 252</w:t>
      </w:r>
      <w:r w:rsidRPr="00133066">
        <w:rPr>
          <w:sz w:val="21"/>
          <w:szCs w:val="21"/>
        </w:rPr>
        <w:t xml:space="preserve">. </w:t>
      </w:r>
      <w:hyperlink r:id="rId60" w:history="1">
        <w:r w:rsidRPr="00133066">
          <w:rPr>
            <w:rStyle w:val="af1"/>
            <w:sz w:val="21"/>
            <w:szCs w:val="21"/>
          </w:rPr>
          <w:t>https://doi.org/10.1016/j.jclepro.2019.119830</w:t>
        </w:r>
      </w:hyperlink>
      <w:r w:rsidRPr="00133066">
        <w:rPr>
          <w:sz w:val="21"/>
          <w:szCs w:val="21"/>
        </w:rPr>
        <w:t>.</w:t>
      </w:r>
    </w:p>
    <w:p w14:paraId="4D0D0A16" w14:textId="28ED3606" w:rsidR="00133066" w:rsidRPr="00133066" w:rsidRDefault="00133066" w:rsidP="00133066">
      <w:pPr>
        <w:pStyle w:val="EndNoteBibliography"/>
        <w:spacing w:line="480" w:lineRule="auto"/>
        <w:rPr>
          <w:sz w:val="21"/>
          <w:szCs w:val="21"/>
        </w:rPr>
      </w:pPr>
      <w:r w:rsidRPr="00133066">
        <w:rPr>
          <w:sz w:val="21"/>
          <w:szCs w:val="21"/>
        </w:rPr>
        <w:t xml:space="preserve">Shanghai Municipal People's Congress Standing Committee, (2019). Regulations of Shanghai Municipality on the management of domestic waste. Retrieved from </w:t>
      </w:r>
      <w:hyperlink r:id="rId61" w:history="1">
        <w:r w:rsidRPr="00133066">
          <w:rPr>
            <w:rStyle w:val="af1"/>
            <w:sz w:val="21"/>
            <w:szCs w:val="21"/>
          </w:rPr>
          <w:t>https://www.shanghai.gov.cn/nw12344/20200813/0001-12344_61256.html</w:t>
        </w:r>
      </w:hyperlink>
      <w:r w:rsidRPr="00133066">
        <w:rPr>
          <w:sz w:val="21"/>
          <w:szCs w:val="21"/>
        </w:rPr>
        <w:t>. Accessed May 22, 2022</w:t>
      </w:r>
    </w:p>
    <w:p w14:paraId="2007B8BE" w14:textId="2D5ED1E2" w:rsidR="00133066" w:rsidRPr="00133066" w:rsidRDefault="00133066" w:rsidP="00133066">
      <w:pPr>
        <w:pStyle w:val="EndNoteBibliography"/>
        <w:spacing w:line="480" w:lineRule="auto"/>
        <w:rPr>
          <w:sz w:val="21"/>
          <w:szCs w:val="21"/>
        </w:rPr>
      </w:pPr>
      <w:r w:rsidRPr="00133066">
        <w:rPr>
          <w:sz w:val="21"/>
          <w:szCs w:val="21"/>
        </w:rPr>
        <w:t xml:space="preserve">Shanghai Municipal People's Congress Standing Committee, (2021). Shanghai new town planning and implementation guideline. Retrieved from </w:t>
      </w:r>
      <w:hyperlink r:id="rId62" w:history="1">
        <w:r w:rsidRPr="00133066">
          <w:rPr>
            <w:rStyle w:val="af1"/>
            <w:sz w:val="21"/>
            <w:szCs w:val="21"/>
          </w:rPr>
          <w:t>https://www.shanghai.gov.cn/202106zfwj/20210324/1271ddec16d3475b98606d4a81d85c66.html</w:t>
        </w:r>
      </w:hyperlink>
      <w:r w:rsidRPr="00133066">
        <w:rPr>
          <w:sz w:val="21"/>
          <w:szCs w:val="21"/>
        </w:rPr>
        <w:t>. Accessed May 22, 2022</w:t>
      </w:r>
    </w:p>
    <w:p w14:paraId="3AA084D7" w14:textId="05A1EBF0" w:rsidR="00133066" w:rsidRPr="00133066" w:rsidRDefault="00133066" w:rsidP="00133066">
      <w:pPr>
        <w:pStyle w:val="EndNoteBibliography"/>
        <w:spacing w:line="480" w:lineRule="auto"/>
        <w:rPr>
          <w:sz w:val="21"/>
          <w:szCs w:val="21"/>
        </w:rPr>
      </w:pPr>
      <w:r w:rsidRPr="00133066">
        <w:rPr>
          <w:sz w:val="21"/>
          <w:szCs w:val="21"/>
        </w:rPr>
        <w:t xml:space="preserve">Shi, Q., Ren, H., Ma, X., Xiao, Y. (2019). Site selection of construction waste recycling plant. </w:t>
      </w:r>
      <w:r w:rsidRPr="00133066">
        <w:rPr>
          <w:i/>
          <w:sz w:val="21"/>
          <w:szCs w:val="21"/>
        </w:rPr>
        <w:t>Journal of Cleaner Production, 227</w:t>
      </w:r>
      <w:r w:rsidRPr="00133066">
        <w:rPr>
          <w:sz w:val="21"/>
          <w:szCs w:val="21"/>
        </w:rPr>
        <w:t xml:space="preserve">, 532-542. </w:t>
      </w:r>
      <w:hyperlink r:id="rId63" w:history="1">
        <w:r w:rsidRPr="00133066">
          <w:rPr>
            <w:rStyle w:val="af1"/>
            <w:sz w:val="21"/>
            <w:szCs w:val="21"/>
          </w:rPr>
          <w:t>https://doi.org/10.1016/j.jclepro.2019.04.252</w:t>
        </w:r>
      </w:hyperlink>
      <w:r w:rsidRPr="00133066">
        <w:rPr>
          <w:sz w:val="21"/>
          <w:szCs w:val="21"/>
        </w:rPr>
        <w:t>.</w:t>
      </w:r>
    </w:p>
    <w:p w14:paraId="0A126441" w14:textId="4A279A9F" w:rsidR="00133066" w:rsidRPr="00133066" w:rsidRDefault="00133066" w:rsidP="00133066">
      <w:pPr>
        <w:pStyle w:val="EndNoteBibliography"/>
        <w:spacing w:line="480" w:lineRule="auto"/>
        <w:rPr>
          <w:sz w:val="21"/>
          <w:szCs w:val="21"/>
        </w:rPr>
      </w:pPr>
      <w:r w:rsidRPr="00133066">
        <w:rPr>
          <w:sz w:val="21"/>
          <w:szCs w:val="21"/>
        </w:rPr>
        <w:t xml:space="preserve">Srisuwandee, T., Sindhuchao, S., Srisuwandee, T. (2023). The Differential Evolution Algorithm for </w:t>
      </w:r>
      <w:r w:rsidRPr="00133066">
        <w:rPr>
          <w:sz w:val="21"/>
          <w:szCs w:val="21"/>
        </w:rPr>
        <w:lastRenderedPageBreak/>
        <w:t xml:space="preserve">Solving the Problem of Size Selection and Location of Infectious Waste Incinerator. </w:t>
      </w:r>
      <w:r w:rsidRPr="00133066">
        <w:rPr>
          <w:i/>
          <w:sz w:val="21"/>
          <w:szCs w:val="21"/>
        </w:rPr>
        <w:t>Computation, 11(1)</w:t>
      </w:r>
      <w:r w:rsidRPr="00133066">
        <w:rPr>
          <w:sz w:val="21"/>
          <w:szCs w:val="21"/>
        </w:rPr>
        <w:t xml:space="preserve">. </w:t>
      </w:r>
      <w:hyperlink r:id="rId64" w:history="1">
        <w:r w:rsidRPr="00133066">
          <w:rPr>
            <w:rStyle w:val="af1"/>
            <w:sz w:val="21"/>
            <w:szCs w:val="21"/>
          </w:rPr>
          <w:t>https://doi.org/10.3390/computation11010010</w:t>
        </w:r>
      </w:hyperlink>
      <w:r w:rsidRPr="00133066">
        <w:rPr>
          <w:sz w:val="21"/>
          <w:szCs w:val="21"/>
        </w:rPr>
        <w:t>.</w:t>
      </w:r>
    </w:p>
    <w:p w14:paraId="799045D5" w14:textId="4018A7E5" w:rsidR="00133066" w:rsidRPr="00133066" w:rsidRDefault="00133066" w:rsidP="00133066">
      <w:pPr>
        <w:pStyle w:val="EndNoteBibliography"/>
        <w:spacing w:line="480" w:lineRule="auto"/>
        <w:rPr>
          <w:sz w:val="21"/>
          <w:szCs w:val="21"/>
        </w:rPr>
      </w:pPr>
      <w:r w:rsidRPr="00133066">
        <w:rPr>
          <w:sz w:val="21"/>
          <w:szCs w:val="21"/>
        </w:rPr>
        <w:t xml:space="preserve">Sun, C., Meng, X., Peng, S. (2017). Effects of waste-to-energy plants on China’s urbanization: evidence from a hedonic price analysis in Shenzhen. </w:t>
      </w:r>
      <w:r w:rsidRPr="00133066">
        <w:rPr>
          <w:i/>
          <w:sz w:val="21"/>
          <w:szCs w:val="21"/>
        </w:rPr>
        <w:t>Sustainability, 9(3)</w:t>
      </w:r>
      <w:r w:rsidRPr="00133066">
        <w:rPr>
          <w:sz w:val="21"/>
          <w:szCs w:val="21"/>
        </w:rPr>
        <w:t xml:space="preserve">, 475-475. </w:t>
      </w:r>
      <w:hyperlink r:id="rId65" w:history="1">
        <w:r w:rsidRPr="00133066">
          <w:rPr>
            <w:rStyle w:val="af1"/>
            <w:sz w:val="21"/>
            <w:szCs w:val="21"/>
          </w:rPr>
          <w:t>https://doi.org/10.3390/su9030475</w:t>
        </w:r>
      </w:hyperlink>
      <w:r w:rsidRPr="00133066">
        <w:rPr>
          <w:sz w:val="21"/>
          <w:szCs w:val="21"/>
        </w:rPr>
        <w:t>.</w:t>
      </w:r>
    </w:p>
    <w:p w14:paraId="38C4F387" w14:textId="725DDFEF" w:rsidR="00133066" w:rsidRPr="00133066" w:rsidRDefault="00133066" w:rsidP="00133066">
      <w:pPr>
        <w:pStyle w:val="EndNoteBibliography"/>
        <w:spacing w:line="480" w:lineRule="auto"/>
        <w:rPr>
          <w:sz w:val="21"/>
          <w:szCs w:val="21"/>
        </w:rPr>
      </w:pPr>
      <w:r w:rsidRPr="00133066">
        <w:rPr>
          <w:sz w:val="21"/>
          <w:szCs w:val="21"/>
        </w:rPr>
        <w:t xml:space="preserve">Tirkolaee, E.B., Mahdavi, I., Esfahani, M.M.S., Weber, G.W. (2020). A robust green location-allocation-inventory problem to design an urban waste management system under uncertainty. </w:t>
      </w:r>
      <w:r w:rsidRPr="00133066">
        <w:rPr>
          <w:i/>
          <w:sz w:val="21"/>
          <w:szCs w:val="21"/>
        </w:rPr>
        <w:t>Waste Management, 102</w:t>
      </w:r>
      <w:r w:rsidRPr="00133066">
        <w:rPr>
          <w:sz w:val="21"/>
          <w:szCs w:val="21"/>
        </w:rPr>
        <w:t xml:space="preserve">, 340-350. </w:t>
      </w:r>
      <w:hyperlink r:id="rId66" w:history="1">
        <w:r w:rsidRPr="00133066">
          <w:rPr>
            <w:rStyle w:val="af1"/>
            <w:sz w:val="21"/>
            <w:szCs w:val="21"/>
          </w:rPr>
          <w:t>https://doi.org/10.1016/j.wasman.2019.10.038</w:t>
        </w:r>
      </w:hyperlink>
      <w:r w:rsidRPr="00133066">
        <w:rPr>
          <w:sz w:val="21"/>
          <w:szCs w:val="21"/>
        </w:rPr>
        <w:t>.</w:t>
      </w:r>
    </w:p>
    <w:p w14:paraId="6DC996EB" w14:textId="5BCF33D6" w:rsidR="00133066" w:rsidRPr="00133066" w:rsidRDefault="00133066" w:rsidP="00133066">
      <w:pPr>
        <w:pStyle w:val="EndNoteBibliography"/>
        <w:spacing w:line="480" w:lineRule="auto"/>
        <w:rPr>
          <w:sz w:val="21"/>
          <w:szCs w:val="21"/>
        </w:rPr>
      </w:pPr>
      <w:r w:rsidRPr="00133066">
        <w:rPr>
          <w:sz w:val="21"/>
          <w:szCs w:val="21"/>
        </w:rPr>
        <w:t xml:space="preserve">Tsai, W.-T. (2014). Analysis of municipal solid waste incineration plants for promoting power generation efficiency in Taiwan. </w:t>
      </w:r>
      <w:r w:rsidRPr="00133066">
        <w:rPr>
          <w:i/>
          <w:sz w:val="21"/>
          <w:szCs w:val="21"/>
        </w:rPr>
        <w:t>Journal of Material Cycles and Waste Management, 18(2)</w:t>
      </w:r>
      <w:r w:rsidRPr="00133066">
        <w:rPr>
          <w:sz w:val="21"/>
          <w:szCs w:val="21"/>
        </w:rPr>
        <w:t xml:space="preserve">, 393-398. </w:t>
      </w:r>
      <w:hyperlink r:id="rId67" w:history="1">
        <w:r w:rsidRPr="00133066">
          <w:rPr>
            <w:rStyle w:val="af1"/>
            <w:sz w:val="21"/>
            <w:szCs w:val="21"/>
          </w:rPr>
          <w:t>https://doi.org/10.1007/s10163-014-0345-8</w:t>
        </w:r>
      </w:hyperlink>
      <w:r w:rsidRPr="00133066">
        <w:rPr>
          <w:sz w:val="21"/>
          <w:szCs w:val="21"/>
        </w:rPr>
        <w:t>.</w:t>
      </w:r>
    </w:p>
    <w:p w14:paraId="158AF0F1" w14:textId="4FD9AC7F" w:rsidR="00133066" w:rsidRPr="00133066" w:rsidRDefault="00133066" w:rsidP="00133066">
      <w:pPr>
        <w:pStyle w:val="EndNoteBibliography"/>
        <w:spacing w:line="480" w:lineRule="auto"/>
        <w:rPr>
          <w:sz w:val="21"/>
          <w:szCs w:val="21"/>
        </w:rPr>
      </w:pPr>
      <w:r w:rsidRPr="00133066">
        <w:rPr>
          <w:sz w:val="21"/>
          <w:szCs w:val="21"/>
        </w:rPr>
        <w:t xml:space="preserve">van Ewijk, S., Stegemann, J.A. (2020). Recognising waste use potential to achieve a circular economy. </w:t>
      </w:r>
      <w:r w:rsidRPr="00133066">
        <w:rPr>
          <w:i/>
          <w:sz w:val="21"/>
          <w:szCs w:val="21"/>
        </w:rPr>
        <w:t>Waste Management, 105</w:t>
      </w:r>
      <w:r w:rsidRPr="00133066">
        <w:rPr>
          <w:sz w:val="21"/>
          <w:szCs w:val="21"/>
        </w:rPr>
        <w:t xml:space="preserve">, 1-7. </w:t>
      </w:r>
      <w:hyperlink r:id="rId68" w:history="1">
        <w:r w:rsidRPr="00133066">
          <w:rPr>
            <w:rStyle w:val="af1"/>
            <w:sz w:val="21"/>
            <w:szCs w:val="21"/>
          </w:rPr>
          <w:t>https://doi.org/10.1016/j.wasman.2020.01.019</w:t>
        </w:r>
      </w:hyperlink>
      <w:r w:rsidRPr="00133066">
        <w:rPr>
          <w:sz w:val="21"/>
          <w:szCs w:val="21"/>
        </w:rPr>
        <w:t>.</w:t>
      </w:r>
    </w:p>
    <w:p w14:paraId="49C567D1" w14:textId="5557D40D" w:rsidR="00133066" w:rsidRPr="00133066" w:rsidRDefault="00133066" w:rsidP="00133066">
      <w:pPr>
        <w:pStyle w:val="EndNoteBibliography"/>
        <w:spacing w:line="480" w:lineRule="auto"/>
        <w:rPr>
          <w:sz w:val="21"/>
          <w:szCs w:val="21"/>
        </w:rPr>
      </w:pPr>
      <w:r w:rsidRPr="00133066">
        <w:rPr>
          <w:sz w:val="21"/>
          <w:szCs w:val="21"/>
        </w:rPr>
        <w:t xml:space="preserve">van Ewijk, S., Stegemann, J.A., Ekins, P. (2021). Limited climate benefits of global recycling of pulp and paper. </w:t>
      </w:r>
      <w:r w:rsidRPr="00133066">
        <w:rPr>
          <w:i/>
          <w:sz w:val="21"/>
          <w:szCs w:val="21"/>
        </w:rPr>
        <w:t>Nature Sustainability, 4(2)</w:t>
      </w:r>
      <w:r w:rsidRPr="00133066">
        <w:rPr>
          <w:sz w:val="21"/>
          <w:szCs w:val="21"/>
        </w:rPr>
        <w:t xml:space="preserve">, 180-+. </w:t>
      </w:r>
      <w:hyperlink r:id="rId69" w:history="1">
        <w:r w:rsidRPr="00133066">
          <w:rPr>
            <w:rStyle w:val="af1"/>
            <w:sz w:val="21"/>
            <w:szCs w:val="21"/>
          </w:rPr>
          <w:t>https://doi.org/10.1038/s41893-020-00624-z</w:t>
        </w:r>
      </w:hyperlink>
      <w:r w:rsidRPr="00133066">
        <w:rPr>
          <w:sz w:val="21"/>
          <w:szCs w:val="21"/>
        </w:rPr>
        <w:t>.</w:t>
      </w:r>
    </w:p>
    <w:p w14:paraId="3FC727C3" w14:textId="40DFA5BF" w:rsidR="00133066" w:rsidRPr="00133066" w:rsidRDefault="00133066" w:rsidP="00133066">
      <w:pPr>
        <w:pStyle w:val="EndNoteBibliography"/>
        <w:spacing w:line="480" w:lineRule="auto"/>
        <w:rPr>
          <w:sz w:val="21"/>
          <w:szCs w:val="21"/>
        </w:rPr>
      </w:pPr>
      <w:r w:rsidRPr="00133066">
        <w:rPr>
          <w:sz w:val="21"/>
          <w:szCs w:val="21"/>
        </w:rPr>
        <w:t xml:space="preserve">Woo, A., Joh, K., Yu, C.-Y. (2021). Who believes and why they believe: individual perception of public housing and housing price depreciation. </w:t>
      </w:r>
      <w:r w:rsidRPr="00133066">
        <w:rPr>
          <w:i/>
          <w:sz w:val="21"/>
          <w:szCs w:val="21"/>
        </w:rPr>
        <w:t>Cities, 109</w:t>
      </w:r>
      <w:r w:rsidRPr="00133066">
        <w:rPr>
          <w:sz w:val="21"/>
          <w:szCs w:val="21"/>
        </w:rPr>
        <w:t xml:space="preserve">. </w:t>
      </w:r>
      <w:hyperlink r:id="rId70" w:history="1">
        <w:r w:rsidRPr="00133066">
          <w:rPr>
            <w:rStyle w:val="af1"/>
            <w:sz w:val="21"/>
            <w:szCs w:val="21"/>
          </w:rPr>
          <w:t>https://doi.org/10.1016/j.cities.2020.103019</w:t>
        </w:r>
      </w:hyperlink>
      <w:r w:rsidRPr="00133066">
        <w:rPr>
          <w:sz w:val="21"/>
          <w:szCs w:val="21"/>
        </w:rPr>
        <w:t>.</w:t>
      </w:r>
    </w:p>
    <w:p w14:paraId="7A02BE71" w14:textId="47128E8E" w:rsidR="00133066" w:rsidRPr="00133066" w:rsidRDefault="00133066" w:rsidP="00133066">
      <w:pPr>
        <w:pStyle w:val="EndNoteBibliography"/>
        <w:spacing w:line="480" w:lineRule="auto"/>
        <w:rPr>
          <w:sz w:val="21"/>
          <w:szCs w:val="21"/>
        </w:rPr>
      </w:pPr>
      <w:r w:rsidRPr="00133066">
        <w:rPr>
          <w:sz w:val="21"/>
          <w:szCs w:val="21"/>
        </w:rPr>
        <w:t xml:space="preserve">Wu, Y.-K., Liu, C.-C., Lur, Y.-Y. (2015). Pareto-optimal solution for multiple objective linear programming problems with fuzzy goals. </w:t>
      </w:r>
      <w:r w:rsidRPr="00133066">
        <w:rPr>
          <w:i/>
          <w:sz w:val="21"/>
          <w:szCs w:val="21"/>
        </w:rPr>
        <w:t>Fuzzy Optimization and Decision Making, 14(1)</w:t>
      </w:r>
      <w:r w:rsidRPr="00133066">
        <w:rPr>
          <w:sz w:val="21"/>
          <w:szCs w:val="21"/>
        </w:rPr>
        <w:t xml:space="preserve">, 43-55. </w:t>
      </w:r>
      <w:hyperlink r:id="rId71" w:history="1">
        <w:r w:rsidRPr="00133066">
          <w:rPr>
            <w:rStyle w:val="af1"/>
            <w:sz w:val="21"/>
            <w:szCs w:val="21"/>
          </w:rPr>
          <w:t>https://doi.org/10.1007/s10700-014-9192-2</w:t>
        </w:r>
      </w:hyperlink>
      <w:r w:rsidRPr="00133066">
        <w:rPr>
          <w:sz w:val="21"/>
          <w:szCs w:val="21"/>
        </w:rPr>
        <w:t>.</w:t>
      </w:r>
    </w:p>
    <w:p w14:paraId="69C53647" w14:textId="0688E3FF" w:rsidR="00133066" w:rsidRPr="00133066" w:rsidRDefault="00133066" w:rsidP="00133066">
      <w:pPr>
        <w:pStyle w:val="EndNoteBibliography"/>
        <w:spacing w:line="480" w:lineRule="auto"/>
        <w:rPr>
          <w:sz w:val="21"/>
          <w:szCs w:val="21"/>
        </w:rPr>
      </w:pPr>
      <w:r w:rsidRPr="00133066">
        <w:rPr>
          <w:sz w:val="21"/>
          <w:szCs w:val="21"/>
        </w:rPr>
        <w:lastRenderedPageBreak/>
        <w:t xml:space="preserve">Xu, F., Yan, M., Wang, L., Qu, S. (2022). The Robust Emergency Medical Facilities Location-Allocation Models under Uncertain Environment: A Hybrid Approach. </w:t>
      </w:r>
      <w:r w:rsidRPr="00133066">
        <w:rPr>
          <w:i/>
          <w:sz w:val="21"/>
          <w:szCs w:val="21"/>
        </w:rPr>
        <w:t>Sustainability, 15(1)</w:t>
      </w:r>
      <w:r w:rsidRPr="00133066">
        <w:rPr>
          <w:sz w:val="21"/>
          <w:szCs w:val="21"/>
        </w:rPr>
        <w:t xml:space="preserve">. </w:t>
      </w:r>
      <w:hyperlink r:id="rId72" w:history="1">
        <w:r w:rsidRPr="00133066">
          <w:rPr>
            <w:rStyle w:val="af1"/>
            <w:sz w:val="21"/>
            <w:szCs w:val="21"/>
          </w:rPr>
          <w:t>https://doi.org/10.3390/su15010624</w:t>
        </w:r>
      </w:hyperlink>
      <w:r w:rsidRPr="00133066">
        <w:rPr>
          <w:sz w:val="21"/>
          <w:szCs w:val="21"/>
        </w:rPr>
        <w:t>.</w:t>
      </w:r>
    </w:p>
    <w:p w14:paraId="5D8EC656" w14:textId="1E193DED" w:rsidR="00133066" w:rsidRPr="00133066" w:rsidRDefault="00133066" w:rsidP="00133066">
      <w:pPr>
        <w:pStyle w:val="EndNoteBibliography"/>
        <w:spacing w:line="480" w:lineRule="auto"/>
        <w:rPr>
          <w:sz w:val="21"/>
          <w:szCs w:val="21"/>
        </w:rPr>
      </w:pPr>
      <w:r w:rsidRPr="00133066">
        <w:rPr>
          <w:sz w:val="21"/>
          <w:szCs w:val="21"/>
        </w:rPr>
        <w:t xml:space="preserve">Yang, T., Pan, H., Zhang, X., Greenlee, A., Deal, B. (2021). How neighborhood conditions and policy incentives affect relocation outcomes of households from low-income neighborhoods—evidence from intra-city movement trajectories. </w:t>
      </w:r>
      <w:r w:rsidRPr="00133066">
        <w:rPr>
          <w:i/>
          <w:sz w:val="21"/>
          <w:szCs w:val="21"/>
        </w:rPr>
        <w:t>Cities, 119</w:t>
      </w:r>
      <w:r w:rsidRPr="00133066">
        <w:rPr>
          <w:sz w:val="21"/>
          <w:szCs w:val="21"/>
        </w:rPr>
        <w:t xml:space="preserve">, 103415. </w:t>
      </w:r>
      <w:hyperlink r:id="rId73" w:history="1">
        <w:r w:rsidRPr="00133066">
          <w:rPr>
            <w:rStyle w:val="af1"/>
            <w:sz w:val="21"/>
            <w:szCs w:val="21"/>
          </w:rPr>
          <w:t>https://doi.org/10.1016/j.cities.2021.103415</w:t>
        </w:r>
      </w:hyperlink>
      <w:r w:rsidRPr="00133066">
        <w:rPr>
          <w:sz w:val="21"/>
          <w:szCs w:val="21"/>
        </w:rPr>
        <w:t>.</w:t>
      </w:r>
    </w:p>
    <w:p w14:paraId="0FF5C693" w14:textId="0CE5CD37" w:rsidR="00133066" w:rsidRPr="00133066" w:rsidRDefault="00133066" w:rsidP="00133066">
      <w:pPr>
        <w:pStyle w:val="EndNoteBibliography"/>
        <w:spacing w:line="480" w:lineRule="auto"/>
        <w:rPr>
          <w:sz w:val="21"/>
          <w:szCs w:val="21"/>
        </w:rPr>
      </w:pPr>
      <w:r w:rsidRPr="00133066">
        <w:rPr>
          <w:sz w:val="21"/>
          <w:szCs w:val="21"/>
        </w:rPr>
        <w:t xml:space="preserve">Yang, Z.H., Li, S.X., Sun, D.Q., Li, C.X., Wu, J.H. (2022). Intensive Evaluation and High-Quality Redevelopment of Enterprise Land Use: A Case Study in China. </w:t>
      </w:r>
      <w:r w:rsidRPr="00133066">
        <w:rPr>
          <w:i/>
          <w:sz w:val="21"/>
          <w:szCs w:val="21"/>
        </w:rPr>
        <w:t>Land, 11(3)</w:t>
      </w:r>
      <w:r w:rsidRPr="00133066">
        <w:rPr>
          <w:sz w:val="21"/>
          <w:szCs w:val="21"/>
        </w:rPr>
        <w:t xml:space="preserve">. </w:t>
      </w:r>
      <w:hyperlink r:id="rId74" w:history="1">
        <w:r w:rsidRPr="00133066">
          <w:rPr>
            <w:rStyle w:val="af1"/>
            <w:sz w:val="21"/>
            <w:szCs w:val="21"/>
          </w:rPr>
          <w:t>https://doi.org/10.3390/land11030432</w:t>
        </w:r>
      </w:hyperlink>
      <w:r w:rsidRPr="00133066">
        <w:rPr>
          <w:sz w:val="21"/>
          <w:szCs w:val="21"/>
        </w:rPr>
        <w:t>.</w:t>
      </w:r>
    </w:p>
    <w:p w14:paraId="4CDF5780" w14:textId="63DA036D" w:rsidR="00133066" w:rsidRPr="00133066" w:rsidRDefault="00133066" w:rsidP="00133066">
      <w:pPr>
        <w:pStyle w:val="EndNoteBibliography"/>
        <w:spacing w:line="480" w:lineRule="auto"/>
        <w:rPr>
          <w:sz w:val="21"/>
          <w:szCs w:val="21"/>
        </w:rPr>
      </w:pPr>
      <w:r w:rsidRPr="00133066">
        <w:rPr>
          <w:sz w:val="21"/>
          <w:szCs w:val="21"/>
        </w:rPr>
        <w:t xml:space="preserve">Yao, W., Yu, S., Jizhi, Z., Jun, Z., Tek, M., Guangren, Q. (2021). Implementation effect of municipal solid waste mandatory sorting policy in Shanghai. </w:t>
      </w:r>
      <w:r w:rsidRPr="00133066">
        <w:rPr>
          <w:i/>
          <w:sz w:val="21"/>
          <w:szCs w:val="21"/>
        </w:rPr>
        <w:t>Journal of Environmental Management, 298</w:t>
      </w:r>
      <w:r w:rsidRPr="00133066">
        <w:rPr>
          <w:sz w:val="21"/>
          <w:szCs w:val="21"/>
        </w:rPr>
        <w:t xml:space="preserve">, 113512-113512. </w:t>
      </w:r>
      <w:hyperlink r:id="rId75" w:history="1">
        <w:r w:rsidRPr="00133066">
          <w:rPr>
            <w:rStyle w:val="af1"/>
            <w:sz w:val="21"/>
            <w:szCs w:val="21"/>
          </w:rPr>
          <w:t>https://doi.org/10.1016/j.jenvman.2021.113512</w:t>
        </w:r>
      </w:hyperlink>
      <w:r w:rsidRPr="00133066">
        <w:rPr>
          <w:sz w:val="21"/>
          <w:szCs w:val="21"/>
        </w:rPr>
        <w:t>.</w:t>
      </w:r>
    </w:p>
    <w:p w14:paraId="10CD1AFB" w14:textId="4287BB02" w:rsidR="00133066" w:rsidRPr="00133066" w:rsidRDefault="00133066" w:rsidP="00133066">
      <w:pPr>
        <w:pStyle w:val="EndNoteBibliography"/>
        <w:spacing w:line="480" w:lineRule="auto"/>
        <w:rPr>
          <w:sz w:val="21"/>
          <w:szCs w:val="21"/>
        </w:rPr>
      </w:pPr>
      <w:r w:rsidRPr="00133066">
        <w:rPr>
          <w:sz w:val="21"/>
          <w:szCs w:val="21"/>
        </w:rPr>
        <w:t xml:space="preserve">Yuan, Y., Li, Z., Huang, B. (2016). Robust optimization under correlated uncertainty: formulations and computational study. </w:t>
      </w:r>
      <w:r w:rsidRPr="00133066">
        <w:rPr>
          <w:i/>
          <w:sz w:val="21"/>
          <w:szCs w:val="21"/>
        </w:rPr>
        <w:t>Computers and Chemical Engineering, 85</w:t>
      </w:r>
      <w:r w:rsidRPr="00133066">
        <w:rPr>
          <w:sz w:val="21"/>
          <w:szCs w:val="21"/>
        </w:rPr>
        <w:t xml:space="preserve">, 58-71. </w:t>
      </w:r>
      <w:hyperlink r:id="rId76" w:history="1">
        <w:r w:rsidRPr="00133066">
          <w:rPr>
            <w:rStyle w:val="af1"/>
            <w:sz w:val="21"/>
            <w:szCs w:val="21"/>
          </w:rPr>
          <w:t>https://doi.org/10.1016/j.compchemeng.2015.10.017</w:t>
        </w:r>
      </w:hyperlink>
      <w:r w:rsidRPr="00133066">
        <w:rPr>
          <w:sz w:val="21"/>
          <w:szCs w:val="21"/>
        </w:rPr>
        <w:t>.</w:t>
      </w:r>
    </w:p>
    <w:p w14:paraId="70993681" w14:textId="0972690E" w:rsidR="00133066" w:rsidRPr="00133066" w:rsidRDefault="00133066" w:rsidP="00133066">
      <w:pPr>
        <w:pStyle w:val="EndNoteBibliography"/>
        <w:spacing w:line="480" w:lineRule="auto"/>
        <w:rPr>
          <w:sz w:val="21"/>
          <w:szCs w:val="21"/>
        </w:rPr>
      </w:pPr>
      <w:r w:rsidRPr="00133066">
        <w:rPr>
          <w:sz w:val="21"/>
          <w:szCs w:val="21"/>
        </w:rPr>
        <w:t xml:space="preserve">Zhang, D., Zhang, Y., Li, S., Li, S. (2023). A novel min–max robust model for post-disaster relief kit assembly and distribution. </w:t>
      </w:r>
      <w:r w:rsidRPr="00133066">
        <w:rPr>
          <w:i/>
          <w:sz w:val="21"/>
          <w:szCs w:val="21"/>
        </w:rPr>
        <w:t>Expert Systems with Applications, 214</w:t>
      </w:r>
      <w:r w:rsidRPr="00133066">
        <w:rPr>
          <w:sz w:val="21"/>
          <w:szCs w:val="21"/>
        </w:rPr>
        <w:t xml:space="preserve">. </w:t>
      </w:r>
      <w:hyperlink r:id="rId77" w:history="1">
        <w:r w:rsidRPr="00133066">
          <w:rPr>
            <w:rStyle w:val="af1"/>
            <w:sz w:val="21"/>
            <w:szCs w:val="21"/>
          </w:rPr>
          <w:t>https://doi.org/10.1016/j.eswa.2022.119198</w:t>
        </w:r>
      </w:hyperlink>
      <w:r w:rsidRPr="00133066">
        <w:rPr>
          <w:sz w:val="21"/>
          <w:szCs w:val="21"/>
        </w:rPr>
        <w:t>.</w:t>
      </w:r>
    </w:p>
    <w:p w14:paraId="783B9C9D" w14:textId="08B65237" w:rsidR="00133066" w:rsidRPr="00133066" w:rsidRDefault="00133066" w:rsidP="00133066">
      <w:pPr>
        <w:pStyle w:val="EndNoteBibliography"/>
        <w:spacing w:line="480" w:lineRule="auto"/>
        <w:rPr>
          <w:sz w:val="21"/>
          <w:szCs w:val="21"/>
        </w:rPr>
      </w:pPr>
      <w:r w:rsidRPr="00133066">
        <w:rPr>
          <w:sz w:val="21"/>
          <w:szCs w:val="21"/>
        </w:rPr>
        <w:t xml:space="preserve">Zhang, L., Chen, J., Hao, Q., Li, C.-Z. (2017). Measuring the NIMBY effect in urban China: the case of waste transfer stations in metropolis Shanghai. </w:t>
      </w:r>
      <w:r w:rsidRPr="00133066">
        <w:rPr>
          <w:i/>
          <w:sz w:val="21"/>
          <w:szCs w:val="21"/>
        </w:rPr>
        <w:t xml:space="preserve">Journal of Housing and the Built </w:t>
      </w:r>
      <w:r w:rsidRPr="00133066">
        <w:rPr>
          <w:i/>
          <w:sz w:val="21"/>
          <w:szCs w:val="21"/>
        </w:rPr>
        <w:lastRenderedPageBreak/>
        <w:t>Environment, 33(1)</w:t>
      </w:r>
      <w:r w:rsidRPr="00133066">
        <w:rPr>
          <w:sz w:val="21"/>
          <w:szCs w:val="21"/>
        </w:rPr>
        <w:t xml:space="preserve">, 1-18. </w:t>
      </w:r>
      <w:hyperlink r:id="rId78" w:history="1">
        <w:r w:rsidRPr="00133066">
          <w:rPr>
            <w:rStyle w:val="af1"/>
            <w:sz w:val="21"/>
            <w:szCs w:val="21"/>
          </w:rPr>
          <w:t>https://doi.org/10.1007/s10901-017-9565-2</w:t>
        </w:r>
      </w:hyperlink>
      <w:r w:rsidRPr="00133066">
        <w:rPr>
          <w:sz w:val="21"/>
          <w:szCs w:val="21"/>
        </w:rPr>
        <w:t>.</w:t>
      </w:r>
    </w:p>
    <w:p w14:paraId="2DF198D8" w14:textId="7D9BC4EC" w:rsidR="00133066" w:rsidRPr="00133066" w:rsidRDefault="00133066" w:rsidP="00133066">
      <w:pPr>
        <w:pStyle w:val="EndNoteBibliography"/>
        <w:spacing w:line="480" w:lineRule="auto"/>
        <w:rPr>
          <w:sz w:val="21"/>
          <w:szCs w:val="21"/>
        </w:rPr>
      </w:pPr>
      <w:r w:rsidRPr="00133066">
        <w:rPr>
          <w:sz w:val="21"/>
          <w:szCs w:val="21"/>
        </w:rPr>
        <w:t xml:space="preserve">Zhang, X.L., Li, H. (2020). The evolving process of the land urbanization bubble: Evidence from Hangzhou, China. </w:t>
      </w:r>
      <w:r w:rsidRPr="00133066">
        <w:rPr>
          <w:i/>
          <w:sz w:val="21"/>
          <w:szCs w:val="21"/>
        </w:rPr>
        <w:t>Cities, 102</w:t>
      </w:r>
      <w:r w:rsidRPr="00133066">
        <w:rPr>
          <w:sz w:val="21"/>
          <w:szCs w:val="21"/>
        </w:rPr>
        <w:t xml:space="preserve">. </w:t>
      </w:r>
      <w:hyperlink r:id="rId79" w:history="1">
        <w:r w:rsidRPr="00133066">
          <w:rPr>
            <w:rStyle w:val="af1"/>
            <w:sz w:val="21"/>
            <w:szCs w:val="21"/>
          </w:rPr>
          <w:t>https://doi.org/10.1016/j.cities.2020.102724</w:t>
        </w:r>
      </w:hyperlink>
      <w:r w:rsidRPr="00133066">
        <w:rPr>
          <w:sz w:val="21"/>
          <w:szCs w:val="21"/>
        </w:rPr>
        <w:t>.</w:t>
      </w:r>
    </w:p>
    <w:p w14:paraId="7E59B9E7" w14:textId="21F4230E" w:rsidR="003765B1" w:rsidRPr="007A15BF" w:rsidRDefault="00FF3421" w:rsidP="00133066">
      <w:pPr>
        <w:widowControl/>
        <w:ind w:firstLineChars="0" w:firstLine="0"/>
        <w:rPr>
          <w:rFonts w:cs="Times New Roman"/>
          <w:szCs w:val="21"/>
        </w:rPr>
      </w:pPr>
      <w:r w:rsidRPr="00133066">
        <w:rPr>
          <w:rFonts w:cs="Times New Roman"/>
          <w:szCs w:val="21"/>
        </w:rPr>
        <w:fldChar w:fldCharType="end"/>
      </w:r>
    </w:p>
    <w:sectPr w:rsidR="003765B1" w:rsidRPr="007A15BF" w:rsidSect="00133066">
      <w:headerReference w:type="even" r:id="rId80"/>
      <w:headerReference w:type="default" r:id="rId81"/>
      <w:footerReference w:type="even" r:id="rId82"/>
      <w:footerReference w:type="default" r:id="rId83"/>
      <w:headerReference w:type="first" r:id="rId84"/>
      <w:footerReference w:type="first" r:id="rId85"/>
      <w:pgSz w:w="11906" w:h="16838"/>
      <w:pgMar w:top="1440" w:right="1800" w:bottom="1440" w:left="1800" w:header="851" w:footer="992"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72EE64" w14:textId="77777777" w:rsidR="00467FEE" w:rsidRDefault="00467FEE">
      <w:pPr>
        <w:ind w:firstLine="441"/>
      </w:pPr>
      <w:r>
        <w:separator/>
      </w:r>
    </w:p>
  </w:endnote>
  <w:endnote w:type="continuationSeparator" w:id="0">
    <w:p w14:paraId="50AC5CE5" w14:textId="77777777" w:rsidR="00467FEE" w:rsidRDefault="00467FEE">
      <w:pPr>
        <w:ind w:firstLine="441"/>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HGB6_CNKI">
    <w:panose1 w:val="02000500000000000000"/>
    <w:charset w:val="86"/>
    <w:family w:val="auto"/>
    <w:pitch w:val="variable"/>
    <w:sig w:usb0="80000027" w:usb1="180F0000" w:usb2="00000010" w:usb3="00000000" w:csb0="00040003" w:csb1="00000000"/>
  </w:font>
  <w:font w:name="宋体">
    <w:altName w:val="SimSun"/>
    <w:panose1 w:val="02010600030101010101"/>
    <w:charset w:val="86"/>
    <w:family w:val="auto"/>
    <w:pitch w:val="variable"/>
    <w:sig w:usb0="00000203" w:usb1="288F0000" w:usb2="00000016" w:usb3="00000000" w:csb0="00040001" w:csb1="00000000"/>
  </w:font>
  <w:font w:name="Gilroy">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F69143" w14:textId="77777777" w:rsidR="00E77D09" w:rsidRDefault="00E77D09">
    <w:pPr>
      <w:pStyle w:val="a5"/>
      <w:ind w:firstLine="37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262393"/>
      <w:docPartObj>
        <w:docPartGallery w:val="Page Numbers (Bottom of Page)"/>
        <w:docPartUnique/>
      </w:docPartObj>
    </w:sdtPr>
    <w:sdtContent>
      <w:p w14:paraId="59AD33FB" w14:textId="5293911B" w:rsidR="00B50011" w:rsidRDefault="00B50011">
        <w:pPr>
          <w:pStyle w:val="a5"/>
          <w:ind w:firstLine="378"/>
          <w:jc w:val="center"/>
        </w:pPr>
        <w:r>
          <w:fldChar w:fldCharType="begin"/>
        </w:r>
        <w:r>
          <w:instrText>PAGE   \* MERGEFORMAT</w:instrText>
        </w:r>
        <w:r>
          <w:fldChar w:fldCharType="separate"/>
        </w:r>
        <w:r>
          <w:rPr>
            <w:lang w:val="zh-CN"/>
          </w:rPr>
          <w:t>2</w:t>
        </w:r>
        <w:r>
          <w:fldChar w:fldCharType="end"/>
        </w:r>
      </w:p>
    </w:sdtContent>
  </w:sdt>
  <w:p w14:paraId="5BAA6ED2" w14:textId="77777777" w:rsidR="00E77D09" w:rsidRDefault="00E77D09">
    <w:pPr>
      <w:pStyle w:val="a5"/>
      <w:ind w:firstLine="37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AB2DD" w14:textId="77777777" w:rsidR="00E77D09" w:rsidRDefault="00E77D09">
    <w:pPr>
      <w:pStyle w:val="a5"/>
      <w:ind w:firstLine="37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58993A" w14:textId="77777777" w:rsidR="00467FEE" w:rsidRDefault="00467FEE">
      <w:pPr>
        <w:ind w:firstLine="441"/>
      </w:pPr>
      <w:r>
        <w:separator/>
      </w:r>
    </w:p>
  </w:footnote>
  <w:footnote w:type="continuationSeparator" w:id="0">
    <w:p w14:paraId="25527560" w14:textId="77777777" w:rsidR="00467FEE" w:rsidRDefault="00467FEE">
      <w:pPr>
        <w:ind w:firstLine="441"/>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E673A" w14:textId="77777777" w:rsidR="00E77D09" w:rsidRDefault="00E77D09" w:rsidP="00AA13F9">
    <w:pPr>
      <w:pStyle w:val="a3"/>
      <w:pBdr>
        <w:bottom w:val="none" w:sz="0" w:space="0" w:color="auto"/>
      </w:pBdr>
      <w:ind w:firstLine="37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EE8E1" w14:textId="77777777" w:rsidR="00E77D09" w:rsidRPr="00971714" w:rsidRDefault="00E77D09" w:rsidP="00AA13F9">
    <w:pPr>
      <w:pStyle w:val="a3"/>
      <w:pBdr>
        <w:bottom w:val="none" w:sz="0" w:space="0" w:color="auto"/>
      </w:pBdr>
      <w:ind w:firstLineChars="0" w:firstLine="0"/>
      <w:jc w:val="both"/>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D6D1BC" w14:textId="77777777" w:rsidR="00E77D09" w:rsidRDefault="00E77D09">
    <w:pPr>
      <w:pStyle w:val="a3"/>
      <w:ind w:firstLine="37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584D51"/>
    <w:multiLevelType w:val="multilevel"/>
    <w:tmpl w:val="BA54BF34"/>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37736D21"/>
    <w:multiLevelType w:val="hybridMultilevel"/>
    <w:tmpl w:val="A5543A3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15:restartNumberingAfterBreak="0">
    <w:nsid w:val="3A43551A"/>
    <w:multiLevelType w:val="hybridMultilevel"/>
    <w:tmpl w:val="625CF6AA"/>
    <w:lvl w:ilvl="0" w:tplc="6774540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5C6C52A8"/>
    <w:multiLevelType w:val="multilevel"/>
    <w:tmpl w:val="60D2D8C0"/>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5CF60F74"/>
    <w:multiLevelType w:val="hybridMultilevel"/>
    <w:tmpl w:val="2DC2D29A"/>
    <w:lvl w:ilvl="0" w:tplc="C9241B2E">
      <w:start w:val="1"/>
      <w:numFmt w:val="lowerLetter"/>
      <w:lvlText w:val="(%1)"/>
      <w:lvlJc w:val="left"/>
      <w:pPr>
        <w:ind w:left="2520" w:hanging="360"/>
      </w:pPr>
      <w:rPr>
        <w:rFonts w:hint="default"/>
      </w:rPr>
    </w:lvl>
    <w:lvl w:ilvl="1" w:tplc="04090019" w:tentative="1">
      <w:start w:val="1"/>
      <w:numFmt w:val="lowerLetter"/>
      <w:lvlText w:val="%2)"/>
      <w:lvlJc w:val="left"/>
      <w:pPr>
        <w:ind w:left="3000" w:hanging="420"/>
      </w:pPr>
    </w:lvl>
    <w:lvl w:ilvl="2" w:tplc="0409001B" w:tentative="1">
      <w:start w:val="1"/>
      <w:numFmt w:val="lowerRoman"/>
      <w:lvlText w:val="%3."/>
      <w:lvlJc w:val="right"/>
      <w:pPr>
        <w:ind w:left="3420" w:hanging="420"/>
      </w:pPr>
    </w:lvl>
    <w:lvl w:ilvl="3" w:tplc="0409000F" w:tentative="1">
      <w:start w:val="1"/>
      <w:numFmt w:val="decimal"/>
      <w:lvlText w:val="%4."/>
      <w:lvlJc w:val="left"/>
      <w:pPr>
        <w:ind w:left="3840" w:hanging="420"/>
      </w:pPr>
    </w:lvl>
    <w:lvl w:ilvl="4" w:tplc="04090019" w:tentative="1">
      <w:start w:val="1"/>
      <w:numFmt w:val="lowerLetter"/>
      <w:lvlText w:val="%5)"/>
      <w:lvlJc w:val="left"/>
      <w:pPr>
        <w:ind w:left="4260" w:hanging="420"/>
      </w:pPr>
    </w:lvl>
    <w:lvl w:ilvl="5" w:tplc="0409001B" w:tentative="1">
      <w:start w:val="1"/>
      <w:numFmt w:val="lowerRoman"/>
      <w:lvlText w:val="%6."/>
      <w:lvlJc w:val="right"/>
      <w:pPr>
        <w:ind w:left="4680" w:hanging="420"/>
      </w:pPr>
    </w:lvl>
    <w:lvl w:ilvl="6" w:tplc="0409000F" w:tentative="1">
      <w:start w:val="1"/>
      <w:numFmt w:val="decimal"/>
      <w:lvlText w:val="%7."/>
      <w:lvlJc w:val="left"/>
      <w:pPr>
        <w:ind w:left="5100" w:hanging="420"/>
      </w:pPr>
    </w:lvl>
    <w:lvl w:ilvl="7" w:tplc="04090019" w:tentative="1">
      <w:start w:val="1"/>
      <w:numFmt w:val="lowerLetter"/>
      <w:lvlText w:val="%8)"/>
      <w:lvlJc w:val="left"/>
      <w:pPr>
        <w:ind w:left="5520" w:hanging="420"/>
      </w:pPr>
    </w:lvl>
    <w:lvl w:ilvl="8" w:tplc="0409001B" w:tentative="1">
      <w:start w:val="1"/>
      <w:numFmt w:val="lowerRoman"/>
      <w:lvlText w:val="%9."/>
      <w:lvlJc w:val="right"/>
      <w:pPr>
        <w:ind w:left="5940" w:hanging="420"/>
      </w:pPr>
    </w:lvl>
  </w:abstractNum>
  <w:abstractNum w:abstractNumId="5" w15:restartNumberingAfterBreak="0">
    <w:nsid w:val="63D22A47"/>
    <w:multiLevelType w:val="hybridMultilevel"/>
    <w:tmpl w:val="47CE287A"/>
    <w:lvl w:ilvl="0" w:tplc="711CC78E">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15:restartNumberingAfterBreak="0">
    <w:nsid w:val="66D240F0"/>
    <w:multiLevelType w:val="hybridMultilevel"/>
    <w:tmpl w:val="D912257A"/>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7" w15:restartNumberingAfterBreak="0">
    <w:nsid w:val="7FC62578"/>
    <w:multiLevelType w:val="hybridMultilevel"/>
    <w:tmpl w:val="7098E4A0"/>
    <w:lvl w:ilvl="0" w:tplc="C6A8B00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2110345812">
    <w:abstractNumId w:val="2"/>
  </w:num>
  <w:num w:numId="2" w16cid:durableId="1858732046">
    <w:abstractNumId w:val="0"/>
  </w:num>
  <w:num w:numId="3" w16cid:durableId="1747072746">
    <w:abstractNumId w:val="3"/>
  </w:num>
  <w:num w:numId="4" w16cid:durableId="1444377002">
    <w:abstractNumId w:val="5"/>
  </w:num>
  <w:num w:numId="5" w16cid:durableId="9187377">
    <w:abstractNumId w:val="4"/>
  </w:num>
  <w:num w:numId="6" w16cid:durableId="624627410">
    <w:abstractNumId w:val="7"/>
  </w:num>
  <w:num w:numId="7" w16cid:durableId="1655143024">
    <w:abstractNumId w:val="6"/>
  </w:num>
  <w:num w:numId="8" w16cid:durableId="123512089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bordersDoNotSurroundHeader/>
  <w:bordersDoNotSurroundFooter/>
  <w:proofState w:spelling="clean" w:grammar="clean"/>
  <w:defaultTabStop w:val="420"/>
  <w:drawingGridHorizontalSpacing w:val="105"/>
  <w:drawingGridVerticalSpacing w:val="163"/>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1&lt;/Suspended&gt;&lt;/ENInstantFormat&gt;"/>
    <w:docVar w:name="EN.Layout" w:val="&lt;ENLayout&gt;&lt;Style&gt;sustainable cities and societ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aprpd5xes9wvqedr97vpfparva2pr9vsp05&quot;&gt;My EndNote Library&lt;record-ids&gt;&lt;item&gt;4&lt;/item&gt;&lt;item&gt;7&lt;/item&gt;&lt;item&gt;17&lt;/item&gt;&lt;item&gt;19&lt;/item&gt;&lt;item&gt;21&lt;/item&gt;&lt;item&gt;22&lt;/item&gt;&lt;item&gt;23&lt;/item&gt;&lt;item&gt;25&lt;/item&gt;&lt;item&gt;26&lt;/item&gt;&lt;item&gt;27&lt;/item&gt;&lt;item&gt;29&lt;/item&gt;&lt;item&gt;30&lt;/item&gt;&lt;item&gt;32&lt;/item&gt;&lt;item&gt;33&lt;/item&gt;&lt;item&gt;34&lt;/item&gt;&lt;item&gt;35&lt;/item&gt;&lt;item&gt;36&lt;/item&gt;&lt;item&gt;37&lt;/item&gt;&lt;item&gt;40&lt;/item&gt;&lt;item&gt;41&lt;/item&gt;&lt;item&gt;50&lt;/item&gt;&lt;item&gt;51&lt;/item&gt;&lt;item&gt;52&lt;/item&gt;&lt;item&gt;53&lt;/item&gt;&lt;item&gt;55&lt;/item&gt;&lt;item&gt;63&lt;/item&gt;&lt;item&gt;64&lt;/item&gt;&lt;item&gt;65&lt;/item&gt;&lt;item&gt;76&lt;/item&gt;&lt;item&gt;77&lt;/item&gt;&lt;item&gt;94&lt;/item&gt;&lt;item&gt;95&lt;/item&gt;&lt;item&gt;96&lt;/item&gt;&lt;item&gt;97&lt;/item&gt;&lt;item&gt;101&lt;/item&gt;&lt;item&gt;102&lt;/item&gt;&lt;item&gt;145&lt;/item&gt;&lt;item&gt;146&lt;/item&gt;&lt;item&gt;149&lt;/item&gt;&lt;item&gt;151&lt;/item&gt;&lt;item&gt;152&lt;/item&gt;&lt;item&gt;153&lt;/item&gt;&lt;item&gt;159&lt;/item&gt;&lt;item&gt;164&lt;/item&gt;&lt;item&gt;1249&lt;/item&gt;&lt;item&gt;1250&lt;/item&gt;&lt;item&gt;1251&lt;/item&gt;&lt;item&gt;1252&lt;/item&gt;&lt;item&gt;1254&lt;/item&gt;&lt;item&gt;1256&lt;/item&gt;&lt;item&gt;1257&lt;/item&gt;&lt;item&gt;1258&lt;/item&gt;&lt;item&gt;1261&lt;/item&gt;&lt;item&gt;1263&lt;/item&gt;&lt;item&gt;1264&lt;/item&gt;&lt;item&gt;1272&lt;/item&gt;&lt;item&gt;1273&lt;/item&gt;&lt;item&gt;1274&lt;/item&gt;&lt;item&gt;1276&lt;/item&gt;&lt;item&gt;1282&lt;/item&gt;&lt;item&gt;1283&lt;/item&gt;&lt;item&gt;1284&lt;/item&gt;&lt;item&gt;1286&lt;/item&gt;&lt;item&gt;1287&lt;/item&gt;&lt;/record-ids&gt;&lt;/item&gt;&lt;/Libraries&gt;"/>
  </w:docVars>
  <w:rsids>
    <w:rsidRoot w:val="00663C1F"/>
    <w:rsid w:val="00002BB0"/>
    <w:rsid w:val="00003DD2"/>
    <w:rsid w:val="000051D3"/>
    <w:rsid w:val="00006DE7"/>
    <w:rsid w:val="00013F9C"/>
    <w:rsid w:val="00021396"/>
    <w:rsid w:val="0002161B"/>
    <w:rsid w:val="00021789"/>
    <w:rsid w:val="0002199C"/>
    <w:rsid w:val="00023D33"/>
    <w:rsid w:val="00025528"/>
    <w:rsid w:val="000271EA"/>
    <w:rsid w:val="000304C5"/>
    <w:rsid w:val="00032861"/>
    <w:rsid w:val="00033842"/>
    <w:rsid w:val="00033A55"/>
    <w:rsid w:val="00034BA3"/>
    <w:rsid w:val="00037130"/>
    <w:rsid w:val="00051A0B"/>
    <w:rsid w:val="00051C17"/>
    <w:rsid w:val="00053966"/>
    <w:rsid w:val="00053A27"/>
    <w:rsid w:val="00054C61"/>
    <w:rsid w:val="0005630F"/>
    <w:rsid w:val="000563A0"/>
    <w:rsid w:val="000638B2"/>
    <w:rsid w:val="00065039"/>
    <w:rsid w:val="000664D2"/>
    <w:rsid w:val="00070DA0"/>
    <w:rsid w:val="00076DA4"/>
    <w:rsid w:val="00085A35"/>
    <w:rsid w:val="0009100B"/>
    <w:rsid w:val="00091A2D"/>
    <w:rsid w:val="000A299B"/>
    <w:rsid w:val="000A70EF"/>
    <w:rsid w:val="000A77B3"/>
    <w:rsid w:val="000B15EB"/>
    <w:rsid w:val="000B2C1C"/>
    <w:rsid w:val="000B3FD9"/>
    <w:rsid w:val="000B7E6D"/>
    <w:rsid w:val="000B7FD1"/>
    <w:rsid w:val="000D0DDA"/>
    <w:rsid w:val="000D341E"/>
    <w:rsid w:val="000D37EF"/>
    <w:rsid w:val="000D3D4D"/>
    <w:rsid w:val="000D4700"/>
    <w:rsid w:val="000E03D8"/>
    <w:rsid w:val="000E0473"/>
    <w:rsid w:val="000E139F"/>
    <w:rsid w:val="000F04CC"/>
    <w:rsid w:val="000F63AA"/>
    <w:rsid w:val="000F6586"/>
    <w:rsid w:val="00100646"/>
    <w:rsid w:val="00100DA9"/>
    <w:rsid w:val="0010323D"/>
    <w:rsid w:val="00103DDA"/>
    <w:rsid w:val="00103F0C"/>
    <w:rsid w:val="00110F70"/>
    <w:rsid w:val="00112121"/>
    <w:rsid w:val="001160A6"/>
    <w:rsid w:val="0012032D"/>
    <w:rsid w:val="001218C1"/>
    <w:rsid w:val="00132458"/>
    <w:rsid w:val="00133066"/>
    <w:rsid w:val="0013558D"/>
    <w:rsid w:val="00140048"/>
    <w:rsid w:val="00141151"/>
    <w:rsid w:val="00143D69"/>
    <w:rsid w:val="00147F0F"/>
    <w:rsid w:val="00151130"/>
    <w:rsid w:val="0015157F"/>
    <w:rsid w:val="00151955"/>
    <w:rsid w:val="00155BF8"/>
    <w:rsid w:val="00155E85"/>
    <w:rsid w:val="00155F41"/>
    <w:rsid w:val="00156B0E"/>
    <w:rsid w:val="001619FD"/>
    <w:rsid w:val="001622E0"/>
    <w:rsid w:val="001632D0"/>
    <w:rsid w:val="001655E6"/>
    <w:rsid w:val="00165882"/>
    <w:rsid w:val="0017006A"/>
    <w:rsid w:val="00170073"/>
    <w:rsid w:val="00170FDD"/>
    <w:rsid w:val="00171849"/>
    <w:rsid w:val="00175488"/>
    <w:rsid w:val="001800C2"/>
    <w:rsid w:val="00180445"/>
    <w:rsid w:val="00181287"/>
    <w:rsid w:val="00181AED"/>
    <w:rsid w:val="001858FC"/>
    <w:rsid w:val="00190D92"/>
    <w:rsid w:val="00196308"/>
    <w:rsid w:val="0019715F"/>
    <w:rsid w:val="001A0E64"/>
    <w:rsid w:val="001A1740"/>
    <w:rsid w:val="001A2179"/>
    <w:rsid w:val="001A3728"/>
    <w:rsid w:val="001A4260"/>
    <w:rsid w:val="001A7754"/>
    <w:rsid w:val="001A78DA"/>
    <w:rsid w:val="001B0AF4"/>
    <w:rsid w:val="001B20E8"/>
    <w:rsid w:val="001B2305"/>
    <w:rsid w:val="001B51F8"/>
    <w:rsid w:val="001C000B"/>
    <w:rsid w:val="001C0C06"/>
    <w:rsid w:val="001C203E"/>
    <w:rsid w:val="001C226B"/>
    <w:rsid w:val="001C286B"/>
    <w:rsid w:val="001C2C63"/>
    <w:rsid w:val="001C598B"/>
    <w:rsid w:val="001C775D"/>
    <w:rsid w:val="001C7803"/>
    <w:rsid w:val="001D0B0D"/>
    <w:rsid w:val="001D73F3"/>
    <w:rsid w:val="001E0FC6"/>
    <w:rsid w:val="001E1A0F"/>
    <w:rsid w:val="001E1CB8"/>
    <w:rsid w:val="001E7D74"/>
    <w:rsid w:val="001F22CD"/>
    <w:rsid w:val="001F33A4"/>
    <w:rsid w:val="001F7C3F"/>
    <w:rsid w:val="00202FF8"/>
    <w:rsid w:val="00207642"/>
    <w:rsid w:val="00212B07"/>
    <w:rsid w:val="002136A2"/>
    <w:rsid w:val="00214336"/>
    <w:rsid w:val="002171F6"/>
    <w:rsid w:val="00220B00"/>
    <w:rsid w:val="0022172A"/>
    <w:rsid w:val="002237DE"/>
    <w:rsid w:val="00233696"/>
    <w:rsid w:val="00237FA5"/>
    <w:rsid w:val="00240BB6"/>
    <w:rsid w:val="002429E4"/>
    <w:rsid w:val="00244216"/>
    <w:rsid w:val="00245660"/>
    <w:rsid w:val="00250BA1"/>
    <w:rsid w:val="00254E73"/>
    <w:rsid w:val="0026156B"/>
    <w:rsid w:val="00261A72"/>
    <w:rsid w:val="00262D4B"/>
    <w:rsid w:val="00262DA9"/>
    <w:rsid w:val="00264E54"/>
    <w:rsid w:val="002667D4"/>
    <w:rsid w:val="00266A8E"/>
    <w:rsid w:val="00267C60"/>
    <w:rsid w:val="00270EF5"/>
    <w:rsid w:val="00272C88"/>
    <w:rsid w:val="00281F8A"/>
    <w:rsid w:val="00283BBB"/>
    <w:rsid w:val="00290F73"/>
    <w:rsid w:val="002975E4"/>
    <w:rsid w:val="00297C3E"/>
    <w:rsid w:val="002A08F5"/>
    <w:rsid w:val="002A0918"/>
    <w:rsid w:val="002A1C47"/>
    <w:rsid w:val="002A3737"/>
    <w:rsid w:val="002B73CB"/>
    <w:rsid w:val="002C2F79"/>
    <w:rsid w:val="002C6323"/>
    <w:rsid w:val="002C7567"/>
    <w:rsid w:val="002C7A64"/>
    <w:rsid w:val="002D0E6E"/>
    <w:rsid w:val="002D4D29"/>
    <w:rsid w:val="002D7995"/>
    <w:rsid w:val="002D7D6C"/>
    <w:rsid w:val="002E2E38"/>
    <w:rsid w:val="002E30CF"/>
    <w:rsid w:val="002E362C"/>
    <w:rsid w:val="002E6EA8"/>
    <w:rsid w:val="002F1AB1"/>
    <w:rsid w:val="002F1BDE"/>
    <w:rsid w:val="002F51D0"/>
    <w:rsid w:val="002F5A7C"/>
    <w:rsid w:val="002F71E7"/>
    <w:rsid w:val="002F7978"/>
    <w:rsid w:val="00301579"/>
    <w:rsid w:val="0031080C"/>
    <w:rsid w:val="003118A8"/>
    <w:rsid w:val="003200F7"/>
    <w:rsid w:val="003220B6"/>
    <w:rsid w:val="00324B24"/>
    <w:rsid w:val="0032550F"/>
    <w:rsid w:val="0032577B"/>
    <w:rsid w:val="00327784"/>
    <w:rsid w:val="00327795"/>
    <w:rsid w:val="00331C07"/>
    <w:rsid w:val="003342B3"/>
    <w:rsid w:val="003342CA"/>
    <w:rsid w:val="003345A6"/>
    <w:rsid w:val="003352E8"/>
    <w:rsid w:val="00336170"/>
    <w:rsid w:val="003400F6"/>
    <w:rsid w:val="00341F7A"/>
    <w:rsid w:val="003428EB"/>
    <w:rsid w:val="00343042"/>
    <w:rsid w:val="00344B86"/>
    <w:rsid w:val="00347BD7"/>
    <w:rsid w:val="00347E95"/>
    <w:rsid w:val="003511E0"/>
    <w:rsid w:val="00351C34"/>
    <w:rsid w:val="003523AA"/>
    <w:rsid w:val="003533B3"/>
    <w:rsid w:val="00354A1F"/>
    <w:rsid w:val="003608DD"/>
    <w:rsid w:val="00361E99"/>
    <w:rsid w:val="0036376F"/>
    <w:rsid w:val="003666B7"/>
    <w:rsid w:val="00366AA5"/>
    <w:rsid w:val="0037104A"/>
    <w:rsid w:val="0037286A"/>
    <w:rsid w:val="0037327B"/>
    <w:rsid w:val="003765B1"/>
    <w:rsid w:val="00376766"/>
    <w:rsid w:val="00376BAB"/>
    <w:rsid w:val="00383F48"/>
    <w:rsid w:val="003844E9"/>
    <w:rsid w:val="003931FC"/>
    <w:rsid w:val="00395B4B"/>
    <w:rsid w:val="00395C50"/>
    <w:rsid w:val="003A0948"/>
    <w:rsid w:val="003A23AE"/>
    <w:rsid w:val="003A2B92"/>
    <w:rsid w:val="003A53C5"/>
    <w:rsid w:val="003A55EE"/>
    <w:rsid w:val="003A5B17"/>
    <w:rsid w:val="003A601D"/>
    <w:rsid w:val="003A7DBC"/>
    <w:rsid w:val="003B7B9D"/>
    <w:rsid w:val="003C4F2F"/>
    <w:rsid w:val="003C7129"/>
    <w:rsid w:val="003C7716"/>
    <w:rsid w:val="003D405E"/>
    <w:rsid w:val="003D4DBA"/>
    <w:rsid w:val="003D4EAA"/>
    <w:rsid w:val="003D5D70"/>
    <w:rsid w:val="003E2F10"/>
    <w:rsid w:val="003E69FE"/>
    <w:rsid w:val="003E6C54"/>
    <w:rsid w:val="003E6F0F"/>
    <w:rsid w:val="003E7EC4"/>
    <w:rsid w:val="003F301B"/>
    <w:rsid w:val="003F31CC"/>
    <w:rsid w:val="003F5AC7"/>
    <w:rsid w:val="003F7597"/>
    <w:rsid w:val="00400E4D"/>
    <w:rsid w:val="00402689"/>
    <w:rsid w:val="00402C92"/>
    <w:rsid w:val="0040682C"/>
    <w:rsid w:val="00410744"/>
    <w:rsid w:val="0041114E"/>
    <w:rsid w:val="00411CD1"/>
    <w:rsid w:val="00412C81"/>
    <w:rsid w:val="00412DAD"/>
    <w:rsid w:val="004136E1"/>
    <w:rsid w:val="00416A13"/>
    <w:rsid w:val="00420CD0"/>
    <w:rsid w:val="00421770"/>
    <w:rsid w:val="004268D1"/>
    <w:rsid w:val="00437B37"/>
    <w:rsid w:val="004403ED"/>
    <w:rsid w:val="0044089F"/>
    <w:rsid w:val="004420C5"/>
    <w:rsid w:val="004455DE"/>
    <w:rsid w:val="00450A86"/>
    <w:rsid w:val="00452EF0"/>
    <w:rsid w:val="00456663"/>
    <w:rsid w:val="0046150C"/>
    <w:rsid w:val="004616CA"/>
    <w:rsid w:val="004622C1"/>
    <w:rsid w:val="00463C2A"/>
    <w:rsid w:val="00464184"/>
    <w:rsid w:val="00467FEE"/>
    <w:rsid w:val="00471DA9"/>
    <w:rsid w:val="00471F6F"/>
    <w:rsid w:val="00474437"/>
    <w:rsid w:val="00475741"/>
    <w:rsid w:val="004811BB"/>
    <w:rsid w:val="004927DA"/>
    <w:rsid w:val="00493887"/>
    <w:rsid w:val="00495228"/>
    <w:rsid w:val="00495367"/>
    <w:rsid w:val="004968C9"/>
    <w:rsid w:val="00496A18"/>
    <w:rsid w:val="00496A46"/>
    <w:rsid w:val="004975B7"/>
    <w:rsid w:val="004A1A5D"/>
    <w:rsid w:val="004A25BE"/>
    <w:rsid w:val="004A3220"/>
    <w:rsid w:val="004A4A7B"/>
    <w:rsid w:val="004A4DD8"/>
    <w:rsid w:val="004A7743"/>
    <w:rsid w:val="004A7BDB"/>
    <w:rsid w:val="004B116A"/>
    <w:rsid w:val="004B26C5"/>
    <w:rsid w:val="004B4D30"/>
    <w:rsid w:val="004B5852"/>
    <w:rsid w:val="004D1F92"/>
    <w:rsid w:val="004D2EB6"/>
    <w:rsid w:val="004D46B3"/>
    <w:rsid w:val="004D59BB"/>
    <w:rsid w:val="004D7021"/>
    <w:rsid w:val="004E1635"/>
    <w:rsid w:val="004E1F0E"/>
    <w:rsid w:val="004E2F3F"/>
    <w:rsid w:val="004E3CF5"/>
    <w:rsid w:val="004E6F49"/>
    <w:rsid w:val="004E75FD"/>
    <w:rsid w:val="004F1D9B"/>
    <w:rsid w:val="004F22CF"/>
    <w:rsid w:val="004F4C9C"/>
    <w:rsid w:val="004F5A5C"/>
    <w:rsid w:val="005000BC"/>
    <w:rsid w:val="00501EF1"/>
    <w:rsid w:val="0050504B"/>
    <w:rsid w:val="00505C1F"/>
    <w:rsid w:val="0051350D"/>
    <w:rsid w:val="005135CC"/>
    <w:rsid w:val="005153F3"/>
    <w:rsid w:val="00520D5D"/>
    <w:rsid w:val="0052528D"/>
    <w:rsid w:val="00525350"/>
    <w:rsid w:val="00527E70"/>
    <w:rsid w:val="00527F2A"/>
    <w:rsid w:val="00531086"/>
    <w:rsid w:val="005351CA"/>
    <w:rsid w:val="005376D9"/>
    <w:rsid w:val="00544B02"/>
    <w:rsid w:val="00545E59"/>
    <w:rsid w:val="00546B8F"/>
    <w:rsid w:val="00547BB6"/>
    <w:rsid w:val="00552666"/>
    <w:rsid w:val="00556BEC"/>
    <w:rsid w:val="00556CCA"/>
    <w:rsid w:val="005616C5"/>
    <w:rsid w:val="00563AB7"/>
    <w:rsid w:val="00567412"/>
    <w:rsid w:val="00570A36"/>
    <w:rsid w:val="00575CAF"/>
    <w:rsid w:val="005772B2"/>
    <w:rsid w:val="005800D2"/>
    <w:rsid w:val="005825EE"/>
    <w:rsid w:val="00582E2D"/>
    <w:rsid w:val="0058730F"/>
    <w:rsid w:val="00591C9D"/>
    <w:rsid w:val="00596DAE"/>
    <w:rsid w:val="005A0AD8"/>
    <w:rsid w:val="005A2EF0"/>
    <w:rsid w:val="005B5C67"/>
    <w:rsid w:val="005C0882"/>
    <w:rsid w:val="005C0E9C"/>
    <w:rsid w:val="005C3498"/>
    <w:rsid w:val="005C375A"/>
    <w:rsid w:val="005C772B"/>
    <w:rsid w:val="005D0191"/>
    <w:rsid w:val="005D04C0"/>
    <w:rsid w:val="005D2A62"/>
    <w:rsid w:val="005D5AFD"/>
    <w:rsid w:val="005E584B"/>
    <w:rsid w:val="005F21E1"/>
    <w:rsid w:val="005F6C18"/>
    <w:rsid w:val="005F6C79"/>
    <w:rsid w:val="00603630"/>
    <w:rsid w:val="006044FC"/>
    <w:rsid w:val="0060764A"/>
    <w:rsid w:val="00607946"/>
    <w:rsid w:val="0061254B"/>
    <w:rsid w:val="006135D7"/>
    <w:rsid w:val="00626489"/>
    <w:rsid w:val="0063054A"/>
    <w:rsid w:val="006319DE"/>
    <w:rsid w:val="00634E79"/>
    <w:rsid w:val="0064055A"/>
    <w:rsid w:val="0064166A"/>
    <w:rsid w:val="006428D2"/>
    <w:rsid w:val="006436F5"/>
    <w:rsid w:val="006440BF"/>
    <w:rsid w:val="006464B8"/>
    <w:rsid w:val="00646C5F"/>
    <w:rsid w:val="00651467"/>
    <w:rsid w:val="00651E5F"/>
    <w:rsid w:val="00655EB6"/>
    <w:rsid w:val="0066069E"/>
    <w:rsid w:val="00661EFA"/>
    <w:rsid w:val="00663009"/>
    <w:rsid w:val="00663C1F"/>
    <w:rsid w:val="00665E4D"/>
    <w:rsid w:val="00670C4E"/>
    <w:rsid w:val="00675FCF"/>
    <w:rsid w:val="00684602"/>
    <w:rsid w:val="00684B44"/>
    <w:rsid w:val="00685CBB"/>
    <w:rsid w:val="00686283"/>
    <w:rsid w:val="006877D7"/>
    <w:rsid w:val="00692522"/>
    <w:rsid w:val="0069599A"/>
    <w:rsid w:val="00696A31"/>
    <w:rsid w:val="00697437"/>
    <w:rsid w:val="006A03D2"/>
    <w:rsid w:val="006A0DA5"/>
    <w:rsid w:val="006A0DD6"/>
    <w:rsid w:val="006A23E8"/>
    <w:rsid w:val="006A7B38"/>
    <w:rsid w:val="006B030E"/>
    <w:rsid w:val="006B640C"/>
    <w:rsid w:val="006B6A6B"/>
    <w:rsid w:val="006C20B1"/>
    <w:rsid w:val="006C5E62"/>
    <w:rsid w:val="006C7ABF"/>
    <w:rsid w:val="006D3294"/>
    <w:rsid w:val="006D5A4B"/>
    <w:rsid w:val="006E2F49"/>
    <w:rsid w:val="006E7BDF"/>
    <w:rsid w:val="006F27D4"/>
    <w:rsid w:val="006F4C92"/>
    <w:rsid w:val="006F5360"/>
    <w:rsid w:val="00700C92"/>
    <w:rsid w:val="007012F4"/>
    <w:rsid w:val="00705897"/>
    <w:rsid w:val="007073C2"/>
    <w:rsid w:val="007110FE"/>
    <w:rsid w:val="0071190B"/>
    <w:rsid w:val="007123C2"/>
    <w:rsid w:val="00715BB6"/>
    <w:rsid w:val="00716D9D"/>
    <w:rsid w:val="00716DC1"/>
    <w:rsid w:val="00722D73"/>
    <w:rsid w:val="00726F09"/>
    <w:rsid w:val="00727851"/>
    <w:rsid w:val="00727CC9"/>
    <w:rsid w:val="007318EB"/>
    <w:rsid w:val="00731F00"/>
    <w:rsid w:val="007353C4"/>
    <w:rsid w:val="007409B8"/>
    <w:rsid w:val="00740AA8"/>
    <w:rsid w:val="00743DD4"/>
    <w:rsid w:val="007451DA"/>
    <w:rsid w:val="007455C0"/>
    <w:rsid w:val="00745B30"/>
    <w:rsid w:val="00750FAF"/>
    <w:rsid w:val="00752A6C"/>
    <w:rsid w:val="0075311C"/>
    <w:rsid w:val="00756EE2"/>
    <w:rsid w:val="007615F1"/>
    <w:rsid w:val="00766290"/>
    <w:rsid w:val="00767A5D"/>
    <w:rsid w:val="0077270B"/>
    <w:rsid w:val="00773960"/>
    <w:rsid w:val="00776E30"/>
    <w:rsid w:val="00781014"/>
    <w:rsid w:val="007843E8"/>
    <w:rsid w:val="007849A7"/>
    <w:rsid w:val="007867ED"/>
    <w:rsid w:val="0078699D"/>
    <w:rsid w:val="00786A82"/>
    <w:rsid w:val="00793979"/>
    <w:rsid w:val="007A15BF"/>
    <w:rsid w:val="007A24A4"/>
    <w:rsid w:val="007A48CB"/>
    <w:rsid w:val="007A6FD0"/>
    <w:rsid w:val="007B3848"/>
    <w:rsid w:val="007B45C4"/>
    <w:rsid w:val="007C169D"/>
    <w:rsid w:val="007C2178"/>
    <w:rsid w:val="007C354E"/>
    <w:rsid w:val="007C7195"/>
    <w:rsid w:val="007C7F5B"/>
    <w:rsid w:val="007D2161"/>
    <w:rsid w:val="007E2751"/>
    <w:rsid w:val="007E576B"/>
    <w:rsid w:val="007E7046"/>
    <w:rsid w:val="00800B6D"/>
    <w:rsid w:val="0080127B"/>
    <w:rsid w:val="00801533"/>
    <w:rsid w:val="00801C42"/>
    <w:rsid w:val="00804E11"/>
    <w:rsid w:val="0080522A"/>
    <w:rsid w:val="00806365"/>
    <w:rsid w:val="008079EA"/>
    <w:rsid w:val="008129FC"/>
    <w:rsid w:val="00817926"/>
    <w:rsid w:val="00817F1B"/>
    <w:rsid w:val="00827BE5"/>
    <w:rsid w:val="00840485"/>
    <w:rsid w:val="008413B1"/>
    <w:rsid w:val="00845175"/>
    <w:rsid w:val="00847A32"/>
    <w:rsid w:val="00852F13"/>
    <w:rsid w:val="008546EC"/>
    <w:rsid w:val="008629CE"/>
    <w:rsid w:val="00866236"/>
    <w:rsid w:val="008705A2"/>
    <w:rsid w:val="008715E9"/>
    <w:rsid w:val="00876C5D"/>
    <w:rsid w:val="0088006C"/>
    <w:rsid w:val="008826FE"/>
    <w:rsid w:val="00882C05"/>
    <w:rsid w:val="008835E7"/>
    <w:rsid w:val="00887485"/>
    <w:rsid w:val="00891143"/>
    <w:rsid w:val="008912FE"/>
    <w:rsid w:val="00891A8E"/>
    <w:rsid w:val="00892E4A"/>
    <w:rsid w:val="00893255"/>
    <w:rsid w:val="00894966"/>
    <w:rsid w:val="00895AF8"/>
    <w:rsid w:val="00896D64"/>
    <w:rsid w:val="00897A1C"/>
    <w:rsid w:val="00897A4F"/>
    <w:rsid w:val="008A0448"/>
    <w:rsid w:val="008A2837"/>
    <w:rsid w:val="008A5390"/>
    <w:rsid w:val="008B09EB"/>
    <w:rsid w:val="008B1D2B"/>
    <w:rsid w:val="008B3A39"/>
    <w:rsid w:val="008B3A46"/>
    <w:rsid w:val="008B3FDD"/>
    <w:rsid w:val="008C0DD7"/>
    <w:rsid w:val="008C15EE"/>
    <w:rsid w:val="008C3DB6"/>
    <w:rsid w:val="008C4A4C"/>
    <w:rsid w:val="008C7414"/>
    <w:rsid w:val="008D1677"/>
    <w:rsid w:val="008D41BF"/>
    <w:rsid w:val="008D5D5A"/>
    <w:rsid w:val="008E1967"/>
    <w:rsid w:val="008E64D0"/>
    <w:rsid w:val="008F0EA1"/>
    <w:rsid w:val="008F2BD2"/>
    <w:rsid w:val="0090250A"/>
    <w:rsid w:val="009033D9"/>
    <w:rsid w:val="00904ADB"/>
    <w:rsid w:val="00911809"/>
    <w:rsid w:val="009135EF"/>
    <w:rsid w:val="0092126A"/>
    <w:rsid w:val="00922436"/>
    <w:rsid w:val="0092280F"/>
    <w:rsid w:val="009254DB"/>
    <w:rsid w:val="009263F7"/>
    <w:rsid w:val="009324E5"/>
    <w:rsid w:val="0093477B"/>
    <w:rsid w:val="00935D72"/>
    <w:rsid w:val="00941AA3"/>
    <w:rsid w:val="00946166"/>
    <w:rsid w:val="009461D2"/>
    <w:rsid w:val="00946ED3"/>
    <w:rsid w:val="009473C8"/>
    <w:rsid w:val="00951C5B"/>
    <w:rsid w:val="009605CD"/>
    <w:rsid w:val="0096267D"/>
    <w:rsid w:val="00966679"/>
    <w:rsid w:val="00966DF0"/>
    <w:rsid w:val="00966F24"/>
    <w:rsid w:val="00971714"/>
    <w:rsid w:val="00971BF2"/>
    <w:rsid w:val="009759D5"/>
    <w:rsid w:val="00975A34"/>
    <w:rsid w:val="00975B47"/>
    <w:rsid w:val="009821AF"/>
    <w:rsid w:val="00982470"/>
    <w:rsid w:val="009856D9"/>
    <w:rsid w:val="00987551"/>
    <w:rsid w:val="0099174D"/>
    <w:rsid w:val="00993A76"/>
    <w:rsid w:val="00993B5B"/>
    <w:rsid w:val="009945B2"/>
    <w:rsid w:val="009956A9"/>
    <w:rsid w:val="00997CD0"/>
    <w:rsid w:val="009A0509"/>
    <w:rsid w:val="009A33EC"/>
    <w:rsid w:val="009A348B"/>
    <w:rsid w:val="009A45C0"/>
    <w:rsid w:val="009A555F"/>
    <w:rsid w:val="009A5E2B"/>
    <w:rsid w:val="009A7B77"/>
    <w:rsid w:val="009B0769"/>
    <w:rsid w:val="009B3B97"/>
    <w:rsid w:val="009B4760"/>
    <w:rsid w:val="009B7C7D"/>
    <w:rsid w:val="009C0CB1"/>
    <w:rsid w:val="009C1284"/>
    <w:rsid w:val="009C219D"/>
    <w:rsid w:val="009C2F83"/>
    <w:rsid w:val="009C58CD"/>
    <w:rsid w:val="009D0280"/>
    <w:rsid w:val="009D03D5"/>
    <w:rsid w:val="009D0E32"/>
    <w:rsid w:val="009D48B5"/>
    <w:rsid w:val="009D6ABB"/>
    <w:rsid w:val="009E0F2A"/>
    <w:rsid w:val="009E2403"/>
    <w:rsid w:val="009E2849"/>
    <w:rsid w:val="009E2A79"/>
    <w:rsid w:val="009E7D20"/>
    <w:rsid w:val="009F0E55"/>
    <w:rsid w:val="009F1D4C"/>
    <w:rsid w:val="009F2249"/>
    <w:rsid w:val="009F2884"/>
    <w:rsid w:val="00A003C0"/>
    <w:rsid w:val="00A00E6B"/>
    <w:rsid w:val="00A02889"/>
    <w:rsid w:val="00A0331B"/>
    <w:rsid w:val="00A065A7"/>
    <w:rsid w:val="00A11289"/>
    <w:rsid w:val="00A1194B"/>
    <w:rsid w:val="00A11F0F"/>
    <w:rsid w:val="00A141E9"/>
    <w:rsid w:val="00A16015"/>
    <w:rsid w:val="00A160E5"/>
    <w:rsid w:val="00A23012"/>
    <w:rsid w:val="00A2366F"/>
    <w:rsid w:val="00A24327"/>
    <w:rsid w:val="00A27ADD"/>
    <w:rsid w:val="00A31293"/>
    <w:rsid w:val="00A31296"/>
    <w:rsid w:val="00A31A2A"/>
    <w:rsid w:val="00A31B6B"/>
    <w:rsid w:val="00A32C70"/>
    <w:rsid w:val="00A36F72"/>
    <w:rsid w:val="00A4686C"/>
    <w:rsid w:val="00A47D23"/>
    <w:rsid w:val="00A47FCB"/>
    <w:rsid w:val="00A5060C"/>
    <w:rsid w:val="00A520C8"/>
    <w:rsid w:val="00A52C2C"/>
    <w:rsid w:val="00A540BA"/>
    <w:rsid w:val="00A55DAF"/>
    <w:rsid w:val="00A61F3D"/>
    <w:rsid w:val="00A62914"/>
    <w:rsid w:val="00A63CE8"/>
    <w:rsid w:val="00A642E9"/>
    <w:rsid w:val="00A67142"/>
    <w:rsid w:val="00A67A2D"/>
    <w:rsid w:val="00A67F7E"/>
    <w:rsid w:val="00A71277"/>
    <w:rsid w:val="00A76D66"/>
    <w:rsid w:val="00A771C3"/>
    <w:rsid w:val="00A81D1D"/>
    <w:rsid w:val="00A828B7"/>
    <w:rsid w:val="00A84A56"/>
    <w:rsid w:val="00A853D9"/>
    <w:rsid w:val="00A86EF4"/>
    <w:rsid w:val="00A90C43"/>
    <w:rsid w:val="00A96EB5"/>
    <w:rsid w:val="00AA077D"/>
    <w:rsid w:val="00AA0F12"/>
    <w:rsid w:val="00AA13F9"/>
    <w:rsid w:val="00AA1578"/>
    <w:rsid w:val="00AA2084"/>
    <w:rsid w:val="00AA7A8B"/>
    <w:rsid w:val="00AB4826"/>
    <w:rsid w:val="00AC262A"/>
    <w:rsid w:val="00AC50C3"/>
    <w:rsid w:val="00AD1D35"/>
    <w:rsid w:val="00AD3A9E"/>
    <w:rsid w:val="00AD3DE6"/>
    <w:rsid w:val="00AD6F82"/>
    <w:rsid w:val="00AD7191"/>
    <w:rsid w:val="00AE0B8D"/>
    <w:rsid w:val="00AE1B31"/>
    <w:rsid w:val="00AE320D"/>
    <w:rsid w:val="00AE790D"/>
    <w:rsid w:val="00AF3086"/>
    <w:rsid w:val="00AF400B"/>
    <w:rsid w:val="00AF5823"/>
    <w:rsid w:val="00B03C62"/>
    <w:rsid w:val="00B04023"/>
    <w:rsid w:val="00B04B52"/>
    <w:rsid w:val="00B04D97"/>
    <w:rsid w:val="00B06449"/>
    <w:rsid w:val="00B06E0C"/>
    <w:rsid w:val="00B11159"/>
    <w:rsid w:val="00B11C35"/>
    <w:rsid w:val="00B120EF"/>
    <w:rsid w:val="00B13C69"/>
    <w:rsid w:val="00B15FCD"/>
    <w:rsid w:val="00B16D8F"/>
    <w:rsid w:val="00B20E7E"/>
    <w:rsid w:val="00B23FE4"/>
    <w:rsid w:val="00B24E61"/>
    <w:rsid w:val="00B26C44"/>
    <w:rsid w:val="00B33F22"/>
    <w:rsid w:val="00B34E7C"/>
    <w:rsid w:val="00B35EAF"/>
    <w:rsid w:val="00B50011"/>
    <w:rsid w:val="00B50DC2"/>
    <w:rsid w:val="00B53781"/>
    <w:rsid w:val="00B53F16"/>
    <w:rsid w:val="00B54011"/>
    <w:rsid w:val="00B55FA7"/>
    <w:rsid w:val="00B629EC"/>
    <w:rsid w:val="00B62F4C"/>
    <w:rsid w:val="00B6574B"/>
    <w:rsid w:val="00B7017B"/>
    <w:rsid w:val="00B74A24"/>
    <w:rsid w:val="00B75273"/>
    <w:rsid w:val="00B82656"/>
    <w:rsid w:val="00B8291D"/>
    <w:rsid w:val="00B93724"/>
    <w:rsid w:val="00BA02AC"/>
    <w:rsid w:val="00BA0B6C"/>
    <w:rsid w:val="00BB051A"/>
    <w:rsid w:val="00BB280C"/>
    <w:rsid w:val="00BB51FD"/>
    <w:rsid w:val="00BB5F8D"/>
    <w:rsid w:val="00BC231A"/>
    <w:rsid w:val="00BC3E52"/>
    <w:rsid w:val="00BD0C87"/>
    <w:rsid w:val="00BD1FA2"/>
    <w:rsid w:val="00BD3751"/>
    <w:rsid w:val="00BD3E40"/>
    <w:rsid w:val="00BD5210"/>
    <w:rsid w:val="00BD6C22"/>
    <w:rsid w:val="00BE1D86"/>
    <w:rsid w:val="00BE285C"/>
    <w:rsid w:val="00BE347B"/>
    <w:rsid w:val="00BE464B"/>
    <w:rsid w:val="00BF51FD"/>
    <w:rsid w:val="00BF6A59"/>
    <w:rsid w:val="00BF7A3D"/>
    <w:rsid w:val="00C04F55"/>
    <w:rsid w:val="00C04FA0"/>
    <w:rsid w:val="00C0543C"/>
    <w:rsid w:val="00C06E05"/>
    <w:rsid w:val="00C075E8"/>
    <w:rsid w:val="00C1003E"/>
    <w:rsid w:val="00C10713"/>
    <w:rsid w:val="00C17921"/>
    <w:rsid w:val="00C17F49"/>
    <w:rsid w:val="00C218C2"/>
    <w:rsid w:val="00C21AD4"/>
    <w:rsid w:val="00C22ECC"/>
    <w:rsid w:val="00C24386"/>
    <w:rsid w:val="00C30537"/>
    <w:rsid w:val="00C4421E"/>
    <w:rsid w:val="00C53D8C"/>
    <w:rsid w:val="00C578F6"/>
    <w:rsid w:val="00C608AE"/>
    <w:rsid w:val="00C617D5"/>
    <w:rsid w:val="00C61C2E"/>
    <w:rsid w:val="00C64AAB"/>
    <w:rsid w:val="00C66661"/>
    <w:rsid w:val="00C66FB5"/>
    <w:rsid w:val="00C675EE"/>
    <w:rsid w:val="00C719CE"/>
    <w:rsid w:val="00C768BA"/>
    <w:rsid w:val="00C772F3"/>
    <w:rsid w:val="00C83DD1"/>
    <w:rsid w:val="00C87F09"/>
    <w:rsid w:val="00C92C69"/>
    <w:rsid w:val="00C954A2"/>
    <w:rsid w:val="00C9566D"/>
    <w:rsid w:val="00CA06F4"/>
    <w:rsid w:val="00CA58DB"/>
    <w:rsid w:val="00CB72F3"/>
    <w:rsid w:val="00CC7B3D"/>
    <w:rsid w:val="00CD29B6"/>
    <w:rsid w:val="00CD7D49"/>
    <w:rsid w:val="00CE0305"/>
    <w:rsid w:val="00CE2D73"/>
    <w:rsid w:val="00CE3F5D"/>
    <w:rsid w:val="00CE48A8"/>
    <w:rsid w:val="00CF170F"/>
    <w:rsid w:val="00CF27D9"/>
    <w:rsid w:val="00CF69EB"/>
    <w:rsid w:val="00CF6A66"/>
    <w:rsid w:val="00D01A90"/>
    <w:rsid w:val="00D02CAF"/>
    <w:rsid w:val="00D04ACF"/>
    <w:rsid w:val="00D06436"/>
    <w:rsid w:val="00D100D6"/>
    <w:rsid w:val="00D12692"/>
    <w:rsid w:val="00D138B7"/>
    <w:rsid w:val="00D144F6"/>
    <w:rsid w:val="00D157EB"/>
    <w:rsid w:val="00D1671E"/>
    <w:rsid w:val="00D22015"/>
    <w:rsid w:val="00D23832"/>
    <w:rsid w:val="00D24935"/>
    <w:rsid w:val="00D27E78"/>
    <w:rsid w:val="00D31861"/>
    <w:rsid w:val="00D37A3C"/>
    <w:rsid w:val="00D41332"/>
    <w:rsid w:val="00D42371"/>
    <w:rsid w:val="00D4487D"/>
    <w:rsid w:val="00D454F4"/>
    <w:rsid w:val="00D51CC8"/>
    <w:rsid w:val="00D53BBF"/>
    <w:rsid w:val="00D55120"/>
    <w:rsid w:val="00D56429"/>
    <w:rsid w:val="00D56FBC"/>
    <w:rsid w:val="00D57E7B"/>
    <w:rsid w:val="00D60A66"/>
    <w:rsid w:val="00D619B9"/>
    <w:rsid w:val="00D64555"/>
    <w:rsid w:val="00D64F69"/>
    <w:rsid w:val="00D657EF"/>
    <w:rsid w:val="00D71E30"/>
    <w:rsid w:val="00D76AC3"/>
    <w:rsid w:val="00D76C35"/>
    <w:rsid w:val="00D83C5E"/>
    <w:rsid w:val="00D96E58"/>
    <w:rsid w:val="00D970F4"/>
    <w:rsid w:val="00DA1DF6"/>
    <w:rsid w:val="00DA20CD"/>
    <w:rsid w:val="00DA7BB7"/>
    <w:rsid w:val="00DA7F61"/>
    <w:rsid w:val="00DB14D3"/>
    <w:rsid w:val="00DB1A99"/>
    <w:rsid w:val="00DB2435"/>
    <w:rsid w:val="00DB29B6"/>
    <w:rsid w:val="00DB53B0"/>
    <w:rsid w:val="00DC031F"/>
    <w:rsid w:val="00DC16AB"/>
    <w:rsid w:val="00DC2412"/>
    <w:rsid w:val="00DD0852"/>
    <w:rsid w:val="00DD1035"/>
    <w:rsid w:val="00DD11B0"/>
    <w:rsid w:val="00DD1DC5"/>
    <w:rsid w:val="00DD274D"/>
    <w:rsid w:val="00DD3BA4"/>
    <w:rsid w:val="00DD5E0A"/>
    <w:rsid w:val="00DE240D"/>
    <w:rsid w:val="00DE62CD"/>
    <w:rsid w:val="00DE65A1"/>
    <w:rsid w:val="00DE7845"/>
    <w:rsid w:val="00DF10E8"/>
    <w:rsid w:val="00DF23A9"/>
    <w:rsid w:val="00DF29F2"/>
    <w:rsid w:val="00DF6310"/>
    <w:rsid w:val="00DF7707"/>
    <w:rsid w:val="00E022CA"/>
    <w:rsid w:val="00E027EC"/>
    <w:rsid w:val="00E032C5"/>
    <w:rsid w:val="00E03FD8"/>
    <w:rsid w:val="00E04523"/>
    <w:rsid w:val="00E07D75"/>
    <w:rsid w:val="00E15BAB"/>
    <w:rsid w:val="00E166AC"/>
    <w:rsid w:val="00E22B16"/>
    <w:rsid w:val="00E2654E"/>
    <w:rsid w:val="00E37107"/>
    <w:rsid w:val="00E44648"/>
    <w:rsid w:val="00E4726D"/>
    <w:rsid w:val="00E505A4"/>
    <w:rsid w:val="00E52AD4"/>
    <w:rsid w:val="00E53ED0"/>
    <w:rsid w:val="00E66400"/>
    <w:rsid w:val="00E667CD"/>
    <w:rsid w:val="00E73BFF"/>
    <w:rsid w:val="00E7613E"/>
    <w:rsid w:val="00E77D09"/>
    <w:rsid w:val="00E80159"/>
    <w:rsid w:val="00E839F1"/>
    <w:rsid w:val="00E9511D"/>
    <w:rsid w:val="00E97C72"/>
    <w:rsid w:val="00EA11E7"/>
    <w:rsid w:val="00EA346C"/>
    <w:rsid w:val="00EA3EDE"/>
    <w:rsid w:val="00EA4CCF"/>
    <w:rsid w:val="00EA6140"/>
    <w:rsid w:val="00EB007B"/>
    <w:rsid w:val="00EC0F4F"/>
    <w:rsid w:val="00EC2317"/>
    <w:rsid w:val="00ED3A6E"/>
    <w:rsid w:val="00ED3C4D"/>
    <w:rsid w:val="00ED4686"/>
    <w:rsid w:val="00ED4D49"/>
    <w:rsid w:val="00EE15B4"/>
    <w:rsid w:val="00EE30EB"/>
    <w:rsid w:val="00EE31CB"/>
    <w:rsid w:val="00EE3214"/>
    <w:rsid w:val="00EE3EE3"/>
    <w:rsid w:val="00EE5706"/>
    <w:rsid w:val="00EE6120"/>
    <w:rsid w:val="00EE631D"/>
    <w:rsid w:val="00EE6942"/>
    <w:rsid w:val="00EE6A7D"/>
    <w:rsid w:val="00EE6F33"/>
    <w:rsid w:val="00EE7FD2"/>
    <w:rsid w:val="00EF0150"/>
    <w:rsid w:val="00EF4E0B"/>
    <w:rsid w:val="00EF7335"/>
    <w:rsid w:val="00F006CC"/>
    <w:rsid w:val="00F0093E"/>
    <w:rsid w:val="00F02E6D"/>
    <w:rsid w:val="00F05441"/>
    <w:rsid w:val="00F0553F"/>
    <w:rsid w:val="00F0575E"/>
    <w:rsid w:val="00F073D6"/>
    <w:rsid w:val="00F10687"/>
    <w:rsid w:val="00F11CB0"/>
    <w:rsid w:val="00F13BA5"/>
    <w:rsid w:val="00F17A78"/>
    <w:rsid w:val="00F17D25"/>
    <w:rsid w:val="00F21A61"/>
    <w:rsid w:val="00F22C0A"/>
    <w:rsid w:val="00F244A9"/>
    <w:rsid w:val="00F24BE0"/>
    <w:rsid w:val="00F26C14"/>
    <w:rsid w:val="00F27681"/>
    <w:rsid w:val="00F3042D"/>
    <w:rsid w:val="00F30722"/>
    <w:rsid w:val="00F3258F"/>
    <w:rsid w:val="00F33CCB"/>
    <w:rsid w:val="00F3414F"/>
    <w:rsid w:val="00F36779"/>
    <w:rsid w:val="00F42AE1"/>
    <w:rsid w:val="00F45199"/>
    <w:rsid w:val="00F46E4E"/>
    <w:rsid w:val="00F548A9"/>
    <w:rsid w:val="00F55497"/>
    <w:rsid w:val="00F6565B"/>
    <w:rsid w:val="00F664FC"/>
    <w:rsid w:val="00F665B4"/>
    <w:rsid w:val="00F66FC7"/>
    <w:rsid w:val="00F6770B"/>
    <w:rsid w:val="00F70ADB"/>
    <w:rsid w:val="00F7199D"/>
    <w:rsid w:val="00F74A87"/>
    <w:rsid w:val="00F8354B"/>
    <w:rsid w:val="00F86A80"/>
    <w:rsid w:val="00F91FD9"/>
    <w:rsid w:val="00F9305D"/>
    <w:rsid w:val="00F94018"/>
    <w:rsid w:val="00FA0E1A"/>
    <w:rsid w:val="00FA1B27"/>
    <w:rsid w:val="00FA2A47"/>
    <w:rsid w:val="00FA3B24"/>
    <w:rsid w:val="00FC0381"/>
    <w:rsid w:val="00FC1B02"/>
    <w:rsid w:val="00FC2810"/>
    <w:rsid w:val="00FC4842"/>
    <w:rsid w:val="00FC5F7E"/>
    <w:rsid w:val="00FD30A7"/>
    <w:rsid w:val="00FD3BDD"/>
    <w:rsid w:val="00FE0C4A"/>
    <w:rsid w:val="00FE0E5A"/>
    <w:rsid w:val="00FE370E"/>
    <w:rsid w:val="00FE3AE0"/>
    <w:rsid w:val="00FE6204"/>
    <w:rsid w:val="00FF173D"/>
    <w:rsid w:val="00FF2161"/>
    <w:rsid w:val="00FF3421"/>
    <w:rsid w:val="00FF56D9"/>
    <w:rsid w:val="00FF648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D58C9C4"/>
  <w15:docId w15:val="{AB7C6F6A-2538-4823-A8B5-5FC289E0BA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065A7"/>
    <w:pPr>
      <w:widowControl w:val="0"/>
      <w:spacing w:line="480" w:lineRule="auto"/>
      <w:ind w:firstLineChars="210" w:firstLine="210"/>
      <w:jc w:val="both"/>
    </w:pPr>
    <w:rPr>
      <w:rFonts w:ascii="Times New Roman" w:eastAsia="仿宋" w:hAnsi="Times New Roman"/>
      <w:szCs w:val="24"/>
    </w:rPr>
  </w:style>
  <w:style w:type="paragraph" w:styleId="1">
    <w:name w:val="heading 1"/>
    <w:basedOn w:val="a"/>
    <w:next w:val="a"/>
    <w:link w:val="10"/>
    <w:qFormat/>
    <w:rsid w:val="00BF7A3D"/>
    <w:pPr>
      <w:keepNext/>
      <w:keepLines/>
      <w:spacing w:before="200" w:after="200"/>
      <w:outlineLvl w:val="0"/>
    </w:pPr>
    <w:rPr>
      <w:b/>
      <w:bCs/>
      <w:kern w:val="44"/>
      <w:sz w:val="30"/>
      <w:szCs w:val="44"/>
    </w:rPr>
  </w:style>
  <w:style w:type="paragraph" w:styleId="2">
    <w:name w:val="heading 2"/>
    <w:basedOn w:val="a"/>
    <w:next w:val="a"/>
    <w:link w:val="20"/>
    <w:unhideWhenUsed/>
    <w:qFormat/>
    <w:rsid w:val="00BF7A3D"/>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nhideWhenUsed/>
    <w:qFormat/>
    <w:rsid w:val="00BF7A3D"/>
    <w:pPr>
      <w:keepNext/>
      <w:keepLines/>
      <w:spacing w:line="360" w:lineRule="auto"/>
      <w:ind w:firstLineChars="0" w:firstLine="0"/>
      <w:outlineLvl w:val="2"/>
    </w:pPr>
    <w:rPr>
      <w:b/>
      <w:bCs/>
      <w:sz w:val="28"/>
      <w:szCs w:val="32"/>
    </w:rPr>
  </w:style>
  <w:style w:type="paragraph" w:styleId="4">
    <w:name w:val="heading 4"/>
    <w:basedOn w:val="a"/>
    <w:next w:val="a"/>
    <w:link w:val="40"/>
    <w:unhideWhenUsed/>
    <w:rsid w:val="00BF7A3D"/>
    <w:pPr>
      <w:keepNext/>
      <w:keepLines/>
      <w:spacing w:line="360" w:lineRule="auto"/>
      <w:ind w:firstLineChars="0" w:firstLine="0"/>
      <w:outlineLvl w:val="3"/>
    </w:pPr>
    <w:rPr>
      <w:rFonts w:eastAsiaTheme="majorEastAsia" w:cstheme="majorBidi"/>
      <w:b/>
      <w:bCs/>
      <w:sz w:val="28"/>
      <w:szCs w:val="28"/>
    </w:rPr>
  </w:style>
  <w:style w:type="paragraph" w:styleId="5">
    <w:name w:val="heading 5"/>
    <w:basedOn w:val="a"/>
    <w:next w:val="a"/>
    <w:link w:val="50"/>
    <w:unhideWhenUsed/>
    <w:rsid w:val="00BF7A3D"/>
    <w:pPr>
      <w:keepNext/>
      <w:keepLines/>
      <w:spacing w:before="280" w:after="290" w:line="376" w:lineRule="auto"/>
      <w:outlineLvl w:val="4"/>
    </w:pPr>
    <w:rPr>
      <w:b/>
      <w:bCs/>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rsid w:val="00BF7A3D"/>
    <w:rPr>
      <w:rFonts w:ascii="Times New Roman" w:eastAsia="仿宋" w:hAnsi="Times New Roman"/>
      <w:b/>
      <w:bCs/>
      <w:kern w:val="44"/>
      <w:sz w:val="30"/>
      <w:szCs w:val="44"/>
    </w:rPr>
  </w:style>
  <w:style w:type="paragraph" w:styleId="a3">
    <w:name w:val="header"/>
    <w:basedOn w:val="a"/>
    <w:link w:val="a4"/>
    <w:unhideWhenUsed/>
    <w:rsid w:val="00BF7A3D"/>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BF7A3D"/>
    <w:rPr>
      <w:rFonts w:ascii="Times New Roman" w:eastAsia="仿宋" w:hAnsi="Times New Roman"/>
      <w:sz w:val="18"/>
      <w:szCs w:val="18"/>
    </w:rPr>
  </w:style>
  <w:style w:type="paragraph" w:styleId="a5">
    <w:name w:val="footer"/>
    <w:basedOn w:val="a"/>
    <w:link w:val="a6"/>
    <w:uiPriority w:val="99"/>
    <w:unhideWhenUsed/>
    <w:rsid w:val="00BF7A3D"/>
    <w:pPr>
      <w:tabs>
        <w:tab w:val="center" w:pos="4153"/>
        <w:tab w:val="right" w:pos="8306"/>
      </w:tabs>
      <w:snapToGrid w:val="0"/>
      <w:jc w:val="left"/>
    </w:pPr>
    <w:rPr>
      <w:sz w:val="18"/>
      <w:szCs w:val="18"/>
    </w:rPr>
  </w:style>
  <w:style w:type="character" w:customStyle="1" w:styleId="a6">
    <w:name w:val="页脚 字符"/>
    <w:basedOn w:val="a0"/>
    <w:link w:val="a5"/>
    <w:uiPriority w:val="99"/>
    <w:rsid w:val="00BF7A3D"/>
    <w:rPr>
      <w:rFonts w:ascii="Times New Roman" w:eastAsia="仿宋" w:hAnsi="Times New Roman"/>
      <w:sz w:val="18"/>
      <w:szCs w:val="18"/>
    </w:rPr>
  </w:style>
  <w:style w:type="character" w:customStyle="1" w:styleId="20">
    <w:name w:val="标题 2 字符"/>
    <w:basedOn w:val="a0"/>
    <w:link w:val="2"/>
    <w:rsid w:val="00BF7A3D"/>
    <w:rPr>
      <w:rFonts w:asciiTheme="majorHAnsi" w:eastAsiaTheme="majorEastAsia" w:hAnsiTheme="majorHAnsi" w:cstheme="majorBidi"/>
      <w:b/>
      <w:bCs/>
      <w:sz w:val="32"/>
      <w:szCs w:val="32"/>
    </w:rPr>
  </w:style>
  <w:style w:type="character" w:customStyle="1" w:styleId="30">
    <w:name w:val="标题 3 字符"/>
    <w:basedOn w:val="a0"/>
    <w:link w:val="3"/>
    <w:rsid w:val="00BF7A3D"/>
    <w:rPr>
      <w:rFonts w:ascii="Times New Roman" w:eastAsia="仿宋" w:hAnsi="Times New Roman"/>
      <w:b/>
      <w:bCs/>
      <w:sz w:val="28"/>
      <w:szCs w:val="32"/>
    </w:rPr>
  </w:style>
  <w:style w:type="character" w:customStyle="1" w:styleId="40">
    <w:name w:val="标题 4 字符"/>
    <w:basedOn w:val="a0"/>
    <w:link w:val="4"/>
    <w:rsid w:val="00BF7A3D"/>
    <w:rPr>
      <w:rFonts w:ascii="Times New Roman" w:eastAsiaTheme="majorEastAsia" w:hAnsi="Times New Roman" w:cstheme="majorBidi"/>
      <w:b/>
      <w:bCs/>
      <w:sz w:val="28"/>
      <w:szCs w:val="28"/>
    </w:rPr>
  </w:style>
  <w:style w:type="character" w:customStyle="1" w:styleId="50">
    <w:name w:val="标题 5 字符"/>
    <w:basedOn w:val="a0"/>
    <w:link w:val="5"/>
    <w:rsid w:val="00BF7A3D"/>
    <w:rPr>
      <w:rFonts w:ascii="Times New Roman" w:eastAsia="仿宋" w:hAnsi="Times New Roman"/>
      <w:b/>
      <w:bCs/>
      <w:sz w:val="28"/>
      <w:szCs w:val="28"/>
    </w:rPr>
  </w:style>
  <w:style w:type="numbering" w:customStyle="1" w:styleId="11">
    <w:name w:val="无列表1"/>
    <w:next w:val="a2"/>
    <w:uiPriority w:val="99"/>
    <w:semiHidden/>
    <w:unhideWhenUsed/>
    <w:rsid w:val="00BF7A3D"/>
  </w:style>
  <w:style w:type="paragraph" w:styleId="a7">
    <w:name w:val="annotation text"/>
    <w:basedOn w:val="a"/>
    <w:link w:val="a8"/>
    <w:uiPriority w:val="99"/>
    <w:rsid w:val="00BF7A3D"/>
    <w:pPr>
      <w:jc w:val="left"/>
    </w:pPr>
  </w:style>
  <w:style w:type="character" w:customStyle="1" w:styleId="a8">
    <w:name w:val="批注文字 字符"/>
    <w:basedOn w:val="a0"/>
    <w:link w:val="a7"/>
    <w:uiPriority w:val="99"/>
    <w:rsid w:val="00BF7A3D"/>
    <w:rPr>
      <w:rFonts w:ascii="Times New Roman" w:eastAsia="仿宋" w:hAnsi="Times New Roman"/>
      <w:sz w:val="24"/>
      <w:szCs w:val="24"/>
    </w:rPr>
  </w:style>
  <w:style w:type="character" w:styleId="a9">
    <w:name w:val="annotation reference"/>
    <w:basedOn w:val="a0"/>
    <w:uiPriority w:val="99"/>
    <w:rsid w:val="00BF7A3D"/>
    <w:rPr>
      <w:sz w:val="21"/>
      <w:szCs w:val="21"/>
    </w:rPr>
  </w:style>
  <w:style w:type="paragraph" w:styleId="aa">
    <w:name w:val="Balloon Text"/>
    <w:basedOn w:val="a"/>
    <w:link w:val="ab"/>
    <w:rsid w:val="00BF7A3D"/>
    <w:rPr>
      <w:sz w:val="18"/>
      <w:szCs w:val="18"/>
    </w:rPr>
  </w:style>
  <w:style w:type="character" w:customStyle="1" w:styleId="ab">
    <w:name w:val="批注框文本 字符"/>
    <w:basedOn w:val="a0"/>
    <w:link w:val="aa"/>
    <w:rsid w:val="00BF7A3D"/>
    <w:rPr>
      <w:rFonts w:ascii="Times New Roman" w:eastAsia="仿宋" w:hAnsi="Times New Roman"/>
      <w:sz w:val="18"/>
      <w:szCs w:val="18"/>
    </w:rPr>
  </w:style>
  <w:style w:type="table" w:styleId="ac">
    <w:name w:val="Table Grid"/>
    <w:basedOn w:val="a1"/>
    <w:uiPriority w:val="39"/>
    <w:qFormat/>
    <w:rsid w:val="00BF7A3D"/>
    <w:pPr>
      <w:widowControl w:val="0"/>
      <w:jc w:val="both"/>
    </w:pPr>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Placeholder Text"/>
    <w:basedOn w:val="a0"/>
    <w:uiPriority w:val="99"/>
    <w:semiHidden/>
    <w:rsid w:val="00BF7A3D"/>
    <w:rPr>
      <w:color w:val="808080"/>
    </w:rPr>
  </w:style>
  <w:style w:type="paragraph" w:styleId="ae">
    <w:name w:val="footnote text"/>
    <w:basedOn w:val="a"/>
    <w:link w:val="af"/>
    <w:rsid w:val="00BF7A3D"/>
    <w:pPr>
      <w:snapToGrid w:val="0"/>
      <w:jc w:val="left"/>
    </w:pPr>
    <w:rPr>
      <w:sz w:val="18"/>
      <w:szCs w:val="18"/>
    </w:rPr>
  </w:style>
  <w:style w:type="character" w:customStyle="1" w:styleId="af">
    <w:name w:val="脚注文本 字符"/>
    <w:basedOn w:val="a0"/>
    <w:link w:val="ae"/>
    <w:rsid w:val="00BF7A3D"/>
    <w:rPr>
      <w:rFonts w:ascii="Times New Roman" w:eastAsia="仿宋" w:hAnsi="Times New Roman"/>
      <w:sz w:val="18"/>
      <w:szCs w:val="18"/>
    </w:rPr>
  </w:style>
  <w:style w:type="character" w:styleId="af0">
    <w:name w:val="footnote reference"/>
    <w:basedOn w:val="a0"/>
    <w:rsid w:val="00BF7A3D"/>
    <w:rPr>
      <w:vertAlign w:val="superscript"/>
    </w:rPr>
  </w:style>
  <w:style w:type="character" w:styleId="af1">
    <w:name w:val="Hyperlink"/>
    <w:basedOn w:val="a0"/>
    <w:uiPriority w:val="99"/>
    <w:unhideWhenUsed/>
    <w:rsid w:val="00BF7A3D"/>
    <w:rPr>
      <w:strike w:val="0"/>
      <w:dstrike w:val="0"/>
      <w:color w:val="005A84"/>
      <w:u w:val="none"/>
      <w:effect w:val="none"/>
    </w:rPr>
  </w:style>
  <w:style w:type="character" w:customStyle="1" w:styleId="hithilite3">
    <w:name w:val="hithilite3"/>
    <w:basedOn w:val="a0"/>
    <w:rsid w:val="00BF7A3D"/>
    <w:rPr>
      <w:shd w:val="clear" w:color="auto" w:fill="FFFF66"/>
    </w:rPr>
  </w:style>
  <w:style w:type="character" w:customStyle="1" w:styleId="title-text">
    <w:name w:val="title-text"/>
    <w:basedOn w:val="a0"/>
    <w:rsid w:val="00BF7A3D"/>
  </w:style>
  <w:style w:type="character" w:styleId="af2">
    <w:name w:val="Strong"/>
    <w:basedOn w:val="a0"/>
    <w:uiPriority w:val="22"/>
    <w:qFormat/>
    <w:rsid w:val="00BF7A3D"/>
    <w:rPr>
      <w:b/>
      <w:bCs/>
    </w:rPr>
  </w:style>
  <w:style w:type="paragraph" w:styleId="af3">
    <w:name w:val="annotation subject"/>
    <w:basedOn w:val="a7"/>
    <w:next w:val="a7"/>
    <w:link w:val="af4"/>
    <w:rsid w:val="00BF7A3D"/>
    <w:rPr>
      <w:b/>
      <w:bCs/>
    </w:rPr>
  </w:style>
  <w:style w:type="character" w:customStyle="1" w:styleId="af4">
    <w:name w:val="批注主题 字符"/>
    <w:basedOn w:val="a8"/>
    <w:link w:val="af3"/>
    <w:rsid w:val="00BF7A3D"/>
    <w:rPr>
      <w:rFonts w:ascii="Times New Roman" w:eastAsia="仿宋" w:hAnsi="Times New Roman"/>
      <w:b/>
      <w:bCs/>
      <w:sz w:val="24"/>
      <w:szCs w:val="24"/>
    </w:rPr>
  </w:style>
  <w:style w:type="paragraph" w:styleId="af5">
    <w:name w:val="Revision"/>
    <w:hidden/>
    <w:uiPriority w:val="99"/>
    <w:semiHidden/>
    <w:rsid w:val="00BF7A3D"/>
    <w:rPr>
      <w:rFonts w:eastAsia="Times New Roman"/>
      <w:sz w:val="24"/>
      <w:szCs w:val="24"/>
    </w:rPr>
  </w:style>
  <w:style w:type="paragraph" w:styleId="af6">
    <w:name w:val="List Paragraph"/>
    <w:basedOn w:val="a"/>
    <w:link w:val="af7"/>
    <w:uiPriority w:val="34"/>
    <w:qFormat/>
    <w:rsid w:val="00BF7A3D"/>
    <w:pPr>
      <w:ind w:firstLine="420"/>
    </w:pPr>
  </w:style>
  <w:style w:type="character" w:customStyle="1" w:styleId="jlqj4b">
    <w:name w:val="jlqj4b"/>
    <w:basedOn w:val="a0"/>
    <w:rsid w:val="00BF7A3D"/>
  </w:style>
  <w:style w:type="paragraph" w:styleId="af8">
    <w:name w:val="Date"/>
    <w:basedOn w:val="a"/>
    <w:next w:val="a"/>
    <w:link w:val="af9"/>
    <w:rsid w:val="00BF7A3D"/>
    <w:pPr>
      <w:ind w:leftChars="2500" w:left="100"/>
    </w:pPr>
  </w:style>
  <w:style w:type="character" w:customStyle="1" w:styleId="af9">
    <w:name w:val="日期 字符"/>
    <w:basedOn w:val="a0"/>
    <w:link w:val="af8"/>
    <w:rsid w:val="00BF7A3D"/>
    <w:rPr>
      <w:rFonts w:ascii="Times New Roman" w:eastAsia="仿宋" w:hAnsi="Times New Roman"/>
      <w:sz w:val="24"/>
      <w:szCs w:val="24"/>
    </w:rPr>
  </w:style>
  <w:style w:type="paragraph" w:customStyle="1" w:styleId="afa">
    <w:name w:val="表"/>
    <w:basedOn w:val="a"/>
    <w:link w:val="afb"/>
    <w:qFormat/>
    <w:rsid w:val="00BF7A3D"/>
    <w:pPr>
      <w:ind w:firstLineChars="0" w:firstLine="0"/>
      <w:jc w:val="center"/>
    </w:pPr>
    <w:rPr>
      <w:rFonts w:eastAsiaTheme="minorEastAsia"/>
    </w:rPr>
  </w:style>
  <w:style w:type="paragraph" w:customStyle="1" w:styleId="afc">
    <w:name w:val="图"/>
    <w:basedOn w:val="a"/>
    <w:link w:val="afd"/>
    <w:qFormat/>
    <w:rsid w:val="00BF7A3D"/>
    <w:pPr>
      <w:ind w:firstLineChars="0" w:firstLine="0"/>
      <w:jc w:val="center"/>
    </w:pPr>
    <w:rPr>
      <w:rFonts w:eastAsiaTheme="minorEastAsia"/>
    </w:rPr>
  </w:style>
  <w:style w:type="character" w:customStyle="1" w:styleId="afb">
    <w:name w:val="表 字符"/>
    <w:basedOn w:val="a0"/>
    <w:link w:val="afa"/>
    <w:rsid w:val="00BF7A3D"/>
    <w:rPr>
      <w:rFonts w:ascii="Times New Roman" w:hAnsi="Times New Roman"/>
      <w:sz w:val="24"/>
      <w:szCs w:val="24"/>
    </w:rPr>
  </w:style>
  <w:style w:type="paragraph" w:styleId="afe">
    <w:name w:val="caption"/>
    <w:basedOn w:val="a"/>
    <w:next w:val="a"/>
    <w:unhideWhenUsed/>
    <w:qFormat/>
    <w:rsid w:val="00BF7A3D"/>
    <w:rPr>
      <w:rFonts w:asciiTheme="majorHAnsi" w:eastAsia="黑体" w:hAnsiTheme="majorHAnsi" w:cstheme="majorBidi"/>
      <w:sz w:val="20"/>
      <w:szCs w:val="20"/>
    </w:rPr>
  </w:style>
  <w:style w:type="character" w:customStyle="1" w:styleId="afd">
    <w:name w:val="图 字符"/>
    <w:basedOn w:val="a0"/>
    <w:link w:val="afc"/>
    <w:rsid w:val="00BF7A3D"/>
    <w:rPr>
      <w:rFonts w:ascii="Times New Roman" w:hAnsi="Times New Roman"/>
      <w:sz w:val="24"/>
      <w:szCs w:val="24"/>
    </w:rPr>
  </w:style>
  <w:style w:type="paragraph" w:customStyle="1" w:styleId="EndNoteBibliography">
    <w:name w:val="EndNote Bibliography"/>
    <w:basedOn w:val="a"/>
    <w:link w:val="EndNoteBibliography0"/>
    <w:rsid w:val="00BF7A3D"/>
    <w:pPr>
      <w:spacing w:line="240" w:lineRule="auto"/>
      <w:ind w:firstLineChars="0" w:firstLine="0"/>
    </w:pPr>
    <w:rPr>
      <w:rFonts w:eastAsia="等线" w:cs="Times New Roman"/>
      <w:noProof/>
      <w:sz w:val="24"/>
      <w:szCs w:val="22"/>
    </w:rPr>
  </w:style>
  <w:style w:type="character" w:customStyle="1" w:styleId="EndNoteBibliography0">
    <w:name w:val="EndNote Bibliography 字符"/>
    <w:basedOn w:val="a0"/>
    <w:link w:val="EndNoteBibliography"/>
    <w:rsid w:val="00BF7A3D"/>
    <w:rPr>
      <w:rFonts w:ascii="Times New Roman" w:eastAsia="等线" w:hAnsi="Times New Roman" w:cs="Times New Roman"/>
      <w:noProof/>
      <w:sz w:val="24"/>
    </w:rPr>
  </w:style>
  <w:style w:type="paragraph" w:customStyle="1" w:styleId="aff">
    <w:name w:val="参考文献"/>
    <w:basedOn w:val="EndNoteBibliography"/>
    <w:link w:val="aff0"/>
    <w:qFormat/>
    <w:rsid w:val="00BF7A3D"/>
    <w:rPr>
      <w:rFonts w:eastAsia="HGB6_CNKI"/>
    </w:rPr>
  </w:style>
  <w:style w:type="character" w:customStyle="1" w:styleId="aff0">
    <w:name w:val="参考文献 字符"/>
    <w:basedOn w:val="EndNoteBibliography0"/>
    <w:link w:val="aff"/>
    <w:rsid w:val="00BF7A3D"/>
    <w:rPr>
      <w:rFonts w:ascii="Times New Roman" w:eastAsia="HGB6_CNKI" w:hAnsi="Times New Roman" w:cs="Times New Roman"/>
      <w:noProof/>
      <w:sz w:val="24"/>
    </w:rPr>
  </w:style>
  <w:style w:type="paragraph" w:customStyle="1" w:styleId="EndNoteBibliographyTitle">
    <w:name w:val="EndNote Bibliography Title"/>
    <w:basedOn w:val="a"/>
    <w:link w:val="EndNoteBibliographyTitle0"/>
    <w:rsid w:val="00BF7A3D"/>
    <w:pPr>
      <w:jc w:val="center"/>
    </w:pPr>
    <w:rPr>
      <w:rFonts w:cs="Times New Roman"/>
      <w:noProof/>
      <w:sz w:val="24"/>
    </w:rPr>
  </w:style>
  <w:style w:type="character" w:customStyle="1" w:styleId="EndNoteBibliographyTitle0">
    <w:name w:val="EndNote Bibliography Title 字符"/>
    <w:basedOn w:val="a0"/>
    <w:link w:val="EndNoteBibliographyTitle"/>
    <w:rsid w:val="00BF7A3D"/>
    <w:rPr>
      <w:rFonts w:ascii="Times New Roman" w:eastAsia="仿宋" w:hAnsi="Times New Roman" w:cs="Times New Roman"/>
      <w:noProof/>
      <w:sz w:val="24"/>
      <w:szCs w:val="24"/>
    </w:rPr>
  </w:style>
  <w:style w:type="character" w:styleId="aff1">
    <w:name w:val="line number"/>
    <w:basedOn w:val="a0"/>
    <w:uiPriority w:val="99"/>
    <w:semiHidden/>
    <w:unhideWhenUsed/>
    <w:rsid w:val="001655E6"/>
  </w:style>
  <w:style w:type="character" w:styleId="aff2">
    <w:name w:val="Unresolved Mention"/>
    <w:basedOn w:val="a0"/>
    <w:uiPriority w:val="99"/>
    <w:semiHidden/>
    <w:unhideWhenUsed/>
    <w:rsid w:val="00475741"/>
    <w:rPr>
      <w:color w:val="605E5C"/>
      <w:shd w:val="clear" w:color="auto" w:fill="E1DFDD"/>
    </w:rPr>
  </w:style>
  <w:style w:type="character" w:styleId="aff3">
    <w:name w:val="FollowedHyperlink"/>
    <w:basedOn w:val="a0"/>
    <w:uiPriority w:val="99"/>
    <w:semiHidden/>
    <w:unhideWhenUsed/>
    <w:rsid w:val="001A3728"/>
    <w:rPr>
      <w:color w:val="954F72" w:themeColor="followedHyperlink"/>
      <w:u w:val="single"/>
    </w:rPr>
  </w:style>
  <w:style w:type="paragraph" w:customStyle="1" w:styleId="aff4">
    <w:name w:val="期刊正文"/>
    <w:basedOn w:val="a"/>
    <w:link w:val="aff5"/>
    <w:rsid w:val="00FD30A7"/>
    <w:pPr>
      <w:spacing w:line="340" w:lineRule="exact"/>
    </w:pPr>
    <w:rPr>
      <w:rFonts w:eastAsia="宋体" w:hAnsiTheme="minorHAnsi"/>
      <w:szCs w:val="22"/>
    </w:rPr>
  </w:style>
  <w:style w:type="character" w:customStyle="1" w:styleId="aff5">
    <w:name w:val="期刊正文 字符"/>
    <w:basedOn w:val="a0"/>
    <w:link w:val="aff4"/>
    <w:qFormat/>
    <w:rsid w:val="00FD30A7"/>
    <w:rPr>
      <w:rFonts w:ascii="Times New Roman" w:eastAsia="宋体"/>
      <w:sz w:val="24"/>
    </w:rPr>
  </w:style>
  <w:style w:type="character" w:customStyle="1" w:styleId="af7">
    <w:name w:val="列表段落 字符"/>
    <w:basedOn w:val="a0"/>
    <w:link w:val="af6"/>
    <w:uiPriority w:val="34"/>
    <w:rsid w:val="00EE31CB"/>
    <w:rPr>
      <w:rFonts w:ascii="Times New Roman" w:eastAsia="仿宋"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77406">
      <w:bodyDiv w:val="1"/>
      <w:marLeft w:val="0"/>
      <w:marRight w:val="0"/>
      <w:marTop w:val="0"/>
      <w:marBottom w:val="0"/>
      <w:divBdr>
        <w:top w:val="none" w:sz="0" w:space="0" w:color="auto"/>
        <w:left w:val="none" w:sz="0" w:space="0" w:color="auto"/>
        <w:bottom w:val="none" w:sz="0" w:space="0" w:color="auto"/>
        <w:right w:val="none" w:sz="0" w:space="0" w:color="auto"/>
      </w:divBdr>
    </w:div>
    <w:div w:id="38212211">
      <w:bodyDiv w:val="1"/>
      <w:marLeft w:val="0"/>
      <w:marRight w:val="0"/>
      <w:marTop w:val="0"/>
      <w:marBottom w:val="0"/>
      <w:divBdr>
        <w:top w:val="none" w:sz="0" w:space="0" w:color="auto"/>
        <w:left w:val="none" w:sz="0" w:space="0" w:color="auto"/>
        <w:bottom w:val="none" w:sz="0" w:space="0" w:color="auto"/>
        <w:right w:val="none" w:sz="0" w:space="0" w:color="auto"/>
      </w:divBdr>
    </w:div>
    <w:div w:id="84421775">
      <w:bodyDiv w:val="1"/>
      <w:marLeft w:val="0"/>
      <w:marRight w:val="0"/>
      <w:marTop w:val="0"/>
      <w:marBottom w:val="0"/>
      <w:divBdr>
        <w:top w:val="none" w:sz="0" w:space="0" w:color="auto"/>
        <w:left w:val="none" w:sz="0" w:space="0" w:color="auto"/>
        <w:bottom w:val="none" w:sz="0" w:space="0" w:color="auto"/>
        <w:right w:val="none" w:sz="0" w:space="0" w:color="auto"/>
      </w:divBdr>
      <w:divsChild>
        <w:div w:id="862552000">
          <w:marLeft w:val="0"/>
          <w:marRight w:val="0"/>
          <w:marTop w:val="100"/>
          <w:marBottom w:val="0"/>
          <w:divBdr>
            <w:top w:val="none" w:sz="0" w:space="0" w:color="auto"/>
            <w:left w:val="none" w:sz="0" w:space="0" w:color="auto"/>
            <w:bottom w:val="none" w:sz="0" w:space="0" w:color="auto"/>
            <w:right w:val="none" w:sz="0" w:space="0" w:color="auto"/>
          </w:divBdr>
          <w:divsChild>
            <w:div w:id="128866418">
              <w:marLeft w:val="0"/>
              <w:marRight w:val="0"/>
              <w:marTop w:val="0"/>
              <w:marBottom w:val="0"/>
              <w:divBdr>
                <w:top w:val="none" w:sz="0" w:space="0" w:color="auto"/>
                <w:left w:val="none" w:sz="0" w:space="0" w:color="auto"/>
                <w:bottom w:val="none" w:sz="0" w:space="0" w:color="auto"/>
                <w:right w:val="none" w:sz="0" w:space="0" w:color="auto"/>
              </w:divBdr>
              <w:divsChild>
                <w:div w:id="201721022">
                  <w:marLeft w:val="0"/>
                  <w:marRight w:val="0"/>
                  <w:marTop w:val="0"/>
                  <w:marBottom w:val="0"/>
                  <w:divBdr>
                    <w:top w:val="none" w:sz="0" w:space="0" w:color="auto"/>
                    <w:left w:val="none" w:sz="0" w:space="0" w:color="auto"/>
                    <w:bottom w:val="none" w:sz="0" w:space="0" w:color="auto"/>
                    <w:right w:val="none" w:sz="0" w:space="0" w:color="auto"/>
                  </w:divBdr>
                  <w:divsChild>
                    <w:div w:id="1854027169">
                      <w:marLeft w:val="0"/>
                      <w:marRight w:val="0"/>
                      <w:marTop w:val="0"/>
                      <w:marBottom w:val="0"/>
                      <w:divBdr>
                        <w:top w:val="none" w:sz="0" w:space="0" w:color="auto"/>
                        <w:left w:val="none" w:sz="0" w:space="0" w:color="auto"/>
                        <w:bottom w:val="none" w:sz="0" w:space="0" w:color="auto"/>
                        <w:right w:val="none" w:sz="0" w:space="0" w:color="auto"/>
                      </w:divBdr>
                      <w:divsChild>
                        <w:div w:id="1759477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5981368">
          <w:marLeft w:val="0"/>
          <w:marRight w:val="0"/>
          <w:marTop w:val="0"/>
          <w:marBottom w:val="0"/>
          <w:divBdr>
            <w:top w:val="none" w:sz="0" w:space="0" w:color="auto"/>
            <w:left w:val="none" w:sz="0" w:space="0" w:color="auto"/>
            <w:bottom w:val="none" w:sz="0" w:space="0" w:color="auto"/>
            <w:right w:val="none" w:sz="0" w:space="0" w:color="auto"/>
          </w:divBdr>
          <w:divsChild>
            <w:div w:id="618730210">
              <w:marLeft w:val="0"/>
              <w:marRight w:val="0"/>
              <w:marTop w:val="0"/>
              <w:marBottom w:val="0"/>
              <w:divBdr>
                <w:top w:val="none" w:sz="0" w:space="0" w:color="auto"/>
                <w:left w:val="none" w:sz="0" w:space="0" w:color="auto"/>
                <w:bottom w:val="none" w:sz="0" w:space="0" w:color="auto"/>
                <w:right w:val="none" w:sz="0" w:space="0" w:color="auto"/>
              </w:divBdr>
              <w:divsChild>
                <w:div w:id="29819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033232">
          <w:marLeft w:val="0"/>
          <w:marRight w:val="0"/>
          <w:marTop w:val="0"/>
          <w:marBottom w:val="0"/>
          <w:divBdr>
            <w:top w:val="none" w:sz="0" w:space="0" w:color="auto"/>
            <w:left w:val="none" w:sz="0" w:space="0" w:color="auto"/>
            <w:bottom w:val="none" w:sz="0" w:space="0" w:color="auto"/>
            <w:right w:val="none" w:sz="0" w:space="0" w:color="auto"/>
          </w:divBdr>
          <w:divsChild>
            <w:div w:id="844054560">
              <w:marLeft w:val="0"/>
              <w:marRight w:val="0"/>
              <w:marTop w:val="0"/>
              <w:marBottom w:val="0"/>
              <w:divBdr>
                <w:top w:val="none" w:sz="0" w:space="0" w:color="auto"/>
                <w:left w:val="none" w:sz="0" w:space="0" w:color="auto"/>
                <w:bottom w:val="none" w:sz="0" w:space="0" w:color="auto"/>
                <w:right w:val="none" w:sz="0" w:space="0" w:color="auto"/>
              </w:divBdr>
            </w:div>
            <w:div w:id="88375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364119">
      <w:bodyDiv w:val="1"/>
      <w:marLeft w:val="0"/>
      <w:marRight w:val="0"/>
      <w:marTop w:val="0"/>
      <w:marBottom w:val="0"/>
      <w:divBdr>
        <w:top w:val="none" w:sz="0" w:space="0" w:color="auto"/>
        <w:left w:val="none" w:sz="0" w:space="0" w:color="auto"/>
        <w:bottom w:val="none" w:sz="0" w:space="0" w:color="auto"/>
        <w:right w:val="none" w:sz="0" w:space="0" w:color="auto"/>
      </w:divBdr>
    </w:div>
    <w:div w:id="256597667">
      <w:bodyDiv w:val="1"/>
      <w:marLeft w:val="0"/>
      <w:marRight w:val="0"/>
      <w:marTop w:val="0"/>
      <w:marBottom w:val="0"/>
      <w:divBdr>
        <w:top w:val="none" w:sz="0" w:space="0" w:color="auto"/>
        <w:left w:val="none" w:sz="0" w:space="0" w:color="auto"/>
        <w:bottom w:val="none" w:sz="0" w:space="0" w:color="auto"/>
        <w:right w:val="none" w:sz="0" w:space="0" w:color="auto"/>
      </w:divBdr>
    </w:div>
    <w:div w:id="415594998">
      <w:bodyDiv w:val="1"/>
      <w:marLeft w:val="0"/>
      <w:marRight w:val="0"/>
      <w:marTop w:val="0"/>
      <w:marBottom w:val="0"/>
      <w:divBdr>
        <w:top w:val="none" w:sz="0" w:space="0" w:color="auto"/>
        <w:left w:val="none" w:sz="0" w:space="0" w:color="auto"/>
        <w:bottom w:val="none" w:sz="0" w:space="0" w:color="auto"/>
        <w:right w:val="none" w:sz="0" w:space="0" w:color="auto"/>
      </w:divBdr>
    </w:div>
    <w:div w:id="610480807">
      <w:bodyDiv w:val="1"/>
      <w:marLeft w:val="0"/>
      <w:marRight w:val="0"/>
      <w:marTop w:val="0"/>
      <w:marBottom w:val="0"/>
      <w:divBdr>
        <w:top w:val="none" w:sz="0" w:space="0" w:color="auto"/>
        <w:left w:val="none" w:sz="0" w:space="0" w:color="auto"/>
        <w:bottom w:val="none" w:sz="0" w:space="0" w:color="auto"/>
        <w:right w:val="none" w:sz="0" w:space="0" w:color="auto"/>
      </w:divBdr>
    </w:div>
    <w:div w:id="1540508756">
      <w:bodyDiv w:val="1"/>
      <w:marLeft w:val="0"/>
      <w:marRight w:val="0"/>
      <w:marTop w:val="0"/>
      <w:marBottom w:val="0"/>
      <w:divBdr>
        <w:top w:val="none" w:sz="0" w:space="0" w:color="auto"/>
        <w:left w:val="none" w:sz="0" w:space="0" w:color="auto"/>
        <w:bottom w:val="none" w:sz="0" w:space="0" w:color="auto"/>
        <w:right w:val="none" w:sz="0" w:space="0" w:color="auto"/>
      </w:divBdr>
    </w:div>
    <w:div w:id="1552425181">
      <w:bodyDiv w:val="1"/>
      <w:marLeft w:val="0"/>
      <w:marRight w:val="0"/>
      <w:marTop w:val="0"/>
      <w:marBottom w:val="0"/>
      <w:divBdr>
        <w:top w:val="none" w:sz="0" w:space="0" w:color="auto"/>
        <w:left w:val="none" w:sz="0" w:space="0" w:color="auto"/>
        <w:bottom w:val="none" w:sz="0" w:space="0" w:color="auto"/>
        <w:right w:val="none" w:sz="0" w:space="0" w:color="auto"/>
      </w:divBdr>
    </w:div>
    <w:div w:id="1647203594">
      <w:bodyDiv w:val="1"/>
      <w:marLeft w:val="0"/>
      <w:marRight w:val="0"/>
      <w:marTop w:val="0"/>
      <w:marBottom w:val="0"/>
      <w:divBdr>
        <w:top w:val="none" w:sz="0" w:space="0" w:color="auto"/>
        <w:left w:val="none" w:sz="0" w:space="0" w:color="auto"/>
        <w:bottom w:val="none" w:sz="0" w:space="0" w:color="auto"/>
        <w:right w:val="none" w:sz="0" w:space="0" w:color="auto"/>
      </w:divBdr>
    </w:div>
    <w:div w:id="1778795218">
      <w:bodyDiv w:val="1"/>
      <w:marLeft w:val="0"/>
      <w:marRight w:val="0"/>
      <w:marTop w:val="0"/>
      <w:marBottom w:val="0"/>
      <w:divBdr>
        <w:top w:val="none" w:sz="0" w:space="0" w:color="auto"/>
        <w:left w:val="none" w:sz="0" w:space="0" w:color="auto"/>
        <w:bottom w:val="none" w:sz="0" w:space="0" w:color="auto"/>
        <w:right w:val="none" w:sz="0" w:space="0" w:color="auto"/>
      </w:divBdr>
      <w:divsChild>
        <w:div w:id="165171469">
          <w:marLeft w:val="0"/>
          <w:marRight w:val="0"/>
          <w:marTop w:val="240"/>
          <w:marBottom w:val="120"/>
          <w:divBdr>
            <w:top w:val="none" w:sz="0" w:space="0" w:color="auto"/>
            <w:left w:val="none" w:sz="0" w:space="0" w:color="auto"/>
            <w:bottom w:val="none" w:sz="0" w:space="0" w:color="auto"/>
            <w:right w:val="none" w:sz="0" w:space="0" w:color="auto"/>
          </w:divBdr>
        </w:div>
        <w:div w:id="797577363">
          <w:marLeft w:val="0"/>
          <w:marRight w:val="0"/>
          <w:marTop w:val="240"/>
          <w:marBottom w:val="120"/>
          <w:divBdr>
            <w:top w:val="none" w:sz="0" w:space="0" w:color="auto"/>
            <w:left w:val="none" w:sz="0" w:space="0" w:color="auto"/>
            <w:bottom w:val="none" w:sz="0" w:space="0" w:color="auto"/>
            <w:right w:val="none" w:sz="0" w:space="0" w:color="auto"/>
          </w:divBdr>
        </w:div>
        <w:div w:id="2048525123">
          <w:marLeft w:val="0"/>
          <w:marRight w:val="0"/>
          <w:marTop w:val="240"/>
          <w:marBottom w:val="120"/>
          <w:divBdr>
            <w:top w:val="none" w:sz="0" w:space="0" w:color="auto"/>
            <w:left w:val="none" w:sz="0" w:space="0" w:color="auto"/>
            <w:bottom w:val="none" w:sz="0" w:space="0" w:color="auto"/>
            <w:right w:val="none" w:sz="0" w:space="0" w:color="auto"/>
          </w:divBdr>
        </w:div>
      </w:divsChild>
    </w:div>
    <w:div w:id="1997685986">
      <w:bodyDiv w:val="1"/>
      <w:marLeft w:val="0"/>
      <w:marRight w:val="0"/>
      <w:marTop w:val="0"/>
      <w:marBottom w:val="0"/>
      <w:divBdr>
        <w:top w:val="none" w:sz="0" w:space="0" w:color="auto"/>
        <w:left w:val="none" w:sz="0" w:space="0" w:color="auto"/>
        <w:bottom w:val="none" w:sz="0" w:space="0" w:color="auto"/>
        <w:right w:val="none" w:sz="0" w:space="0" w:color="auto"/>
      </w:divBdr>
    </w:div>
    <w:div w:id="20587000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16/j.ejor.2012.05.037" TargetMode="External"/><Relationship Id="rId21" Type="http://schemas.openxmlformats.org/officeDocument/2006/relationships/hyperlink" Target="https://doi.org/10.1016/j.omega.2017.08.012" TargetMode="External"/><Relationship Id="rId42" Type="http://schemas.openxmlformats.org/officeDocument/2006/relationships/hyperlink" Target="https://doi.org/10.1016/j.jclepro.2022.134809" TargetMode="External"/><Relationship Id="rId47" Type="http://schemas.openxmlformats.org/officeDocument/2006/relationships/hyperlink" Target="https://doi.org/10.1016/j.jclepro.2022.131455" TargetMode="External"/><Relationship Id="rId63" Type="http://schemas.openxmlformats.org/officeDocument/2006/relationships/hyperlink" Target="https://doi.org/10.1016/j.jclepro.2019.04.252" TargetMode="External"/><Relationship Id="rId68" Type="http://schemas.openxmlformats.org/officeDocument/2006/relationships/hyperlink" Target="https://doi.org/10.1016/j.wasman.2020.01.019" TargetMode="External"/><Relationship Id="rId84" Type="http://schemas.openxmlformats.org/officeDocument/2006/relationships/header" Target="header3.xml"/><Relationship Id="rId16" Type="http://schemas.openxmlformats.org/officeDocument/2006/relationships/hyperlink" Target="https://doi.org/10.1007/s10668-020-01123-z" TargetMode="External"/><Relationship Id="rId11" Type="http://schemas.openxmlformats.org/officeDocument/2006/relationships/image" Target="media/image4.jpg"/><Relationship Id="rId32" Type="http://schemas.openxmlformats.org/officeDocument/2006/relationships/hyperlink" Target="https://doi.org/10.1016/j.asoc.2016.02.046" TargetMode="External"/><Relationship Id="rId37" Type="http://schemas.openxmlformats.org/officeDocument/2006/relationships/hyperlink" Target="https://doi.org/10.1016/j.ejor.2019.09.032" TargetMode="External"/><Relationship Id="rId53" Type="http://schemas.openxmlformats.org/officeDocument/2006/relationships/hyperlink" Target="https://doi.org/10.1016/j.scs.2022.103857" TargetMode="External"/><Relationship Id="rId58" Type="http://schemas.openxmlformats.org/officeDocument/2006/relationships/hyperlink" Target="https://doi.org/10.1007/s10489-022-03334-5" TargetMode="External"/><Relationship Id="rId74" Type="http://schemas.openxmlformats.org/officeDocument/2006/relationships/hyperlink" Target="https://doi.org/10.3390/land11030432" TargetMode="External"/><Relationship Id="rId79" Type="http://schemas.openxmlformats.org/officeDocument/2006/relationships/hyperlink" Target="https://doi.org/10.1016/j.cities.2020.102724" TargetMode="External"/><Relationship Id="rId5" Type="http://schemas.openxmlformats.org/officeDocument/2006/relationships/webSettings" Target="webSettings.xml"/><Relationship Id="rId19" Type="http://schemas.openxmlformats.org/officeDocument/2006/relationships/hyperlink" Target="https://doi.org/10.1007/s11356-020-12080-5" TargetMode="External"/><Relationship Id="rId14" Type="http://schemas.openxmlformats.org/officeDocument/2006/relationships/image" Target="media/image7.jpg"/><Relationship Id="rId22" Type="http://schemas.openxmlformats.org/officeDocument/2006/relationships/hyperlink" Target="https://doi.org/10.1016/j.enbuild.2016.03.034" TargetMode="External"/><Relationship Id="rId27" Type="http://schemas.openxmlformats.org/officeDocument/2006/relationships/hyperlink" Target="https://doi.org/10.1016/j.jclepro.2017.09.147" TargetMode="External"/><Relationship Id="rId30" Type="http://schemas.openxmlformats.org/officeDocument/2006/relationships/hyperlink" Target="https://doi.org/10.1016/j.ejor.2006.09.021" TargetMode="External"/><Relationship Id="rId35" Type="http://schemas.openxmlformats.org/officeDocument/2006/relationships/hyperlink" Target="https://doi.org/10.1016/j.energy.2022.126081" TargetMode="External"/><Relationship Id="rId43" Type="http://schemas.openxmlformats.org/officeDocument/2006/relationships/hyperlink" Target="https://doi.org/10.1177/0013916511435354" TargetMode="External"/><Relationship Id="rId48" Type="http://schemas.openxmlformats.org/officeDocument/2006/relationships/hyperlink" Target="https://doi.org/10.1155/2016/6012805" TargetMode="External"/><Relationship Id="rId56" Type="http://schemas.openxmlformats.org/officeDocument/2006/relationships/hyperlink" Target="https://doi.org/10.1016/j.jenvman.2022.116567" TargetMode="External"/><Relationship Id="rId64" Type="http://schemas.openxmlformats.org/officeDocument/2006/relationships/hyperlink" Target="https://doi.org/10.3390/computation11010010" TargetMode="External"/><Relationship Id="rId69" Type="http://schemas.openxmlformats.org/officeDocument/2006/relationships/hyperlink" Target="https://doi.org/10.1038/s41893-020-00624-z" TargetMode="External"/><Relationship Id="rId77" Type="http://schemas.openxmlformats.org/officeDocument/2006/relationships/hyperlink" Target="https://doi.org/10.1016/j.eswa.2022.119198" TargetMode="External"/><Relationship Id="rId8" Type="http://schemas.openxmlformats.org/officeDocument/2006/relationships/image" Target="media/image1.jpg"/><Relationship Id="rId51" Type="http://schemas.openxmlformats.org/officeDocument/2006/relationships/hyperlink" Target="https://doi.org/10.1016/j.wasman.2017.04.014" TargetMode="External"/><Relationship Id="rId72" Type="http://schemas.openxmlformats.org/officeDocument/2006/relationships/hyperlink" Target="https://doi.org/10.3390/su15010624" TargetMode="External"/><Relationship Id="rId80" Type="http://schemas.openxmlformats.org/officeDocument/2006/relationships/header" Target="header1.xml"/><Relationship Id="rId85"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s://doi.org/10.1007/s10107-003-0396-4" TargetMode="External"/><Relationship Id="rId25" Type="http://schemas.openxmlformats.org/officeDocument/2006/relationships/hyperlink" Target="https://doi.org/10.1287/ijoc.2019.0918" TargetMode="External"/><Relationship Id="rId33" Type="http://schemas.openxmlformats.org/officeDocument/2006/relationships/hyperlink" Target="https://doi.org/10.1016/j.segan.2021.100455" TargetMode="External"/><Relationship Id="rId38" Type="http://schemas.openxmlformats.org/officeDocument/2006/relationships/hyperlink" Target="https://doi.org/10.1016/j.scs.2019.101457" TargetMode="External"/><Relationship Id="rId46" Type="http://schemas.openxmlformats.org/officeDocument/2006/relationships/hyperlink" Target="https://doi.org/10.1016/j.jclepro.2020.123432" TargetMode="External"/><Relationship Id="rId59" Type="http://schemas.openxmlformats.org/officeDocument/2006/relationships/hyperlink" Target="https://doi.org/10.1016/j.energy.2015.07.067" TargetMode="External"/><Relationship Id="rId67" Type="http://schemas.openxmlformats.org/officeDocument/2006/relationships/hyperlink" Target="https://doi.org/10.1007/s10163-014-0345-8" TargetMode="External"/><Relationship Id="rId20" Type="http://schemas.openxmlformats.org/officeDocument/2006/relationships/hyperlink" Target="https://doi.org/10.1016/j.regsciurbeco.2003.09.001" TargetMode="External"/><Relationship Id="rId41" Type="http://schemas.openxmlformats.org/officeDocument/2006/relationships/hyperlink" Target="https://doi.org/10.1007/s11356-020-10442-7" TargetMode="External"/><Relationship Id="rId54" Type="http://schemas.openxmlformats.org/officeDocument/2006/relationships/hyperlink" Target="https://doi.org/10.1016/j.spc.2018.05.009" TargetMode="External"/><Relationship Id="rId62" Type="http://schemas.openxmlformats.org/officeDocument/2006/relationships/hyperlink" Target="https://www.shanghai.gov.cn/202106zfwj/20210324/1271ddec16d3475b98606d4a81d85c66.html" TargetMode="External"/><Relationship Id="rId70" Type="http://schemas.openxmlformats.org/officeDocument/2006/relationships/hyperlink" Target="https://doi.org/10.1016/j.cities.2020.103019" TargetMode="External"/><Relationship Id="rId75" Type="http://schemas.openxmlformats.org/officeDocument/2006/relationships/hyperlink" Target="https://doi.org/10.1016/j.jenvman.2021.113512" TargetMode="External"/><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i.org/10.1016/j.amc.2009.12.065" TargetMode="External"/><Relationship Id="rId23" Type="http://schemas.openxmlformats.org/officeDocument/2006/relationships/hyperlink" Target="https://doi.org/10.1016/S0377-2217(99)00011-9" TargetMode="External"/><Relationship Id="rId28" Type="http://schemas.openxmlformats.org/officeDocument/2006/relationships/hyperlink" Target="https://doi.org/10.3390/sym10110588" TargetMode="External"/><Relationship Id="rId36" Type="http://schemas.openxmlformats.org/officeDocument/2006/relationships/hyperlink" Target="https://doi.org/10.1016/j.jclepro.2017.08.063" TargetMode="External"/><Relationship Id="rId49" Type="http://schemas.openxmlformats.org/officeDocument/2006/relationships/hyperlink" Target="https://doi.org/10.1016/j.wasman.2020.01.037" TargetMode="External"/><Relationship Id="rId57" Type="http://schemas.openxmlformats.org/officeDocument/2006/relationships/hyperlink" Target="https://doi.org/10.1016/j.jclepro.2019.118125" TargetMode="External"/><Relationship Id="rId10" Type="http://schemas.openxmlformats.org/officeDocument/2006/relationships/image" Target="media/image3.jpg"/><Relationship Id="rId31" Type="http://schemas.openxmlformats.org/officeDocument/2006/relationships/hyperlink" Target="https://doi.org/10.1080/02331934.2020.1758101" TargetMode="External"/><Relationship Id="rId44" Type="http://schemas.openxmlformats.org/officeDocument/2006/relationships/hyperlink" Target="https://doi.org/10.1016/j.jhazmat.2009.07.062" TargetMode="External"/><Relationship Id="rId52" Type="http://schemas.openxmlformats.org/officeDocument/2006/relationships/hyperlink" Target="https://doi.org/10.1016/j.jclepro.2020.123824" TargetMode="External"/><Relationship Id="rId60" Type="http://schemas.openxmlformats.org/officeDocument/2006/relationships/hyperlink" Target="https://doi.org/10.1016/j.jclepro.2019.119830" TargetMode="External"/><Relationship Id="rId65" Type="http://schemas.openxmlformats.org/officeDocument/2006/relationships/hyperlink" Target="https://doi.org/10.3390/su9030475" TargetMode="External"/><Relationship Id="rId73" Type="http://schemas.openxmlformats.org/officeDocument/2006/relationships/hyperlink" Target="https://doi.org/10.1016/j.cities.2021.103415" TargetMode="External"/><Relationship Id="rId78" Type="http://schemas.openxmlformats.org/officeDocument/2006/relationships/hyperlink" Target="https://doi.org/10.1007/s10901-017-9565-2" TargetMode="External"/><Relationship Id="rId81" Type="http://schemas.openxmlformats.org/officeDocument/2006/relationships/header" Target="header2.xm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hyperlink" Target="https://doi.org/10.1177/1063293X15597047" TargetMode="External"/><Relationship Id="rId39" Type="http://schemas.openxmlformats.org/officeDocument/2006/relationships/hyperlink" Target="https://doi.org/10.1016/j.dss.2017.05.009" TargetMode="External"/><Relationship Id="rId34" Type="http://schemas.openxmlformats.org/officeDocument/2006/relationships/hyperlink" Target="https://doi.org/10.1016/j.segan.2021.100455" TargetMode="External"/><Relationship Id="rId50" Type="http://schemas.openxmlformats.org/officeDocument/2006/relationships/hyperlink" Target="https://doi.org/10.1016/j.asoc.2004.12.003" TargetMode="External"/><Relationship Id="rId55" Type="http://schemas.openxmlformats.org/officeDocument/2006/relationships/hyperlink" Target="https://doi.org/10.3390/land10060575" TargetMode="External"/><Relationship Id="rId76" Type="http://schemas.openxmlformats.org/officeDocument/2006/relationships/hyperlink" Target="https://doi.org/10.1016/j.compchemeng.2015.10.017" TargetMode="External"/><Relationship Id="rId7" Type="http://schemas.openxmlformats.org/officeDocument/2006/relationships/endnotes" Target="endnotes.xml"/><Relationship Id="rId71" Type="http://schemas.openxmlformats.org/officeDocument/2006/relationships/hyperlink" Target="https://doi.org/10.1007/s10700-014-9192-2" TargetMode="External"/><Relationship Id="rId2" Type="http://schemas.openxmlformats.org/officeDocument/2006/relationships/numbering" Target="numbering.xml"/><Relationship Id="rId29" Type="http://schemas.openxmlformats.org/officeDocument/2006/relationships/hyperlink" Target="https://doi.org/10.1016/j.scs.2017.09.019" TargetMode="External"/><Relationship Id="rId24" Type="http://schemas.openxmlformats.org/officeDocument/2006/relationships/hyperlink" Target="https://doi.org/10.1016/j.jenvman.2015.04.008" TargetMode="External"/><Relationship Id="rId40" Type="http://schemas.openxmlformats.org/officeDocument/2006/relationships/hyperlink" Target="https://doi.org/10.1016/j.dss.2017.05.009" TargetMode="External"/><Relationship Id="rId45" Type="http://schemas.openxmlformats.org/officeDocument/2006/relationships/hyperlink" Target="https://doi.org/10.1016/j.scs.2021.102741" TargetMode="External"/><Relationship Id="rId66" Type="http://schemas.openxmlformats.org/officeDocument/2006/relationships/hyperlink" Target="https://doi.org/10.1016/j.wasman.2019.10.038" TargetMode="External"/><Relationship Id="rId87" Type="http://schemas.openxmlformats.org/officeDocument/2006/relationships/theme" Target="theme/theme1.xml"/><Relationship Id="rId61" Type="http://schemas.openxmlformats.org/officeDocument/2006/relationships/hyperlink" Target="https://www.shanghai.gov.cn/nw12344/20200813/0001-12344_61256.html" TargetMode="External"/><Relationship Id="rId82"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936110-E816-4DDA-91B4-0A95B4A76A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41</Pages>
  <Words>15863</Words>
  <Characters>90421</Characters>
  <Application>Microsoft Office Word</Application>
  <DocSecurity>0</DocSecurity>
  <Lines>753</Lines>
  <Paragraphs>212</Paragraphs>
  <ScaleCrop>false</ScaleCrop>
  <Company/>
  <LinksUpToDate>false</LinksUpToDate>
  <CharactersWithSpaces>106072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董 瑾</dc:creator>
  <cp:keywords/>
  <dc:description/>
  <cp:lastModifiedBy>董 瑾</cp:lastModifiedBy>
  <cp:revision>10</cp:revision>
  <dcterms:created xsi:type="dcterms:W3CDTF">2023-03-27T15:29:00Z</dcterms:created>
  <dcterms:modified xsi:type="dcterms:W3CDTF">2023-03-30T01:40:00Z</dcterms:modified>
</cp:coreProperties>
</file>