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1217" w14:textId="13BA3A33" w:rsidR="00E961D4" w:rsidRPr="00E961D4" w:rsidRDefault="00E961D4" w:rsidP="00E961D4">
      <w:pPr>
        <w:suppressAutoHyphens w:val="0"/>
        <w:autoSpaceDN/>
        <w:spacing w:line="480" w:lineRule="auto"/>
        <w:textAlignment w:val="auto"/>
        <w:rPr>
          <w:rFonts w:ascii="Times New Roman" w:hAnsi="Times New Roman"/>
        </w:rPr>
      </w:pPr>
      <w:r>
        <w:rPr>
          <w:rFonts w:ascii="Times New Roman" w:hAnsi="Times New Roman"/>
          <w:b/>
        </w:rPr>
        <w:t>Summary</w:t>
      </w:r>
    </w:p>
    <w:p w14:paraId="068C57C9" w14:textId="377114D9" w:rsidR="00C50BB8" w:rsidRPr="00267A17" w:rsidRDefault="00C50BB8" w:rsidP="006A6DC3">
      <w:pPr>
        <w:spacing w:line="480" w:lineRule="auto"/>
        <w:jc w:val="both"/>
        <w:rPr>
          <w:rFonts w:ascii="Times New Roman" w:hAnsi="Times New Roman"/>
        </w:rPr>
      </w:pPr>
      <w:r w:rsidRPr="00267A17">
        <w:rPr>
          <w:rFonts w:ascii="Times New Roman" w:hAnsi="Times New Roman"/>
          <w:b/>
        </w:rPr>
        <w:t xml:space="preserve">Background: </w:t>
      </w:r>
      <w:r w:rsidR="00FC51AA">
        <w:rPr>
          <w:rFonts w:ascii="Times New Roman" w:hAnsi="Times New Roman"/>
        </w:rPr>
        <w:t>E</w:t>
      </w:r>
      <w:r w:rsidR="00932701">
        <w:rPr>
          <w:rFonts w:ascii="Times New Roman" w:hAnsi="Times New Roman"/>
        </w:rPr>
        <w:t xml:space="preserve">mergency </w:t>
      </w:r>
      <w:r w:rsidRPr="00267A17">
        <w:rPr>
          <w:rFonts w:ascii="Times New Roman" w:hAnsi="Times New Roman"/>
        </w:rPr>
        <w:t xml:space="preserve">laparotomies in donkeys for investigation and treatment of colic are infrequently performed and there is limited literature on the subject. </w:t>
      </w:r>
    </w:p>
    <w:p w14:paraId="7D163073" w14:textId="77777777" w:rsidR="00C50BB8" w:rsidRPr="00267A17" w:rsidRDefault="00C50BB8" w:rsidP="006A6DC3">
      <w:pPr>
        <w:spacing w:line="480" w:lineRule="auto"/>
        <w:jc w:val="both"/>
        <w:rPr>
          <w:rFonts w:ascii="Times New Roman" w:hAnsi="Times New Roman"/>
        </w:rPr>
      </w:pPr>
      <w:r w:rsidRPr="00267A17">
        <w:rPr>
          <w:rFonts w:ascii="Times New Roman" w:hAnsi="Times New Roman"/>
          <w:b/>
        </w:rPr>
        <w:t>Objectives</w:t>
      </w:r>
      <w:r w:rsidRPr="00267A17">
        <w:rPr>
          <w:rFonts w:ascii="Times New Roman" w:hAnsi="Times New Roman"/>
        </w:rPr>
        <w:t xml:space="preserve">: To determine findings and associated outcomes of exploratory laparotomies in donkeys. </w:t>
      </w:r>
    </w:p>
    <w:p w14:paraId="010B4FA0" w14:textId="51106597" w:rsidR="00C50BB8" w:rsidRPr="00267A17" w:rsidRDefault="00C50BB8" w:rsidP="006A6DC3">
      <w:pPr>
        <w:spacing w:line="480" w:lineRule="auto"/>
        <w:jc w:val="both"/>
        <w:rPr>
          <w:rFonts w:ascii="Times New Roman" w:hAnsi="Times New Roman"/>
          <w:b/>
        </w:rPr>
      </w:pPr>
      <w:r w:rsidRPr="00267A17">
        <w:rPr>
          <w:rFonts w:ascii="Times New Roman" w:hAnsi="Times New Roman"/>
          <w:b/>
        </w:rPr>
        <w:t>Study Design:</w:t>
      </w:r>
      <w:r w:rsidRPr="00267A17">
        <w:rPr>
          <w:rFonts w:ascii="Times New Roman" w:hAnsi="Times New Roman"/>
        </w:rPr>
        <w:t xml:space="preserve"> Descriptive retrospective study. </w:t>
      </w:r>
    </w:p>
    <w:p w14:paraId="58C5F99F" w14:textId="57C86FFE" w:rsidR="00C50BB8" w:rsidRPr="00267A17" w:rsidRDefault="00C50BB8" w:rsidP="006A6DC3">
      <w:pPr>
        <w:spacing w:line="480" w:lineRule="auto"/>
        <w:jc w:val="both"/>
        <w:rPr>
          <w:rFonts w:ascii="Times New Roman" w:hAnsi="Times New Roman"/>
        </w:rPr>
      </w:pPr>
      <w:r w:rsidRPr="00267A17">
        <w:rPr>
          <w:rFonts w:ascii="Times New Roman" w:hAnsi="Times New Roman"/>
          <w:b/>
        </w:rPr>
        <w:t xml:space="preserve">Methods: </w:t>
      </w:r>
      <w:r w:rsidR="00FC51AA">
        <w:rPr>
          <w:rFonts w:ascii="Times New Roman" w:hAnsi="Times New Roman"/>
        </w:rPr>
        <w:t>Donkeys</w:t>
      </w:r>
      <w:r w:rsidRPr="00267A17">
        <w:rPr>
          <w:rFonts w:ascii="Times New Roman" w:hAnsi="Times New Roman"/>
        </w:rPr>
        <w:t xml:space="preserve"> undergoing </w:t>
      </w:r>
      <w:r w:rsidR="00932701">
        <w:rPr>
          <w:rFonts w:ascii="Times New Roman" w:hAnsi="Times New Roman"/>
        </w:rPr>
        <w:t xml:space="preserve">emergency </w:t>
      </w:r>
      <w:r w:rsidRPr="00267A17">
        <w:rPr>
          <w:rFonts w:ascii="Times New Roman" w:hAnsi="Times New Roman"/>
        </w:rPr>
        <w:t xml:space="preserve">exploratory laparotomy for investigation and treatment of colic at </w:t>
      </w:r>
      <w:r w:rsidR="00354133">
        <w:rPr>
          <w:rFonts w:ascii="Times New Roman" w:hAnsi="Times New Roman"/>
        </w:rPr>
        <w:t>seven</w:t>
      </w:r>
      <w:r w:rsidRPr="00267A17">
        <w:rPr>
          <w:rFonts w:ascii="Times New Roman" w:hAnsi="Times New Roman"/>
        </w:rPr>
        <w:t xml:space="preserve"> UK referral hospitals between 2005-201</w:t>
      </w:r>
      <w:r w:rsidR="003823A9" w:rsidRPr="00267A17">
        <w:rPr>
          <w:rFonts w:ascii="Times New Roman" w:hAnsi="Times New Roman"/>
        </w:rPr>
        <w:t>7</w:t>
      </w:r>
      <w:r w:rsidR="00FC51AA">
        <w:rPr>
          <w:rFonts w:ascii="Times New Roman" w:hAnsi="Times New Roman"/>
        </w:rPr>
        <w:t xml:space="preserve"> were included</w:t>
      </w:r>
      <w:r w:rsidRPr="00267A17">
        <w:rPr>
          <w:rFonts w:ascii="Times New Roman" w:hAnsi="Times New Roman"/>
        </w:rPr>
        <w:t>.</w:t>
      </w:r>
      <w:r w:rsidRPr="00267A17">
        <w:rPr>
          <w:rFonts w:ascii="Times New Roman" w:hAnsi="Times New Roman"/>
          <w:b/>
        </w:rPr>
        <w:t xml:space="preserve"> </w:t>
      </w:r>
      <w:r w:rsidRPr="00267A17">
        <w:rPr>
          <w:rFonts w:ascii="Times New Roman" w:hAnsi="Times New Roman"/>
        </w:rPr>
        <w:t xml:space="preserve">Data </w:t>
      </w:r>
      <w:r w:rsidR="00B806BA">
        <w:rPr>
          <w:rFonts w:ascii="Times New Roman" w:hAnsi="Times New Roman"/>
        </w:rPr>
        <w:t xml:space="preserve">were </w:t>
      </w:r>
      <w:r w:rsidR="00F00C4F">
        <w:rPr>
          <w:rFonts w:ascii="Times New Roman" w:hAnsi="Times New Roman"/>
        </w:rPr>
        <w:t>retrieved from available hospital records</w:t>
      </w:r>
      <w:r w:rsidRPr="00267A17">
        <w:rPr>
          <w:rFonts w:ascii="Times New Roman" w:hAnsi="Times New Roman"/>
        </w:rPr>
        <w:t xml:space="preserve">. Descriptive statistics </w:t>
      </w:r>
      <w:r w:rsidR="00FC51AA">
        <w:rPr>
          <w:rFonts w:ascii="Times New Roman" w:hAnsi="Times New Roman"/>
        </w:rPr>
        <w:t>and</w:t>
      </w:r>
      <w:r w:rsidRPr="00267A17">
        <w:rPr>
          <w:rFonts w:ascii="Times New Roman" w:hAnsi="Times New Roman"/>
        </w:rPr>
        <w:t xml:space="preserve"> </w:t>
      </w:r>
      <w:r w:rsidR="00230B87">
        <w:rPr>
          <w:rFonts w:ascii="Times New Roman" w:hAnsi="Times New Roman"/>
        </w:rPr>
        <w:t>inferential</w:t>
      </w:r>
      <w:r w:rsidR="00230B87" w:rsidRPr="00FC51AA">
        <w:rPr>
          <w:rFonts w:ascii="Times New Roman" w:hAnsi="Times New Roman"/>
        </w:rPr>
        <w:t xml:space="preserve"> </w:t>
      </w:r>
      <w:r w:rsidR="00FC51AA" w:rsidRPr="00FC51AA">
        <w:rPr>
          <w:rFonts w:ascii="Times New Roman" w:hAnsi="Times New Roman"/>
        </w:rPr>
        <w:t>statistical analysis of outcomes of interest w</w:t>
      </w:r>
      <w:r w:rsidR="00FC51AA">
        <w:rPr>
          <w:rFonts w:ascii="Times New Roman" w:hAnsi="Times New Roman"/>
        </w:rPr>
        <w:t xml:space="preserve">as performed </w:t>
      </w:r>
      <w:r w:rsidR="00FC51AA" w:rsidRPr="00FC51AA">
        <w:rPr>
          <w:rFonts w:ascii="Times New Roman" w:hAnsi="Times New Roman"/>
        </w:rPr>
        <w:t>in three steps</w:t>
      </w:r>
      <w:r w:rsidRPr="00267A17">
        <w:rPr>
          <w:rFonts w:ascii="Times New Roman" w:hAnsi="Times New Roman"/>
        </w:rPr>
        <w:t xml:space="preserve">. </w:t>
      </w:r>
    </w:p>
    <w:p w14:paraId="10CE2D0E" w14:textId="4214596A" w:rsidR="00C50BB8" w:rsidRPr="00267A17" w:rsidRDefault="00C50BB8" w:rsidP="006A6DC3">
      <w:pPr>
        <w:spacing w:line="480" w:lineRule="auto"/>
        <w:jc w:val="both"/>
        <w:rPr>
          <w:rFonts w:ascii="Times New Roman" w:hAnsi="Times New Roman"/>
        </w:rPr>
      </w:pPr>
      <w:r w:rsidRPr="00267A17">
        <w:rPr>
          <w:rFonts w:ascii="Times New Roman" w:hAnsi="Times New Roman"/>
          <w:b/>
        </w:rPr>
        <w:t xml:space="preserve">Results: </w:t>
      </w:r>
      <w:r w:rsidR="004C2026" w:rsidRPr="002A66E6">
        <w:rPr>
          <w:rFonts w:ascii="Times New Roman" w:hAnsi="Times New Roman"/>
        </w:rPr>
        <w:t>Thirty-three</w:t>
      </w:r>
      <w:r w:rsidRPr="004C2026">
        <w:rPr>
          <w:rFonts w:ascii="Times New Roman" w:hAnsi="Times New Roman"/>
        </w:rPr>
        <w:t xml:space="preserve"> cases</w:t>
      </w:r>
      <w:r w:rsidRPr="00267A17">
        <w:rPr>
          <w:rFonts w:ascii="Times New Roman" w:hAnsi="Times New Roman"/>
        </w:rPr>
        <w:t xml:space="preserve"> fulfilled the inclusion criteria. </w:t>
      </w:r>
      <w:r w:rsidR="00222C53">
        <w:rPr>
          <w:rFonts w:ascii="Times New Roman" w:hAnsi="Times New Roman"/>
        </w:rPr>
        <w:t>Clinical signs on presentation were available for 32 donkeys</w:t>
      </w:r>
      <w:r w:rsidR="00346986">
        <w:rPr>
          <w:rFonts w:ascii="Times New Roman" w:hAnsi="Times New Roman"/>
        </w:rPr>
        <w:t>,</w:t>
      </w:r>
      <w:r w:rsidR="00973DA2">
        <w:rPr>
          <w:rFonts w:ascii="Times New Roman" w:hAnsi="Times New Roman"/>
        </w:rPr>
        <w:t xml:space="preserve"> of which </w:t>
      </w:r>
      <w:r w:rsidR="00EE6C7A">
        <w:rPr>
          <w:rFonts w:ascii="Times New Roman" w:hAnsi="Times New Roman"/>
        </w:rPr>
        <w:t>53.1%</w:t>
      </w:r>
      <w:r w:rsidRPr="00267A17">
        <w:rPr>
          <w:rFonts w:ascii="Times New Roman" w:hAnsi="Times New Roman"/>
        </w:rPr>
        <w:t xml:space="preserve"> </w:t>
      </w:r>
      <w:r w:rsidR="00EE0911" w:rsidRPr="00267A17">
        <w:rPr>
          <w:rFonts w:ascii="Times New Roman" w:hAnsi="Times New Roman"/>
        </w:rPr>
        <w:t>(17</w:t>
      </w:r>
      <w:r w:rsidR="00346986">
        <w:rPr>
          <w:rFonts w:ascii="Times New Roman" w:hAnsi="Times New Roman"/>
        </w:rPr>
        <w:t>/32</w:t>
      </w:r>
      <w:r w:rsidRPr="00267A17">
        <w:rPr>
          <w:rFonts w:ascii="Times New Roman" w:hAnsi="Times New Roman"/>
        </w:rPr>
        <w:t>) presented for investigation of colic while in 4</w:t>
      </w:r>
      <w:r w:rsidR="00EE0911" w:rsidRPr="00267A17">
        <w:rPr>
          <w:rFonts w:ascii="Times New Roman" w:hAnsi="Times New Roman"/>
        </w:rPr>
        <w:t>6.9</w:t>
      </w:r>
      <w:r w:rsidRPr="00267A17">
        <w:rPr>
          <w:rFonts w:ascii="Times New Roman" w:hAnsi="Times New Roman"/>
        </w:rPr>
        <w:t>% (1</w:t>
      </w:r>
      <w:r w:rsidR="00EE0911" w:rsidRPr="00267A17">
        <w:rPr>
          <w:rFonts w:ascii="Times New Roman" w:hAnsi="Times New Roman"/>
        </w:rPr>
        <w:t>5</w:t>
      </w:r>
      <w:r w:rsidR="00346986">
        <w:rPr>
          <w:rFonts w:ascii="Times New Roman" w:hAnsi="Times New Roman"/>
        </w:rPr>
        <w:t>/32</w:t>
      </w:r>
      <w:r w:rsidRPr="00267A17">
        <w:rPr>
          <w:rFonts w:ascii="Times New Roman" w:hAnsi="Times New Roman"/>
        </w:rPr>
        <w:t>) the presenting complaint was nonspecific. Primary lesion location included small intestine (</w:t>
      </w:r>
      <w:r w:rsidR="001478BA" w:rsidRPr="00267A17">
        <w:rPr>
          <w:rFonts w:ascii="Times New Roman" w:hAnsi="Times New Roman"/>
        </w:rPr>
        <w:t>42.4</w:t>
      </w:r>
      <w:r w:rsidRPr="00267A17">
        <w:rPr>
          <w:rFonts w:ascii="Times New Roman" w:hAnsi="Times New Roman"/>
        </w:rPr>
        <w:t xml:space="preserve">%, </w:t>
      </w:r>
      <w:r w:rsidR="001478BA" w:rsidRPr="00267A17">
        <w:rPr>
          <w:rFonts w:ascii="Times New Roman" w:hAnsi="Times New Roman"/>
        </w:rPr>
        <w:t>14</w:t>
      </w:r>
      <w:r w:rsidR="00346986">
        <w:rPr>
          <w:rFonts w:ascii="Times New Roman" w:hAnsi="Times New Roman"/>
        </w:rPr>
        <w:t>/33</w:t>
      </w:r>
      <w:r w:rsidRPr="00267A17">
        <w:rPr>
          <w:rFonts w:ascii="Times New Roman" w:hAnsi="Times New Roman"/>
        </w:rPr>
        <w:t>), large colon (3</w:t>
      </w:r>
      <w:r w:rsidR="001478BA" w:rsidRPr="00267A17">
        <w:rPr>
          <w:rFonts w:ascii="Times New Roman" w:hAnsi="Times New Roman"/>
        </w:rPr>
        <w:t>9.3</w:t>
      </w:r>
      <w:r w:rsidRPr="00267A17">
        <w:rPr>
          <w:rFonts w:ascii="Times New Roman" w:hAnsi="Times New Roman"/>
        </w:rPr>
        <w:t xml:space="preserve">%, </w:t>
      </w:r>
      <w:r w:rsidR="001478BA" w:rsidRPr="00267A17">
        <w:rPr>
          <w:rFonts w:ascii="Times New Roman" w:hAnsi="Times New Roman"/>
        </w:rPr>
        <w:t>13</w:t>
      </w:r>
      <w:r w:rsidR="00346986">
        <w:rPr>
          <w:rFonts w:ascii="Times New Roman" w:hAnsi="Times New Roman"/>
        </w:rPr>
        <w:t>/33</w:t>
      </w:r>
      <w:r w:rsidRPr="00267A17">
        <w:rPr>
          <w:rFonts w:ascii="Times New Roman" w:hAnsi="Times New Roman"/>
        </w:rPr>
        <w:t>), caecum (</w:t>
      </w:r>
      <w:r w:rsidR="001478BA" w:rsidRPr="00267A17">
        <w:rPr>
          <w:rFonts w:ascii="Times New Roman" w:hAnsi="Times New Roman"/>
        </w:rPr>
        <w:t>6.1</w:t>
      </w:r>
      <w:r w:rsidRPr="00267A17">
        <w:rPr>
          <w:rFonts w:ascii="Times New Roman" w:hAnsi="Times New Roman"/>
        </w:rPr>
        <w:t>%, 2</w:t>
      </w:r>
      <w:r w:rsidR="00346986">
        <w:rPr>
          <w:rFonts w:ascii="Times New Roman" w:hAnsi="Times New Roman"/>
        </w:rPr>
        <w:t>/33</w:t>
      </w:r>
      <w:r w:rsidRPr="00267A17">
        <w:rPr>
          <w:rFonts w:ascii="Times New Roman" w:hAnsi="Times New Roman"/>
        </w:rPr>
        <w:t>), gastric (</w:t>
      </w:r>
      <w:r w:rsidR="001478BA" w:rsidRPr="00267A17">
        <w:rPr>
          <w:rFonts w:ascii="Times New Roman" w:hAnsi="Times New Roman"/>
        </w:rPr>
        <w:t>6.1</w:t>
      </w:r>
      <w:r w:rsidRPr="00267A17">
        <w:rPr>
          <w:rFonts w:ascii="Times New Roman" w:hAnsi="Times New Roman"/>
        </w:rPr>
        <w:t>%, 2</w:t>
      </w:r>
      <w:r w:rsidR="00346986">
        <w:rPr>
          <w:rFonts w:ascii="Times New Roman" w:hAnsi="Times New Roman"/>
        </w:rPr>
        <w:t>/33</w:t>
      </w:r>
      <w:r w:rsidRPr="00267A17">
        <w:rPr>
          <w:rFonts w:ascii="Times New Roman" w:hAnsi="Times New Roman"/>
        </w:rPr>
        <w:t xml:space="preserve">) and </w:t>
      </w:r>
      <w:r w:rsidR="001478BA" w:rsidRPr="00267A17">
        <w:rPr>
          <w:rFonts w:ascii="Times New Roman" w:hAnsi="Times New Roman"/>
        </w:rPr>
        <w:t>6.1</w:t>
      </w:r>
      <w:r w:rsidRPr="00267A17">
        <w:rPr>
          <w:rFonts w:ascii="Times New Roman" w:hAnsi="Times New Roman"/>
        </w:rPr>
        <w:t>% (2</w:t>
      </w:r>
      <w:r w:rsidR="00346986">
        <w:rPr>
          <w:rFonts w:ascii="Times New Roman" w:hAnsi="Times New Roman"/>
        </w:rPr>
        <w:t>/33</w:t>
      </w:r>
      <w:r w:rsidRPr="00267A17">
        <w:rPr>
          <w:rFonts w:ascii="Times New Roman" w:hAnsi="Times New Roman"/>
        </w:rPr>
        <w:t xml:space="preserve">) had multiple abnormal findings without a clear primary lesion. </w:t>
      </w:r>
      <w:r w:rsidR="00497408">
        <w:rPr>
          <w:rFonts w:ascii="Times New Roman" w:hAnsi="Times New Roman"/>
        </w:rPr>
        <w:t xml:space="preserve">Overall survival to discharge was 54.5% (18/33). </w:t>
      </w:r>
      <w:r w:rsidR="00D253B8" w:rsidRPr="00267A17">
        <w:rPr>
          <w:rFonts w:ascii="Times New Roman" w:hAnsi="Times New Roman"/>
        </w:rPr>
        <w:t>Five</w:t>
      </w:r>
      <w:r w:rsidRPr="00267A17">
        <w:rPr>
          <w:rFonts w:ascii="Times New Roman" w:hAnsi="Times New Roman"/>
        </w:rPr>
        <w:t xml:space="preserve"> donkeys (1</w:t>
      </w:r>
      <w:r w:rsidR="00D253B8" w:rsidRPr="00267A17">
        <w:rPr>
          <w:rFonts w:ascii="Times New Roman" w:hAnsi="Times New Roman"/>
        </w:rPr>
        <w:t>5.2</w:t>
      </w:r>
      <w:r w:rsidRPr="00267A17">
        <w:rPr>
          <w:rFonts w:ascii="Times New Roman" w:hAnsi="Times New Roman"/>
        </w:rPr>
        <w:t>%</w:t>
      </w:r>
      <w:r w:rsidR="00B806BA">
        <w:rPr>
          <w:rFonts w:ascii="Times New Roman" w:hAnsi="Times New Roman"/>
        </w:rPr>
        <w:t>, 5/33</w:t>
      </w:r>
      <w:r w:rsidRPr="00267A17">
        <w:rPr>
          <w:rFonts w:ascii="Times New Roman" w:hAnsi="Times New Roman"/>
        </w:rPr>
        <w:t xml:space="preserve">) were euthanased at surgery and of those recovering from general anaesthesia a further </w:t>
      </w:r>
      <w:r w:rsidR="00541ED4" w:rsidRPr="00267A17">
        <w:rPr>
          <w:rFonts w:ascii="Times New Roman" w:hAnsi="Times New Roman"/>
        </w:rPr>
        <w:t>35.7</w:t>
      </w:r>
      <w:r w:rsidRPr="00267A17">
        <w:rPr>
          <w:rFonts w:ascii="Times New Roman" w:hAnsi="Times New Roman"/>
        </w:rPr>
        <w:t>% (</w:t>
      </w:r>
      <w:r w:rsidR="00541ED4" w:rsidRPr="00267A17">
        <w:rPr>
          <w:rFonts w:ascii="Times New Roman" w:hAnsi="Times New Roman"/>
        </w:rPr>
        <w:t>10</w:t>
      </w:r>
      <w:r w:rsidR="00B806BA">
        <w:rPr>
          <w:rFonts w:ascii="Times New Roman" w:hAnsi="Times New Roman"/>
        </w:rPr>
        <w:t>/28</w:t>
      </w:r>
      <w:r w:rsidRPr="00267A17">
        <w:rPr>
          <w:rFonts w:ascii="Times New Roman" w:hAnsi="Times New Roman"/>
        </w:rPr>
        <w:t xml:space="preserve">) were euthanased or died prior to discharge. </w:t>
      </w:r>
      <w:r w:rsidR="00F13C7B" w:rsidRPr="00267A17">
        <w:rPr>
          <w:rFonts w:ascii="Times New Roman" w:hAnsi="Times New Roman"/>
        </w:rPr>
        <w:t>Six donkeys (21.4%</w:t>
      </w:r>
      <w:r w:rsidR="00B806BA">
        <w:rPr>
          <w:rFonts w:ascii="Times New Roman" w:hAnsi="Times New Roman"/>
        </w:rPr>
        <w:t>, 6/28</w:t>
      </w:r>
      <w:r w:rsidR="00F13C7B" w:rsidRPr="00267A17">
        <w:rPr>
          <w:rFonts w:ascii="Times New Roman" w:hAnsi="Times New Roman"/>
        </w:rPr>
        <w:t xml:space="preserve">) </w:t>
      </w:r>
      <w:r w:rsidRPr="00267A17">
        <w:rPr>
          <w:rFonts w:ascii="Times New Roman" w:hAnsi="Times New Roman"/>
        </w:rPr>
        <w:t xml:space="preserve">required a second laparotomy of which </w:t>
      </w:r>
      <w:r w:rsidR="00F13C7B" w:rsidRPr="00267A17">
        <w:rPr>
          <w:rFonts w:ascii="Times New Roman" w:hAnsi="Times New Roman"/>
        </w:rPr>
        <w:t>4</w:t>
      </w:r>
      <w:r w:rsidRPr="00267A17">
        <w:rPr>
          <w:rFonts w:ascii="Times New Roman" w:hAnsi="Times New Roman"/>
        </w:rPr>
        <w:t xml:space="preserve"> (6</w:t>
      </w:r>
      <w:r w:rsidR="00F13C7B" w:rsidRPr="00267A17">
        <w:rPr>
          <w:rFonts w:ascii="Times New Roman" w:hAnsi="Times New Roman"/>
        </w:rPr>
        <w:t>6.7</w:t>
      </w:r>
      <w:r w:rsidRPr="00267A17">
        <w:rPr>
          <w:rFonts w:ascii="Times New Roman" w:hAnsi="Times New Roman"/>
        </w:rPr>
        <w:t>%</w:t>
      </w:r>
      <w:r w:rsidR="00B806BA">
        <w:rPr>
          <w:rFonts w:ascii="Times New Roman" w:hAnsi="Times New Roman"/>
        </w:rPr>
        <w:t>, 4/6</w:t>
      </w:r>
      <w:r w:rsidRPr="00267A17">
        <w:rPr>
          <w:rFonts w:ascii="Times New Roman" w:hAnsi="Times New Roman"/>
        </w:rPr>
        <w:t xml:space="preserve">) survived. Post-operative complications occurred in </w:t>
      </w:r>
      <w:r w:rsidR="00F13C7B" w:rsidRPr="00267A17">
        <w:rPr>
          <w:rFonts w:ascii="Times New Roman" w:hAnsi="Times New Roman"/>
        </w:rPr>
        <w:t>82</w:t>
      </w:r>
      <w:r w:rsidR="00C469A2">
        <w:rPr>
          <w:rFonts w:ascii="Times New Roman" w:hAnsi="Times New Roman"/>
        </w:rPr>
        <w:t>.1</w:t>
      </w:r>
      <w:r w:rsidRPr="00267A17">
        <w:rPr>
          <w:rFonts w:ascii="Times New Roman" w:hAnsi="Times New Roman"/>
        </w:rPr>
        <w:t>% (</w:t>
      </w:r>
      <w:r w:rsidR="00F13C7B" w:rsidRPr="00267A17">
        <w:rPr>
          <w:rFonts w:ascii="Times New Roman" w:hAnsi="Times New Roman"/>
        </w:rPr>
        <w:t>23</w:t>
      </w:r>
      <w:r w:rsidR="00C469A2">
        <w:rPr>
          <w:rFonts w:ascii="Times New Roman" w:hAnsi="Times New Roman"/>
        </w:rPr>
        <w:t>/28</w:t>
      </w:r>
      <w:r w:rsidRPr="00267A17">
        <w:rPr>
          <w:rFonts w:ascii="Times New Roman" w:hAnsi="Times New Roman"/>
        </w:rPr>
        <w:t xml:space="preserve">) of cases </w:t>
      </w:r>
      <w:r w:rsidRPr="00E4324C">
        <w:rPr>
          <w:rFonts w:ascii="Times New Roman" w:hAnsi="Times New Roman"/>
        </w:rPr>
        <w:t>and included hyperlipaemia (</w:t>
      </w:r>
      <w:r w:rsidR="00E4324C" w:rsidRPr="00E4324C">
        <w:rPr>
          <w:rFonts w:ascii="Times New Roman" w:hAnsi="Times New Roman"/>
        </w:rPr>
        <w:t>42.9</w:t>
      </w:r>
      <w:r w:rsidRPr="00E4324C">
        <w:rPr>
          <w:rFonts w:ascii="Times New Roman" w:hAnsi="Times New Roman"/>
        </w:rPr>
        <w:t>%, 1</w:t>
      </w:r>
      <w:r w:rsidR="00F13C7B" w:rsidRPr="00E4324C">
        <w:rPr>
          <w:rFonts w:ascii="Times New Roman" w:hAnsi="Times New Roman"/>
        </w:rPr>
        <w:t>2</w:t>
      </w:r>
      <w:r w:rsidR="00EB31DB" w:rsidRPr="00E4324C">
        <w:rPr>
          <w:rFonts w:ascii="Times New Roman" w:hAnsi="Times New Roman"/>
        </w:rPr>
        <w:t>/2</w:t>
      </w:r>
      <w:r w:rsidR="00E4324C" w:rsidRPr="00E4324C">
        <w:rPr>
          <w:rFonts w:ascii="Times New Roman" w:hAnsi="Times New Roman"/>
        </w:rPr>
        <w:t>8</w:t>
      </w:r>
      <w:r w:rsidRPr="00E4324C">
        <w:rPr>
          <w:rFonts w:ascii="Times New Roman" w:hAnsi="Times New Roman"/>
        </w:rPr>
        <w:t>),</w:t>
      </w:r>
      <w:r w:rsidRPr="00267A17">
        <w:rPr>
          <w:rFonts w:ascii="Times New Roman" w:hAnsi="Times New Roman"/>
        </w:rPr>
        <w:t xml:space="preserve"> incisional complications (2</w:t>
      </w:r>
      <w:r w:rsidR="00F13C7B" w:rsidRPr="00267A17">
        <w:rPr>
          <w:rFonts w:ascii="Times New Roman" w:hAnsi="Times New Roman"/>
        </w:rPr>
        <w:t>1.4</w:t>
      </w:r>
      <w:r w:rsidRPr="00267A17">
        <w:rPr>
          <w:rFonts w:ascii="Times New Roman" w:hAnsi="Times New Roman"/>
        </w:rPr>
        <w:t>%, 6</w:t>
      </w:r>
      <w:r w:rsidR="00694AA4">
        <w:rPr>
          <w:rFonts w:ascii="Times New Roman" w:hAnsi="Times New Roman"/>
        </w:rPr>
        <w:t>/28</w:t>
      </w:r>
      <w:r w:rsidRPr="00267A17">
        <w:rPr>
          <w:rFonts w:ascii="Times New Roman" w:hAnsi="Times New Roman"/>
        </w:rPr>
        <w:t>), ileus (</w:t>
      </w:r>
      <w:r w:rsidR="00F13C7B" w:rsidRPr="00267A17">
        <w:rPr>
          <w:rFonts w:ascii="Times New Roman" w:hAnsi="Times New Roman"/>
        </w:rPr>
        <w:t>21.4</w:t>
      </w:r>
      <w:r w:rsidRPr="00267A17">
        <w:rPr>
          <w:rFonts w:ascii="Times New Roman" w:hAnsi="Times New Roman"/>
        </w:rPr>
        <w:t xml:space="preserve">%, </w:t>
      </w:r>
      <w:r w:rsidR="00F13C7B" w:rsidRPr="00267A17">
        <w:rPr>
          <w:rFonts w:ascii="Times New Roman" w:hAnsi="Times New Roman"/>
        </w:rPr>
        <w:t>6</w:t>
      </w:r>
      <w:r w:rsidR="00694AA4">
        <w:rPr>
          <w:rFonts w:ascii="Times New Roman" w:hAnsi="Times New Roman"/>
        </w:rPr>
        <w:t>/28</w:t>
      </w:r>
      <w:r w:rsidRPr="00267A17">
        <w:rPr>
          <w:rFonts w:ascii="Times New Roman" w:hAnsi="Times New Roman"/>
        </w:rPr>
        <w:t>) and persistent colic (</w:t>
      </w:r>
      <w:r w:rsidR="00F13C7B" w:rsidRPr="00267A17">
        <w:rPr>
          <w:rFonts w:ascii="Times New Roman" w:hAnsi="Times New Roman"/>
        </w:rPr>
        <w:t>17.9</w:t>
      </w:r>
      <w:r w:rsidRPr="00267A17">
        <w:rPr>
          <w:rFonts w:ascii="Times New Roman" w:hAnsi="Times New Roman"/>
        </w:rPr>
        <w:t xml:space="preserve">%, </w:t>
      </w:r>
      <w:r w:rsidR="00F13C7B" w:rsidRPr="00267A17">
        <w:rPr>
          <w:rFonts w:ascii="Times New Roman" w:hAnsi="Times New Roman"/>
        </w:rPr>
        <w:t>5</w:t>
      </w:r>
      <w:r w:rsidR="00694AA4">
        <w:rPr>
          <w:rFonts w:ascii="Times New Roman" w:hAnsi="Times New Roman"/>
        </w:rPr>
        <w:t>/28</w:t>
      </w:r>
      <w:r w:rsidRPr="00267A17">
        <w:rPr>
          <w:rFonts w:ascii="Times New Roman" w:hAnsi="Times New Roman"/>
        </w:rPr>
        <w:t xml:space="preserve">). </w:t>
      </w:r>
      <w:r w:rsidR="002E735F" w:rsidRPr="00267A17">
        <w:rPr>
          <w:rFonts w:ascii="Times New Roman" w:hAnsi="Times New Roman"/>
        </w:rPr>
        <w:t>When adjusted for other complications, donkeys with primary gastric lesions were less likely (</w:t>
      </w:r>
      <w:r w:rsidR="00F12C00">
        <w:rPr>
          <w:rFonts w:ascii="Times New Roman" w:hAnsi="Times New Roman"/>
        </w:rPr>
        <w:t>p</w:t>
      </w:r>
      <w:r w:rsidR="002E735F" w:rsidRPr="00267A17">
        <w:rPr>
          <w:rFonts w:ascii="Times New Roman" w:hAnsi="Times New Roman"/>
        </w:rPr>
        <w:t xml:space="preserve">=0.045) to have presented with severe colic compared to those with primary small intestinal lesions (OR: 0.07, 95%CI 0.01-0.95). Only </w:t>
      </w:r>
      <w:r w:rsidR="002E735F" w:rsidRPr="005B01D6">
        <w:rPr>
          <w:rFonts w:ascii="Times New Roman" w:hAnsi="Times New Roman"/>
        </w:rPr>
        <w:t xml:space="preserve">age was </w:t>
      </w:r>
      <w:r w:rsidR="00694AA4" w:rsidRPr="005B01D6">
        <w:rPr>
          <w:rFonts w:ascii="Times New Roman" w:hAnsi="Times New Roman"/>
        </w:rPr>
        <w:t xml:space="preserve">positively </w:t>
      </w:r>
      <w:r w:rsidR="002E735F" w:rsidRPr="005B01D6">
        <w:rPr>
          <w:rFonts w:ascii="Times New Roman" w:hAnsi="Times New Roman"/>
        </w:rPr>
        <w:t>associated</w:t>
      </w:r>
      <w:r w:rsidR="002E735F" w:rsidRPr="00267A17">
        <w:rPr>
          <w:rFonts w:ascii="Times New Roman" w:hAnsi="Times New Roman"/>
        </w:rPr>
        <w:t xml:space="preserve"> (</w:t>
      </w:r>
      <w:r w:rsidR="00F12C00">
        <w:rPr>
          <w:rFonts w:ascii="Times New Roman" w:hAnsi="Times New Roman"/>
        </w:rPr>
        <w:t>p</w:t>
      </w:r>
      <w:r w:rsidR="002E735F" w:rsidRPr="00267A17">
        <w:rPr>
          <w:rFonts w:ascii="Times New Roman" w:hAnsi="Times New Roman"/>
        </w:rPr>
        <w:t>=0.01</w:t>
      </w:r>
      <w:r w:rsidR="00237EC4">
        <w:rPr>
          <w:rFonts w:ascii="Times New Roman" w:hAnsi="Times New Roman"/>
        </w:rPr>
        <w:t>9</w:t>
      </w:r>
      <w:r w:rsidR="002E735F" w:rsidRPr="00267A17">
        <w:rPr>
          <w:rFonts w:ascii="Times New Roman" w:hAnsi="Times New Roman"/>
        </w:rPr>
        <w:t>) with death prior to discharge.</w:t>
      </w:r>
    </w:p>
    <w:p w14:paraId="0006522D" w14:textId="21B716E5" w:rsidR="00C50BB8" w:rsidRPr="00267A17" w:rsidRDefault="00C50BB8" w:rsidP="006A6DC3">
      <w:pPr>
        <w:spacing w:line="480" w:lineRule="auto"/>
        <w:jc w:val="both"/>
        <w:rPr>
          <w:rFonts w:ascii="Times New Roman" w:hAnsi="Times New Roman"/>
          <w:b/>
        </w:rPr>
      </w:pPr>
      <w:r w:rsidRPr="00267A17">
        <w:rPr>
          <w:rFonts w:ascii="Times New Roman" w:hAnsi="Times New Roman"/>
          <w:b/>
        </w:rPr>
        <w:t>Main Limitations:</w:t>
      </w:r>
      <w:r w:rsidR="00D52197" w:rsidRPr="00267A17">
        <w:rPr>
          <w:rFonts w:ascii="Times New Roman" w:hAnsi="Times New Roman"/>
        </w:rPr>
        <w:t xml:space="preserve"> </w:t>
      </w:r>
      <w:r w:rsidR="004C2026">
        <w:rPr>
          <w:rFonts w:ascii="Times New Roman" w:hAnsi="Times New Roman"/>
        </w:rPr>
        <w:t>S</w:t>
      </w:r>
      <w:r w:rsidR="00D52197" w:rsidRPr="00267A17">
        <w:rPr>
          <w:rFonts w:ascii="Times New Roman" w:hAnsi="Times New Roman"/>
        </w:rPr>
        <w:t xml:space="preserve">mall sample size and retrospective </w:t>
      </w:r>
      <w:r w:rsidR="006B624D">
        <w:rPr>
          <w:rFonts w:ascii="Times New Roman" w:hAnsi="Times New Roman"/>
        </w:rPr>
        <w:t>design</w:t>
      </w:r>
      <w:r w:rsidR="00D52197" w:rsidRPr="00267A17">
        <w:rPr>
          <w:rFonts w:ascii="Times New Roman" w:hAnsi="Times New Roman"/>
        </w:rPr>
        <w:t xml:space="preserve">. </w:t>
      </w:r>
    </w:p>
    <w:p w14:paraId="192AA69A" w14:textId="505F5934" w:rsidR="00E961D4" w:rsidRDefault="00C50BB8" w:rsidP="00E961D4">
      <w:pPr>
        <w:spacing w:line="480" w:lineRule="auto"/>
        <w:jc w:val="both"/>
        <w:rPr>
          <w:rFonts w:ascii="Times New Roman" w:hAnsi="Times New Roman"/>
        </w:rPr>
      </w:pPr>
      <w:r w:rsidRPr="00267A17">
        <w:rPr>
          <w:rFonts w:ascii="Times New Roman" w:hAnsi="Times New Roman"/>
          <w:b/>
        </w:rPr>
        <w:t>Conclusion:</w:t>
      </w:r>
      <w:r w:rsidRPr="00267A17">
        <w:rPr>
          <w:rFonts w:ascii="Times New Roman" w:hAnsi="Times New Roman"/>
        </w:rPr>
        <w:t xml:space="preserve"> Donkeys with abdominal lesions may present with a range of signs often not includ</w:t>
      </w:r>
      <w:r w:rsidR="004C2026">
        <w:rPr>
          <w:rFonts w:ascii="Times New Roman" w:hAnsi="Times New Roman"/>
        </w:rPr>
        <w:t>ing</w:t>
      </w:r>
      <w:r w:rsidRPr="00267A17">
        <w:rPr>
          <w:rFonts w:ascii="Times New Roman" w:hAnsi="Times New Roman"/>
        </w:rPr>
        <w:t xml:space="preserve"> colic.</w:t>
      </w:r>
      <w:r w:rsidRPr="00267A17">
        <w:rPr>
          <w:rFonts w:ascii="Times New Roman" w:hAnsi="Times New Roman"/>
          <w:b/>
        </w:rPr>
        <w:t xml:space="preserve"> </w:t>
      </w:r>
      <w:r w:rsidRPr="00267A17">
        <w:rPr>
          <w:rFonts w:ascii="Times New Roman" w:hAnsi="Times New Roman"/>
        </w:rPr>
        <w:t xml:space="preserve">Surgical findings were diverse and survival to discharge appears to be lower than in horses. </w:t>
      </w:r>
    </w:p>
    <w:p w14:paraId="74EDFF92" w14:textId="77777777" w:rsidR="00E961D4" w:rsidRPr="00E961D4" w:rsidRDefault="00E961D4" w:rsidP="00E961D4">
      <w:pPr>
        <w:spacing w:line="480" w:lineRule="auto"/>
        <w:jc w:val="both"/>
        <w:rPr>
          <w:rFonts w:ascii="Times New Roman" w:hAnsi="Times New Roman"/>
        </w:rPr>
      </w:pPr>
    </w:p>
    <w:p w14:paraId="3E3CF908" w14:textId="27AF120B" w:rsidR="00F5193C" w:rsidRPr="005C1815" w:rsidRDefault="00F93F7A" w:rsidP="006A6DC3">
      <w:pPr>
        <w:pStyle w:val="ListParagraph"/>
        <w:numPr>
          <w:ilvl w:val="0"/>
          <w:numId w:val="3"/>
        </w:numPr>
        <w:suppressAutoHyphens w:val="0"/>
        <w:autoSpaceDN/>
        <w:spacing w:line="480" w:lineRule="auto"/>
        <w:textAlignment w:val="auto"/>
        <w:rPr>
          <w:rFonts w:ascii="Times New Roman" w:hAnsi="Times New Roman"/>
          <w:b/>
        </w:rPr>
      </w:pPr>
      <w:r>
        <w:rPr>
          <w:rFonts w:ascii="Times New Roman" w:hAnsi="Times New Roman"/>
          <w:b/>
        </w:rPr>
        <w:lastRenderedPageBreak/>
        <w:t>Introduction</w:t>
      </w:r>
    </w:p>
    <w:p w14:paraId="676CD74B" w14:textId="70B84957" w:rsidR="008B69E3" w:rsidRPr="00F50C5B" w:rsidRDefault="00BF4859" w:rsidP="006A6DC3">
      <w:pPr>
        <w:spacing w:line="480" w:lineRule="auto"/>
        <w:jc w:val="both"/>
        <w:rPr>
          <w:rFonts w:ascii="Times New Roman" w:hAnsi="Times New Roman"/>
        </w:rPr>
      </w:pPr>
      <w:r w:rsidRPr="00F50C5B" w:rsidDel="00FD3F84">
        <w:rPr>
          <w:rFonts w:ascii="Times New Roman" w:hAnsi="Times New Roman"/>
        </w:rPr>
        <w:t xml:space="preserve">It is </w:t>
      </w:r>
      <w:r w:rsidDel="00FD3F84">
        <w:rPr>
          <w:rFonts w:ascii="Times New Roman" w:hAnsi="Times New Roman"/>
        </w:rPr>
        <w:t xml:space="preserve">anecdotally recognised </w:t>
      </w:r>
      <w:r w:rsidRPr="00F50C5B" w:rsidDel="00FD3F84">
        <w:rPr>
          <w:rFonts w:ascii="Times New Roman" w:hAnsi="Times New Roman"/>
        </w:rPr>
        <w:t xml:space="preserve">that </w:t>
      </w:r>
      <w:r w:rsidDel="00FD3F84">
        <w:rPr>
          <w:rFonts w:ascii="Times New Roman" w:hAnsi="Times New Roman"/>
        </w:rPr>
        <w:t xml:space="preserve">donkeys have a higher pain threshold than horses, or are less demonstrative </w:t>
      </w:r>
      <w:r w:rsidR="00FA4783">
        <w:rPr>
          <w:rFonts w:ascii="Times New Roman" w:hAnsi="Times New Roman"/>
        </w:rPr>
        <w:t>of pain in response to noxious stimuli</w:t>
      </w:r>
      <w:r w:rsidDel="00FD3F84">
        <w:rPr>
          <w:rFonts w:ascii="Times New Roman" w:hAnsi="Times New Roman"/>
        </w:rPr>
        <w:t>. P</w:t>
      </w:r>
      <w:r w:rsidRPr="00F50C5B" w:rsidDel="00FD3F84">
        <w:rPr>
          <w:rFonts w:ascii="Times New Roman" w:hAnsi="Times New Roman"/>
        </w:rPr>
        <w:t xml:space="preserve">ain is an important </w:t>
      </w:r>
      <w:r w:rsidDel="00FD3F84">
        <w:rPr>
          <w:rFonts w:ascii="Times New Roman" w:hAnsi="Times New Roman"/>
        </w:rPr>
        <w:t xml:space="preserve">factor </w:t>
      </w:r>
      <w:r w:rsidRPr="00F50C5B" w:rsidDel="00FD3F84">
        <w:rPr>
          <w:rFonts w:ascii="Times New Roman" w:hAnsi="Times New Roman"/>
        </w:rPr>
        <w:t xml:space="preserve">in the decision making </w:t>
      </w:r>
      <w:r w:rsidDel="00FD3F84">
        <w:rPr>
          <w:rFonts w:ascii="Times New Roman" w:hAnsi="Times New Roman"/>
        </w:rPr>
        <w:t xml:space="preserve">of </w:t>
      </w:r>
      <w:r w:rsidRPr="00F50C5B" w:rsidDel="00FD3F84">
        <w:rPr>
          <w:rFonts w:ascii="Times New Roman" w:hAnsi="Times New Roman"/>
        </w:rPr>
        <w:t xml:space="preserve">colic </w:t>
      </w:r>
      <w:r w:rsidDel="00FD3F84">
        <w:rPr>
          <w:rFonts w:ascii="Times New Roman" w:hAnsi="Times New Roman"/>
        </w:rPr>
        <w:t>cases</w:t>
      </w:r>
      <w:r w:rsidRPr="00F450C7" w:rsidDel="00FD3F84">
        <w:rPr>
          <w:rFonts w:ascii="Times New Roman" w:hAnsi="Times New Roman"/>
          <w:vertAlign w:val="superscript"/>
        </w:rPr>
        <w:fldChar w:fldCharType="begin"/>
      </w:r>
      <w:r>
        <w:rPr>
          <w:rFonts w:ascii="Times New Roman" w:hAnsi="Times New Roman"/>
          <w:vertAlign w:val="superscript"/>
        </w:rPr>
        <w:instrText xml:space="preserve"> ADDIN EN.CITE &lt;EndNote&gt;&lt;Cite&gt;&lt;Author&gt;Edwards&lt;/Author&gt;&lt;Year&gt;1991&lt;/Year&gt;&lt;RecNum&gt;965&lt;/RecNum&gt;&lt;DisplayText&gt;[1, 2]&lt;/DisplayText&gt;&lt;record&gt;&lt;rec-number&gt;965&lt;/rec-number&gt;&lt;foreign-keys&gt;&lt;key app="EN" db-id="wwxwp2rt6vat0lepe9evxszz9f2apwdwz0zr" timestamp="1620286891" guid="7183ba84-16a3-4637-ad23-f942a3d80fb0"&gt;965&lt;/key&gt;&lt;/foreign-keys&gt;&lt;ref-type name="Journal Article"&gt;17&lt;/ref-type&gt;&lt;contributors&gt;&lt;authors&gt;&lt;author&gt;Edwards, GB&lt;/author&gt;&lt;/authors&gt;&lt;/contributors&gt;&lt;titles&gt;&lt;title&gt;Equine colic</w:instrText>
      </w:r>
      <w:r>
        <w:rPr>
          <w:rFonts w:ascii="Cambria Math" w:hAnsi="Cambria Math" w:cs="Cambria Math"/>
          <w:vertAlign w:val="superscript"/>
        </w:rPr>
        <w:instrText>‐</w:instrText>
      </w:r>
      <w:r>
        <w:rPr>
          <w:rFonts w:ascii="Times New Roman" w:hAnsi="Times New Roman"/>
          <w:vertAlign w:val="superscript"/>
        </w:rPr>
        <w:instrText>the decision for surgery&lt;/title&gt;&lt;secondary-title&gt;Equine Veterinary Education&lt;/secondary-title&gt;&lt;/titles&gt;&lt;periodical&gt;&lt;full-title&gt;Equine Veterinary Education&lt;/full-title&gt;&lt;/periodical&gt;&lt;pages&gt;19-23&lt;/pages&gt;&lt;volume&gt;3&lt;/volume&gt;&lt;number&gt;1&lt;/number&gt;&lt;dates&gt;&lt;year&gt;1991&lt;/year&gt;&lt;/dates&gt;&lt;isbn&gt;0957-7734&lt;/isbn&gt;&lt;urls&gt;&lt;/urls&gt;&lt;/record&gt;&lt;/Cite&gt;&lt;Cite&gt;&lt;Author&gt;Mair&lt;/Author&gt;&lt;Year&gt;1998&lt;/Year&gt;&lt;RecNum&gt;970&lt;/RecNum&gt;&lt;record&gt;&lt;rec-number&gt;970&lt;/rec-number&gt;&lt;foreign-keys&gt;&lt;key app="EN" db-id="wwxwp2rt6vat0lepe9evxszz9f2apwdwz0zr" timestamp="1620287065" guid="6ff02080-91a8-455c-b00f-110f7cb93a40"&gt;970&lt;/key&gt;&lt;/foreign-keys&gt;&lt;ref-type name="Journal Article"&gt;17&lt;/ref-type&gt;&lt;contributors&gt;&lt;authors&gt;&lt;author&gt;Mair, Tim&lt;/author&gt;&lt;author&gt;Edwards, Barrie&lt;/author&gt;&lt;/authors&gt;&lt;/contributors&gt;&lt;titles&gt;&lt;title&gt;Medical treatment of equine colic&lt;/title&gt;&lt;secondary-title&gt;In Practice&lt;/secondary-title&gt;&lt;/titles&gt;&lt;periodical&gt;&lt;full-title&gt;In Practice&lt;/full-title&gt;&lt;/periodical&gt;&lt;pages&gt;578-584&lt;/pages&gt;&lt;volume&gt;20&lt;/volume&gt;&lt;number&gt;10&lt;/number&gt;&lt;dates&gt;&lt;year&gt;1998&lt;/year&gt;&lt;/dates&gt;&lt;isbn&gt;0263-841X&lt;/isbn&gt;&lt;urls&gt;&lt;/urls&gt;&lt;/record&gt;&lt;/Cite&gt;&lt;/EndNote&gt;</w:instrText>
      </w:r>
      <w:r w:rsidRPr="00F450C7" w:rsidDel="00FD3F84">
        <w:rPr>
          <w:rFonts w:ascii="Times New Roman" w:hAnsi="Times New Roman"/>
          <w:vertAlign w:val="superscript"/>
        </w:rPr>
        <w:fldChar w:fldCharType="separate"/>
      </w:r>
      <w:r>
        <w:rPr>
          <w:rFonts w:ascii="Times New Roman" w:hAnsi="Times New Roman"/>
          <w:noProof/>
          <w:vertAlign w:val="superscript"/>
        </w:rPr>
        <w:t>[1, 2]</w:t>
      </w:r>
      <w:r w:rsidRPr="00F450C7" w:rsidDel="00FD3F84">
        <w:rPr>
          <w:rFonts w:ascii="Times New Roman" w:hAnsi="Times New Roman"/>
          <w:vertAlign w:val="superscript"/>
        </w:rPr>
        <w:fldChar w:fldCharType="end"/>
      </w:r>
      <w:r w:rsidRPr="00F50C5B" w:rsidDel="00FD3F84">
        <w:rPr>
          <w:rFonts w:ascii="Times New Roman" w:hAnsi="Times New Roman"/>
        </w:rPr>
        <w:t xml:space="preserve">, </w:t>
      </w:r>
      <w:r w:rsidDel="00FD3F84">
        <w:rPr>
          <w:rFonts w:ascii="Times New Roman" w:hAnsi="Times New Roman"/>
        </w:rPr>
        <w:t xml:space="preserve">and </w:t>
      </w:r>
      <w:r w:rsidRPr="00F50C5B" w:rsidDel="00FD3F84">
        <w:rPr>
          <w:rFonts w:ascii="Times New Roman" w:hAnsi="Times New Roman"/>
        </w:rPr>
        <w:t xml:space="preserve">the donkey’s stoicism can </w:t>
      </w:r>
      <w:r w:rsidDel="00FD3F84">
        <w:rPr>
          <w:rFonts w:ascii="Times New Roman" w:hAnsi="Times New Roman"/>
        </w:rPr>
        <w:t xml:space="preserve">make triaging of colic cases challenging, particularly in an ambulatory setting. </w:t>
      </w:r>
      <w:r w:rsidR="00A91B5E">
        <w:rPr>
          <w:rFonts w:ascii="Times New Roman" w:hAnsi="Times New Roman"/>
        </w:rPr>
        <w:t>Additionally, in</w:t>
      </w:r>
      <w:r w:rsidR="00A91B5E" w:rsidRPr="00F50C5B">
        <w:rPr>
          <w:rFonts w:ascii="Times New Roman" w:hAnsi="Times New Roman"/>
        </w:rPr>
        <w:t xml:space="preserve"> </w:t>
      </w:r>
      <w:r w:rsidR="008D03BB" w:rsidRPr="00F50C5B">
        <w:rPr>
          <w:rFonts w:ascii="Times New Roman" w:hAnsi="Times New Roman"/>
        </w:rPr>
        <w:t>contrast to horses, e</w:t>
      </w:r>
      <w:r w:rsidR="00D358A7">
        <w:rPr>
          <w:rFonts w:ascii="Times New Roman" w:hAnsi="Times New Roman"/>
        </w:rPr>
        <w:t>mergency e</w:t>
      </w:r>
      <w:r w:rsidR="008D03BB" w:rsidRPr="00F50C5B">
        <w:rPr>
          <w:rFonts w:ascii="Times New Roman" w:hAnsi="Times New Roman"/>
        </w:rPr>
        <w:t>xploratory laparotomies in donkeys for the investigation and treatment of colic are infrequently performed</w:t>
      </w:r>
      <w:r w:rsidR="008B69E3" w:rsidRPr="00F50C5B">
        <w:rPr>
          <w:rFonts w:ascii="Times New Roman" w:hAnsi="Times New Roman"/>
        </w:rPr>
        <w:t xml:space="preserve"> in the UK</w:t>
      </w:r>
      <w:r w:rsidR="00F5193C" w:rsidRPr="00F50C5B">
        <w:rPr>
          <w:rFonts w:ascii="Times New Roman" w:hAnsi="Times New Roman"/>
        </w:rPr>
        <w:t xml:space="preserve">. </w:t>
      </w:r>
      <w:r w:rsidR="00965039">
        <w:rPr>
          <w:rFonts w:ascii="Times New Roman" w:hAnsi="Times New Roman"/>
        </w:rPr>
        <w:t>There</w:t>
      </w:r>
      <w:r w:rsidR="008D03BB" w:rsidRPr="00F50C5B">
        <w:rPr>
          <w:rFonts w:ascii="Times New Roman" w:hAnsi="Times New Roman"/>
        </w:rPr>
        <w:t xml:space="preserve"> is </w:t>
      </w:r>
      <w:r w:rsidR="0029776C">
        <w:rPr>
          <w:rFonts w:ascii="Times New Roman" w:hAnsi="Times New Roman"/>
        </w:rPr>
        <w:t>limited</w:t>
      </w:r>
      <w:r w:rsidR="0029776C" w:rsidRPr="00F50C5B">
        <w:rPr>
          <w:rFonts w:ascii="Times New Roman" w:hAnsi="Times New Roman"/>
        </w:rPr>
        <w:t xml:space="preserve"> </w:t>
      </w:r>
      <w:r w:rsidR="008D03BB" w:rsidRPr="00F50C5B">
        <w:rPr>
          <w:rFonts w:ascii="Times New Roman" w:hAnsi="Times New Roman"/>
        </w:rPr>
        <w:t xml:space="preserve">literature on the </w:t>
      </w:r>
      <w:r w:rsidR="00462D69" w:rsidRPr="00F50C5B">
        <w:rPr>
          <w:rFonts w:ascii="Times New Roman" w:hAnsi="Times New Roman"/>
        </w:rPr>
        <w:t xml:space="preserve">subject </w:t>
      </w:r>
      <w:r w:rsidR="003E70B3">
        <w:rPr>
          <w:rFonts w:ascii="Times New Roman" w:hAnsi="Times New Roman"/>
        </w:rPr>
        <w:t>making</w:t>
      </w:r>
      <w:r w:rsidR="00F5193C" w:rsidRPr="00F50C5B">
        <w:rPr>
          <w:rFonts w:ascii="Times New Roman" w:hAnsi="Times New Roman"/>
        </w:rPr>
        <w:t xml:space="preserve"> it difficult for clinicians to take informed decisions and provide </w:t>
      </w:r>
      <w:r w:rsidR="009605F8" w:rsidRPr="00F50C5B">
        <w:rPr>
          <w:rFonts w:ascii="Times New Roman" w:hAnsi="Times New Roman"/>
        </w:rPr>
        <w:t>evidence-based</w:t>
      </w:r>
      <w:r w:rsidR="00F5193C" w:rsidRPr="00F50C5B">
        <w:rPr>
          <w:rFonts w:ascii="Times New Roman" w:hAnsi="Times New Roman"/>
        </w:rPr>
        <w:t xml:space="preserve"> advice and prognosis to owners</w:t>
      </w:r>
      <w:r w:rsidR="008D03BB" w:rsidRPr="00F50C5B">
        <w:rPr>
          <w:rFonts w:ascii="Times New Roman" w:hAnsi="Times New Roman"/>
        </w:rPr>
        <w:t xml:space="preserve">. </w:t>
      </w:r>
    </w:p>
    <w:p w14:paraId="490D7404" w14:textId="55A1B78D" w:rsidR="00F159AC" w:rsidRPr="00F50C5B" w:rsidRDefault="003E70B3" w:rsidP="006A6DC3">
      <w:pPr>
        <w:spacing w:line="480" w:lineRule="auto"/>
        <w:jc w:val="both"/>
        <w:rPr>
          <w:rFonts w:ascii="Times New Roman" w:hAnsi="Times New Roman"/>
        </w:rPr>
      </w:pPr>
      <w:r>
        <w:rPr>
          <w:rFonts w:ascii="Times New Roman" w:hAnsi="Times New Roman"/>
        </w:rPr>
        <w:t>It is estimated there are over 27,000 donkeys in the UK</w:t>
      </w:r>
      <w:r w:rsidRPr="00F450C7">
        <w:rPr>
          <w:rFonts w:ascii="Times New Roman" w:hAnsi="Times New Roman"/>
          <w:vertAlign w:val="superscript"/>
        </w:rPr>
        <w:fldChar w:fldCharType="begin"/>
      </w:r>
      <w:r w:rsidR="00BF4859">
        <w:rPr>
          <w:rFonts w:ascii="Times New Roman" w:hAnsi="Times New Roman"/>
          <w:vertAlign w:val="superscript"/>
        </w:rPr>
        <w:instrText xml:space="preserve"> ADDIN EN.CITE &lt;EndNote&gt;&lt;Cite&gt;&lt;Author&gt;Fernandez&lt;/Author&gt;&lt;Year&gt;2021&lt;/Year&gt;&lt;RecNum&gt;990&lt;/RecNum&gt;&lt;DisplayText&gt;[3]&lt;/DisplayText&gt;&lt;record&gt;&lt;rec-number&gt;990&lt;/rec-number&gt;&lt;foreign-keys&gt;&lt;key app="EN" db-id="wwxwp2rt6vat0lepe9evxszz9f2apwdwz0zr" timestamp="1620351166" guid="97bfba54-7560-4f54-94e8-1c0cf5071ea0"&gt;990&lt;/key&gt;&lt;/foreign-keys&gt;&lt;ref-type name="Journal Article"&gt;17&lt;/ref-type&gt;&lt;contributors&gt;&lt;authors&gt;&lt;author&gt;Fernandez, Elena Barrio&lt;/author&gt;&lt;author&gt;De Blas Giral, Ignacio&lt;/author&gt;&lt;author&gt;Thiemann, Alex K&lt;/author&gt;&lt;author&gt;Vázquez Bringas, FJ&lt;/author&gt;&lt;/authors&gt;&lt;/contributors&gt;&lt;titles&gt;&lt;title&gt;Demography, preventative healthcare and reason for relinquishment of donkeys to an equine charity in the UK (2013</w:instrText>
      </w:r>
      <w:r w:rsidR="00BF4859">
        <w:rPr>
          <w:rFonts w:ascii="Cambria Math" w:hAnsi="Cambria Math" w:cs="Cambria Math"/>
          <w:vertAlign w:val="superscript"/>
        </w:rPr>
        <w:instrText>‐</w:instrText>
      </w:r>
      <w:r w:rsidR="00BF4859">
        <w:rPr>
          <w:rFonts w:ascii="Times New Roman" w:hAnsi="Times New Roman"/>
          <w:vertAlign w:val="superscript"/>
        </w:rPr>
        <w:instrText>2015)&lt;/title&gt;&lt;secondary-title&gt;Equine Veterinary Journal&lt;/secondary-title&gt;&lt;/titles&gt;&lt;periodical&gt;&lt;full-title&gt;Equine Veterinary Journal&lt;/full-title&gt;&lt;/periodical&gt;&lt;pages&gt;324-330&lt;/pages&gt;&lt;volume&gt;53&lt;/volume&gt;&lt;number&gt;2&lt;/number&gt;&lt;dates&gt;&lt;year&gt;2021&lt;/year&gt;&lt;/dates&gt;&lt;isbn&gt;0425-1644&lt;/isbn&gt;&lt;urls&gt;&lt;/urls&gt;&lt;/record&gt;&lt;/Cite&gt;&lt;/EndNote&gt;</w:instrText>
      </w:r>
      <w:r w:rsidRPr="00F450C7">
        <w:rPr>
          <w:rFonts w:ascii="Times New Roman" w:hAnsi="Times New Roman"/>
          <w:vertAlign w:val="superscript"/>
        </w:rPr>
        <w:fldChar w:fldCharType="separate"/>
      </w:r>
      <w:r w:rsidR="00BF4859">
        <w:rPr>
          <w:rFonts w:ascii="Times New Roman" w:hAnsi="Times New Roman"/>
          <w:noProof/>
          <w:vertAlign w:val="superscript"/>
        </w:rPr>
        <w:t>[3]</w:t>
      </w:r>
      <w:r w:rsidRPr="00F450C7">
        <w:rPr>
          <w:rFonts w:ascii="Times New Roman" w:hAnsi="Times New Roman"/>
          <w:vertAlign w:val="superscript"/>
        </w:rPr>
        <w:fldChar w:fldCharType="end"/>
      </w:r>
      <w:r w:rsidR="00A54EE1" w:rsidRPr="00F50C5B">
        <w:rPr>
          <w:rFonts w:ascii="Times New Roman" w:hAnsi="Times New Roman"/>
        </w:rPr>
        <w:t xml:space="preserve"> </w:t>
      </w:r>
      <w:r>
        <w:rPr>
          <w:rFonts w:ascii="Times New Roman" w:hAnsi="Times New Roman"/>
        </w:rPr>
        <w:t xml:space="preserve">with an increase in population </w:t>
      </w:r>
      <w:r w:rsidR="007E36C2">
        <w:rPr>
          <w:rFonts w:ascii="Times New Roman" w:hAnsi="Times New Roman"/>
        </w:rPr>
        <w:t xml:space="preserve">seen </w:t>
      </w:r>
      <w:r>
        <w:rPr>
          <w:rFonts w:ascii="Times New Roman" w:hAnsi="Times New Roman"/>
        </w:rPr>
        <w:t>over the previous decades</w:t>
      </w:r>
      <w:r w:rsidR="007109DB" w:rsidRPr="00F450C7">
        <w:rPr>
          <w:rFonts w:ascii="Times New Roman" w:hAnsi="Times New Roman"/>
          <w:vertAlign w:val="superscript"/>
        </w:rPr>
        <w:fldChar w:fldCharType="begin"/>
      </w:r>
      <w:r w:rsidR="00BF4859">
        <w:rPr>
          <w:rFonts w:ascii="Times New Roman" w:hAnsi="Times New Roman"/>
          <w:vertAlign w:val="superscript"/>
        </w:rPr>
        <w:instrText xml:space="preserve"> ADDIN EN.CITE &lt;EndNote&gt;&lt;Cite&gt;&lt;Author&gt;Cox&lt;/Author&gt;&lt;Year&gt;2010&lt;/Year&gt;&lt;RecNum&gt;957&lt;/RecNum&gt;&lt;DisplayText&gt;[4]&lt;/DisplayText&gt;&lt;record&gt;&lt;rec-number&gt;957&lt;/rec-number&gt;&lt;foreign-keys&gt;&lt;key app="EN" db-id="wwxwp2rt6vat0lepe9evxszz9f2apwdwz0zr" timestamp="1620286712" guid="e1e4b618-5e26-440c-9441-8cbd85bddafb"&gt;957&lt;/key&gt;&lt;/foreign-keys&gt;&lt;ref-type name="Journal Article"&gt;17&lt;/ref-type&gt;&lt;contributors&gt;&lt;authors&gt;&lt;author&gt;Cox, R&lt;/author&gt;&lt;author&gt;Burden, F&lt;/author&gt;&lt;author&gt;Proudman, CJ&lt;/author&gt;&lt;author&gt;Trawford, AF&lt;/author&gt;&lt;author&gt;Pinchbeck, GL&lt;/author&gt;&lt;/authors&gt;&lt;/contributors&gt;&lt;titles&gt;&lt;title&gt;Demographics, management and health of donkeys in the UK&lt;/title&gt;&lt;secondary-title&gt;Veterinary Record&lt;/secondary-title&gt;&lt;/titles&gt;&lt;periodical&gt;&lt;full-title&gt;Veterinary Record&lt;/full-title&gt;&lt;/periodical&gt;&lt;pages&gt;552-556&lt;/pages&gt;&lt;volume&gt;166&lt;/volume&gt;&lt;number&gt;18&lt;/number&gt;&lt;dates&gt;&lt;year&gt;2010&lt;/year&gt;&lt;/dates&gt;&lt;isbn&gt;0042-4900&lt;/isbn&gt;&lt;urls&gt;&lt;/urls&gt;&lt;/record&gt;&lt;/Cite&gt;&lt;/EndNote&gt;</w:instrText>
      </w:r>
      <w:r w:rsidR="007109DB" w:rsidRPr="00F450C7">
        <w:rPr>
          <w:rFonts w:ascii="Times New Roman" w:hAnsi="Times New Roman"/>
          <w:vertAlign w:val="superscript"/>
        </w:rPr>
        <w:fldChar w:fldCharType="separate"/>
      </w:r>
      <w:r w:rsidR="00BF4859">
        <w:rPr>
          <w:rFonts w:ascii="Times New Roman" w:hAnsi="Times New Roman"/>
          <w:noProof/>
          <w:vertAlign w:val="superscript"/>
        </w:rPr>
        <w:t>[4]</w:t>
      </w:r>
      <w:r w:rsidR="007109DB" w:rsidRPr="00F450C7">
        <w:rPr>
          <w:rFonts w:ascii="Times New Roman" w:hAnsi="Times New Roman"/>
          <w:vertAlign w:val="superscript"/>
        </w:rPr>
        <w:fldChar w:fldCharType="end"/>
      </w:r>
      <w:r w:rsidR="006B7866" w:rsidRPr="00F50C5B">
        <w:rPr>
          <w:rFonts w:ascii="Times New Roman" w:hAnsi="Times New Roman"/>
        </w:rPr>
        <w:t>.</w:t>
      </w:r>
      <w:r w:rsidR="00A67142" w:rsidRPr="00F50C5B">
        <w:rPr>
          <w:rFonts w:ascii="Times New Roman" w:hAnsi="Times New Roman"/>
        </w:rPr>
        <w:t xml:space="preserve"> </w:t>
      </w:r>
      <w:r w:rsidR="006603FF" w:rsidRPr="00F50C5B">
        <w:rPr>
          <w:rFonts w:ascii="Times New Roman" w:hAnsi="Times New Roman"/>
        </w:rPr>
        <w:t>C</w:t>
      </w:r>
      <w:r w:rsidR="007602B7" w:rsidRPr="00F50C5B">
        <w:rPr>
          <w:rFonts w:ascii="Times New Roman" w:hAnsi="Times New Roman"/>
        </w:rPr>
        <w:t xml:space="preserve">olic is </w:t>
      </w:r>
      <w:r w:rsidR="0029776C">
        <w:rPr>
          <w:rFonts w:ascii="Times New Roman" w:hAnsi="Times New Roman"/>
        </w:rPr>
        <w:t>less frequently</w:t>
      </w:r>
      <w:r w:rsidR="007602B7" w:rsidRPr="00F50C5B">
        <w:rPr>
          <w:rFonts w:ascii="Times New Roman" w:hAnsi="Times New Roman"/>
        </w:rPr>
        <w:t xml:space="preserve"> diagnosed in the donkey </w:t>
      </w:r>
      <w:r w:rsidR="0029776C">
        <w:rPr>
          <w:rFonts w:ascii="Times New Roman" w:hAnsi="Times New Roman"/>
        </w:rPr>
        <w:t>than</w:t>
      </w:r>
      <w:r w:rsidR="007602B7" w:rsidRPr="00F50C5B">
        <w:rPr>
          <w:rFonts w:ascii="Times New Roman" w:hAnsi="Times New Roman"/>
        </w:rPr>
        <w:t xml:space="preserve"> the horse</w:t>
      </w:r>
      <w:r w:rsidR="007109DB" w:rsidRPr="00F450C7">
        <w:rPr>
          <w:rFonts w:ascii="Times New Roman" w:hAnsi="Times New Roman"/>
          <w:vertAlign w:val="superscript"/>
        </w:rPr>
        <w:fldChar w:fldCharType="begin"/>
      </w:r>
      <w:r w:rsidR="00BF4859">
        <w:rPr>
          <w:rFonts w:ascii="Times New Roman" w:hAnsi="Times New Roman"/>
          <w:vertAlign w:val="superscript"/>
        </w:rPr>
        <w:instrText xml:space="preserve"> ADDIN EN.CITE &lt;EndNote&gt;&lt;Cite&gt;&lt;Author&gt;Hillyer&lt;/Author&gt;&lt;Year&gt;2001&lt;/Year&gt;&lt;RecNum&gt;969&lt;/RecNum&gt;&lt;DisplayText&gt;[4, 5]&lt;/DisplayText&gt;&lt;record&gt;&lt;rec-number&gt;969&lt;/rec-number&gt;&lt;foreign-keys&gt;&lt;key app="EN" db-id="wwxwp2rt6vat0lepe9evxszz9f2apwdwz0zr" timestamp="1620287032" guid="1483667f-758e-43a9-ad39-d4565fce6756"&gt;969&lt;/key&gt;&lt;/foreign-keys&gt;&lt;ref-type name="Journal Article"&gt;17&lt;/ref-type&gt;&lt;contributors&gt;&lt;authors&gt;&lt;author&gt;Hillyer, MH&lt;/author&gt;&lt;author&gt;Taylor, FGR&lt;/author&gt;&lt;author&gt;French, NP&lt;/author&gt;&lt;/authors&gt;&lt;/contributors&gt;&lt;titles&gt;&lt;title&gt;A cross</w:instrText>
      </w:r>
      <w:r w:rsidR="00BF4859">
        <w:rPr>
          <w:rFonts w:ascii="Cambria Math" w:hAnsi="Cambria Math" w:cs="Cambria Math"/>
          <w:vertAlign w:val="superscript"/>
        </w:rPr>
        <w:instrText>‐</w:instrText>
      </w:r>
      <w:r w:rsidR="00BF4859">
        <w:rPr>
          <w:rFonts w:ascii="Times New Roman" w:hAnsi="Times New Roman"/>
          <w:vertAlign w:val="superscript"/>
        </w:rPr>
        <w:instrText>sectional study of colic in horses on Thoroughbred training premises in the British Isles in 1997&lt;/title&gt;&lt;secondary-title&gt;Equine veterinary journal&lt;/secondary-title&gt;&lt;/titles&gt;&lt;periodical&gt;&lt;full-title&gt;Equine Veterinary Journal&lt;/full-title&gt;&lt;/periodical&gt;&lt;pages&gt;380-385&lt;/pages&gt;&lt;volume&gt;33&lt;/volume&gt;&lt;number&gt;4&lt;/number&gt;&lt;dates&gt;&lt;year&gt;2001&lt;/year&gt;&lt;/dates&gt;&lt;isbn&gt;0425-1644&lt;/isbn&gt;&lt;urls&gt;&lt;/urls&gt;&lt;/record&gt;&lt;/Cite&gt;&lt;Cite&gt;&lt;Author&gt;Cox&lt;/Author&gt;&lt;Year&gt;2010&lt;/Year&gt;&lt;RecNum&gt;959&lt;/RecNum&gt;&lt;record&gt;&lt;rec-number&gt;959&lt;/rec-number&gt;&lt;foreign-keys&gt;&lt;key app="EN" db-id="wwxwp2rt6vat0lepe9evxszz9f2apwdwz0zr" timestamp="1620286724" guid="986d4423-8533-4e43-8293-a6c6bbe252c1"&gt;959&lt;/key&gt;&lt;/foreign-keys&gt;&lt;ref-type name="Journal Article"&gt;17&lt;/ref-type&gt;&lt;contributors&gt;&lt;authors&gt;&lt;author&gt;Cox, R&lt;/author&gt;&lt;author&gt;Burden, F&lt;/author&gt;&lt;author&gt;Proudman, CJ&lt;/author&gt;&lt;author&gt;Trawford, AF&lt;/author&gt;&lt;author&gt;Pinchbeck, GL&lt;/author&gt;&lt;/authors&gt;&lt;/contributors&gt;&lt;titles&gt;&lt;title&gt;Demographics, management and health of donkeys in the UK&lt;/title&gt;&lt;secondary-title&gt;Veterinary Record&lt;/secondary-title&gt;&lt;/titles&gt;&lt;periodical&gt;&lt;full-title&gt;Veterinary Record&lt;/full-title&gt;&lt;/periodical&gt;&lt;pages&gt;552-556&lt;/pages&gt;&lt;volume&gt;166&lt;/volume&gt;&lt;number&gt;18&lt;/number&gt;&lt;dates&gt;&lt;year&gt;2010&lt;/year&gt;&lt;/dates&gt;&lt;isbn&gt;0042-4900&lt;/isbn&gt;&lt;urls&gt;&lt;/urls&gt;&lt;/record&gt;&lt;/Cite&gt;&lt;/EndNote&gt;</w:instrText>
      </w:r>
      <w:r w:rsidR="007109DB" w:rsidRPr="00F450C7">
        <w:rPr>
          <w:rFonts w:ascii="Times New Roman" w:hAnsi="Times New Roman"/>
          <w:vertAlign w:val="superscript"/>
        </w:rPr>
        <w:fldChar w:fldCharType="separate"/>
      </w:r>
      <w:r w:rsidR="00BF4859">
        <w:rPr>
          <w:rFonts w:ascii="Times New Roman" w:hAnsi="Times New Roman"/>
          <w:noProof/>
          <w:vertAlign w:val="superscript"/>
        </w:rPr>
        <w:t>[4, 5]</w:t>
      </w:r>
      <w:r w:rsidR="007109DB" w:rsidRPr="00F450C7">
        <w:rPr>
          <w:rFonts w:ascii="Times New Roman" w:hAnsi="Times New Roman"/>
          <w:vertAlign w:val="superscript"/>
        </w:rPr>
        <w:fldChar w:fldCharType="end"/>
      </w:r>
      <w:r w:rsidR="007602B7" w:rsidRPr="00F450C7">
        <w:rPr>
          <w:rFonts w:ascii="Times New Roman" w:hAnsi="Times New Roman"/>
          <w:vertAlign w:val="superscript"/>
        </w:rPr>
        <w:t xml:space="preserve"> </w:t>
      </w:r>
      <w:r w:rsidR="00864939" w:rsidRPr="00F50C5B">
        <w:rPr>
          <w:rFonts w:ascii="Times New Roman" w:hAnsi="Times New Roman"/>
        </w:rPr>
        <w:t xml:space="preserve">and </w:t>
      </w:r>
      <w:r w:rsidR="007602B7" w:rsidRPr="00F50C5B">
        <w:rPr>
          <w:rFonts w:ascii="Times New Roman" w:hAnsi="Times New Roman"/>
        </w:rPr>
        <w:t xml:space="preserve">a 2010 study surveying a population of over 1000 </w:t>
      </w:r>
      <w:r w:rsidR="006478FE">
        <w:rPr>
          <w:rFonts w:ascii="Times New Roman" w:hAnsi="Times New Roman"/>
        </w:rPr>
        <w:t xml:space="preserve">UK </w:t>
      </w:r>
      <w:r w:rsidR="007602B7" w:rsidRPr="00F50C5B">
        <w:rPr>
          <w:rFonts w:ascii="Times New Roman" w:hAnsi="Times New Roman"/>
        </w:rPr>
        <w:t xml:space="preserve">donkeys found </w:t>
      </w:r>
      <w:r w:rsidR="006478FE">
        <w:rPr>
          <w:rFonts w:ascii="Times New Roman" w:hAnsi="Times New Roman"/>
        </w:rPr>
        <w:t>that</w:t>
      </w:r>
      <w:r w:rsidR="00BE6A79" w:rsidRPr="00F50C5B">
        <w:rPr>
          <w:rFonts w:ascii="Times New Roman" w:hAnsi="Times New Roman"/>
        </w:rPr>
        <w:t xml:space="preserve"> only 1% </w:t>
      </w:r>
      <w:r w:rsidR="006478FE">
        <w:rPr>
          <w:rFonts w:ascii="Times New Roman" w:hAnsi="Times New Roman"/>
        </w:rPr>
        <w:t xml:space="preserve">of animals had colic </w:t>
      </w:r>
      <w:r w:rsidR="007602B7" w:rsidRPr="00F50C5B">
        <w:rPr>
          <w:rFonts w:ascii="Times New Roman" w:hAnsi="Times New Roman"/>
        </w:rPr>
        <w:t>over a 1 year period</w:t>
      </w:r>
      <w:r w:rsidR="007109DB" w:rsidRPr="00F450C7">
        <w:rPr>
          <w:rFonts w:ascii="Times New Roman" w:hAnsi="Times New Roman"/>
          <w:vertAlign w:val="superscript"/>
        </w:rPr>
        <w:fldChar w:fldCharType="begin"/>
      </w:r>
      <w:r w:rsidR="00BF4859">
        <w:rPr>
          <w:rFonts w:ascii="Times New Roman" w:hAnsi="Times New Roman"/>
          <w:vertAlign w:val="superscript"/>
        </w:rPr>
        <w:instrText xml:space="preserve"> ADDIN EN.CITE &lt;EndNote&gt;&lt;Cite&gt;&lt;Author&gt;Cox&lt;/Author&gt;&lt;Year&gt;2010&lt;/Year&gt;&lt;RecNum&gt;959&lt;/RecNum&gt;&lt;DisplayText&gt;[4]&lt;/DisplayText&gt;&lt;record&gt;&lt;rec-number&gt;959&lt;/rec-number&gt;&lt;foreign-keys&gt;&lt;key app="EN" db-id="wwxwp2rt6vat0lepe9evxszz9f2apwdwz0zr" timestamp="1620286724" guid="986d4423-8533-4e43-8293-a6c6bbe252c1"&gt;959&lt;/key&gt;&lt;/foreign-keys&gt;&lt;ref-type name="Journal Article"&gt;17&lt;/ref-type&gt;&lt;contributors&gt;&lt;authors&gt;&lt;author&gt;Cox, R&lt;/author&gt;&lt;author&gt;Burden, F&lt;/author&gt;&lt;author&gt;Proudman, CJ&lt;/author&gt;&lt;author&gt;Trawford, AF&lt;/author&gt;&lt;author&gt;Pinchbeck, GL&lt;/author&gt;&lt;/authors&gt;&lt;/contributors&gt;&lt;titles&gt;&lt;title&gt;Demographics, management and health of donkeys in the UK&lt;/title&gt;&lt;secondary-title&gt;Veterinary Record&lt;/secondary-title&gt;&lt;/titles&gt;&lt;periodical&gt;&lt;full-title&gt;Veterinary Record&lt;/full-title&gt;&lt;/periodical&gt;&lt;pages&gt;552-556&lt;/pages&gt;&lt;volume&gt;166&lt;/volume&gt;&lt;number&gt;18&lt;/number&gt;&lt;dates&gt;&lt;year&gt;2010&lt;/year&gt;&lt;/dates&gt;&lt;isbn&gt;0042-4900&lt;/isbn&gt;&lt;urls&gt;&lt;/urls&gt;&lt;/record&gt;&lt;/Cite&gt;&lt;/EndNote&gt;</w:instrText>
      </w:r>
      <w:r w:rsidR="007109DB" w:rsidRPr="00F450C7">
        <w:rPr>
          <w:rFonts w:ascii="Times New Roman" w:hAnsi="Times New Roman"/>
          <w:vertAlign w:val="superscript"/>
        </w:rPr>
        <w:fldChar w:fldCharType="separate"/>
      </w:r>
      <w:r w:rsidR="00BF4859">
        <w:rPr>
          <w:rFonts w:ascii="Times New Roman" w:hAnsi="Times New Roman"/>
          <w:noProof/>
          <w:vertAlign w:val="superscript"/>
        </w:rPr>
        <w:t>[4]</w:t>
      </w:r>
      <w:r w:rsidR="007109DB" w:rsidRPr="00F450C7">
        <w:rPr>
          <w:rFonts w:ascii="Times New Roman" w:hAnsi="Times New Roman"/>
          <w:vertAlign w:val="superscript"/>
        </w:rPr>
        <w:fldChar w:fldCharType="end"/>
      </w:r>
      <w:r w:rsidR="007602B7" w:rsidRPr="00F50C5B">
        <w:rPr>
          <w:rFonts w:ascii="Times New Roman" w:hAnsi="Times New Roman"/>
        </w:rPr>
        <w:t xml:space="preserve"> </w:t>
      </w:r>
      <w:r w:rsidR="00501ACD">
        <w:rPr>
          <w:rFonts w:ascii="Times New Roman" w:hAnsi="Times New Roman"/>
        </w:rPr>
        <w:t xml:space="preserve">compared to </w:t>
      </w:r>
      <w:r w:rsidR="00F36DBE">
        <w:rPr>
          <w:rFonts w:ascii="Times New Roman" w:hAnsi="Times New Roman"/>
        </w:rPr>
        <w:t xml:space="preserve">a cumulative incidence of 5.8% in UK </w:t>
      </w:r>
      <w:r w:rsidR="004F4DC7">
        <w:rPr>
          <w:rFonts w:ascii="Times New Roman" w:hAnsi="Times New Roman"/>
        </w:rPr>
        <w:t>Thoroughbreds</w:t>
      </w:r>
      <w:r w:rsidR="007109DB" w:rsidRPr="00F450C7">
        <w:rPr>
          <w:rFonts w:ascii="Times New Roman" w:hAnsi="Times New Roman"/>
          <w:vertAlign w:val="superscript"/>
        </w:rPr>
        <w:fldChar w:fldCharType="begin"/>
      </w:r>
      <w:r w:rsidR="00BF4859">
        <w:rPr>
          <w:rFonts w:ascii="Times New Roman" w:hAnsi="Times New Roman"/>
          <w:vertAlign w:val="superscript"/>
        </w:rPr>
        <w:instrText xml:space="preserve"> ADDIN EN.CITE &lt;EndNote&gt;&lt;Cite&gt;&lt;Author&gt;Hillyer&lt;/Author&gt;&lt;Year&gt;2001&lt;/Year&gt;&lt;RecNum&gt;969&lt;/RecNum&gt;&lt;DisplayText&gt;[5]&lt;/DisplayText&gt;&lt;record&gt;&lt;rec-number&gt;969&lt;/rec-number&gt;&lt;foreign-keys&gt;&lt;key app="EN" db-id="wwxwp2rt6vat0lepe9evxszz9f2apwdwz0zr" timestamp="1620287032" guid="1483667f-758e-43a9-ad39-d4565fce6756"&gt;969&lt;/key&gt;&lt;/foreign-keys&gt;&lt;ref-type name="Journal Article"&gt;17&lt;/ref-type&gt;&lt;contributors&gt;&lt;authors&gt;&lt;author&gt;Hillyer, MH&lt;/author&gt;&lt;author&gt;Taylor, FGR&lt;/author&gt;&lt;author&gt;French, NP&lt;/author&gt;&lt;/authors&gt;&lt;/contributors&gt;&lt;titles&gt;&lt;title&gt;A cross</w:instrText>
      </w:r>
      <w:r w:rsidR="00BF4859">
        <w:rPr>
          <w:rFonts w:ascii="Cambria Math" w:hAnsi="Cambria Math" w:cs="Cambria Math"/>
          <w:vertAlign w:val="superscript"/>
        </w:rPr>
        <w:instrText>‐</w:instrText>
      </w:r>
      <w:r w:rsidR="00BF4859">
        <w:rPr>
          <w:rFonts w:ascii="Times New Roman" w:hAnsi="Times New Roman"/>
          <w:vertAlign w:val="superscript"/>
        </w:rPr>
        <w:instrText>sectional study of colic in horses on Thoroughbred training premises in the British Isles in 1997&lt;/title&gt;&lt;secondary-title&gt;Equine veterinary journal&lt;/secondary-title&gt;&lt;/titles&gt;&lt;periodical&gt;&lt;full-title&gt;Equine Veterinary Journal&lt;/full-title&gt;&lt;/periodical&gt;&lt;pages&gt;380-385&lt;/pages&gt;&lt;volume&gt;33&lt;/volume&gt;&lt;number&gt;4&lt;/number&gt;&lt;dates&gt;&lt;year&gt;2001&lt;/year&gt;&lt;/dates&gt;&lt;isbn&gt;0425-1644&lt;/isbn&gt;&lt;urls&gt;&lt;/urls&gt;&lt;/record&gt;&lt;/Cite&gt;&lt;/EndNote&gt;</w:instrText>
      </w:r>
      <w:r w:rsidR="007109DB" w:rsidRPr="00F450C7">
        <w:rPr>
          <w:rFonts w:ascii="Times New Roman" w:hAnsi="Times New Roman"/>
          <w:vertAlign w:val="superscript"/>
        </w:rPr>
        <w:fldChar w:fldCharType="separate"/>
      </w:r>
      <w:r w:rsidR="00BF4859">
        <w:rPr>
          <w:rFonts w:ascii="Times New Roman" w:hAnsi="Times New Roman"/>
          <w:noProof/>
          <w:vertAlign w:val="superscript"/>
        </w:rPr>
        <w:t>[5]</w:t>
      </w:r>
      <w:r w:rsidR="007109DB" w:rsidRPr="00F450C7">
        <w:rPr>
          <w:rFonts w:ascii="Times New Roman" w:hAnsi="Times New Roman"/>
          <w:vertAlign w:val="superscript"/>
        </w:rPr>
        <w:fldChar w:fldCharType="end"/>
      </w:r>
      <w:r w:rsidR="00864939" w:rsidRPr="00F50C5B">
        <w:rPr>
          <w:rFonts w:ascii="Times New Roman" w:hAnsi="Times New Roman"/>
        </w:rPr>
        <w:t>.</w:t>
      </w:r>
      <w:r w:rsidR="00F430BA" w:rsidRPr="00F50C5B">
        <w:rPr>
          <w:rFonts w:ascii="Times New Roman" w:hAnsi="Times New Roman"/>
        </w:rPr>
        <w:t xml:space="preserve"> </w:t>
      </w:r>
      <w:r w:rsidR="00BE6A79" w:rsidRPr="00F50C5B">
        <w:rPr>
          <w:rFonts w:ascii="Times New Roman" w:hAnsi="Times New Roman"/>
        </w:rPr>
        <w:t xml:space="preserve">Management factors, weight loss, dental pathology and recent vaccination were identified as risk factors for the development of impaction in </w:t>
      </w:r>
      <w:r w:rsidR="00243C54" w:rsidRPr="00F50C5B">
        <w:rPr>
          <w:rFonts w:ascii="Times New Roman" w:hAnsi="Times New Roman"/>
        </w:rPr>
        <w:t xml:space="preserve">UK </w:t>
      </w:r>
      <w:r w:rsidR="00BE6A79" w:rsidRPr="00F50C5B">
        <w:rPr>
          <w:rFonts w:ascii="Times New Roman" w:hAnsi="Times New Roman"/>
        </w:rPr>
        <w:t>donkeys</w:t>
      </w:r>
      <w:r w:rsidR="007109DB" w:rsidRPr="00F450C7">
        <w:rPr>
          <w:rFonts w:ascii="Times New Roman" w:hAnsi="Times New Roman"/>
          <w:vertAlign w:val="superscript"/>
        </w:rPr>
        <w:fldChar w:fldCharType="begin"/>
      </w:r>
      <w:r w:rsidR="00BF4859">
        <w:rPr>
          <w:rFonts w:ascii="Times New Roman" w:hAnsi="Times New Roman"/>
          <w:vertAlign w:val="superscript"/>
        </w:rPr>
        <w:instrText xml:space="preserve"> ADDIN EN.CITE &lt;EndNote&gt;&lt;Cite&gt;&lt;Author&gt;Cox&lt;/Author&gt;&lt;Year&gt;2009&lt;/Year&gt;&lt;RecNum&gt;958&lt;/RecNum&gt;&lt;DisplayText&gt;[6]&lt;/DisplayText&gt;&lt;record&gt;&lt;rec-number&gt;958&lt;/rec-number&gt;&lt;foreign-keys&gt;&lt;key app="EN" db-id="wwxwp2rt6vat0lepe9evxszz9f2apwdwz0zr" timestamp="1620286715" guid="ef003732-f3db-4956-bec0-c2698c196006"&gt;958&lt;/key&gt;&lt;/foreign-keys&gt;&lt;ref-type name="Journal Article"&gt;17&lt;/ref-type&gt;&lt;contributors&gt;&lt;authors&gt;&lt;author&gt;Cox, Ruth&lt;/author&gt;&lt;author&gt;Burden, Faith&lt;/author&gt;&lt;author&gt;Gosden, Lee&lt;/author&gt;&lt;author&gt;Proudman, Christopher&lt;/author&gt;&lt;author&gt;Trawford, Andrew&lt;/author&gt;&lt;author&gt;Pinchbeck, Gina&lt;/author&gt;&lt;/authors&gt;&lt;/contributors&gt;&lt;titles&gt;&lt;title&gt;Case control study to investigate risk factors for impaction colic in donkeys in the UK&lt;/title&gt;&lt;secondary-title&gt;Preventive veterinary medicine&lt;/secondary-title&gt;&lt;/titles&gt;&lt;periodical&gt;&lt;full-title&gt;Preventive Veterinary Medicine&lt;/full-title&gt;&lt;/periodical&gt;&lt;pages&gt;179-187&lt;/pages&gt;&lt;volume&gt;92&lt;/volume&gt;&lt;number&gt;3&lt;/number&gt;&lt;dates&gt;&lt;year&gt;2009&lt;/year&gt;&lt;/dates&gt;&lt;isbn&gt;0167-5877&lt;/isbn&gt;&lt;urls&gt;&lt;/urls&gt;&lt;/record&gt;&lt;/Cite&gt;&lt;/EndNote&gt;</w:instrText>
      </w:r>
      <w:r w:rsidR="007109DB" w:rsidRPr="00F450C7">
        <w:rPr>
          <w:rFonts w:ascii="Times New Roman" w:hAnsi="Times New Roman"/>
          <w:vertAlign w:val="superscript"/>
        </w:rPr>
        <w:fldChar w:fldCharType="separate"/>
      </w:r>
      <w:r w:rsidR="00BF4859">
        <w:rPr>
          <w:rFonts w:ascii="Times New Roman" w:hAnsi="Times New Roman"/>
          <w:noProof/>
          <w:vertAlign w:val="superscript"/>
        </w:rPr>
        <w:t>[6]</w:t>
      </w:r>
      <w:r w:rsidR="007109DB" w:rsidRPr="00F450C7">
        <w:rPr>
          <w:rFonts w:ascii="Times New Roman" w:hAnsi="Times New Roman"/>
          <w:vertAlign w:val="superscript"/>
        </w:rPr>
        <w:fldChar w:fldCharType="end"/>
      </w:r>
      <w:r w:rsidR="0017169E">
        <w:rPr>
          <w:rFonts w:ascii="Times New Roman" w:hAnsi="Times New Roman"/>
        </w:rPr>
        <w:t>, most commonly pelvic flexure impactions</w:t>
      </w:r>
      <w:r w:rsidR="0017169E" w:rsidRPr="0017169E">
        <w:rPr>
          <w:rFonts w:ascii="Times New Roman" w:hAnsi="Times New Roman"/>
          <w:vertAlign w:val="superscript"/>
        </w:rPr>
        <w:fldChar w:fldCharType="begin"/>
      </w:r>
      <w:r w:rsidR="00BF4859">
        <w:rPr>
          <w:rFonts w:ascii="Times New Roman" w:hAnsi="Times New Roman"/>
          <w:vertAlign w:val="superscript"/>
        </w:rPr>
        <w:instrText xml:space="preserve"> ADDIN EN.CITE &lt;EndNote&gt;&lt;Cite&gt;&lt;Author&gt;Cox&lt;/Author&gt;&lt;Year&gt;2009&lt;/Year&gt;&lt;RecNum&gt;958&lt;/RecNum&gt;&lt;DisplayText&gt;[6]&lt;/DisplayText&gt;&lt;record&gt;&lt;rec-number&gt;958&lt;/rec-number&gt;&lt;foreign-keys&gt;&lt;key app="EN" db-id="wwxwp2rt6vat0lepe9evxszz9f2apwdwz0zr" timestamp="1620286715" guid="ef003732-f3db-4956-bec0-c2698c196006"&gt;958&lt;/key&gt;&lt;/foreign-keys&gt;&lt;ref-type name="Journal Article"&gt;17&lt;/ref-type&gt;&lt;contributors&gt;&lt;authors&gt;&lt;author&gt;Cox, Ruth&lt;/author&gt;&lt;author&gt;Burden, Faith&lt;/author&gt;&lt;author&gt;Gosden, Lee&lt;/author&gt;&lt;author&gt;Proudman, Christopher&lt;/author&gt;&lt;author&gt;Trawford, Andrew&lt;/author&gt;&lt;author&gt;Pinchbeck, Gina&lt;/author&gt;&lt;/authors&gt;&lt;/contributors&gt;&lt;titles&gt;&lt;title&gt;Case control study to investigate risk factors for impaction colic in donkeys in the UK&lt;/title&gt;&lt;secondary-title&gt;Preventive veterinary medicine&lt;/secondary-title&gt;&lt;/titles&gt;&lt;periodical&gt;&lt;full-title&gt;Preventive Veterinary Medicine&lt;/full-title&gt;&lt;/periodical&gt;&lt;pages&gt;179-187&lt;/pages&gt;&lt;volume&gt;92&lt;/volume&gt;&lt;number&gt;3&lt;/number&gt;&lt;dates&gt;&lt;year&gt;2009&lt;/year&gt;&lt;/dates&gt;&lt;isbn&gt;0167-5877&lt;/isbn&gt;&lt;urls&gt;&lt;/urls&gt;&lt;/record&gt;&lt;/Cite&gt;&lt;/EndNote&gt;</w:instrText>
      </w:r>
      <w:r w:rsidR="0017169E" w:rsidRPr="0017169E">
        <w:rPr>
          <w:rFonts w:ascii="Times New Roman" w:hAnsi="Times New Roman"/>
          <w:vertAlign w:val="superscript"/>
        </w:rPr>
        <w:fldChar w:fldCharType="separate"/>
      </w:r>
      <w:r w:rsidR="00BF4859">
        <w:rPr>
          <w:rFonts w:ascii="Times New Roman" w:hAnsi="Times New Roman"/>
          <w:noProof/>
          <w:vertAlign w:val="superscript"/>
        </w:rPr>
        <w:t>[6]</w:t>
      </w:r>
      <w:r w:rsidR="0017169E" w:rsidRPr="0017169E">
        <w:rPr>
          <w:rFonts w:ascii="Times New Roman" w:hAnsi="Times New Roman"/>
          <w:vertAlign w:val="superscript"/>
        </w:rPr>
        <w:fldChar w:fldCharType="end"/>
      </w:r>
      <w:r w:rsidR="007109DB">
        <w:rPr>
          <w:rFonts w:ascii="Times New Roman" w:hAnsi="Times New Roman"/>
        </w:rPr>
        <w:t xml:space="preserve">. </w:t>
      </w:r>
      <w:r w:rsidR="00BE6A79" w:rsidRPr="00F50C5B">
        <w:rPr>
          <w:rFonts w:ascii="Times New Roman" w:hAnsi="Times New Roman"/>
        </w:rPr>
        <w:t xml:space="preserve">Amongst the colic diagnoses in </w:t>
      </w:r>
      <w:r w:rsidR="00243C54" w:rsidRPr="00F50C5B">
        <w:rPr>
          <w:rFonts w:ascii="Times New Roman" w:hAnsi="Times New Roman"/>
        </w:rPr>
        <w:t>this species</w:t>
      </w:r>
      <w:r w:rsidR="00BE6A79" w:rsidRPr="00F50C5B">
        <w:rPr>
          <w:rFonts w:ascii="Times New Roman" w:hAnsi="Times New Roman"/>
        </w:rPr>
        <w:t>, i</w:t>
      </w:r>
      <w:r w:rsidR="00F430BA" w:rsidRPr="00F50C5B">
        <w:rPr>
          <w:rFonts w:ascii="Times New Roman" w:hAnsi="Times New Roman"/>
        </w:rPr>
        <w:t>mpaction colic is frequently documented and can be associated with a high mortality rate</w:t>
      </w:r>
      <w:r w:rsidR="007109DB" w:rsidRPr="00F450C7">
        <w:rPr>
          <w:rFonts w:ascii="Times New Roman" w:hAnsi="Times New Roman"/>
          <w:vertAlign w:val="superscript"/>
        </w:rPr>
        <w:fldChar w:fldCharType="begin"/>
      </w:r>
      <w:r w:rsidR="00BF4859">
        <w:rPr>
          <w:rFonts w:ascii="Times New Roman" w:hAnsi="Times New Roman"/>
          <w:vertAlign w:val="superscript"/>
        </w:rPr>
        <w:instrText xml:space="preserve"> ADDIN EN.CITE &lt;EndNote&gt;&lt;Cite&gt;&lt;Author&gt;Cox&lt;/Author&gt;&lt;Year&gt;2009&lt;/Year&gt;&lt;RecNum&gt;958&lt;/RecNum&gt;&lt;DisplayText&gt;[4, 6]&lt;/DisplayText&gt;&lt;record&gt;&lt;rec-number&gt;958&lt;/rec-number&gt;&lt;foreign-keys&gt;&lt;key app="EN" db-id="wwxwp2rt6vat0lepe9evxszz9f2apwdwz0zr" timestamp="1620286715" guid="ef003732-f3db-4956-bec0-c2698c196006"&gt;958&lt;/key&gt;&lt;/foreign-keys&gt;&lt;ref-type name="Journal Article"&gt;17&lt;/ref-type&gt;&lt;contributors&gt;&lt;authors&gt;&lt;author&gt;Cox, Ruth&lt;/author&gt;&lt;author&gt;Burden, Faith&lt;/author&gt;&lt;author&gt;Gosden, Lee&lt;/author&gt;&lt;author&gt;Proudman, Christopher&lt;/author&gt;&lt;author&gt;Trawford, Andrew&lt;/author&gt;&lt;author&gt;Pinchbeck, Gina&lt;/author&gt;&lt;/authors&gt;&lt;/contributors&gt;&lt;titles&gt;&lt;title&gt;Case control study to investigate risk factors for impaction colic in donkeys in the UK&lt;/title&gt;&lt;secondary-title&gt;Preventive veterinary medicine&lt;/secondary-title&gt;&lt;/titles&gt;&lt;periodical&gt;&lt;full-title&gt;Preventive Veterinary Medicine&lt;/full-title&gt;&lt;/periodical&gt;&lt;pages&gt;179-187&lt;/pages&gt;&lt;volume&gt;92&lt;/volume&gt;&lt;number&gt;3&lt;/number&gt;&lt;dates&gt;&lt;year&gt;2009&lt;/year&gt;&lt;/dates&gt;&lt;isbn&gt;0167-5877&lt;/isbn&gt;&lt;urls&gt;&lt;/urls&gt;&lt;/record&gt;&lt;/Cite&gt;&lt;Cite&gt;&lt;Author&gt;Cox&lt;/Author&gt;&lt;Year&gt;2010&lt;/Year&gt;&lt;RecNum&gt;959&lt;/RecNum&gt;&lt;record&gt;&lt;rec-number&gt;959&lt;/rec-number&gt;&lt;foreign-keys&gt;&lt;key app="EN" db-id="wwxwp2rt6vat0lepe9evxszz9f2apwdwz0zr" timestamp="1620286724" guid="986d4423-8533-4e43-8293-a6c6bbe252c1"&gt;959&lt;/key&gt;&lt;/foreign-keys&gt;&lt;ref-type name="Journal Article"&gt;17&lt;/ref-type&gt;&lt;contributors&gt;&lt;authors&gt;&lt;author&gt;Cox, R&lt;/author&gt;&lt;author&gt;Burden, F&lt;/author&gt;&lt;author&gt;Proudman, CJ&lt;/author&gt;&lt;author&gt;Trawford, AF&lt;/author&gt;&lt;author&gt;Pinchbeck, GL&lt;/author&gt;&lt;/authors&gt;&lt;/contributors&gt;&lt;titles&gt;&lt;title&gt;Demographics, management and health of donkeys in the UK&lt;/title&gt;&lt;secondary-title&gt;Veterinary Record&lt;/secondary-title&gt;&lt;/titles&gt;&lt;periodical&gt;&lt;full-title&gt;Veterinary Record&lt;/full-title&gt;&lt;/periodical&gt;&lt;pages&gt;552-556&lt;/pages&gt;&lt;volume&gt;166&lt;/volume&gt;&lt;number&gt;18&lt;/number&gt;&lt;dates&gt;&lt;year&gt;2010&lt;/year&gt;&lt;/dates&gt;&lt;isbn&gt;0042-4900&lt;/isbn&gt;&lt;urls&gt;&lt;/urls&gt;&lt;/record&gt;&lt;/Cite&gt;&lt;/EndNote&gt;</w:instrText>
      </w:r>
      <w:r w:rsidR="007109DB" w:rsidRPr="00F450C7">
        <w:rPr>
          <w:rFonts w:ascii="Times New Roman" w:hAnsi="Times New Roman"/>
          <w:vertAlign w:val="superscript"/>
        </w:rPr>
        <w:fldChar w:fldCharType="separate"/>
      </w:r>
      <w:r w:rsidR="00BF4859">
        <w:rPr>
          <w:rFonts w:ascii="Times New Roman" w:hAnsi="Times New Roman"/>
          <w:noProof/>
          <w:vertAlign w:val="superscript"/>
        </w:rPr>
        <w:t>[4, 6]</w:t>
      </w:r>
      <w:r w:rsidR="007109DB" w:rsidRPr="00F450C7">
        <w:rPr>
          <w:rFonts w:ascii="Times New Roman" w:hAnsi="Times New Roman"/>
          <w:vertAlign w:val="superscript"/>
        </w:rPr>
        <w:fldChar w:fldCharType="end"/>
      </w:r>
      <w:r w:rsidR="00F430BA" w:rsidRPr="00F50C5B">
        <w:rPr>
          <w:rFonts w:ascii="Times New Roman" w:hAnsi="Times New Roman"/>
        </w:rPr>
        <w:t xml:space="preserve">. </w:t>
      </w:r>
      <w:r w:rsidR="00F470C8" w:rsidRPr="00F50C5B">
        <w:rPr>
          <w:rFonts w:ascii="Times New Roman" w:hAnsi="Times New Roman"/>
        </w:rPr>
        <w:t xml:space="preserve">However, there is little evidence-based knowledge of other types of colic in </w:t>
      </w:r>
      <w:r w:rsidR="008C7507" w:rsidRPr="00F50C5B">
        <w:rPr>
          <w:rFonts w:ascii="Times New Roman" w:hAnsi="Times New Roman"/>
        </w:rPr>
        <w:t>the donkey</w:t>
      </w:r>
      <w:r w:rsidR="00F470C8" w:rsidRPr="00F50C5B">
        <w:rPr>
          <w:rFonts w:ascii="Times New Roman" w:hAnsi="Times New Roman"/>
        </w:rPr>
        <w:t xml:space="preserve">, as well as their aetiology, presentation and </w:t>
      </w:r>
      <w:r w:rsidR="005419FA" w:rsidRPr="00F50C5B">
        <w:rPr>
          <w:rFonts w:ascii="Times New Roman" w:hAnsi="Times New Roman"/>
        </w:rPr>
        <w:t>prognosis</w:t>
      </w:r>
      <w:r w:rsidR="00F470C8" w:rsidRPr="00F50C5B">
        <w:rPr>
          <w:rFonts w:ascii="Times New Roman" w:hAnsi="Times New Roman"/>
        </w:rPr>
        <w:t xml:space="preserve">.  </w:t>
      </w:r>
    </w:p>
    <w:p w14:paraId="60A0F70E" w14:textId="5DEFAEC4" w:rsidR="00477E9F" w:rsidRPr="00F50C5B" w:rsidRDefault="007F2CE0" w:rsidP="006A6DC3">
      <w:pPr>
        <w:spacing w:line="480" w:lineRule="auto"/>
        <w:jc w:val="both"/>
        <w:rPr>
          <w:rFonts w:ascii="Times New Roman" w:hAnsi="Times New Roman"/>
        </w:rPr>
      </w:pPr>
      <w:r w:rsidRPr="00F50C5B">
        <w:rPr>
          <w:rFonts w:ascii="Times New Roman" w:hAnsi="Times New Roman"/>
        </w:rPr>
        <w:t>In the UK</w:t>
      </w:r>
      <w:r w:rsidR="00372430">
        <w:rPr>
          <w:rFonts w:ascii="Times New Roman" w:hAnsi="Times New Roman"/>
        </w:rPr>
        <w:t>,</w:t>
      </w:r>
      <w:r w:rsidRPr="00F50C5B">
        <w:rPr>
          <w:rFonts w:ascii="Times New Roman" w:hAnsi="Times New Roman"/>
        </w:rPr>
        <w:t xml:space="preserve"> exploratory laparotomies in horses are frequently performed for the </w:t>
      </w:r>
      <w:r w:rsidR="0098554A">
        <w:rPr>
          <w:rFonts w:ascii="Times New Roman" w:hAnsi="Times New Roman"/>
        </w:rPr>
        <w:t>diagnosis</w:t>
      </w:r>
      <w:r w:rsidR="0098554A" w:rsidRPr="00F50C5B">
        <w:rPr>
          <w:rFonts w:ascii="Times New Roman" w:hAnsi="Times New Roman"/>
        </w:rPr>
        <w:t xml:space="preserve"> </w:t>
      </w:r>
      <w:r w:rsidRPr="00F50C5B">
        <w:rPr>
          <w:rFonts w:ascii="Times New Roman" w:hAnsi="Times New Roman"/>
        </w:rPr>
        <w:t>and treatment of colic. Primary small intestine (SI) patholog</w:t>
      </w:r>
      <w:r w:rsidR="000B2993">
        <w:rPr>
          <w:rFonts w:ascii="Times New Roman" w:hAnsi="Times New Roman"/>
        </w:rPr>
        <w:t>y is present in approximately 42-49</w:t>
      </w:r>
      <w:r w:rsidRPr="00F50C5B">
        <w:rPr>
          <w:rFonts w:ascii="Times New Roman" w:hAnsi="Times New Roman"/>
        </w:rPr>
        <w:t>% of equine expl</w:t>
      </w:r>
      <w:r w:rsidR="004A4C92" w:rsidRPr="00F50C5B">
        <w:rPr>
          <w:rFonts w:ascii="Times New Roman" w:hAnsi="Times New Roman"/>
        </w:rPr>
        <w:t>oratory laparotomies</w:t>
      </w:r>
      <w:r w:rsidRPr="00F50C5B">
        <w:rPr>
          <w:rFonts w:ascii="Times New Roman" w:hAnsi="Times New Roman"/>
        </w:rPr>
        <w:t xml:space="preserve"> </w:t>
      </w:r>
      <w:r w:rsidR="00372430">
        <w:rPr>
          <w:rFonts w:ascii="Times New Roman" w:hAnsi="Times New Roman"/>
        </w:rPr>
        <w:t>and</w:t>
      </w:r>
      <w:r w:rsidR="005838A7">
        <w:rPr>
          <w:rFonts w:ascii="Times New Roman" w:hAnsi="Times New Roman"/>
        </w:rPr>
        <w:t>,</w:t>
      </w:r>
      <w:r w:rsidR="00372430">
        <w:rPr>
          <w:rFonts w:ascii="Times New Roman" w:hAnsi="Times New Roman"/>
        </w:rPr>
        <w:t xml:space="preserve"> similarly</w:t>
      </w:r>
      <w:r w:rsidR="005838A7">
        <w:rPr>
          <w:rFonts w:ascii="Times New Roman" w:hAnsi="Times New Roman"/>
        </w:rPr>
        <w:t>,</w:t>
      </w:r>
      <w:r w:rsidR="00372430" w:rsidRPr="00F50C5B">
        <w:rPr>
          <w:rFonts w:ascii="Times New Roman" w:hAnsi="Times New Roman"/>
        </w:rPr>
        <w:t xml:space="preserve"> </w:t>
      </w:r>
      <w:r w:rsidRPr="00F50C5B">
        <w:rPr>
          <w:rFonts w:ascii="Times New Roman" w:hAnsi="Times New Roman"/>
        </w:rPr>
        <w:t xml:space="preserve">primary large intestine pathology is seen in </w:t>
      </w:r>
      <w:r w:rsidR="000B2993">
        <w:rPr>
          <w:rFonts w:ascii="Times New Roman" w:hAnsi="Times New Roman"/>
        </w:rPr>
        <w:t>42-53</w:t>
      </w:r>
      <w:r w:rsidRPr="00F50C5B">
        <w:rPr>
          <w:rFonts w:ascii="Times New Roman" w:hAnsi="Times New Roman"/>
        </w:rPr>
        <w:t>% of horses</w:t>
      </w:r>
      <w:r w:rsidR="0034565B" w:rsidRPr="00F450C7">
        <w:rPr>
          <w:rFonts w:ascii="Times New Roman" w:hAnsi="Times New Roman"/>
          <w:vertAlign w:val="superscript"/>
        </w:rPr>
        <w:fldChar w:fldCharType="begin"/>
      </w:r>
      <w:r w:rsidR="00AE3C64" w:rsidRPr="00F450C7">
        <w:rPr>
          <w:rFonts w:ascii="Times New Roman" w:hAnsi="Times New Roman"/>
          <w:vertAlign w:val="superscript"/>
        </w:rPr>
        <w:instrText xml:space="preserve"> ADDIN EN.CITE &lt;EndNote&gt;&lt;Cite&gt;&lt;Author&gt;Phillips&lt;/Author&gt;&lt;Year&gt;1993&lt;/Year&gt;&lt;RecNum&gt;978&lt;/RecNum&gt;&lt;DisplayText&gt;[7, 8]&lt;/DisplayText&gt;&lt;record&gt;&lt;rec-number&gt;978&lt;/rec-number&gt;&lt;foreign-keys&gt;&lt;key app="EN" db-id="wwxwp2rt6vat0lepe9evxszz9f2apwdwz0zr" timestamp="1620287318" guid="1c583392-38af-4cb6-a612-a3732686e4e8"&gt;978&lt;/key&gt;&lt;/foreign-keys&gt;&lt;ref-type name="Journal Article"&gt;17&lt;/ref-type&gt;&lt;contributors&gt;&lt;authors&gt;&lt;author&gt;Phillips, TJ&lt;/author&gt;&lt;author&gt;Walmsley, JP&lt;/author&gt;&lt;/authors&gt;&lt;/contributors&gt;&lt;titles&gt;&lt;title&gt;Retrospective analysis of the results of 151 exploratory laparotomies in horses with gastrointestinal disease&lt;/title&gt;&lt;secondary-title&gt;Equine veterinary journal&lt;/secondary-title&gt;&lt;/titles&gt;&lt;periodical&gt;&lt;full-title&gt;Equine Veterinary Journal&lt;/full-title&gt;&lt;/periodical&gt;&lt;pages&gt;427-431&lt;/pages&gt;&lt;volume&gt;25&lt;/volume&gt;&lt;number&gt;5&lt;/number&gt;&lt;dates&gt;&lt;year&gt;1993&lt;/year&gt;&lt;/dates&gt;&lt;isbn&gt;0425-1644&lt;/isbn&gt;&lt;urls&gt;&lt;/urls&gt;&lt;/record&gt;&lt;/Cite&gt;&lt;Cite&gt;&lt;Author&gt;Mair&lt;/Author&gt;&lt;Year&gt;2005&lt;/Year&gt;&lt;RecNum&gt;971&lt;/RecNum&gt;&lt;record&gt;&lt;rec-number&gt;971&lt;/rec-number&gt;&lt;foreign-keys&gt;&lt;key app="EN" db-id="wwxwp2rt6vat0lepe9evxszz9f2apwdwz0zr" timestamp="1620287101" guid="1fc22104-2ad4-44f2-87e9-5da971325d20"&gt;971&lt;/key&gt;&lt;/foreign-keys&gt;&lt;ref-type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1: short</w:instrText>
      </w:r>
      <w:r w:rsidR="00AE3C64" w:rsidRPr="00F450C7">
        <w:rPr>
          <w:rFonts w:ascii="Cambria Math" w:hAnsi="Cambria Math" w:cs="Cambria Math"/>
          <w:vertAlign w:val="superscript"/>
        </w:rPr>
        <w:instrText>‐</w:instrText>
      </w:r>
      <w:r w:rsidR="00AE3C64" w:rsidRPr="00F450C7">
        <w:rPr>
          <w:rFonts w:ascii="Times New Roman" w:hAnsi="Times New Roman"/>
          <w:vertAlign w:val="superscript"/>
        </w:rPr>
        <w:instrText>term survival following a single laparotomy&lt;/title&gt;&lt;secondary-title&gt;Equine veterinary journal&lt;/secondary-title&gt;&lt;/titles&gt;&lt;periodical&gt;&lt;full-title&gt;Equine Veterinary Journal&lt;/full-title&gt;&lt;/periodical&gt;&lt;pages&gt;296-302&lt;/pages&gt;&lt;volume&gt;37&lt;/volume&gt;&lt;number&gt;4&lt;/number&gt;&lt;dates&gt;&lt;year&gt;2005&lt;/year&gt;&lt;/dates&gt;&lt;isbn&gt;0425-1644&lt;/isbn&gt;&lt;urls&gt;&lt;/urls&gt;&lt;/record&gt;&lt;/Cite&gt;&lt;/EndNote&gt;</w:instrText>
      </w:r>
      <w:r w:rsidR="0034565B" w:rsidRPr="00F450C7">
        <w:rPr>
          <w:rFonts w:ascii="Times New Roman" w:hAnsi="Times New Roman"/>
          <w:vertAlign w:val="superscript"/>
        </w:rPr>
        <w:fldChar w:fldCharType="separate"/>
      </w:r>
      <w:r w:rsidR="00AE3C64" w:rsidRPr="00F450C7">
        <w:rPr>
          <w:rFonts w:ascii="Times New Roman" w:hAnsi="Times New Roman"/>
          <w:noProof/>
          <w:vertAlign w:val="superscript"/>
        </w:rPr>
        <w:t>[7, 8]</w:t>
      </w:r>
      <w:r w:rsidR="0034565B" w:rsidRPr="00F450C7">
        <w:rPr>
          <w:rFonts w:ascii="Times New Roman" w:hAnsi="Times New Roman"/>
          <w:vertAlign w:val="superscript"/>
        </w:rPr>
        <w:fldChar w:fldCharType="end"/>
      </w:r>
      <w:r w:rsidR="0034565B">
        <w:rPr>
          <w:rFonts w:ascii="Times New Roman" w:hAnsi="Times New Roman"/>
        </w:rPr>
        <w:t>.</w:t>
      </w:r>
      <w:r w:rsidRPr="00F50C5B">
        <w:rPr>
          <w:rFonts w:ascii="Times New Roman" w:hAnsi="Times New Roman"/>
        </w:rPr>
        <w:t xml:space="preserve"> Most studies of the past two decades </w:t>
      </w:r>
      <w:r w:rsidR="00AF7EE1">
        <w:rPr>
          <w:rFonts w:ascii="Times New Roman" w:hAnsi="Times New Roman"/>
        </w:rPr>
        <w:t>found</w:t>
      </w:r>
      <w:r w:rsidRPr="00F50C5B">
        <w:rPr>
          <w:rFonts w:ascii="Times New Roman" w:hAnsi="Times New Roman"/>
        </w:rPr>
        <w:t xml:space="preserve"> s</w:t>
      </w:r>
      <w:r w:rsidR="00494F0C">
        <w:rPr>
          <w:rFonts w:ascii="Times New Roman" w:hAnsi="Times New Roman"/>
        </w:rPr>
        <w:t>hort-term survival rates above 7</w:t>
      </w:r>
      <w:r w:rsidRPr="00F50C5B">
        <w:rPr>
          <w:rFonts w:ascii="Times New Roman" w:hAnsi="Times New Roman"/>
        </w:rPr>
        <w:t>0% for horses wit</w:t>
      </w:r>
      <w:r w:rsidR="004A4C92" w:rsidRPr="00F50C5B">
        <w:rPr>
          <w:rFonts w:ascii="Times New Roman" w:hAnsi="Times New Roman"/>
        </w:rPr>
        <w:t xml:space="preserve">h small </w:t>
      </w:r>
      <w:r w:rsidR="007632B9">
        <w:rPr>
          <w:rFonts w:ascii="Times New Roman" w:hAnsi="Times New Roman"/>
        </w:rPr>
        <w:t>or</w:t>
      </w:r>
      <w:r w:rsidR="004A4C92" w:rsidRPr="00F50C5B">
        <w:rPr>
          <w:rFonts w:ascii="Times New Roman" w:hAnsi="Times New Roman"/>
        </w:rPr>
        <w:t xml:space="preserve"> large intestinal</w:t>
      </w:r>
      <w:r w:rsidRPr="00F50C5B">
        <w:rPr>
          <w:rFonts w:ascii="Times New Roman" w:hAnsi="Times New Roman"/>
        </w:rPr>
        <w:t xml:space="preserve"> primary lesions</w:t>
      </w:r>
      <w:r w:rsidR="0034565B" w:rsidRPr="00F450C7">
        <w:rPr>
          <w:rFonts w:ascii="Times New Roman" w:hAnsi="Times New Roman"/>
          <w:vertAlign w:val="superscript"/>
        </w:rPr>
        <w:fldChar w:fldCharType="begin">
          <w:fldData xml:space="preserve">PEVuZE5vdGU+PENpdGU+PEF1dGhvcj5NYWlyPC9BdXRob3I+PFllYXI+MjAwNTwvWWVhcj48UmVj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</w:fldData>
        </w:fldChar>
      </w:r>
      <w:r w:rsidR="00AE3C64" w:rsidRPr="00F450C7">
        <w:rPr>
          <w:rFonts w:ascii="Times New Roman" w:hAnsi="Times New Roman"/>
          <w:vertAlign w:val="superscript"/>
        </w:rPr>
        <w:instrText xml:space="preserve"> ADDIN EN.CITE </w:instrText>
      </w:r>
      <w:r w:rsidR="00AE3C64" w:rsidRPr="00F450C7">
        <w:rPr>
          <w:rFonts w:ascii="Times New Roman" w:hAnsi="Times New Roman"/>
          <w:vertAlign w:val="superscript"/>
        </w:rPr>
        <w:fldChar w:fldCharType="begin">
          <w:fldData xml:space="preserve">PEVuZE5vdGU+PENpdGU+PEF1dGhvcj5NYWlyPC9BdXRob3I+PFllYXI+MjAwNTwvWWVhcj48UmVj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</w:fldData>
        </w:fldChar>
      </w:r>
      <w:r w:rsidR="00AE3C64" w:rsidRPr="00F450C7">
        <w:rPr>
          <w:rFonts w:ascii="Times New Roman" w:hAnsi="Times New Roman"/>
          <w:vertAlign w:val="superscript"/>
        </w:rPr>
        <w:instrText xml:space="preserve"> ADDIN EN.CITE.DATA </w:instrText>
      </w:r>
      <w:r w:rsidR="00AE3C64" w:rsidRPr="00F450C7">
        <w:rPr>
          <w:rFonts w:ascii="Times New Roman" w:hAnsi="Times New Roman"/>
          <w:vertAlign w:val="superscript"/>
        </w:rPr>
      </w:r>
      <w:r w:rsidR="00AE3C64" w:rsidRPr="00F450C7">
        <w:rPr>
          <w:rFonts w:ascii="Times New Roman" w:hAnsi="Times New Roman"/>
          <w:vertAlign w:val="superscript"/>
        </w:rPr>
        <w:fldChar w:fldCharType="end"/>
      </w:r>
      <w:r w:rsidR="0034565B" w:rsidRPr="00F450C7">
        <w:rPr>
          <w:rFonts w:ascii="Times New Roman" w:hAnsi="Times New Roman"/>
          <w:vertAlign w:val="superscript"/>
        </w:rPr>
      </w:r>
      <w:r w:rsidR="0034565B" w:rsidRPr="00F450C7">
        <w:rPr>
          <w:rFonts w:ascii="Times New Roman" w:hAnsi="Times New Roman"/>
          <w:vertAlign w:val="superscript"/>
        </w:rPr>
        <w:fldChar w:fldCharType="separate"/>
      </w:r>
      <w:r w:rsidR="00AE3C64" w:rsidRPr="00F450C7">
        <w:rPr>
          <w:rFonts w:ascii="Times New Roman" w:hAnsi="Times New Roman"/>
          <w:noProof/>
          <w:vertAlign w:val="superscript"/>
        </w:rPr>
        <w:t>[8-10]</w:t>
      </w:r>
      <w:r w:rsidR="0034565B" w:rsidRPr="00F450C7">
        <w:rPr>
          <w:rFonts w:ascii="Times New Roman" w:hAnsi="Times New Roman"/>
          <w:vertAlign w:val="superscript"/>
        </w:rPr>
        <w:fldChar w:fldCharType="end"/>
      </w:r>
      <w:r w:rsidRPr="00F50C5B">
        <w:rPr>
          <w:rFonts w:ascii="Times New Roman" w:hAnsi="Times New Roman"/>
        </w:rPr>
        <w:t xml:space="preserve">. </w:t>
      </w:r>
      <w:r w:rsidR="00817F45" w:rsidRPr="00F50C5B">
        <w:rPr>
          <w:rFonts w:ascii="Times New Roman" w:hAnsi="Times New Roman"/>
        </w:rPr>
        <w:t>However, s</w:t>
      </w:r>
      <w:r w:rsidRPr="00F50C5B">
        <w:rPr>
          <w:rFonts w:ascii="Times New Roman" w:hAnsi="Times New Roman"/>
        </w:rPr>
        <w:t>uch figures are not known for exploratory laparotomies in donkeys</w:t>
      </w:r>
      <w:r w:rsidR="00710B7A" w:rsidRPr="00F50C5B">
        <w:rPr>
          <w:rFonts w:ascii="Times New Roman" w:hAnsi="Times New Roman"/>
        </w:rPr>
        <w:t>.</w:t>
      </w:r>
    </w:p>
    <w:p w14:paraId="04C3BE4F" w14:textId="730A8A4B" w:rsidR="00080BF8" w:rsidRPr="00F50C5B" w:rsidRDefault="00462D69" w:rsidP="006A6DC3">
      <w:pPr>
        <w:spacing w:line="480" w:lineRule="auto"/>
        <w:jc w:val="both"/>
        <w:rPr>
          <w:rFonts w:ascii="Times New Roman" w:hAnsi="Times New Roman"/>
        </w:rPr>
      </w:pPr>
      <w:r w:rsidRPr="00F50C5B">
        <w:rPr>
          <w:rFonts w:ascii="Times New Roman" w:hAnsi="Times New Roman"/>
        </w:rPr>
        <w:t>Th</w:t>
      </w:r>
      <w:r w:rsidR="00E029E9">
        <w:rPr>
          <w:rFonts w:ascii="Times New Roman" w:hAnsi="Times New Roman"/>
        </w:rPr>
        <w:t>e aim of this</w:t>
      </w:r>
      <w:r w:rsidRPr="00F50C5B">
        <w:rPr>
          <w:rFonts w:ascii="Times New Roman" w:hAnsi="Times New Roman"/>
        </w:rPr>
        <w:t xml:space="preserve"> </w:t>
      </w:r>
      <w:r w:rsidR="00D422D7">
        <w:rPr>
          <w:rFonts w:ascii="Times New Roman" w:hAnsi="Times New Roman"/>
        </w:rPr>
        <w:t>retrospective multicentre study</w:t>
      </w:r>
      <w:r w:rsidR="00D422D7" w:rsidRPr="00F50C5B">
        <w:rPr>
          <w:rFonts w:ascii="Times New Roman" w:hAnsi="Times New Roman"/>
        </w:rPr>
        <w:t xml:space="preserve"> </w:t>
      </w:r>
      <w:r w:rsidR="00E029E9">
        <w:rPr>
          <w:rFonts w:ascii="Times New Roman" w:hAnsi="Times New Roman"/>
        </w:rPr>
        <w:t>was</w:t>
      </w:r>
      <w:r w:rsidR="00E029E9" w:rsidRPr="00F50C5B">
        <w:rPr>
          <w:rFonts w:ascii="Times New Roman" w:hAnsi="Times New Roman"/>
        </w:rPr>
        <w:t xml:space="preserve"> </w:t>
      </w:r>
      <w:r w:rsidRPr="00F50C5B">
        <w:rPr>
          <w:rFonts w:ascii="Times New Roman" w:hAnsi="Times New Roman"/>
        </w:rPr>
        <w:t>to investigate the presentation of surgical colic cases</w:t>
      </w:r>
      <w:r w:rsidR="00517256">
        <w:rPr>
          <w:rFonts w:ascii="Times New Roman" w:hAnsi="Times New Roman"/>
        </w:rPr>
        <w:t xml:space="preserve"> in UK donkeys</w:t>
      </w:r>
      <w:r w:rsidRPr="00F50C5B">
        <w:rPr>
          <w:rFonts w:ascii="Times New Roman" w:hAnsi="Times New Roman"/>
        </w:rPr>
        <w:t xml:space="preserve"> </w:t>
      </w:r>
      <w:r w:rsidR="00D422D7">
        <w:rPr>
          <w:rFonts w:ascii="Times New Roman" w:hAnsi="Times New Roman"/>
        </w:rPr>
        <w:t xml:space="preserve">and </w:t>
      </w:r>
      <w:r w:rsidR="008D03BB" w:rsidRPr="00F50C5B">
        <w:rPr>
          <w:rFonts w:ascii="Times New Roman" w:hAnsi="Times New Roman"/>
        </w:rPr>
        <w:t>determine</w:t>
      </w:r>
      <w:r w:rsidR="001824A6" w:rsidRPr="00F50C5B">
        <w:rPr>
          <w:rFonts w:ascii="Times New Roman" w:hAnsi="Times New Roman"/>
        </w:rPr>
        <w:t xml:space="preserve"> the main</w:t>
      </w:r>
      <w:r w:rsidR="008D03BB" w:rsidRPr="00F50C5B">
        <w:rPr>
          <w:rFonts w:ascii="Times New Roman" w:hAnsi="Times New Roman"/>
        </w:rPr>
        <w:t xml:space="preserve"> findings and associated outcomes of exploratory laparotomies in </w:t>
      </w:r>
      <w:r w:rsidR="00517256">
        <w:rPr>
          <w:rFonts w:ascii="Times New Roman" w:hAnsi="Times New Roman"/>
        </w:rPr>
        <w:t>this species</w:t>
      </w:r>
      <w:r w:rsidR="008D03BB" w:rsidRPr="00F50C5B">
        <w:rPr>
          <w:rFonts w:ascii="Times New Roman" w:hAnsi="Times New Roman"/>
        </w:rPr>
        <w:t xml:space="preserve">. </w:t>
      </w:r>
    </w:p>
    <w:p w14:paraId="23C30938" w14:textId="77777777" w:rsidR="00391AE2" w:rsidRPr="00F50C5B" w:rsidRDefault="00391AE2" w:rsidP="006A6DC3">
      <w:pPr>
        <w:spacing w:line="480" w:lineRule="auto"/>
        <w:jc w:val="both"/>
        <w:rPr>
          <w:rFonts w:ascii="Times New Roman" w:hAnsi="Times New Roman"/>
          <w:b/>
        </w:rPr>
      </w:pPr>
    </w:p>
    <w:p w14:paraId="41FFA138" w14:textId="613139AB" w:rsidR="00391AE2" w:rsidRPr="005C1815" w:rsidRDefault="00F93F7A" w:rsidP="006A6DC3">
      <w:pPr>
        <w:pStyle w:val="ListParagraph"/>
        <w:numPr>
          <w:ilvl w:val="0"/>
          <w:numId w:val="3"/>
        </w:numPr>
        <w:spacing w:line="480" w:lineRule="auto"/>
        <w:jc w:val="both"/>
        <w:rPr>
          <w:rFonts w:ascii="Times New Roman" w:hAnsi="Times New Roman"/>
          <w:b/>
        </w:rPr>
      </w:pPr>
      <w:r>
        <w:rPr>
          <w:rFonts w:ascii="Times New Roman" w:hAnsi="Times New Roman"/>
          <w:b/>
        </w:rPr>
        <w:lastRenderedPageBreak/>
        <w:t xml:space="preserve">Materials and </w:t>
      </w:r>
      <w:r w:rsidR="00391AE2" w:rsidRPr="005C1815">
        <w:rPr>
          <w:rFonts w:ascii="Times New Roman" w:hAnsi="Times New Roman"/>
          <w:b/>
        </w:rPr>
        <w:t>Methods</w:t>
      </w:r>
    </w:p>
    <w:p w14:paraId="6988CF58" w14:textId="399EC5E2" w:rsidR="00CC5451" w:rsidRDefault="001342EE" w:rsidP="006A6DC3">
      <w:pPr>
        <w:spacing w:line="480" w:lineRule="auto"/>
        <w:jc w:val="both"/>
        <w:rPr>
          <w:rFonts w:ascii="Times New Roman" w:hAnsi="Times New Roman"/>
        </w:rPr>
      </w:pPr>
      <w:r>
        <w:rPr>
          <w:rFonts w:ascii="Times New Roman" w:hAnsi="Times New Roman"/>
        </w:rPr>
        <w:t>S</w:t>
      </w:r>
      <w:r w:rsidR="00067BB0">
        <w:rPr>
          <w:rFonts w:ascii="Times New Roman" w:hAnsi="Times New Roman"/>
        </w:rPr>
        <w:t xml:space="preserve">even equine referral hospitals located in Scotland, Cheshire, Berkshire, Hertfordshire, Suffolk, Hampshire and Devon were </w:t>
      </w:r>
      <w:r w:rsidR="00BA110C">
        <w:rPr>
          <w:rFonts w:ascii="Times New Roman" w:hAnsi="Times New Roman"/>
        </w:rPr>
        <w:t>invited to participate in the study</w:t>
      </w:r>
      <w:r w:rsidR="007539E3">
        <w:rPr>
          <w:rFonts w:ascii="Times New Roman" w:hAnsi="Times New Roman"/>
        </w:rPr>
        <w:t>.</w:t>
      </w:r>
      <w:r w:rsidR="00BA110C">
        <w:rPr>
          <w:rFonts w:ascii="Times New Roman" w:hAnsi="Times New Roman"/>
        </w:rPr>
        <w:t xml:space="preserve"> Participating hospitals </w:t>
      </w:r>
      <w:r>
        <w:rPr>
          <w:rFonts w:ascii="Times New Roman" w:hAnsi="Times New Roman"/>
        </w:rPr>
        <w:t xml:space="preserve">were asked to </w:t>
      </w:r>
      <w:r w:rsidR="00806733">
        <w:rPr>
          <w:rFonts w:ascii="Times New Roman" w:hAnsi="Times New Roman"/>
        </w:rPr>
        <w:t xml:space="preserve">complete a questionnaire with information </w:t>
      </w:r>
      <w:r>
        <w:rPr>
          <w:rFonts w:ascii="Times New Roman" w:hAnsi="Times New Roman"/>
        </w:rPr>
        <w:t>retrieve</w:t>
      </w:r>
      <w:r w:rsidR="00806733">
        <w:rPr>
          <w:rFonts w:ascii="Times New Roman" w:hAnsi="Times New Roman"/>
        </w:rPr>
        <w:t>d</w:t>
      </w:r>
      <w:r>
        <w:rPr>
          <w:rFonts w:ascii="Times New Roman" w:hAnsi="Times New Roman"/>
        </w:rPr>
        <w:t xml:space="preserve"> from the</w:t>
      </w:r>
      <w:r w:rsidR="00806733">
        <w:rPr>
          <w:rFonts w:ascii="Times New Roman" w:hAnsi="Times New Roman"/>
        </w:rPr>
        <w:t xml:space="preserve"> </w:t>
      </w:r>
      <w:r>
        <w:rPr>
          <w:rFonts w:ascii="Times New Roman" w:hAnsi="Times New Roman"/>
        </w:rPr>
        <w:t xml:space="preserve">available clinical records of donkeys undergoing exploratory laparotomy </w:t>
      </w:r>
      <w:r w:rsidR="00A87D5A">
        <w:rPr>
          <w:rFonts w:ascii="Times New Roman" w:hAnsi="Times New Roman"/>
        </w:rPr>
        <w:t xml:space="preserve">at </w:t>
      </w:r>
      <w:r>
        <w:rPr>
          <w:rFonts w:ascii="Times New Roman" w:hAnsi="Times New Roman"/>
        </w:rPr>
        <w:t xml:space="preserve">their institution. Inclusion criteria were all </w:t>
      </w:r>
      <w:r w:rsidR="00A87D5A">
        <w:rPr>
          <w:rFonts w:ascii="Times New Roman" w:hAnsi="Times New Roman"/>
        </w:rPr>
        <w:t xml:space="preserve">existing clinical records of </w:t>
      </w:r>
      <w:r>
        <w:rPr>
          <w:rFonts w:ascii="Times New Roman" w:hAnsi="Times New Roman"/>
        </w:rPr>
        <w:t>donkeys undergoing exploratory laparotomy for the investigation and treatment of colic</w:t>
      </w:r>
      <w:r w:rsidR="002D2032">
        <w:rPr>
          <w:rFonts w:ascii="Times New Roman" w:hAnsi="Times New Roman"/>
        </w:rPr>
        <w:t xml:space="preserve"> during 2010-2017</w:t>
      </w:r>
      <w:r>
        <w:rPr>
          <w:rFonts w:ascii="Times New Roman" w:hAnsi="Times New Roman"/>
        </w:rPr>
        <w:t>.</w:t>
      </w:r>
      <w:r w:rsidR="007539E3">
        <w:rPr>
          <w:rFonts w:ascii="Times New Roman" w:hAnsi="Times New Roman"/>
        </w:rPr>
        <w:t xml:space="preserve"> </w:t>
      </w:r>
      <w:r w:rsidR="002D2032" w:rsidRPr="002D2032">
        <w:rPr>
          <w:rFonts w:ascii="Times New Roman" w:hAnsi="Times New Roman"/>
        </w:rPr>
        <w:t xml:space="preserve">Due to low case numbers during </w:t>
      </w:r>
      <w:r w:rsidR="002D2032">
        <w:rPr>
          <w:rFonts w:ascii="Times New Roman" w:hAnsi="Times New Roman"/>
        </w:rPr>
        <w:t>that period,</w:t>
      </w:r>
      <w:r w:rsidR="002D2032" w:rsidRPr="002D2032">
        <w:rPr>
          <w:rFonts w:ascii="Times New Roman" w:hAnsi="Times New Roman"/>
        </w:rPr>
        <w:t xml:space="preserve"> the inclusion criteria was extended to 2005-2017 following advi</w:t>
      </w:r>
      <w:r w:rsidR="002D2032">
        <w:rPr>
          <w:rFonts w:ascii="Times New Roman" w:hAnsi="Times New Roman"/>
        </w:rPr>
        <w:t>c</w:t>
      </w:r>
      <w:r w:rsidR="002D2032" w:rsidRPr="002D2032">
        <w:rPr>
          <w:rFonts w:ascii="Times New Roman" w:hAnsi="Times New Roman"/>
        </w:rPr>
        <w:t>e from three institutions</w:t>
      </w:r>
      <w:r w:rsidR="002D2032">
        <w:rPr>
          <w:rFonts w:ascii="Times New Roman" w:hAnsi="Times New Roman"/>
        </w:rPr>
        <w:t xml:space="preserve">. </w:t>
      </w:r>
      <w:r w:rsidRPr="001342EE">
        <w:rPr>
          <w:rFonts w:ascii="Times New Roman" w:hAnsi="Times New Roman"/>
          <w:lang w:val="en-AU"/>
        </w:rPr>
        <w:t xml:space="preserve">Exclusion criteria were </w:t>
      </w:r>
      <w:r w:rsidR="00A87D5A">
        <w:rPr>
          <w:rFonts w:ascii="Times New Roman" w:hAnsi="Times New Roman"/>
          <w:lang w:val="en-AU"/>
        </w:rPr>
        <w:t xml:space="preserve">records of </w:t>
      </w:r>
      <w:r w:rsidRPr="001342EE">
        <w:rPr>
          <w:rFonts w:ascii="Times New Roman" w:hAnsi="Times New Roman"/>
          <w:lang w:val="en-AU"/>
        </w:rPr>
        <w:t>exploratory laparotom</w:t>
      </w:r>
      <w:r>
        <w:rPr>
          <w:rFonts w:ascii="Times New Roman" w:hAnsi="Times New Roman"/>
          <w:lang w:val="en-AU"/>
        </w:rPr>
        <w:t>ies performed</w:t>
      </w:r>
      <w:r w:rsidRPr="001342EE">
        <w:rPr>
          <w:rFonts w:ascii="Times New Roman" w:hAnsi="Times New Roman"/>
          <w:lang w:val="en-AU"/>
        </w:rPr>
        <w:t xml:space="preserve"> for reasons unrelated to colic and equids other than donkeys</w:t>
      </w:r>
      <w:r>
        <w:rPr>
          <w:rFonts w:ascii="Times New Roman" w:hAnsi="Times New Roman"/>
          <w:lang w:val="en-AU"/>
        </w:rPr>
        <w:t>.</w:t>
      </w:r>
      <w:r w:rsidRPr="001342EE">
        <w:rPr>
          <w:rFonts w:ascii="Times New Roman" w:hAnsi="Times New Roman"/>
        </w:rPr>
        <w:t xml:space="preserve"> </w:t>
      </w:r>
      <w:r w:rsidR="006B4020">
        <w:rPr>
          <w:rFonts w:ascii="Times New Roman" w:hAnsi="Times New Roman"/>
        </w:rPr>
        <w:t>Clinical information was compiled by qualified veterinarians</w:t>
      </w:r>
      <w:r w:rsidR="006B4020" w:rsidRPr="006B4020">
        <w:rPr>
          <w:rFonts w:ascii="Times New Roman" w:hAnsi="Times New Roman"/>
        </w:rPr>
        <w:t xml:space="preserve"> </w:t>
      </w:r>
      <w:r w:rsidR="006B4020">
        <w:rPr>
          <w:rFonts w:ascii="Times New Roman" w:hAnsi="Times New Roman"/>
        </w:rPr>
        <w:t xml:space="preserve">in each hospital. </w:t>
      </w:r>
      <w:r w:rsidR="008D03BB" w:rsidRPr="00F50C5B">
        <w:rPr>
          <w:rFonts w:ascii="Times New Roman" w:hAnsi="Times New Roman"/>
        </w:rPr>
        <w:t xml:space="preserve">Data </w:t>
      </w:r>
      <w:r w:rsidR="007539E3">
        <w:rPr>
          <w:rFonts w:ascii="Times New Roman" w:hAnsi="Times New Roman"/>
        </w:rPr>
        <w:t xml:space="preserve">collected </w:t>
      </w:r>
      <w:r w:rsidR="008D03BB" w:rsidRPr="00F50C5B">
        <w:rPr>
          <w:rFonts w:ascii="Times New Roman" w:hAnsi="Times New Roman"/>
        </w:rPr>
        <w:t xml:space="preserve">included signalment, history, </w:t>
      </w:r>
      <w:r w:rsidR="006D6BEC" w:rsidRPr="00F50C5B">
        <w:rPr>
          <w:rFonts w:ascii="Times New Roman" w:hAnsi="Times New Roman"/>
        </w:rPr>
        <w:t xml:space="preserve">pre-operative </w:t>
      </w:r>
      <w:r w:rsidR="008D03BB" w:rsidRPr="00F50C5B">
        <w:rPr>
          <w:rFonts w:ascii="Times New Roman" w:hAnsi="Times New Roman"/>
        </w:rPr>
        <w:t xml:space="preserve">medical therapy, surgical findings and intervention, post-operative care, </w:t>
      </w:r>
      <w:r w:rsidR="002B7E7F" w:rsidRPr="00F50C5B">
        <w:rPr>
          <w:rFonts w:ascii="Times New Roman" w:hAnsi="Times New Roman"/>
        </w:rPr>
        <w:t xml:space="preserve">post-operative </w:t>
      </w:r>
      <w:r w:rsidR="008D03BB" w:rsidRPr="00F50C5B">
        <w:rPr>
          <w:rFonts w:ascii="Times New Roman" w:hAnsi="Times New Roman"/>
        </w:rPr>
        <w:t>complications</w:t>
      </w:r>
      <w:r w:rsidR="00A05BB4">
        <w:rPr>
          <w:rFonts w:ascii="Times New Roman" w:hAnsi="Times New Roman"/>
        </w:rPr>
        <w:t xml:space="preserve">, </w:t>
      </w:r>
      <w:r w:rsidR="008D03BB" w:rsidRPr="00F50C5B">
        <w:rPr>
          <w:rFonts w:ascii="Times New Roman" w:hAnsi="Times New Roman"/>
        </w:rPr>
        <w:t>survival to discharge</w:t>
      </w:r>
      <w:r w:rsidR="00A05BB4">
        <w:rPr>
          <w:rFonts w:ascii="Times New Roman" w:hAnsi="Times New Roman"/>
        </w:rPr>
        <w:t xml:space="preserve"> and survival at 6 and 12 months</w:t>
      </w:r>
      <w:r w:rsidR="006D6BEC" w:rsidRPr="00F50C5B">
        <w:rPr>
          <w:rFonts w:ascii="Times New Roman" w:hAnsi="Times New Roman"/>
        </w:rPr>
        <w:t xml:space="preserve">. </w:t>
      </w:r>
      <w:r w:rsidR="00806733">
        <w:rPr>
          <w:rFonts w:ascii="Times New Roman" w:hAnsi="Times New Roman"/>
        </w:rPr>
        <w:t>Data w</w:t>
      </w:r>
      <w:r w:rsidR="00A87D5A">
        <w:rPr>
          <w:rFonts w:ascii="Times New Roman" w:hAnsi="Times New Roman"/>
        </w:rPr>
        <w:t>ere</w:t>
      </w:r>
      <w:r w:rsidR="00806733">
        <w:rPr>
          <w:rFonts w:ascii="Times New Roman" w:hAnsi="Times New Roman"/>
        </w:rPr>
        <w:t xml:space="preserve"> </w:t>
      </w:r>
      <w:r w:rsidR="00A87D5A">
        <w:rPr>
          <w:rFonts w:ascii="Times New Roman" w:hAnsi="Times New Roman"/>
        </w:rPr>
        <w:t>extracted exclusively from</w:t>
      </w:r>
      <w:r w:rsidR="00806733">
        <w:rPr>
          <w:rFonts w:ascii="Times New Roman" w:hAnsi="Times New Roman"/>
        </w:rPr>
        <w:t xml:space="preserve"> the available clinical records </w:t>
      </w:r>
      <w:r w:rsidR="00A87D5A" w:rsidRPr="00B63E07">
        <w:rPr>
          <w:rFonts w:ascii="Times New Roman" w:hAnsi="Times New Roman"/>
          <w:lang w:val="en-AU"/>
        </w:rPr>
        <w:t xml:space="preserve">of participating hospitals </w:t>
      </w:r>
      <w:r w:rsidR="00806733">
        <w:rPr>
          <w:rFonts w:ascii="Times New Roman" w:hAnsi="Times New Roman"/>
        </w:rPr>
        <w:t>and no additional follow-up was done.</w:t>
      </w:r>
    </w:p>
    <w:p w14:paraId="16B2C81F" w14:textId="2FB83E73" w:rsidR="00B63E07" w:rsidRPr="00B63E07" w:rsidRDefault="00B63E07" w:rsidP="00B63E07">
      <w:pPr>
        <w:spacing w:line="480" w:lineRule="auto"/>
        <w:jc w:val="both"/>
        <w:rPr>
          <w:rFonts w:ascii="Times New Roman" w:hAnsi="Times New Roman"/>
          <w:lang w:val="en-AU"/>
        </w:rPr>
      </w:pPr>
      <w:r w:rsidRPr="00B63E07">
        <w:rPr>
          <w:rFonts w:ascii="Times New Roman" w:hAnsi="Times New Roman"/>
          <w:lang w:val="en-AU"/>
        </w:rPr>
        <w:t xml:space="preserve">The information retrieved from </w:t>
      </w:r>
      <w:r w:rsidR="00A87D5A">
        <w:rPr>
          <w:rFonts w:ascii="Times New Roman" w:hAnsi="Times New Roman"/>
          <w:lang w:val="en-AU"/>
        </w:rPr>
        <w:t>hospital</w:t>
      </w:r>
      <w:r w:rsidRPr="00B63E07">
        <w:rPr>
          <w:rFonts w:ascii="Times New Roman" w:hAnsi="Times New Roman"/>
          <w:lang w:val="en-AU"/>
        </w:rPr>
        <w:t xml:space="preserve"> records </w:t>
      </w:r>
      <w:r w:rsidR="00A87D5A">
        <w:rPr>
          <w:rFonts w:ascii="Times New Roman" w:hAnsi="Times New Roman"/>
          <w:lang w:val="en-AU"/>
        </w:rPr>
        <w:t>included</w:t>
      </w:r>
      <w:r w:rsidRPr="00B63E07">
        <w:rPr>
          <w:rFonts w:ascii="Times New Roman" w:hAnsi="Times New Roman"/>
          <w:lang w:val="en-AU"/>
        </w:rPr>
        <w:t xml:space="preserve"> a description of clinical signs shown by the donkeys on admission and were categorized into mild, severe and non-specific colic signs. Where a statement of colic severity was already provided in the records, the case was categorized according to that severity. Where only clinical signs were included without specific mention to colic severity, categorization was done in consultation with a board-certified equine surgeon and </w:t>
      </w:r>
      <w:r w:rsidR="007D0F2D">
        <w:rPr>
          <w:rFonts w:ascii="Times New Roman" w:hAnsi="Times New Roman"/>
          <w:lang w:val="en-AU"/>
        </w:rPr>
        <w:t xml:space="preserve">an </w:t>
      </w:r>
      <w:r w:rsidRPr="00B63E07">
        <w:rPr>
          <w:rFonts w:ascii="Times New Roman" w:hAnsi="Times New Roman"/>
          <w:lang w:val="en-AU"/>
        </w:rPr>
        <w:t>internal medicine specialist</w:t>
      </w:r>
      <w:r w:rsidR="001F3252">
        <w:rPr>
          <w:rFonts w:ascii="Times New Roman" w:hAnsi="Times New Roman"/>
          <w:lang w:val="en-AU"/>
        </w:rPr>
        <w:t xml:space="preserve"> and a consensus achieved for all cases</w:t>
      </w:r>
      <w:r w:rsidRPr="00B63E07">
        <w:rPr>
          <w:rFonts w:ascii="Times New Roman" w:hAnsi="Times New Roman"/>
          <w:lang w:val="en-AU"/>
        </w:rPr>
        <w:t xml:space="preserve">. The category of severe colic signs included records of rolling, sudden onset uncontrollable colic, lateral recumbency, violent rolling with muscle tremors, rapid progression of signs. </w:t>
      </w:r>
      <w:r>
        <w:rPr>
          <w:rFonts w:ascii="Times New Roman" w:hAnsi="Times New Roman"/>
          <w:lang w:val="en-AU"/>
        </w:rPr>
        <w:t>M</w:t>
      </w:r>
      <w:r w:rsidRPr="00B63E07">
        <w:rPr>
          <w:rFonts w:ascii="Times New Roman" w:hAnsi="Times New Roman"/>
          <w:lang w:val="en-AU"/>
        </w:rPr>
        <w:t xml:space="preserve">ild colic signs included low-grade colic, lying in sternal recumbency with colic signs, quiet with colic signs, lying still and kicking at the belly, tucked up and uncomfortable. </w:t>
      </w:r>
      <w:r>
        <w:rPr>
          <w:rFonts w:ascii="Times New Roman" w:hAnsi="Times New Roman"/>
          <w:lang w:val="en-AU"/>
        </w:rPr>
        <w:t xml:space="preserve"> </w:t>
      </w:r>
      <w:r w:rsidRPr="00B63E07">
        <w:rPr>
          <w:rFonts w:ascii="Times New Roman" w:hAnsi="Times New Roman"/>
          <w:lang w:val="en-AU"/>
        </w:rPr>
        <w:t xml:space="preserve">The category of non-specific signs included records of anorexia or inappetence, dullness, depression, weight loss, decreased faecal output, hyperlipemia and signs of choke. </w:t>
      </w:r>
    </w:p>
    <w:p w14:paraId="1D229E0F" w14:textId="500E43CD" w:rsidR="005D32F7" w:rsidRDefault="00630401" w:rsidP="006A6DC3">
      <w:pPr>
        <w:spacing w:line="480" w:lineRule="auto"/>
        <w:jc w:val="both"/>
        <w:rPr>
          <w:rFonts w:ascii="Times New Roman" w:hAnsi="Times New Roman"/>
        </w:rPr>
      </w:pPr>
      <w:r w:rsidRPr="00630401">
        <w:rPr>
          <w:rFonts w:ascii="Times New Roman" w:hAnsi="Times New Roman"/>
        </w:rPr>
        <w:t xml:space="preserve">Medical management prior to surgery was defined as any attempt to medically treat colic before a decision was made to proceed to surgery. Pre-operative fluid therapy or drug protocols intended only to stabilize and prepare the patient for surgery were therefore not considered as medical management. </w:t>
      </w:r>
      <w:r>
        <w:rPr>
          <w:rFonts w:ascii="Times New Roman" w:hAnsi="Times New Roman"/>
        </w:rPr>
        <w:lastRenderedPageBreak/>
        <w:t xml:space="preserve">The nature of the therapy attempted </w:t>
      </w:r>
      <w:r w:rsidR="00816347">
        <w:rPr>
          <w:rFonts w:ascii="Times New Roman" w:hAnsi="Times New Roman"/>
        </w:rPr>
        <w:t xml:space="preserve">before and after surgery </w:t>
      </w:r>
      <w:r>
        <w:rPr>
          <w:rFonts w:ascii="Times New Roman" w:hAnsi="Times New Roman"/>
        </w:rPr>
        <w:t xml:space="preserve">was </w:t>
      </w:r>
      <w:r w:rsidR="00772B59">
        <w:rPr>
          <w:rFonts w:ascii="Times New Roman" w:hAnsi="Times New Roman"/>
        </w:rPr>
        <w:t xml:space="preserve">also </w:t>
      </w:r>
      <w:r>
        <w:rPr>
          <w:rFonts w:ascii="Times New Roman" w:hAnsi="Times New Roman"/>
        </w:rPr>
        <w:t xml:space="preserve">not considered for analysis due to the heterogenicity of data. </w:t>
      </w:r>
      <w:r w:rsidR="000A55C8">
        <w:rPr>
          <w:rFonts w:ascii="Times New Roman" w:hAnsi="Times New Roman"/>
        </w:rPr>
        <w:t>For all cases, c</w:t>
      </w:r>
      <w:r w:rsidR="00B63E07">
        <w:rPr>
          <w:rFonts w:ascii="Times New Roman" w:hAnsi="Times New Roman"/>
        </w:rPr>
        <w:t xml:space="preserve">lassification of laparotomy findings according to primary lesion location was </w:t>
      </w:r>
      <w:r w:rsidR="001F3252">
        <w:rPr>
          <w:rFonts w:ascii="Times New Roman" w:hAnsi="Times New Roman"/>
        </w:rPr>
        <w:t xml:space="preserve">achieved by consensus </w:t>
      </w:r>
      <w:r w:rsidR="000A55C8">
        <w:rPr>
          <w:rFonts w:ascii="Times New Roman" w:hAnsi="Times New Roman"/>
        </w:rPr>
        <w:t>between</w:t>
      </w:r>
      <w:r w:rsidR="00B63E07">
        <w:rPr>
          <w:rFonts w:ascii="Times New Roman" w:hAnsi="Times New Roman"/>
        </w:rPr>
        <w:t xml:space="preserve"> </w:t>
      </w:r>
      <w:r w:rsidR="000A55C8">
        <w:rPr>
          <w:rFonts w:ascii="Times New Roman" w:hAnsi="Times New Roman"/>
        </w:rPr>
        <w:t>the same</w:t>
      </w:r>
      <w:r w:rsidR="00B63E07">
        <w:rPr>
          <w:rFonts w:ascii="Times New Roman" w:hAnsi="Times New Roman"/>
        </w:rPr>
        <w:t xml:space="preserve"> board-certified equine surgeon and internal medicine specialist. Serum lactate analysis was based on a cut-off value of 2mmol/L as the mean lactate concentration associated with colic survival outcome in horses</w:t>
      </w:r>
      <w:r w:rsidR="00B63E07" w:rsidRPr="000E6761">
        <w:rPr>
          <w:rFonts w:ascii="Times New Roman" w:hAnsi="Times New Roman"/>
          <w:vertAlign w:val="superscript"/>
        </w:rPr>
        <w:fldChar w:fldCharType="begin"/>
      </w:r>
      <w:r w:rsidR="00B63E07" w:rsidRPr="000E6761">
        <w:rPr>
          <w:rFonts w:ascii="Times New Roman" w:hAnsi="Times New Roman"/>
          <w:vertAlign w:val="superscript"/>
        </w:rPr>
        <w:instrText xml:space="preserve"> ADDIN EN.CITE &lt;EndNote&gt;&lt;Cite&gt;&lt;Author&gt;Southwood&lt;/Author&gt;&lt;Year&gt;2010&lt;/Year&gt;&lt;RecNum&gt;999&lt;/RecNum&gt;&lt;DisplayText&gt;[11]&lt;/DisplayText&gt;&lt;record&gt;&lt;rec-number&gt;999&lt;/rec-number&gt;&lt;foreign-keys&gt;&lt;key app="EN" db-id="wwxwp2rt6vat0lepe9evxszz9f2apwdwz0zr" timestamp="1629513331" guid="a40b71c0-d9a9-4bba-a18d-c87bab5f8463"&gt;999&lt;/key&gt;&lt;/foreign-keys&gt;&lt;ref-type name="Journal Article"&gt;17&lt;/ref-type&gt;&lt;contributors&gt;&lt;authors&gt;&lt;author&gt;Southwood, LL&lt;/author&gt;&lt;author&gt;Gassert, T&lt;/author&gt;&lt;author&gt;Lindborg, S&lt;/author&gt;&lt;/authors&gt;&lt;/contributors&gt;&lt;titles&gt;&lt;title&gt;Colic in geriatric compared to mature nongeriatric horses. Part 1: Retrospective review of clinical and laboratory data&lt;/title&gt;&lt;secondary-title&gt;Equine veterinary journal&lt;/secondary-title&gt;&lt;/titles&gt;&lt;periodical&gt;&lt;full-title&gt;Equine Veterinary Journal&lt;/full-title&gt;&lt;/periodical&gt;&lt;pages&gt;621-627&lt;/pages&gt;&lt;volume&gt;42&lt;/volume&gt;&lt;number&gt;7&lt;/number&gt;&lt;dates&gt;&lt;year&gt;2010&lt;/year&gt;&lt;/dates&gt;&lt;isbn&gt;0425-1644&lt;/isbn&gt;&lt;urls&gt;&lt;/urls&gt;&lt;/record&gt;&lt;/Cite&gt;&lt;/EndNote&gt;</w:instrText>
      </w:r>
      <w:r w:rsidR="00B63E07" w:rsidRPr="000E6761">
        <w:rPr>
          <w:rFonts w:ascii="Times New Roman" w:hAnsi="Times New Roman"/>
          <w:vertAlign w:val="superscript"/>
        </w:rPr>
        <w:fldChar w:fldCharType="separate"/>
      </w:r>
      <w:r w:rsidR="00B63E07" w:rsidRPr="000E6761">
        <w:rPr>
          <w:rFonts w:ascii="Times New Roman" w:hAnsi="Times New Roman"/>
          <w:noProof/>
          <w:vertAlign w:val="superscript"/>
        </w:rPr>
        <w:t>[11]</w:t>
      </w:r>
      <w:r w:rsidR="00B63E07" w:rsidRPr="000E6761">
        <w:rPr>
          <w:rFonts w:ascii="Times New Roman" w:hAnsi="Times New Roman"/>
          <w:vertAlign w:val="superscript"/>
        </w:rPr>
        <w:fldChar w:fldCharType="end"/>
      </w:r>
      <w:r w:rsidR="00B63E07">
        <w:rPr>
          <w:rFonts w:ascii="Times New Roman" w:hAnsi="Times New Roman"/>
        </w:rPr>
        <w:t>.</w:t>
      </w:r>
      <w:r w:rsidR="00C348D6">
        <w:rPr>
          <w:rFonts w:ascii="Times New Roman" w:hAnsi="Times New Roman"/>
        </w:rPr>
        <w:t xml:space="preserve"> Donkeys with blood lactate values of 2mmol/L or lower were considered to have normal lactate levels</w:t>
      </w:r>
      <w:r w:rsidR="00C348D6" w:rsidRPr="00C348D6">
        <w:rPr>
          <w:rFonts w:ascii="Times New Roman" w:hAnsi="Times New Roman"/>
        </w:rPr>
        <w:t xml:space="preserve"> </w:t>
      </w:r>
      <w:r w:rsidR="00C348D6">
        <w:rPr>
          <w:rFonts w:ascii="Times New Roman" w:hAnsi="Times New Roman"/>
        </w:rPr>
        <w:t xml:space="preserve">and blood lactate values above 2mmol/L were considered high. </w:t>
      </w:r>
    </w:p>
    <w:p w14:paraId="1B62E927" w14:textId="35F01347" w:rsidR="005D32F7" w:rsidRPr="005C1815" w:rsidRDefault="005D32F7" w:rsidP="006A6DC3">
      <w:pPr>
        <w:pStyle w:val="ListParagraph"/>
        <w:numPr>
          <w:ilvl w:val="1"/>
          <w:numId w:val="3"/>
        </w:numPr>
        <w:spacing w:line="480" w:lineRule="auto"/>
        <w:jc w:val="both"/>
        <w:rPr>
          <w:rFonts w:ascii="Times New Roman" w:hAnsi="Times New Roman"/>
          <w:b/>
        </w:rPr>
      </w:pPr>
      <w:r w:rsidRPr="005C1815">
        <w:rPr>
          <w:rFonts w:ascii="Times New Roman" w:hAnsi="Times New Roman"/>
          <w:b/>
        </w:rPr>
        <w:t>Statistical Methods</w:t>
      </w:r>
    </w:p>
    <w:p w14:paraId="717F9E84" w14:textId="6B18CC32" w:rsidR="00A25530" w:rsidRPr="000E6761" w:rsidRDefault="005D32F7" w:rsidP="006A6DC3">
      <w:pPr>
        <w:spacing w:line="480" w:lineRule="auto"/>
        <w:jc w:val="both"/>
        <w:rPr>
          <w:rFonts w:ascii="Times New Roman" w:hAnsi="Times New Roman"/>
        </w:rPr>
      </w:pPr>
      <w:r w:rsidRPr="005D32F7">
        <w:rPr>
          <w:rFonts w:ascii="Times New Roman" w:hAnsi="Times New Roman"/>
        </w:rPr>
        <w:t>All analyses were conducted using Stata 1</w:t>
      </w:r>
      <w:r>
        <w:rPr>
          <w:rFonts w:ascii="Times New Roman" w:hAnsi="Times New Roman"/>
        </w:rPr>
        <w:t>6</w:t>
      </w:r>
      <w:r w:rsidRPr="005D32F7">
        <w:rPr>
          <w:rFonts w:ascii="Times New Roman" w:hAnsi="Times New Roman"/>
        </w:rPr>
        <w:t xml:space="preserve">.1MP </w:t>
      </w:r>
      <w:r w:rsidR="00771109">
        <w:rPr>
          <w:rFonts w:ascii="Times New Roman" w:hAnsi="Times New Roman"/>
        </w:rPr>
        <w:t>(</w:t>
      </w:r>
      <w:r w:rsidRPr="005D32F7">
        <w:rPr>
          <w:rFonts w:ascii="Times New Roman" w:hAnsi="Times New Roman"/>
        </w:rPr>
        <w:t>StataCorp, College Station TX</w:t>
      </w:r>
      <w:r w:rsidR="00771109">
        <w:rPr>
          <w:rFonts w:ascii="Times New Roman" w:hAnsi="Times New Roman"/>
        </w:rPr>
        <w:t>)</w:t>
      </w:r>
      <w:r w:rsidRPr="005D32F7">
        <w:rPr>
          <w:rFonts w:ascii="Times New Roman" w:hAnsi="Times New Roman"/>
        </w:rPr>
        <w:t xml:space="preserve"> with two-sided tests of hypotheses and a p-value&lt; 0.05 as the criterion for statistical significance.  </w:t>
      </w:r>
      <w:r w:rsidR="00A25530">
        <w:rPr>
          <w:rFonts w:ascii="Times New Roman" w:hAnsi="Times New Roman"/>
        </w:rPr>
        <w:t xml:space="preserve">Age and heart rate were analysed as continuous variables and the remaining indicators were categorised. </w:t>
      </w:r>
    </w:p>
    <w:p w14:paraId="464369EC" w14:textId="1566191F" w:rsidR="005D32F7" w:rsidRDefault="005D32F7" w:rsidP="006A6DC3">
      <w:pPr>
        <w:spacing w:line="480" w:lineRule="auto"/>
        <w:jc w:val="both"/>
        <w:rPr>
          <w:rFonts w:ascii="Times New Roman" w:hAnsi="Times New Roman"/>
        </w:rPr>
      </w:pPr>
      <w:r w:rsidRPr="005D32F7">
        <w:rPr>
          <w:rFonts w:ascii="Times New Roman" w:hAnsi="Times New Roman"/>
        </w:rPr>
        <w:t>Descriptive analyses include</w:t>
      </w:r>
      <w:r w:rsidR="00A25530">
        <w:rPr>
          <w:rFonts w:ascii="Times New Roman" w:hAnsi="Times New Roman"/>
        </w:rPr>
        <w:t>d</w:t>
      </w:r>
      <w:r w:rsidRPr="005D32F7">
        <w:rPr>
          <w:rFonts w:ascii="Times New Roman" w:hAnsi="Times New Roman"/>
        </w:rPr>
        <w:t xml:space="preserve"> computation </w:t>
      </w:r>
      <w:r w:rsidR="00A25530">
        <w:rPr>
          <w:rFonts w:ascii="Times New Roman" w:hAnsi="Times New Roman"/>
        </w:rPr>
        <w:t xml:space="preserve">of </w:t>
      </w:r>
      <w:r w:rsidRPr="005D32F7">
        <w:rPr>
          <w:rFonts w:ascii="Times New Roman" w:hAnsi="Times New Roman"/>
        </w:rPr>
        <w:t>medians</w:t>
      </w:r>
      <w:r>
        <w:rPr>
          <w:rFonts w:ascii="Times New Roman" w:hAnsi="Times New Roman"/>
        </w:rPr>
        <w:t xml:space="preserve"> and</w:t>
      </w:r>
      <w:r w:rsidRPr="005D32F7">
        <w:rPr>
          <w:rFonts w:ascii="Times New Roman" w:hAnsi="Times New Roman"/>
        </w:rPr>
        <w:t xml:space="preserve"> ranges of continuous variables and tabulation of categorical variables.  Normality tests </w:t>
      </w:r>
      <w:r w:rsidR="00237EC4">
        <w:rPr>
          <w:rFonts w:ascii="Times New Roman" w:hAnsi="Times New Roman"/>
        </w:rPr>
        <w:t xml:space="preserve">(Shapiro-Wilk test) </w:t>
      </w:r>
      <w:r w:rsidRPr="005D32F7">
        <w:rPr>
          <w:rFonts w:ascii="Times New Roman" w:hAnsi="Times New Roman"/>
        </w:rPr>
        <w:t>were performed to determine the extent of skewness</w:t>
      </w:r>
      <w:r>
        <w:rPr>
          <w:rFonts w:ascii="Times New Roman" w:hAnsi="Times New Roman"/>
        </w:rPr>
        <w:t xml:space="preserve"> of the data</w:t>
      </w:r>
      <w:r w:rsidRPr="005D32F7">
        <w:rPr>
          <w:rFonts w:ascii="Times New Roman" w:hAnsi="Times New Roman"/>
        </w:rPr>
        <w:t xml:space="preserve">.  Frequency counts and percentages were used for categorical variables (e.g., sex, </w:t>
      </w:r>
      <w:r w:rsidR="003D169A">
        <w:rPr>
          <w:rFonts w:ascii="Times New Roman" w:hAnsi="Times New Roman"/>
        </w:rPr>
        <w:t>severity of colic signs on presentation</w:t>
      </w:r>
      <w:r w:rsidR="003D169A" w:rsidRPr="005D32F7">
        <w:rPr>
          <w:rFonts w:ascii="Times New Roman" w:hAnsi="Times New Roman"/>
        </w:rPr>
        <w:t xml:space="preserve"> </w:t>
      </w:r>
      <w:r w:rsidRPr="005D32F7">
        <w:rPr>
          <w:rFonts w:ascii="Times New Roman" w:hAnsi="Times New Roman"/>
        </w:rPr>
        <w:t xml:space="preserve">and others). </w:t>
      </w:r>
      <w:r w:rsidR="006D3DA1">
        <w:rPr>
          <w:rFonts w:ascii="Times New Roman" w:hAnsi="Times New Roman"/>
        </w:rPr>
        <w:t xml:space="preserve">Inferential </w:t>
      </w:r>
      <w:r>
        <w:rPr>
          <w:rFonts w:ascii="Times New Roman" w:hAnsi="Times New Roman"/>
        </w:rPr>
        <w:t>statistical analysis of the outcomes of interest (colic</w:t>
      </w:r>
      <w:r w:rsidR="00D96EF7">
        <w:rPr>
          <w:rFonts w:ascii="Times New Roman" w:hAnsi="Times New Roman"/>
        </w:rPr>
        <w:t xml:space="preserve"> </w:t>
      </w:r>
      <w:r w:rsidR="00D60DA9">
        <w:rPr>
          <w:rFonts w:ascii="Times New Roman" w:hAnsi="Times New Roman"/>
        </w:rPr>
        <w:t>on presentation</w:t>
      </w:r>
      <w:r>
        <w:rPr>
          <w:rFonts w:ascii="Times New Roman" w:hAnsi="Times New Roman"/>
        </w:rPr>
        <w:t xml:space="preserve"> and </w:t>
      </w:r>
      <w:r w:rsidR="00C8744E">
        <w:rPr>
          <w:rFonts w:ascii="Times New Roman" w:hAnsi="Times New Roman"/>
        </w:rPr>
        <w:t xml:space="preserve">death of the </w:t>
      </w:r>
      <w:r w:rsidR="00B72345">
        <w:rPr>
          <w:rFonts w:ascii="Times New Roman" w:hAnsi="Times New Roman"/>
        </w:rPr>
        <w:t>animal prior to discharge</w:t>
      </w:r>
      <w:r>
        <w:rPr>
          <w:rFonts w:ascii="Times New Roman" w:hAnsi="Times New Roman"/>
        </w:rPr>
        <w:t>)</w:t>
      </w:r>
      <w:r w:rsidR="00FC7311">
        <w:rPr>
          <w:rFonts w:ascii="Times New Roman" w:hAnsi="Times New Roman"/>
        </w:rPr>
        <w:t xml:space="preserve"> were analysed in three steps. First, univariate ordinal logistic regression was used to identify independent variables associated with colic as the dependent variable. Univariate logistic regression was used to identify independent variables associated with </w:t>
      </w:r>
      <w:r w:rsidR="00C8744E">
        <w:rPr>
          <w:rFonts w:ascii="Times New Roman" w:hAnsi="Times New Roman"/>
        </w:rPr>
        <w:t xml:space="preserve">death prior to discharge as </w:t>
      </w:r>
      <w:r w:rsidR="00FC7311">
        <w:rPr>
          <w:rFonts w:ascii="Times New Roman" w:hAnsi="Times New Roman"/>
        </w:rPr>
        <w:t xml:space="preserve">the outcome of interest. </w:t>
      </w:r>
      <w:r w:rsidR="00237EC4">
        <w:rPr>
          <w:rFonts w:ascii="Times New Roman" w:hAnsi="Times New Roman"/>
        </w:rPr>
        <w:t xml:space="preserve">Only independent variables (including confounders such as sex, age, breed and others) showing statistical trends (P&lt;0.2) were included in subsequent analysis. </w:t>
      </w:r>
      <w:r w:rsidR="000578C5">
        <w:rPr>
          <w:rFonts w:ascii="Times New Roman" w:hAnsi="Times New Roman"/>
        </w:rPr>
        <w:t xml:space="preserve">Age, severity and duration of clinical signs on presentation, serum lactate on presentation, pre-operative medical management, primary lesion location, post-operative complications and repeat laparotomy variables were considered for inclusion in the model for survival from hospital. </w:t>
      </w:r>
      <w:r w:rsidR="00FC7311">
        <w:rPr>
          <w:rFonts w:ascii="Times New Roman" w:hAnsi="Times New Roman"/>
        </w:rPr>
        <w:t xml:space="preserve">Second, </w:t>
      </w:r>
      <w:r w:rsidR="00C8744E">
        <w:rPr>
          <w:rFonts w:ascii="Times New Roman" w:hAnsi="Times New Roman"/>
        </w:rPr>
        <w:t xml:space="preserve">a </w:t>
      </w:r>
      <w:r w:rsidR="00FC7311">
        <w:rPr>
          <w:rFonts w:ascii="Times New Roman" w:hAnsi="Times New Roman"/>
        </w:rPr>
        <w:t xml:space="preserve">manual backwards stepwise algorithm was used to identify the subset of independent variables that were associated with the outcome of interest. Inference were based on the final multivariable models for both outcomes of interest (colic and died in hospital (Yes/No)). </w:t>
      </w:r>
      <w:r w:rsidR="00237EC4">
        <w:rPr>
          <w:rFonts w:ascii="Times New Roman" w:hAnsi="Times New Roman"/>
        </w:rPr>
        <w:t>To permit for some imbalances between groups introduced by missing value, robust estimation of the variance was used.</w:t>
      </w:r>
    </w:p>
    <w:p w14:paraId="06D701CD" w14:textId="77777777" w:rsidR="006D6BEC" w:rsidRPr="00F50C5B" w:rsidRDefault="006D6BEC" w:rsidP="006A6DC3">
      <w:pPr>
        <w:spacing w:line="480" w:lineRule="auto"/>
        <w:jc w:val="both"/>
        <w:rPr>
          <w:rFonts w:ascii="Times New Roman" w:hAnsi="Times New Roman"/>
          <w:b/>
        </w:rPr>
      </w:pPr>
    </w:p>
    <w:p w14:paraId="2E62FF74" w14:textId="226802D2" w:rsidR="00D12AD9" w:rsidRPr="005C1815" w:rsidRDefault="006D6BEC" w:rsidP="006A6DC3">
      <w:pPr>
        <w:pStyle w:val="ListParagraph"/>
        <w:numPr>
          <w:ilvl w:val="0"/>
          <w:numId w:val="3"/>
        </w:numPr>
        <w:spacing w:line="480" w:lineRule="auto"/>
        <w:jc w:val="both"/>
        <w:rPr>
          <w:rFonts w:ascii="Times New Roman" w:hAnsi="Times New Roman"/>
          <w:b/>
        </w:rPr>
      </w:pPr>
      <w:r w:rsidRPr="005C1815">
        <w:rPr>
          <w:rFonts w:ascii="Times New Roman" w:hAnsi="Times New Roman"/>
          <w:b/>
        </w:rPr>
        <w:t>Results</w:t>
      </w:r>
    </w:p>
    <w:p w14:paraId="0E50F28D" w14:textId="3E51856D" w:rsidR="004414A4" w:rsidRDefault="00B962C3" w:rsidP="006A6DC3">
      <w:pPr>
        <w:spacing w:line="480" w:lineRule="auto"/>
        <w:jc w:val="both"/>
        <w:rPr>
          <w:rFonts w:ascii="Times New Roman" w:hAnsi="Times New Roman"/>
        </w:rPr>
      </w:pPr>
      <w:r>
        <w:rPr>
          <w:rFonts w:ascii="Times New Roman" w:hAnsi="Times New Roman"/>
        </w:rPr>
        <w:t>The records of 34 exploratory laparotomies were retrieved by the participating hospitals</w:t>
      </w:r>
      <w:r w:rsidR="003D44CE">
        <w:rPr>
          <w:rFonts w:ascii="Times New Roman" w:hAnsi="Times New Roman"/>
        </w:rPr>
        <w:t xml:space="preserve"> and o</w:t>
      </w:r>
      <w:r>
        <w:rPr>
          <w:rFonts w:ascii="Times New Roman" w:hAnsi="Times New Roman"/>
        </w:rPr>
        <w:t xml:space="preserve">ne record was excluded as it referred to a mule patient. </w:t>
      </w:r>
      <w:r w:rsidR="00806733">
        <w:rPr>
          <w:rFonts w:ascii="Times New Roman" w:hAnsi="Times New Roman"/>
        </w:rPr>
        <w:t>Clinical records of</w:t>
      </w:r>
      <w:r w:rsidR="00806733" w:rsidRPr="00F50C5B">
        <w:rPr>
          <w:rFonts w:ascii="Times New Roman" w:hAnsi="Times New Roman"/>
        </w:rPr>
        <w:t xml:space="preserve"> </w:t>
      </w:r>
      <w:r w:rsidR="00806733">
        <w:rPr>
          <w:rFonts w:ascii="Times New Roman" w:hAnsi="Times New Roman"/>
        </w:rPr>
        <w:t xml:space="preserve">33 </w:t>
      </w:r>
      <w:r w:rsidR="00806733" w:rsidRPr="00F50C5B">
        <w:rPr>
          <w:rFonts w:ascii="Times New Roman" w:hAnsi="Times New Roman"/>
        </w:rPr>
        <w:t>donkeys undergoing exploratory laparotomy for the investigation and treatment of colic between 2005 and 2017</w:t>
      </w:r>
      <w:r w:rsidR="00806733">
        <w:rPr>
          <w:rFonts w:ascii="Times New Roman" w:hAnsi="Times New Roman"/>
        </w:rPr>
        <w:t xml:space="preserve"> were included </w:t>
      </w:r>
      <w:r w:rsidR="003D44CE">
        <w:rPr>
          <w:rFonts w:ascii="Times New Roman" w:hAnsi="Times New Roman"/>
        </w:rPr>
        <w:t>as</w:t>
      </w:r>
      <w:r w:rsidR="00806733">
        <w:rPr>
          <w:rFonts w:ascii="Times New Roman" w:hAnsi="Times New Roman"/>
        </w:rPr>
        <w:t xml:space="preserve"> the study</w:t>
      </w:r>
      <w:r w:rsidR="003D44CE">
        <w:rPr>
          <w:rFonts w:ascii="Times New Roman" w:hAnsi="Times New Roman"/>
        </w:rPr>
        <w:t xml:space="preserve"> population</w:t>
      </w:r>
      <w:r w:rsidR="008D03BB" w:rsidRPr="00F50C5B">
        <w:rPr>
          <w:rFonts w:ascii="Times New Roman" w:hAnsi="Times New Roman"/>
        </w:rPr>
        <w:t xml:space="preserve">. </w:t>
      </w:r>
      <w:r w:rsidR="00D12AD9" w:rsidRPr="00F50C5B">
        <w:rPr>
          <w:rFonts w:ascii="Times New Roman" w:hAnsi="Times New Roman"/>
        </w:rPr>
        <w:t xml:space="preserve">The donkey population consisted of 13 females, 18 gelded males and 2 </w:t>
      </w:r>
      <w:r w:rsidR="00192811">
        <w:rPr>
          <w:rFonts w:ascii="Times New Roman" w:hAnsi="Times New Roman"/>
        </w:rPr>
        <w:t>non-castrated</w:t>
      </w:r>
      <w:r w:rsidR="00192811" w:rsidRPr="00F50C5B">
        <w:rPr>
          <w:rFonts w:ascii="Times New Roman" w:hAnsi="Times New Roman"/>
        </w:rPr>
        <w:t xml:space="preserve"> </w:t>
      </w:r>
      <w:r w:rsidR="00D12AD9" w:rsidRPr="00F50C5B">
        <w:rPr>
          <w:rFonts w:ascii="Times New Roman" w:hAnsi="Times New Roman"/>
        </w:rPr>
        <w:t>males</w:t>
      </w:r>
      <w:r w:rsidR="00591D39" w:rsidRPr="00F50C5B">
        <w:rPr>
          <w:rFonts w:ascii="Times New Roman" w:hAnsi="Times New Roman"/>
        </w:rPr>
        <w:t>.</w:t>
      </w:r>
      <w:r w:rsidR="006A1FBC">
        <w:rPr>
          <w:rFonts w:ascii="Times New Roman" w:hAnsi="Times New Roman"/>
        </w:rPr>
        <w:t xml:space="preserve"> </w:t>
      </w:r>
      <w:r w:rsidR="00A05BB4">
        <w:rPr>
          <w:rFonts w:ascii="Times New Roman" w:hAnsi="Times New Roman"/>
        </w:rPr>
        <w:t>Median</w:t>
      </w:r>
      <w:r w:rsidR="006A1FBC">
        <w:rPr>
          <w:rFonts w:ascii="Times New Roman" w:hAnsi="Times New Roman"/>
        </w:rPr>
        <w:t xml:space="preserve"> age was </w:t>
      </w:r>
      <w:r w:rsidR="00A05BB4">
        <w:rPr>
          <w:rFonts w:ascii="Times New Roman" w:hAnsi="Times New Roman"/>
        </w:rPr>
        <w:t>9</w:t>
      </w:r>
      <w:r w:rsidR="006A1FBC">
        <w:rPr>
          <w:rFonts w:ascii="Times New Roman" w:hAnsi="Times New Roman"/>
        </w:rPr>
        <w:t xml:space="preserve"> years (range 5 weeks</w:t>
      </w:r>
      <w:r w:rsidR="001720A7">
        <w:rPr>
          <w:rFonts w:ascii="Times New Roman" w:hAnsi="Times New Roman"/>
        </w:rPr>
        <w:t>-</w:t>
      </w:r>
      <w:r w:rsidR="006A1FBC">
        <w:rPr>
          <w:rFonts w:ascii="Times New Roman" w:hAnsi="Times New Roman"/>
        </w:rPr>
        <w:t>25 years</w:t>
      </w:r>
      <w:r w:rsidR="00C9664B">
        <w:rPr>
          <w:rFonts w:ascii="Times New Roman" w:hAnsi="Times New Roman"/>
        </w:rPr>
        <w:t xml:space="preserve">, </w:t>
      </w:r>
      <w:r w:rsidR="00A05BB4">
        <w:rPr>
          <w:rFonts w:ascii="Times New Roman" w:hAnsi="Times New Roman"/>
        </w:rPr>
        <w:t>IQR 12</w:t>
      </w:r>
      <w:r w:rsidR="00FB300B">
        <w:rPr>
          <w:rFonts w:ascii="Times New Roman" w:hAnsi="Times New Roman"/>
        </w:rPr>
        <w:t xml:space="preserve"> years</w:t>
      </w:r>
      <w:r w:rsidR="006A1FBC">
        <w:rPr>
          <w:rFonts w:ascii="Times New Roman" w:hAnsi="Times New Roman"/>
        </w:rPr>
        <w:t>)</w:t>
      </w:r>
      <w:r w:rsidR="00591D39" w:rsidRPr="00F50C5B">
        <w:rPr>
          <w:rFonts w:ascii="Times New Roman" w:hAnsi="Times New Roman"/>
        </w:rPr>
        <w:t>. Breed was not recorded for most donkeys but the population included 2 Poitou and 3 miniature donkeys</w:t>
      </w:r>
      <w:r w:rsidR="00D12AD9" w:rsidRPr="00F50C5B">
        <w:rPr>
          <w:rFonts w:ascii="Times New Roman" w:hAnsi="Times New Roman"/>
        </w:rPr>
        <w:t>.</w:t>
      </w:r>
    </w:p>
    <w:p w14:paraId="106B959C" w14:textId="01950572" w:rsidR="006E0FB5" w:rsidRDefault="00987DFF" w:rsidP="006A6DC3">
      <w:pPr>
        <w:spacing w:line="480" w:lineRule="auto"/>
        <w:jc w:val="both"/>
        <w:rPr>
          <w:rFonts w:ascii="Times New Roman" w:hAnsi="Times New Roman"/>
        </w:rPr>
      </w:pPr>
      <w:r w:rsidRPr="00F50C5B">
        <w:rPr>
          <w:rFonts w:ascii="Times New Roman" w:hAnsi="Times New Roman"/>
        </w:rPr>
        <w:t xml:space="preserve">Clinical signs </w:t>
      </w:r>
      <w:r w:rsidR="000272E7">
        <w:rPr>
          <w:rFonts w:ascii="Times New Roman" w:hAnsi="Times New Roman"/>
        </w:rPr>
        <w:t>on</w:t>
      </w:r>
      <w:r w:rsidR="000272E7" w:rsidRPr="00F50C5B">
        <w:rPr>
          <w:rFonts w:ascii="Times New Roman" w:hAnsi="Times New Roman"/>
        </w:rPr>
        <w:t xml:space="preserve"> </w:t>
      </w:r>
      <w:r w:rsidRPr="00F50C5B">
        <w:rPr>
          <w:rFonts w:ascii="Times New Roman" w:hAnsi="Times New Roman"/>
        </w:rPr>
        <w:t>presentation to the referral hospital were</w:t>
      </w:r>
      <w:r w:rsidR="00855F47" w:rsidRPr="00F50C5B">
        <w:rPr>
          <w:rFonts w:ascii="Times New Roman" w:hAnsi="Times New Roman"/>
        </w:rPr>
        <w:t xml:space="preserve"> obtained for all but one donkey </w:t>
      </w:r>
      <w:r w:rsidR="004D0449">
        <w:rPr>
          <w:rFonts w:ascii="Times New Roman" w:hAnsi="Times New Roman"/>
        </w:rPr>
        <w:t>(</w:t>
      </w:r>
      <w:r w:rsidR="000272E7">
        <w:rPr>
          <w:rFonts w:ascii="Times New Roman" w:hAnsi="Times New Roman"/>
        </w:rPr>
        <w:t xml:space="preserve">97%, </w:t>
      </w:r>
      <w:r w:rsidR="004D0449">
        <w:rPr>
          <w:rFonts w:ascii="Times New Roman" w:hAnsi="Times New Roman"/>
        </w:rPr>
        <w:t>32</w:t>
      </w:r>
      <w:r w:rsidR="00365781">
        <w:rPr>
          <w:rFonts w:ascii="Times New Roman" w:hAnsi="Times New Roman"/>
        </w:rPr>
        <w:t>/33</w:t>
      </w:r>
      <w:r w:rsidR="004D0449">
        <w:rPr>
          <w:rFonts w:ascii="Times New Roman" w:hAnsi="Times New Roman"/>
        </w:rPr>
        <w:t xml:space="preserve">) </w:t>
      </w:r>
      <w:r w:rsidR="00855F47" w:rsidRPr="00F50C5B">
        <w:rPr>
          <w:rFonts w:ascii="Times New Roman" w:hAnsi="Times New Roman"/>
        </w:rPr>
        <w:t>and were</w:t>
      </w:r>
      <w:r w:rsidRPr="00F50C5B">
        <w:rPr>
          <w:rFonts w:ascii="Times New Roman" w:hAnsi="Times New Roman"/>
        </w:rPr>
        <w:t xml:space="preserve"> categorised as </w:t>
      </w:r>
      <w:r w:rsidR="001B6401" w:rsidRPr="00F50C5B">
        <w:rPr>
          <w:rFonts w:ascii="Times New Roman" w:hAnsi="Times New Roman"/>
        </w:rPr>
        <w:t>non-specific signs including dullness, inappetence and weight loss</w:t>
      </w:r>
      <w:r w:rsidR="001B6401">
        <w:rPr>
          <w:rFonts w:ascii="Times New Roman" w:hAnsi="Times New Roman"/>
        </w:rPr>
        <w:t xml:space="preserve"> (</w:t>
      </w:r>
      <w:r w:rsidR="000272E7">
        <w:rPr>
          <w:rFonts w:ascii="Times New Roman" w:hAnsi="Times New Roman"/>
        </w:rPr>
        <w:t xml:space="preserve">46.9%, </w:t>
      </w:r>
      <w:r w:rsidR="001B6401">
        <w:rPr>
          <w:rFonts w:ascii="Times New Roman" w:hAnsi="Times New Roman"/>
        </w:rPr>
        <w:t>15</w:t>
      </w:r>
      <w:r w:rsidR="00365781">
        <w:rPr>
          <w:rFonts w:ascii="Times New Roman" w:hAnsi="Times New Roman"/>
        </w:rPr>
        <w:t>/32</w:t>
      </w:r>
      <w:r w:rsidR="001B6401">
        <w:rPr>
          <w:rFonts w:ascii="Times New Roman" w:hAnsi="Times New Roman"/>
        </w:rPr>
        <w:t>),</w:t>
      </w:r>
      <w:r w:rsidR="001B6401" w:rsidRPr="00F50C5B">
        <w:rPr>
          <w:rFonts w:ascii="Times New Roman" w:hAnsi="Times New Roman"/>
        </w:rPr>
        <w:t xml:space="preserve"> mild colic signs </w:t>
      </w:r>
      <w:r w:rsidR="001B6401">
        <w:rPr>
          <w:rFonts w:ascii="Times New Roman" w:hAnsi="Times New Roman"/>
        </w:rPr>
        <w:t>(15.6</w:t>
      </w:r>
      <w:r w:rsidR="000272E7">
        <w:rPr>
          <w:rFonts w:ascii="Times New Roman" w:hAnsi="Times New Roman"/>
        </w:rPr>
        <w:t>%, 5/32</w:t>
      </w:r>
      <w:r w:rsidR="001B6401">
        <w:rPr>
          <w:rFonts w:ascii="Times New Roman" w:hAnsi="Times New Roman"/>
        </w:rPr>
        <w:t xml:space="preserve">) and </w:t>
      </w:r>
      <w:r w:rsidRPr="00F50C5B">
        <w:rPr>
          <w:rFonts w:ascii="Times New Roman" w:hAnsi="Times New Roman"/>
        </w:rPr>
        <w:t>severe colic signs</w:t>
      </w:r>
      <w:r w:rsidR="00CE7985">
        <w:rPr>
          <w:rFonts w:ascii="Times New Roman" w:hAnsi="Times New Roman"/>
        </w:rPr>
        <w:t xml:space="preserve"> (</w:t>
      </w:r>
      <w:r w:rsidR="000272E7">
        <w:rPr>
          <w:rFonts w:ascii="Times New Roman" w:hAnsi="Times New Roman"/>
        </w:rPr>
        <w:t xml:space="preserve">37.5%, </w:t>
      </w:r>
      <w:r w:rsidR="00CE7985">
        <w:rPr>
          <w:rFonts w:ascii="Times New Roman" w:hAnsi="Times New Roman"/>
        </w:rPr>
        <w:t>12</w:t>
      </w:r>
      <w:r w:rsidR="00365781">
        <w:rPr>
          <w:rFonts w:ascii="Times New Roman" w:hAnsi="Times New Roman"/>
        </w:rPr>
        <w:t>/32</w:t>
      </w:r>
      <w:r w:rsidR="00CE7985">
        <w:rPr>
          <w:rFonts w:ascii="Times New Roman" w:hAnsi="Times New Roman"/>
        </w:rPr>
        <w:t>)</w:t>
      </w:r>
      <w:r w:rsidR="008A33ED">
        <w:rPr>
          <w:rFonts w:ascii="Times New Roman" w:hAnsi="Times New Roman"/>
        </w:rPr>
        <w:t xml:space="preserve"> (Table 1)</w:t>
      </w:r>
      <w:r w:rsidR="001B6401">
        <w:rPr>
          <w:rFonts w:ascii="Times New Roman" w:hAnsi="Times New Roman"/>
        </w:rPr>
        <w:t>.</w:t>
      </w:r>
      <w:r w:rsidR="006C12E5" w:rsidRPr="00F50C5B">
        <w:rPr>
          <w:rFonts w:ascii="Times New Roman" w:hAnsi="Times New Roman"/>
        </w:rPr>
        <w:t xml:space="preserve"> </w:t>
      </w:r>
      <w:r w:rsidR="001C1169">
        <w:rPr>
          <w:rFonts w:ascii="Times New Roman" w:hAnsi="Times New Roman"/>
        </w:rPr>
        <w:t>Presenting heart rate was available for all cases (</w:t>
      </w:r>
      <w:r w:rsidR="000272E7">
        <w:rPr>
          <w:rFonts w:ascii="Times New Roman" w:hAnsi="Times New Roman"/>
        </w:rPr>
        <w:t xml:space="preserve">100%, </w:t>
      </w:r>
      <w:r w:rsidR="001C1169">
        <w:rPr>
          <w:rFonts w:ascii="Times New Roman" w:hAnsi="Times New Roman"/>
        </w:rPr>
        <w:t>33/33), duration of colic signs before referral was available in 30 cases (</w:t>
      </w:r>
      <w:r w:rsidR="000272E7">
        <w:rPr>
          <w:rFonts w:ascii="Times New Roman" w:hAnsi="Times New Roman"/>
        </w:rPr>
        <w:t xml:space="preserve">90.9%, </w:t>
      </w:r>
      <w:r w:rsidR="001C1169">
        <w:rPr>
          <w:rFonts w:ascii="Times New Roman" w:hAnsi="Times New Roman"/>
        </w:rPr>
        <w:t>30/33), a nasogastric tube was passed in 25 donkeys (</w:t>
      </w:r>
      <w:r w:rsidR="000272E7">
        <w:rPr>
          <w:rFonts w:ascii="Times New Roman" w:hAnsi="Times New Roman"/>
        </w:rPr>
        <w:t xml:space="preserve">75.8%, </w:t>
      </w:r>
      <w:r w:rsidR="001C1169">
        <w:rPr>
          <w:rFonts w:ascii="Times New Roman" w:hAnsi="Times New Roman"/>
        </w:rPr>
        <w:t>25/33) and values for serum lactate were available in 16 cases (</w:t>
      </w:r>
      <w:r w:rsidR="000272E7">
        <w:rPr>
          <w:rFonts w:ascii="Times New Roman" w:hAnsi="Times New Roman"/>
        </w:rPr>
        <w:t xml:space="preserve">48.5%, </w:t>
      </w:r>
      <w:r w:rsidR="001C1169">
        <w:rPr>
          <w:rFonts w:ascii="Times New Roman" w:hAnsi="Times New Roman"/>
        </w:rPr>
        <w:t xml:space="preserve">16/33). </w:t>
      </w:r>
      <w:r w:rsidR="00710973">
        <w:rPr>
          <w:rFonts w:ascii="Times New Roman" w:hAnsi="Times New Roman"/>
        </w:rPr>
        <w:t xml:space="preserve">Median serum lactate was 2.7mmol/L, (range 0.8 to 6.5mmol/L, IQR 1.6mmol/L). </w:t>
      </w:r>
      <w:r w:rsidR="001C1169">
        <w:rPr>
          <w:rFonts w:ascii="Times New Roman" w:hAnsi="Times New Roman"/>
        </w:rPr>
        <w:t>C</w:t>
      </w:r>
      <w:r w:rsidR="007F3DE4">
        <w:rPr>
          <w:rFonts w:ascii="Times New Roman" w:hAnsi="Times New Roman"/>
        </w:rPr>
        <w:t xml:space="preserve">linical findings on presentation to referral hospital and short-term survival are presented in Table 1. </w:t>
      </w:r>
    </w:p>
    <w:p w14:paraId="058D3502" w14:textId="1A9631E3" w:rsidR="006D7A6D" w:rsidRDefault="006E0FB5" w:rsidP="006A6DC3">
      <w:pPr>
        <w:spacing w:line="480" w:lineRule="auto"/>
        <w:jc w:val="both"/>
        <w:rPr>
          <w:rFonts w:ascii="Times New Roman" w:hAnsi="Times New Roman"/>
        </w:rPr>
      </w:pPr>
      <w:r>
        <w:rPr>
          <w:rFonts w:ascii="Times New Roman" w:hAnsi="Times New Roman"/>
        </w:rPr>
        <w:t>Medical management of colic</w:t>
      </w:r>
      <w:r w:rsidRPr="00F50C5B">
        <w:rPr>
          <w:rFonts w:ascii="Times New Roman" w:hAnsi="Times New Roman"/>
        </w:rPr>
        <w:t xml:space="preserve"> at the referral hospital was attempted in </w:t>
      </w:r>
      <w:r>
        <w:rPr>
          <w:rFonts w:ascii="Times New Roman" w:hAnsi="Times New Roman"/>
        </w:rPr>
        <w:t>12</w:t>
      </w:r>
      <w:r w:rsidRPr="00F50C5B">
        <w:rPr>
          <w:rFonts w:ascii="Times New Roman" w:hAnsi="Times New Roman"/>
        </w:rPr>
        <w:t xml:space="preserve"> donkeys (</w:t>
      </w:r>
      <w:r>
        <w:rPr>
          <w:rFonts w:ascii="Times New Roman" w:hAnsi="Times New Roman"/>
        </w:rPr>
        <w:t>36</w:t>
      </w:r>
      <w:r w:rsidR="007D2583">
        <w:rPr>
          <w:rFonts w:ascii="Times New Roman" w:hAnsi="Times New Roman"/>
        </w:rPr>
        <w:t>.4</w:t>
      </w:r>
      <w:r w:rsidRPr="00F50C5B">
        <w:rPr>
          <w:rFonts w:ascii="Times New Roman" w:hAnsi="Times New Roman"/>
        </w:rPr>
        <w:t>%</w:t>
      </w:r>
      <w:r w:rsidR="00676C91">
        <w:rPr>
          <w:rFonts w:ascii="Times New Roman" w:hAnsi="Times New Roman"/>
        </w:rPr>
        <w:t>, 12/33</w:t>
      </w:r>
      <w:r w:rsidRPr="00F50C5B">
        <w:rPr>
          <w:rFonts w:ascii="Times New Roman" w:hAnsi="Times New Roman"/>
        </w:rPr>
        <w:t>)</w:t>
      </w:r>
      <w:r w:rsidR="0096346C">
        <w:rPr>
          <w:rFonts w:ascii="Times New Roman" w:hAnsi="Times New Roman"/>
        </w:rPr>
        <w:t xml:space="preserve"> before the decision to perform surgery</w:t>
      </w:r>
      <w:r w:rsidRPr="00F50C5B">
        <w:rPr>
          <w:rFonts w:ascii="Times New Roman" w:hAnsi="Times New Roman"/>
        </w:rPr>
        <w:t xml:space="preserve">. The duration of the medical therapy </w:t>
      </w:r>
      <w:r>
        <w:rPr>
          <w:rFonts w:ascii="Times New Roman" w:hAnsi="Times New Roman"/>
        </w:rPr>
        <w:t>was ≤24 hours in 58</w:t>
      </w:r>
      <w:r w:rsidR="00676C91">
        <w:rPr>
          <w:rFonts w:ascii="Times New Roman" w:hAnsi="Times New Roman"/>
        </w:rPr>
        <w:t>.3</w:t>
      </w:r>
      <w:r w:rsidRPr="00F50C5B">
        <w:rPr>
          <w:rFonts w:ascii="Times New Roman" w:hAnsi="Times New Roman"/>
        </w:rPr>
        <w:t>% (</w:t>
      </w:r>
      <w:r>
        <w:rPr>
          <w:rFonts w:ascii="Times New Roman" w:hAnsi="Times New Roman"/>
        </w:rPr>
        <w:t>7</w:t>
      </w:r>
      <w:r w:rsidR="00676C91">
        <w:rPr>
          <w:rFonts w:ascii="Times New Roman" w:hAnsi="Times New Roman"/>
        </w:rPr>
        <w:t>/12</w:t>
      </w:r>
      <w:r w:rsidRPr="00F50C5B">
        <w:rPr>
          <w:rFonts w:ascii="Times New Roman" w:hAnsi="Times New Roman"/>
        </w:rPr>
        <w:t xml:space="preserve">) of donkeys and </w:t>
      </w:r>
      <w:r>
        <w:rPr>
          <w:rFonts w:ascii="Times New Roman" w:hAnsi="Times New Roman"/>
        </w:rPr>
        <w:t>&gt;24 hours in 4</w:t>
      </w:r>
      <w:r w:rsidR="00676C91">
        <w:rPr>
          <w:rFonts w:ascii="Times New Roman" w:hAnsi="Times New Roman"/>
        </w:rPr>
        <w:t>1.6</w:t>
      </w:r>
      <w:r w:rsidRPr="00F50C5B">
        <w:rPr>
          <w:rFonts w:ascii="Times New Roman" w:hAnsi="Times New Roman"/>
        </w:rPr>
        <w:t>% (5</w:t>
      </w:r>
      <w:r w:rsidR="00676C91">
        <w:rPr>
          <w:rFonts w:ascii="Times New Roman" w:hAnsi="Times New Roman"/>
        </w:rPr>
        <w:t>/12</w:t>
      </w:r>
      <w:r w:rsidRPr="00F50C5B">
        <w:rPr>
          <w:rFonts w:ascii="Times New Roman" w:hAnsi="Times New Roman"/>
        </w:rPr>
        <w:t>)</w:t>
      </w:r>
      <w:r w:rsidR="00630401">
        <w:rPr>
          <w:rFonts w:ascii="Times New Roman" w:hAnsi="Times New Roman"/>
        </w:rPr>
        <w:t xml:space="preserve">, ranging </w:t>
      </w:r>
      <w:r w:rsidR="00630401" w:rsidRPr="00630401">
        <w:rPr>
          <w:rFonts w:ascii="Times New Roman" w:hAnsi="Times New Roman"/>
        </w:rPr>
        <w:t>from 36 hours to 5 days</w:t>
      </w:r>
      <w:r w:rsidRPr="00F50C5B">
        <w:rPr>
          <w:rFonts w:ascii="Times New Roman" w:hAnsi="Times New Roman"/>
        </w:rPr>
        <w:t>.</w:t>
      </w:r>
    </w:p>
    <w:p w14:paraId="0454537D" w14:textId="44312412" w:rsidR="006D7A6D" w:rsidRDefault="00612B14" w:rsidP="006A6DC3">
      <w:pPr>
        <w:spacing w:line="480" w:lineRule="auto"/>
        <w:jc w:val="both"/>
        <w:rPr>
          <w:rFonts w:ascii="Times New Roman" w:hAnsi="Times New Roman"/>
        </w:rPr>
      </w:pPr>
      <w:r w:rsidRPr="00612B14">
        <w:rPr>
          <w:rFonts w:ascii="Times New Roman" w:hAnsi="Times New Roman"/>
        </w:rPr>
        <w:t>The reason for laparotomy was recorded in 26 cases (78.8%, 26/33). In five cases the decision to proceed to surgery was based on pain (19.2%, 5/26), pain and diagnostic findings (11.5%, 3/26) or pain and no-response to therapy (11.5%, 3/26). In eight cases th</w:t>
      </w:r>
      <w:r w:rsidR="000272E7">
        <w:rPr>
          <w:rFonts w:ascii="Times New Roman" w:hAnsi="Times New Roman"/>
        </w:rPr>
        <w:t>is</w:t>
      </w:r>
      <w:r w:rsidRPr="00612B14">
        <w:rPr>
          <w:rFonts w:ascii="Times New Roman" w:hAnsi="Times New Roman"/>
        </w:rPr>
        <w:t xml:space="preserve"> decision was based on diagnostic findings (30.8%, 8/26), to obtain a diagnosis (11.5%, 3/26) or biopsies (3.8%, 1/26) and due to clinical deterioration (7.7%, 2/26) or no response to therapy (3.8%, 1/26).</w:t>
      </w:r>
    </w:p>
    <w:p w14:paraId="2BC50CF9" w14:textId="77777777" w:rsidR="006A6DC3" w:rsidRDefault="006A6DC3" w:rsidP="006A6DC3">
      <w:pPr>
        <w:spacing w:line="480" w:lineRule="auto"/>
        <w:jc w:val="both"/>
        <w:rPr>
          <w:rFonts w:ascii="Times New Roman" w:hAnsi="Times New Roman"/>
        </w:rPr>
      </w:pPr>
    </w:p>
    <w:p w14:paraId="7EB88404" w14:textId="77777777" w:rsidR="00195156" w:rsidRDefault="00195156" w:rsidP="006A6DC3">
      <w:pPr>
        <w:spacing w:line="480" w:lineRule="auto"/>
        <w:jc w:val="center"/>
      </w:pPr>
    </w:p>
    <w:p w14:paraId="73B3FD0F" w14:textId="170D9276" w:rsidR="006D7A6D" w:rsidRDefault="005144E2" w:rsidP="006A6DC3">
      <w:pPr>
        <w:spacing w:line="480" w:lineRule="auto"/>
        <w:jc w:val="center"/>
        <w:rPr>
          <w:rFonts w:ascii="Times New Roman" w:hAnsi="Times New Roman"/>
          <w:b/>
          <w:i/>
        </w:rPr>
      </w:pPr>
      <w:r w:rsidRPr="005144E2">
        <w:lastRenderedPageBreak/>
        <w:t xml:space="preserve"> </w:t>
      </w:r>
      <w:r w:rsidRPr="005144E2">
        <w:rPr>
          <w:rFonts w:ascii="Times New Roman" w:hAnsi="Times New Roman"/>
          <w:b/>
          <w:i/>
        </w:rPr>
        <w:t>TABLE</w:t>
      </w:r>
      <w:r w:rsidR="00576751">
        <w:rPr>
          <w:rFonts w:ascii="Times New Roman" w:hAnsi="Times New Roman"/>
          <w:b/>
          <w:i/>
        </w:rPr>
        <w:t xml:space="preserve"> 1</w:t>
      </w:r>
    </w:p>
    <w:p w14:paraId="7C5150DF" w14:textId="3CF9A727" w:rsidR="0015703C" w:rsidRDefault="0015703C" w:rsidP="006A6DC3">
      <w:pPr>
        <w:spacing w:line="480" w:lineRule="auto"/>
        <w:jc w:val="center"/>
        <w:rPr>
          <w:rFonts w:ascii="Times New Roman" w:hAnsi="Times New Roman"/>
          <w:b/>
          <w:i/>
        </w:rPr>
      </w:pPr>
    </w:p>
    <w:p w14:paraId="508E507E" w14:textId="414C970C" w:rsidR="00195156" w:rsidRDefault="00195156" w:rsidP="006A6DC3">
      <w:pPr>
        <w:spacing w:line="480" w:lineRule="auto"/>
        <w:jc w:val="center"/>
        <w:rPr>
          <w:rFonts w:ascii="Times New Roman" w:hAnsi="Times New Roman"/>
          <w:b/>
          <w:i/>
        </w:rPr>
      </w:pPr>
    </w:p>
    <w:p w14:paraId="324B76A2" w14:textId="77777777" w:rsidR="00195156" w:rsidRPr="0015703C" w:rsidRDefault="00195156" w:rsidP="006A6DC3">
      <w:pPr>
        <w:spacing w:line="480" w:lineRule="auto"/>
        <w:jc w:val="center"/>
        <w:rPr>
          <w:rFonts w:ascii="Times New Roman" w:hAnsi="Times New Roman"/>
          <w:b/>
          <w:i/>
        </w:rPr>
      </w:pPr>
    </w:p>
    <w:p w14:paraId="263BE735" w14:textId="77777777" w:rsidR="0015703C" w:rsidRPr="00F50C5B" w:rsidRDefault="0015703C" w:rsidP="006A6DC3">
      <w:pPr>
        <w:spacing w:line="480" w:lineRule="auto"/>
        <w:jc w:val="both"/>
        <w:rPr>
          <w:rFonts w:ascii="Times New Roman" w:hAnsi="Times New Roman"/>
        </w:rPr>
      </w:pPr>
    </w:p>
    <w:p w14:paraId="5BB82198" w14:textId="05B667A5" w:rsidR="00D576B5" w:rsidRPr="005C1815" w:rsidRDefault="00D576B5" w:rsidP="006A6DC3">
      <w:pPr>
        <w:pStyle w:val="ListParagraph"/>
        <w:numPr>
          <w:ilvl w:val="1"/>
          <w:numId w:val="3"/>
        </w:numPr>
        <w:spacing w:line="480" w:lineRule="auto"/>
        <w:jc w:val="both"/>
        <w:rPr>
          <w:rFonts w:ascii="Times New Roman" w:hAnsi="Times New Roman"/>
          <w:b/>
        </w:rPr>
      </w:pPr>
      <w:r w:rsidRPr="005C1815">
        <w:rPr>
          <w:rFonts w:ascii="Times New Roman" w:hAnsi="Times New Roman"/>
          <w:b/>
        </w:rPr>
        <w:t>Exploratory Laparotomy Findings</w:t>
      </w:r>
    </w:p>
    <w:p w14:paraId="37235BCB" w14:textId="7BFDBBF0" w:rsidR="00D22696" w:rsidRDefault="0081078B" w:rsidP="006A6DC3">
      <w:pPr>
        <w:spacing w:line="480" w:lineRule="auto"/>
        <w:jc w:val="both"/>
        <w:rPr>
          <w:rFonts w:ascii="Times New Roman" w:hAnsi="Times New Roman"/>
        </w:rPr>
      </w:pPr>
      <w:r>
        <w:rPr>
          <w:rFonts w:ascii="Times New Roman" w:hAnsi="Times New Roman"/>
        </w:rPr>
        <w:t>E</w:t>
      </w:r>
      <w:r w:rsidR="008E47DC">
        <w:rPr>
          <w:rFonts w:ascii="Times New Roman" w:hAnsi="Times New Roman"/>
        </w:rPr>
        <w:t xml:space="preserve">xploratory laparotomy </w:t>
      </w:r>
      <w:r>
        <w:rPr>
          <w:rFonts w:ascii="Times New Roman" w:hAnsi="Times New Roman"/>
        </w:rPr>
        <w:t xml:space="preserve">findings were categorised according to location of the primary lesion, into </w:t>
      </w:r>
      <w:r w:rsidR="008D03BB" w:rsidRPr="00F50C5B">
        <w:rPr>
          <w:rFonts w:ascii="Times New Roman" w:hAnsi="Times New Roman"/>
        </w:rPr>
        <w:t>small intestine</w:t>
      </w:r>
      <w:r w:rsidR="00AE2117">
        <w:rPr>
          <w:rFonts w:ascii="Times New Roman" w:hAnsi="Times New Roman"/>
        </w:rPr>
        <w:t xml:space="preserve"> (SI)</w:t>
      </w:r>
      <w:r>
        <w:rPr>
          <w:rFonts w:ascii="Times New Roman" w:hAnsi="Times New Roman"/>
        </w:rPr>
        <w:t xml:space="preserve"> </w:t>
      </w:r>
      <w:r w:rsidR="008D03BB" w:rsidRPr="00F50C5B">
        <w:rPr>
          <w:rFonts w:ascii="Times New Roman" w:hAnsi="Times New Roman"/>
        </w:rPr>
        <w:t>(42</w:t>
      </w:r>
      <w:r w:rsidR="006B2C9C">
        <w:rPr>
          <w:rFonts w:ascii="Times New Roman" w:hAnsi="Times New Roman"/>
        </w:rPr>
        <w:t>.4</w:t>
      </w:r>
      <w:r w:rsidR="008D03BB" w:rsidRPr="00F50C5B">
        <w:rPr>
          <w:rFonts w:ascii="Times New Roman" w:hAnsi="Times New Roman"/>
        </w:rPr>
        <w:t>%, 14</w:t>
      </w:r>
      <w:r w:rsidR="009C5D6E">
        <w:rPr>
          <w:rFonts w:ascii="Times New Roman" w:hAnsi="Times New Roman"/>
        </w:rPr>
        <w:t>/33</w:t>
      </w:r>
      <w:r w:rsidR="008D03BB" w:rsidRPr="00F50C5B">
        <w:rPr>
          <w:rFonts w:ascii="Times New Roman" w:hAnsi="Times New Roman"/>
        </w:rPr>
        <w:t>), large colon (39</w:t>
      </w:r>
      <w:r w:rsidR="006B2C9C">
        <w:rPr>
          <w:rFonts w:ascii="Times New Roman" w:hAnsi="Times New Roman"/>
        </w:rPr>
        <w:t>.3</w:t>
      </w:r>
      <w:r w:rsidR="008D03BB" w:rsidRPr="00F50C5B">
        <w:rPr>
          <w:rFonts w:ascii="Times New Roman" w:hAnsi="Times New Roman"/>
        </w:rPr>
        <w:t>%, 13</w:t>
      </w:r>
      <w:r w:rsidR="009C5D6E">
        <w:rPr>
          <w:rFonts w:ascii="Times New Roman" w:hAnsi="Times New Roman"/>
        </w:rPr>
        <w:t>/33</w:t>
      </w:r>
      <w:r w:rsidR="008D03BB" w:rsidRPr="00F50C5B">
        <w:rPr>
          <w:rFonts w:ascii="Times New Roman" w:hAnsi="Times New Roman"/>
        </w:rPr>
        <w:t>), caecum (6</w:t>
      </w:r>
      <w:r w:rsidR="006B2C9C">
        <w:rPr>
          <w:rFonts w:ascii="Times New Roman" w:hAnsi="Times New Roman"/>
        </w:rPr>
        <w:t>.1</w:t>
      </w:r>
      <w:r w:rsidR="008D03BB" w:rsidRPr="00F50C5B">
        <w:rPr>
          <w:rFonts w:ascii="Times New Roman" w:hAnsi="Times New Roman"/>
        </w:rPr>
        <w:t>%, 2</w:t>
      </w:r>
      <w:r w:rsidR="009C5D6E">
        <w:rPr>
          <w:rFonts w:ascii="Times New Roman" w:hAnsi="Times New Roman"/>
        </w:rPr>
        <w:t>/33</w:t>
      </w:r>
      <w:r w:rsidR="008D03BB" w:rsidRPr="00F50C5B">
        <w:rPr>
          <w:rFonts w:ascii="Times New Roman" w:hAnsi="Times New Roman"/>
        </w:rPr>
        <w:t>)</w:t>
      </w:r>
      <w:r>
        <w:rPr>
          <w:rFonts w:ascii="Times New Roman" w:hAnsi="Times New Roman"/>
        </w:rPr>
        <w:t xml:space="preserve"> and</w:t>
      </w:r>
      <w:r w:rsidR="008D03BB" w:rsidRPr="00F50C5B">
        <w:rPr>
          <w:rFonts w:ascii="Times New Roman" w:hAnsi="Times New Roman"/>
        </w:rPr>
        <w:t xml:space="preserve"> gastric (6</w:t>
      </w:r>
      <w:r w:rsidR="006B2C9C">
        <w:rPr>
          <w:rFonts w:ascii="Times New Roman" w:hAnsi="Times New Roman"/>
        </w:rPr>
        <w:t>.1</w:t>
      </w:r>
      <w:r w:rsidR="008D03BB" w:rsidRPr="00F50C5B">
        <w:rPr>
          <w:rFonts w:ascii="Times New Roman" w:hAnsi="Times New Roman"/>
        </w:rPr>
        <w:t>%, 2</w:t>
      </w:r>
      <w:r w:rsidR="009C5D6E">
        <w:rPr>
          <w:rFonts w:ascii="Times New Roman" w:hAnsi="Times New Roman"/>
        </w:rPr>
        <w:t>/33</w:t>
      </w:r>
      <w:r w:rsidR="008D03BB" w:rsidRPr="00F50C5B">
        <w:rPr>
          <w:rFonts w:ascii="Times New Roman" w:hAnsi="Times New Roman"/>
        </w:rPr>
        <w:t>)</w:t>
      </w:r>
      <w:r>
        <w:rPr>
          <w:rFonts w:ascii="Times New Roman" w:hAnsi="Times New Roman"/>
        </w:rPr>
        <w:t xml:space="preserve"> primary lesions. Two donkeys</w:t>
      </w:r>
      <w:r w:rsidR="008D03BB" w:rsidRPr="00F50C5B">
        <w:rPr>
          <w:rFonts w:ascii="Times New Roman" w:hAnsi="Times New Roman"/>
        </w:rPr>
        <w:t xml:space="preserve"> </w:t>
      </w:r>
      <w:r>
        <w:rPr>
          <w:rFonts w:ascii="Times New Roman" w:hAnsi="Times New Roman"/>
        </w:rPr>
        <w:t>(</w:t>
      </w:r>
      <w:r w:rsidR="008D03BB" w:rsidRPr="00F50C5B">
        <w:rPr>
          <w:rFonts w:ascii="Times New Roman" w:hAnsi="Times New Roman"/>
        </w:rPr>
        <w:t>6</w:t>
      </w:r>
      <w:r w:rsidR="006B2C9C">
        <w:rPr>
          <w:rFonts w:ascii="Times New Roman" w:hAnsi="Times New Roman"/>
        </w:rPr>
        <w:t>.1</w:t>
      </w:r>
      <w:r w:rsidR="008D03BB" w:rsidRPr="00F50C5B">
        <w:rPr>
          <w:rFonts w:ascii="Times New Roman" w:hAnsi="Times New Roman"/>
        </w:rPr>
        <w:t>%</w:t>
      </w:r>
      <w:r w:rsidR="009C5D6E">
        <w:rPr>
          <w:rFonts w:ascii="Times New Roman" w:hAnsi="Times New Roman"/>
        </w:rPr>
        <w:t>, 2/33</w:t>
      </w:r>
      <w:r>
        <w:rPr>
          <w:rFonts w:ascii="Times New Roman" w:hAnsi="Times New Roman"/>
        </w:rPr>
        <w:t>)</w:t>
      </w:r>
      <w:r w:rsidR="008D03BB" w:rsidRPr="00F50C5B">
        <w:rPr>
          <w:rFonts w:ascii="Times New Roman" w:hAnsi="Times New Roman"/>
        </w:rPr>
        <w:t xml:space="preserve"> had multiple abnormal findings </w:t>
      </w:r>
      <w:r>
        <w:rPr>
          <w:rFonts w:ascii="Times New Roman" w:hAnsi="Times New Roman"/>
        </w:rPr>
        <w:t xml:space="preserve">on laparotomy </w:t>
      </w:r>
      <w:r w:rsidR="008D03BB" w:rsidRPr="00F50C5B">
        <w:rPr>
          <w:rFonts w:ascii="Times New Roman" w:hAnsi="Times New Roman"/>
        </w:rPr>
        <w:t>without a clear primary lesion</w:t>
      </w:r>
      <w:r w:rsidR="007E112D" w:rsidRPr="00F50C5B">
        <w:rPr>
          <w:rFonts w:ascii="Times New Roman" w:hAnsi="Times New Roman"/>
        </w:rPr>
        <w:t>.</w:t>
      </w:r>
      <w:r w:rsidR="00E804F6" w:rsidRPr="00F50C5B">
        <w:rPr>
          <w:rFonts w:ascii="Times New Roman" w:hAnsi="Times New Roman"/>
        </w:rPr>
        <w:t xml:space="preserve"> </w:t>
      </w:r>
      <w:r w:rsidR="00D73FFA" w:rsidRPr="00F50C5B">
        <w:rPr>
          <w:rFonts w:ascii="Times New Roman" w:hAnsi="Times New Roman"/>
        </w:rPr>
        <w:t>Two donkeys (</w:t>
      </w:r>
      <w:r>
        <w:rPr>
          <w:rFonts w:ascii="Times New Roman" w:hAnsi="Times New Roman"/>
        </w:rPr>
        <w:t>6.1%</w:t>
      </w:r>
      <w:r w:rsidR="009C5D6E">
        <w:rPr>
          <w:rFonts w:ascii="Times New Roman" w:hAnsi="Times New Roman"/>
        </w:rPr>
        <w:t>, 2/33</w:t>
      </w:r>
      <w:r w:rsidR="00D73FFA" w:rsidRPr="00F50C5B">
        <w:rPr>
          <w:rFonts w:ascii="Times New Roman" w:hAnsi="Times New Roman"/>
        </w:rPr>
        <w:t>) had intra-luminal obstructions with enteroliths and one donkey had intra-luminal obstruction by a faecolith (</w:t>
      </w:r>
      <w:r>
        <w:rPr>
          <w:rFonts w:ascii="Times New Roman" w:hAnsi="Times New Roman"/>
        </w:rPr>
        <w:t>3.0%</w:t>
      </w:r>
      <w:r w:rsidR="009C5D6E">
        <w:rPr>
          <w:rFonts w:ascii="Times New Roman" w:hAnsi="Times New Roman"/>
        </w:rPr>
        <w:t>,</w:t>
      </w:r>
      <w:r w:rsidR="004D495E">
        <w:rPr>
          <w:rFonts w:ascii="Times New Roman" w:hAnsi="Times New Roman"/>
        </w:rPr>
        <w:t xml:space="preserve"> </w:t>
      </w:r>
      <w:r w:rsidR="009C5D6E">
        <w:rPr>
          <w:rFonts w:ascii="Times New Roman" w:hAnsi="Times New Roman"/>
        </w:rPr>
        <w:t>1/33</w:t>
      </w:r>
      <w:r w:rsidR="00D73FFA" w:rsidRPr="00F50C5B">
        <w:rPr>
          <w:rFonts w:ascii="Times New Roman" w:hAnsi="Times New Roman"/>
        </w:rPr>
        <w:t>).</w:t>
      </w:r>
      <w:r w:rsidR="000B026D" w:rsidRPr="00F50C5B">
        <w:rPr>
          <w:rFonts w:ascii="Times New Roman" w:hAnsi="Times New Roman"/>
        </w:rPr>
        <w:t xml:space="preserve"> Three </w:t>
      </w:r>
      <w:r w:rsidR="006A1FBC">
        <w:rPr>
          <w:rFonts w:ascii="Times New Roman" w:hAnsi="Times New Roman"/>
        </w:rPr>
        <w:t xml:space="preserve">gastrointestinal </w:t>
      </w:r>
      <w:r w:rsidR="000B026D" w:rsidRPr="00F50C5B">
        <w:rPr>
          <w:rFonts w:ascii="Times New Roman" w:hAnsi="Times New Roman"/>
        </w:rPr>
        <w:t xml:space="preserve">ruptures were diagnosed </w:t>
      </w:r>
      <w:r w:rsidR="008E47DC">
        <w:rPr>
          <w:rFonts w:ascii="Times New Roman" w:hAnsi="Times New Roman"/>
        </w:rPr>
        <w:t xml:space="preserve">at </w:t>
      </w:r>
      <w:r w:rsidR="000B026D" w:rsidRPr="00F50C5B">
        <w:rPr>
          <w:rFonts w:ascii="Times New Roman" w:hAnsi="Times New Roman"/>
        </w:rPr>
        <w:t>laparotomy</w:t>
      </w:r>
      <w:r w:rsidR="006A1FBC">
        <w:rPr>
          <w:rFonts w:ascii="Times New Roman" w:hAnsi="Times New Roman"/>
        </w:rPr>
        <w:t xml:space="preserve"> involving the</w:t>
      </w:r>
      <w:r w:rsidR="000B026D" w:rsidRPr="00F50C5B">
        <w:rPr>
          <w:rFonts w:ascii="Times New Roman" w:hAnsi="Times New Roman"/>
        </w:rPr>
        <w:t xml:space="preserve"> </w:t>
      </w:r>
      <w:r w:rsidR="004F039C" w:rsidRPr="00F50C5B">
        <w:rPr>
          <w:rFonts w:ascii="Times New Roman" w:hAnsi="Times New Roman"/>
        </w:rPr>
        <w:t>caec</w:t>
      </w:r>
      <w:r w:rsidR="006A1FBC">
        <w:rPr>
          <w:rFonts w:ascii="Times New Roman" w:hAnsi="Times New Roman"/>
        </w:rPr>
        <w:t>um</w:t>
      </w:r>
      <w:r w:rsidR="006B2C9C">
        <w:rPr>
          <w:rFonts w:ascii="Times New Roman" w:hAnsi="Times New Roman"/>
        </w:rPr>
        <w:t xml:space="preserve"> </w:t>
      </w:r>
      <w:r w:rsidR="004F039C" w:rsidRPr="00F50C5B">
        <w:rPr>
          <w:rFonts w:ascii="Times New Roman" w:hAnsi="Times New Roman"/>
        </w:rPr>
        <w:t>(</w:t>
      </w:r>
      <w:r w:rsidR="009C5D6E">
        <w:rPr>
          <w:rFonts w:ascii="Times New Roman" w:hAnsi="Times New Roman"/>
        </w:rPr>
        <w:t xml:space="preserve">66.7%, </w:t>
      </w:r>
      <w:r w:rsidR="004F039C" w:rsidRPr="00F50C5B">
        <w:rPr>
          <w:rFonts w:ascii="Times New Roman" w:hAnsi="Times New Roman"/>
        </w:rPr>
        <w:t>2</w:t>
      </w:r>
      <w:r w:rsidR="009C5D6E">
        <w:rPr>
          <w:rFonts w:ascii="Times New Roman" w:hAnsi="Times New Roman"/>
        </w:rPr>
        <w:t>/3</w:t>
      </w:r>
      <w:r w:rsidR="004F039C" w:rsidRPr="00F50C5B">
        <w:rPr>
          <w:rFonts w:ascii="Times New Roman" w:hAnsi="Times New Roman"/>
        </w:rPr>
        <w:t>) and</w:t>
      </w:r>
      <w:r w:rsidR="000B026D" w:rsidRPr="00F50C5B">
        <w:rPr>
          <w:rFonts w:ascii="Times New Roman" w:hAnsi="Times New Roman"/>
        </w:rPr>
        <w:t xml:space="preserve"> large colon </w:t>
      </w:r>
      <w:r w:rsidR="004F039C" w:rsidRPr="00F50C5B">
        <w:rPr>
          <w:rFonts w:ascii="Times New Roman" w:hAnsi="Times New Roman"/>
        </w:rPr>
        <w:t>(</w:t>
      </w:r>
      <w:r w:rsidR="009C5D6E">
        <w:rPr>
          <w:rFonts w:ascii="Times New Roman" w:hAnsi="Times New Roman"/>
        </w:rPr>
        <w:t xml:space="preserve">33.3%, </w:t>
      </w:r>
      <w:r w:rsidR="004F039C" w:rsidRPr="00F50C5B">
        <w:rPr>
          <w:rFonts w:ascii="Times New Roman" w:hAnsi="Times New Roman"/>
        </w:rPr>
        <w:t>1</w:t>
      </w:r>
      <w:r w:rsidR="009C5D6E">
        <w:rPr>
          <w:rFonts w:ascii="Times New Roman" w:hAnsi="Times New Roman"/>
        </w:rPr>
        <w:t>/3</w:t>
      </w:r>
      <w:r w:rsidR="004F039C" w:rsidRPr="00F50C5B">
        <w:rPr>
          <w:rFonts w:ascii="Times New Roman" w:hAnsi="Times New Roman"/>
        </w:rPr>
        <w:t>)</w:t>
      </w:r>
      <w:r w:rsidR="000B026D" w:rsidRPr="00F50C5B">
        <w:rPr>
          <w:rFonts w:ascii="Times New Roman" w:hAnsi="Times New Roman"/>
        </w:rPr>
        <w:t>. Cases of primary gastric pathology (</w:t>
      </w:r>
      <w:r>
        <w:rPr>
          <w:rFonts w:ascii="Times New Roman" w:hAnsi="Times New Roman"/>
        </w:rPr>
        <w:t>6.1%</w:t>
      </w:r>
      <w:r w:rsidR="00193B1A">
        <w:rPr>
          <w:rFonts w:ascii="Times New Roman" w:hAnsi="Times New Roman"/>
        </w:rPr>
        <w:t>, 2/33</w:t>
      </w:r>
      <w:r w:rsidR="000B026D" w:rsidRPr="00F50C5B">
        <w:rPr>
          <w:rFonts w:ascii="Times New Roman" w:hAnsi="Times New Roman"/>
        </w:rPr>
        <w:t xml:space="preserve">) </w:t>
      </w:r>
      <w:r w:rsidR="004F039C" w:rsidRPr="00F50C5B">
        <w:rPr>
          <w:rFonts w:ascii="Times New Roman" w:hAnsi="Times New Roman"/>
        </w:rPr>
        <w:t xml:space="preserve">consisted of firm gastric impactions. </w:t>
      </w:r>
      <w:r w:rsidR="0066460B" w:rsidRPr="00F50C5B">
        <w:rPr>
          <w:rFonts w:ascii="Times New Roman" w:hAnsi="Times New Roman"/>
        </w:rPr>
        <w:t xml:space="preserve">Of </w:t>
      </w:r>
      <w:r w:rsidR="00B52C1F" w:rsidRPr="00F50C5B">
        <w:rPr>
          <w:rFonts w:ascii="Times New Roman" w:hAnsi="Times New Roman"/>
        </w:rPr>
        <w:t xml:space="preserve">the cases with </w:t>
      </w:r>
      <w:r w:rsidR="0066460B" w:rsidRPr="00F50C5B">
        <w:rPr>
          <w:rFonts w:ascii="Times New Roman" w:hAnsi="Times New Roman"/>
        </w:rPr>
        <w:t>pr</w:t>
      </w:r>
      <w:r w:rsidR="00B52C1F" w:rsidRPr="00F50C5B">
        <w:rPr>
          <w:rFonts w:ascii="Times New Roman" w:hAnsi="Times New Roman"/>
        </w:rPr>
        <w:t>imary small intestinal pathology</w:t>
      </w:r>
      <w:r w:rsidR="0066460B" w:rsidRPr="00F50C5B">
        <w:rPr>
          <w:rFonts w:ascii="Times New Roman" w:hAnsi="Times New Roman"/>
        </w:rPr>
        <w:t>, 2</w:t>
      </w:r>
      <w:r w:rsidR="00A65F31">
        <w:rPr>
          <w:rFonts w:ascii="Times New Roman" w:hAnsi="Times New Roman"/>
        </w:rPr>
        <w:t>8.6</w:t>
      </w:r>
      <w:r w:rsidR="0066460B" w:rsidRPr="00F50C5B">
        <w:rPr>
          <w:rFonts w:ascii="Times New Roman" w:hAnsi="Times New Roman"/>
        </w:rPr>
        <w:t>% (4</w:t>
      </w:r>
      <w:r w:rsidR="00193B1A">
        <w:rPr>
          <w:rFonts w:ascii="Times New Roman" w:hAnsi="Times New Roman"/>
        </w:rPr>
        <w:t>/14</w:t>
      </w:r>
      <w:r w:rsidR="0066460B" w:rsidRPr="00F50C5B">
        <w:rPr>
          <w:rFonts w:ascii="Times New Roman" w:hAnsi="Times New Roman"/>
        </w:rPr>
        <w:t xml:space="preserve">) were strangulating lesions </w:t>
      </w:r>
      <w:r w:rsidR="008E47DC">
        <w:rPr>
          <w:rFonts w:ascii="Times New Roman" w:hAnsi="Times New Roman"/>
        </w:rPr>
        <w:t xml:space="preserve">and </w:t>
      </w:r>
      <w:r w:rsidR="0066460B" w:rsidRPr="00F50C5B">
        <w:rPr>
          <w:rFonts w:ascii="Times New Roman" w:hAnsi="Times New Roman"/>
        </w:rPr>
        <w:t>2</w:t>
      </w:r>
      <w:r w:rsidR="005D1CAE">
        <w:rPr>
          <w:rFonts w:ascii="Times New Roman" w:hAnsi="Times New Roman"/>
        </w:rPr>
        <w:t>1</w:t>
      </w:r>
      <w:r w:rsidR="00A65F31">
        <w:rPr>
          <w:rFonts w:ascii="Times New Roman" w:hAnsi="Times New Roman"/>
        </w:rPr>
        <w:t>.4</w:t>
      </w:r>
      <w:r w:rsidR="0066460B" w:rsidRPr="00F50C5B">
        <w:rPr>
          <w:rFonts w:ascii="Times New Roman" w:hAnsi="Times New Roman"/>
        </w:rPr>
        <w:t xml:space="preserve">%, </w:t>
      </w:r>
      <w:r w:rsidR="008E47DC">
        <w:rPr>
          <w:rFonts w:ascii="Times New Roman" w:hAnsi="Times New Roman"/>
        </w:rPr>
        <w:t>(</w:t>
      </w:r>
      <w:r w:rsidR="005D1CAE">
        <w:rPr>
          <w:rFonts w:ascii="Times New Roman" w:hAnsi="Times New Roman"/>
        </w:rPr>
        <w:t>3</w:t>
      </w:r>
      <w:r w:rsidR="00193B1A">
        <w:rPr>
          <w:rFonts w:ascii="Times New Roman" w:hAnsi="Times New Roman"/>
        </w:rPr>
        <w:t>/14</w:t>
      </w:r>
      <w:r w:rsidR="0066460B" w:rsidRPr="00F50C5B">
        <w:rPr>
          <w:rFonts w:ascii="Times New Roman" w:hAnsi="Times New Roman"/>
        </w:rPr>
        <w:t xml:space="preserve">) </w:t>
      </w:r>
      <w:r w:rsidR="00B52C1F" w:rsidRPr="00F50C5B">
        <w:rPr>
          <w:rFonts w:ascii="Times New Roman" w:hAnsi="Times New Roman"/>
        </w:rPr>
        <w:t>had</w:t>
      </w:r>
      <w:r w:rsidR="0066460B" w:rsidRPr="00F50C5B">
        <w:rPr>
          <w:rFonts w:ascii="Times New Roman" w:hAnsi="Times New Roman"/>
        </w:rPr>
        <w:t xml:space="preserve"> intraluminal obstructions. </w:t>
      </w:r>
      <w:r w:rsidR="005F1FE9">
        <w:rPr>
          <w:rFonts w:ascii="Times New Roman" w:hAnsi="Times New Roman"/>
        </w:rPr>
        <w:t xml:space="preserve">Strangulating </w:t>
      </w:r>
      <w:r w:rsidR="00AE2117">
        <w:rPr>
          <w:rFonts w:ascii="Times New Roman" w:hAnsi="Times New Roman"/>
        </w:rPr>
        <w:t>SI</w:t>
      </w:r>
      <w:r w:rsidR="005F1FE9">
        <w:rPr>
          <w:rFonts w:ascii="Times New Roman" w:hAnsi="Times New Roman"/>
        </w:rPr>
        <w:t xml:space="preserve"> lesions included two cases of volvulus</w:t>
      </w:r>
      <w:r w:rsidR="00AE2117">
        <w:rPr>
          <w:rFonts w:ascii="Times New Roman" w:hAnsi="Times New Roman"/>
        </w:rPr>
        <w:t xml:space="preserve"> (14.3%, 2/14)</w:t>
      </w:r>
      <w:r w:rsidR="005F1FE9">
        <w:rPr>
          <w:rFonts w:ascii="Times New Roman" w:hAnsi="Times New Roman"/>
        </w:rPr>
        <w:t xml:space="preserve">, one strangulation caused by a deep adhesion band </w:t>
      </w:r>
      <w:r w:rsidR="00AE2117">
        <w:rPr>
          <w:rFonts w:ascii="Times New Roman" w:hAnsi="Times New Roman"/>
        </w:rPr>
        <w:t xml:space="preserve">(7.1%, 1/14) </w:t>
      </w:r>
      <w:r w:rsidR="005F1FE9">
        <w:rPr>
          <w:rFonts w:ascii="Times New Roman" w:hAnsi="Times New Roman"/>
        </w:rPr>
        <w:t>and one strangulation of unclear origin (7</w:t>
      </w:r>
      <w:r w:rsidR="00E026A5">
        <w:rPr>
          <w:rFonts w:ascii="Times New Roman" w:hAnsi="Times New Roman"/>
        </w:rPr>
        <w:t>.</w:t>
      </w:r>
      <w:r w:rsidR="005F1FE9">
        <w:rPr>
          <w:rFonts w:ascii="Times New Roman" w:hAnsi="Times New Roman"/>
        </w:rPr>
        <w:t xml:space="preserve">1%, 1/14). </w:t>
      </w:r>
      <w:r w:rsidR="00AE2117">
        <w:rPr>
          <w:rFonts w:ascii="Times New Roman" w:hAnsi="Times New Roman"/>
        </w:rPr>
        <w:t>SI</w:t>
      </w:r>
      <w:r w:rsidR="00FE2CD3">
        <w:rPr>
          <w:rFonts w:ascii="Times New Roman" w:hAnsi="Times New Roman"/>
        </w:rPr>
        <w:t xml:space="preserve"> obstructions were due to an enterolith (7</w:t>
      </w:r>
      <w:r w:rsidR="00E026A5">
        <w:rPr>
          <w:rFonts w:ascii="Times New Roman" w:hAnsi="Times New Roman"/>
        </w:rPr>
        <w:t>.</w:t>
      </w:r>
      <w:r w:rsidR="00FE2CD3">
        <w:rPr>
          <w:rFonts w:ascii="Times New Roman" w:hAnsi="Times New Roman"/>
        </w:rPr>
        <w:t>1%, 1/14), a firm faecolith in the proximal jejunum (7</w:t>
      </w:r>
      <w:r w:rsidR="00E026A5">
        <w:rPr>
          <w:rFonts w:ascii="Times New Roman" w:hAnsi="Times New Roman"/>
        </w:rPr>
        <w:t>.</w:t>
      </w:r>
      <w:r w:rsidR="00FE2CD3">
        <w:rPr>
          <w:rFonts w:ascii="Times New Roman" w:hAnsi="Times New Roman"/>
        </w:rPr>
        <w:t>1%, 1/14) and a non-specified ileal impaction (7</w:t>
      </w:r>
      <w:r w:rsidR="00E026A5">
        <w:rPr>
          <w:rFonts w:ascii="Times New Roman" w:hAnsi="Times New Roman"/>
        </w:rPr>
        <w:t>.</w:t>
      </w:r>
      <w:r w:rsidR="00FE2CD3">
        <w:rPr>
          <w:rFonts w:ascii="Times New Roman" w:hAnsi="Times New Roman"/>
        </w:rPr>
        <w:t xml:space="preserve">1%, 1/14). </w:t>
      </w:r>
      <w:r w:rsidR="0066460B" w:rsidRPr="00F50C5B">
        <w:rPr>
          <w:rFonts w:ascii="Times New Roman" w:hAnsi="Times New Roman"/>
        </w:rPr>
        <w:t xml:space="preserve">For primary </w:t>
      </w:r>
      <w:r w:rsidR="008E47DC">
        <w:rPr>
          <w:rFonts w:ascii="Times New Roman" w:hAnsi="Times New Roman"/>
        </w:rPr>
        <w:t xml:space="preserve">large </w:t>
      </w:r>
      <w:r w:rsidR="0066460B" w:rsidRPr="00F50C5B">
        <w:rPr>
          <w:rFonts w:ascii="Times New Roman" w:hAnsi="Times New Roman"/>
        </w:rPr>
        <w:t xml:space="preserve">colon lesions, </w:t>
      </w:r>
      <w:r w:rsidR="00276BF0">
        <w:rPr>
          <w:rFonts w:ascii="Times New Roman" w:hAnsi="Times New Roman"/>
        </w:rPr>
        <w:t>46.2</w:t>
      </w:r>
      <w:r w:rsidR="00626671" w:rsidRPr="00F50C5B">
        <w:rPr>
          <w:rFonts w:ascii="Times New Roman" w:hAnsi="Times New Roman"/>
        </w:rPr>
        <w:t>% (</w:t>
      </w:r>
      <w:r w:rsidR="00276BF0">
        <w:rPr>
          <w:rFonts w:ascii="Times New Roman" w:hAnsi="Times New Roman"/>
        </w:rPr>
        <w:t>6</w:t>
      </w:r>
      <w:r w:rsidR="00193B1A">
        <w:rPr>
          <w:rFonts w:ascii="Times New Roman" w:hAnsi="Times New Roman"/>
        </w:rPr>
        <w:t>/13</w:t>
      </w:r>
      <w:r w:rsidR="00626671" w:rsidRPr="00F50C5B">
        <w:rPr>
          <w:rFonts w:ascii="Times New Roman" w:hAnsi="Times New Roman"/>
        </w:rPr>
        <w:t>) were displacements</w:t>
      </w:r>
      <w:r w:rsidR="00E026A5">
        <w:rPr>
          <w:rFonts w:ascii="Times New Roman" w:hAnsi="Times New Roman"/>
        </w:rPr>
        <w:t xml:space="preserve"> and</w:t>
      </w:r>
      <w:r w:rsidR="00626671" w:rsidRPr="00F50C5B">
        <w:rPr>
          <w:rFonts w:ascii="Times New Roman" w:hAnsi="Times New Roman"/>
        </w:rPr>
        <w:t xml:space="preserve"> 7.7% </w:t>
      </w:r>
      <w:r w:rsidR="00276BF0">
        <w:rPr>
          <w:rFonts w:ascii="Times New Roman" w:hAnsi="Times New Roman"/>
        </w:rPr>
        <w:t>(1</w:t>
      </w:r>
      <w:r w:rsidR="00193B1A">
        <w:rPr>
          <w:rFonts w:ascii="Times New Roman" w:hAnsi="Times New Roman"/>
        </w:rPr>
        <w:t>/13</w:t>
      </w:r>
      <w:r w:rsidR="00276BF0">
        <w:rPr>
          <w:rFonts w:ascii="Times New Roman" w:hAnsi="Times New Roman"/>
        </w:rPr>
        <w:t xml:space="preserve">) </w:t>
      </w:r>
      <w:r w:rsidR="00626671" w:rsidRPr="00F50C5B">
        <w:rPr>
          <w:rFonts w:ascii="Times New Roman" w:hAnsi="Times New Roman"/>
        </w:rPr>
        <w:t>were torsions</w:t>
      </w:r>
      <w:r w:rsidR="00E026A5">
        <w:rPr>
          <w:rFonts w:ascii="Times New Roman" w:hAnsi="Times New Roman"/>
        </w:rPr>
        <w:t>.</w:t>
      </w:r>
      <w:r w:rsidR="00626671" w:rsidRPr="00F50C5B">
        <w:rPr>
          <w:rFonts w:ascii="Times New Roman" w:hAnsi="Times New Roman"/>
        </w:rPr>
        <w:t xml:space="preserve"> </w:t>
      </w:r>
      <w:r w:rsidR="00E026A5">
        <w:rPr>
          <w:rFonts w:ascii="Times New Roman" w:hAnsi="Times New Roman"/>
        </w:rPr>
        <w:t>I</w:t>
      </w:r>
      <w:r w:rsidR="00E026A5" w:rsidRPr="00F50C5B">
        <w:rPr>
          <w:rFonts w:ascii="Times New Roman" w:hAnsi="Times New Roman"/>
        </w:rPr>
        <w:t xml:space="preserve">ntraluminal obstructions </w:t>
      </w:r>
      <w:r w:rsidR="00E026A5">
        <w:rPr>
          <w:rFonts w:ascii="Times New Roman" w:hAnsi="Times New Roman"/>
        </w:rPr>
        <w:t>were seen in</w:t>
      </w:r>
      <w:r w:rsidR="00E026A5" w:rsidRPr="00F50C5B">
        <w:rPr>
          <w:rFonts w:ascii="Times New Roman" w:hAnsi="Times New Roman"/>
        </w:rPr>
        <w:t xml:space="preserve"> </w:t>
      </w:r>
      <w:r w:rsidR="00276BF0">
        <w:rPr>
          <w:rFonts w:ascii="Times New Roman" w:hAnsi="Times New Roman"/>
        </w:rPr>
        <w:t>23</w:t>
      </w:r>
      <w:r w:rsidR="00193B1A">
        <w:rPr>
          <w:rFonts w:ascii="Times New Roman" w:hAnsi="Times New Roman"/>
        </w:rPr>
        <w:t>.1</w:t>
      </w:r>
      <w:r w:rsidR="00626671" w:rsidRPr="00F50C5B">
        <w:rPr>
          <w:rFonts w:ascii="Times New Roman" w:hAnsi="Times New Roman"/>
        </w:rPr>
        <w:t>% (</w:t>
      </w:r>
      <w:r w:rsidR="00276BF0">
        <w:rPr>
          <w:rFonts w:ascii="Times New Roman" w:hAnsi="Times New Roman"/>
        </w:rPr>
        <w:t>3</w:t>
      </w:r>
      <w:r w:rsidR="00193B1A">
        <w:rPr>
          <w:rFonts w:ascii="Times New Roman" w:hAnsi="Times New Roman"/>
        </w:rPr>
        <w:t>/13</w:t>
      </w:r>
      <w:r w:rsidR="00626671" w:rsidRPr="00F50C5B">
        <w:rPr>
          <w:rFonts w:ascii="Times New Roman" w:hAnsi="Times New Roman"/>
        </w:rPr>
        <w:t xml:space="preserve">) </w:t>
      </w:r>
      <w:r w:rsidR="00E026A5">
        <w:rPr>
          <w:rFonts w:ascii="Times New Roman" w:hAnsi="Times New Roman"/>
        </w:rPr>
        <w:t>of</w:t>
      </w:r>
      <w:r w:rsidR="00626671" w:rsidRPr="00F50C5B">
        <w:rPr>
          <w:rFonts w:ascii="Times New Roman" w:hAnsi="Times New Roman"/>
        </w:rPr>
        <w:t xml:space="preserve"> </w:t>
      </w:r>
      <w:r w:rsidR="00E026A5">
        <w:rPr>
          <w:rFonts w:ascii="Times New Roman" w:hAnsi="Times New Roman"/>
        </w:rPr>
        <w:t>large colon lesions, of which one was a pelvic flexure impaction</w:t>
      </w:r>
      <w:r w:rsidR="00FE424C">
        <w:rPr>
          <w:rFonts w:ascii="Times New Roman" w:hAnsi="Times New Roman"/>
        </w:rPr>
        <w:t xml:space="preserve"> (7.7%, 1/13)</w:t>
      </w:r>
      <w:r w:rsidR="00E026A5">
        <w:rPr>
          <w:rFonts w:ascii="Times New Roman" w:hAnsi="Times New Roman"/>
        </w:rPr>
        <w:t xml:space="preserve">, one </w:t>
      </w:r>
      <w:r w:rsidR="00FE424C">
        <w:rPr>
          <w:rFonts w:ascii="Times New Roman" w:hAnsi="Times New Roman"/>
        </w:rPr>
        <w:t xml:space="preserve">was </w:t>
      </w:r>
      <w:r w:rsidR="00E026A5">
        <w:rPr>
          <w:rFonts w:ascii="Times New Roman" w:hAnsi="Times New Roman"/>
        </w:rPr>
        <w:t xml:space="preserve">a left dorsal colon enterolith </w:t>
      </w:r>
      <w:r w:rsidR="00FE424C">
        <w:rPr>
          <w:rFonts w:ascii="Times New Roman" w:hAnsi="Times New Roman"/>
        </w:rPr>
        <w:t xml:space="preserve">(7.7%, 1/13) </w:t>
      </w:r>
      <w:r w:rsidR="00E026A5">
        <w:rPr>
          <w:rFonts w:ascii="Times New Roman" w:hAnsi="Times New Roman"/>
        </w:rPr>
        <w:t xml:space="preserve">and the other a primary dorsal colon obstruction </w:t>
      </w:r>
      <w:r w:rsidR="00B33A71">
        <w:rPr>
          <w:rFonts w:ascii="Times New Roman" w:hAnsi="Times New Roman"/>
        </w:rPr>
        <w:t xml:space="preserve">caused </w:t>
      </w:r>
      <w:r w:rsidR="00E026A5">
        <w:rPr>
          <w:rFonts w:ascii="Times New Roman" w:hAnsi="Times New Roman"/>
        </w:rPr>
        <w:t xml:space="preserve">by </w:t>
      </w:r>
      <w:r w:rsidR="00B33A71">
        <w:rPr>
          <w:rFonts w:ascii="Times New Roman" w:hAnsi="Times New Roman"/>
        </w:rPr>
        <w:t xml:space="preserve">a 5cm thickening of the bowel </w:t>
      </w:r>
      <w:r w:rsidR="00E026A5" w:rsidRPr="00E026A5">
        <w:rPr>
          <w:rFonts w:ascii="Times New Roman" w:hAnsi="Times New Roman"/>
        </w:rPr>
        <w:t>extending 30cm along length of dorsal colon</w:t>
      </w:r>
      <w:r w:rsidR="00FE424C">
        <w:rPr>
          <w:rFonts w:ascii="Times New Roman" w:hAnsi="Times New Roman"/>
        </w:rPr>
        <w:t xml:space="preserve"> (7.7%, 1/13)</w:t>
      </w:r>
      <w:r w:rsidR="00626671" w:rsidRPr="00F50C5B">
        <w:rPr>
          <w:rFonts w:ascii="Times New Roman" w:hAnsi="Times New Roman"/>
        </w:rPr>
        <w:t xml:space="preserve">. </w:t>
      </w:r>
    </w:p>
    <w:p w14:paraId="019FC3ED" w14:textId="77777777" w:rsidR="00AE2941" w:rsidRPr="00CA0719" w:rsidRDefault="00AE2941" w:rsidP="006A6DC3">
      <w:pPr>
        <w:spacing w:line="480" w:lineRule="auto"/>
        <w:jc w:val="both"/>
        <w:rPr>
          <w:rFonts w:ascii="Times New Roman" w:hAnsi="Times New Roman"/>
        </w:rPr>
      </w:pPr>
    </w:p>
    <w:p w14:paraId="57C94999" w14:textId="474422E9" w:rsidR="00D576B5" w:rsidRPr="005C1815" w:rsidRDefault="00D576B5" w:rsidP="006A6DC3">
      <w:pPr>
        <w:pStyle w:val="ListParagraph"/>
        <w:numPr>
          <w:ilvl w:val="1"/>
          <w:numId w:val="3"/>
        </w:numPr>
        <w:spacing w:line="480" w:lineRule="auto"/>
        <w:jc w:val="both"/>
        <w:rPr>
          <w:rFonts w:ascii="Times New Roman" w:hAnsi="Times New Roman"/>
          <w:b/>
        </w:rPr>
      </w:pPr>
      <w:r w:rsidRPr="005C1815">
        <w:rPr>
          <w:rFonts w:ascii="Times New Roman" w:hAnsi="Times New Roman"/>
          <w:b/>
        </w:rPr>
        <w:t>Post-operative complications</w:t>
      </w:r>
    </w:p>
    <w:p w14:paraId="6EE2B030" w14:textId="210C53D2" w:rsidR="000C3052" w:rsidRDefault="00590445" w:rsidP="006A6DC3">
      <w:pPr>
        <w:spacing w:line="480" w:lineRule="auto"/>
        <w:jc w:val="both"/>
        <w:rPr>
          <w:rFonts w:ascii="Times New Roman" w:hAnsi="Times New Roman"/>
        </w:rPr>
      </w:pPr>
      <w:r w:rsidRPr="00F50C5B">
        <w:rPr>
          <w:rFonts w:ascii="Times New Roman" w:hAnsi="Times New Roman"/>
        </w:rPr>
        <w:lastRenderedPageBreak/>
        <w:t xml:space="preserve">Post-operative complications occurred in </w:t>
      </w:r>
      <w:r w:rsidR="000219F3">
        <w:rPr>
          <w:rFonts w:ascii="Times New Roman" w:hAnsi="Times New Roman"/>
        </w:rPr>
        <w:t>82</w:t>
      </w:r>
      <w:r w:rsidR="00E95431">
        <w:rPr>
          <w:rFonts w:ascii="Times New Roman" w:hAnsi="Times New Roman"/>
        </w:rPr>
        <w:t>.1</w:t>
      </w:r>
      <w:r w:rsidRPr="00F50C5B">
        <w:rPr>
          <w:rFonts w:ascii="Times New Roman" w:hAnsi="Times New Roman"/>
        </w:rPr>
        <w:t>% (2</w:t>
      </w:r>
      <w:r w:rsidR="000219F3">
        <w:rPr>
          <w:rFonts w:ascii="Times New Roman" w:hAnsi="Times New Roman"/>
        </w:rPr>
        <w:t>3</w:t>
      </w:r>
      <w:r w:rsidR="00E95431">
        <w:rPr>
          <w:rFonts w:ascii="Times New Roman" w:hAnsi="Times New Roman"/>
        </w:rPr>
        <w:t>/28</w:t>
      </w:r>
      <w:r w:rsidRPr="00F50C5B">
        <w:rPr>
          <w:rFonts w:ascii="Times New Roman" w:hAnsi="Times New Roman"/>
        </w:rPr>
        <w:t xml:space="preserve">) of cases </w:t>
      </w:r>
      <w:r w:rsidR="00B35FFC">
        <w:rPr>
          <w:rFonts w:ascii="Times New Roman" w:hAnsi="Times New Roman"/>
        </w:rPr>
        <w:t>recovering from general anaesthesia</w:t>
      </w:r>
      <w:r w:rsidR="000219F3">
        <w:rPr>
          <w:rFonts w:ascii="Times New Roman" w:hAnsi="Times New Roman"/>
        </w:rPr>
        <w:t xml:space="preserve"> </w:t>
      </w:r>
      <w:r w:rsidRPr="00F50C5B">
        <w:rPr>
          <w:rFonts w:ascii="Times New Roman" w:hAnsi="Times New Roman"/>
        </w:rPr>
        <w:t>and included hyperlipaemia (</w:t>
      </w:r>
      <w:r w:rsidR="009B3575">
        <w:rPr>
          <w:rFonts w:ascii="Times New Roman" w:hAnsi="Times New Roman"/>
        </w:rPr>
        <w:t>4</w:t>
      </w:r>
      <w:r w:rsidR="003135A9">
        <w:rPr>
          <w:rFonts w:ascii="Times New Roman" w:hAnsi="Times New Roman"/>
        </w:rPr>
        <w:t>2.9</w:t>
      </w:r>
      <w:r w:rsidRPr="00F50C5B">
        <w:rPr>
          <w:rFonts w:ascii="Times New Roman" w:hAnsi="Times New Roman"/>
        </w:rPr>
        <w:t>%, 12</w:t>
      </w:r>
      <w:r w:rsidR="003135A9">
        <w:rPr>
          <w:rFonts w:ascii="Times New Roman" w:hAnsi="Times New Roman"/>
        </w:rPr>
        <w:t>/28</w:t>
      </w:r>
      <w:r w:rsidRPr="00F50C5B">
        <w:rPr>
          <w:rFonts w:ascii="Times New Roman" w:hAnsi="Times New Roman"/>
        </w:rPr>
        <w:t>), incisional complications (2</w:t>
      </w:r>
      <w:r w:rsidR="00F9165A">
        <w:rPr>
          <w:rFonts w:ascii="Times New Roman" w:hAnsi="Times New Roman"/>
        </w:rPr>
        <w:t>1.</w:t>
      </w:r>
      <w:r w:rsidRPr="00F50C5B">
        <w:rPr>
          <w:rFonts w:ascii="Times New Roman" w:hAnsi="Times New Roman"/>
        </w:rPr>
        <w:t xml:space="preserve">4%, </w:t>
      </w:r>
      <w:r w:rsidR="00F9165A">
        <w:rPr>
          <w:rFonts w:ascii="Times New Roman" w:hAnsi="Times New Roman"/>
        </w:rPr>
        <w:t>6</w:t>
      </w:r>
      <w:r w:rsidR="003135A9">
        <w:rPr>
          <w:rFonts w:ascii="Times New Roman" w:hAnsi="Times New Roman"/>
        </w:rPr>
        <w:t>/28</w:t>
      </w:r>
      <w:r w:rsidRPr="00F50C5B">
        <w:rPr>
          <w:rFonts w:ascii="Times New Roman" w:hAnsi="Times New Roman"/>
        </w:rPr>
        <w:t>), intravenous catheter complications (1</w:t>
      </w:r>
      <w:r w:rsidR="007A2883">
        <w:rPr>
          <w:rFonts w:ascii="Times New Roman" w:hAnsi="Times New Roman"/>
        </w:rPr>
        <w:t>7.9</w:t>
      </w:r>
      <w:r w:rsidRPr="00F50C5B">
        <w:rPr>
          <w:rFonts w:ascii="Times New Roman" w:hAnsi="Times New Roman"/>
        </w:rPr>
        <w:t>%, 5</w:t>
      </w:r>
      <w:r w:rsidR="003135A9">
        <w:rPr>
          <w:rFonts w:ascii="Times New Roman" w:hAnsi="Times New Roman"/>
        </w:rPr>
        <w:t>/28</w:t>
      </w:r>
      <w:r w:rsidRPr="00F50C5B">
        <w:rPr>
          <w:rFonts w:ascii="Times New Roman" w:hAnsi="Times New Roman"/>
        </w:rPr>
        <w:t>), ileus (</w:t>
      </w:r>
      <w:r w:rsidR="007A2883">
        <w:rPr>
          <w:rFonts w:ascii="Times New Roman" w:hAnsi="Times New Roman"/>
        </w:rPr>
        <w:t>21.4</w:t>
      </w:r>
      <w:r w:rsidRPr="00F50C5B">
        <w:rPr>
          <w:rFonts w:ascii="Times New Roman" w:hAnsi="Times New Roman"/>
        </w:rPr>
        <w:t>%, 6</w:t>
      </w:r>
      <w:r w:rsidR="003135A9">
        <w:rPr>
          <w:rFonts w:ascii="Times New Roman" w:hAnsi="Times New Roman"/>
        </w:rPr>
        <w:t>/28</w:t>
      </w:r>
      <w:r w:rsidRPr="00F50C5B">
        <w:rPr>
          <w:rFonts w:ascii="Times New Roman" w:hAnsi="Times New Roman"/>
        </w:rPr>
        <w:t>) and persistent colic (1</w:t>
      </w:r>
      <w:r w:rsidR="004840B9">
        <w:rPr>
          <w:rFonts w:ascii="Times New Roman" w:hAnsi="Times New Roman"/>
        </w:rPr>
        <w:t>7.9</w:t>
      </w:r>
      <w:r w:rsidRPr="00F50C5B">
        <w:rPr>
          <w:rFonts w:ascii="Times New Roman" w:hAnsi="Times New Roman"/>
        </w:rPr>
        <w:t>%, 5</w:t>
      </w:r>
      <w:r w:rsidR="003135A9">
        <w:rPr>
          <w:rFonts w:ascii="Times New Roman" w:hAnsi="Times New Roman"/>
        </w:rPr>
        <w:t>/28</w:t>
      </w:r>
      <w:r w:rsidRPr="00F50C5B">
        <w:rPr>
          <w:rFonts w:ascii="Times New Roman" w:hAnsi="Times New Roman"/>
        </w:rPr>
        <w:t>). Twenty-one percent (6</w:t>
      </w:r>
      <w:r w:rsidR="00E95431">
        <w:rPr>
          <w:rFonts w:ascii="Times New Roman" w:hAnsi="Times New Roman"/>
        </w:rPr>
        <w:t>/28</w:t>
      </w:r>
      <w:r w:rsidRPr="00F50C5B">
        <w:rPr>
          <w:rFonts w:ascii="Times New Roman" w:hAnsi="Times New Roman"/>
        </w:rPr>
        <w:t xml:space="preserve">) of donkeys </w:t>
      </w:r>
      <w:r w:rsidR="00B35FFC">
        <w:rPr>
          <w:rFonts w:ascii="Times New Roman" w:hAnsi="Times New Roman"/>
        </w:rPr>
        <w:t>recovering from general anaesthesia</w:t>
      </w:r>
      <w:r w:rsidR="00514336" w:rsidRPr="00F50C5B">
        <w:rPr>
          <w:rFonts w:ascii="Times New Roman" w:hAnsi="Times New Roman"/>
        </w:rPr>
        <w:t xml:space="preserve"> (</w:t>
      </w:r>
      <w:r w:rsidR="007A6EBC" w:rsidRPr="00F50C5B">
        <w:rPr>
          <w:rFonts w:ascii="Times New Roman" w:hAnsi="Times New Roman"/>
        </w:rPr>
        <w:t xml:space="preserve">18% of the initial population) </w:t>
      </w:r>
      <w:r w:rsidRPr="00F50C5B">
        <w:rPr>
          <w:rFonts w:ascii="Times New Roman" w:hAnsi="Times New Roman"/>
        </w:rPr>
        <w:t xml:space="preserve">required a second laparotomy of which </w:t>
      </w:r>
      <w:r w:rsidR="004E19E1">
        <w:rPr>
          <w:rFonts w:ascii="Times New Roman" w:hAnsi="Times New Roman"/>
        </w:rPr>
        <w:t>83</w:t>
      </w:r>
      <w:r w:rsidR="00E95431">
        <w:rPr>
          <w:rFonts w:ascii="Times New Roman" w:hAnsi="Times New Roman"/>
        </w:rPr>
        <w:t>.3</w:t>
      </w:r>
      <w:r w:rsidR="004E19E1">
        <w:rPr>
          <w:rFonts w:ascii="Times New Roman" w:hAnsi="Times New Roman"/>
        </w:rPr>
        <w:t>%</w:t>
      </w:r>
      <w:r w:rsidR="00E95431">
        <w:rPr>
          <w:rFonts w:ascii="Times New Roman" w:hAnsi="Times New Roman"/>
        </w:rPr>
        <w:t xml:space="preserve"> (5/6</w:t>
      </w:r>
      <w:r w:rsidR="004E19E1">
        <w:rPr>
          <w:rFonts w:ascii="Times New Roman" w:hAnsi="Times New Roman"/>
        </w:rPr>
        <w:t xml:space="preserve">) </w:t>
      </w:r>
      <w:r w:rsidR="00B35FFC">
        <w:rPr>
          <w:rFonts w:ascii="Times New Roman" w:hAnsi="Times New Roman"/>
        </w:rPr>
        <w:t xml:space="preserve">recovered from </w:t>
      </w:r>
      <w:r w:rsidR="001720A7">
        <w:rPr>
          <w:rFonts w:ascii="Times New Roman" w:hAnsi="Times New Roman"/>
        </w:rPr>
        <w:t>the second anaesthetic</w:t>
      </w:r>
      <w:r w:rsidR="004E19E1">
        <w:rPr>
          <w:rFonts w:ascii="Times New Roman" w:hAnsi="Times New Roman"/>
        </w:rPr>
        <w:t xml:space="preserve"> and </w:t>
      </w:r>
      <w:r w:rsidRPr="00F50C5B">
        <w:rPr>
          <w:rFonts w:ascii="Times New Roman" w:hAnsi="Times New Roman"/>
        </w:rPr>
        <w:t>6</w:t>
      </w:r>
      <w:r w:rsidR="00F56CAA">
        <w:rPr>
          <w:rFonts w:ascii="Times New Roman" w:hAnsi="Times New Roman"/>
        </w:rPr>
        <w:t>6.</w:t>
      </w:r>
      <w:r w:rsidRPr="00F50C5B">
        <w:rPr>
          <w:rFonts w:ascii="Times New Roman" w:hAnsi="Times New Roman"/>
        </w:rPr>
        <w:t>7%</w:t>
      </w:r>
      <w:r w:rsidR="00F56CAA">
        <w:rPr>
          <w:rFonts w:ascii="Times New Roman" w:hAnsi="Times New Roman"/>
        </w:rPr>
        <w:t xml:space="preserve"> (4/6</w:t>
      </w:r>
      <w:r w:rsidRPr="00F50C5B">
        <w:rPr>
          <w:rFonts w:ascii="Times New Roman" w:hAnsi="Times New Roman"/>
        </w:rPr>
        <w:t>) survived</w:t>
      </w:r>
      <w:r w:rsidR="004E19E1">
        <w:rPr>
          <w:rFonts w:ascii="Times New Roman" w:hAnsi="Times New Roman"/>
        </w:rPr>
        <w:t xml:space="preserve"> to discharge</w:t>
      </w:r>
      <w:r w:rsidR="007A6EBC" w:rsidRPr="00F50C5B">
        <w:rPr>
          <w:rFonts w:ascii="Times New Roman" w:hAnsi="Times New Roman"/>
        </w:rPr>
        <w:t>.</w:t>
      </w:r>
      <w:r w:rsidR="000C3052">
        <w:rPr>
          <w:rFonts w:ascii="Times New Roman" w:hAnsi="Times New Roman"/>
        </w:rPr>
        <w:t xml:space="preserve"> </w:t>
      </w:r>
      <w:r w:rsidR="00580C04">
        <w:rPr>
          <w:rFonts w:ascii="Times New Roman" w:hAnsi="Times New Roman"/>
        </w:rPr>
        <w:t>The main surgical findings from the second laparotomy are shown in Table 2.</w:t>
      </w:r>
    </w:p>
    <w:p w14:paraId="1D95E6D9" w14:textId="77777777" w:rsidR="006A6DC3" w:rsidRDefault="006A6DC3" w:rsidP="006A6DC3">
      <w:pPr>
        <w:suppressAutoHyphens w:val="0"/>
        <w:autoSpaceDN/>
        <w:spacing w:line="480" w:lineRule="auto"/>
        <w:textAlignment w:val="auto"/>
        <w:rPr>
          <w:rFonts w:ascii="Times New Roman" w:hAnsi="Times New Roman"/>
          <w:b/>
          <w:i/>
          <w:color w:val="000000" w:themeColor="text1"/>
        </w:rPr>
      </w:pPr>
    </w:p>
    <w:p w14:paraId="65591182" w14:textId="77777777" w:rsidR="006A6DC3" w:rsidRDefault="006A6DC3" w:rsidP="006A6DC3">
      <w:pPr>
        <w:suppressAutoHyphens w:val="0"/>
        <w:autoSpaceDN/>
        <w:spacing w:line="480" w:lineRule="auto"/>
        <w:textAlignment w:val="auto"/>
        <w:rPr>
          <w:rFonts w:ascii="Times New Roman" w:hAnsi="Times New Roman"/>
          <w:b/>
          <w:i/>
          <w:color w:val="000000" w:themeColor="text1"/>
        </w:rPr>
      </w:pPr>
    </w:p>
    <w:p w14:paraId="14513F4F" w14:textId="77777777" w:rsidR="006A6DC3" w:rsidRDefault="006A6DC3" w:rsidP="006A6DC3">
      <w:pPr>
        <w:suppressAutoHyphens w:val="0"/>
        <w:autoSpaceDN/>
        <w:spacing w:line="480" w:lineRule="auto"/>
        <w:textAlignment w:val="auto"/>
        <w:rPr>
          <w:rFonts w:ascii="Times New Roman" w:hAnsi="Times New Roman"/>
          <w:b/>
          <w:i/>
          <w:color w:val="000000" w:themeColor="text1"/>
        </w:rPr>
      </w:pPr>
    </w:p>
    <w:p w14:paraId="10CA7659" w14:textId="06314450" w:rsidR="005144E2" w:rsidRPr="006A6DC3" w:rsidRDefault="005144E2" w:rsidP="006A6DC3">
      <w:pPr>
        <w:suppressAutoHyphens w:val="0"/>
        <w:autoSpaceDN/>
        <w:spacing w:line="480" w:lineRule="auto"/>
        <w:jc w:val="center"/>
        <w:textAlignment w:val="auto"/>
        <w:rPr>
          <w:rFonts w:ascii="Times New Roman" w:hAnsi="Times New Roman"/>
          <w:b/>
          <w:iCs/>
          <w:color w:val="000000" w:themeColor="text1"/>
          <w:szCs w:val="18"/>
        </w:rPr>
      </w:pPr>
      <w:r w:rsidRPr="005144E2">
        <w:rPr>
          <w:rFonts w:ascii="Times New Roman" w:hAnsi="Times New Roman"/>
          <w:b/>
          <w:i/>
          <w:color w:val="000000" w:themeColor="text1"/>
        </w:rPr>
        <w:t>TABLE 2</w:t>
      </w:r>
    </w:p>
    <w:p w14:paraId="3E9C7E9B" w14:textId="77777777" w:rsidR="005144E2" w:rsidRDefault="005144E2" w:rsidP="006A6DC3">
      <w:pPr>
        <w:spacing w:line="480" w:lineRule="auto"/>
        <w:jc w:val="both"/>
        <w:rPr>
          <w:rFonts w:ascii="Times New Roman" w:hAnsi="Times New Roman"/>
          <w:color w:val="000000" w:themeColor="text1"/>
        </w:rPr>
      </w:pPr>
    </w:p>
    <w:p w14:paraId="19D46DF1" w14:textId="77777777" w:rsidR="00B26568" w:rsidRDefault="00B26568" w:rsidP="006A6DC3">
      <w:pPr>
        <w:spacing w:line="480" w:lineRule="auto"/>
        <w:jc w:val="both"/>
        <w:rPr>
          <w:rFonts w:ascii="Times New Roman" w:hAnsi="Times New Roman"/>
          <w:b/>
        </w:rPr>
      </w:pPr>
    </w:p>
    <w:p w14:paraId="3A428A92" w14:textId="79C03C3C" w:rsidR="00D576B5" w:rsidRPr="005C1815" w:rsidRDefault="00D576B5" w:rsidP="006A6DC3">
      <w:pPr>
        <w:pStyle w:val="ListParagraph"/>
        <w:numPr>
          <w:ilvl w:val="1"/>
          <w:numId w:val="3"/>
        </w:numPr>
        <w:spacing w:line="480" w:lineRule="auto"/>
        <w:jc w:val="both"/>
        <w:rPr>
          <w:rFonts w:ascii="Times New Roman" w:hAnsi="Times New Roman"/>
          <w:b/>
        </w:rPr>
      </w:pPr>
      <w:r w:rsidRPr="005C1815">
        <w:rPr>
          <w:rFonts w:ascii="Times New Roman" w:hAnsi="Times New Roman"/>
          <w:b/>
        </w:rPr>
        <w:t xml:space="preserve">Survival </w:t>
      </w:r>
      <w:r w:rsidR="00B26568" w:rsidRPr="005C1815">
        <w:rPr>
          <w:rFonts w:ascii="Times New Roman" w:hAnsi="Times New Roman"/>
          <w:b/>
        </w:rPr>
        <w:t>outcomes</w:t>
      </w:r>
    </w:p>
    <w:p w14:paraId="221E20D6" w14:textId="5C7CA61E" w:rsidR="009B6E67" w:rsidRPr="00F50C5B" w:rsidRDefault="008D03BB" w:rsidP="006A6DC3">
      <w:pPr>
        <w:spacing w:line="480" w:lineRule="auto"/>
        <w:jc w:val="both"/>
        <w:rPr>
          <w:rFonts w:ascii="Times New Roman" w:hAnsi="Times New Roman"/>
        </w:rPr>
      </w:pPr>
      <w:r w:rsidRPr="00F50C5B">
        <w:rPr>
          <w:rFonts w:ascii="Times New Roman" w:hAnsi="Times New Roman"/>
        </w:rPr>
        <w:t>Five donkeys (15</w:t>
      </w:r>
      <w:r w:rsidR="007D2583">
        <w:rPr>
          <w:rFonts w:ascii="Times New Roman" w:hAnsi="Times New Roman"/>
        </w:rPr>
        <w:t>.2</w:t>
      </w:r>
      <w:r w:rsidRPr="00F50C5B">
        <w:rPr>
          <w:rFonts w:ascii="Times New Roman" w:hAnsi="Times New Roman"/>
        </w:rPr>
        <w:t>%</w:t>
      </w:r>
      <w:r w:rsidR="007D2583">
        <w:rPr>
          <w:rFonts w:ascii="Times New Roman" w:hAnsi="Times New Roman"/>
        </w:rPr>
        <w:t>, 5/33</w:t>
      </w:r>
      <w:r w:rsidRPr="00F50C5B">
        <w:rPr>
          <w:rFonts w:ascii="Times New Roman" w:hAnsi="Times New Roman"/>
        </w:rPr>
        <w:t xml:space="preserve">) were euthanised at </w:t>
      </w:r>
      <w:r w:rsidR="00053911">
        <w:rPr>
          <w:rFonts w:ascii="Times New Roman" w:hAnsi="Times New Roman"/>
        </w:rPr>
        <w:t xml:space="preserve">first </w:t>
      </w:r>
      <w:r w:rsidRPr="00F50C5B">
        <w:rPr>
          <w:rFonts w:ascii="Times New Roman" w:hAnsi="Times New Roman"/>
        </w:rPr>
        <w:t>surgery due to poor prognosis and of those recovering from general anaesthesia</w:t>
      </w:r>
      <w:r w:rsidR="00C555E5">
        <w:rPr>
          <w:rFonts w:ascii="Times New Roman" w:hAnsi="Times New Roman"/>
        </w:rPr>
        <w:t xml:space="preserve"> (28</w:t>
      </w:r>
      <w:r w:rsidR="007D2583">
        <w:rPr>
          <w:rFonts w:ascii="Times New Roman" w:hAnsi="Times New Roman"/>
        </w:rPr>
        <w:t>/33</w:t>
      </w:r>
      <w:r w:rsidR="00C555E5">
        <w:rPr>
          <w:rFonts w:ascii="Times New Roman" w:hAnsi="Times New Roman"/>
        </w:rPr>
        <w:t>)</w:t>
      </w:r>
      <w:r w:rsidRPr="00F50C5B">
        <w:rPr>
          <w:rFonts w:ascii="Times New Roman" w:hAnsi="Times New Roman"/>
        </w:rPr>
        <w:t xml:space="preserve"> a further 3</w:t>
      </w:r>
      <w:r w:rsidR="007D2583">
        <w:rPr>
          <w:rFonts w:ascii="Times New Roman" w:hAnsi="Times New Roman"/>
        </w:rPr>
        <w:t>5.7</w:t>
      </w:r>
      <w:r w:rsidRPr="00F50C5B">
        <w:rPr>
          <w:rFonts w:ascii="Times New Roman" w:hAnsi="Times New Roman"/>
        </w:rPr>
        <w:t>% (10</w:t>
      </w:r>
      <w:r w:rsidR="007D2583">
        <w:rPr>
          <w:rFonts w:ascii="Times New Roman" w:hAnsi="Times New Roman"/>
        </w:rPr>
        <w:t>/28</w:t>
      </w:r>
      <w:r w:rsidRPr="00F50C5B">
        <w:rPr>
          <w:rFonts w:ascii="Times New Roman" w:hAnsi="Times New Roman"/>
        </w:rPr>
        <w:t>) were euthanised or died prior to discharge</w:t>
      </w:r>
      <w:r w:rsidR="00274915" w:rsidRPr="00F50C5B">
        <w:rPr>
          <w:rFonts w:ascii="Times New Roman" w:hAnsi="Times New Roman"/>
        </w:rPr>
        <w:t xml:space="preserve"> (</w:t>
      </w:r>
      <w:r w:rsidR="000B7434" w:rsidRPr="00F50C5B">
        <w:rPr>
          <w:rFonts w:ascii="Times New Roman" w:hAnsi="Times New Roman"/>
          <w:i/>
        </w:rPr>
        <w:t xml:space="preserve">figure </w:t>
      </w:r>
      <w:r w:rsidR="0081421F">
        <w:rPr>
          <w:rFonts w:ascii="Times New Roman" w:hAnsi="Times New Roman"/>
          <w:i/>
        </w:rPr>
        <w:t>1</w:t>
      </w:r>
      <w:r w:rsidR="00274915" w:rsidRPr="00F50C5B">
        <w:rPr>
          <w:rFonts w:ascii="Times New Roman" w:hAnsi="Times New Roman"/>
        </w:rPr>
        <w:t>)</w:t>
      </w:r>
      <w:r w:rsidRPr="00F50C5B">
        <w:rPr>
          <w:rFonts w:ascii="Times New Roman" w:hAnsi="Times New Roman"/>
        </w:rPr>
        <w:t xml:space="preserve">. </w:t>
      </w:r>
      <w:r w:rsidR="000B7434" w:rsidRPr="00F50C5B">
        <w:rPr>
          <w:rFonts w:ascii="Times New Roman" w:hAnsi="Times New Roman"/>
        </w:rPr>
        <w:t>Six donkeys (21</w:t>
      </w:r>
      <w:r w:rsidR="007D2583">
        <w:rPr>
          <w:rFonts w:ascii="Times New Roman" w:hAnsi="Times New Roman"/>
        </w:rPr>
        <w:t>.4</w:t>
      </w:r>
      <w:r w:rsidR="000B7434" w:rsidRPr="00F50C5B">
        <w:rPr>
          <w:rFonts w:ascii="Times New Roman" w:hAnsi="Times New Roman"/>
        </w:rPr>
        <w:t>%</w:t>
      </w:r>
      <w:r w:rsidR="007D2583">
        <w:rPr>
          <w:rFonts w:ascii="Times New Roman" w:hAnsi="Times New Roman"/>
        </w:rPr>
        <w:t>, 6/28</w:t>
      </w:r>
      <w:r w:rsidR="000B7434" w:rsidRPr="00F50C5B">
        <w:rPr>
          <w:rFonts w:ascii="Times New Roman" w:hAnsi="Times New Roman"/>
        </w:rPr>
        <w:t xml:space="preserve">) underwent </w:t>
      </w:r>
      <w:r w:rsidR="00FB300B">
        <w:rPr>
          <w:rFonts w:ascii="Times New Roman" w:hAnsi="Times New Roman"/>
        </w:rPr>
        <w:t xml:space="preserve">repeat exploratory laparotomy </w:t>
      </w:r>
      <w:r w:rsidR="000B7434" w:rsidRPr="00F50C5B">
        <w:rPr>
          <w:rFonts w:ascii="Times New Roman" w:hAnsi="Times New Roman"/>
        </w:rPr>
        <w:t>of which 66</w:t>
      </w:r>
      <w:r w:rsidR="00C65BC2" w:rsidRPr="00F50C5B">
        <w:rPr>
          <w:rFonts w:ascii="Times New Roman" w:hAnsi="Times New Roman"/>
        </w:rPr>
        <w:t>.</w:t>
      </w:r>
      <w:r w:rsidR="007D2583">
        <w:rPr>
          <w:rFonts w:ascii="Times New Roman" w:hAnsi="Times New Roman"/>
        </w:rPr>
        <w:t>7</w:t>
      </w:r>
      <w:r w:rsidR="000B7434" w:rsidRPr="00F50C5B">
        <w:rPr>
          <w:rFonts w:ascii="Times New Roman" w:hAnsi="Times New Roman"/>
        </w:rPr>
        <w:t>% (4</w:t>
      </w:r>
      <w:r w:rsidR="007D2583">
        <w:rPr>
          <w:rFonts w:ascii="Times New Roman" w:hAnsi="Times New Roman"/>
        </w:rPr>
        <w:t>/6</w:t>
      </w:r>
      <w:r w:rsidR="000B7434" w:rsidRPr="00F50C5B">
        <w:rPr>
          <w:rFonts w:ascii="Times New Roman" w:hAnsi="Times New Roman"/>
        </w:rPr>
        <w:t>) survived to discharge (</w:t>
      </w:r>
      <w:r w:rsidR="000B7434" w:rsidRPr="00F50C5B">
        <w:rPr>
          <w:rFonts w:ascii="Times New Roman" w:hAnsi="Times New Roman"/>
          <w:i/>
        </w:rPr>
        <w:t xml:space="preserve">figure </w:t>
      </w:r>
      <w:r w:rsidR="0081421F">
        <w:rPr>
          <w:rFonts w:ascii="Times New Roman" w:hAnsi="Times New Roman"/>
          <w:i/>
        </w:rPr>
        <w:t>1</w:t>
      </w:r>
      <w:r w:rsidR="000B7434" w:rsidRPr="00F50C5B">
        <w:rPr>
          <w:rFonts w:ascii="Times New Roman" w:hAnsi="Times New Roman"/>
        </w:rPr>
        <w:t>).</w:t>
      </w:r>
    </w:p>
    <w:p w14:paraId="6DB7EC44" w14:textId="6B5291C3" w:rsidR="00576751" w:rsidRDefault="00DF1213" w:rsidP="006A6DC3">
      <w:pPr>
        <w:spacing w:line="480" w:lineRule="auto"/>
        <w:jc w:val="both"/>
        <w:rPr>
          <w:rFonts w:ascii="Times New Roman" w:hAnsi="Times New Roman"/>
        </w:rPr>
      </w:pPr>
      <w:r>
        <w:rPr>
          <w:rFonts w:ascii="Times New Roman" w:hAnsi="Times New Roman"/>
        </w:rPr>
        <w:t xml:space="preserve">Laparotomy findings of donkeys not surviving to discharge consisted of small intestinal </w:t>
      </w:r>
      <w:r w:rsidR="00A86245">
        <w:rPr>
          <w:rFonts w:ascii="Times New Roman" w:hAnsi="Times New Roman"/>
        </w:rPr>
        <w:t xml:space="preserve">(SI) </w:t>
      </w:r>
      <w:r>
        <w:rPr>
          <w:rFonts w:ascii="Times New Roman" w:hAnsi="Times New Roman"/>
        </w:rPr>
        <w:t>strangulation</w:t>
      </w:r>
      <w:r w:rsidR="00A86245">
        <w:rPr>
          <w:rFonts w:ascii="Times New Roman" w:hAnsi="Times New Roman"/>
        </w:rPr>
        <w:t xml:space="preserve"> (6.7%, 1/15)</w:t>
      </w:r>
      <w:r>
        <w:rPr>
          <w:rFonts w:ascii="Times New Roman" w:hAnsi="Times New Roman"/>
        </w:rPr>
        <w:t>, large colon torsion</w:t>
      </w:r>
      <w:r w:rsidR="00A86245">
        <w:rPr>
          <w:rFonts w:ascii="Times New Roman" w:hAnsi="Times New Roman"/>
        </w:rPr>
        <w:t xml:space="preserve"> (6.7%, 1/15)</w:t>
      </w:r>
      <w:r>
        <w:rPr>
          <w:rFonts w:ascii="Times New Roman" w:hAnsi="Times New Roman"/>
        </w:rPr>
        <w:t xml:space="preserve">, </w:t>
      </w:r>
      <w:r w:rsidR="00813C68">
        <w:rPr>
          <w:rFonts w:ascii="Times New Roman" w:hAnsi="Times New Roman"/>
        </w:rPr>
        <w:t>two</w:t>
      </w:r>
      <w:r>
        <w:rPr>
          <w:rFonts w:ascii="Times New Roman" w:hAnsi="Times New Roman"/>
        </w:rPr>
        <w:t xml:space="preserve"> viscous ruptures (large colon and caecum)</w:t>
      </w:r>
      <w:r w:rsidR="00A86245">
        <w:rPr>
          <w:rFonts w:ascii="Times New Roman" w:hAnsi="Times New Roman"/>
        </w:rPr>
        <w:t xml:space="preserve"> (13.3%, 2/15)</w:t>
      </w:r>
      <w:r>
        <w:rPr>
          <w:rFonts w:ascii="Times New Roman" w:hAnsi="Times New Roman"/>
        </w:rPr>
        <w:t xml:space="preserve">, </w:t>
      </w:r>
      <w:r w:rsidR="00A86245">
        <w:rPr>
          <w:rFonts w:ascii="Times New Roman" w:hAnsi="Times New Roman"/>
        </w:rPr>
        <w:t>SI</w:t>
      </w:r>
      <w:r>
        <w:rPr>
          <w:rFonts w:ascii="Times New Roman" w:hAnsi="Times New Roman"/>
        </w:rPr>
        <w:t xml:space="preserve"> impaction</w:t>
      </w:r>
      <w:r w:rsidR="00A86245">
        <w:rPr>
          <w:rFonts w:ascii="Times New Roman" w:hAnsi="Times New Roman"/>
        </w:rPr>
        <w:t xml:space="preserve"> (6.7%, 1/15)</w:t>
      </w:r>
      <w:r>
        <w:rPr>
          <w:rFonts w:ascii="Times New Roman" w:hAnsi="Times New Roman"/>
        </w:rPr>
        <w:t xml:space="preserve">, </w:t>
      </w:r>
      <w:r w:rsidR="00A86245">
        <w:rPr>
          <w:rFonts w:ascii="Times New Roman" w:hAnsi="Times New Roman"/>
        </w:rPr>
        <w:t>SI enteritis (13.3%, 2/15), large colon and caecum impaction (6.7%, 1/15), gastric impactions (13.3%, 2/15), distended SI distention without physical obstruction (13.3%, 2/15), colon obstruction by thickening of the bowel wall (6.7%, 1/15), non-strangulating infarction of the colon and caecum (6.7%, 1/15) and a case of multiple s</w:t>
      </w:r>
      <w:r w:rsidR="00A86245" w:rsidRPr="00A86245">
        <w:rPr>
          <w:rFonts w:ascii="Times New Roman" w:hAnsi="Times New Roman"/>
        </w:rPr>
        <w:t>erosal inflam</w:t>
      </w:r>
      <w:r w:rsidR="00A86245">
        <w:rPr>
          <w:rFonts w:ascii="Times New Roman" w:hAnsi="Times New Roman"/>
        </w:rPr>
        <w:t>m</w:t>
      </w:r>
      <w:r w:rsidR="00A86245" w:rsidRPr="00A86245">
        <w:rPr>
          <w:rFonts w:ascii="Times New Roman" w:hAnsi="Times New Roman"/>
        </w:rPr>
        <w:t>ation and vasculitis of unclear origin</w:t>
      </w:r>
      <w:r w:rsidR="00A86245">
        <w:rPr>
          <w:rFonts w:ascii="Times New Roman" w:hAnsi="Times New Roman"/>
        </w:rPr>
        <w:t xml:space="preserve"> (6.7%, 1/15). </w:t>
      </w:r>
      <w:r w:rsidR="00813C68">
        <w:rPr>
          <w:rFonts w:ascii="Times New Roman" w:hAnsi="Times New Roman"/>
        </w:rPr>
        <w:t xml:space="preserve">The median age of donkeys surviving to </w:t>
      </w:r>
      <w:r w:rsidR="00813C68">
        <w:rPr>
          <w:rFonts w:ascii="Times New Roman" w:hAnsi="Times New Roman"/>
        </w:rPr>
        <w:lastRenderedPageBreak/>
        <w:t>discharge was 7 years (range 5 weeks</w:t>
      </w:r>
      <w:r w:rsidR="001720A7">
        <w:rPr>
          <w:rFonts w:ascii="Times New Roman" w:hAnsi="Times New Roman"/>
        </w:rPr>
        <w:t>-</w:t>
      </w:r>
      <w:r w:rsidR="00813C68">
        <w:rPr>
          <w:rFonts w:ascii="Times New Roman" w:hAnsi="Times New Roman"/>
        </w:rPr>
        <w:t>20 years, IQR 6 years) while the median age of donkeys not surviving to discharge was 14 years (range 1.7</w:t>
      </w:r>
      <w:r w:rsidR="001720A7">
        <w:rPr>
          <w:rFonts w:ascii="Times New Roman" w:hAnsi="Times New Roman"/>
        </w:rPr>
        <w:t>-</w:t>
      </w:r>
      <w:r w:rsidR="00813C68">
        <w:rPr>
          <w:rFonts w:ascii="Times New Roman" w:hAnsi="Times New Roman"/>
        </w:rPr>
        <w:t xml:space="preserve">25 years, IQR 5.5 years).  </w:t>
      </w:r>
    </w:p>
    <w:p w14:paraId="53E0C949" w14:textId="77777777" w:rsidR="00576751" w:rsidRDefault="00576751" w:rsidP="006A6DC3">
      <w:pPr>
        <w:spacing w:line="480" w:lineRule="auto"/>
        <w:jc w:val="both"/>
        <w:rPr>
          <w:rFonts w:ascii="Times New Roman" w:hAnsi="Times New Roman"/>
        </w:rPr>
      </w:pPr>
    </w:p>
    <w:p w14:paraId="5B7D0442" w14:textId="160910F6" w:rsidR="00576751" w:rsidRPr="00576751" w:rsidRDefault="00576751" w:rsidP="006A6DC3">
      <w:pPr>
        <w:spacing w:line="480" w:lineRule="auto"/>
        <w:jc w:val="center"/>
        <w:rPr>
          <w:rFonts w:ascii="Times New Roman" w:hAnsi="Times New Roman"/>
          <w:b/>
          <w:i/>
        </w:rPr>
      </w:pPr>
      <w:r w:rsidRPr="00576751">
        <w:rPr>
          <w:rFonts w:ascii="Times New Roman" w:hAnsi="Times New Roman"/>
          <w:b/>
          <w:i/>
        </w:rPr>
        <w:t>FIGURE 1</w:t>
      </w:r>
    </w:p>
    <w:p w14:paraId="5235BAF1" w14:textId="77777777" w:rsidR="00576751" w:rsidRDefault="00576751" w:rsidP="006A6DC3">
      <w:pPr>
        <w:spacing w:line="480" w:lineRule="auto"/>
        <w:jc w:val="both"/>
        <w:rPr>
          <w:rFonts w:ascii="Times New Roman" w:hAnsi="Times New Roman"/>
        </w:rPr>
      </w:pPr>
    </w:p>
    <w:p w14:paraId="6251CE17" w14:textId="77777777" w:rsidR="00576751" w:rsidRDefault="00576751" w:rsidP="006A6DC3">
      <w:pPr>
        <w:spacing w:line="480" w:lineRule="auto"/>
        <w:jc w:val="both"/>
        <w:rPr>
          <w:rFonts w:ascii="Times New Roman" w:hAnsi="Times New Roman"/>
        </w:rPr>
      </w:pPr>
    </w:p>
    <w:p w14:paraId="204086F0" w14:textId="1B4B0069" w:rsidR="00AE2941" w:rsidRDefault="004201A9" w:rsidP="006A6DC3">
      <w:pPr>
        <w:spacing w:line="480" w:lineRule="auto"/>
        <w:jc w:val="both"/>
        <w:rPr>
          <w:rFonts w:ascii="Times New Roman" w:hAnsi="Times New Roman"/>
        </w:rPr>
      </w:pPr>
      <w:r>
        <w:rPr>
          <w:rFonts w:ascii="Times New Roman" w:hAnsi="Times New Roman"/>
        </w:rPr>
        <w:t xml:space="preserve">The prevalence and </w:t>
      </w:r>
      <w:r w:rsidR="00AE2941">
        <w:rPr>
          <w:rFonts w:ascii="Times New Roman" w:hAnsi="Times New Roman"/>
        </w:rPr>
        <w:t xml:space="preserve">hospital mortality according to analysed variables are presented in Table 3. </w:t>
      </w:r>
    </w:p>
    <w:p w14:paraId="486D5630" w14:textId="70396FCE" w:rsidR="00F62962" w:rsidRDefault="00B72345" w:rsidP="006A6DC3">
      <w:pPr>
        <w:spacing w:line="480" w:lineRule="auto"/>
        <w:jc w:val="both"/>
        <w:rPr>
          <w:rFonts w:ascii="Times New Roman" w:hAnsi="Times New Roman"/>
        </w:rPr>
      </w:pPr>
      <w:r>
        <w:rPr>
          <w:rFonts w:ascii="Times New Roman" w:hAnsi="Times New Roman"/>
        </w:rPr>
        <w:t xml:space="preserve">Univariate logistic regression </w:t>
      </w:r>
      <w:r w:rsidR="005A3152">
        <w:rPr>
          <w:rFonts w:ascii="Times New Roman" w:hAnsi="Times New Roman"/>
        </w:rPr>
        <w:t>identified</w:t>
      </w:r>
      <w:r>
        <w:rPr>
          <w:rFonts w:ascii="Times New Roman" w:hAnsi="Times New Roman"/>
        </w:rPr>
        <w:t xml:space="preserve"> only the age of the animal to be significantly associated (</w:t>
      </w:r>
      <w:r w:rsidR="00F12C00">
        <w:rPr>
          <w:rFonts w:ascii="Times New Roman" w:hAnsi="Times New Roman"/>
        </w:rPr>
        <w:t>p</w:t>
      </w:r>
      <w:r>
        <w:rPr>
          <w:rFonts w:ascii="Times New Roman" w:hAnsi="Times New Roman"/>
        </w:rPr>
        <w:t>=0.01</w:t>
      </w:r>
      <w:r w:rsidR="00C640A2">
        <w:rPr>
          <w:rFonts w:ascii="Times New Roman" w:hAnsi="Times New Roman"/>
        </w:rPr>
        <w:t>4</w:t>
      </w:r>
      <w:r>
        <w:rPr>
          <w:rFonts w:ascii="Times New Roman" w:hAnsi="Times New Roman"/>
        </w:rPr>
        <w:t xml:space="preserve">) with death prior to discharge. Hence </w:t>
      </w:r>
      <w:r w:rsidR="00394B82">
        <w:rPr>
          <w:rFonts w:ascii="Times New Roman" w:hAnsi="Times New Roman"/>
        </w:rPr>
        <w:t xml:space="preserve">the </w:t>
      </w:r>
      <w:r>
        <w:rPr>
          <w:rFonts w:ascii="Times New Roman" w:hAnsi="Times New Roman"/>
        </w:rPr>
        <w:t xml:space="preserve">final model only included the age of the animal.  For </w:t>
      </w:r>
      <w:r w:rsidR="00AF5711">
        <w:rPr>
          <w:rFonts w:ascii="Times New Roman" w:hAnsi="Times New Roman"/>
        </w:rPr>
        <w:t xml:space="preserve">each </w:t>
      </w:r>
      <w:r>
        <w:rPr>
          <w:rFonts w:ascii="Times New Roman" w:hAnsi="Times New Roman"/>
        </w:rPr>
        <w:t xml:space="preserve">one year increase in </w:t>
      </w:r>
      <w:r w:rsidR="00480F80">
        <w:rPr>
          <w:rFonts w:ascii="Times New Roman" w:hAnsi="Times New Roman"/>
        </w:rPr>
        <w:t>age</w:t>
      </w:r>
      <w:r>
        <w:rPr>
          <w:rFonts w:ascii="Times New Roman" w:hAnsi="Times New Roman"/>
        </w:rPr>
        <w:t>,</w:t>
      </w:r>
      <w:r w:rsidR="005A3152">
        <w:rPr>
          <w:rFonts w:ascii="Times New Roman" w:hAnsi="Times New Roman"/>
        </w:rPr>
        <w:t xml:space="preserve"> </w:t>
      </w:r>
      <w:r w:rsidR="00480F80">
        <w:rPr>
          <w:rFonts w:ascii="Times New Roman" w:hAnsi="Times New Roman"/>
        </w:rPr>
        <w:t>the likelihood of death prior to</w:t>
      </w:r>
      <w:r>
        <w:rPr>
          <w:rFonts w:ascii="Times New Roman" w:hAnsi="Times New Roman"/>
        </w:rPr>
        <w:t xml:space="preserve"> discharge</w:t>
      </w:r>
      <w:r w:rsidR="00480F80">
        <w:rPr>
          <w:rFonts w:ascii="Times New Roman" w:hAnsi="Times New Roman"/>
        </w:rPr>
        <w:t xml:space="preserve"> </w:t>
      </w:r>
      <w:r>
        <w:rPr>
          <w:rFonts w:ascii="Times New Roman" w:hAnsi="Times New Roman"/>
        </w:rPr>
        <w:t>significantly increased (</w:t>
      </w:r>
      <w:r w:rsidR="00F12C00">
        <w:rPr>
          <w:rFonts w:ascii="Times New Roman" w:hAnsi="Times New Roman"/>
        </w:rPr>
        <w:t>p</w:t>
      </w:r>
      <w:r>
        <w:rPr>
          <w:rFonts w:ascii="Times New Roman" w:hAnsi="Times New Roman"/>
        </w:rPr>
        <w:t>=0.01</w:t>
      </w:r>
      <w:r w:rsidR="00C640A2">
        <w:rPr>
          <w:rFonts w:ascii="Times New Roman" w:hAnsi="Times New Roman"/>
        </w:rPr>
        <w:t>9</w:t>
      </w:r>
      <w:r>
        <w:rPr>
          <w:rFonts w:ascii="Times New Roman" w:hAnsi="Times New Roman"/>
        </w:rPr>
        <w:t xml:space="preserve">) by 18% </w:t>
      </w:r>
      <w:r w:rsidR="00480F80">
        <w:rPr>
          <w:rFonts w:ascii="Times New Roman" w:hAnsi="Times New Roman"/>
        </w:rPr>
        <w:t>(</w:t>
      </w:r>
      <w:r>
        <w:rPr>
          <w:rFonts w:ascii="Times New Roman" w:hAnsi="Times New Roman"/>
        </w:rPr>
        <w:t>OR: 1.18</w:t>
      </w:r>
      <w:r w:rsidR="00480F80">
        <w:rPr>
          <w:rFonts w:ascii="Times New Roman" w:hAnsi="Times New Roman"/>
        </w:rPr>
        <w:t>, 95%CI 1.0</w:t>
      </w:r>
      <w:r>
        <w:rPr>
          <w:rFonts w:ascii="Times New Roman" w:hAnsi="Times New Roman"/>
        </w:rPr>
        <w:t>3</w:t>
      </w:r>
      <w:r w:rsidR="00480F80">
        <w:rPr>
          <w:rFonts w:ascii="Times New Roman" w:hAnsi="Times New Roman"/>
        </w:rPr>
        <w:t>-1.</w:t>
      </w:r>
      <w:r>
        <w:rPr>
          <w:rFonts w:ascii="Times New Roman" w:hAnsi="Times New Roman"/>
        </w:rPr>
        <w:t>36</w:t>
      </w:r>
      <w:r w:rsidR="00480F80">
        <w:rPr>
          <w:rFonts w:ascii="Times New Roman" w:hAnsi="Times New Roman"/>
        </w:rPr>
        <w:t xml:space="preserve">). </w:t>
      </w:r>
    </w:p>
    <w:p w14:paraId="36307629" w14:textId="6683200E" w:rsidR="00DA2E86" w:rsidRPr="00205090" w:rsidRDefault="00DA2E86" w:rsidP="006A6DC3">
      <w:pPr>
        <w:spacing w:line="480" w:lineRule="auto"/>
        <w:jc w:val="both"/>
        <w:rPr>
          <w:rFonts w:ascii="Times New Roman" w:hAnsi="Times New Roman"/>
        </w:rPr>
      </w:pPr>
      <w:r w:rsidRPr="00EF68F8">
        <w:rPr>
          <w:rFonts w:ascii="Times New Roman" w:hAnsi="Times New Roman"/>
          <w:color w:val="000000" w:themeColor="text1"/>
        </w:rPr>
        <w:t>When adjusting the colic model for other complications, animals with primary gastric lesions were found to be less likely (</w:t>
      </w:r>
      <w:r w:rsidR="00F12C00">
        <w:rPr>
          <w:rFonts w:ascii="Times New Roman" w:hAnsi="Times New Roman"/>
          <w:color w:val="000000" w:themeColor="text1"/>
        </w:rPr>
        <w:t>p</w:t>
      </w:r>
      <w:r w:rsidRPr="00EF68F8">
        <w:rPr>
          <w:rFonts w:ascii="Times New Roman" w:hAnsi="Times New Roman"/>
          <w:color w:val="000000" w:themeColor="text1"/>
        </w:rPr>
        <w:t xml:space="preserve">=0.045) to have presented with severe colic compared to animals with primary small intestinal lesions (OR: 0.07, 95%CI 0.01-0.95). </w:t>
      </w:r>
    </w:p>
    <w:p w14:paraId="068EDC35" w14:textId="2827EC1A" w:rsidR="00E0798E" w:rsidRDefault="00E0798E" w:rsidP="006A6DC3">
      <w:pPr>
        <w:spacing w:line="480" w:lineRule="auto"/>
        <w:jc w:val="both"/>
        <w:rPr>
          <w:rFonts w:ascii="Times New Roman" w:hAnsi="Times New Roman"/>
        </w:rPr>
      </w:pPr>
    </w:p>
    <w:p w14:paraId="1E996F13" w14:textId="000AED9F" w:rsidR="00E0798E" w:rsidRDefault="00E0798E" w:rsidP="006A6DC3">
      <w:pPr>
        <w:spacing w:line="480" w:lineRule="auto"/>
        <w:jc w:val="both"/>
        <w:rPr>
          <w:rFonts w:ascii="Times New Roman" w:hAnsi="Times New Roman"/>
        </w:rPr>
      </w:pPr>
    </w:p>
    <w:p w14:paraId="2F7B24E5" w14:textId="58157D82" w:rsidR="00E0798E" w:rsidRDefault="00E0798E" w:rsidP="006A6DC3">
      <w:pPr>
        <w:suppressAutoHyphens w:val="0"/>
        <w:autoSpaceDN/>
        <w:spacing w:line="480" w:lineRule="auto"/>
        <w:textAlignment w:val="auto"/>
        <w:rPr>
          <w:rFonts w:ascii="Times New Roman" w:hAnsi="Times New Roman"/>
        </w:rPr>
      </w:pPr>
    </w:p>
    <w:p w14:paraId="4B7CD2AC" w14:textId="1A1E65C0" w:rsidR="00E0798E" w:rsidRPr="00E0798E" w:rsidRDefault="00E0798E" w:rsidP="006A6DC3">
      <w:pPr>
        <w:suppressAutoHyphens w:val="0"/>
        <w:autoSpaceDN/>
        <w:spacing w:line="480" w:lineRule="auto"/>
        <w:jc w:val="center"/>
        <w:textAlignment w:val="auto"/>
        <w:rPr>
          <w:rFonts w:ascii="Times New Roman" w:hAnsi="Times New Roman"/>
          <w:b/>
        </w:rPr>
      </w:pPr>
      <w:r w:rsidRPr="00E0798E">
        <w:rPr>
          <w:rFonts w:ascii="Times New Roman" w:hAnsi="Times New Roman"/>
          <w:b/>
        </w:rPr>
        <w:t>TABLE 3</w:t>
      </w:r>
    </w:p>
    <w:p w14:paraId="678ED274" w14:textId="453E45DB" w:rsidR="00E0798E" w:rsidRDefault="00E0798E" w:rsidP="006A6DC3">
      <w:pPr>
        <w:suppressAutoHyphens w:val="0"/>
        <w:autoSpaceDN/>
        <w:spacing w:line="480" w:lineRule="auto"/>
        <w:textAlignment w:val="auto"/>
        <w:rPr>
          <w:rFonts w:ascii="Times New Roman" w:hAnsi="Times New Roman"/>
        </w:rPr>
      </w:pPr>
    </w:p>
    <w:p w14:paraId="660DAEC3" w14:textId="6752E3A3" w:rsidR="00E0798E" w:rsidRDefault="00E0798E" w:rsidP="00820908">
      <w:pPr>
        <w:suppressAutoHyphens w:val="0"/>
        <w:autoSpaceDN/>
        <w:spacing w:line="480" w:lineRule="auto"/>
        <w:jc w:val="both"/>
        <w:textAlignment w:val="auto"/>
        <w:rPr>
          <w:rFonts w:ascii="Times New Roman" w:hAnsi="Times New Roman"/>
        </w:rPr>
      </w:pPr>
    </w:p>
    <w:p w14:paraId="47340CBB" w14:textId="62CE3F05" w:rsidR="00F537FA" w:rsidRPr="00F50C5B" w:rsidRDefault="00F537FA" w:rsidP="00820908">
      <w:pPr>
        <w:suppressAutoHyphens w:val="0"/>
        <w:autoSpaceDN/>
        <w:spacing w:line="480" w:lineRule="auto"/>
        <w:jc w:val="both"/>
        <w:textAlignment w:val="auto"/>
        <w:rPr>
          <w:rFonts w:ascii="Times New Roman" w:hAnsi="Times New Roman"/>
        </w:rPr>
      </w:pPr>
      <w:r>
        <w:rPr>
          <w:rFonts w:ascii="Times New Roman" w:hAnsi="Times New Roman"/>
        </w:rPr>
        <w:t xml:space="preserve">Long-term follow-up was only </w:t>
      </w:r>
      <w:r w:rsidR="00D121FC">
        <w:rPr>
          <w:rFonts w:ascii="Times New Roman" w:hAnsi="Times New Roman"/>
        </w:rPr>
        <w:t xml:space="preserve">available </w:t>
      </w:r>
      <w:r>
        <w:rPr>
          <w:rFonts w:ascii="Times New Roman" w:hAnsi="Times New Roman"/>
        </w:rPr>
        <w:t>in</w:t>
      </w:r>
      <w:r w:rsidR="009D4EC0">
        <w:rPr>
          <w:rFonts w:ascii="Times New Roman" w:hAnsi="Times New Roman"/>
        </w:rPr>
        <w:t xml:space="preserve"> 33</w:t>
      </w:r>
      <w:r w:rsidR="007504BA">
        <w:rPr>
          <w:rFonts w:ascii="Times New Roman" w:hAnsi="Times New Roman"/>
        </w:rPr>
        <w:t>.3</w:t>
      </w:r>
      <w:r w:rsidR="009D4EC0">
        <w:rPr>
          <w:rFonts w:ascii="Times New Roman" w:hAnsi="Times New Roman"/>
        </w:rPr>
        <w:t>%</w:t>
      </w:r>
      <w:r>
        <w:rPr>
          <w:rFonts w:ascii="Times New Roman" w:hAnsi="Times New Roman"/>
        </w:rPr>
        <w:t xml:space="preserve"> of cases (6</w:t>
      </w:r>
      <w:r w:rsidR="007504BA">
        <w:rPr>
          <w:rFonts w:ascii="Times New Roman" w:hAnsi="Times New Roman"/>
        </w:rPr>
        <w:t>/18</w:t>
      </w:r>
      <w:r>
        <w:rPr>
          <w:rFonts w:ascii="Times New Roman" w:hAnsi="Times New Roman"/>
        </w:rPr>
        <w:t>)</w:t>
      </w:r>
      <w:r w:rsidR="00D121FC">
        <w:rPr>
          <w:rFonts w:ascii="Times New Roman" w:hAnsi="Times New Roman"/>
        </w:rPr>
        <w:t xml:space="preserve"> through subsequent hospital records of the same patients. Of these,</w:t>
      </w:r>
      <w:r>
        <w:rPr>
          <w:rFonts w:ascii="Times New Roman" w:hAnsi="Times New Roman"/>
        </w:rPr>
        <w:t xml:space="preserve"> 83</w:t>
      </w:r>
      <w:r w:rsidR="00744ED2">
        <w:rPr>
          <w:rFonts w:ascii="Times New Roman" w:hAnsi="Times New Roman"/>
        </w:rPr>
        <w:t>.3</w:t>
      </w:r>
      <w:r>
        <w:rPr>
          <w:rFonts w:ascii="Times New Roman" w:hAnsi="Times New Roman"/>
        </w:rPr>
        <w:t>% (5</w:t>
      </w:r>
      <w:r w:rsidR="007504BA">
        <w:rPr>
          <w:rFonts w:ascii="Times New Roman" w:hAnsi="Times New Roman"/>
        </w:rPr>
        <w:t>/6</w:t>
      </w:r>
      <w:r>
        <w:rPr>
          <w:rFonts w:ascii="Times New Roman" w:hAnsi="Times New Roman"/>
        </w:rPr>
        <w:t>) were alive 6 months post-operatively and 1</w:t>
      </w:r>
      <w:r w:rsidR="007504BA">
        <w:rPr>
          <w:rFonts w:ascii="Times New Roman" w:hAnsi="Times New Roman"/>
        </w:rPr>
        <w:t>6.6</w:t>
      </w:r>
      <w:r>
        <w:rPr>
          <w:rFonts w:ascii="Times New Roman" w:hAnsi="Times New Roman"/>
        </w:rPr>
        <w:t>% (1</w:t>
      </w:r>
      <w:r w:rsidR="007504BA">
        <w:rPr>
          <w:rFonts w:ascii="Times New Roman" w:hAnsi="Times New Roman"/>
        </w:rPr>
        <w:t>/6</w:t>
      </w:r>
      <w:r>
        <w:rPr>
          <w:rFonts w:ascii="Times New Roman" w:hAnsi="Times New Roman"/>
        </w:rPr>
        <w:t>) were not. Four animals (</w:t>
      </w:r>
      <w:r w:rsidR="00BB39DC">
        <w:rPr>
          <w:rFonts w:ascii="Times New Roman" w:hAnsi="Times New Roman"/>
        </w:rPr>
        <w:t>66.7</w:t>
      </w:r>
      <w:r>
        <w:rPr>
          <w:rFonts w:ascii="Times New Roman" w:hAnsi="Times New Roman"/>
        </w:rPr>
        <w:t>%</w:t>
      </w:r>
      <w:r w:rsidR="00BB39DC">
        <w:rPr>
          <w:rFonts w:ascii="Times New Roman" w:hAnsi="Times New Roman"/>
        </w:rPr>
        <w:t>, 4/6</w:t>
      </w:r>
      <w:r>
        <w:rPr>
          <w:rFonts w:ascii="Times New Roman" w:hAnsi="Times New Roman"/>
        </w:rPr>
        <w:t>) were also known to be alive 1 year after discharge from hospital.</w:t>
      </w:r>
    </w:p>
    <w:p w14:paraId="0B0BEF59" w14:textId="77777777" w:rsidR="008F4D87" w:rsidRPr="00F50C5B" w:rsidRDefault="008F4D87" w:rsidP="006A6DC3">
      <w:pPr>
        <w:spacing w:line="480" w:lineRule="auto"/>
        <w:jc w:val="both"/>
        <w:rPr>
          <w:rFonts w:ascii="Times New Roman" w:hAnsi="Times New Roman"/>
        </w:rPr>
      </w:pPr>
    </w:p>
    <w:p w14:paraId="327E3909" w14:textId="0A9433F0" w:rsidR="00EE2482" w:rsidRPr="005C1815" w:rsidRDefault="009B02F6" w:rsidP="006A6DC3">
      <w:pPr>
        <w:pStyle w:val="ListParagraph"/>
        <w:numPr>
          <w:ilvl w:val="0"/>
          <w:numId w:val="3"/>
        </w:numPr>
        <w:spacing w:line="480" w:lineRule="auto"/>
        <w:jc w:val="both"/>
        <w:rPr>
          <w:rFonts w:ascii="Times New Roman" w:hAnsi="Times New Roman"/>
        </w:rPr>
      </w:pPr>
      <w:r w:rsidRPr="005C1815">
        <w:rPr>
          <w:rFonts w:ascii="Times New Roman" w:hAnsi="Times New Roman"/>
          <w:b/>
        </w:rPr>
        <w:lastRenderedPageBreak/>
        <w:t>Discussion</w:t>
      </w:r>
    </w:p>
    <w:p w14:paraId="7BFF2AB5" w14:textId="7D8FA616" w:rsidR="009545CF" w:rsidRPr="00F50C5B" w:rsidRDefault="00FD3BAD" w:rsidP="006A6DC3">
      <w:pPr>
        <w:spacing w:line="480" w:lineRule="auto"/>
        <w:jc w:val="both"/>
        <w:rPr>
          <w:rFonts w:ascii="Times New Roman" w:hAnsi="Times New Roman"/>
        </w:rPr>
      </w:pPr>
      <w:r w:rsidRPr="00F50C5B">
        <w:rPr>
          <w:rFonts w:ascii="Times New Roman" w:hAnsi="Times New Roman"/>
        </w:rPr>
        <w:t xml:space="preserve">In the horse, </w:t>
      </w:r>
      <w:r w:rsidR="003E48BD">
        <w:rPr>
          <w:rFonts w:ascii="Times New Roman" w:hAnsi="Times New Roman"/>
        </w:rPr>
        <w:t xml:space="preserve">the level of </w:t>
      </w:r>
      <w:r w:rsidRPr="00F50C5B">
        <w:rPr>
          <w:rFonts w:ascii="Times New Roman" w:hAnsi="Times New Roman"/>
        </w:rPr>
        <w:t xml:space="preserve">pain </w:t>
      </w:r>
      <w:r w:rsidR="003E48BD">
        <w:rPr>
          <w:rFonts w:ascii="Times New Roman" w:hAnsi="Times New Roman"/>
        </w:rPr>
        <w:t>helps</w:t>
      </w:r>
      <w:r w:rsidR="006F059D">
        <w:rPr>
          <w:rFonts w:ascii="Times New Roman" w:hAnsi="Times New Roman"/>
        </w:rPr>
        <w:t xml:space="preserve"> to differentiate </w:t>
      </w:r>
      <w:r w:rsidRPr="00F50C5B">
        <w:rPr>
          <w:rFonts w:ascii="Times New Roman" w:hAnsi="Times New Roman"/>
        </w:rPr>
        <w:t xml:space="preserve">critical </w:t>
      </w:r>
      <w:r w:rsidR="006F059D">
        <w:rPr>
          <w:rFonts w:ascii="Times New Roman" w:hAnsi="Times New Roman"/>
        </w:rPr>
        <w:t>from</w:t>
      </w:r>
      <w:r w:rsidR="006F059D" w:rsidRPr="00F50C5B">
        <w:rPr>
          <w:rFonts w:ascii="Times New Roman" w:hAnsi="Times New Roman"/>
        </w:rPr>
        <w:t xml:space="preserve"> </w:t>
      </w:r>
      <w:r w:rsidRPr="00F50C5B">
        <w:rPr>
          <w:rFonts w:ascii="Times New Roman" w:hAnsi="Times New Roman"/>
        </w:rPr>
        <w:t xml:space="preserve">non-critical </w:t>
      </w:r>
      <w:r w:rsidR="00CF158D">
        <w:rPr>
          <w:rFonts w:ascii="Times New Roman" w:hAnsi="Times New Roman"/>
        </w:rPr>
        <w:t xml:space="preserve">colic </w:t>
      </w:r>
      <w:r w:rsidRPr="00F50C5B">
        <w:rPr>
          <w:rFonts w:ascii="Times New Roman" w:hAnsi="Times New Roman"/>
        </w:rPr>
        <w:t>cases</w:t>
      </w:r>
      <w:r w:rsidR="00351A34" w:rsidRPr="00F450C7">
        <w:rPr>
          <w:rFonts w:ascii="Times New Roman" w:hAnsi="Times New Roman"/>
          <w:vertAlign w:val="superscript"/>
        </w:rPr>
        <w:fldChar w:fldCharType="begin"/>
      </w:r>
      <w:r w:rsidR="000E6761">
        <w:rPr>
          <w:rFonts w:ascii="Times New Roman" w:hAnsi="Times New Roman"/>
          <w:vertAlign w:val="superscript"/>
        </w:rPr>
        <w:instrText xml:space="preserve"> ADDIN EN.CITE &lt;EndNote&gt;&lt;Cite&gt;&lt;Author&gt;Curtis&lt;/Author&gt;&lt;Year&gt;2015&lt;/Year&gt;&lt;RecNum&gt;962&lt;/RecNum&gt;&lt;DisplayText&gt;[12]&lt;/DisplayText&gt;&lt;record&gt;&lt;rec-number&gt;962&lt;/rec-number&gt;&lt;foreign-keys&gt;&lt;key app="EN" db-id="wwxwp2rt6vat0lepe9evxszz9f2apwdwz0zr" timestamp="1620286798" guid="f54c465f-e098-4c17-b10d-7e585a6c718c"&gt;962&lt;/key&gt;&lt;/foreign-keys&gt;&lt;ref-type name="Journal Article"&gt;17&lt;/ref-type&gt;&lt;contributors&gt;&lt;authors&gt;&lt;author&gt;Curtis, Laila&lt;/author&gt;&lt;author&gt;Burford, John Harold&lt;/author&gt;&lt;author&gt;Thomas, Jennifer Sara Marian&lt;/author&gt;&lt;author&gt;Curran, Marise Linda&lt;/author&gt;&lt;author&gt;Bayes, Tom Curtis&lt;/author&gt;&lt;author&gt;England, Gary Crane William&lt;/author&gt;&lt;author&gt;Freeman, Sarah Louise&lt;/author&gt;&lt;/authors&gt;&lt;/contributors&gt;&lt;titles&gt;&lt;title&gt;Prospective study of the primary evaluation of 1016 horses with clinical signs of abdominal pain by veterinary practitioners, and the differentiation of critical and non-critical cases&lt;/title&gt;&lt;secondary-title&gt;Acta Veterinaria Scandinavica&lt;/secondary-title&gt;&lt;/titles&gt;&lt;periodical&gt;&lt;full-title&gt;Acta Veterinaria Scandinavica&lt;/full-title&gt;&lt;/periodical&gt;&lt;pages&gt;1-12&lt;/pages&gt;&lt;volume&gt;57&lt;/volume&gt;&lt;number&gt;1&lt;/number&gt;&lt;dates&gt;&lt;year&gt;2015&lt;/year&gt;&lt;/dates&gt;&lt;isbn&gt;1751-0147&lt;/isbn&gt;&lt;urls&gt;&lt;/urls&gt;&lt;/record&gt;&lt;/Cite&gt;&lt;/EndNote&gt;</w:instrText>
      </w:r>
      <w:r w:rsidR="00351A34" w:rsidRPr="00F450C7">
        <w:rPr>
          <w:rFonts w:ascii="Times New Roman" w:hAnsi="Times New Roman"/>
          <w:vertAlign w:val="superscript"/>
        </w:rPr>
        <w:fldChar w:fldCharType="separate"/>
      </w:r>
      <w:r w:rsidR="000E6761">
        <w:rPr>
          <w:rFonts w:ascii="Times New Roman" w:hAnsi="Times New Roman"/>
          <w:noProof/>
          <w:vertAlign w:val="superscript"/>
        </w:rPr>
        <w:t>[12]</w:t>
      </w:r>
      <w:r w:rsidR="00351A34" w:rsidRPr="00F450C7">
        <w:rPr>
          <w:rFonts w:ascii="Times New Roman" w:hAnsi="Times New Roman"/>
          <w:vertAlign w:val="superscript"/>
        </w:rPr>
        <w:fldChar w:fldCharType="end"/>
      </w:r>
      <w:r w:rsidRPr="00F450C7">
        <w:rPr>
          <w:rFonts w:ascii="Times New Roman" w:hAnsi="Times New Roman"/>
          <w:vertAlign w:val="superscript"/>
        </w:rPr>
        <w:t xml:space="preserve"> </w:t>
      </w:r>
      <w:r w:rsidRPr="00F50C5B">
        <w:rPr>
          <w:rFonts w:ascii="Times New Roman" w:hAnsi="Times New Roman"/>
        </w:rPr>
        <w:t xml:space="preserve">and </w:t>
      </w:r>
      <w:r w:rsidR="004D2589">
        <w:rPr>
          <w:rFonts w:ascii="Times New Roman" w:hAnsi="Times New Roman"/>
        </w:rPr>
        <w:t xml:space="preserve">it </w:t>
      </w:r>
      <w:r w:rsidRPr="00F50C5B">
        <w:rPr>
          <w:rFonts w:ascii="Times New Roman" w:hAnsi="Times New Roman"/>
        </w:rPr>
        <w:t>is</w:t>
      </w:r>
      <w:r w:rsidR="00DC21B0">
        <w:rPr>
          <w:rFonts w:ascii="Times New Roman" w:hAnsi="Times New Roman"/>
        </w:rPr>
        <w:t xml:space="preserve"> widely</w:t>
      </w:r>
      <w:r w:rsidRPr="00F50C5B">
        <w:rPr>
          <w:rFonts w:ascii="Times New Roman" w:hAnsi="Times New Roman"/>
        </w:rPr>
        <w:t xml:space="preserve"> used as </w:t>
      </w:r>
      <w:r w:rsidR="002854E4">
        <w:rPr>
          <w:rFonts w:ascii="Times New Roman" w:hAnsi="Times New Roman"/>
        </w:rPr>
        <w:t>a</w:t>
      </w:r>
      <w:r w:rsidRPr="00F50C5B">
        <w:rPr>
          <w:rFonts w:ascii="Times New Roman" w:hAnsi="Times New Roman"/>
        </w:rPr>
        <w:t xml:space="preserve"> decision criteria to perform laparotomy. </w:t>
      </w:r>
      <w:r w:rsidR="009545CF">
        <w:rPr>
          <w:rFonts w:ascii="Times New Roman" w:hAnsi="Times New Roman"/>
        </w:rPr>
        <w:t>T</w:t>
      </w:r>
      <w:r w:rsidR="009545CF" w:rsidRPr="00F50C5B">
        <w:rPr>
          <w:rFonts w:ascii="Times New Roman" w:hAnsi="Times New Roman"/>
        </w:rPr>
        <w:t xml:space="preserve">he intensity of colic signs </w:t>
      </w:r>
      <w:r w:rsidR="009545CF">
        <w:rPr>
          <w:rFonts w:ascii="Times New Roman" w:hAnsi="Times New Roman"/>
        </w:rPr>
        <w:t>and colic duration have</w:t>
      </w:r>
      <w:r w:rsidR="009545CF" w:rsidRPr="00F50C5B">
        <w:rPr>
          <w:rFonts w:ascii="Times New Roman" w:hAnsi="Times New Roman"/>
        </w:rPr>
        <w:t xml:space="preserve"> been </w:t>
      </w:r>
      <w:r w:rsidR="009545CF">
        <w:rPr>
          <w:rFonts w:ascii="Times New Roman" w:hAnsi="Times New Roman"/>
        </w:rPr>
        <w:t>linked</w:t>
      </w:r>
      <w:r w:rsidR="009545CF" w:rsidRPr="00F50C5B">
        <w:rPr>
          <w:rFonts w:ascii="Times New Roman" w:hAnsi="Times New Roman"/>
        </w:rPr>
        <w:t xml:space="preserve"> with prognosis </w:t>
      </w:r>
      <w:r w:rsidR="009545CF">
        <w:rPr>
          <w:rFonts w:ascii="Times New Roman" w:hAnsi="Times New Roman"/>
        </w:rPr>
        <w:t>and are associated with a higher mortality</w:t>
      </w:r>
      <w:r w:rsidR="009D4EC0">
        <w:rPr>
          <w:rFonts w:ascii="Times New Roman" w:hAnsi="Times New Roman"/>
        </w:rPr>
        <w:t xml:space="preserve"> when increased</w:t>
      </w:r>
      <w:r w:rsidR="009545CF" w:rsidRPr="00F450C7">
        <w:rPr>
          <w:rFonts w:ascii="Times New Roman" w:hAnsi="Times New Roman"/>
          <w:vertAlign w:val="superscript"/>
        </w:rPr>
        <w:fldChar w:fldCharType="begin"/>
      </w:r>
      <w:r w:rsidR="000E6761">
        <w:rPr>
          <w:rFonts w:ascii="Times New Roman" w:hAnsi="Times New Roman"/>
          <w:vertAlign w:val="superscript"/>
        </w:rPr>
        <w:instrText xml:space="preserve"> ADDIN EN.CITE &lt;EndNote&gt;&lt;Cite&gt;&lt;Author&gt;Puotunen</w:instrText>
      </w:r>
      <w:r w:rsidR="000E6761">
        <w:rPr>
          <w:rFonts w:ascii="Cambria Math" w:hAnsi="Cambria Math" w:cs="Cambria Math"/>
          <w:vertAlign w:val="superscript"/>
        </w:rPr>
        <w:instrText>‐</w:instrText>
      </w:r>
      <w:r w:rsidR="000E6761">
        <w:rPr>
          <w:rFonts w:ascii="Times New Roman" w:hAnsi="Times New Roman"/>
          <w:vertAlign w:val="superscript"/>
        </w:rPr>
        <w:instrText>Reinert&lt;/Author&gt;&lt;Year&gt;1986&lt;/Year&gt;&lt;RecNum&gt;984&lt;/RecNum&gt;&lt;DisplayText&gt;[13, 14]&lt;/DisplayText&gt;&lt;record&gt;&lt;rec-number&gt;984&lt;/rec-number&gt;&lt;foreign-keys&gt;&lt;key app="EN" db-id="wwxwp2rt6vat0lepe9evxszz9f2apwdwz0zr" timestamp="1620287569" guid="d9c97167-fc8f-418d-a558-9bccdab7d8a9"&gt;984&lt;/key&gt;&lt;/foreign-keys&gt;&lt;ref-type name="Journal Article"&gt;17&lt;/ref-type&gt;&lt;contributors&gt;&lt;authors&gt;&lt;author&gt;Puotunen</w:instrText>
      </w:r>
      <w:r w:rsidR="000E6761">
        <w:rPr>
          <w:rFonts w:ascii="Cambria Math" w:hAnsi="Cambria Math" w:cs="Cambria Math"/>
          <w:vertAlign w:val="superscript"/>
        </w:rPr>
        <w:instrText>‐</w:instrText>
      </w:r>
      <w:r w:rsidR="000E6761">
        <w:rPr>
          <w:rFonts w:ascii="Times New Roman" w:hAnsi="Times New Roman"/>
          <w:vertAlign w:val="superscript"/>
        </w:rPr>
        <w:instrText>Reinert, Anu&lt;/author&gt;&lt;/authors&gt;&lt;/contributors&gt;&lt;titles&gt;&lt;title&gt;Study of variables commonly used in examination of equine colic cases to assess prognostic value&lt;/title&gt;&lt;secondary-title&gt;Equine veterinary journal&lt;/secondary-title&gt;&lt;/titles&gt;&lt;periodical&gt;&lt;full-title&gt;Equine Veterinary Journal&lt;/full-title&gt;&lt;/periodical&gt;&lt;pages&gt;275-277&lt;/pages&gt;&lt;volume&gt;18&lt;/volume&gt;&lt;number&gt;4&lt;/number&gt;&lt;dates&gt;&lt;year&gt;1986&lt;/year&gt;&lt;/dates&gt;&lt;isbn&gt;0425-1644&lt;/isbn&gt;&lt;urls&gt;&lt;/urls&gt;&lt;/record&gt;&lt;/Cite&gt;&lt;Cite&gt;&lt;Author&gt;Van Der Linden&lt;/Author&gt;&lt;Year&gt;2003&lt;/Year&gt;&lt;RecNum&gt;988&lt;/RecNum&gt;&lt;record&gt;&lt;rec-number&gt;988&lt;/rec-number&gt;&lt;foreign-keys&gt;&lt;key app="EN" db-id="wwxwp2rt6vat0lepe9evxszz9f2apwdwz0zr" timestamp="1620287695" guid="d34093ce-db5c-414d-8c98-62805f18c0ad"&gt;988&lt;/key&gt;&lt;/foreign-keys&gt;&lt;ref-type name="Journal Article"&gt;17&lt;/ref-type&gt;&lt;contributors&gt;&lt;authors&gt;&lt;author&gt;Van Der Linden, Marianne A&lt;/author&gt;&lt;author&gt;Laffont, Celine M&lt;/author&gt;&lt;author&gt;van Oldruitenborgh</w:instrText>
      </w:r>
      <w:r w:rsidR="000E6761">
        <w:rPr>
          <w:rFonts w:ascii="Cambria Math" w:hAnsi="Cambria Math" w:cs="Cambria Math"/>
          <w:vertAlign w:val="superscript"/>
        </w:rPr>
        <w:instrText>‐</w:instrText>
      </w:r>
      <w:r w:rsidR="000E6761">
        <w:rPr>
          <w:rFonts w:ascii="Times New Roman" w:hAnsi="Times New Roman"/>
          <w:vertAlign w:val="superscript"/>
        </w:rPr>
        <w:instrText>Oosterbaan, Marianne M Sloet&lt;/author&gt;&lt;/authors&gt;&lt;/contributors&gt;&lt;titles&gt;&lt;title&gt;Prognosis in equine medical and surgical colic&lt;/title&gt;&lt;secondary-title&gt;Journal of Veterinary Internal Medicine&lt;/secondary-title&gt;&lt;/titles&gt;&lt;periodical&gt;&lt;full-title&gt;Journal of Veterinary Internal Medicine&lt;/full-title&gt;&lt;/periodical&gt;&lt;pages&gt;343-348&lt;/pages&gt;&lt;volume&gt;17&lt;/volume&gt;&lt;number&gt;3&lt;/number&gt;&lt;dates&gt;&lt;year&gt;2003&lt;/year&gt;&lt;/dates&gt;&lt;isbn&gt;0891-6640&lt;/isbn&gt;&lt;urls&gt;&lt;/urls&gt;&lt;/record&gt;&lt;/Cite&gt;&lt;/EndNote&gt;</w:instrText>
      </w:r>
      <w:r w:rsidR="009545CF" w:rsidRPr="00F450C7">
        <w:rPr>
          <w:rFonts w:ascii="Times New Roman" w:hAnsi="Times New Roman"/>
          <w:vertAlign w:val="superscript"/>
        </w:rPr>
        <w:fldChar w:fldCharType="separate"/>
      </w:r>
      <w:r w:rsidR="000E6761">
        <w:rPr>
          <w:rFonts w:ascii="Times New Roman" w:hAnsi="Times New Roman"/>
          <w:noProof/>
          <w:vertAlign w:val="superscript"/>
        </w:rPr>
        <w:t>[13, 14]</w:t>
      </w:r>
      <w:r w:rsidR="009545CF" w:rsidRPr="00F450C7">
        <w:rPr>
          <w:rFonts w:ascii="Times New Roman" w:hAnsi="Times New Roman"/>
          <w:vertAlign w:val="superscript"/>
        </w:rPr>
        <w:fldChar w:fldCharType="end"/>
      </w:r>
      <w:r w:rsidR="00E35298">
        <w:rPr>
          <w:rFonts w:ascii="Times New Roman" w:hAnsi="Times New Roman"/>
        </w:rPr>
        <w:t>.</w:t>
      </w:r>
      <w:r w:rsidR="009545CF" w:rsidRPr="00F50C5B">
        <w:rPr>
          <w:rFonts w:ascii="Times New Roman" w:hAnsi="Times New Roman"/>
        </w:rPr>
        <w:t xml:space="preserve"> </w:t>
      </w:r>
      <w:r w:rsidR="009545CF">
        <w:rPr>
          <w:rFonts w:ascii="Times New Roman" w:hAnsi="Times New Roman"/>
        </w:rPr>
        <w:t>In the present study,</w:t>
      </w:r>
      <w:r w:rsidR="004D2589">
        <w:rPr>
          <w:rFonts w:ascii="Times New Roman" w:hAnsi="Times New Roman"/>
        </w:rPr>
        <w:t xml:space="preserve"> </w:t>
      </w:r>
      <w:r w:rsidR="00D9296D">
        <w:rPr>
          <w:rFonts w:ascii="Times New Roman" w:hAnsi="Times New Roman"/>
        </w:rPr>
        <w:t>o</w:t>
      </w:r>
      <w:r w:rsidR="00D9296D" w:rsidRPr="00F50C5B">
        <w:rPr>
          <w:rFonts w:ascii="Times New Roman" w:hAnsi="Times New Roman"/>
        </w:rPr>
        <w:t>nly 3</w:t>
      </w:r>
      <w:r w:rsidR="00D9296D">
        <w:rPr>
          <w:rFonts w:ascii="Times New Roman" w:hAnsi="Times New Roman"/>
        </w:rPr>
        <w:t>7.5</w:t>
      </w:r>
      <w:r w:rsidR="00D9296D" w:rsidRPr="00F50C5B">
        <w:rPr>
          <w:rFonts w:ascii="Times New Roman" w:hAnsi="Times New Roman"/>
        </w:rPr>
        <w:t xml:space="preserve">% of donkeys displayed severe signs of colic </w:t>
      </w:r>
      <w:r w:rsidR="00D9296D">
        <w:rPr>
          <w:rFonts w:ascii="Times New Roman" w:hAnsi="Times New Roman"/>
        </w:rPr>
        <w:t xml:space="preserve">and </w:t>
      </w:r>
      <w:r w:rsidR="00C1353E" w:rsidRPr="00F50C5B">
        <w:rPr>
          <w:rFonts w:ascii="Times New Roman" w:hAnsi="Times New Roman"/>
        </w:rPr>
        <w:t>nearly half the donkeys undergoing exploratory laparotomy (4</w:t>
      </w:r>
      <w:r w:rsidR="00D876AD">
        <w:rPr>
          <w:rFonts w:ascii="Times New Roman" w:hAnsi="Times New Roman"/>
        </w:rPr>
        <w:t>6.9</w:t>
      </w:r>
      <w:r w:rsidR="00C1353E" w:rsidRPr="00F50C5B">
        <w:rPr>
          <w:rFonts w:ascii="Times New Roman" w:hAnsi="Times New Roman"/>
        </w:rPr>
        <w:t xml:space="preserve">%) did not </w:t>
      </w:r>
      <w:r w:rsidR="007272C1">
        <w:rPr>
          <w:rFonts w:ascii="Times New Roman" w:hAnsi="Times New Roman"/>
        </w:rPr>
        <w:t xml:space="preserve">show </w:t>
      </w:r>
      <w:r w:rsidR="009545CF">
        <w:rPr>
          <w:rFonts w:ascii="Times New Roman" w:hAnsi="Times New Roman"/>
        </w:rPr>
        <w:t>overt</w:t>
      </w:r>
      <w:r w:rsidR="007272C1">
        <w:rPr>
          <w:rFonts w:ascii="Times New Roman" w:hAnsi="Times New Roman"/>
        </w:rPr>
        <w:t xml:space="preserve"> signs of</w:t>
      </w:r>
      <w:r w:rsidR="00C1353E" w:rsidRPr="00F50C5B">
        <w:rPr>
          <w:rFonts w:ascii="Times New Roman" w:hAnsi="Times New Roman"/>
        </w:rPr>
        <w:t xml:space="preserve"> </w:t>
      </w:r>
      <w:r w:rsidR="00D75943" w:rsidRPr="00F50C5B">
        <w:rPr>
          <w:rFonts w:ascii="Times New Roman" w:hAnsi="Times New Roman"/>
        </w:rPr>
        <w:t>colic</w:t>
      </w:r>
      <w:r w:rsidR="005D4C26">
        <w:rPr>
          <w:rFonts w:ascii="Times New Roman" w:hAnsi="Times New Roman"/>
        </w:rPr>
        <w:t xml:space="preserve">. </w:t>
      </w:r>
      <w:r w:rsidR="007272C1">
        <w:rPr>
          <w:rFonts w:ascii="Times New Roman" w:hAnsi="Times New Roman"/>
        </w:rPr>
        <w:t>Instead</w:t>
      </w:r>
      <w:r w:rsidR="006A05F9" w:rsidRPr="00F50C5B">
        <w:rPr>
          <w:rFonts w:ascii="Times New Roman" w:hAnsi="Times New Roman"/>
        </w:rPr>
        <w:t>, only non-s</w:t>
      </w:r>
      <w:r w:rsidR="002548B2" w:rsidRPr="00F50C5B">
        <w:rPr>
          <w:rFonts w:ascii="Times New Roman" w:hAnsi="Times New Roman"/>
        </w:rPr>
        <w:t xml:space="preserve">pecific signs (such as dullness, </w:t>
      </w:r>
      <w:r w:rsidR="006A05F9" w:rsidRPr="00F50C5B">
        <w:rPr>
          <w:rFonts w:ascii="Times New Roman" w:hAnsi="Times New Roman"/>
        </w:rPr>
        <w:t>anorexia</w:t>
      </w:r>
      <w:r w:rsidR="002548B2" w:rsidRPr="00F50C5B">
        <w:rPr>
          <w:rFonts w:ascii="Times New Roman" w:hAnsi="Times New Roman"/>
        </w:rPr>
        <w:t xml:space="preserve"> and weight-loss</w:t>
      </w:r>
      <w:r w:rsidR="006A05F9" w:rsidRPr="00F50C5B">
        <w:rPr>
          <w:rFonts w:ascii="Times New Roman" w:hAnsi="Times New Roman"/>
        </w:rPr>
        <w:t>) were recorded on admission</w:t>
      </w:r>
      <w:r w:rsidR="00DC21B0">
        <w:rPr>
          <w:rFonts w:ascii="Times New Roman" w:hAnsi="Times New Roman"/>
        </w:rPr>
        <w:t>, which supports the results of</w:t>
      </w:r>
      <w:r w:rsidR="00B217F8" w:rsidRPr="00F50C5B">
        <w:rPr>
          <w:rFonts w:ascii="Times New Roman" w:hAnsi="Times New Roman"/>
        </w:rPr>
        <w:t xml:space="preserve"> </w:t>
      </w:r>
      <w:r w:rsidR="00656DDA" w:rsidRPr="00F50C5B">
        <w:rPr>
          <w:rFonts w:ascii="Times New Roman" w:hAnsi="Times New Roman"/>
        </w:rPr>
        <w:t>Cox et al</w:t>
      </w:r>
      <w:r w:rsidR="006D3DA1">
        <w:rPr>
          <w:rFonts w:ascii="Times New Roman" w:hAnsi="Times New Roman"/>
        </w:rPr>
        <w:t>.</w:t>
      </w:r>
      <w:r w:rsidR="00351A34" w:rsidRPr="00F450C7">
        <w:rPr>
          <w:rFonts w:ascii="Times New Roman" w:hAnsi="Times New Roman"/>
          <w:vertAlign w:val="superscript"/>
        </w:rPr>
        <w:fldChar w:fldCharType="begin"/>
      </w:r>
      <w:r w:rsidR="00BF4859">
        <w:rPr>
          <w:rFonts w:ascii="Times New Roman" w:hAnsi="Times New Roman"/>
          <w:vertAlign w:val="superscript"/>
        </w:rPr>
        <w:instrText xml:space="preserve"> ADDIN EN.CITE &lt;EndNote&gt;&lt;Cite&gt;&lt;Author&gt;Cox&lt;/Author&gt;&lt;Year&gt;2010&lt;/Year&gt;&lt;RecNum&gt;957&lt;/RecNum&gt;&lt;DisplayText&gt;[4]&lt;/DisplayText&gt;&lt;record&gt;&lt;rec-number&gt;957&lt;/rec-number&gt;&lt;foreign-keys&gt;&lt;key app="EN" db-id="wwxwp2rt6vat0lepe9evxszz9f2apwdwz0zr" timestamp="1620286712" guid="e1e4b618-5e26-440c-9441-8cbd85bddafb"&gt;957&lt;/key&gt;&lt;/foreign-keys&gt;&lt;ref-type name="Journal Article"&gt;17&lt;/ref-type&gt;&lt;contributors&gt;&lt;authors&gt;&lt;author&gt;Cox, R&lt;/author&gt;&lt;author&gt;Burden, F&lt;/author&gt;&lt;author&gt;Proudman, CJ&lt;/author&gt;&lt;author&gt;Trawford, AF&lt;/author&gt;&lt;author&gt;Pinchbeck, GL&lt;/author&gt;&lt;/authors&gt;&lt;/contributors&gt;&lt;titles&gt;&lt;title&gt;Demographics, management and health of donkeys in the UK&lt;/title&gt;&lt;secondary-title&gt;Veterinary Record&lt;/secondary-title&gt;&lt;/titles&gt;&lt;periodical&gt;&lt;full-title&gt;Veterinary Record&lt;/full-title&gt;&lt;/periodical&gt;&lt;pages&gt;552-556&lt;/pages&gt;&lt;volume&gt;166&lt;/volume&gt;&lt;number&gt;18&lt;/number&gt;&lt;dates&gt;&lt;year&gt;2010&lt;/year&gt;&lt;/dates&gt;&lt;isbn&gt;0042-4900&lt;/isbn&gt;&lt;urls&gt;&lt;/urls&gt;&lt;/record&gt;&lt;/Cite&gt;&lt;/EndNote&gt;</w:instrText>
      </w:r>
      <w:r w:rsidR="00351A34" w:rsidRPr="00F450C7">
        <w:rPr>
          <w:rFonts w:ascii="Times New Roman" w:hAnsi="Times New Roman"/>
          <w:vertAlign w:val="superscript"/>
        </w:rPr>
        <w:fldChar w:fldCharType="separate"/>
      </w:r>
      <w:r w:rsidR="00BF4859">
        <w:rPr>
          <w:rFonts w:ascii="Times New Roman" w:hAnsi="Times New Roman"/>
          <w:noProof/>
          <w:vertAlign w:val="superscript"/>
        </w:rPr>
        <w:t>[4]</w:t>
      </w:r>
      <w:r w:rsidR="00351A34" w:rsidRPr="00F450C7">
        <w:rPr>
          <w:rFonts w:ascii="Times New Roman" w:hAnsi="Times New Roman"/>
          <w:vertAlign w:val="superscript"/>
        </w:rPr>
        <w:fldChar w:fldCharType="end"/>
      </w:r>
      <w:r w:rsidR="00B217F8" w:rsidRPr="00F50C5B">
        <w:rPr>
          <w:rFonts w:ascii="Times New Roman" w:hAnsi="Times New Roman"/>
        </w:rPr>
        <w:t xml:space="preserve"> who</w:t>
      </w:r>
      <w:r w:rsidR="00656DDA" w:rsidRPr="00F50C5B">
        <w:rPr>
          <w:rFonts w:ascii="Times New Roman" w:hAnsi="Times New Roman"/>
        </w:rPr>
        <w:t xml:space="preserve"> found anorexia to be the most common presenting sign of colic in the donke</w:t>
      </w:r>
      <w:r w:rsidR="00DC21B0">
        <w:rPr>
          <w:rFonts w:ascii="Times New Roman" w:hAnsi="Times New Roman"/>
        </w:rPr>
        <w:t>y.</w:t>
      </w:r>
      <w:r w:rsidR="00883471">
        <w:rPr>
          <w:rFonts w:ascii="Times New Roman" w:hAnsi="Times New Roman"/>
        </w:rPr>
        <w:t xml:space="preserve"> </w:t>
      </w:r>
      <w:r w:rsidR="009545CF">
        <w:rPr>
          <w:rFonts w:ascii="Times New Roman" w:hAnsi="Times New Roman"/>
        </w:rPr>
        <w:t>T</w:t>
      </w:r>
      <w:r w:rsidR="002929E2" w:rsidRPr="00F50C5B">
        <w:rPr>
          <w:rFonts w:ascii="Times New Roman" w:hAnsi="Times New Roman"/>
        </w:rPr>
        <w:t>he majority of donkeys were referred to hospital after more than 12 hours of displaying abnormal behaviour and 30% w</w:t>
      </w:r>
      <w:r w:rsidR="009D4EC0">
        <w:rPr>
          <w:rFonts w:ascii="Times New Roman" w:hAnsi="Times New Roman"/>
        </w:rPr>
        <w:t>ere</w:t>
      </w:r>
      <w:r w:rsidR="002929E2" w:rsidRPr="00F50C5B">
        <w:rPr>
          <w:rFonts w:ascii="Times New Roman" w:hAnsi="Times New Roman"/>
        </w:rPr>
        <w:t xml:space="preserve"> referred </w:t>
      </w:r>
      <w:r w:rsidR="00A66C47">
        <w:rPr>
          <w:rFonts w:ascii="Times New Roman" w:hAnsi="Times New Roman"/>
        </w:rPr>
        <w:t xml:space="preserve">after </w:t>
      </w:r>
      <w:r w:rsidR="002929E2" w:rsidRPr="00F50C5B">
        <w:rPr>
          <w:rFonts w:ascii="Times New Roman" w:hAnsi="Times New Roman"/>
        </w:rPr>
        <w:t xml:space="preserve">more than 3 days </w:t>
      </w:r>
      <w:r w:rsidR="00A66C47">
        <w:rPr>
          <w:rFonts w:ascii="Times New Roman" w:hAnsi="Times New Roman"/>
        </w:rPr>
        <w:t>from</w:t>
      </w:r>
      <w:r w:rsidR="00A66C47" w:rsidRPr="00F50C5B">
        <w:rPr>
          <w:rFonts w:ascii="Times New Roman" w:hAnsi="Times New Roman"/>
        </w:rPr>
        <w:t xml:space="preserve"> </w:t>
      </w:r>
      <w:r w:rsidR="002929E2" w:rsidRPr="00F50C5B">
        <w:rPr>
          <w:rFonts w:ascii="Times New Roman" w:hAnsi="Times New Roman"/>
        </w:rPr>
        <w:t>the onset of clinical signs</w:t>
      </w:r>
      <w:r w:rsidR="00A66C47">
        <w:rPr>
          <w:rFonts w:ascii="Times New Roman" w:hAnsi="Times New Roman"/>
        </w:rPr>
        <w:t xml:space="preserve">. </w:t>
      </w:r>
      <w:r w:rsidR="000F7E8D">
        <w:rPr>
          <w:rFonts w:ascii="Times New Roman" w:hAnsi="Times New Roman"/>
        </w:rPr>
        <w:t xml:space="preserve">Nevertheless, neither the severity of clinical signs nor their duration prior to referral increased the risk of mortality in hospital. </w:t>
      </w:r>
      <w:r w:rsidR="00BF5CC8">
        <w:rPr>
          <w:rFonts w:ascii="Times New Roman" w:hAnsi="Times New Roman"/>
        </w:rPr>
        <w:t xml:space="preserve">This contrasts with the horse where the majority of laparotomies </w:t>
      </w:r>
      <w:r w:rsidR="004D7745">
        <w:rPr>
          <w:rFonts w:ascii="Times New Roman" w:hAnsi="Times New Roman"/>
        </w:rPr>
        <w:t>have been reported to take place</w:t>
      </w:r>
      <w:r w:rsidR="00BF5CC8">
        <w:rPr>
          <w:rFonts w:ascii="Times New Roman" w:hAnsi="Times New Roman"/>
        </w:rPr>
        <w:t xml:space="preserve"> after less than 12 hours of preoperative colic</w:t>
      </w:r>
      <w:r w:rsidR="000F7E8D" w:rsidRPr="000F7E8D">
        <w:rPr>
          <w:rFonts w:ascii="Times New Roman" w:hAnsi="Times New Roman"/>
          <w:vertAlign w:val="superscript"/>
        </w:rPr>
        <w:fldChar w:fldCharType="begin"/>
      </w:r>
      <w:r w:rsidR="000F7E8D" w:rsidRPr="000F7E8D">
        <w:rPr>
          <w:rFonts w:ascii="Times New Roman" w:hAnsi="Times New Roman"/>
          <w:vertAlign w:val="superscript"/>
        </w:rPr>
        <w:instrText xml:space="preserve"> ADDIN EN.CITE &lt;EndNote&gt;&lt;Cite&gt;&lt;Author&gt;Phillips&lt;/Author&gt;&lt;Year&gt;1993&lt;/Year&gt;&lt;RecNum&gt;978&lt;/RecNum&gt;&lt;DisplayText&gt;[7]&lt;/DisplayText&gt;&lt;record&gt;&lt;rec-number&gt;978&lt;/rec-number&gt;&lt;foreign-keys&gt;&lt;key app="EN" db-id="wwxwp2rt6vat0lepe9evxszz9f2apwdwz0zr" timestamp="1620287318" guid="1c583392-38af-4cb6-a612-a3732686e4e8"&gt;978&lt;/key&gt;&lt;/foreign-keys&gt;&lt;ref-type name="Journal Article"&gt;17&lt;/ref-type&gt;&lt;contributors&gt;&lt;authors&gt;&lt;author&gt;Phillips, TJ&lt;/author&gt;&lt;author&gt;Walmsley, JP&lt;/author&gt;&lt;/authors&gt;&lt;/contributors&gt;&lt;titles&gt;&lt;title&gt;Retrospective analysis of the results of 151 exploratory laparotomies in horses with gastrointestinal disease&lt;/title&gt;&lt;secondary-title&gt;Equine veterinary journal&lt;/secondary-title&gt;&lt;/titles&gt;&lt;periodical&gt;&lt;full-title&gt;Equine Veterinary Journal&lt;/full-title&gt;&lt;/periodical&gt;&lt;pages&gt;427-431&lt;/pages&gt;&lt;volume&gt;25&lt;/volume&gt;&lt;number&gt;5&lt;/number&gt;&lt;dates&gt;&lt;year&gt;1993&lt;/year&gt;&lt;/dates&gt;&lt;isbn&gt;0425-1644&lt;/isbn&gt;&lt;urls&gt;&lt;/urls&gt;&lt;/record&gt;&lt;/Cite&gt;&lt;/EndNote&gt;</w:instrText>
      </w:r>
      <w:r w:rsidR="000F7E8D" w:rsidRPr="000F7E8D">
        <w:rPr>
          <w:rFonts w:ascii="Times New Roman" w:hAnsi="Times New Roman"/>
          <w:vertAlign w:val="superscript"/>
        </w:rPr>
        <w:fldChar w:fldCharType="separate"/>
      </w:r>
      <w:r w:rsidR="000F7E8D" w:rsidRPr="000F7E8D">
        <w:rPr>
          <w:rFonts w:ascii="Times New Roman" w:hAnsi="Times New Roman"/>
          <w:noProof/>
          <w:vertAlign w:val="superscript"/>
        </w:rPr>
        <w:t>[7]</w:t>
      </w:r>
      <w:r w:rsidR="000F7E8D" w:rsidRPr="000F7E8D">
        <w:rPr>
          <w:rFonts w:ascii="Times New Roman" w:hAnsi="Times New Roman"/>
          <w:vertAlign w:val="superscript"/>
        </w:rPr>
        <w:fldChar w:fldCharType="end"/>
      </w:r>
      <w:r w:rsidR="004D7745">
        <w:rPr>
          <w:rFonts w:ascii="Times New Roman" w:hAnsi="Times New Roman"/>
          <w:vertAlign w:val="superscript"/>
        </w:rPr>
        <w:t xml:space="preserve"> </w:t>
      </w:r>
      <w:r w:rsidR="004D7745">
        <w:rPr>
          <w:rFonts w:ascii="Times New Roman" w:hAnsi="Times New Roman"/>
        </w:rPr>
        <w:t xml:space="preserve"> </w:t>
      </w:r>
      <w:r w:rsidR="000F7E8D">
        <w:rPr>
          <w:rFonts w:ascii="Times New Roman" w:hAnsi="Times New Roman"/>
        </w:rPr>
        <w:t>with</w:t>
      </w:r>
      <w:r w:rsidR="00BF5CC8">
        <w:rPr>
          <w:rFonts w:ascii="Times New Roman" w:hAnsi="Times New Roman"/>
        </w:rPr>
        <w:t xml:space="preserve"> only 15% later than 48</w:t>
      </w:r>
      <w:r w:rsidR="00BF4780">
        <w:rPr>
          <w:rFonts w:ascii="Times New Roman" w:hAnsi="Times New Roman"/>
        </w:rPr>
        <w:t xml:space="preserve"> </w:t>
      </w:r>
      <w:r w:rsidR="00BF5CC8">
        <w:rPr>
          <w:rFonts w:ascii="Times New Roman" w:hAnsi="Times New Roman"/>
        </w:rPr>
        <w:t>hours</w:t>
      </w:r>
      <w:r w:rsidR="00BF5CC8" w:rsidRPr="00BF5CC8">
        <w:rPr>
          <w:rFonts w:ascii="Times New Roman" w:hAnsi="Times New Roman"/>
          <w:vertAlign w:val="superscript"/>
        </w:rPr>
        <w:fldChar w:fldCharType="begin"/>
      </w:r>
      <w:r w:rsidR="00BF5CC8" w:rsidRPr="00BF5CC8">
        <w:rPr>
          <w:rFonts w:ascii="Times New Roman" w:hAnsi="Times New Roman"/>
          <w:vertAlign w:val="superscript"/>
        </w:rPr>
        <w:instrText xml:space="preserve"> ADDIN EN.CITE &lt;EndNote&gt;&lt;Cite&gt;&lt;Author&gt;Phillips&lt;/Author&gt;&lt;Year&gt;1993&lt;/Year&gt;&lt;RecNum&gt;978&lt;/RecNum&gt;&lt;DisplayText&gt;[7]&lt;/DisplayText&gt;&lt;record&gt;&lt;rec-number&gt;978&lt;/rec-number&gt;&lt;foreign-keys&gt;&lt;key app="EN" db-id="wwxwp2rt6vat0lepe9evxszz9f2apwdwz0zr" timestamp="1620287318" guid="1c583392-38af-4cb6-a612-a3732686e4e8"&gt;978&lt;/key&gt;&lt;/foreign-keys&gt;&lt;ref-type name="Journal Article"&gt;17&lt;/ref-type&gt;&lt;contributors&gt;&lt;authors&gt;&lt;author&gt;Phillips, TJ&lt;/author&gt;&lt;author&gt;Walmsley, JP&lt;/author&gt;&lt;/authors&gt;&lt;/contributors&gt;&lt;titles&gt;&lt;title&gt;Retrospective analysis of the results of 151 exploratory laparotomies in horses with gastrointestinal disease&lt;/title&gt;&lt;secondary-title&gt;Equine veterinary journal&lt;/secondary-title&gt;&lt;/titles&gt;&lt;periodical&gt;&lt;full-title&gt;Equine Veterinary Journal&lt;/full-title&gt;&lt;/periodical&gt;&lt;pages&gt;427-431&lt;/pages&gt;&lt;volume&gt;25&lt;/volume&gt;&lt;number&gt;5&lt;/number&gt;&lt;dates&gt;&lt;year&gt;1993&lt;/year&gt;&lt;/dates&gt;&lt;isbn&gt;0425-1644&lt;/isbn&gt;&lt;urls&gt;&lt;/urls&gt;&lt;/record&gt;&lt;/Cite&gt;&lt;/EndNote&gt;</w:instrText>
      </w:r>
      <w:r w:rsidR="00BF5CC8" w:rsidRPr="00BF5CC8">
        <w:rPr>
          <w:rFonts w:ascii="Times New Roman" w:hAnsi="Times New Roman"/>
          <w:vertAlign w:val="superscript"/>
        </w:rPr>
        <w:fldChar w:fldCharType="separate"/>
      </w:r>
      <w:r w:rsidR="00BF5CC8" w:rsidRPr="00BF5CC8">
        <w:rPr>
          <w:rFonts w:ascii="Times New Roman" w:hAnsi="Times New Roman"/>
          <w:noProof/>
          <w:vertAlign w:val="superscript"/>
        </w:rPr>
        <w:t>[7]</w:t>
      </w:r>
      <w:r w:rsidR="00BF5CC8" w:rsidRPr="00BF5CC8">
        <w:rPr>
          <w:rFonts w:ascii="Times New Roman" w:hAnsi="Times New Roman"/>
          <w:vertAlign w:val="superscript"/>
        </w:rPr>
        <w:fldChar w:fldCharType="end"/>
      </w:r>
      <w:r w:rsidR="000F7E8D">
        <w:rPr>
          <w:rFonts w:ascii="Times New Roman" w:hAnsi="Times New Roman"/>
        </w:rPr>
        <w:t xml:space="preserve">, and where duration of colic signs </w:t>
      </w:r>
      <w:r w:rsidR="004D7745">
        <w:rPr>
          <w:rFonts w:ascii="Times New Roman" w:hAnsi="Times New Roman"/>
        </w:rPr>
        <w:t>is</w:t>
      </w:r>
      <w:r w:rsidR="000F7E8D">
        <w:rPr>
          <w:rFonts w:ascii="Times New Roman" w:hAnsi="Times New Roman"/>
        </w:rPr>
        <w:t xml:space="preserve"> significantly associated with survival</w:t>
      </w:r>
      <w:r w:rsidR="000F7E8D" w:rsidRPr="000F7E8D">
        <w:rPr>
          <w:rFonts w:ascii="Times New Roman" w:hAnsi="Times New Roman"/>
          <w:vertAlign w:val="superscript"/>
        </w:rPr>
        <w:fldChar w:fldCharType="begin"/>
      </w:r>
      <w:r w:rsidR="000F7E8D" w:rsidRPr="000F7E8D">
        <w:rPr>
          <w:rFonts w:ascii="Times New Roman" w:hAnsi="Times New Roman"/>
          <w:vertAlign w:val="superscript"/>
        </w:rPr>
        <w:instrText xml:space="preserve"> ADDIN EN.CITE &lt;EndNote&gt;&lt;Cite&gt;&lt;Author&gt;Van Der Linden&lt;/Author&gt;&lt;Year&gt;2003&lt;/Year&gt;&lt;RecNum&gt;988&lt;/RecNum&gt;&lt;DisplayText&gt;[14]&lt;/DisplayText&gt;&lt;record&gt;&lt;rec-number&gt;988&lt;/rec-number&gt;&lt;foreign-keys&gt;&lt;key app="EN" db-id="wwxwp2rt6vat0lepe9evxszz9f2apwdwz0zr" timestamp="1620287695" guid="d34093ce-db5c-414d-8c98-62805f18c0ad"&gt;988&lt;/key&gt;&lt;/foreign-keys&gt;&lt;ref-type name="Journal Article"&gt;17&lt;/ref-type&gt;&lt;contributors&gt;&lt;authors&gt;&lt;author&gt;Van Der Linden, Marianne A&lt;/author&gt;&lt;author&gt;Laffont, Celine M&lt;/author&gt;&lt;author&gt;van Oldruitenborgh</w:instrText>
      </w:r>
      <w:r w:rsidR="000F7E8D" w:rsidRPr="000F7E8D">
        <w:rPr>
          <w:rFonts w:ascii="Cambria Math" w:hAnsi="Cambria Math" w:cs="Cambria Math"/>
          <w:vertAlign w:val="superscript"/>
        </w:rPr>
        <w:instrText>‐</w:instrText>
      </w:r>
      <w:r w:rsidR="000F7E8D" w:rsidRPr="000F7E8D">
        <w:rPr>
          <w:rFonts w:ascii="Times New Roman" w:hAnsi="Times New Roman"/>
          <w:vertAlign w:val="superscript"/>
        </w:rPr>
        <w:instrText>Oosterbaan, Marianne M Sloet&lt;/author&gt;&lt;/authors&gt;&lt;/contributors&gt;&lt;titles&gt;&lt;title&gt;Prognosis in equine medical and surgical colic&lt;/title&gt;&lt;secondary-title&gt;Journal of Veterinary Internal Medicine&lt;/secondary-title&gt;&lt;/titles&gt;&lt;periodical&gt;&lt;full-title&gt;Journal of Veterinary Internal Medicine&lt;/full-title&gt;&lt;/periodical&gt;&lt;pages&gt;343-348&lt;/pages&gt;&lt;volume&gt;17&lt;/volume&gt;&lt;number&gt;3&lt;/number&gt;&lt;dates&gt;&lt;year&gt;2003&lt;/year&gt;&lt;/dates&gt;&lt;isbn&gt;0891-6640&lt;/isbn&gt;&lt;urls&gt;&lt;/urls&gt;&lt;/record&gt;&lt;/Cite&gt;&lt;/EndNote&gt;</w:instrText>
      </w:r>
      <w:r w:rsidR="000F7E8D" w:rsidRPr="000F7E8D">
        <w:rPr>
          <w:rFonts w:ascii="Times New Roman" w:hAnsi="Times New Roman"/>
          <w:vertAlign w:val="superscript"/>
        </w:rPr>
        <w:fldChar w:fldCharType="separate"/>
      </w:r>
      <w:r w:rsidR="000F7E8D" w:rsidRPr="000F7E8D">
        <w:rPr>
          <w:rFonts w:ascii="Times New Roman" w:hAnsi="Times New Roman"/>
          <w:noProof/>
          <w:vertAlign w:val="superscript"/>
        </w:rPr>
        <w:t>[14]</w:t>
      </w:r>
      <w:r w:rsidR="000F7E8D" w:rsidRPr="000F7E8D">
        <w:rPr>
          <w:rFonts w:ascii="Times New Roman" w:hAnsi="Times New Roman"/>
          <w:vertAlign w:val="superscript"/>
        </w:rPr>
        <w:fldChar w:fldCharType="end"/>
      </w:r>
      <w:r w:rsidR="00BF5CC8">
        <w:rPr>
          <w:rFonts w:ascii="Times New Roman" w:hAnsi="Times New Roman"/>
        </w:rPr>
        <w:t xml:space="preserve">. </w:t>
      </w:r>
      <w:r w:rsidR="002064A1">
        <w:rPr>
          <w:rFonts w:ascii="Times New Roman" w:hAnsi="Times New Roman"/>
        </w:rPr>
        <w:t xml:space="preserve">Although the current study is limited by a small sample size and non-significant associations could be due to low power, </w:t>
      </w:r>
      <w:r w:rsidR="005D69AF">
        <w:rPr>
          <w:rFonts w:ascii="Times New Roman" w:hAnsi="Times New Roman"/>
        </w:rPr>
        <w:t>the later referral of donkey patients could</w:t>
      </w:r>
      <w:r w:rsidR="002064A1">
        <w:rPr>
          <w:rFonts w:ascii="Times New Roman" w:hAnsi="Times New Roman"/>
        </w:rPr>
        <w:t xml:space="preserve"> suggest a</w:t>
      </w:r>
      <w:r w:rsidR="00524D08">
        <w:rPr>
          <w:rFonts w:ascii="Times New Roman" w:hAnsi="Times New Roman"/>
        </w:rPr>
        <w:t xml:space="preserve"> difference in pain manifestation between the two species </w:t>
      </w:r>
      <w:r w:rsidR="005D69AF">
        <w:rPr>
          <w:rFonts w:ascii="Times New Roman" w:hAnsi="Times New Roman"/>
        </w:rPr>
        <w:t>or in the recognition of pain and colic severity by donkey owners and referring veterinarians. F</w:t>
      </w:r>
      <w:r w:rsidR="002A502E">
        <w:rPr>
          <w:rFonts w:ascii="Times New Roman" w:hAnsi="Times New Roman"/>
        </w:rPr>
        <w:t>urther work to</w:t>
      </w:r>
      <w:r w:rsidR="005D69AF">
        <w:rPr>
          <w:rFonts w:ascii="Times New Roman" w:hAnsi="Times New Roman"/>
        </w:rPr>
        <w:t xml:space="preserve"> </w:t>
      </w:r>
      <w:r w:rsidR="002A502E">
        <w:rPr>
          <w:rFonts w:ascii="Times New Roman" w:hAnsi="Times New Roman"/>
        </w:rPr>
        <w:t xml:space="preserve">improve our understating of </w:t>
      </w:r>
      <w:r w:rsidR="00524D08" w:rsidRPr="00F50C5B">
        <w:rPr>
          <w:rFonts w:ascii="Times New Roman" w:hAnsi="Times New Roman"/>
        </w:rPr>
        <w:t>donkey behaviour</w:t>
      </w:r>
      <w:r w:rsidR="004F0166">
        <w:rPr>
          <w:rFonts w:ascii="Times New Roman" w:hAnsi="Times New Roman"/>
        </w:rPr>
        <w:t xml:space="preserve"> and to</w:t>
      </w:r>
      <w:r w:rsidR="002064A1">
        <w:rPr>
          <w:rFonts w:ascii="Times New Roman" w:hAnsi="Times New Roman"/>
        </w:rPr>
        <w:t xml:space="preserve"> </w:t>
      </w:r>
      <w:r w:rsidR="004F0166">
        <w:rPr>
          <w:rFonts w:ascii="Times New Roman" w:hAnsi="Times New Roman"/>
        </w:rPr>
        <w:t xml:space="preserve">investigate the recognition of colic in the donkey by owners and veterinarians </w:t>
      </w:r>
      <w:r w:rsidR="002064A1">
        <w:rPr>
          <w:rFonts w:ascii="Times New Roman" w:hAnsi="Times New Roman"/>
        </w:rPr>
        <w:t>would be beneficial</w:t>
      </w:r>
      <w:r w:rsidR="00524D08">
        <w:rPr>
          <w:rFonts w:ascii="Times New Roman" w:hAnsi="Times New Roman"/>
        </w:rPr>
        <w:t>.</w:t>
      </w:r>
    </w:p>
    <w:p w14:paraId="45189DAB" w14:textId="241F2B7B" w:rsidR="006008B6" w:rsidRPr="00C03C7C" w:rsidRDefault="00184FCF" w:rsidP="006A6DC3">
      <w:pPr>
        <w:spacing w:line="480" w:lineRule="auto"/>
        <w:jc w:val="both"/>
      </w:pPr>
      <w:r>
        <w:rPr>
          <w:rFonts w:ascii="Times New Roman" w:hAnsi="Times New Roman"/>
        </w:rPr>
        <w:t>I</w:t>
      </w:r>
      <w:r w:rsidR="002854E4">
        <w:rPr>
          <w:rFonts w:ascii="Times New Roman" w:hAnsi="Times New Roman"/>
        </w:rPr>
        <w:t>n the horse,</w:t>
      </w:r>
      <w:r w:rsidR="00CF1FFC" w:rsidRPr="00F50C5B">
        <w:rPr>
          <w:rFonts w:ascii="Times New Roman" w:hAnsi="Times New Roman"/>
        </w:rPr>
        <w:t xml:space="preserve"> heart rate has a </w:t>
      </w:r>
      <w:r w:rsidR="00EB5263" w:rsidRPr="00F50C5B">
        <w:rPr>
          <w:rFonts w:ascii="Times New Roman" w:hAnsi="Times New Roman"/>
        </w:rPr>
        <w:t>well-described</w:t>
      </w:r>
      <w:r w:rsidR="00B45087" w:rsidRPr="00F50C5B">
        <w:rPr>
          <w:rFonts w:ascii="Times New Roman" w:hAnsi="Times New Roman"/>
        </w:rPr>
        <w:t xml:space="preserve"> predictive value for surgery and survival</w:t>
      </w:r>
      <w:r w:rsidR="00351A34" w:rsidRPr="00F450C7">
        <w:rPr>
          <w:rFonts w:ascii="Times New Roman" w:hAnsi="Times New Roman"/>
          <w:vertAlign w:val="superscript"/>
        </w:rPr>
        <w:fldChar w:fldCharType="begin">
          <w:fldData xml:space="preserve">PEVuZE5vdGU+PENpdGU+PEF1dGhvcj5SZWV2ZXM8L0F1dGhvcj48WWVhcj4xOTg4PC9ZZWFyPjxS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</w:fldData>
        </w:fldChar>
      </w:r>
      <w:r w:rsidR="000E6761">
        <w:rPr>
          <w:rFonts w:ascii="Times New Roman" w:hAnsi="Times New Roman"/>
          <w:vertAlign w:val="superscript"/>
        </w:rPr>
        <w:instrText xml:space="preserve"> ADDIN EN.CITE </w:instrText>
      </w:r>
      <w:r w:rsidR="000E6761">
        <w:rPr>
          <w:rFonts w:ascii="Times New Roman" w:hAnsi="Times New Roman"/>
          <w:vertAlign w:val="superscript"/>
        </w:rPr>
        <w:fldChar w:fldCharType="begin">
          <w:fldData xml:space="preserve">PEVuZE5vdGU+PENpdGU+PEF1dGhvcj5SZWV2ZXM8L0F1dGhvcj48WWVhcj4xOTg4PC9ZZWFyPjxS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</w:fldData>
        </w:fldChar>
      </w:r>
      <w:r w:rsidR="000E6761">
        <w:rPr>
          <w:rFonts w:ascii="Times New Roman" w:hAnsi="Times New Roman"/>
          <w:vertAlign w:val="superscript"/>
        </w:rPr>
        <w:instrText xml:space="preserve"> ADDIN EN.CITE.DATA </w:instrText>
      </w:r>
      <w:r w:rsidR="000E6761">
        <w:rPr>
          <w:rFonts w:ascii="Times New Roman" w:hAnsi="Times New Roman"/>
          <w:vertAlign w:val="superscript"/>
        </w:rPr>
      </w:r>
      <w:r w:rsidR="000E6761">
        <w:rPr>
          <w:rFonts w:ascii="Times New Roman" w:hAnsi="Times New Roman"/>
          <w:vertAlign w:val="superscript"/>
        </w:rPr>
        <w:fldChar w:fldCharType="end"/>
      </w:r>
      <w:r w:rsidR="00351A34" w:rsidRPr="00F450C7">
        <w:rPr>
          <w:rFonts w:ascii="Times New Roman" w:hAnsi="Times New Roman"/>
          <w:vertAlign w:val="superscript"/>
        </w:rPr>
      </w:r>
      <w:r w:rsidR="00351A34" w:rsidRPr="00F450C7">
        <w:rPr>
          <w:rFonts w:ascii="Times New Roman" w:hAnsi="Times New Roman"/>
          <w:vertAlign w:val="superscript"/>
        </w:rPr>
        <w:fldChar w:fldCharType="separate"/>
      </w:r>
      <w:r w:rsidR="000E6761">
        <w:rPr>
          <w:rFonts w:ascii="Times New Roman" w:hAnsi="Times New Roman"/>
          <w:noProof/>
          <w:vertAlign w:val="superscript"/>
        </w:rPr>
        <w:t>[15-17]</w:t>
      </w:r>
      <w:r w:rsidR="00351A34" w:rsidRPr="00F450C7">
        <w:rPr>
          <w:rFonts w:ascii="Times New Roman" w:hAnsi="Times New Roman"/>
          <w:vertAlign w:val="superscript"/>
        </w:rPr>
        <w:fldChar w:fldCharType="end"/>
      </w:r>
      <w:r w:rsidRPr="00F450C7">
        <w:rPr>
          <w:rFonts w:ascii="Times New Roman" w:hAnsi="Times New Roman"/>
          <w:vertAlign w:val="superscript"/>
        </w:rPr>
        <w:t xml:space="preserve"> </w:t>
      </w:r>
      <w:r>
        <w:rPr>
          <w:rFonts w:ascii="Times New Roman" w:hAnsi="Times New Roman"/>
        </w:rPr>
        <w:t>which was not observed in this study</w:t>
      </w:r>
      <w:r w:rsidR="002854E4">
        <w:rPr>
          <w:rFonts w:ascii="Times New Roman" w:hAnsi="Times New Roman"/>
        </w:rPr>
        <w:t>.</w:t>
      </w:r>
      <w:r w:rsidR="004423E9">
        <w:rPr>
          <w:rFonts w:ascii="Times New Roman" w:hAnsi="Times New Roman"/>
        </w:rPr>
        <w:t xml:space="preserve"> </w:t>
      </w:r>
      <w:r w:rsidR="003E48BD">
        <w:rPr>
          <w:rFonts w:ascii="Times New Roman" w:hAnsi="Times New Roman"/>
        </w:rPr>
        <w:t xml:space="preserve">However, only presenting heart rate was considered in this study and </w:t>
      </w:r>
      <w:r w:rsidR="00133D67">
        <w:rPr>
          <w:rFonts w:ascii="Times New Roman" w:hAnsi="Times New Roman"/>
        </w:rPr>
        <w:t xml:space="preserve">a smaller sample of animals included. </w:t>
      </w:r>
      <w:r w:rsidR="004423E9">
        <w:rPr>
          <w:rFonts w:ascii="Times New Roman" w:hAnsi="Times New Roman"/>
        </w:rPr>
        <w:t>Similarly, blood lactate</w:t>
      </w:r>
      <w:r w:rsidR="00F6532C">
        <w:rPr>
          <w:rFonts w:ascii="Times New Roman" w:hAnsi="Times New Roman"/>
        </w:rPr>
        <w:t xml:space="preserve"> concentration</w:t>
      </w:r>
      <w:r w:rsidR="004423E9">
        <w:rPr>
          <w:rFonts w:ascii="Times New Roman" w:hAnsi="Times New Roman"/>
        </w:rPr>
        <w:t xml:space="preserve"> did not appear to have the same prognostic value in the donkey </w:t>
      </w:r>
      <w:r w:rsidR="00BE1FCC">
        <w:rPr>
          <w:rFonts w:ascii="Times New Roman" w:hAnsi="Times New Roman"/>
        </w:rPr>
        <w:t>that it has</w:t>
      </w:r>
      <w:r w:rsidR="004423E9">
        <w:rPr>
          <w:rFonts w:ascii="Times New Roman" w:hAnsi="Times New Roman"/>
        </w:rPr>
        <w:t xml:space="preserve"> in the horse</w:t>
      </w:r>
      <w:r w:rsidR="00351A34" w:rsidRPr="00F450C7">
        <w:rPr>
          <w:rFonts w:ascii="Times New Roman" w:hAnsi="Times New Roman"/>
          <w:vertAlign w:val="superscript"/>
        </w:rPr>
        <w:fldChar w:fldCharType="begin"/>
      </w:r>
      <w:r w:rsidR="000E6761">
        <w:rPr>
          <w:rFonts w:ascii="Times New Roman" w:hAnsi="Times New Roman"/>
          <w:vertAlign w:val="superscript"/>
        </w:rPr>
        <w:instrText xml:space="preserve"> ADDIN EN.CITE &lt;EndNote&gt;&lt;Cite&gt;&lt;Author&gt;Parry&lt;/Author&gt;&lt;Year&gt;1983&lt;/Year&gt;&lt;RecNum&gt;976&lt;/RecNum&gt;&lt;DisplayText&gt;[10, 18]&lt;/DisplayText&gt;&lt;record&gt;&lt;rec-number&gt;976&lt;/rec-number&gt;&lt;foreign-keys&gt;&lt;key app="EN" db-id="wwxwp2rt6vat0lepe9evxszz9f2apwdwz0zr" timestamp="1620287262" guid="0322a873-cdfd-4338-83d8-540165fa1105"&gt;976&lt;/key&gt;&lt;/foreign-keys&gt;&lt;ref-type name="Journal Article"&gt;17&lt;/ref-type&gt;&lt;contributors&gt;&lt;authors&gt;&lt;author&gt;Parry, BW&lt;/author&gt;&lt;author&gt;Anderson, GA&lt;/author&gt;&lt;author&gt;Gay, CC&lt;/author&gt;&lt;/authors&gt;&lt;/contributors&gt;&lt;titles&gt;&lt;title&gt;Prognosis in equine colic: a study of individual variables used in case assessment&lt;/title&gt;&lt;secondary-title&gt;Equine veterinary journal&lt;/secondary-title&gt;&lt;/titles&gt;&lt;periodical&gt;&lt;full-title&gt;Equine Veterinary Journal&lt;/full-title&gt;&lt;/periodical&gt;&lt;pages&gt;337-344&lt;/pages&gt;&lt;volume&gt;15&lt;/volume&gt;&lt;number&gt;4&lt;/number&gt;&lt;dates&gt;&lt;year&gt;1983&lt;/year&gt;&lt;/dates&gt;&lt;isbn&gt;0425-1644&lt;/isbn&gt;&lt;urls&gt;&lt;/urls&gt;&lt;/record&gt;&lt;/Cite&gt;&lt;Cite&gt;&lt;Author&gt;Freeman&lt;/Author&gt;&lt;Year&gt;2018&lt;/Year&gt;&lt;RecNum&gt;966&lt;/RecNum&gt;&lt;record&gt;&lt;rec-number&gt;966&lt;/rec-number&gt;&lt;foreign-keys&gt;&lt;key app="EN" db-id="wwxwp2rt6vat0lepe9evxszz9f2apwdwz0zr" timestamp="1620286933" guid="89cfe604-b3b0-41bd-90a0-78fe148ffe7f"&gt;966&lt;/key&gt;&lt;/foreign-keys&gt;&lt;ref-type name="Journal Article"&gt;17&lt;/ref-type&gt;&lt;contributors&gt;&lt;authors&gt;&lt;author&gt;Freeman, DE&lt;/author&gt;&lt;/authors&gt;&lt;/contributors&gt;&lt;titles&gt;&lt;title&gt;Fifty years of colic surgery&lt;/title&gt;&lt;secondary-title&gt;Equine veterinary journal&lt;/secondary-title&gt;&lt;/titles&gt;&lt;periodical&gt;&lt;full-title&gt;Equine Veterinary Journal&lt;/full-title&gt;&lt;/periodical&gt;&lt;pages&gt;423-435&lt;/pages&gt;&lt;volume&gt;50&lt;/volume&gt;&lt;number&gt;4&lt;/number&gt;&lt;dates&gt;&lt;year&gt;2018&lt;/year&gt;&lt;/dates&gt;&lt;isbn&gt;0425-1644&lt;/isbn&gt;&lt;urls&gt;&lt;/urls&gt;&lt;/record&gt;&lt;/Cite&gt;&lt;/EndNote&gt;</w:instrText>
      </w:r>
      <w:r w:rsidR="00351A34" w:rsidRPr="00F450C7">
        <w:rPr>
          <w:rFonts w:ascii="Times New Roman" w:hAnsi="Times New Roman"/>
          <w:vertAlign w:val="superscript"/>
        </w:rPr>
        <w:fldChar w:fldCharType="separate"/>
      </w:r>
      <w:r w:rsidR="000E6761">
        <w:rPr>
          <w:rFonts w:ascii="Times New Roman" w:hAnsi="Times New Roman"/>
          <w:noProof/>
          <w:vertAlign w:val="superscript"/>
        </w:rPr>
        <w:t>[10, 18]</w:t>
      </w:r>
      <w:r w:rsidR="00351A34" w:rsidRPr="00F450C7">
        <w:rPr>
          <w:rFonts w:ascii="Times New Roman" w:hAnsi="Times New Roman"/>
          <w:vertAlign w:val="superscript"/>
        </w:rPr>
        <w:fldChar w:fldCharType="end"/>
      </w:r>
      <w:r w:rsidR="004423E9">
        <w:rPr>
          <w:rFonts w:ascii="Times New Roman" w:hAnsi="Times New Roman"/>
        </w:rPr>
        <w:t>, although results might be affected by the small sample size</w:t>
      </w:r>
      <w:r w:rsidR="004540E7">
        <w:rPr>
          <w:rFonts w:ascii="Times New Roman" w:hAnsi="Times New Roman"/>
        </w:rPr>
        <w:t xml:space="preserve"> and retrospective study design</w:t>
      </w:r>
      <w:r w:rsidR="004423E9">
        <w:rPr>
          <w:rFonts w:ascii="Times New Roman" w:hAnsi="Times New Roman"/>
        </w:rPr>
        <w:t>.</w:t>
      </w:r>
      <w:r w:rsidR="004540E7">
        <w:rPr>
          <w:rFonts w:ascii="Times New Roman" w:hAnsi="Times New Roman"/>
        </w:rPr>
        <w:t xml:space="preserve"> Peritoneal lactate has a stronger </w:t>
      </w:r>
      <w:r w:rsidR="00D774A1">
        <w:rPr>
          <w:rFonts w:ascii="Times New Roman" w:hAnsi="Times New Roman"/>
        </w:rPr>
        <w:t>prognostic predictive value than blood lactate</w:t>
      </w:r>
      <w:r w:rsidR="00D774A1" w:rsidRPr="00D774A1">
        <w:rPr>
          <w:rFonts w:ascii="Times New Roman" w:hAnsi="Times New Roman"/>
          <w:vertAlign w:val="superscript"/>
        </w:rPr>
        <w:fldChar w:fldCharType="begin"/>
      </w:r>
      <w:r w:rsidR="00D774A1" w:rsidRPr="00D774A1">
        <w:rPr>
          <w:rFonts w:ascii="Times New Roman" w:hAnsi="Times New Roman"/>
          <w:vertAlign w:val="superscript"/>
        </w:rPr>
        <w:instrText xml:space="preserve"> ADDIN EN.CITE &lt;EndNote&gt;&lt;Cite&gt;&lt;Author&gt;Delesalle&lt;/Author&gt;&lt;Year&gt;2007&lt;/Year&gt;&lt;RecNum&gt;963&lt;/RecNum&gt;&lt;DisplayText&gt;[19]&lt;/DisplayText&gt;&lt;record&gt;&lt;rec-number&gt;963&lt;/rec-number&gt;&lt;foreign-keys&gt;&lt;key app="EN" db-id="wwxwp2rt6vat0lepe9evxszz9f2apwdwz0zr" timestamp="1620286827" guid="16ab05ac-87cf-4450-a4f3-f4fdc8cc81ee"&gt;963&lt;/key&gt;&lt;/foreign-keys&gt;&lt;ref-type name="Journal Article"&gt;17&lt;/ref-type&gt;&lt;contributors&gt;&lt;authors&gt;&lt;author&gt;Delesalle, Cathérine&lt;/author&gt;&lt;author&gt;Dewulf, Jeroen&lt;/author&gt;&lt;author&gt;Lefebvre, Romain A&lt;/author&gt;&lt;author&gt;Schuurkes, Jan AJ&lt;/author&gt;&lt;author&gt;Proot, Joachim&lt;/author&gt;&lt;author&gt;Lefere, Laurence&lt;/author&gt;&lt;author&gt;Deprez, Piet&lt;/author&gt;&lt;/authors&gt;&lt;/contributors&gt;&lt;titles&gt;&lt;title&gt;Determination of lactate concentrations in blood plasma and peritoneal fluid in horses with colic by an Accusport analyzer&lt;/title&gt;&lt;secondary-title&gt;Journal of veterinary internal medicine&lt;/secondary-title&gt;&lt;/titles&gt;&lt;periodical&gt;&lt;full-title&gt;Journal of Veterinary Internal Medicine&lt;/full-title&gt;&lt;/periodical&gt;&lt;pages&gt;293-301&lt;/pages&gt;&lt;volume&gt;21&lt;/volume&gt;&lt;number&gt;2&lt;/number&gt;&lt;dates&gt;&lt;year&gt;2007&lt;/year&gt;&lt;/dates&gt;&lt;isbn&gt;0891-6640&lt;/isbn&gt;&lt;urls&gt;&lt;/urls&gt;&lt;/record&gt;&lt;/Cite&gt;&lt;/EndNote&gt;</w:instrText>
      </w:r>
      <w:r w:rsidR="00D774A1" w:rsidRPr="00D774A1">
        <w:rPr>
          <w:rFonts w:ascii="Times New Roman" w:hAnsi="Times New Roman"/>
          <w:vertAlign w:val="superscript"/>
        </w:rPr>
        <w:fldChar w:fldCharType="separate"/>
      </w:r>
      <w:r w:rsidR="00D774A1" w:rsidRPr="00D774A1">
        <w:rPr>
          <w:rFonts w:ascii="Times New Roman" w:hAnsi="Times New Roman"/>
          <w:vertAlign w:val="superscript"/>
        </w:rPr>
        <w:t>[19]</w:t>
      </w:r>
      <w:r w:rsidR="00D774A1" w:rsidRPr="00D774A1">
        <w:rPr>
          <w:rFonts w:ascii="Times New Roman" w:hAnsi="Times New Roman"/>
          <w:vertAlign w:val="superscript"/>
        </w:rPr>
        <w:fldChar w:fldCharType="end"/>
      </w:r>
      <w:r>
        <w:rPr>
          <w:rFonts w:ascii="Times New Roman" w:hAnsi="Times New Roman"/>
        </w:rPr>
        <w:t xml:space="preserve"> </w:t>
      </w:r>
      <w:r w:rsidR="00D774A1">
        <w:rPr>
          <w:rFonts w:ascii="Times New Roman" w:hAnsi="Times New Roman"/>
        </w:rPr>
        <w:t xml:space="preserve">which was not considered for analysis in this study due to the sparseness and heterogenicity of the data retrieved. </w:t>
      </w:r>
      <w:r>
        <w:rPr>
          <w:rFonts w:ascii="Times New Roman" w:hAnsi="Times New Roman"/>
        </w:rPr>
        <w:t>F</w:t>
      </w:r>
      <w:r w:rsidR="006E699F">
        <w:rPr>
          <w:rFonts w:ascii="Times New Roman" w:hAnsi="Times New Roman"/>
        </w:rPr>
        <w:t xml:space="preserve">urther research should be done to investigate the significance of </w:t>
      </w:r>
      <w:r w:rsidR="004423E9">
        <w:rPr>
          <w:rFonts w:ascii="Times New Roman" w:hAnsi="Times New Roman"/>
        </w:rPr>
        <w:t>pre-operative variables</w:t>
      </w:r>
      <w:r w:rsidR="00C0133E">
        <w:rPr>
          <w:rFonts w:ascii="Times New Roman" w:hAnsi="Times New Roman"/>
        </w:rPr>
        <w:t xml:space="preserve"> </w:t>
      </w:r>
      <w:r w:rsidR="000B257F">
        <w:rPr>
          <w:rFonts w:ascii="Times New Roman" w:hAnsi="Times New Roman"/>
        </w:rPr>
        <w:t>as predictors of outcome in donkeys.</w:t>
      </w:r>
      <w:r w:rsidR="003635FF" w:rsidRPr="00F50C5B">
        <w:rPr>
          <w:rFonts w:ascii="Times New Roman" w:hAnsi="Times New Roman"/>
        </w:rPr>
        <w:t xml:space="preserve"> </w:t>
      </w:r>
    </w:p>
    <w:p w14:paraId="79C1E956" w14:textId="6AD9BED5" w:rsidR="00CB2D96" w:rsidRDefault="00936B65" w:rsidP="006A6DC3">
      <w:pPr>
        <w:spacing w:line="480" w:lineRule="auto"/>
        <w:jc w:val="both"/>
        <w:rPr>
          <w:rFonts w:ascii="Times New Roman" w:hAnsi="Times New Roman"/>
        </w:rPr>
      </w:pPr>
      <w:r w:rsidRPr="00F50C5B">
        <w:rPr>
          <w:rFonts w:ascii="Times New Roman" w:hAnsi="Times New Roman"/>
        </w:rPr>
        <w:lastRenderedPageBreak/>
        <w:t xml:space="preserve">Laparotomy findings </w:t>
      </w:r>
      <w:r w:rsidR="00377F86" w:rsidRPr="00F50C5B">
        <w:rPr>
          <w:rFonts w:ascii="Times New Roman" w:hAnsi="Times New Roman"/>
        </w:rPr>
        <w:t>in the studied</w:t>
      </w:r>
      <w:r w:rsidRPr="00F50C5B">
        <w:rPr>
          <w:rFonts w:ascii="Times New Roman" w:hAnsi="Times New Roman"/>
        </w:rPr>
        <w:t xml:space="preserve"> population were diverse</w:t>
      </w:r>
      <w:r w:rsidR="0006049D" w:rsidRPr="00F50C5B">
        <w:rPr>
          <w:rFonts w:ascii="Times New Roman" w:hAnsi="Times New Roman"/>
        </w:rPr>
        <w:t xml:space="preserve">. </w:t>
      </w:r>
      <w:r w:rsidR="0016457F">
        <w:rPr>
          <w:rFonts w:ascii="Times New Roman" w:hAnsi="Times New Roman"/>
        </w:rPr>
        <w:t>Although the</w:t>
      </w:r>
      <w:r w:rsidR="002758B6" w:rsidRPr="00F50C5B">
        <w:rPr>
          <w:rFonts w:ascii="Times New Roman" w:hAnsi="Times New Roman"/>
        </w:rPr>
        <w:t xml:space="preserve"> ma</w:t>
      </w:r>
      <w:r w:rsidR="0006049D" w:rsidRPr="00F50C5B">
        <w:rPr>
          <w:rFonts w:ascii="Times New Roman" w:hAnsi="Times New Roman"/>
        </w:rPr>
        <w:t>jority of laparotomies revealed</w:t>
      </w:r>
      <w:r w:rsidR="002758B6" w:rsidRPr="00F50C5B">
        <w:rPr>
          <w:rFonts w:ascii="Times New Roman" w:hAnsi="Times New Roman"/>
        </w:rPr>
        <w:t xml:space="preserve"> primary small intestine pathology</w:t>
      </w:r>
      <w:r w:rsidR="00E35298">
        <w:rPr>
          <w:rFonts w:ascii="Times New Roman" w:hAnsi="Times New Roman"/>
        </w:rPr>
        <w:t>,</w:t>
      </w:r>
      <w:r w:rsidR="0016457F">
        <w:rPr>
          <w:rFonts w:ascii="Times New Roman" w:hAnsi="Times New Roman"/>
        </w:rPr>
        <w:t xml:space="preserve"> </w:t>
      </w:r>
      <w:r w:rsidR="000D4A11">
        <w:rPr>
          <w:rFonts w:ascii="Times New Roman" w:hAnsi="Times New Roman"/>
        </w:rPr>
        <w:t>nearly as many donkeys</w:t>
      </w:r>
      <w:r w:rsidR="0016457F">
        <w:rPr>
          <w:rFonts w:ascii="Times New Roman" w:hAnsi="Times New Roman"/>
        </w:rPr>
        <w:t xml:space="preserve"> had primary large colon lesions.</w:t>
      </w:r>
      <w:r w:rsidR="00E35298">
        <w:rPr>
          <w:rFonts w:ascii="Times New Roman" w:hAnsi="Times New Roman"/>
        </w:rPr>
        <w:t xml:space="preserve"> </w:t>
      </w:r>
      <w:r w:rsidR="000F6ADA">
        <w:rPr>
          <w:rFonts w:ascii="Times New Roman" w:hAnsi="Times New Roman"/>
        </w:rPr>
        <w:t>Eighteen percent</w:t>
      </w:r>
      <w:r w:rsidR="002758B6" w:rsidRPr="00F50C5B">
        <w:rPr>
          <w:rFonts w:ascii="Times New Roman" w:hAnsi="Times New Roman"/>
        </w:rPr>
        <w:t xml:space="preserve"> of cases show</w:t>
      </w:r>
      <w:r w:rsidR="000248F7" w:rsidRPr="00F50C5B">
        <w:rPr>
          <w:rFonts w:ascii="Times New Roman" w:hAnsi="Times New Roman"/>
        </w:rPr>
        <w:t>ed</w:t>
      </w:r>
      <w:r w:rsidR="002758B6" w:rsidRPr="00F50C5B">
        <w:rPr>
          <w:rFonts w:ascii="Times New Roman" w:hAnsi="Times New Roman"/>
        </w:rPr>
        <w:t xml:space="preserve"> gastric, caecal or no obvious primary pathology</w:t>
      </w:r>
      <w:r w:rsidR="000248F7" w:rsidRPr="00F50C5B">
        <w:rPr>
          <w:rFonts w:ascii="Times New Roman" w:hAnsi="Times New Roman"/>
        </w:rPr>
        <w:t xml:space="preserve">, which is higher than </w:t>
      </w:r>
      <w:r w:rsidR="00D710A3" w:rsidRPr="00F50C5B">
        <w:rPr>
          <w:rFonts w:ascii="Times New Roman" w:hAnsi="Times New Roman"/>
        </w:rPr>
        <w:t xml:space="preserve">the incidence of other abdominal pathologies </w:t>
      </w:r>
      <w:r w:rsidR="000248F7" w:rsidRPr="00F50C5B">
        <w:rPr>
          <w:rFonts w:ascii="Times New Roman" w:hAnsi="Times New Roman"/>
        </w:rPr>
        <w:t xml:space="preserve">described in the literature for </w:t>
      </w:r>
      <w:r w:rsidR="003B40AC">
        <w:rPr>
          <w:rFonts w:ascii="Times New Roman" w:hAnsi="Times New Roman"/>
        </w:rPr>
        <w:t>horses</w:t>
      </w:r>
      <w:r w:rsidR="00351A34" w:rsidRPr="00F450C7">
        <w:rPr>
          <w:rFonts w:ascii="Times New Roman" w:hAnsi="Times New Roman"/>
          <w:vertAlign w:val="superscript"/>
        </w:rPr>
        <w:fldChar w:fldCharType="begin"/>
      </w:r>
      <w:r w:rsidR="00AE3C64" w:rsidRPr="00F450C7">
        <w:rPr>
          <w:rFonts w:ascii="Times New Roman" w:hAnsi="Times New Roman"/>
          <w:vertAlign w:val="superscript"/>
        </w:rPr>
        <w:instrText xml:space="preserve"> ADDIN EN.CITE &lt;EndNote&gt;&lt;Cite&gt;&lt;Author&gt;Phillips&lt;/Author&gt;&lt;Year&gt;1993&lt;/Year&gt;&lt;RecNum&gt;978&lt;/RecNum&gt;&lt;DisplayText&gt;[7, 8]&lt;/DisplayText&gt;&lt;record&gt;&lt;rec-number&gt;978&lt;/rec-number&gt;&lt;foreign-keys&gt;&lt;key app="EN" db-id="wwxwp2rt6vat0lepe9evxszz9f2apwdwz0zr" timestamp="1620287318" guid="1c583392-38af-4cb6-a612-a3732686e4e8"&gt;978&lt;/key&gt;&lt;/foreign-keys&gt;&lt;ref-type name="Journal Article"&gt;17&lt;/ref-type&gt;&lt;contributors&gt;&lt;authors&gt;&lt;author&gt;Phillips, TJ&lt;/author&gt;&lt;author&gt;Walmsley, JP&lt;/author&gt;&lt;/authors&gt;&lt;/contributors&gt;&lt;titles&gt;&lt;title&gt;Retrospective analysis of the results of 151 exploratory laparotomies in horses with gastrointestinal disease&lt;/title&gt;&lt;secondary-title&gt;Equine veterinary journal&lt;/secondary-title&gt;&lt;/titles&gt;&lt;periodical&gt;&lt;full-title&gt;Equine Veterinary Journal&lt;/full-title&gt;&lt;/periodical&gt;&lt;pages&gt;427-431&lt;/pages&gt;&lt;volume&gt;25&lt;/volume&gt;&lt;number&gt;5&lt;/number&gt;&lt;dates&gt;&lt;year&gt;1993&lt;/year&gt;&lt;/dates&gt;&lt;isbn&gt;0425-1644&lt;/isbn&gt;&lt;urls&gt;&lt;/urls&gt;&lt;/record&gt;&lt;/Cite&gt;&lt;Cite&gt;&lt;Author&gt;Mair&lt;/Author&gt;&lt;Year&gt;2005&lt;/Year&gt;&lt;RecNum&gt;971&lt;/RecNum&gt;&lt;record&gt;&lt;rec-number&gt;971&lt;/rec-number&gt;&lt;foreign-keys&gt;&lt;key app="EN" db-id="wwxwp2rt6vat0lepe9evxszz9f2apwdwz0zr" timestamp="1620287101" guid="1fc22104-2ad4-44f2-87e9-5da971325d20"&gt;971&lt;/key&gt;&lt;/foreign-keys&gt;&lt;ref-type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1: short</w:instrText>
      </w:r>
      <w:r w:rsidR="00AE3C64" w:rsidRPr="00F450C7">
        <w:rPr>
          <w:rFonts w:ascii="Cambria Math" w:hAnsi="Cambria Math" w:cs="Cambria Math"/>
          <w:vertAlign w:val="superscript"/>
        </w:rPr>
        <w:instrText>‐</w:instrText>
      </w:r>
      <w:r w:rsidR="00AE3C64" w:rsidRPr="00F450C7">
        <w:rPr>
          <w:rFonts w:ascii="Times New Roman" w:hAnsi="Times New Roman"/>
          <w:vertAlign w:val="superscript"/>
        </w:rPr>
        <w:instrText>term survival following a single laparotomy&lt;/title&gt;&lt;secondary-title&gt;Equine veterinary journal&lt;/secondary-title&gt;&lt;/titles&gt;&lt;periodical&gt;&lt;full-title&gt;Equine Veterinary Journal&lt;/full-title&gt;&lt;/periodical&gt;&lt;pages&gt;296-302&lt;/pages&gt;&lt;volume&gt;37&lt;/volume&gt;&lt;number&gt;4&lt;/number&gt;&lt;dates&gt;&lt;year&gt;2005&lt;/year&gt;&lt;/dates&gt;&lt;isbn&gt;0425-1644&lt;/isbn&gt;&lt;urls&gt;&lt;/urls&gt;&lt;/record&gt;&lt;/Cite&gt;&lt;/EndNote&gt;</w:instrText>
      </w:r>
      <w:r w:rsidR="00351A34" w:rsidRPr="00F450C7">
        <w:rPr>
          <w:rFonts w:ascii="Times New Roman" w:hAnsi="Times New Roman"/>
          <w:vertAlign w:val="superscript"/>
        </w:rPr>
        <w:fldChar w:fldCharType="separate"/>
      </w:r>
      <w:r w:rsidR="00AE3C64" w:rsidRPr="00F450C7">
        <w:rPr>
          <w:rFonts w:ascii="Times New Roman" w:hAnsi="Times New Roman"/>
          <w:noProof/>
          <w:vertAlign w:val="superscript"/>
        </w:rPr>
        <w:t>[7, 8]</w:t>
      </w:r>
      <w:r w:rsidR="00351A34" w:rsidRPr="00F450C7">
        <w:rPr>
          <w:rFonts w:ascii="Times New Roman" w:hAnsi="Times New Roman"/>
          <w:vertAlign w:val="superscript"/>
        </w:rPr>
        <w:fldChar w:fldCharType="end"/>
      </w:r>
      <w:r w:rsidR="00351A34">
        <w:rPr>
          <w:rFonts w:ascii="Times New Roman" w:hAnsi="Times New Roman"/>
        </w:rPr>
        <w:t xml:space="preserve">. </w:t>
      </w:r>
      <w:r w:rsidR="00B9407B" w:rsidRPr="00F50C5B">
        <w:rPr>
          <w:rFonts w:ascii="Times New Roman" w:hAnsi="Times New Roman"/>
        </w:rPr>
        <w:t xml:space="preserve">There were three cases of viscus rupture (2 caecal and one large colon) of which only one donkey had </w:t>
      </w:r>
      <w:r w:rsidR="004B3262">
        <w:rPr>
          <w:rFonts w:ascii="Times New Roman" w:hAnsi="Times New Roman"/>
        </w:rPr>
        <w:t xml:space="preserve">been recorded as </w:t>
      </w:r>
      <w:r w:rsidR="00B9407B" w:rsidRPr="00F50C5B">
        <w:rPr>
          <w:rFonts w:ascii="Times New Roman" w:hAnsi="Times New Roman"/>
        </w:rPr>
        <w:t>display</w:t>
      </w:r>
      <w:r w:rsidR="004B3262">
        <w:rPr>
          <w:rFonts w:ascii="Times New Roman" w:hAnsi="Times New Roman"/>
        </w:rPr>
        <w:t>ing</w:t>
      </w:r>
      <w:r w:rsidR="00B9407B" w:rsidRPr="00F50C5B">
        <w:rPr>
          <w:rFonts w:ascii="Times New Roman" w:hAnsi="Times New Roman"/>
        </w:rPr>
        <w:t xml:space="preserve"> signs of severe colic. </w:t>
      </w:r>
      <w:r w:rsidR="003C6C66" w:rsidRPr="00F50C5B">
        <w:rPr>
          <w:rFonts w:ascii="Times New Roman" w:hAnsi="Times New Roman"/>
        </w:rPr>
        <w:t>Three donkeys (</w:t>
      </w:r>
      <w:r w:rsidR="006D3E61" w:rsidRPr="00F50C5B">
        <w:rPr>
          <w:rFonts w:ascii="Times New Roman" w:hAnsi="Times New Roman"/>
        </w:rPr>
        <w:t>9</w:t>
      </w:r>
      <w:r w:rsidR="003C6C66" w:rsidRPr="00F50C5B">
        <w:rPr>
          <w:rFonts w:ascii="Times New Roman" w:hAnsi="Times New Roman"/>
        </w:rPr>
        <w:t xml:space="preserve">%) had </w:t>
      </w:r>
      <w:r w:rsidR="00122B12" w:rsidRPr="00F50C5B">
        <w:rPr>
          <w:rFonts w:ascii="Times New Roman" w:hAnsi="Times New Roman"/>
        </w:rPr>
        <w:t xml:space="preserve">well defined </w:t>
      </w:r>
      <w:r w:rsidR="003C6C66" w:rsidRPr="00F50C5B">
        <w:rPr>
          <w:rFonts w:ascii="Times New Roman" w:hAnsi="Times New Roman"/>
        </w:rPr>
        <w:t xml:space="preserve">intraluminal obstructions </w:t>
      </w:r>
      <w:r w:rsidR="00122B12" w:rsidRPr="00F50C5B">
        <w:rPr>
          <w:rFonts w:ascii="Times New Roman" w:hAnsi="Times New Roman"/>
        </w:rPr>
        <w:t xml:space="preserve">of the small or large intestines </w:t>
      </w:r>
      <w:r w:rsidR="006D3E61" w:rsidRPr="00F50C5B">
        <w:rPr>
          <w:rFonts w:ascii="Times New Roman" w:hAnsi="Times New Roman"/>
        </w:rPr>
        <w:t>(2 enteroliths and 1 faecolith</w:t>
      </w:r>
      <w:r w:rsidR="00122B12" w:rsidRPr="00F50C5B">
        <w:rPr>
          <w:rFonts w:ascii="Times New Roman" w:hAnsi="Times New Roman"/>
        </w:rPr>
        <w:t xml:space="preserve">) </w:t>
      </w:r>
      <w:r w:rsidR="003C6C66" w:rsidRPr="00F50C5B">
        <w:rPr>
          <w:rFonts w:ascii="Times New Roman" w:hAnsi="Times New Roman"/>
        </w:rPr>
        <w:t xml:space="preserve">which </w:t>
      </w:r>
      <w:r w:rsidR="00122B12" w:rsidRPr="00F50C5B">
        <w:rPr>
          <w:rFonts w:ascii="Times New Roman" w:hAnsi="Times New Roman"/>
        </w:rPr>
        <w:t xml:space="preserve">appears to be a relatively high percentage for </w:t>
      </w:r>
      <w:r w:rsidR="00483358" w:rsidRPr="00F50C5B">
        <w:rPr>
          <w:rFonts w:ascii="Times New Roman" w:hAnsi="Times New Roman"/>
        </w:rPr>
        <w:t>a</w:t>
      </w:r>
      <w:r w:rsidR="00485F12" w:rsidRPr="00F50C5B">
        <w:rPr>
          <w:rFonts w:ascii="Times New Roman" w:hAnsi="Times New Roman"/>
        </w:rPr>
        <w:t xml:space="preserve"> UK</w:t>
      </w:r>
      <w:r w:rsidR="00483358" w:rsidRPr="00F50C5B">
        <w:rPr>
          <w:rFonts w:ascii="Times New Roman" w:hAnsi="Times New Roman"/>
        </w:rPr>
        <w:t xml:space="preserve"> </w:t>
      </w:r>
      <w:r w:rsidR="00533C1D" w:rsidRPr="00F50C5B">
        <w:rPr>
          <w:rFonts w:ascii="Times New Roman" w:hAnsi="Times New Roman"/>
        </w:rPr>
        <w:t xml:space="preserve">based </w:t>
      </w:r>
      <w:r w:rsidR="00483358" w:rsidRPr="00F50C5B">
        <w:rPr>
          <w:rFonts w:ascii="Times New Roman" w:hAnsi="Times New Roman"/>
        </w:rPr>
        <w:t>population of animals</w:t>
      </w:r>
      <w:r w:rsidR="00122B12" w:rsidRPr="00F50C5B">
        <w:rPr>
          <w:rFonts w:ascii="Times New Roman" w:hAnsi="Times New Roman"/>
        </w:rPr>
        <w:t>.</w:t>
      </w:r>
      <w:r w:rsidRPr="00F50C5B">
        <w:rPr>
          <w:rFonts w:ascii="Times New Roman" w:hAnsi="Times New Roman"/>
        </w:rPr>
        <w:t xml:space="preserve"> </w:t>
      </w:r>
    </w:p>
    <w:p w14:paraId="2311F897" w14:textId="1DA0133D" w:rsidR="00CB2D96" w:rsidRDefault="000339CD" w:rsidP="006A6DC3">
      <w:pPr>
        <w:spacing w:line="480" w:lineRule="auto"/>
        <w:jc w:val="both"/>
      </w:pPr>
      <w:r w:rsidRPr="00F50C5B">
        <w:rPr>
          <w:rFonts w:ascii="Times New Roman" w:hAnsi="Times New Roman"/>
        </w:rPr>
        <w:t xml:space="preserve">Both cases of primary gastric pathology consisted of </w:t>
      </w:r>
      <w:r w:rsidR="00D870B0" w:rsidRPr="00F50C5B">
        <w:rPr>
          <w:rFonts w:ascii="Times New Roman" w:hAnsi="Times New Roman"/>
        </w:rPr>
        <w:t xml:space="preserve">gastric </w:t>
      </w:r>
      <w:r w:rsidRPr="00F50C5B">
        <w:rPr>
          <w:rFonts w:ascii="Times New Roman" w:hAnsi="Times New Roman"/>
        </w:rPr>
        <w:t>impactions,</w:t>
      </w:r>
      <w:r w:rsidR="00D870B0" w:rsidRPr="00F50C5B">
        <w:rPr>
          <w:rFonts w:ascii="Times New Roman" w:hAnsi="Times New Roman"/>
        </w:rPr>
        <w:t xml:space="preserve"> diagnosed pre-operatively and receiving medical treatment for more than 48 hours. </w:t>
      </w:r>
      <w:r w:rsidR="00F6208A">
        <w:rPr>
          <w:rFonts w:ascii="Times New Roman" w:hAnsi="Times New Roman"/>
        </w:rPr>
        <w:t>It is not know</w:t>
      </w:r>
      <w:r w:rsidR="00C17769">
        <w:rPr>
          <w:rFonts w:ascii="Times New Roman" w:hAnsi="Times New Roman"/>
        </w:rPr>
        <w:t>n</w:t>
      </w:r>
      <w:r w:rsidR="00F6208A">
        <w:rPr>
          <w:rFonts w:ascii="Times New Roman" w:hAnsi="Times New Roman"/>
        </w:rPr>
        <w:t xml:space="preserve"> whether these cases were associated with hepatic failure which could have influenced the prognosis. </w:t>
      </w:r>
      <w:r w:rsidR="00D870B0" w:rsidRPr="00F50C5B">
        <w:rPr>
          <w:rFonts w:ascii="Times New Roman" w:hAnsi="Times New Roman"/>
        </w:rPr>
        <w:t>However, both</w:t>
      </w:r>
      <w:r w:rsidRPr="00F50C5B">
        <w:rPr>
          <w:rFonts w:ascii="Times New Roman" w:hAnsi="Times New Roman"/>
        </w:rPr>
        <w:t xml:space="preserve"> </w:t>
      </w:r>
      <w:r w:rsidR="00AF0F9C" w:rsidRPr="00F50C5B">
        <w:rPr>
          <w:rFonts w:ascii="Times New Roman" w:hAnsi="Times New Roman"/>
        </w:rPr>
        <w:t>failed to resolve and further deteriorated</w:t>
      </w:r>
      <w:r w:rsidRPr="00F50C5B">
        <w:rPr>
          <w:rFonts w:ascii="Times New Roman" w:hAnsi="Times New Roman"/>
        </w:rPr>
        <w:t xml:space="preserve"> post-operatively ultimately lead</w:t>
      </w:r>
      <w:r w:rsidR="00AF0F9C" w:rsidRPr="00F50C5B">
        <w:rPr>
          <w:rFonts w:ascii="Times New Roman" w:hAnsi="Times New Roman"/>
        </w:rPr>
        <w:t>ing</w:t>
      </w:r>
      <w:r w:rsidRPr="00F50C5B">
        <w:rPr>
          <w:rFonts w:ascii="Times New Roman" w:hAnsi="Times New Roman"/>
        </w:rPr>
        <w:t xml:space="preserve"> to euthanasia of the animals.</w:t>
      </w:r>
      <w:r w:rsidR="00A3741D" w:rsidRPr="00A3741D">
        <w:t xml:space="preserve"> </w:t>
      </w:r>
    </w:p>
    <w:p w14:paraId="35A025F3" w14:textId="4B557A2E" w:rsidR="0028227B" w:rsidRPr="00F50C5B" w:rsidRDefault="00B20E8A" w:rsidP="006A6DC3">
      <w:pPr>
        <w:spacing w:line="480" w:lineRule="auto"/>
        <w:jc w:val="both"/>
        <w:rPr>
          <w:rFonts w:ascii="Times New Roman" w:hAnsi="Times New Roman"/>
        </w:rPr>
      </w:pPr>
      <w:r>
        <w:rPr>
          <w:rFonts w:ascii="Times New Roman" w:hAnsi="Times New Roman"/>
        </w:rPr>
        <w:t>Horses</w:t>
      </w:r>
      <w:r w:rsidR="008D599B" w:rsidRPr="00F50C5B">
        <w:rPr>
          <w:rFonts w:ascii="Times New Roman" w:hAnsi="Times New Roman"/>
        </w:rPr>
        <w:t xml:space="preserve"> with primary small intestinal </w:t>
      </w:r>
      <w:r w:rsidR="00936B65" w:rsidRPr="00F50C5B">
        <w:rPr>
          <w:rFonts w:ascii="Times New Roman" w:hAnsi="Times New Roman"/>
        </w:rPr>
        <w:t xml:space="preserve">or caecal </w:t>
      </w:r>
      <w:r w:rsidR="008D599B" w:rsidRPr="00F50C5B">
        <w:rPr>
          <w:rFonts w:ascii="Times New Roman" w:hAnsi="Times New Roman"/>
        </w:rPr>
        <w:t>lesions have a lower survival than those with primary colonic pathology</w:t>
      </w:r>
      <w:r w:rsidR="00B30964" w:rsidRPr="00F450C7">
        <w:rPr>
          <w:rFonts w:ascii="Times New Roman" w:hAnsi="Times New Roman"/>
          <w:vertAlign w:val="superscript"/>
        </w:rPr>
        <w:fldChar w:fldCharType="begin">
          <w:fldData xml:space="preserve">PEVuZE5vdGU+PENpdGU+PEF1dGhvcj5NYWlyPC9BdXRob3I+PFllYXI+MjAwNTwvWWVhcj48UmVj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</w:fldData>
        </w:fldChar>
      </w:r>
      <w:r w:rsidR="00D774A1">
        <w:rPr>
          <w:rFonts w:ascii="Times New Roman" w:hAnsi="Times New Roman"/>
          <w:vertAlign w:val="superscript"/>
        </w:rPr>
        <w:instrText xml:space="preserve"> ADDIN EN.CITE </w:instrText>
      </w:r>
      <w:r w:rsidR="00D774A1">
        <w:rPr>
          <w:rFonts w:ascii="Times New Roman" w:hAnsi="Times New Roman"/>
          <w:vertAlign w:val="superscript"/>
        </w:rPr>
        <w:fldChar w:fldCharType="begin">
          <w:fldData xml:space="preserve">PEVuZE5vdGU+PENpdGU+PEF1dGhvcj5NYWlyPC9BdXRob3I+PFllYXI+MjAwNTwvWWVhcj48UmVj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</w:fldData>
        </w:fldChar>
      </w:r>
      <w:r w:rsidR="00D774A1">
        <w:rPr>
          <w:rFonts w:ascii="Times New Roman" w:hAnsi="Times New Roman"/>
          <w:vertAlign w:val="superscript"/>
        </w:rPr>
        <w:instrText xml:space="preserve"> ADDIN EN.CITE.DATA </w:instrText>
      </w:r>
      <w:r w:rsidR="00D774A1">
        <w:rPr>
          <w:rFonts w:ascii="Times New Roman" w:hAnsi="Times New Roman"/>
          <w:vertAlign w:val="superscript"/>
        </w:rPr>
      </w:r>
      <w:r w:rsidR="00D774A1">
        <w:rPr>
          <w:rFonts w:ascii="Times New Roman" w:hAnsi="Times New Roman"/>
          <w:vertAlign w:val="superscript"/>
        </w:rPr>
        <w:fldChar w:fldCharType="end"/>
      </w:r>
      <w:r w:rsidR="00B30964" w:rsidRPr="00F450C7">
        <w:rPr>
          <w:rFonts w:ascii="Times New Roman" w:hAnsi="Times New Roman"/>
          <w:vertAlign w:val="superscript"/>
        </w:rPr>
      </w:r>
      <w:r w:rsidR="00B30964" w:rsidRPr="00F450C7">
        <w:rPr>
          <w:rFonts w:ascii="Times New Roman" w:hAnsi="Times New Roman"/>
          <w:vertAlign w:val="superscript"/>
        </w:rPr>
        <w:fldChar w:fldCharType="separate"/>
      </w:r>
      <w:r w:rsidR="00D774A1">
        <w:rPr>
          <w:rFonts w:ascii="Times New Roman" w:hAnsi="Times New Roman"/>
          <w:noProof/>
          <w:vertAlign w:val="superscript"/>
        </w:rPr>
        <w:t>[7, 8, 10, 20]</w:t>
      </w:r>
      <w:r w:rsidR="00B30964" w:rsidRPr="00F450C7">
        <w:rPr>
          <w:rFonts w:ascii="Times New Roman" w:hAnsi="Times New Roman"/>
          <w:vertAlign w:val="superscript"/>
        </w:rPr>
        <w:fldChar w:fldCharType="end"/>
      </w:r>
      <w:r>
        <w:rPr>
          <w:rFonts w:ascii="Times New Roman" w:hAnsi="Times New Roman"/>
        </w:rPr>
        <w:t xml:space="preserve"> although this was not true for the studied population of donkeys. </w:t>
      </w:r>
      <w:r w:rsidR="00457912" w:rsidRPr="00F50C5B">
        <w:rPr>
          <w:rFonts w:ascii="Times New Roman" w:hAnsi="Times New Roman"/>
        </w:rPr>
        <w:t xml:space="preserve">None of the donkeys with primary gastric or caecal pathology, nor those with multiple lesions without a clear primary cause survived to discharge. </w:t>
      </w:r>
      <w:r w:rsidR="0093558C">
        <w:rPr>
          <w:rFonts w:ascii="Times New Roman" w:hAnsi="Times New Roman"/>
        </w:rPr>
        <w:t>Despite that, w</w:t>
      </w:r>
      <w:r w:rsidR="0093558C" w:rsidRPr="00A3741D">
        <w:rPr>
          <w:rFonts w:ascii="Times New Roman" w:hAnsi="Times New Roman"/>
        </w:rPr>
        <w:t>hen adjust</w:t>
      </w:r>
      <w:r w:rsidR="0093558C">
        <w:rPr>
          <w:rFonts w:ascii="Times New Roman" w:hAnsi="Times New Roman"/>
        </w:rPr>
        <w:t xml:space="preserve">ed </w:t>
      </w:r>
      <w:r w:rsidR="0093558C" w:rsidRPr="00A3741D">
        <w:rPr>
          <w:rFonts w:ascii="Times New Roman" w:hAnsi="Times New Roman"/>
        </w:rPr>
        <w:t xml:space="preserve">for other complications, </w:t>
      </w:r>
      <w:r w:rsidR="0093558C">
        <w:rPr>
          <w:rFonts w:ascii="Times New Roman" w:hAnsi="Times New Roman"/>
        </w:rPr>
        <w:t>donkeys</w:t>
      </w:r>
      <w:r w:rsidR="0093558C" w:rsidRPr="00A3741D">
        <w:rPr>
          <w:rFonts w:ascii="Times New Roman" w:hAnsi="Times New Roman"/>
        </w:rPr>
        <w:t xml:space="preserve"> with primary gastric </w:t>
      </w:r>
      <w:r w:rsidR="0093558C">
        <w:rPr>
          <w:rFonts w:ascii="Times New Roman" w:hAnsi="Times New Roman"/>
        </w:rPr>
        <w:t>lesions</w:t>
      </w:r>
      <w:r w:rsidR="0093558C" w:rsidRPr="00A3741D">
        <w:rPr>
          <w:rFonts w:ascii="Times New Roman" w:hAnsi="Times New Roman"/>
        </w:rPr>
        <w:t xml:space="preserve"> were less likely to have presented with </w:t>
      </w:r>
      <w:r w:rsidR="0093558C">
        <w:rPr>
          <w:rFonts w:ascii="Times New Roman" w:hAnsi="Times New Roman"/>
        </w:rPr>
        <w:t xml:space="preserve">signs of </w:t>
      </w:r>
      <w:r w:rsidR="0093558C" w:rsidRPr="00A3741D">
        <w:rPr>
          <w:rFonts w:ascii="Times New Roman" w:hAnsi="Times New Roman"/>
        </w:rPr>
        <w:t xml:space="preserve">severe colic compared to </w:t>
      </w:r>
      <w:r w:rsidR="0093558C">
        <w:rPr>
          <w:rFonts w:ascii="Times New Roman" w:hAnsi="Times New Roman"/>
        </w:rPr>
        <w:t xml:space="preserve">those </w:t>
      </w:r>
      <w:r w:rsidR="0093558C" w:rsidRPr="00A3741D">
        <w:rPr>
          <w:rFonts w:ascii="Times New Roman" w:hAnsi="Times New Roman"/>
        </w:rPr>
        <w:t xml:space="preserve">with primary small intestinal </w:t>
      </w:r>
      <w:r w:rsidR="0093558C">
        <w:rPr>
          <w:rFonts w:ascii="Times New Roman" w:hAnsi="Times New Roman"/>
        </w:rPr>
        <w:t>pathology.</w:t>
      </w:r>
    </w:p>
    <w:p w14:paraId="3AE8E65F" w14:textId="69B40BCD" w:rsidR="0036674A" w:rsidRPr="00F50C5B" w:rsidRDefault="00B81A4A" w:rsidP="006A6DC3">
      <w:pPr>
        <w:spacing w:line="480" w:lineRule="auto"/>
        <w:jc w:val="both"/>
        <w:rPr>
          <w:rFonts w:ascii="Times New Roman" w:hAnsi="Times New Roman"/>
        </w:rPr>
      </w:pPr>
      <w:r>
        <w:rPr>
          <w:rFonts w:ascii="Times New Roman" w:hAnsi="Times New Roman"/>
        </w:rPr>
        <w:t>Eighty-two percent</w:t>
      </w:r>
      <w:r w:rsidR="00964E9D" w:rsidRPr="00F50C5B">
        <w:rPr>
          <w:rFonts w:ascii="Times New Roman" w:hAnsi="Times New Roman"/>
        </w:rPr>
        <w:t xml:space="preserve"> of donkeys </w:t>
      </w:r>
      <w:r w:rsidR="00922E76">
        <w:rPr>
          <w:rFonts w:ascii="Times New Roman" w:hAnsi="Times New Roman"/>
        </w:rPr>
        <w:t>recovering from general anaesthe</w:t>
      </w:r>
      <w:r w:rsidR="00B74FCA">
        <w:rPr>
          <w:rFonts w:ascii="Times New Roman" w:hAnsi="Times New Roman"/>
        </w:rPr>
        <w:t>sia</w:t>
      </w:r>
      <w:r w:rsidR="00922E76">
        <w:rPr>
          <w:rFonts w:ascii="Times New Roman" w:hAnsi="Times New Roman"/>
        </w:rPr>
        <w:t xml:space="preserve"> </w:t>
      </w:r>
      <w:r w:rsidR="00964E9D" w:rsidRPr="00F50C5B">
        <w:rPr>
          <w:rFonts w:ascii="Times New Roman" w:hAnsi="Times New Roman"/>
        </w:rPr>
        <w:t xml:space="preserve">developed one or more post-operative complications. </w:t>
      </w:r>
      <w:r w:rsidR="00875E1B">
        <w:rPr>
          <w:rFonts w:ascii="Times New Roman" w:hAnsi="Times New Roman"/>
        </w:rPr>
        <w:t>Hyperlipaemia</w:t>
      </w:r>
      <w:r w:rsidR="00485069" w:rsidRPr="00F50C5B">
        <w:rPr>
          <w:rFonts w:ascii="Times New Roman" w:hAnsi="Times New Roman"/>
        </w:rPr>
        <w:t xml:space="preserve"> was the</w:t>
      </w:r>
      <w:r w:rsidR="00875E1B">
        <w:rPr>
          <w:rFonts w:ascii="Times New Roman" w:hAnsi="Times New Roman"/>
        </w:rPr>
        <w:t xml:space="preserve"> </w:t>
      </w:r>
      <w:r w:rsidR="00F6532C">
        <w:rPr>
          <w:rFonts w:ascii="Times New Roman" w:hAnsi="Times New Roman"/>
        </w:rPr>
        <w:t xml:space="preserve">most commonly </w:t>
      </w:r>
      <w:r w:rsidR="00875E1B">
        <w:rPr>
          <w:rFonts w:ascii="Times New Roman" w:hAnsi="Times New Roman"/>
        </w:rPr>
        <w:t>reported</w:t>
      </w:r>
      <w:r w:rsidR="00485069" w:rsidRPr="00F50C5B">
        <w:rPr>
          <w:rFonts w:ascii="Times New Roman" w:hAnsi="Times New Roman"/>
        </w:rPr>
        <w:t xml:space="preserve"> complication (</w:t>
      </w:r>
      <w:r w:rsidR="00922E76">
        <w:rPr>
          <w:rFonts w:ascii="Times New Roman" w:hAnsi="Times New Roman"/>
        </w:rPr>
        <w:t>4</w:t>
      </w:r>
      <w:r w:rsidR="00822466">
        <w:rPr>
          <w:rFonts w:ascii="Times New Roman" w:hAnsi="Times New Roman"/>
        </w:rPr>
        <w:t>2.9</w:t>
      </w:r>
      <w:r w:rsidR="00485069" w:rsidRPr="00F50C5B">
        <w:rPr>
          <w:rFonts w:ascii="Times New Roman" w:hAnsi="Times New Roman"/>
        </w:rPr>
        <w:t>%),</w:t>
      </w:r>
      <w:r w:rsidR="00875E1B">
        <w:rPr>
          <w:rFonts w:ascii="Times New Roman" w:hAnsi="Times New Roman"/>
        </w:rPr>
        <w:t xml:space="preserve"> </w:t>
      </w:r>
      <w:r w:rsidR="008D14FB">
        <w:rPr>
          <w:rFonts w:ascii="Times New Roman" w:hAnsi="Times New Roman"/>
        </w:rPr>
        <w:t>while in the horse it has been reported in less than 1% post-laparotomy patients</w:t>
      </w:r>
      <w:r w:rsidR="008D14FB" w:rsidRPr="008D14FB">
        <w:rPr>
          <w:rFonts w:ascii="Times New Roman" w:hAnsi="Times New Roman"/>
          <w:vertAlign w:val="superscript"/>
        </w:rPr>
        <w:fldChar w:fldCharType="begin"/>
      </w:r>
      <w:r w:rsidR="00D774A1">
        <w:rPr>
          <w:rFonts w:ascii="Times New Roman" w:hAnsi="Times New Roman"/>
          <w:vertAlign w:val="superscript"/>
        </w:rPr>
        <w:instrText xml:space="preserve"> ADDIN EN.CITE &lt;EndNote&gt;&lt;Cite&gt;&lt;Author&gt;Mair&lt;/Author&gt;&lt;Year&gt;2005&lt;/Year&gt;&lt;RecNum&gt;972&lt;/RecNum&gt;&lt;DisplayText&gt;[21]&lt;/DisplayText&gt;&lt;record&gt;&lt;rec-number&gt;972&lt;/rec-number&gt;&lt;foreign-keys&gt;&lt;key app="EN" db-id="wwxwp2rt6vat0lepe9evxszz9f2apwdwz0zr" timestamp="1620287132" guid="cbf8d1a8-ae15-4e32-a36e-a0c5291d45dc"&gt;972&lt;/key&gt;&lt;/foreign-keys&gt;&lt;ref-type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2: short</w:instrText>
      </w:r>
      <w:r w:rsidR="00D774A1">
        <w:rPr>
          <w:rFonts w:ascii="Cambria Math" w:hAnsi="Cambria Math" w:cs="Cambria Math"/>
          <w:vertAlign w:val="superscript"/>
        </w:rPr>
        <w:instrText>‐</w:instrText>
      </w:r>
      <w:r w:rsidR="00D774A1">
        <w:rPr>
          <w:rFonts w:ascii="Times New Roman" w:hAnsi="Times New Roman"/>
          <w:vertAlign w:val="superscript"/>
        </w:rPr>
        <w:instrText>term complications&lt;/title&gt;&lt;secondary-title&gt;Equine veterinary journal&lt;/secondary-title&gt;&lt;/titles&gt;&lt;periodical&gt;&lt;full-title&gt;Equine Veterinary Journal&lt;/full-title&gt;&lt;/periodical&gt;&lt;pages&gt;303-309&lt;/pages&gt;&lt;volume&gt;37&lt;/volume&gt;&lt;number&gt;4&lt;/number&gt;&lt;dates&gt;&lt;year&gt;2005&lt;/year&gt;&lt;/dates&gt;&lt;isbn&gt;0425-1644&lt;/isbn&gt;&lt;urls&gt;&lt;/urls&gt;&lt;/record&gt;&lt;/Cite&gt;&lt;/EndNote&gt;</w:instrText>
      </w:r>
      <w:r w:rsidR="008D14FB" w:rsidRPr="008D14FB">
        <w:rPr>
          <w:rFonts w:ascii="Times New Roman" w:hAnsi="Times New Roman"/>
          <w:vertAlign w:val="superscript"/>
        </w:rPr>
        <w:fldChar w:fldCharType="separate"/>
      </w:r>
      <w:r w:rsidR="00D774A1">
        <w:rPr>
          <w:rFonts w:ascii="Times New Roman" w:hAnsi="Times New Roman"/>
          <w:noProof/>
          <w:vertAlign w:val="superscript"/>
        </w:rPr>
        <w:t>[21]</w:t>
      </w:r>
      <w:r w:rsidR="008D14FB" w:rsidRPr="008D14FB">
        <w:rPr>
          <w:rFonts w:ascii="Times New Roman" w:hAnsi="Times New Roman"/>
          <w:vertAlign w:val="superscript"/>
        </w:rPr>
        <w:fldChar w:fldCharType="end"/>
      </w:r>
      <w:r w:rsidR="008D14FB">
        <w:rPr>
          <w:rFonts w:ascii="Times New Roman" w:hAnsi="Times New Roman"/>
        </w:rPr>
        <w:t xml:space="preserve">. This </w:t>
      </w:r>
      <w:r w:rsidR="00875E1B">
        <w:rPr>
          <w:rFonts w:ascii="Times New Roman" w:hAnsi="Times New Roman"/>
        </w:rPr>
        <w:t xml:space="preserve">is perhaps not surprising as </w:t>
      </w:r>
      <w:r w:rsidR="000D4A11">
        <w:rPr>
          <w:rFonts w:ascii="Times New Roman" w:hAnsi="Times New Roman"/>
        </w:rPr>
        <w:t>donkeys are predisposed to hyperlipaemia</w:t>
      </w:r>
      <w:r w:rsidR="00376CDB">
        <w:rPr>
          <w:rFonts w:ascii="Times New Roman" w:hAnsi="Times New Roman"/>
        </w:rPr>
        <w:t>.</w:t>
      </w:r>
      <w:r w:rsidR="007B0F55" w:rsidRPr="00F50C5B">
        <w:rPr>
          <w:rFonts w:ascii="Times New Roman" w:hAnsi="Times New Roman"/>
        </w:rPr>
        <w:t xml:space="preserve"> </w:t>
      </w:r>
      <w:r w:rsidR="00376CDB">
        <w:rPr>
          <w:rFonts w:ascii="Times New Roman" w:hAnsi="Times New Roman"/>
        </w:rPr>
        <w:t>Additionally</w:t>
      </w:r>
      <w:r>
        <w:rPr>
          <w:rFonts w:ascii="Times New Roman" w:hAnsi="Times New Roman"/>
        </w:rPr>
        <w:t>,</w:t>
      </w:r>
      <w:r w:rsidR="00376CDB">
        <w:rPr>
          <w:rFonts w:ascii="Times New Roman" w:hAnsi="Times New Roman"/>
        </w:rPr>
        <w:t xml:space="preserve"> </w:t>
      </w:r>
      <w:r w:rsidR="00376CDB" w:rsidRPr="00376CDB">
        <w:rPr>
          <w:rFonts w:ascii="Times New Roman" w:hAnsi="Times New Roman"/>
        </w:rPr>
        <w:t xml:space="preserve">although </w:t>
      </w:r>
      <w:r w:rsidR="002E66CE">
        <w:rPr>
          <w:rFonts w:ascii="Times New Roman" w:hAnsi="Times New Roman"/>
        </w:rPr>
        <w:t xml:space="preserve">in this study </w:t>
      </w:r>
      <w:r w:rsidR="00376CDB" w:rsidRPr="00376CDB">
        <w:rPr>
          <w:rFonts w:ascii="Times New Roman" w:hAnsi="Times New Roman"/>
        </w:rPr>
        <w:t>data on the body condition of donkeys was missing</w:t>
      </w:r>
      <w:r w:rsidR="002E66CE">
        <w:rPr>
          <w:rFonts w:ascii="Times New Roman" w:hAnsi="Times New Roman"/>
        </w:rPr>
        <w:t xml:space="preserve"> from most cases</w:t>
      </w:r>
      <w:r w:rsidR="00376CDB">
        <w:rPr>
          <w:rFonts w:ascii="Times New Roman" w:hAnsi="Times New Roman"/>
        </w:rPr>
        <w:t>,</w:t>
      </w:r>
      <w:r w:rsidR="00DC6F4D" w:rsidRPr="00F50C5B">
        <w:rPr>
          <w:rFonts w:ascii="Times New Roman" w:hAnsi="Times New Roman"/>
        </w:rPr>
        <w:t xml:space="preserve"> </w:t>
      </w:r>
      <w:r w:rsidR="007B6BD0" w:rsidRPr="00F50C5B">
        <w:rPr>
          <w:rFonts w:ascii="Times New Roman" w:hAnsi="Times New Roman"/>
        </w:rPr>
        <w:t>in the UK</w:t>
      </w:r>
      <w:r w:rsidR="00376CDB">
        <w:rPr>
          <w:rFonts w:ascii="Times New Roman" w:hAnsi="Times New Roman"/>
        </w:rPr>
        <w:t xml:space="preserve"> </w:t>
      </w:r>
      <w:r w:rsidR="007B6BD0" w:rsidRPr="00F50C5B">
        <w:rPr>
          <w:rFonts w:ascii="Times New Roman" w:hAnsi="Times New Roman"/>
        </w:rPr>
        <w:t>approximately one third of donkeys are overweight</w:t>
      </w:r>
      <w:r w:rsidR="00351A34" w:rsidRPr="00F450C7">
        <w:rPr>
          <w:rFonts w:ascii="Times New Roman" w:hAnsi="Times New Roman"/>
          <w:vertAlign w:val="superscript"/>
        </w:rPr>
        <w:fldChar w:fldCharType="begin"/>
      </w:r>
      <w:r w:rsidR="00BF4859">
        <w:rPr>
          <w:rFonts w:ascii="Times New Roman" w:hAnsi="Times New Roman"/>
          <w:vertAlign w:val="superscript"/>
        </w:rPr>
        <w:instrText xml:space="preserve"> ADDIN EN.CITE &lt;EndNote&gt;&lt;Cite&gt;&lt;Author&gt;Cox&lt;/Author&gt;&lt;Year&gt;2010&lt;/Year&gt;&lt;RecNum&gt;957&lt;/RecNum&gt;&lt;DisplayText&gt;[4]&lt;/DisplayText&gt;&lt;record&gt;&lt;rec-number&gt;957&lt;/rec-number&gt;&lt;foreign-keys&gt;&lt;key app="EN" db-id="wwxwp2rt6vat0lepe9evxszz9f2apwdwz0zr" timestamp="1620286712" guid="e1e4b618-5e26-440c-9441-8cbd85bddafb"&gt;957&lt;/key&gt;&lt;/foreign-keys&gt;&lt;ref-type name="Journal Article"&gt;17&lt;/ref-type&gt;&lt;contributors&gt;&lt;authors&gt;&lt;author&gt;Cox, R&lt;/author&gt;&lt;author&gt;Burden, F&lt;/author&gt;&lt;author&gt;Proudman, CJ&lt;/author&gt;&lt;author&gt;Trawford, AF&lt;/author&gt;&lt;author&gt;Pinchbeck, GL&lt;/author&gt;&lt;/authors&gt;&lt;/contributors&gt;&lt;titles&gt;&lt;title&gt;Demographics, management and health of donkeys in the UK&lt;/title&gt;&lt;secondary-title&gt;Veterinary Record&lt;/secondary-title&gt;&lt;/titles&gt;&lt;periodical&gt;&lt;full-title&gt;Veterinary Record&lt;/full-title&gt;&lt;/periodical&gt;&lt;pages&gt;552-556&lt;/pages&gt;&lt;volume&gt;166&lt;/volume&gt;&lt;number&gt;18&lt;/number&gt;&lt;dates&gt;&lt;year&gt;2010&lt;/year&gt;&lt;/dates&gt;&lt;isbn&gt;0042-4900&lt;/isbn&gt;&lt;urls&gt;&lt;/urls&gt;&lt;/record&gt;&lt;/Cite&gt;&lt;/EndNote&gt;</w:instrText>
      </w:r>
      <w:r w:rsidR="00351A34" w:rsidRPr="00F450C7">
        <w:rPr>
          <w:rFonts w:ascii="Times New Roman" w:hAnsi="Times New Roman"/>
          <w:vertAlign w:val="superscript"/>
        </w:rPr>
        <w:fldChar w:fldCharType="separate"/>
      </w:r>
      <w:r w:rsidR="00BF4859">
        <w:rPr>
          <w:rFonts w:ascii="Times New Roman" w:hAnsi="Times New Roman"/>
          <w:noProof/>
          <w:vertAlign w:val="superscript"/>
        </w:rPr>
        <w:t>[4]</w:t>
      </w:r>
      <w:r w:rsidR="00351A34" w:rsidRPr="00F450C7">
        <w:rPr>
          <w:rFonts w:ascii="Times New Roman" w:hAnsi="Times New Roman"/>
          <w:vertAlign w:val="superscript"/>
        </w:rPr>
        <w:fldChar w:fldCharType="end"/>
      </w:r>
      <w:r w:rsidR="00351A34">
        <w:rPr>
          <w:rFonts w:ascii="Times New Roman" w:hAnsi="Times New Roman"/>
        </w:rPr>
        <w:t xml:space="preserve"> </w:t>
      </w:r>
      <w:r w:rsidR="00485069" w:rsidRPr="00F50C5B">
        <w:rPr>
          <w:rFonts w:ascii="Times New Roman" w:hAnsi="Times New Roman"/>
        </w:rPr>
        <w:t xml:space="preserve">which </w:t>
      </w:r>
      <w:r w:rsidR="004B3262">
        <w:rPr>
          <w:rFonts w:ascii="Times New Roman" w:hAnsi="Times New Roman"/>
        </w:rPr>
        <w:t xml:space="preserve">further </w:t>
      </w:r>
      <w:r w:rsidR="00D945F2">
        <w:rPr>
          <w:rFonts w:ascii="Times New Roman" w:hAnsi="Times New Roman"/>
        </w:rPr>
        <w:t>increases the risk of developing hyperlipaemia</w:t>
      </w:r>
      <w:r w:rsidR="007B6BD0" w:rsidRPr="00F50C5B">
        <w:rPr>
          <w:rFonts w:ascii="Times New Roman" w:hAnsi="Times New Roman"/>
        </w:rPr>
        <w:t xml:space="preserve">. </w:t>
      </w:r>
      <w:r w:rsidR="00875E1B">
        <w:rPr>
          <w:rFonts w:ascii="Times New Roman" w:hAnsi="Times New Roman"/>
        </w:rPr>
        <w:t xml:space="preserve">However, </w:t>
      </w:r>
      <w:r w:rsidR="008D6281">
        <w:rPr>
          <w:rFonts w:ascii="Times New Roman" w:hAnsi="Times New Roman"/>
        </w:rPr>
        <w:t xml:space="preserve">in some cases </w:t>
      </w:r>
      <w:r w:rsidR="00875E1B" w:rsidRPr="00F50C5B">
        <w:rPr>
          <w:rFonts w:ascii="Times New Roman" w:hAnsi="Times New Roman"/>
        </w:rPr>
        <w:t xml:space="preserve">only blood triglyceride </w:t>
      </w:r>
      <w:r w:rsidR="00417297">
        <w:rPr>
          <w:rFonts w:ascii="Times New Roman" w:hAnsi="Times New Roman"/>
        </w:rPr>
        <w:t>concentrations</w:t>
      </w:r>
      <w:r w:rsidR="00417297" w:rsidRPr="00F50C5B">
        <w:rPr>
          <w:rFonts w:ascii="Times New Roman" w:hAnsi="Times New Roman"/>
        </w:rPr>
        <w:t xml:space="preserve"> </w:t>
      </w:r>
      <w:r w:rsidR="00875E1B" w:rsidRPr="00F50C5B">
        <w:rPr>
          <w:rFonts w:ascii="Times New Roman" w:hAnsi="Times New Roman"/>
        </w:rPr>
        <w:t>were considere</w:t>
      </w:r>
      <w:r w:rsidR="00875E1B">
        <w:rPr>
          <w:rFonts w:ascii="Times New Roman" w:hAnsi="Times New Roman"/>
        </w:rPr>
        <w:t>d for its classification</w:t>
      </w:r>
      <w:r w:rsidR="004B3262">
        <w:rPr>
          <w:rFonts w:ascii="Times New Roman" w:hAnsi="Times New Roman"/>
        </w:rPr>
        <w:t xml:space="preserve"> and t</w:t>
      </w:r>
      <w:r w:rsidR="003F586F" w:rsidRPr="00F50C5B">
        <w:rPr>
          <w:rFonts w:ascii="Times New Roman" w:hAnsi="Times New Roman"/>
        </w:rPr>
        <w:t>he assumptions involved increase the risk of a false positive result</w:t>
      </w:r>
      <w:r w:rsidR="004B3262">
        <w:rPr>
          <w:rFonts w:ascii="Times New Roman" w:hAnsi="Times New Roman"/>
        </w:rPr>
        <w:t>. D</w:t>
      </w:r>
      <w:r w:rsidR="003F586F" w:rsidRPr="00F50C5B">
        <w:rPr>
          <w:rFonts w:ascii="Times New Roman" w:hAnsi="Times New Roman"/>
        </w:rPr>
        <w:t>ue to the severity of complications associated with hyperlipaemia in donkeys</w:t>
      </w:r>
      <w:r w:rsidR="004B3262">
        <w:rPr>
          <w:rFonts w:ascii="Times New Roman" w:hAnsi="Times New Roman"/>
        </w:rPr>
        <w:t>,</w:t>
      </w:r>
      <w:r w:rsidR="00DC6F4D" w:rsidRPr="00F50C5B">
        <w:rPr>
          <w:rFonts w:ascii="Times New Roman" w:hAnsi="Times New Roman"/>
        </w:rPr>
        <w:t xml:space="preserve"> it would be sensible to </w:t>
      </w:r>
      <w:r w:rsidR="00B74FCA">
        <w:rPr>
          <w:rFonts w:ascii="Times New Roman" w:hAnsi="Times New Roman"/>
        </w:rPr>
        <w:t xml:space="preserve">closely monitor and </w:t>
      </w:r>
      <w:r w:rsidR="00DC6F4D" w:rsidRPr="00F50C5B">
        <w:rPr>
          <w:rFonts w:ascii="Times New Roman" w:hAnsi="Times New Roman"/>
        </w:rPr>
        <w:t>treat animals</w:t>
      </w:r>
      <w:r w:rsidR="003F586F" w:rsidRPr="00F50C5B">
        <w:rPr>
          <w:rFonts w:ascii="Times New Roman" w:hAnsi="Times New Roman"/>
        </w:rPr>
        <w:t xml:space="preserve"> at high risk irrespective of the results in the study</w:t>
      </w:r>
      <w:r w:rsidR="00737669" w:rsidRPr="00F50C5B">
        <w:rPr>
          <w:rFonts w:ascii="Times New Roman" w:hAnsi="Times New Roman"/>
        </w:rPr>
        <w:t xml:space="preserve">. </w:t>
      </w:r>
    </w:p>
    <w:p w14:paraId="5BAA3F4B" w14:textId="3B35A398" w:rsidR="00CB2D96" w:rsidRDefault="00C40CDA" w:rsidP="006A6DC3">
      <w:pPr>
        <w:spacing w:line="480" w:lineRule="auto"/>
        <w:jc w:val="both"/>
        <w:rPr>
          <w:rFonts w:ascii="Times New Roman" w:hAnsi="Times New Roman"/>
        </w:rPr>
      </w:pPr>
      <w:r w:rsidRPr="00F50C5B">
        <w:rPr>
          <w:rFonts w:ascii="Times New Roman" w:hAnsi="Times New Roman"/>
        </w:rPr>
        <w:lastRenderedPageBreak/>
        <w:t xml:space="preserve">This study observed a higher incidence of post-operative </w:t>
      </w:r>
      <w:r w:rsidR="00915700">
        <w:rPr>
          <w:rFonts w:ascii="Times New Roman" w:hAnsi="Times New Roman"/>
        </w:rPr>
        <w:t>ileus</w:t>
      </w:r>
      <w:r w:rsidR="00915700" w:rsidRPr="00F50C5B">
        <w:rPr>
          <w:rFonts w:ascii="Times New Roman" w:hAnsi="Times New Roman"/>
        </w:rPr>
        <w:t xml:space="preserve"> </w:t>
      </w:r>
      <w:r w:rsidRPr="00F50C5B">
        <w:rPr>
          <w:rFonts w:ascii="Times New Roman" w:hAnsi="Times New Roman"/>
        </w:rPr>
        <w:t xml:space="preserve">than </w:t>
      </w:r>
      <w:r w:rsidR="00417297">
        <w:rPr>
          <w:rFonts w:ascii="Times New Roman" w:hAnsi="Times New Roman"/>
        </w:rPr>
        <w:t>that</w:t>
      </w:r>
      <w:r w:rsidR="008F5B04" w:rsidRPr="00F50C5B">
        <w:rPr>
          <w:rFonts w:ascii="Times New Roman" w:hAnsi="Times New Roman"/>
        </w:rPr>
        <w:t xml:space="preserve"> </w:t>
      </w:r>
      <w:r w:rsidRPr="00F50C5B">
        <w:rPr>
          <w:rFonts w:ascii="Times New Roman" w:hAnsi="Times New Roman"/>
        </w:rPr>
        <w:t>described in the horse (</w:t>
      </w:r>
      <w:r w:rsidR="00915700">
        <w:rPr>
          <w:rFonts w:ascii="Times New Roman" w:hAnsi="Times New Roman"/>
        </w:rPr>
        <w:t>21.4</w:t>
      </w:r>
      <w:r w:rsidRPr="00F50C5B">
        <w:rPr>
          <w:rFonts w:ascii="Times New Roman" w:hAnsi="Times New Roman"/>
        </w:rPr>
        <w:t>% versus 13</w:t>
      </w:r>
      <w:r w:rsidR="002541B7">
        <w:rPr>
          <w:rFonts w:ascii="Times New Roman" w:hAnsi="Times New Roman"/>
        </w:rPr>
        <w:t>.</w:t>
      </w:r>
      <w:r w:rsidRPr="00F50C5B">
        <w:rPr>
          <w:rFonts w:ascii="Times New Roman" w:hAnsi="Times New Roman"/>
        </w:rPr>
        <w:t>7%</w:t>
      </w:r>
      <w:r w:rsidR="004E3C2B">
        <w:rPr>
          <w:rFonts w:ascii="Times New Roman" w:hAnsi="Times New Roman"/>
        </w:rPr>
        <w:t>)</w:t>
      </w:r>
      <w:r w:rsidR="004E3C2B" w:rsidRPr="00F450C7">
        <w:rPr>
          <w:rFonts w:ascii="Times New Roman" w:hAnsi="Times New Roman"/>
          <w:vertAlign w:val="superscript"/>
        </w:rPr>
        <w:fldChar w:fldCharType="begin"/>
      </w:r>
      <w:r w:rsidR="00D774A1">
        <w:rPr>
          <w:rFonts w:ascii="Times New Roman" w:hAnsi="Times New Roman"/>
          <w:vertAlign w:val="superscript"/>
        </w:rPr>
        <w:instrText xml:space="preserve"> ADDIN EN.CITE &lt;EndNote&gt;&lt;Cite&gt;&lt;Author&gt;Mair&lt;/Author&gt;&lt;Year&gt;2005&lt;/Year&gt;&lt;RecNum&gt;972&lt;/RecNum&gt;&lt;DisplayText&gt;[21]&lt;/DisplayText&gt;&lt;record&gt;&lt;rec-number&gt;972&lt;/rec-number&gt;&lt;foreign-keys&gt;&lt;key app="EN" db-id="wwxwp2rt6vat0lepe9evxszz9f2apwdwz0zr" timestamp="1620287132" guid="cbf8d1a8-ae15-4e32-a36e-a0c5291d45dc"&gt;972&lt;/key&gt;&lt;/foreign-keys&gt;&lt;ref-type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2: short</w:instrText>
      </w:r>
      <w:r w:rsidR="00D774A1">
        <w:rPr>
          <w:rFonts w:ascii="Cambria Math" w:hAnsi="Cambria Math" w:cs="Cambria Math"/>
          <w:vertAlign w:val="superscript"/>
        </w:rPr>
        <w:instrText>‐</w:instrText>
      </w:r>
      <w:r w:rsidR="00D774A1">
        <w:rPr>
          <w:rFonts w:ascii="Times New Roman" w:hAnsi="Times New Roman"/>
          <w:vertAlign w:val="superscript"/>
        </w:rPr>
        <w:instrText>term complications&lt;/title&gt;&lt;secondary-title&gt;Equine veterinary journal&lt;/secondary-title&gt;&lt;/titles&gt;&lt;periodical&gt;&lt;full-title&gt;Equine Veterinary Journal&lt;/full-title&gt;&lt;/periodical&gt;&lt;pages&gt;303-309&lt;/pages&gt;&lt;volume&gt;37&lt;/volume&gt;&lt;number&gt;4&lt;/number&gt;&lt;dates&gt;&lt;year&gt;2005&lt;/year&gt;&lt;/dates&gt;&lt;isbn&gt;0425-1644&lt;/isbn&gt;&lt;urls&gt;&lt;/urls&gt;&lt;/record&gt;&lt;/Cite&gt;&lt;/EndNote&gt;</w:instrText>
      </w:r>
      <w:r w:rsidR="004E3C2B" w:rsidRPr="00F450C7">
        <w:rPr>
          <w:rFonts w:ascii="Times New Roman" w:hAnsi="Times New Roman"/>
          <w:vertAlign w:val="superscript"/>
        </w:rPr>
        <w:fldChar w:fldCharType="separate"/>
      </w:r>
      <w:r w:rsidR="00D774A1">
        <w:rPr>
          <w:rFonts w:ascii="Times New Roman" w:hAnsi="Times New Roman"/>
          <w:noProof/>
          <w:vertAlign w:val="superscript"/>
        </w:rPr>
        <w:t>[21]</w:t>
      </w:r>
      <w:r w:rsidR="004E3C2B" w:rsidRPr="00F450C7">
        <w:rPr>
          <w:rFonts w:ascii="Times New Roman" w:hAnsi="Times New Roman"/>
          <w:vertAlign w:val="superscript"/>
        </w:rPr>
        <w:fldChar w:fldCharType="end"/>
      </w:r>
      <w:r w:rsidR="003328DF" w:rsidRPr="00F450C7">
        <w:rPr>
          <w:rFonts w:ascii="Times New Roman" w:hAnsi="Times New Roman"/>
          <w:vertAlign w:val="superscript"/>
        </w:rPr>
        <w:t xml:space="preserve"> </w:t>
      </w:r>
      <w:r w:rsidR="003328DF">
        <w:rPr>
          <w:rFonts w:ascii="Times New Roman" w:hAnsi="Times New Roman"/>
        </w:rPr>
        <w:t>despite a similar s</w:t>
      </w:r>
      <w:r w:rsidR="0036674A" w:rsidRPr="00F50C5B">
        <w:rPr>
          <w:rFonts w:ascii="Times New Roman" w:hAnsi="Times New Roman"/>
        </w:rPr>
        <w:t xml:space="preserve">urvival to discharge </w:t>
      </w:r>
      <w:r w:rsidR="003328DF">
        <w:rPr>
          <w:rFonts w:ascii="Times New Roman" w:hAnsi="Times New Roman"/>
        </w:rPr>
        <w:t>of</w:t>
      </w:r>
      <w:r w:rsidR="0036674A" w:rsidRPr="00F50C5B">
        <w:rPr>
          <w:rFonts w:ascii="Times New Roman" w:hAnsi="Times New Roman"/>
        </w:rPr>
        <w:t xml:space="preserve"> donkeys with post-operative reflux</w:t>
      </w:r>
      <w:r w:rsidR="00351A34" w:rsidRPr="00F450C7">
        <w:rPr>
          <w:rFonts w:ascii="Times New Roman" w:hAnsi="Times New Roman"/>
          <w:vertAlign w:val="superscript"/>
        </w:rPr>
        <w:fldChar w:fldCharType="begin"/>
      </w:r>
      <w:r w:rsidR="00AE3C64" w:rsidRPr="00F450C7">
        <w:rPr>
          <w:rFonts w:ascii="Times New Roman" w:hAnsi="Times New Roman"/>
          <w:vertAlign w:val="superscript"/>
        </w:rPr>
        <w:instrText xml:space="preserve"> ADDIN EN.CITE &lt;EndNote&gt;&lt;Cite&gt;&lt;Author&gt;Freeman&lt;/Author&gt;&lt;Year&gt;2018&lt;/Year&gt;&lt;RecNum&gt;966&lt;/RecNum&gt;&lt;DisplayText&gt;[10]&lt;/DisplayText&gt;&lt;record&gt;&lt;rec-number&gt;966&lt;/rec-number&gt;&lt;foreign-keys&gt;&lt;key app="EN" db-id="wwxwp2rt6vat0lepe9evxszz9f2apwdwz0zr" timestamp="1620286933" guid="89cfe604-b3b0-41bd-90a0-78fe148ffe7f"&gt;966&lt;/key&gt;&lt;/foreign-keys&gt;&lt;ref-type name="Journal Article"&gt;17&lt;/ref-type&gt;&lt;contributors&gt;&lt;authors&gt;&lt;author&gt;Freeman, DE&lt;/author&gt;&lt;/authors&gt;&lt;/contributors&gt;&lt;titles&gt;&lt;title&gt;Fifty years of colic surgery&lt;/title&gt;&lt;secondary-title&gt;Equine veterinary journal&lt;/secondary-title&gt;&lt;/titles&gt;&lt;periodical&gt;&lt;full-title&gt;Equine Veterinary Journal&lt;/full-title&gt;&lt;/periodical&gt;&lt;pages&gt;423-435&lt;/pages&gt;&lt;volume&gt;50&lt;/volume&gt;&lt;number&gt;4&lt;/number&gt;&lt;dates&gt;&lt;year&gt;2018&lt;/year&gt;&lt;/dates&gt;&lt;isbn&gt;0425-1644&lt;/isbn&gt;&lt;urls&gt;&lt;/urls&gt;&lt;/record&gt;&lt;/Cite&gt;&lt;/EndNote&gt;</w:instrText>
      </w:r>
      <w:r w:rsidR="00351A34" w:rsidRPr="00F450C7">
        <w:rPr>
          <w:rFonts w:ascii="Times New Roman" w:hAnsi="Times New Roman"/>
          <w:vertAlign w:val="superscript"/>
        </w:rPr>
        <w:fldChar w:fldCharType="separate"/>
      </w:r>
      <w:r w:rsidR="00AE3C64" w:rsidRPr="00F450C7">
        <w:rPr>
          <w:rFonts w:ascii="Times New Roman" w:hAnsi="Times New Roman"/>
          <w:noProof/>
          <w:vertAlign w:val="superscript"/>
        </w:rPr>
        <w:t>[10]</w:t>
      </w:r>
      <w:r w:rsidR="00351A34" w:rsidRPr="00F450C7">
        <w:rPr>
          <w:rFonts w:ascii="Times New Roman" w:hAnsi="Times New Roman"/>
          <w:vertAlign w:val="superscript"/>
        </w:rPr>
        <w:fldChar w:fldCharType="end"/>
      </w:r>
      <w:r w:rsidR="0036674A" w:rsidRPr="00F50C5B">
        <w:rPr>
          <w:rFonts w:ascii="Times New Roman" w:hAnsi="Times New Roman"/>
        </w:rPr>
        <w:t xml:space="preserve">. </w:t>
      </w:r>
      <w:r w:rsidRPr="00F50C5B">
        <w:rPr>
          <w:rFonts w:ascii="Times New Roman" w:hAnsi="Times New Roman"/>
        </w:rPr>
        <w:t xml:space="preserve">Although </w:t>
      </w:r>
      <w:r w:rsidR="00746234" w:rsidRPr="00F50C5B">
        <w:rPr>
          <w:rFonts w:ascii="Times New Roman" w:hAnsi="Times New Roman"/>
        </w:rPr>
        <w:t xml:space="preserve">in this study </w:t>
      </w:r>
      <w:r w:rsidRPr="00F50C5B">
        <w:rPr>
          <w:rFonts w:ascii="Times New Roman" w:hAnsi="Times New Roman"/>
        </w:rPr>
        <w:t xml:space="preserve">donkeys seemed to have a lower incidence of post-operative colic </w:t>
      </w:r>
      <w:r w:rsidR="00B02E1B" w:rsidRPr="00F50C5B">
        <w:rPr>
          <w:rFonts w:ascii="Times New Roman" w:hAnsi="Times New Roman"/>
        </w:rPr>
        <w:t xml:space="preserve">than the horse </w:t>
      </w:r>
      <w:r w:rsidRPr="00F50C5B">
        <w:rPr>
          <w:rFonts w:ascii="Times New Roman" w:hAnsi="Times New Roman"/>
        </w:rPr>
        <w:t>(1</w:t>
      </w:r>
      <w:r w:rsidR="00242778">
        <w:rPr>
          <w:rFonts w:ascii="Times New Roman" w:hAnsi="Times New Roman"/>
        </w:rPr>
        <w:t>7.9</w:t>
      </w:r>
      <w:r w:rsidRPr="00F50C5B">
        <w:rPr>
          <w:rFonts w:ascii="Times New Roman" w:hAnsi="Times New Roman"/>
        </w:rPr>
        <w:t>% versus 28</w:t>
      </w:r>
      <w:r w:rsidR="00804C01" w:rsidRPr="00F50C5B">
        <w:rPr>
          <w:rFonts w:ascii="Times New Roman" w:hAnsi="Times New Roman"/>
        </w:rPr>
        <w:t xml:space="preserve">% or higher </w:t>
      </w:r>
      <w:r w:rsidRPr="00F50C5B">
        <w:rPr>
          <w:rFonts w:ascii="Times New Roman" w:hAnsi="Times New Roman"/>
        </w:rPr>
        <w:t>in the horse</w:t>
      </w:r>
      <w:r w:rsidR="00B02E1B" w:rsidRPr="00F50C5B">
        <w:rPr>
          <w:rFonts w:ascii="Times New Roman" w:hAnsi="Times New Roman"/>
        </w:rPr>
        <w:t>)</w:t>
      </w:r>
      <w:r w:rsidR="00351A34" w:rsidRPr="00F450C7">
        <w:rPr>
          <w:rFonts w:ascii="Times New Roman" w:hAnsi="Times New Roman"/>
          <w:vertAlign w:val="superscript"/>
        </w:rPr>
        <w:fldChar w:fldCharType="begin">
          <w:fldData xml:space="preserve">PEVuZE5vdGU+PENpdGU+PEF1dGhvcj5GcmVlbWFuPC9BdXRob3I+PFllYXI+MjAxODwvWWVhcj48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</w:fldData>
        </w:fldChar>
      </w:r>
      <w:r w:rsidR="00D774A1">
        <w:rPr>
          <w:rFonts w:ascii="Times New Roman" w:hAnsi="Times New Roman"/>
          <w:vertAlign w:val="superscript"/>
        </w:rPr>
        <w:instrText xml:space="preserve"> ADDIN EN.CITE </w:instrText>
      </w:r>
      <w:r w:rsidR="00D774A1">
        <w:rPr>
          <w:rFonts w:ascii="Times New Roman" w:hAnsi="Times New Roman"/>
          <w:vertAlign w:val="superscript"/>
        </w:rPr>
        <w:fldChar w:fldCharType="begin">
          <w:fldData xml:space="preserve">PEVuZE5vdGU+PENpdGU+PEF1dGhvcj5GcmVlbWFuPC9BdXRob3I+PFllYXI+MjAxODwvWWVhcj48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</w:fldData>
        </w:fldChar>
      </w:r>
      <w:r w:rsidR="00D774A1">
        <w:rPr>
          <w:rFonts w:ascii="Times New Roman" w:hAnsi="Times New Roman"/>
          <w:vertAlign w:val="superscript"/>
        </w:rPr>
        <w:instrText xml:space="preserve"> ADDIN EN.CITE.DATA </w:instrText>
      </w:r>
      <w:r w:rsidR="00D774A1">
        <w:rPr>
          <w:rFonts w:ascii="Times New Roman" w:hAnsi="Times New Roman"/>
          <w:vertAlign w:val="superscript"/>
        </w:rPr>
      </w:r>
      <w:r w:rsidR="00D774A1">
        <w:rPr>
          <w:rFonts w:ascii="Times New Roman" w:hAnsi="Times New Roman"/>
          <w:vertAlign w:val="superscript"/>
        </w:rPr>
        <w:fldChar w:fldCharType="end"/>
      </w:r>
      <w:r w:rsidR="00351A34" w:rsidRPr="00F450C7">
        <w:rPr>
          <w:rFonts w:ascii="Times New Roman" w:hAnsi="Times New Roman"/>
          <w:vertAlign w:val="superscript"/>
        </w:rPr>
      </w:r>
      <w:r w:rsidR="00351A34" w:rsidRPr="00F450C7">
        <w:rPr>
          <w:rFonts w:ascii="Times New Roman" w:hAnsi="Times New Roman"/>
          <w:vertAlign w:val="superscript"/>
        </w:rPr>
        <w:fldChar w:fldCharType="separate"/>
      </w:r>
      <w:r w:rsidR="00D774A1">
        <w:rPr>
          <w:rFonts w:ascii="Times New Roman" w:hAnsi="Times New Roman"/>
          <w:noProof/>
          <w:vertAlign w:val="superscript"/>
        </w:rPr>
        <w:t>[10, 21, 22]</w:t>
      </w:r>
      <w:r w:rsidR="00351A34" w:rsidRPr="00F450C7">
        <w:rPr>
          <w:rFonts w:ascii="Times New Roman" w:hAnsi="Times New Roman"/>
          <w:vertAlign w:val="superscript"/>
        </w:rPr>
        <w:fldChar w:fldCharType="end"/>
      </w:r>
      <w:r w:rsidRPr="00F50C5B">
        <w:rPr>
          <w:rFonts w:ascii="Times New Roman" w:hAnsi="Times New Roman"/>
        </w:rPr>
        <w:t>, there was a large prevalence of “other” complications</w:t>
      </w:r>
      <w:r w:rsidR="00B02E1B" w:rsidRPr="00F50C5B">
        <w:rPr>
          <w:rFonts w:ascii="Times New Roman" w:hAnsi="Times New Roman"/>
        </w:rPr>
        <w:t>,</w:t>
      </w:r>
      <w:r w:rsidRPr="00F50C5B">
        <w:rPr>
          <w:rFonts w:ascii="Times New Roman" w:hAnsi="Times New Roman"/>
        </w:rPr>
        <w:t xml:space="preserve"> several of which included dullness and anorexia which in the donkey could be interpreted as non-overt signs of colic</w:t>
      </w:r>
      <w:r w:rsidR="00E63864">
        <w:rPr>
          <w:rFonts w:ascii="Times New Roman" w:hAnsi="Times New Roman"/>
        </w:rPr>
        <w:t>. T</w:t>
      </w:r>
      <w:r w:rsidR="00056D17" w:rsidRPr="00F50C5B">
        <w:rPr>
          <w:rFonts w:ascii="Times New Roman" w:hAnsi="Times New Roman"/>
        </w:rPr>
        <w:t>herefore</w:t>
      </w:r>
      <w:r w:rsidR="00E63864">
        <w:rPr>
          <w:rFonts w:ascii="Times New Roman" w:hAnsi="Times New Roman"/>
        </w:rPr>
        <w:t>,</w:t>
      </w:r>
      <w:r w:rsidR="00056D17" w:rsidRPr="00F50C5B">
        <w:rPr>
          <w:rFonts w:ascii="Times New Roman" w:hAnsi="Times New Roman"/>
        </w:rPr>
        <w:t xml:space="preserve"> the true incidence of post-operative pain is likely to be close</w:t>
      </w:r>
      <w:r w:rsidR="008E365E">
        <w:rPr>
          <w:rFonts w:ascii="Times New Roman" w:hAnsi="Times New Roman"/>
        </w:rPr>
        <w:t>r</w:t>
      </w:r>
      <w:r w:rsidR="00056D17" w:rsidRPr="00F50C5B">
        <w:rPr>
          <w:rFonts w:ascii="Times New Roman" w:hAnsi="Times New Roman"/>
        </w:rPr>
        <w:t xml:space="preserve"> to that reported in the horse</w:t>
      </w:r>
      <w:r w:rsidRPr="00F50C5B">
        <w:rPr>
          <w:rFonts w:ascii="Times New Roman" w:hAnsi="Times New Roman"/>
        </w:rPr>
        <w:t xml:space="preserve">. </w:t>
      </w:r>
    </w:p>
    <w:p w14:paraId="509BA88E" w14:textId="74F8A201" w:rsidR="00F27AAE" w:rsidRPr="00F50C5B" w:rsidRDefault="00F27AAE" w:rsidP="006A6DC3">
      <w:pPr>
        <w:spacing w:line="480" w:lineRule="auto"/>
        <w:jc w:val="both"/>
        <w:rPr>
          <w:rFonts w:ascii="Times New Roman" w:hAnsi="Times New Roman"/>
        </w:rPr>
      </w:pPr>
      <w:r w:rsidRPr="00F50C5B">
        <w:rPr>
          <w:rFonts w:ascii="Times New Roman" w:hAnsi="Times New Roman"/>
        </w:rPr>
        <w:t>Re</w:t>
      </w:r>
      <w:r w:rsidR="00CB2D96">
        <w:rPr>
          <w:rFonts w:ascii="Times New Roman" w:hAnsi="Times New Roman"/>
        </w:rPr>
        <w:t xml:space="preserve">peat </w:t>
      </w:r>
      <w:r w:rsidRPr="00F50C5B">
        <w:rPr>
          <w:rFonts w:ascii="Times New Roman" w:hAnsi="Times New Roman"/>
        </w:rPr>
        <w:t>laparotomy</w:t>
      </w:r>
      <w:r w:rsidR="00B27DA0" w:rsidRPr="00F50C5B">
        <w:rPr>
          <w:rFonts w:ascii="Times New Roman" w:hAnsi="Times New Roman"/>
        </w:rPr>
        <w:t xml:space="preserve"> </w:t>
      </w:r>
      <w:r w:rsidR="00A54291" w:rsidRPr="00F50C5B">
        <w:rPr>
          <w:rFonts w:ascii="Times New Roman" w:hAnsi="Times New Roman"/>
        </w:rPr>
        <w:t xml:space="preserve">within the same hospitalisation period </w:t>
      </w:r>
      <w:r w:rsidR="00B27DA0" w:rsidRPr="00F50C5B">
        <w:rPr>
          <w:rFonts w:ascii="Times New Roman" w:hAnsi="Times New Roman"/>
        </w:rPr>
        <w:t xml:space="preserve">was performed in 21% of donkeys </w:t>
      </w:r>
      <w:r w:rsidR="00E63864">
        <w:rPr>
          <w:rFonts w:ascii="Times New Roman" w:hAnsi="Times New Roman"/>
        </w:rPr>
        <w:t xml:space="preserve">recovering </w:t>
      </w:r>
      <w:r w:rsidR="00B27DA0" w:rsidRPr="00F50C5B">
        <w:rPr>
          <w:rFonts w:ascii="Times New Roman" w:hAnsi="Times New Roman"/>
        </w:rPr>
        <w:t>fro</w:t>
      </w:r>
      <w:r w:rsidR="00727359" w:rsidRPr="00F50C5B">
        <w:rPr>
          <w:rFonts w:ascii="Times New Roman" w:hAnsi="Times New Roman"/>
        </w:rPr>
        <w:t xml:space="preserve">m the first general </w:t>
      </w:r>
      <w:r w:rsidR="00E63864">
        <w:rPr>
          <w:rFonts w:ascii="Times New Roman" w:hAnsi="Times New Roman"/>
        </w:rPr>
        <w:t>anaesthesia</w:t>
      </w:r>
      <w:r w:rsidR="00727359" w:rsidRPr="00F50C5B">
        <w:rPr>
          <w:rFonts w:ascii="Times New Roman" w:hAnsi="Times New Roman"/>
        </w:rPr>
        <w:t>. This</w:t>
      </w:r>
      <w:r w:rsidR="00B27DA0" w:rsidRPr="00F50C5B">
        <w:rPr>
          <w:rFonts w:ascii="Times New Roman" w:hAnsi="Times New Roman"/>
        </w:rPr>
        <w:t xml:space="preserve"> is a </w:t>
      </w:r>
      <w:r w:rsidR="003B3B9B" w:rsidRPr="00F50C5B">
        <w:rPr>
          <w:rFonts w:ascii="Times New Roman" w:hAnsi="Times New Roman"/>
        </w:rPr>
        <w:t xml:space="preserve">higher percentage than </w:t>
      </w:r>
      <w:r w:rsidR="00BA4293">
        <w:rPr>
          <w:rFonts w:ascii="Times New Roman" w:hAnsi="Times New Roman"/>
        </w:rPr>
        <w:t xml:space="preserve">&lt;11% </w:t>
      </w:r>
      <w:r w:rsidR="003B3B9B" w:rsidRPr="00F50C5B">
        <w:rPr>
          <w:rFonts w:ascii="Times New Roman" w:hAnsi="Times New Roman"/>
        </w:rPr>
        <w:t xml:space="preserve">reported in the </w:t>
      </w:r>
      <w:r w:rsidR="000C5B01">
        <w:rPr>
          <w:rFonts w:ascii="Times New Roman" w:hAnsi="Times New Roman"/>
        </w:rPr>
        <w:t>horse</w:t>
      </w:r>
      <w:r w:rsidR="00351A34" w:rsidRPr="00F450C7">
        <w:rPr>
          <w:rFonts w:ascii="Times New Roman" w:hAnsi="Times New Roman"/>
          <w:vertAlign w:val="superscript"/>
        </w:rPr>
        <w:fldChar w:fldCharType="begin"/>
      </w:r>
      <w:r w:rsidR="00D774A1">
        <w:rPr>
          <w:rFonts w:ascii="Times New Roman" w:hAnsi="Times New Roman"/>
          <w:vertAlign w:val="superscript"/>
        </w:rPr>
        <w:instrText xml:space="preserve"> ADDIN EN.CITE &lt;EndNote&gt;&lt;Cite&gt;&lt;Author&gt;Mair&lt;/Author&gt;&lt;Year&gt;2005&lt;/Year&gt;&lt;RecNum&gt;974&lt;/RecNum&gt;&lt;DisplayText&gt;[22, 23]&lt;/DisplayText&gt;&lt;record&gt;&lt;rec-number&gt;974&lt;/rec-number&gt;&lt;foreign-keys&gt;&lt;key app="EN" db-id="wwxwp2rt6vat0lepe9evxszz9f2apwdwz0zr" timestamp="1620287206" guid="b0260475-1d11-4f01-a525-791f36e2d312"&gt;974&lt;/key&gt;&lt;/foreign-keys&gt;&lt;ref-type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4: Early (acute) relaparotomy&lt;/title&gt;&lt;secondary-title&gt;Equine veterinary journal&lt;/secondary-title&gt;&lt;/titles&gt;&lt;periodical&gt;&lt;full-title&gt;Equine Veterinary Journal&lt;/full-title&gt;&lt;/periodical&gt;&lt;pages&gt;315-318&lt;/pages&gt;&lt;volume&gt;37&lt;/volume&gt;&lt;number&gt;4&lt;/number&gt;&lt;dates&gt;&lt;year&gt;2005&lt;/year&gt;&lt;/dates&gt;&lt;isbn&gt;0425-1644&lt;/isbn&gt;&lt;urls&gt;&lt;/urls&gt;&lt;/record&gt;&lt;/Cite&gt;&lt;Cite&gt;&lt;Author&gt;Findley&lt;/Author&gt;&lt;Year&gt;2017&lt;/Year&gt;&lt;RecNum&gt;995&lt;/RecNum&gt;&lt;record&gt;&lt;rec-number&gt;995&lt;/rec-number&gt;&lt;foreign-keys&gt;&lt;key app="EN" db-id="wwxwp2rt6vat0lepe9evxszz9f2apwdwz0zr" timestamp="1620473135" guid="d83c0639-6597-4e0d-869c-562b2e487195"&gt;995&lt;/key&gt;&lt;/foreign-keys&gt;&lt;ref-type name="Journal Article"&gt;17&lt;/ref-type&gt;&lt;contributors&gt;&lt;authors&gt;&lt;author&gt;Findley, JA&lt;/author&gt;&lt;author&gt;Salem, S&lt;/author&gt;&lt;author&gt;Burgess, R&lt;/author&gt;&lt;author&gt;Archer, DC&lt;/author&gt;&lt;/authors&gt;&lt;/contributors&gt;&lt;titles&gt;&lt;title&gt;Factors associated with survival of horses following relaparotomy&lt;/title&gt;&lt;secondary-title&gt;Equine veterinary journal&lt;/secondary-title&gt;&lt;/titles&gt;&lt;periodical&gt;&lt;full-title&gt;Equine Veterinary Journal&lt;/full-title&gt;&lt;/periodical&gt;&lt;pages&gt;448-453&lt;/pages&gt;&lt;volume&gt;49&lt;/volume&gt;&lt;number&gt;4&lt;/number&gt;&lt;dates&gt;&lt;year&gt;2017&lt;/year&gt;&lt;/dates&gt;&lt;isbn&gt;0425-1644&lt;/isbn&gt;&lt;urls&gt;&lt;/urls&gt;&lt;/record&gt;&lt;/Cite&gt;&lt;/EndNote&gt;</w:instrText>
      </w:r>
      <w:r w:rsidR="00351A34" w:rsidRPr="00F450C7">
        <w:rPr>
          <w:rFonts w:ascii="Times New Roman" w:hAnsi="Times New Roman"/>
          <w:vertAlign w:val="superscript"/>
        </w:rPr>
        <w:fldChar w:fldCharType="separate"/>
      </w:r>
      <w:r w:rsidR="00D774A1">
        <w:rPr>
          <w:rFonts w:ascii="Times New Roman" w:hAnsi="Times New Roman"/>
          <w:noProof/>
          <w:vertAlign w:val="superscript"/>
        </w:rPr>
        <w:t>[22, 23]</w:t>
      </w:r>
      <w:r w:rsidR="00351A34" w:rsidRPr="00F450C7">
        <w:rPr>
          <w:rFonts w:ascii="Times New Roman" w:hAnsi="Times New Roman"/>
          <w:vertAlign w:val="superscript"/>
        </w:rPr>
        <w:fldChar w:fldCharType="end"/>
      </w:r>
      <w:r w:rsidR="00B27DA0" w:rsidRPr="00F50C5B">
        <w:rPr>
          <w:rFonts w:ascii="Times New Roman" w:hAnsi="Times New Roman"/>
        </w:rPr>
        <w:t xml:space="preserve">. </w:t>
      </w:r>
      <w:r w:rsidR="00B81A4A">
        <w:rPr>
          <w:rFonts w:ascii="Times New Roman" w:hAnsi="Times New Roman"/>
        </w:rPr>
        <w:t>Nevertheless, this</w:t>
      </w:r>
      <w:r w:rsidR="00A07576">
        <w:rPr>
          <w:rFonts w:ascii="Times New Roman" w:hAnsi="Times New Roman"/>
        </w:rPr>
        <w:t xml:space="preserve"> did not increase the </w:t>
      </w:r>
      <w:r w:rsidR="00B81A4A">
        <w:rPr>
          <w:rFonts w:ascii="Times New Roman" w:hAnsi="Times New Roman"/>
        </w:rPr>
        <w:t>likelihood</w:t>
      </w:r>
      <w:r w:rsidR="00A07576">
        <w:rPr>
          <w:rFonts w:ascii="Times New Roman" w:hAnsi="Times New Roman"/>
        </w:rPr>
        <w:t xml:space="preserve"> of mortality and </w:t>
      </w:r>
      <w:r w:rsidR="00A54291" w:rsidRPr="00F50C5B">
        <w:rPr>
          <w:rFonts w:ascii="Times New Roman" w:hAnsi="Times New Roman"/>
        </w:rPr>
        <w:t xml:space="preserve">two thirds </w:t>
      </w:r>
      <w:r w:rsidR="00727359" w:rsidRPr="00F50C5B">
        <w:rPr>
          <w:rFonts w:ascii="Times New Roman" w:hAnsi="Times New Roman"/>
        </w:rPr>
        <w:t xml:space="preserve">of the donkeys undergoing a second laparotomy </w:t>
      </w:r>
      <w:r w:rsidR="00A54291" w:rsidRPr="00F50C5B">
        <w:rPr>
          <w:rFonts w:ascii="Times New Roman" w:hAnsi="Times New Roman"/>
        </w:rPr>
        <w:t>survived</w:t>
      </w:r>
      <w:r w:rsidR="00727359" w:rsidRPr="00F50C5B">
        <w:rPr>
          <w:rFonts w:ascii="Times New Roman" w:hAnsi="Times New Roman"/>
        </w:rPr>
        <w:t xml:space="preserve"> to discharge</w:t>
      </w:r>
      <w:r w:rsidR="00A54291" w:rsidRPr="00F50C5B">
        <w:rPr>
          <w:rFonts w:ascii="Times New Roman" w:hAnsi="Times New Roman"/>
        </w:rPr>
        <w:t xml:space="preserve"> from hospital, which is more than the </w:t>
      </w:r>
      <w:r w:rsidR="00BA4293">
        <w:rPr>
          <w:rFonts w:ascii="Times New Roman" w:hAnsi="Times New Roman"/>
        </w:rPr>
        <w:t>44.8</w:t>
      </w:r>
      <w:r w:rsidR="00F0708A">
        <w:rPr>
          <w:rFonts w:ascii="Times New Roman" w:hAnsi="Times New Roman"/>
        </w:rPr>
        <w:t>%</w:t>
      </w:r>
      <w:r w:rsidR="00F0708A" w:rsidRPr="00F0708A">
        <w:rPr>
          <w:rFonts w:ascii="Times New Roman" w:hAnsi="Times New Roman"/>
          <w:vertAlign w:val="superscript"/>
        </w:rPr>
        <w:fldChar w:fldCharType="begin"/>
      </w:r>
      <w:r w:rsidR="00D774A1">
        <w:rPr>
          <w:rFonts w:ascii="Times New Roman" w:hAnsi="Times New Roman"/>
          <w:vertAlign w:val="superscript"/>
        </w:rPr>
        <w:instrText xml:space="preserve"> ADDIN EN.CITE &lt;EndNote&gt;&lt;Cite&gt;&lt;Author&gt;Findley&lt;/Author&gt;&lt;Year&gt;2017&lt;/Year&gt;&lt;RecNum&gt;995&lt;/RecNum&gt;&lt;DisplayText&gt;[23]&lt;/DisplayText&gt;&lt;record&gt;&lt;rec-number&gt;995&lt;/rec-number&gt;&lt;foreign-keys&gt;&lt;key app="EN" db-id="wwxwp2rt6vat0lepe9evxszz9f2apwdwz0zr" timestamp="1620473135" guid="d83c0639-6597-4e0d-869c-562b2e487195"&gt;995&lt;/key&gt;&lt;/foreign-keys&gt;&lt;ref-type name="Journal Article"&gt;17&lt;/ref-type&gt;&lt;contributors&gt;&lt;authors&gt;&lt;author&gt;Findley, JA&lt;/author&gt;&lt;author&gt;Salem, S&lt;/author&gt;&lt;author&gt;Burgess, R&lt;/author&gt;&lt;author&gt;Archer, DC&lt;/author&gt;&lt;/authors&gt;&lt;/contributors&gt;&lt;titles&gt;&lt;title&gt;Factors associated with survival of horses following relaparotomy&lt;/title&gt;&lt;secondary-title&gt;Equine veterinary journal&lt;/secondary-title&gt;&lt;/titles&gt;&lt;periodical&gt;&lt;full-title&gt;Equine Veterinary Journal&lt;/full-title&gt;&lt;/periodical&gt;&lt;pages&gt;448-453&lt;/pages&gt;&lt;volume&gt;49&lt;/volume&gt;&lt;number&gt;4&lt;/number&gt;&lt;dates&gt;&lt;year&gt;2017&lt;/year&gt;&lt;/dates&gt;&lt;isbn&gt;0425-1644&lt;/isbn&gt;&lt;urls&gt;&lt;/urls&gt;&lt;/record&gt;&lt;/Cite&gt;&lt;/EndNote&gt;</w:instrText>
      </w:r>
      <w:r w:rsidR="00F0708A" w:rsidRPr="00F0708A">
        <w:rPr>
          <w:rFonts w:ascii="Times New Roman" w:hAnsi="Times New Roman"/>
          <w:vertAlign w:val="superscript"/>
        </w:rPr>
        <w:fldChar w:fldCharType="separate"/>
      </w:r>
      <w:r w:rsidR="00D774A1">
        <w:rPr>
          <w:rFonts w:ascii="Times New Roman" w:hAnsi="Times New Roman"/>
          <w:noProof/>
          <w:vertAlign w:val="superscript"/>
        </w:rPr>
        <w:t>[23]</w:t>
      </w:r>
      <w:r w:rsidR="00F0708A" w:rsidRPr="00F0708A">
        <w:rPr>
          <w:rFonts w:ascii="Times New Roman" w:hAnsi="Times New Roman"/>
          <w:vertAlign w:val="superscript"/>
        </w:rPr>
        <w:fldChar w:fldCharType="end"/>
      </w:r>
      <w:r w:rsidR="00E63864">
        <w:rPr>
          <w:rFonts w:ascii="Times New Roman" w:hAnsi="Times New Roman"/>
        </w:rPr>
        <w:t>-</w:t>
      </w:r>
      <w:r w:rsidR="00BA4293">
        <w:rPr>
          <w:rFonts w:ascii="Times New Roman" w:hAnsi="Times New Roman"/>
        </w:rPr>
        <w:t>48.2%</w:t>
      </w:r>
      <w:r w:rsidR="00F0708A" w:rsidRPr="009E4DDD">
        <w:rPr>
          <w:rFonts w:ascii="Times New Roman" w:hAnsi="Times New Roman"/>
          <w:vertAlign w:val="superscript"/>
        </w:rPr>
        <w:fldChar w:fldCharType="begin"/>
      </w:r>
      <w:r w:rsidR="00D774A1">
        <w:rPr>
          <w:rFonts w:ascii="Times New Roman" w:hAnsi="Times New Roman"/>
          <w:vertAlign w:val="superscript"/>
        </w:rPr>
        <w:instrText xml:space="preserve"> ADDIN EN.CITE &lt;EndNote&gt;&lt;Cite&gt;&lt;Author&gt;Mair&lt;/Author&gt;&lt;Year&gt;2005&lt;/Year&gt;&lt;RecNum&gt;974&lt;/RecNum&gt;&lt;DisplayText&gt;[22]&lt;/DisplayText&gt;&lt;record&gt;&lt;rec-number&gt;974&lt;/rec-number&gt;&lt;foreign-keys&gt;&lt;key app="EN" db-id="wwxwp2rt6vat0lepe9evxszz9f2apwdwz0zr" timestamp="1620287206" guid="b0260475-1d11-4f01-a525-791f36e2d312"&gt;974&lt;/key&gt;&lt;/foreign-keys&gt;&lt;ref-type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4: Early (acute) relaparotomy&lt;/title&gt;&lt;secondary-title&gt;Equine veterinary journal&lt;/secondary-title&gt;&lt;/titles&gt;&lt;periodical&gt;&lt;full-title&gt;Equine Veterinary Journal&lt;/full-title&gt;&lt;/periodical&gt;&lt;pages&gt;315-318&lt;/pages&gt;&lt;volume&gt;37&lt;/volume&gt;&lt;number&gt;4&lt;/number&gt;&lt;dates&gt;&lt;year&gt;2005&lt;/year&gt;&lt;/dates&gt;&lt;isbn&gt;0425-1644&lt;/isbn&gt;&lt;urls&gt;&lt;/urls&gt;&lt;/record&gt;&lt;/Cite&gt;&lt;/EndNote&gt;</w:instrText>
      </w:r>
      <w:r w:rsidR="00F0708A" w:rsidRPr="009E4DDD">
        <w:rPr>
          <w:rFonts w:ascii="Times New Roman" w:hAnsi="Times New Roman"/>
          <w:vertAlign w:val="superscript"/>
        </w:rPr>
        <w:fldChar w:fldCharType="separate"/>
      </w:r>
      <w:r w:rsidR="00D774A1">
        <w:rPr>
          <w:rFonts w:ascii="Times New Roman" w:hAnsi="Times New Roman"/>
          <w:noProof/>
          <w:vertAlign w:val="superscript"/>
        </w:rPr>
        <w:t>[22]</w:t>
      </w:r>
      <w:r w:rsidR="00F0708A" w:rsidRPr="009E4DDD">
        <w:rPr>
          <w:rFonts w:ascii="Times New Roman" w:hAnsi="Times New Roman"/>
          <w:vertAlign w:val="superscript"/>
        </w:rPr>
        <w:fldChar w:fldCharType="end"/>
      </w:r>
      <w:r w:rsidR="00BA4293">
        <w:rPr>
          <w:rFonts w:ascii="Times New Roman" w:hAnsi="Times New Roman"/>
        </w:rPr>
        <w:t xml:space="preserve"> </w:t>
      </w:r>
      <w:r w:rsidR="00A54291" w:rsidRPr="00F50C5B">
        <w:rPr>
          <w:rFonts w:ascii="Times New Roman" w:hAnsi="Times New Roman"/>
        </w:rPr>
        <w:t xml:space="preserve">reported </w:t>
      </w:r>
      <w:r w:rsidR="00BA4293">
        <w:rPr>
          <w:rFonts w:ascii="Times New Roman" w:hAnsi="Times New Roman"/>
        </w:rPr>
        <w:t xml:space="preserve">short-term </w:t>
      </w:r>
      <w:r w:rsidR="00CA482A">
        <w:rPr>
          <w:rFonts w:ascii="Times New Roman" w:hAnsi="Times New Roman"/>
        </w:rPr>
        <w:t xml:space="preserve">survival </w:t>
      </w:r>
      <w:r w:rsidR="00A54291" w:rsidRPr="00F50C5B">
        <w:rPr>
          <w:rFonts w:ascii="Times New Roman" w:hAnsi="Times New Roman"/>
        </w:rPr>
        <w:t>for horses</w:t>
      </w:r>
      <w:r w:rsidR="009E4DDD">
        <w:rPr>
          <w:rFonts w:ascii="Times New Roman" w:hAnsi="Times New Roman"/>
        </w:rPr>
        <w:t>.</w:t>
      </w:r>
    </w:p>
    <w:p w14:paraId="0DE6A29C" w14:textId="27D4670C" w:rsidR="001D5FDF" w:rsidRDefault="002872CC" w:rsidP="006A6DC3">
      <w:pPr>
        <w:spacing w:line="480" w:lineRule="auto"/>
        <w:jc w:val="both"/>
        <w:rPr>
          <w:rFonts w:ascii="Times New Roman" w:hAnsi="Times New Roman"/>
        </w:rPr>
      </w:pPr>
      <w:r w:rsidRPr="00F50C5B">
        <w:rPr>
          <w:rFonts w:ascii="Times New Roman" w:hAnsi="Times New Roman"/>
        </w:rPr>
        <w:t xml:space="preserve">In the present study, </w:t>
      </w:r>
      <w:r w:rsidR="00310364">
        <w:rPr>
          <w:rFonts w:ascii="Times New Roman" w:hAnsi="Times New Roman"/>
        </w:rPr>
        <w:t>i</w:t>
      </w:r>
      <w:r w:rsidR="00310364" w:rsidRPr="00F50C5B">
        <w:rPr>
          <w:rFonts w:ascii="Times New Roman" w:hAnsi="Times New Roman"/>
        </w:rPr>
        <w:t xml:space="preserve">ntra-operative euthanasia was performed in </w:t>
      </w:r>
      <w:r w:rsidR="00310364">
        <w:rPr>
          <w:rFonts w:ascii="Times New Roman" w:hAnsi="Times New Roman"/>
        </w:rPr>
        <w:t xml:space="preserve">only </w:t>
      </w:r>
      <w:r w:rsidR="00310364" w:rsidRPr="00F50C5B">
        <w:rPr>
          <w:rFonts w:ascii="Times New Roman" w:hAnsi="Times New Roman"/>
        </w:rPr>
        <w:t>15% of laparotomies</w:t>
      </w:r>
      <w:r w:rsidR="001D5FDF">
        <w:rPr>
          <w:rFonts w:ascii="Times New Roman" w:hAnsi="Times New Roman"/>
        </w:rPr>
        <w:t xml:space="preserve"> and represents one third of all mortalities prior to discharge</w:t>
      </w:r>
      <w:r w:rsidR="00F74DB2">
        <w:rPr>
          <w:rFonts w:ascii="Times New Roman" w:hAnsi="Times New Roman"/>
        </w:rPr>
        <w:t xml:space="preserve">. </w:t>
      </w:r>
      <w:r w:rsidR="00D93814">
        <w:rPr>
          <w:rFonts w:ascii="Times New Roman" w:hAnsi="Times New Roman"/>
        </w:rPr>
        <w:t>Although there is no data for colic mortality in donkeys that did not undergo surgery, t</w:t>
      </w:r>
      <w:r w:rsidR="00310364">
        <w:rPr>
          <w:rFonts w:ascii="Times New Roman" w:hAnsi="Times New Roman"/>
        </w:rPr>
        <w:t xml:space="preserve">his </w:t>
      </w:r>
      <w:r w:rsidR="001D5FDF">
        <w:rPr>
          <w:rFonts w:ascii="Times New Roman" w:hAnsi="Times New Roman"/>
        </w:rPr>
        <w:t>appears to be lower than</w:t>
      </w:r>
      <w:r w:rsidR="00310364">
        <w:rPr>
          <w:rFonts w:ascii="Times New Roman" w:hAnsi="Times New Roman"/>
        </w:rPr>
        <w:t xml:space="preserve"> the horse, where</w:t>
      </w:r>
      <w:r w:rsidR="00310364" w:rsidRPr="00F50C5B">
        <w:rPr>
          <w:rFonts w:ascii="Times New Roman" w:hAnsi="Times New Roman"/>
        </w:rPr>
        <w:t xml:space="preserve"> 40</w:t>
      </w:r>
      <w:r w:rsidR="00310364">
        <w:rPr>
          <w:rFonts w:ascii="Times New Roman" w:hAnsi="Times New Roman"/>
        </w:rPr>
        <w:t>-</w:t>
      </w:r>
      <w:r w:rsidR="00310364" w:rsidRPr="00F50C5B">
        <w:rPr>
          <w:rFonts w:ascii="Times New Roman" w:hAnsi="Times New Roman"/>
        </w:rPr>
        <w:t>55% of colic mortalities occur intra-operatively</w:t>
      </w:r>
      <w:r w:rsidR="00310364" w:rsidRPr="00582D47">
        <w:rPr>
          <w:rFonts w:ascii="Times New Roman" w:hAnsi="Times New Roman"/>
          <w:vertAlign w:val="superscript"/>
        </w:rPr>
        <w:fldChar w:fldCharType="begin"/>
      </w:r>
      <w:r w:rsidR="000E6761">
        <w:rPr>
          <w:rFonts w:ascii="Times New Roman" w:hAnsi="Times New Roman"/>
          <w:vertAlign w:val="superscript"/>
        </w:rPr>
        <w:instrText xml:space="preserve"> ADDIN EN.CITE &lt;EndNote&gt;&lt;Cite&gt;&lt;Author&gt;Van Der Linden&lt;/Author&gt;&lt;Year&gt;2003&lt;/Year&gt;&lt;RecNum&gt;988&lt;/RecNum&gt;&lt;DisplayText&gt;[10, 14]&lt;/DisplayText&gt;&lt;record&gt;&lt;rec-number&gt;988&lt;/rec-number&gt;&lt;foreign-keys&gt;&lt;key app="EN" db-id="wwxwp2rt6vat0lepe9evxszz9f2apwdwz0zr" timestamp="1620287695" guid="d34093ce-db5c-414d-8c98-62805f18c0ad"&gt;988&lt;/key&gt;&lt;/foreign-keys&gt;&lt;ref-type name="Journal Article"&gt;17&lt;/ref-type&gt;&lt;contributors&gt;&lt;authors&gt;&lt;author&gt;Van Der Linden, Marianne A&lt;/author&gt;&lt;author&gt;Laffont, Celine M&lt;/author&gt;&lt;author&gt;van Oldruitenborgh</w:instrText>
      </w:r>
      <w:r w:rsidR="000E6761">
        <w:rPr>
          <w:rFonts w:ascii="Cambria Math" w:hAnsi="Cambria Math" w:cs="Cambria Math"/>
          <w:vertAlign w:val="superscript"/>
        </w:rPr>
        <w:instrText>‐</w:instrText>
      </w:r>
      <w:r w:rsidR="000E6761">
        <w:rPr>
          <w:rFonts w:ascii="Times New Roman" w:hAnsi="Times New Roman"/>
          <w:vertAlign w:val="superscript"/>
        </w:rPr>
        <w:instrText>Oosterbaan, Marianne M Sloet&lt;/author&gt;&lt;/authors&gt;&lt;/contributors&gt;&lt;titles&gt;&lt;title&gt;Prognosis in equine medical and surgical colic&lt;/title&gt;&lt;secondary-title&gt;Journal of Veterinary Internal Medicine&lt;/secondary-title&gt;&lt;/titles&gt;&lt;periodical&gt;&lt;full-title&gt;Journal of Veterinary Internal Medicine&lt;/full-title&gt;&lt;/periodical&gt;&lt;pages&gt;343-348&lt;/pages&gt;&lt;volume&gt;17&lt;/volume&gt;&lt;number&gt;3&lt;/number&gt;&lt;dates&gt;&lt;year&gt;2003&lt;/year&gt;&lt;/dates&gt;&lt;isbn&gt;0891-6640&lt;/isbn&gt;&lt;urls&gt;&lt;/urls&gt;&lt;/record&gt;&lt;/Cite&gt;&lt;Cite&gt;&lt;Author&gt;Freeman&lt;/Author&gt;&lt;Year&gt;2018&lt;/Year&gt;&lt;RecNum&gt;966&lt;/RecNum&gt;&lt;record&gt;&lt;rec-number&gt;966&lt;/rec-number&gt;&lt;foreign-keys&gt;&lt;key app="EN" db-id="wwxwp2rt6vat0lepe9evxszz9f2apwdwz0zr" timestamp="1620286933" guid="89cfe604-b3b0-41bd-90a0-78fe148ffe7f"&gt;966&lt;/key&gt;&lt;/foreign-keys&gt;&lt;ref-type name="Journal Article"&gt;17&lt;/ref-type&gt;&lt;contributors&gt;&lt;authors&gt;&lt;author&gt;Freeman, DE&lt;/author&gt;&lt;/authors&gt;&lt;/contributors&gt;&lt;titles&gt;&lt;title&gt;Fifty years of colic surgery&lt;/title&gt;&lt;secondary-title&gt;Equine veterinary journal&lt;/secondary-title&gt;&lt;/titles&gt;&lt;periodical&gt;&lt;full-title&gt;Equine Veterinary Journal&lt;/full-title&gt;&lt;/periodical&gt;&lt;pages&gt;423-435&lt;/pages&gt;&lt;volume&gt;50&lt;/volume&gt;&lt;number&gt;4&lt;/number&gt;&lt;dates&gt;&lt;year&gt;2018&lt;/year&gt;&lt;/dates&gt;&lt;isbn&gt;0425-1644&lt;/isbn&gt;&lt;urls&gt;&lt;/urls&gt;&lt;/record&gt;&lt;/Cite&gt;&lt;/EndNote&gt;</w:instrText>
      </w:r>
      <w:r w:rsidR="00310364" w:rsidRPr="00582D47">
        <w:rPr>
          <w:rFonts w:ascii="Times New Roman" w:hAnsi="Times New Roman"/>
          <w:vertAlign w:val="superscript"/>
        </w:rPr>
        <w:fldChar w:fldCharType="separate"/>
      </w:r>
      <w:r w:rsidR="000E6761">
        <w:rPr>
          <w:rFonts w:ascii="Times New Roman" w:hAnsi="Times New Roman"/>
          <w:noProof/>
          <w:vertAlign w:val="superscript"/>
        </w:rPr>
        <w:t>[10, 14]</w:t>
      </w:r>
      <w:r w:rsidR="00310364" w:rsidRPr="00582D47">
        <w:rPr>
          <w:rFonts w:ascii="Times New Roman" w:hAnsi="Times New Roman"/>
          <w:vertAlign w:val="superscript"/>
        </w:rPr>
        <w:fldChar w:fldCharType="end"/>
      </w:r>
      <w:r w:rsidR="00310364" w:rsidRPr="00F50C5B">
        <w:rPr>
          <w:rFonts w:ascii="Times New Roman" w:hAnsi="Times New Roman"/>
        </w:rPr>
        <w:t xml:space="preserve"> due to financial concerns or poor prognosis. </w:t>
      </w:r>
    </w:p>
    <w:p w14:paraId="460DADB0" w14:textId="74C1E79B" w:rsidR="00654228" w:rsidRDefault="00310364" w:rsidP="006A6DC3">
      <w:pPr>
        <w:spacing w:line="480" w:lineRule="auto"/>
        <w:jc w:val="both"/>
        <w:rPr>
          <w:rFonts w:ascii="Times New Roman" w:hAnsi="Times New Roman"/>
        </w:rPr>
      </w:pPr>
      <w:r>
        <w:rPr>
          <w:rFonts w:ascii="Times New Roman" w:hAnsi="Times New Roman"/>
        </w:rPr>
        <w:t xml:space="preserve">The </w:t>
      </w:r>
      <w:r w:rsidR="00085FA4">
        <w:rPr>
          <w:rFonts w:ascii="Times New Roman" w:hAnsi="Times New Roman"/>
        </w:rPr>
        <w:t xml:space="preserve">overall </w:t>
      </w:r>
      <w:r w:rsidR="002872CC" w:rsidRPr="00F50C5B">
        <w:rPr>
          <w:rFonts w:ascii="Times New Roman" w:hAnsi="Times New Roman"/>
        </w:rPr>
        <w:t xml:space="preserve">survival to </w:t>
      </w:r>
      <w:r w:rsidR="002872CC" w:rsidRPr="00E46654">
        <w:rPr>
          <w:rFonts w:ascii="Times New Roman" w:hAnsi="Times New Roman"/>
        </w:rPr>
        <w:t>discharge was 5</w:t>
      </w:r>
      <w:r w:rsidR="00E46654" w:rsidRPr="00E46654">
        <w:rPr>
          <w:rFonts w:ascii="Times New Roman" w:hAnsi="Times New Roman"/>
        </w:rPr>
        <w:t>4.</w:t>
      </w:r>
      <w:r w:rsidR="002872CC" w:rsidRPr="00E46654">
        <w:rPr>
          <w:rFonts w:ascii="Times New Roman" w:hAnsi="Times New Roman"/>
        </w:rPr>
        <w:t>5%</w:t>
      </w:r>
      <w:r w:rsidR="00085FA4" w:rsidRPr="00E46654">
        <w:rPr>
          <w:rFonts w:ascii="Times New Roman" w:hAnsi="Times New Roman"/>
        </w:rPr>
        <w:t>.</w:t>
      </w:r>
      <w:r w:rsidR="00085FA4">
        <w:rPr>
          <w:rFonts w:ascii="Times New Roman" w:hAnsi="Times New Roman"/>
        </w:rPr>
        <w:t xml:space="preserve"> Although this is in line with some </w:t>
      </w:r>
      <w:r w:rsidR="002872CC" w:rsidRPr="00F50C5B">
        <w:rPr>
          <w:rFonts w:ascii="Times New Roman" w:hAnsi="Times New Roman"/>
        </w:rPr>
        <w:t>short-term survival</w:t>
      </w:r>
      <w:r w:rsidR="00085FA4">
        <w:rPr>
          <w:rFonts w:ascii="Times New Roman" w:hAnsi="Times New Roman"/>
        </w:rPr>
        <w:t xml:space="preserve"> reports</w:t>
      </w:r>
      <w:r w:rsidR="002872CC" w:rsidRPr="00F50C5B">
        <w:rPr>
          <w:rFonts w:ascii="Times New Roman" w:hAnsi="Times New Roman"/>
        </w:rPr>
        <w:t xml:space="preserve"> following exploratory laparotomy in horses</w:t>
      </w:r>
      <w:r w:rsidR="00D42121" w:rsidRPr="00582D47">
        <w:rPr>
          <w:rFonts w:ascii="Times New Roman" w:hAnsi="Times New Roman"/>
          <w:vertAlign w:val="superscript"/>
        </w:rPr>
        <w:fldChar w:fldCharType="begin"/>
      </w:r>
      <w:r w:rsidR="00D774A1">
        <w:rPr>
          <w:rFonts w:ascii="Times New Roman" w:hAnsi="Times New Roman"/>
          <w:vertAlign w:val="superscript"/>
        </w:rPr>
        <w:instrText xml:space="preserve"> ADDIN EN.CITE &lt;EndNote&gt;&lt;Cite&gt;&lt;Author&gt;Van Der Linden&lt;/Author&gt;&lt;Year&gt;2003&lt;/Year&gt;&lt;RecNum&gt;988&lt;/RecNum&gt;&lt;DisplayText&gt;[14, 24]&lt;/DisplayText&gt;&lt;record&gt;&lt;rec-number&gt;988&lt;/rec-number&gt;&lt;foreign-keys&gt;&lt;key app="EN" db-id="wwxwp2rt6vat0lepe9evxszz9f2apwdwz0zr" timestamp="1620287695" guid="d34093ce-db5c-414d-8c98-62805f18c0ad"&gt;988&lt;/key&gt;&lt;/foreign-keys&gt;&lt;ref-type name="Journal Article"&gt;17&lt;/ref-type&gt;&lt;contributors&gt;&lt;authors&gt;&lt;author&gt;Van Der Linden, Marianne A&lt;/author&gt;&lt;author&gt;Laffont, Celine M&lt;/author&gt;&lt;author&gt;van Oldruitenborgh</w:instrText>
      </w:r>
      <w:r w:rsidR="00D774A1">
        <w:rPr>
          <w:rFonts w:ascii="Cambria Math" w:hAnsi="Cambria Math" w:cs="Cambria Math"/>
          <w:vertAlign w:val="superscript"/>
        </w:rPr>
        <w:instrText>‐</w:instrText>
      </w:r>
      <w:r w:rsidR="00D774A1">
        <w:rPr>
          <w:rFonts w:ascii="Times New Roman" w:hAnsi="Times New Roman"/>
          <w:vertAlign w:val="superscript"/>
        </w:rPr>
        <w:instrText>Oosterbaan, Marianne M Sloet&lt;/author&gt;&lt;/authors&gt;&lt;/contributors&gt;&lt;titles&gt;&lt;title&gt;Prognosis in equine medical and surgical colic&lt;/title&gt;&lt;secondary-title&gt;Journal of Veterinary Internal Medicine&lt;/secondary-title&gt;&lt;/titles&gt;&lt;periodical&gt;&lt;full-title&gt;Journal of Veterinary Internal Medicine&lt;/full-title&gt;&lt;/periodical&gt;&lt;pages&gt;343-348&lt;/pages&gt;&lt;volume&gt;17&lt;/volume&gt;&lt;number&gt;3&lt;/number&gt;&lt;dates&gt;&lt;year&gt;2003&lt;/year&gt;&lt;/dates&gt;&lt;isbn&gt;0891-6640&lt;/isbn&gt;&lt;urls&gt;&lt;/urls&gt;&lt;/record&gt;&lt;/Cite&gt;&lt;Cite&gt;&lt;Author&gt;McCarthy&lt;/Author&gt;&lt;Year&gt;1988&lt;/Year&gt;&lt;RecNum&gt;975&lt;/RecNum&gt;&lt;record&gt;&lt;rec-number&gt;975&lt;/rec-number&gt;&lt;foreign-keys&gt;&lt;key app="EN" db-id="wwxwp2rt6vat0lepe9evxszz9f2apwdwz0zr" timestamp="1620287232" guid="9e627a48-84ff-4a94-a25c-fe016e6288a1"&gt;975&lt;/key&gt;&lt;/foreign-keys&gt;&lt;ref-type name="Journal Article"&gt;17&lt;/ref-type&gt;&lt;contributors&gt;&lt;authors&gt;&lt;author&gt;McCarthy, RN&lt;/author&gt;&lt;author&gt;Hutchins, DR&lt;/author&gt;&lt;/authors&gt;&lt;/contributors&gt;&lt;titles&gt;&lt;title&gt;Survival rates and post</w:instrText>
      </w:r>
      <w:r w:rsidR="00D774A1">
        <w:rPr>
          <w:rFonts w:ascii="Cambria Math" w:hAnsi="Cambria Math" w:cs="Cambria Math"/>
          <w:vertAlign w:val="superscript"/>
        </w:rPr>
        <w:instrText>‐</w:instrText>
      </w:r>
      <w:r w:rsidR="00D774A1">
        <w:rPr>
          <w:rFonts w:ascii="Times New Roman" w:hAnsi="Times New Roman"/>
          <w:vertAlign w:val="superscript"/>
        </w:rPr>
        <w:instrText>operative complications after equine colic surgery&lt;/title&gt;&lt;secondary-title&gt;Australian veterinary journal&lt;/secondary-title&gt;&lt;/titles&gt;&lt;periodical&gt;&lt;full-title&gt;Australian veterinary journal&lt;/full-title&gt;&lt;/periodical&gt;&lt;pages&gt;40-43&lt;/pages&gt;&lt;volume&gt;65&lt;/volume&gt;&lt;number&gt;2&lt;/number&gt;&lt;dates&gt;&lt;year&gt;1988&lt;/year&gt;&lt;/dates&gt;&lt;isbn&gt;0005-0423&lt;/isbn&gt;&lt;urls&gt;&lt;/urls&gt;&lt;/record&gt;&lt;/Cite&gt;&lt;/EndNote&gt;</w:instrText>
      </w:r>
      <w:r w:rsidR="00D42121" w:rsidRPr="00582D47">
        <w:rPr>
          <w:rFonts w:ascii="Times New Roman" w:hAnsi="Times New Roman"/>
          <w:vertAlign w:val="superscript"/>
        </w:rPr>
        <w:fldChar w:fldCharType="separate"/>
      </w:r>
      <w:r w:rsidR="00D774A1">
        <w:rPr>
          <w:rFonts w:ascii="Times New Roman" w:hAnsi="Times New Roman"/>
          <w:noProof/>
          <w:vertAlign w:val="superscript"/>
        </w:rPr>
        <w:t>[14, 24]</w:t>
      </w:r>
      <w:r w:rsidR="00D42121" w:rsidRPr="00582D47">
        <w:rPr>
          <w:rFonts w:ascii="Times New Roman" w:hAnsi="Times New Roman"/>
          <w:vertAlign w:val="superscript"/>
        </w:rPr>
        <w:fldChar w:fldCharType="end"/>
      </w:r>
      <w:r w:rsidR="00085FA4">
        <w:rPr>
          <w:rFonts w:ascii="Times New Roman" w:hAnsi="Times New Roman"/>
        </w:rPr>
        <w:t>,</w:t>
      </w:r>
      <w:r w:rsidR="00D42121">
        <w:rPr>
          <w:rFonts w:ascii="Times New Roman" w:hAnsi="Times New Roman"/>
        </w:rPr>
        <w:t xml:space="preserve"> </w:t>
      </w:r>
      <w:r w:rsidR="007A553F" w:rsidRPr="00F50C5B">
        <w:rPr>
          <w:rFonts w:ascii="Times New Roman" w:hAnsi="Times New Roman"/>
        </w:rPr>
        <w:t>most</w:t>
      </w:r>
      <w:r w:rsidR="002872CC" w:rsidRPr="00F50C5B">
        <w:rPr>
          <w:rFonts w:ascii="Times New Roman" w:hAnsi="Times New Roman"/>
        </w:rPr>
        <w:t xml:space="preserve"> studies since</w:t>
      </w:r>
      <w:r w:rsidR="003B1992" w:rsidRPr="00F50C5B">
        <w:rPr>
          <w:rFonts w:ascii="Times New Roman" w:hAnsi="Times New Roman"/>
        </w:rPr>
        <w:t xml:space="preserve"> the year 2</w:t>
      </w:r>
      <w:r w:rsidR="008D0E1E">
        <w:rPr>
          <w:rFonts w:ascii="Times New Roman" w:hAnsi="Times New Roman"/>
        </w:rPr>
        <w:t>,</w:t>
      </w:r>
      <w:r w:rsidR="003B1992" w:rsidRPr="00F50C5B">
        <w:rPr>
          <w:rFonts w:ascii="Times New Roman" w:hAnsi="Times New Roman"/>
        </w:rPr>
        <w:t xml:space="preserve">000 report survival to discharge </w:t>
      </w:r>
      <w:r w:rsidR="00D428AD">
        <w:rPr>
          <w:rFonts w:ascii="Times New Roman" w:hAnsi="Times New Roman"/>
        </w:rPr>
        <w:t>of</w:t>
      </w:r>
      <w:r w:rsidR="00AD6645" w:rsidRPr="00F50C5B">
        <w:rPr>
          <w:rFonts w:ascii="Times New Roman" w:hAnsi="Times New Roman"/>
        </w:rPr>
        <w:t xml:space="preserve"> </w:t>
      </w:r>
      <w:r w:rsidR="005B33B6" w:rsidRPr="00F50C5B">
        <w:rPr>
          <w:rFonts w:ascii="Times New Roman" w:hAnsi="Times New Roman"/>
        </w:rPr>
        <w:t>≥</w:t>
      </w:r>
      <w:r w:rsidR="00AD6645" w:rsidRPr="00F50C5B">
        <w:rPr>
          <w:rFonts w:ascii="Times New Roman" w:hAnsi="Times New Roman"/>
        </w:rPr>
        <w:t>70</w:t>
      </w:r>
      <w:r w:rsidR="002872CC" w:rsidRPr="00F50C5B">
        <w:rPr>
          <w:rFonts w:ascii="Times New Roman" w:hAnsi="Times New Roman"/>
        </w:rPr>
        <w:t>%</w:t>
      </w:r>
      <w:r w:rsidR="00D42121" w:rsidRPr="00582D47">
        <w:rPr>
          <w:rFonts w:ascii="Times New Roman" w:hAnsi="Times New Roman"/>
          <w:vertAlign w:val="superscript"/>
        </w:rPr>
        <w:fldChar w:fldCharType="begin"/>
      </w:r>
      <w:r w:rsidR="00AE3C64" w:rsidRPr="00582D47">
        <w:rPr>
          <w:rFonts w:ascii="Times New Roman" w:hAnsi="Times New Roman"/>
          <w:vertAlign w:val="superscript"/>
        </w:rPr>
        <w:instrText xml:space="preserve"> ADDIN EN.CITE &lt;EndNote&gt;&lt;Cite&gt;&lt;Author&gt;Freeman&lt;/Author&gt;&lt;Year&gt;2018&lt;/Year&gt;&lt;RecNum&gt;966&lt;/RecNum&gt;&lt;DisplayText&gt;[8, 10]&lt;/DisplayText&gt;&lt;record&gt;&lt;rec-number&gt;966&lt;/rec-number&gt;&lt;foreign-keys&gt;&lt;key app="EN" db-id="wwxwp2rt6vat0lepe9evxszz9f2apwdwz0zr" timestamp="1620286933" guid="89cfe604-b3b0-41bd-90a0-78fe148ffe7f"&gt;966&lt;/key&gt;&lt;/foreign-keys&gt;&lt;ref-type name="Journal Article"&gt;17&lt;/ref-type&gt;&lt;contributors&gt;&lt;authors&gt;&lt;author&gt;Freeman, DE&lt;/author&gt;&lt;/authors&gt;&lt;/contributors&gt;&lt;titles&gt;&lt;title&gt;Fifty years of colic surgery&lt;/title&gt;&lt;secondary-title&gt;Equine veterinary journal&lt;/secondary-title&gt;&lt;/titles&gt;&lt;periodical&gt;&lt;full-title&gt;Equine Veterinary Journal&lt;/full-title&gt;&lt;/periodical&gt;&lt;pages&gt;423-435&lt;/pages&gt;&lt;volume&gt;50&lt;/volume&gt;&lt;number&gt;4&lt;/number&gt;&lt;dates&gt;&lt;year&gt;2018&lt;/year&gt;&lt;/dates&gt;&lt;isbn&gt;0425-1644&lt;/isbn&gt;&lt;urls&gt;&lt;/urls&gt;&lt;/record&gt;&lt;/Cite&gt;&lt;Cite&gt;&lt;Author&gt;Mair&lt;/Author&gt;&lt;Year&gt;2005&lt;/Year&gt;&lt;RecNum&gt;971&lt;/RecNum&gt;&lt;record&gt;&lt;rec-number&gt;971&lt;/rec-number&gt;&lt;foreign-keys&gt;&lt;key app="EN" db-id="wwxwp2rt6vat0lepe9evxszz9f2apwdwz0zr" timestamp="1620287101" guid="1fc22104-2ad4-44f2-87e9-5da971325d20"&gt;971&lt;/key&gt;&lt;/foreign-keys&gt;&lt;ref-type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1: short</w:instrText>
      </w:r>
      <w:r w:rsidR="00AE3C64" w:rsidRPr="00582D47">
        <w:rPr>
          <w:rFonts w:ascii="Cambria Math" w:hAnsi="Cambria Math" w:cs="Cambria Math"/>
          <w:vertAlign w:val="superscript"/>
        </w:rPr>
        <w:instrText>‐</w:instrText>
      </w:r>
      <w:r w:rsidR="00AE3C64" w:rsidRPr="00582D47">
        <w:rPr>
          <w:rFonts w:ascii="Times New Roman" w:hAnsi="Times New Roman"/>
          <w:vertAlign w:val="superscript"/>
        </w:rPr>
        <w:instrText>term survival following a single laparotomy&lt;/title&gt;&lt;secondary-title&gt;Equine veterinary journal&lt;/secondary-title&gt;&lt;/titles&gt;&lt;periodical&gt;&lt;full-title&gt;Equine Veterinary Journal&lt;/full-title&gt;&lt;/periodical&gt;&lt;pages&gt;296-302&lt;/pages&gt;&lt;volume&gt;37&lt;/volume&gt;&lt;number&gt;4&lt;/number&gt;&lt;dates&gt;&lt;year&gt;2005&lt;/year&gt;&lt;/dates&gt;&lt;isbn&gt;0425-1644&lt;/isbn&gt;&lt;urls&gt;&lt;/urls&gt;&lt;/record&gt;&lt;/Cite&gt;&lt;/EndNote&gt;</w:instrText>
      </w:r>
      <w:r w:rsidR="00D42121" w:rsidRPr="00582D47">
        <w:rPr>
          <w:rFonts w:ascii="Times New Roman" w:hAnsi="Times New Roman"/>
          <w:vertAlign w:val="superscript"/>
        </w:rPr>
        <w:fldChar w:fldCharType="separate"/>
      </w:r>
      <w:r w:rsidR="00AE3C64" w:rsidRPr="00582D47">
        <w:rPr>
          <w:rFonts w:ascii="Times New Roman" w:hAnsi="Times New Roman"/>
          <w:noProof/>
          <w:vertAlign w:val="superscript"/>
        </w:rPr>
        <w:t>[8, 10]</w:t>
      </w:r>
      <w:r w:rsidR="00D42121" w:rsidRPr="00582D47">
        <w:rPr>
          <w:rFonts w:ascii="Times New Roman" w:hAnsi="Times New Roman"/>
          <w:vertAlign w:val="superscript"/>
        </w:rPr>
        <w:fldChar w:fldCharType="end"/>
      </w:r>
      <w:r w:rsidR="003B1992" w:rsidRPr="00582D47">
        <w:rPr>
          <w:rFonts w:ascii="Times New Roman" w:hAnsi="Times New Roman"/>
          <w:vertAlign w:val="superscript"/>
        </w:rPr>
        <w:t xml:space="preserve"> </w:t>
      </w:r>
      <w:r w:rsidR="003B1992" w:rsidRPr="00F50C5B">
        <w:rPr>
          <w:rFonts w:ascii="Times New Roman" w:hAnsi="Times New Roman"/>
        </w:rPr>
        <w:t xml:space="preserve">which </w:t>
      </w:r>
      <w:r w:rsidR="005B33B6" w:rsidRPr="00F50C5B">
        <w:rPr>
          <w:rFonts w:ascii="Times New Roman" w:hAnsi="Times New Roman"/>
        </w:rPr>
        <w:t>is</w:t>
      </w:r>
      <w:r w:rsidR="003B1992" w:rsidRPr="00F50C5B">
        <w:rPr>
          <w:rFonts w:ascii="Times New Roman" w:hAnsi="Times New Roman"/>
        </w:rPr>
        <w:t xml:space="preserve"> considerably higher than in this stud</w:t>
      </w:r>
      <w:r w:rsidR="002C5033">
        <w:rPr>
          <w:rFonts w:ascii="Times New Roman" w:hAnsi="Times New Roman"/>
        </w:rPr>
        <w:t xml:space="preserve">y. </w:t>
      </w:r>
      <w:r w:rsidR="005741D0">
        <w:rPr>
          <w:rFonts w:ascii="Times New Roman" w:hAnsi="Times New Roman"/>
        </w:rPr>
        <w:t xml:space="preserve">This could </w:t>
      </w:r>
      <w:r w:rsidR="00323F64">
        <w:rPr>
          <w:rFonts w:ascii="Times New Roman" w:hAnsi="Times New Roman"/>
        </w:rPr>
        <w:t xml:space="preserve">potentially </w:t>
      </w:r>
      <w:r w:rsidR="005741D0">
        <w:rPr>
          <w:rFonts w:ascii="Times New Roman" w:hAnsi="Times New Roman"/>
        </w:rPr>
        <w:t>be due to</w:t>
      </w:r>
      <w:r w:rsidR="005741D0" w:rsidRPr="00F50C5B">
        <w:rPr>
          <w:rFonts w:ascii="Times New Roman" w:hAnsi="Times New Roman"/>
        </w:rPr>
        <w:t xml:space="preserve"> </w:t>
      </w:r>
      <w:r w:rsidR="00637FBD" w:rsidRPr="00F50C5B">
        <w:rPr>
          <w:rFonts w:ascii="Times New Roman" w:hAnsi="Times New Roman"/>
        </w:rPr>
        <w:t xml:space="preserve">a reduced familiarity with </w:t>
      </w:r>
      <w:r w:rsidR="00AC5CDD" w:rsidRPr="00F50C5B">
        <w:rPr>
          <w:rFonts w:ascii="Times New Roman" w:hAnsi="Times New Roman"/>
        </w:rPr>
        <w:t xml:space="preserve">the </w:t>
      </w:r>
      <w:r w:rsidR="00637FBD" w:rsidRPr="00F50C5B">
        <w:rPr>
          <w:rFonts w:ascii="Times New Roman" w:hAnsi="Times New Roman"/>
        </w:rPr>
        <w:t>expectations and prognosis of exploratory laparotomies in donkeys</w:t>
      </w:r>
      <w:r w:rsidR="005741D0">
        <w:rPr>
          <w:rFonts w:ascii="Times New Roman" w:hAnsi="Times New Roman"/>
        </w:rPr>
        <w:t>, but</w:t>
      </w:r>
      <w:r w:rsidR="005741D0" w:rsidRPr="005741D0">
        <w:rPr>
          <w:rFonts w:ascii="Times New Roman" w:hAnsi="Times New Roman"/>
        </w:rPr>
        <w:t xml:space="preserve"> </w:t>
      </w:r>
      <w:r w:rsidR="005741D0">
        <w:rPr>
          <w:rFonts w:ascii="Times New Roman" w:hAnsi="Times New Roman"/>
        </w:rPr>
        <w:t>little</w:t>
      </w:r>
      <w:r w:rsidR="005741D0" w:rsidRPr="00F50C5B">
        <w:rPr>
          <w:rFonts w:ascii="Times New Roman" w:hAnsi="Times New Roman"/>
        </w:rPr>
        <w:t xml:space="preserve"> information</w:t>
      </w:r>
      <w:r w:rsidR="005741D0">
        <w:rPr>
          <w:rFonts w:ascii="Times New Roman" w:hAnsi="Times New Roman"/>
        </w:rPr>
        <w:t xml:space="preserve"> was </w:t>
      </w:r>
      <w:r w:rsidR="005741D0" w:rsidRPr="00F50C5B">
        <w:rPr>
          <w:rFonts w:ascii="Times New Roman" w:hAnsi="Times New Roman"/>
        </w:rPr>
        <w:t xml:space="preserve">available regarding the reason </w:t>
      </w:r>
      <w:r w:rsidR="005741D0">
        <w:rPr>
          <w:rFonts w:ascii="Times New Roman" w:hAnsi="Times New Roman"/>
        </w:rPr>
        <w:t>for euthanasia in this study</w:t>
      </w:r>
      <w:r w:rsidR="00637FBD" w:rsidRPr="00F50C5B">
        <w:rPr>
          <w:rFonts w:ascii="Times New Roman" w:hAnsi="Times New Roman"/>
        </w:rPr>
        <w:t>.</w:t>
      </w:r>
    </w:p>
    <w:p w14:paraId="70449B9C" w14:textId="08766A40" w:rsidR="00081614" w:rsidRDefault="00184FCF" w:rsidP="00B4765D">
      <w:pPr>
        <w:spacing w:line="480" w:lineRule="auto"/>
        <w:jc w:val="both"/>
        <w:rPr>
          <w:rFonts w:ascii="Times New Roman" w:hAnsi="Times New Roman"/>
          <w:b/>
        </w:rPr>
      </w:pPr>
      <w:r>
        <w:rPr>
          <w:rFonts w:ascii="Times New Roman" w:hAnsi="Times New Roman"/>
        </w:rPr>
        <w:t xml:space="preserve">Increasing age was found to be associated with a higher risk of </w:t>
      </w:r>
      <w:r w:rsidR="006673E6">
        <w:rPr>
          <w:rFonts w:ascii="Times New Roman" w:hAnsi="Times New Roman"/>
        </w:rPr>
        <w:t>hospital mortality (including intra-operative euthanasia)</w:t>
      </w:r>
      <w:r>
        <w:rPr>
          <w:rFonts w:ascii="Times New Roman" w:hAnsi="Times New Roman"/>
        </w:rPr>
        <w:t>, which is consistent with reports of colic surgery in the horse</w:t>
      </w:r>
      <w:r w:rsidRPr="00582D47">
        <w:rPr>
          <w:rFonts w:ascii="Times New Roman" w:hAnsi="Times New Roman"/>
          <w:vertAlign w:val="superscript"/>
        </w:rPr>
        <w:fldChar w:fldCharType="begin"/>
      </w:r>
      <w:r w:rsidR="00D774A1">
        <w:rPr>
          <w:rFonts w:ascii="Times New Roman" w:hAnsi="Times New Roman"/>
          <w:vertAlign w:val="superscript"/>
        </w:rPr>
        <w:instrText xml:space="preserve"> ADDIN EN.CITE &lt;EndNote&gt;&lt;Cite&gt;&lt;Author&gt;Proudman&lt;/Author&gt;&lt;Year&gt;2005&lt;/Year&gt;&lt;RecNum&gt;980&lt;/RecNum&gt;&lt;DisplayText&gt;[16, 25]&lt;/DisplayText&gt;&lt;record&gt;&lt;rec-number&gt;980&lt;/rec-number&gt;&lt;foreign-keys&gt;&lt;key app="EN" db-id="wwxwp2rt6vat0lepe9evxszz9f2apwdwz0zr" timestamp="1620287387" guid="555a7e3e-b73f-4455-9e17-ebaa7b754d18"&gt;980&lt;/key&gt;&lt;/foreign-keys&gt;&lt;ref-type name="Journal Article"&gt;17&lt;/ref-type&gt;&lt;contributors&gt;&lt;authors&gt;&lt;author&gt;Proudman, CJ&lt;/author&gt;&lt;author&gt;Edwards, GB&lt;/author&gt;&lt;author&gt;Barnes, J&lt;/author&gt;&lt;author&gt;French, NP&lt;/author&gt;&lt;/authors&gt;&lt;/contributors&gt;&lt;titles&gt;&lt;title&gt;Modelling long</w:instrText>
      </w:r>
      <w:r w:rsidR="00D774A1">
        <w:rPr>
          <w:rFonts w:ascii="Cambria Math" w:hAnsi="Cambria Math" w:cs="Cambria Math"/>
          <w:vertAlign w:val="superscript"/>
        </w:rPr>
        <w:instrText>‐</w:instrText>
      </w:r>
      <w:r w:rsidR="00D774A1">
        <w:rPr>
          <w:rFonts w:ascii="Times New Roman" w:hAnsi="Times New Roman"/>
          <w:vertAlign w:val="superscript"/>
        </w:rPr>
        <w:instrText>term survival of horses following surgery for large intestinal disease&lt;/title&gt;&lt;secondary-title&gt;Equine veterinary journal&lt;/secondary-title&gt;&lt;/titles&gt;&lt;periodical&gt;&lt;full-title&gt;Equine Veterinary Journal&lt;/full-title&gt;&lt;/periodical&gt;&lt;pages&gt;366-370&lt;/pages&gt;&lt;volume&gt;37&lt;/volume&gt;&lt;number&gt;4&lt;/number&gt;&lt;dates&gt;&lt;year&gt;2005&lt;/year&gt;&lt;/dates&gt;&lt;isbn&gt;0425-1644&lt;/isbn&gt;&lt;urls&gt;&lt;/urls&gt;&lt;/record&gt;&lt;/Cite&gt;&lt;Cite&gt;&lt;Author&gt;Thoefner&lt;/Author&gt;&lt;Year&gt;2001&lt;/Year&gt;&lt;RecNum&gt;987&lt;/RecNum&gt;&lt;record&gt;&lt;rec-number&gt;987&lt;/rec-number&gt;&lt;foreign-keys&gt;&lt;key app="EN" db-id="wwxwp2rt6vat0lepe9evxszz9f2apwdwz0zr" timestamp="1620287669" guid="fda21129-7780-4315-8d9a-43df6d02e164"&gt;987&lt;/key&gt;&lt;/foreign-keys&gt;&lt;ref-type name="Journal Article"&gt;17&lt;/ref-type&gt;&lt;contributors&gt;&lt;authors&gt;&lt;author&gt;Thoefner, MB&lt;/author&gt;&lt;author&gt;Ersbøll, Annette Kjær&lt;/author&gt;&lt;author&gt;Jensen, Asger Lundorff&lt;/author&gt;&lt;author&gt;Hesselholt, M&lt;/author&gt;&lt;/authors&gt;&lt;/contributors&gt;&lt;titles&gt;&lt;title&gt;Factor analysis of the interrelationships between clinical variables in horses with colic&lt;/title&gt;&lt;secondary-title&gt;Preventive Veterinary Medicine&lt;/secondary-title&gt;&lt;/titles&gt;&lt;periodical&gt;&lt;full-title&gt;Preventive Veterinary Medicine&lt;/full-title&gt;&lt;/periodical&gt;&lt;pages&gt;201-214&lt;/pages&gt;&lt;volume&gt;48&lt;/volume&gt;&lt;number&gt;3&lt;/number&gt;&lt;dates&gt;&lt;year&gt;2001&lt;/year&gt;&lt;/dates&gt;&lt;isbn&gt;0167-5877&lt;/isbn&gt;&lt;urls&gt;&lt;/urls&gt;&lt;/record&gt;&lt;/Cite&gt;&lt;/EndNote&gt;</w:instrText>
      </w:r>
      <w:r w:rsidRPr="00582D47">
        <w:rPr>
          <w:rFonts w:ascii="Times New Roman" w:hAnsi="Times New Roman"/>
          <w:vertAlign w:val="superscript"/>
        </w:rPr>
        <w:fldChar w:fldCharType="separate"/>
      </w:r>
      <w:r w:rsidR="00D774A1">
        <w:rPr>
          <w:rFonts w:ascii="Times New Roman" w:hAnsi="Times New Roman"/>
          <w:noProof/>
          <w:vertAlign w:val="superscript"/>
        </w:rPr>
        <w:t>[16, 25]</w:t>
      </w:r>
      <w:r w:rsidRPr="00582D47">
        <w:rPr>
          <w:rFonts w:ascii="Times New Roman" w:hAnsi="Times New Roman"/>
          <w:vertAlign w:val="superscript"/>
        </w:rPr>
        <w:fldChar w:fldCharType="end"/>
      </w:r>
      <w:r w:rsidR="008D0E1E">
        <w:rPr>
          <w:rFonts w:ascii="Times New Roman" w:hAnsi="Times New Roman"/>
        </w:rPr>
        <w:t>.</w:t>
      </w:r>
      <w:r>
        <w:rPr>
          <w:rFonts w:ascii="Times New Roman" w:hAnsi="Times New Roman"/>
        </w:rPr>
        <w:t xml:space="preserve"> However, this was the only significant predictor of mortality found in the donkey, </w:t>
      </w:r>
      <w:r w:rsidR="008D0E1E">
        <w:rPr>
          <w:rFonts w:ascii="Times New Roman" w:hAnsi="Times New Roman"/>
        </w:rPr>
        <w:t xml:space="preserve">suggesting </w:t>
      </w:r>
      <w:r>
        <w:rPr>
          <w:rFonts w:ascii="Times New Roman" w:hAnsi="Times New Roman"/>
        </w:rPr>
        <w:t xml:space="preserve">that both species must be considered differently. </w:t>
      </w:r>
      <w:r w:rsidR="00F33E33">
        <w:rPr>
          <w:rFonts w:ascii="Times New Roman" w:hAnsi="Times New Roman"/>
        </w:rPr>
        <w:t>Nevertheless, non-significant results could be affected by the small sample size and more research should be done to investigate risk factors for mortality following exploratory laparotomy in donkeys.</w:t>
      </w:r>
    </w:p>
    <w:p w14:paraId="5CD65BFA" w14:textId="57BEC3E6" w:rsidR="001D044A" w:rsidRDefault="0052397A" w:rsidP="00B4765D">
      <w:pPr>
        <w:spacing w:line="480" w:lineRule="auto"/>
        <w:jc w:val="both"/>
        <w:rPr>
          <w:rFonts w:ascii="Times New Roman" w:hAnsi="Times New Roman"/>
          <w:b/>
        </w:rPr>
      </w:pPr>
      <w:r>
        <w:rPr>
          <w:rFonts w:ascii="Times New Roman" w:hAnsi="Times New Roman"/>
        </w:rPr>
        <w:lastRenderedPageBreak/>
        <w:t>L</w:t>
      </w:r>
      <w:r w:rsidR="00C763A6" w:rsidRPr="00F50C5B">
        <w:rPr>
          <w:rFonts w:ascii="Times New Roman" w:hAnsi="Times New Roman"/>
        </w:rPr>
        <w:t>imitations of this study</w:t>
      </w:r>
      <w:r w:rsidR="00172C5B">
        <w:rPr>
          <w:rFonts w:ascii="Times New Roman" w:hAnsi="Times New Roman"/>
        </w:rPr>
        <w:t xml:space="preserve"> are significant and</w:t>
      </w:r>
      <w:r w:rsidR="00C763A6" w:rsidRPr="00F50C5B">
        <w:rPr>
          <w:rFonts w:ascii="Times New Roman" w:hAnsi="Times New Roman"/>
        </w:rPr>
        <w:t xml:space="preserve"> include the small sample size and </w:t>
      </w:r>
      <w:r w:rsidR="00565362">
        <w:rPr>
          <w:rFonts w:ascii="Times New Roman" w:hAnsi="Times New Roman"/>
        </w:rPr>
        <w:t>the use of retrospective data from clinical records</w:t>
      </w:r>
      <w:r w:rsidR="00C763A6" w:rsidRPr="00F50C5B">
        <w:rPr>
          <w:rFonts w:ascii="Times New Roman" w:hAnsi="Times New Roman"/>
        </w:rPr>
        <w:t xml:space="preserve">. </w:t>
      </w:r>
      <w:r w:rsidR="002266EB">
        <w:rPr>
          <w:rFonts w:ascii="Times New Roman" w:hAnsi="Times New Roman"/>
        </w:rPr>
        <w:t xml:space="preserve">The husbandry and feeding regime of donkeys was not considered in this study. </w:t>
      </w:r>
      <w:r w:rsidR="00C763A6" w:rsidRPr="00F50C5B">
        <w:rPr>
          <w:rFonts w:ascii="Times New Roman" w:hAnsi="Times New Roman"/>
        </w:rPr>
        <w:t>Being a multi</w:t>
      </w:r>
      <w:r w:rsidR="007C0131" w:rsidRPr="00F50C5B">
        <w:rPr>
          <w:rFonts w:ascii="Times New Roman" w:hAnsi="Times New Roman"/>
        </w:rPr>
        <w:t>-</w:t>
      </w:r>
      <w:r w:rsidR="00C763A6" w:rsidRPr="00F50C5B">
        <w:rPr>
          <w:rFonts w:ascii="Times New Roman" w:hAnsi="Times New Roman"/>
        </w:rPr>
        <w:t>centre study there is unavoidable heterogeneity of</w:t>
      </w:r>
      <w:r w:rsidR="003144FC" w:rsidRPr="00F50C5B">
        <w:rPr>
          <w:rFonts w:ascii="Times New Roman" w:hAnsi="Times New Roman"/>
        </w:rPr>
        <w:t xml:space="preserve"> case management</w:t>
      </w:r>
      <w:r w:rsidR="007C0131" w:rsidRPr="00F50C5B">
        <w:rPr>
          <w:rFonts w:ascii="Times New Roman" w:hAnsi="Times New Roman"/>
        </w:rPr>
        <w:t>, supportive care, treatment protocol and clinical reasoning</w:t>
      </w:r>
      <w:r w:rsidR="003144FC" w:rsidRPr="00F50C5B">
        <w:rPr>
          <w:rFonts w:ascii="Times New Roman" w:hAnsi="Times New Roman"/>
        </w:rPr>
        <w:t>.</w:t>
      </w:r>
      <w:r w:rsidR="00C763A6" w:rsidRPr="00F50C5B">
        <w:rPr>
          <w:rFonts w:ascii="Times New Roman" w:hAnsi="Times New Roman"/>
        </w:rPr>
        <w:t xml:space="preserve"> </w:t>
      </w:r>
      <w:r>
        <w:rPr>
          <w:rFonts w:ascii="Times New Roman" w:hAnsi="Times New Roman"/>
        </w:rPr>
        <w:t xml:space="preserve">Certain variables such as hyperlipaemia and nasogastric reflux were categorised by respondents as yes or no answers without further quantitative information. </w:t>
      </w:r>
      <w:r w:rsidR="00184FCF" w:rsidRPr="00F50C5B">
        <w:rPr>
          <w:rFonts w:ascii="Times New Roman" w:hAnsi="Times New Roman"/>
        </w:rPr>
        <w:t xml:space="preserve">Physical examination findings and medication given during the pre-referral period are not known </w:t>
      </w:r>
      <w:r w:rsidR="00184FCF">
        <w:rPr>
          <w:rFonts w:ascii="Times New Roman" w:hAnsi="Times New Roman"/>
        </w:rPr>
        <w:t>and o</w:t>
      </w:r>
      <w:r w:rsidR="009B02F6" w:rsidRPr="00F50C5B">
        <w:rPr>
          <w:rFonts w:ascii="Times New Roman" w:hAnsi="Times New Roman"/>
        </w:rPr>
        <w:t>ther factors such as s</w:t>
      </w:r>
      <w:r w:rsidR="00DB1ACE" w:rsidRPr="00F50C5B">
        <w:rPr>
          <w:rFonts w:ascii="Times New Roman" w:hAnsi="Times New Roman"/>
        </w:rPr>
        <w:t xml:space="preserve">urgery </w:t>
      </w:r>
      <w:r w:rsidR="009B02F6" w:rsidRPr="00F50C5B">
        <w:rPr>
          <w:rFonts w:ascii="Times New Roman" w:hAnsi="Times New Roman"/>
        </w:rPr>
        <w:t>time</w:t>
      </w:r>
      <w:r w:rsidR="00DF7C67" w:rsidRPr="00F50C5B">
        <w:rPr>
          <w:rFonts w:ascii="Times New Roman" w:hAnsi="Times New Roman"/>
        </w:rPr>
        <w:t>, general anaesthetic protocol</w:t>
      </w:r>
      <w:r w:rsidR="00654228" w:rsidRPr="00F50C5B">
        <w:rPr>
          <w:rFonts w:ascii="Times New Roman" w:hAnsi="Times New Roman"/>
        </w:rPr>
        <w:t xml:space="preserve"> and surgeon experience</w:t>
      </w:r>
      <w:r w:rsidR="00EC741D" w:rsidRPr="00F50C5B">
        <w:rPr>
          <w:rFonts w:ascii="Times New Roman" w:hAnsi="Times New Roman"/>
        </w:rPr>
        <w:t xml:space="preserve"> were </w:t>
      </w:r>
      <w:r w:rsidR="009B02F6" w:rsidRPr="00F50C5B">
        <w:rPr>
          <w:rFonts w:ascii="Times New Roman" w:hAnsi="Times New Roman"/>
        </w:rPr>
        <w:t>not taken into account</w:t>
      </w:r>
      <w:r w:rsidR="00EC741D" w:rsidRPr="00F50C5B">
        <w:rPr>
          <w:rFonts w:ascii="Times New Roman" w:hAnsi="Times New Roman"/>
        </w:rPr>
        <w:t>.</w:t>
      </w:r>
      <w:r w:rsidR="009B02F6" w:rsidRPr="00F50C5B">
        <w:rPr>
          <w:rFonts w:ascii="Times New Roman" w:hAnsi="Times New Roman"/>
        </w:rPr>
        <w:t xml:space="preserve"> </w:t>
      </w:r>
      <w:r w:rsidR="00A169BE">
        <w:rPr>
          <w:rFonts w:ascii="Times New Roman" w:hAnsi="Times New Roman"/>
        </w:rPr>
        <w:t xml:space="preserve">Additionally, the </w:t>
      </w:r>
      <w:r w:rsidR="00A169BE" w:rsidRPr="00A169BE">
        <w:rPr>
          <w:rFonts w:ascii="Times New Roman" w:hAnsi="Times New Roman"/>
        </w:rPr>
        <w:t>role of owner decision in euthanasia during surgery was not available in the data obtained from clinical records</w:t>
      </w:r>
      <w:r w:rsidR="00A169BE">
        <w:rPr>
          <w:rFonts w:ascii="Times New Roman" w:hAnsi="Times New Roman"/>
        </w:rPr>
        <w:t xml:space="preserve">. </w:t>
      </w:r>
      <w:r w:rsidR="00567B45">
        <w:rPr>
          <w:rFonts w:ascii="Times New Roman" w:hAnsi="Times New Roman"/>
        </w:rPr>
        <w:t>T</w:t>
      </w:r>
      <w:r w:rsidR="00565362">
        <w:rPr>
          <w:rFonts w:ascii="Times New Roman" w:hAnsi="Times New Roman"/>
        </w:rPr>
        <w:t>here is a recognised paucity of complementing clinical information to contextualise individual outcomes</w:t>
      </w:r>
      <w:r w:rsidR="00567B45">
        <w:rPr>
          <w:rFonts w:ascii="Times New Roman" w:hAnsi="Times New Roman"/>
        </w:rPr>
        <w:t xml:space="preserve"> and </w:t>
      </w:r>
      <w:r w:rsidR="00565362">
        <w:rPr>
          <w:rFonts w:ascii="Times New Roman" w:hAnsi="Times New Roman"/>
        </w:rPr>
        <w:t>findings of this study cannot be extrapolated to other populations of donkeys</w:t>
      </w:r>
      <w:r w:rsidR="00567B45">
        <w:rPr>
          <w:rFonts w:ascii="Times New Roman" w:hAnsi="Times New Roman"/>
        </w:rPr>
        <w:t>.</w:t>
      </w:r>
      <w:r w:rsidR="00565362">
        <w:rPr>
          <w:rFonts w:ascii="Times New Roman" w:hAnsi="Times New Roman"/>
        </w:rPr>
        <w:t xml:space="preserve"> </w:t>
      </w:r>
      <w:r w:rsidR="00567B45">
        <w:rPr>
          <w:rFonts w:ascii="Times New Roman" w:hAnsi="Times New Roman"/>
        </w:rPr>
        <w:t>Results obtained</w:t>
      </w:r>
      <w:r w:rsidR="00565362">
        <w:rPr>
          <w:rFonts w:ascii="Times New Roman" w:hAnsi="Times New Roman"/>
        </w:rPr>
        <w:t xml:space="preserve"> can be affected by the small sample size and lack of statistical power and must therefore be interpreted with care. </w:t>
      </w:r>
      <w:r w:rsidR="00A169BE">
        <w:rPr>
          <w:rFonts w:ascii="Times New Roman" w:hAnsi="Times New Roman"/>
        </w:rPr>
        <w:t xml:space="preserve">However, despite the </w:t>
      </w:r>
      <w:r w:rsidR="00567B45">
        <w:rPr>
          <w:rFonts w:ascii="Times New Roman" w:hAnsi="Times New Roman"/>
        </w:rPr>
        <w:t>many</w:t>
      </w:r>
      <w:r w:rsidR="00E52C35">
        <w:rPr>
          <w:rFonts w:ascii="Times New Roman" w:hAnsi="Times New Roman"/>
        </w:rPr>
        <w:t xml:space="preserve"> </w:t>
      </w:r>
      <w:r w:rsidR="00A169BE">
        <w:rPr>
          <w:rFonts w:ascii="Times New Roman" w:hAnsi="Times New Roman"/>
        </w:rPr>
        <w:t xml:space="preserve">limitations, this study provides </w:t>
      </w:r>
      <w:r w:rsidR="00567B45">
        <w:rPr>
          <w:rFonts w:ascii="Times New Roman" w:hAnsi="Times New Roman"/>
        </w:rPr>
        <w:t>an initial</w:t>
      </w:r>
      <w:r w:rsidR="00A169BE">
        <w:rPr>
          <w:rFonts w:ascii="Times New Roman" w:hAnsi="Times New Roman"/>
        </w:rPr>
        <w:t xml:space="preserve"> insight into the epidemiology of exploratory laparotomies in donkeys </w:t>
      </w:r>
      <w:r w:rsidR="00E52C35">
        <w:rPr>
          <w:rFonts w:ascii="Times New Roman" w:hAnsi="Times New Roman"/>
        </w:rPr>
        <w:t xml:space="preserve">in the UK </w:t>
      </w:r>
      <w:r w:rsidR="00A169BE">
        <w:rPr>
          <w:rFonts w:ascii="Times New Roman" w:hAnsi="Times New Roman"/>
        </w:rPr>
        <w:t xml:space="preserve">which </w:t>
      </w:r>
      <w:r w:rsidR="00567B45">
        <w:rPr>
          <w:rFonts w:ascii="Times New Roman" w:hAnsi="Times New Roman"/>
        </w:rPr>
        <w:t>is</w:t>
      </w:r>
      <w:r w:rsidR="00A169BE">
        <w:rPr>
          <w:rFonts w:ascii="Times New Roman" w:hAnsi="Times New Roman"/>
        </w:rPr>
        <w:t xml:space="preserve"> </w:t>
      </w:r>
      <w:r w:rsidR="00567B45">
        <w:rPr>
          <w:rFonts w:ascii="Times New Roman" w:hAnsi="Times New Roman"/>
        </w:rPr>
        <w:t>not</w:t>
      </w:r>
      <w:r w:rsidR="00E52C35">
        <w:rPr>
          <w:rFonts w:ascii="Times New Roman" w:hAnsi="Times New Roman"/>
        </w:rPr>
        <w:t xml:space="preserve"> documented in the literature.</w:t>
      </w:r>
      <w:r w:rsidR="00172C5B">
        <w:rPr>
          <w:rFonts w:ascii="Times New Roman" w:hAnsi="Times New Roman"/>
        </w:rPr>
        <w:t xml:space="preserve"> </w:t>
      </w:r>
    </w:p>
    <w:p w14:paraId="2D277F35" w14:textId="2D88C21A" w:rsidR="00F54561" w:rsidRPr="00F50C5B" w:rsidRDefault="00192935" w:rsidP="006A6DC3">
      <w:pPr>
        <w:spacing w:line="480" w:lineRule="auto"/>
        <w:jc w:val="both"/>
        <w:rPr>
          <w:rFonts w:ascii="Times New Roman" w:hAnsi="Times New Roman"/>
        </w:rPr>
      </w:pPr>
      <w:r w:rsidRPr="00BF532C">
        <w:rPr>
          <w:rFonts w:ascii="Times New Roman" w:hAnsi="Times New Roman"/>
        </w:rPr>
        <w:t>In conclusion, d</w:t>
      </w:r>
      <w:r w:rsidR="00E47F19" w:rsidRPr="00BF532C">
        <w:rPr>
          <w:rFonts w:ascii="Times New Roman" w:hAnsi="Times New Roman"/>
        </w:rPr>
        <w:t>onkeys</w:t>
      </w:r>
      <w:r w:rsidR="00E47F19" w:rsidRPr="00F50C5B">
        <w:rPr>
          <w:rFonts w:ascii="Times New Roman" w:hAnsi="Times New Roman"/>
        </w:rPr>
        <w:t xml:space="preserve"> with abdominal lesions may present with a wide range and severity of clinical signs</w:t>
      </w:r>
      <w:r w:rsidR="0082160C" w:rsidRPr="00F50C5B">
        <w:rPr>
          <w:rFonts w:ascii="Times New Roman" w:hAnsi="Times New Roman"/>
        </w:rPr>
        <w:t>,</w:t>
      </w:r>
      <w:r w:rsidR="00E47F19" w:rsidRPr="00F50C5B">
        <w:rPr>
          <w:rFonts w:ascii="Times New Roman" w:hAnsi="Times New Roman"/>
        </w:rPr>
        <w:t xml:space="preserve"> which often do not include</w:t>
      </w:r>
      <w:r w:rsidR="001C6E7D" w:rsidRPr="00F50C5B">
        <w:rPr>
          <w:rFonts w:ascii="Times New Roman" w:hAnsi="Times New Roman"/>
        </w:rPr>
        <w:t xml:space="preserve"> </w:t>
      </w:r>
      <w:r w:rsidR="00C66CBA">
        <w:rPr>
          <w:rFonts w:ascii="Times New Roman" w:hAnsi="Times New Roman"/>
        </w:rPr>
        <w:t xml:space="preserve">signs of </w:t>
      </w:r>
      <w:r w:rsidR="001C6E7D" w:rsidRPr="00F50C5B">
        <w:rPr>
          <w:rFonts w:ascii="Times New Roman" w:hAnsi="Times New Roman"/>
        </w:rPr>
        <w:t>overt</w:t>
      </w:r>
      <w:r w:rsidR="00E47F19" w:rsidRPr="00F50C5B">
        <w:rPr>
          <w:rFonts w:ascii="Times New Roman" w:hAnsi="Times New Roman"/>
        </w:rPr>
        <w:t xml:space="preserve"> colic.</w:t>
      </w:r>
      <w:r w:rsidR="0082160C" w:rsidRPr="00F50C5B">
        <w:rPr>
          <w:rFonts w:ascii="Times New Roman" w:hAnsi="Times New Roman"/>
        </w:rPr>
        <w:t xml:space="preserve"> </w:t>
      </w:r>
      <w:r w:rsidR="00F22F3F" w:rsidRPr="00F50C5B">
        <w:rPr>
          <w:rFonts w:ascii="Times New Roman" w:hAnsi="Times New Roman"/>
        </w:rPr>
        <w:t>As a likely consequence</w:t>
      </w:r>
      <w:r w:rsidR="0082160C" w:rsidRPr="00F50C5B">
        <w:rPr>
          <w:rFonts w:ascii="Times New Roman" w:hAnsi="Times New Roman"/>
        </w:rPr>
        <w:t xml:space="preserve">, a large proportion of donkeys </w:t>
      </w:r>
      <w:r w:rsidR="006D28C9">
        <w:rPr>
          <w:rFonts w:ascii="Times New Roman" w:hAnsi="Times New Roman"/>
        </w:rPr>
        <w:t>are</w:t>
      </w:r>
      <w:r w:rsidR="0082160C" w:rsidRPr="00F50C5B">
        <w:rPr>
          <w:rFonts w:ascii="Times New Roman" w:hAnsi="Times New Roman"/>
        </w:rPr>
        <w:t xml:space="preserve"> only referred to surgery several days after the onset of pathology</w:t>
      </w:r>
      <w:r w:rsidR="0043067D">
        <w:rPr>
          <w:rFonts w:ascii="Times New Roman" w:hAnsi="Times New Roman"/>
        </w:rPr>
        <w:t xml:space="preserve">. </w:t>
      </w:r>
      <w:r w:rsidR="00F54561" w:rsidRPr="00F50C5B">
        <w:rPr>
          <w:rFonts w:ascii="Times New Roman" w:hAnsi="Times New Roman"/>
        </w:rPr>
        <w:t xml:space="preserve">Surgical findings were diverse </w:t>
      </w:r>
      <w:r w:rsidR="001A1C86" w:rsidRPr="00F50C5B">
        <w:rPr>
          <w:rFonts w:ascii="Times New Roman" w:hAnsi="Times New Roman"/>
        </w:rPr>
        <w:t>and ther</w:t>
      </w:r>
      <w:r w:rsidR="00565D3B" w:rsidRPr="00F50C5B">
        <w:rPr>
          <w:rFonts w:ascii="Times New Roman" w:hAnsi="Times New Roman"/>
        </w:rPr>
        <w:t xml:space="preserve">e was </w:t>
      </w:r>
      <w:r w:rsidR="006D28C9">
        <w:rPr>
          <w:rFonts w:ascii="Times New Roman" w:hAnsi="Times New Roman"/>
        </w:rPr>
        <w:t xml:space="preserve">a </w:t>
      </w:r>
      <w:r w:rsidR="00565D3B" w:rsidRPr="00F50C5B">
        <w:rPr>
          <w:rFonts w:ascii="Times New Roman" w:hAnsi="Times New Roman"/>
        </w:rPr>
        <w:t>high</w:t>
      </w:r>
      <w:r w:rsidR="001A1C86" w:rsidRPr="00F50C5B">
        <w:rPr>
          <w:rFonts w:ascii="Times New Roman" w:hAnsi="Times New Roman"/>
        </w:rPr>
        <w:t xml:space="preserve"> incidence of post-</w:t>
      </w:r>
      <w:r w:rsidR="00565D3B" w:rsidRPr="00F50C5B">
        <w:rPr>
          <w:rFonts w:ascii="Times New Roman" w:hAnsi="Times New Roman"/>
        </w:rPr>
        <w:t>operative</w:t>
      </w:r>
      <w:r w:rsidR="001A1C86" w:rsidRPr="00F50C5B">
        <w:rPr>
          <w:rFonts w:ascii="Times New Roman" w:hAnsi="Times New Roman"/>
        </w:rPr>
        <w:t xml:space="preserve"> complications</w:t>
      </w:r>
      <w:r w:rsidR="00565D3B" w:rsidRPr="00F50C5B">
        <w:rPr>
          <w:rFonts w:ascii="Times New Roman" w:hAnsi="Times New Roman"/>
        </w:rPr>
        <w:t>, in particular hyperlipaemia</w:t>
      </w:r>
      <w:r w:rsidR="00F970E2">
        <w:rPr>
          <w:rFonts w:ascii="Times New Roman" w:hAnsi="Times New Roman"/>
        </w:rPr>
        <w:t xml:space="preserve"> and repeat laparotomy</w:t>
      </w:r>
      <w:r w:rsidR="001A1C86" w:rsidRPr="00F50C5B">
        <w:rPr>
          <w:rFonts w:ascii="Times New Roman" w:hAnsi="Times New Roman"/>
        </w:rPr>
        <w:t>. S</w:t>
      </w:r>
      <w:r w:rsidR="00F54561" w:rsidRPr="00F50C5B">
        <w:rPr>
          <w:rFonts w:ascii="Times New Roman" w:hAnsi="Times New Roman"/>
        </w:rPr>
        <w:t xml:space="preserve">urvival to discharge from hospital </w:t>
      </w:r>
      <w:r w:rsidR="00C66CBA">
        <w:rPr>
          <w:rFonts w:ascii="Times New Roman" w:hAnsi="Times New Roman"/>
        </w:rPr>
        <w:t>was</w:t>
      </w:r>
      <w:r w:rsidR="00F54561" w:rsidRPr="00F50C5B">
        <w:rPr>
          <w:rFonts w:ascii="Times New Roman" w:hAnsi="Times New Roman"/>
        </w:rPr>
        <w:t xml:space="preserve"> lower than reported in horses undergoing exploratory laparotomy</w:t>
      </w:r>
      <w:r w:rsidR="003461F9" w:rsidRPr="00582D47">
        <w:rPr>
          <w:rFonts w:ascii="Times New Roman" w:hAnsi="Times New Roman"/>
          <w:vertAlign w:val="superscript"/>
        </w:rPr>
        <w:fldChar w:fldCharType="begin"/>
      </w:r>
      <w:r w:rsidR="00AE3C64" w:rsidRPr="00582D47">
        <w:rPr>
          <w:rFonts w:ascii="Times New Roman" w:hAnsi="Times New Roman"/>
          <w:vertAlign w:val="superscript"/>
        </w:rPr>
        <w:instrText xml:space="preserve"> ADDIN EN.CITE &lt;EndNote&gt;&lt;Cite&gt;&lt;Author&gt;Freeman&lt;/Author&gt;&lt;Year&gt;2000&lt;/Year&gt;&lt;RecNum&gt;967&lt;/RecNum&gt;&lt;DisplayText&gt;[8, 9]&lt;/DisplayText&gt;&lt;record&gt;&lt;rec-number&gt;967&lt;/rec-number&gt;&lt;foreign-keys&gt;&lt;key app="EN" db-id="wwxwp2rt6vat0lepe9evxszz9f2apwdwz0zr" timestamp="1620286957" guid="53cebfea-f84c-4f7c-8bb7-fda51ce882ef"&gt;967&lt;/key&gt;&lt;/foreign-keys&gt;&lt;ref-type name="Journal Article"&gt;17&lt;/ref-type&gt;&lt;contributors&gt;&lt;authors&gt;&lt;author&gt;Freeman, DE&lt;/author&gt;&lt;author&gt;Hammock, P&lt;/author&gt;&lt;author&gt;Baker, GJ&lt;/author&gt;&lt;author&gt;Goetz, T&lt;/author&gt;&lt;author&gt;Foreman, Jonathan H&lt;/author&gt;&lt;author&gt;Schaeffer, DJ&lt;/author&gt;&lt;author&gt;Richter, R</w:instrText>
      </w:r>
      <w:r w:rsidR="00AE3C64" w:rsidRPr="00582D47">
        <w:rPr>
          <w:rFonts w:ascii="Cambria Math" w:hAnsi="Cambria Math" w:cs="Cambria Math"/>
          <w:vertAlign w:val="superscript"/>
        </w:rPr>
        <w:instrText>‐</w:instrText>
      </w:r>
      <w:r w:rsidR="00AE3C64" w:rsidRPr="00582D47">
        <w:rPr>
          <w:rFonts w:ascii="Times New Roman" w:hAnsi="Times New Roman"/>
          <w:vertAlign w:val="superscript"/>
        </w:rPr>
        <w:instrText>A&lt;/author&gt;&lt;author&gt;Inoue, O&lt;/author&gt;&lt;author&gt;Magid, JH&lt;/author&gt;&lt;/authors&gt;&lt;/contributors&gt;&lt;titles&gt;&lt;title&gt;Short</w:instrText>
      </w:r>
      <w:r w:rsidR="00AE3C64" w:rsidRPr="00582D47">
        <w:rPr>
          <w:rFonts w:ascii="Cambria Math" w:hAnsi="Cambria Math" w:cs="Cambria Math"/>
          <w:vertAlign w:val="superscript"/>
        </w:rPr>
        <w:instrText>‐</w:instrText>
      </w:r>
      <w:r w:rsidR="00AE3C64" w:rsidRPr="00582D47">
        <w:rPr>
          <w:rFonts w:ascii="Times New Roman" w:hAnsi="Times New Roman"/>
          <w:vertAlign w:val="superscript"/>
        </w:rPr>
        <w:instrText>and long</w:instrText>
      </w:r>
      <w:r w:rsidR="00AE3C64" w:rsidRPr="00582D47">
        <w:rPr>
          <w:rFonts w:ascii="Cambria Math" w:hAnsi="Cambria Math" w:cs="Cambria Math"/>
          <w:vertAlign w:val="superscript"/>
        </w:rPr>
        <w:instrText>‐</w:instrText>
      </w:r>
      <w:r w:rsidR="00AE3C64" w:rsidRPr="00582D47">
        <w:rPr>
          <w:rFonts w:ascii="Times New Roman" w:hAnsi="Times New Roman"/>
          <w:vertAlign w:val="superscript"/>
        </w:rPr>
        <w:instrText>term survival and prevalence of postoperative ileus after small intestinal surgery in the horse&lt;/title&gt;&lt;secondary-title&gt;Equine Veterinary Journal&lt;/secondary-title&gt;&lt;/titles&gt;&lt;periodical&gt;&lt;full-title&gt;Equine Veterinary Journal&lt;/full-title&gt;&lt;/periodical&gt;&lt;pages&gt;42-51&lt;/pages&gt;&lt;volume&gt;32&lt;/volume&gt;&lt;number&gt;S32&lt;/number&gt;&lt;dates&gt;&lt;year&gt;2000&lt;/year&gt;&lt;/dates&gt;&lt;isbn&gt;0425-1644&lt;/isbn&gt;&lt;urls&gt;&lt;/urls&gt;&lt;/record&gt;&lt;/Cite&gt;&lt;Cite&gt;&lt;Author&gt;Mair&lt;/Author&gt;&lt;Year&gt;2005&lt;/Year&gt;&lt;RecNum&gt;971&lt;/RecNum&gt;&lt;record&gt;&lt;rec-number&gt;971&lt;/rec-number&gt;&lt;foreign-keys&gt;&lt;key app="EN" db-id="wwxwp2rt6vat0lepe9evxszz9f2apwdwz0zr" timestamp="1620287101" guid="1fc22104-2ad4-44f2-87e9-5da971325d20"&gt;971&lt;/key&gt;&lt;/foreign-keys&gt;&lt;ref-type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1: short</w:instrText>
      </w:r>
      <w:r w:rsidR="00AE3C64" w:rsidRPr="00582D47">
        <w:rPr>
          <w:rFonts w:ascii="Cambria Math" w:hAnsi="Cambria Math" w:cs="Cambria Math"/>
          <w:vertAlign w:val="superscript"/>
        </w:rPr>
        <w:instrText>‐</w:instrText>
      </w:r>
      <w:r w:rsidR="00AE3C64" w:rsidRPr="00582D47">
        <w:rPr>
          <w:rFonts w:ascii="Times New Roman" w:hAnsi="Times New Roman"/>
          <w:vertAlign w:val="superscript"/>
        </w:rPr>
        <w:instrText>term survival following a single laparotomy&lt;/title&gt;&lt;secondary-title&gt;Equine veterinary journal&lt;/secondary-title&gt;&lt;/titles&gt;&lt;periodical&gt;&lt;full-title&gt;Equine Veterinary Journal&lt;/full-title&gt;&lt;/periodical&gt;&lt;pages&gt;296-302&lt;/pages&gt;&lt;volume&gt;37&lt;/volume&gt;&lt;number&gt;4&lt;/number&gt;&lt;dates&gt;&lt;year&gt;2005&lt;/year&gt;&lt;/dates&gt;&lt;isbn&gt;0425-1644&lt;/isbn&gt;&lt;urls&gt;&lt;/urls&gt;&lt;/record&gt;&lt;/Cite&gt;&lt;/EndNote&gt;</w:instrText>
      </w:r>
      <w:r w:rsidR="003461F9" w:rsidRPr="00582D47">
        <w:rPr>
          <w:rFonts w:ascii="Times New Roman" w:hAnsi="Times New Roman"/>
          <w:vertAlign w:val="superscript"/>
        </w:rPr>
        <w:fldChar w:fldCharType="separate"/>
      </w:r>
      <w:r w:rsidR="00AE3C64" w:rsidRPr="00582D47">
        <w:rPr>
          <w:rFonts w:ascii="Times New Roman" w:hAnsi="Times New Roman"/>
          <w:noProof/>
          <w:vertAlign w:val="superscript"/>
        </w:rPr>
        <w:t>[8, 9]</w:t>
      </w:r>
      <w:r w:rsidR="003461F9" w:rsidRPr="00582D47">
        <w:rPr>
          <w:rFonts w:ascii="Times New Roman" w:hAnsi="Times New Roman"/>
          <w:vertAlign w:val="superscript"/>
        </w:rPr>
        <w:fldChar w:fldCharType="end"/>
      </w:r>
      <w:r w:rsidR="002B3BEB" w:rsidRPr="00F50C5B">
        <w:rPr>
          <w:rFonts w:ascii="Times New Roman" w:hAnsi="Times New Roman"/>
        </w:rPr>
        <w:t>, despite a lower intraoperative mortality</w:t>
      </w:r>
      <w:r w:rsidR="005725CC" w:rsidRPr="00F50C5B">
        <w:rPr>
          <w:rFonts w:ascii="Times New Roman" w:hAnsi="Times New Roman"/>
        </w:rPr>
        <w:t>.</w:t>
      </w:r>
      <w:r w:rsidR="0043067D">
        <w:rPr>
          <w:rFonts w:ascii="Times New Roman" w:hAnsi="Times New Roman"/>
        </w:rPr>
        <w:t xml:space="preserve"> Age was the only </w:t>
      </w:r>
      <w:r w:rsidR="0018661B">
        <w:rPr>
          <w:rFonts w:ascii="Times New Roman" w:hAnsi="Times New Roman"/>
        </w:rPr>
        <w:t xml:space="preserve">variable </w:t>
      </w:r>
      <w:r w:rsidR="0043067D">
        <w:rPr>
          <w:rFonts w:ascii="Times New Roman" w:hAnsi="Times New Roman"/>
        </w:rPr>
        <w:t xml:space="preserve">associated with </w:t>
      </w:r>
      <w:r w:rsidR="0052397A">
        <w:rPr>
          <w:rFonts w:ascii="Times New Roman" w:hAnsi="Times New Roman"/>
        </w:rPr>
        <w:t>hospital</w:t>
      </w:r>
      <w:r w:rsidR="0043067D">
        <w:rPr>
          <w:rFonts w:ascii="Times New Roman" w:hAnsi="Times New Roman"/>
        </w:rPr>
        <w:t xml:space="preserve"> mortality following colic surgery.</w:t>
      </w:r>
    </w:p>
    <w:p w14:paraId="15009E58" w14:textId="5AA5BBEB" w:rsidR="003F1B56" w:rsidRDefault="00E64CDB" w:rsidP="006A6DC3">
      <w:pPr>
        <w:spacing w:line="480" w:lineRule="auto"/>
        <w:jc w:val="both"/>
        <w:rPr>
          <w:rFonts w:ascii="Times New Roman" w:hAnsi="Times New Roman"/>
          <w:b/>
        </w:rPr>
      </w:pPr>
      <w:r>
        <w:rPr>
          <w:rFonts w:ascii="Times New Roman" w:hAnsi="Times New Roman"/>
        </w:rPr>
        <w:t>Although further larger studies are required, this</w:t>
      </w:r>
      <w:r w:rsidR="005725CC" w:rsidRPr="00F50C5B">
        <w:rPr>
          <w:rFonts w:ascii="Times New Roman" w:hAnsi="Times New Roman"/>
        </w:rPr>
        <w:t xml:space="preserve"> </w:t>
      </w:r>
      <w:r w:rsidR="00A330CD">
        <w:rPr>
          <w:rFonts w:ascii="Times New Roman" w:hAnsi="Times New Roman"/>
        </w:rPr>
        <w:t>work</w:t>
      </w:r>
      <w:r w:rsidR="00A330CD" w:rsidRPr="00F50C5B">
        <w:rPr>
          <w:rFonts w:ascii="Times New Roman" w:hAnsi="Times New Roman"/>
        </w:rPr>
        <w:t xml:space="preserve"> </w:t>
      </w:r>
      <w:r w:rsidR="002D31C3">
        <w:rPr>
          <w:rFonts w:ascii="Times New Roman" w:hAnsi="Times New Roman"/>
        </w:rPr>
        <w:t>addresses</w:t>
      </w:r>
      <w:r w:rsidR="005725CC" w:rsidRPr="00F50C5B">
        <w:rPr>
          <w:rFonts w:ascii="Times New Roman" w:hAnsi="Times New Roman"/>
        </w:rPr>
        <w:t xml:space="preserve"> some important aspects of exploratory laparotomies in donkeys in the UK</w:t>
      </w:r>
      <w:r w:rsidR="002D31C3">
        <w:rPr>
          <w:rFonts w:ascii="Times New Roman" w:hAnsi="Times New Roman"/>
        </w:rPr>
        <w:t xml:space="preserve"> and highlights that colic </w:t>
      </w:r>
      <w:r w:rsidR="0052397A">
        <w:rPr>
          <w:rFonts w:ascii="Times New Roman" w:hAnsi="Times New Roman"/>
        </w:rPr>
        <w:t xml:space="preserve">in this species </w:t>
      </w:r>
      <w:r w:rsidR="002D31C3">
        <w:rPr>
          <w:rFonts w:ascii="Times New Roman" w:hAnsi="Times New Roman"/>
        </w:rPr>
        <w:t xml:space="preserve">cannot be viewed in direct comparison </w:t>
      </w:r>
      <w:r w:rsidR="0080494C">
        <w:rPr>
          <w:rFonts w:ascii="Times New Roman" w:hAnsi="Times New Roman"/>
        </w:rPr>
        <w:t xml:space="preserve">to </w:t>
      </w:r>
      <w:r w:rsidR="002D31C3">
        <w:rPr>
          <w:rFonts w:ascii="Times New Roman" w:hAnsi="Times New Roman"/>
        </w:rPr>
        <w:t xml:space="preserve">horses. </w:t>
      </w:r>
      <w:r w:rsidR="005725CC" w:rsidRPr="00F50C5B">
        <w:rPr>
          <w:rFonts w:ascii="Times New Roman" w:hAnsi="Times New Roman"/>
        </w:rPr>
        <w:t xml:space="preserve"> </w:t>
      </w:r>
    </w:p>
    <w:p w14:paraId="220B4D0D" w14:textId="77777777" w:rsidR="003F1B56" w:rsidRDefault="003F1B56" w:rsidP="006A6DC3">
      <w:pPr>
        <w:spacing w:line="480" w:lineRule="auto"/>
        <w:rPr>
          <w:rFonts w:ascii="Times New Roman" w:hAnsi="Times New Roman"/>
          <w:b/>
        </w:rPr>
      </w:pPr>
    </w:p>
    <w:p w14:paraId="7F39F52E" w14:textId="53C75B6D" w:rsidR="00385347" w:rsidRPr="00F50C5B" w:rsidRDefault="00385347" w:rsidP="006A6DC3">
      <w:pPr>
        <w:spacing w:line="480" w:lineRule="auto"/>
        <w:rPr>
          <w:rFonts w:ascii="Times New Roman" w:hAnsi="Times New Roman"/>
          <w:b/>
        </w:rPr>
      </w:pPr>
      <w:r w:rsidRPr="00F50C5B">
        <w:rPr>
          <w:rFonts w:ascii="Times New Roman" w:hAnsi="Times New Roman"/>
          <w:b/>
        </w:rPr>
        <w:t>Acknowledgements</w:t>
      </w:r>
    </w:p>
    <w:p w14:paraId="55AB5C74" w14:textId="482ACF7B" w:rsidR="00BE2D1F" w:rsidRPr="00C859EA" w:rsidRDefault="0072657C" w:rsidP="006A6DC3">
      <w:pPr>
        <w:spacing w:line="480" w:lineRule="auto"/>
        <w:jc w:val="both"/>
        <w:rPr>
          <w:rFonts w:ascii="Times New Roman" w:hAnsi="Times New Roman"/>
          <w:i/>
        </w:rPr>
      </w:pPr>
      <w:r>
        <w:rPr>
          <w:rFonts w:ascii="Times New Roman" w:hAnsi="Times New Roman"/>
        </w:rPr>
        <w:t xml:space="preserve"> </w:t>
      </w:r>
      <w:r w:rsidR="00C859EA" w:rsidRPr="00C859EA">
        <w:rPr>
          <w:rFonts w:ascii="Times New Roman" w:hAnsi="Times New Roman"/>
          <w:i/>
        </w:rPr>
        <w:t>Masked for Review</w:t>
      </w:r>
    </w:p>
    <w:p w14:paraId="64112EFA" w14:textId="180F2B01" w:rsidR="00BE2D1F" w:rsidRDefault="00BE2D1F" w:rsidP="006A6DC3">
      <w:pPr>
        <w:spacing w:line="480" w:lineRule="auto"/>
        <w:jc w:val="both"/>
        <w:rPr>
          <w:rFonts w:ascii="Times New Roman" w:hAnsi="Times New Roman"/>
          <w:b/>
          <w:sz w:val="21"/>
          <w:szCs w:val="20"/>
        </w:rPr>
      </w:pPr>
    </w:p>
    <w:p w14:paraId="18F17B64" w14:textId="57F90C2D" w:rsidR="006A6DC3" w:rsidRDefault="006A6DC3" w:rsidP="006A6DC3">
      <w:pPr>
        <w:spacing w:line="480" w:lineRule="auto"/>
        <w:jc w:val="both"/>
        <w:rPr>
          <w:rFonts w:ascii="Times New Roman" w:hAnsi="Times New Roman"/>
          <w:b/>
          <w:sz w:val="21"/>
          <w:szCs w:val="20"/>
        </w:rPr>
      </w:pPr>
    </w:p>
    <w:p w14:paraId="0855044D" w14:textId="2041AA33" w:rsidR="00195156" w:rsidRDefault="00195156" w:rsidP="006A6DC3">
      <w:pPr>
        <w:spacing w:line="480" w:lineRule="auto"/>
        <w:jc w:val="both"/>
        <w:rPr>
          <w:rFonts w:ascii="Times New Roman" w:hAnsi="Times New Roman"/>
          <w:b/>
          <w:sz w:val="21"/>
          <w:szCs w:val="20"/>
        </w:rPr>
      </w:pPr>
    </w:p>
    <w:p w14:paraId="122B2CBD" w14:textId="2263B787" w:rsidR="00195156" w:rsidRDefault="00195156" w:rsidP="006A6DC3">
      <w:pPr>
        <w:spacing w:line="480" w:lineRule="auto"/>
        <w:jc w:val="both"/>
        <w:rPr>
          <w:rFonts w:ascii="Times New Roman" w:hAnsi="Times New Roman"/>
          <w:b/>
          <w:sz w:val="21"/>
          <w:szCs w:val="20"/>
        </w:rPr>
      </w:pPr>
    </w:p>
    <w:p w14:paraId="66846D6A" w14:textId="32AA37E5" w:rsidR="00C859EA" w:rsidRDefault="00C859EA" w:rsidP="006A6DC3">
      <w:pPr>
        <w:spacing w:line="480" w:lineRule="auto"/>
        <w:jc w:val="both"/>
        <w:rPr>
          <w:rFonts w:ascii="Times New Roman" w:hAnsi="Times New Roman"/>
          <w:b/>
          <w:sz w:val="21"/>
          <w:szCs w:val="20"/>
        </w:rPr>
      </w:pPr>
    </w:p>
    <w:p w14:paraId="472F273B" w14:textId="77777777" w:rsidR="00C859EA" w:rsidRDefault="00C859EA" w:rsidP="006A6DC3">
      <w:pPr>
        <w:spacing w:line="480" w:lineRule="auto"/>
        <w:jc w:val="both"/>
        <w:rPr>
          <w:rFonts w:ascii="Times New Roman" w:hAnsi="Times New Roman"/>
          <w:b/>
          <w:sz w:val="21"/>
          <w:szCs w:val="20"/>
        </w:rPr>
      </w:pPr>
    </w:p>
    <w:p w14:paraId="299DFE8A" w14:textId="77777777" w:rsidR="00195156" w:rsidRDefault="00195156" w:rsidP="006A6DC3">
      <w:pPr>
        <w:spacing w:line="480" w:lineRule="auto"/>
        <w:jc w:val="both"/>
        <w:rPr>
          <w:rFonts w:ascii="Times New Roman" w:hAnsi="Times New Roman"/>
          <w:b/>
          <w:sz w:val="21"/>
          <w:szCs w:val="20"/>
        </w:rPr>
      </w:pPr>
    </w:p>
    <w:p w14:paraId="274956FB" w14:textId="72B697F0" w:rsidR="00BF532C" w:rsidRDefault="00BF532C" w:rsidP="006A6DC3">
      <w:pPr>
        <w:spacing w:line="480" w:lineRule="auto"/>
        <w:jc w:val="both"/>
        <w:rPr>
          <w:rFonts w:ascii="Times New Roman" w:hAnsi="Times New Roman"/>
          <w:b/>
          <w:sz w:val="21"/>
          <w:szCs w:val="20"/>
        </w:rPr>
      </w:pPr>
    </w:p>
    <w:p w14:paraId="0EEB94F0" w14:textId="77777777" w:rsidR="009C4524" w:rsidRPr="0025621B" w:rsidRDefault="009C4524" w:rsidP="009C4524">
      <w:pPr>
        <w:pStyle w:val="Caption"/>
        <w:keepNext/>
        <w:spacing w:line="480" w:lineRule="auto"/>
        <w:ind w:right="3923"/>
        <w:rPr>
          <w:rFonts w:ascii="Times New Roman" w:hAnsi="Times New Roman"/>
          <w:i w:val="0"/>
          <w:color w:val="000000" w:themeColor="text1"/>
          <w:sz w:val="20"/>
        </w:rPr>
      </w:pPr>
      <w:r w:rsidRPr="0025621B">
        <w:rPr>
          <w:rFonts w:ascii="Times New Roman" w:hAnsi="Times New Roman"/>
          <w:b/>
          <w:i w:val="0"/>
          <w:color w:val="000000" w:themeColor="text1"/>
          <w:sz w:val="20"/>
        </w:rPr>
        <w:t>TABLE</w:t>
      </w:r>
      <w:r w:rsidRPr="0025621B">
        <w:rPr>
          <w:rFonts w:ascii="Times New Roman" w:hAnsi="Times New Roman"/>
          <w:b/>
          <w:i w:val="0"/>
          <w:color w:val="000000" w:themeColor="text1"/>
          <w:sz w:val="20"/>
        </w:rPr>
        <w:fldChar w:fldCharType="begin"/>
      </w:r>
      <w:r w:rsidRPr="0025621B">
        <w:rPr>
          <w:rFonts w:ascii="Times New Roman" w:hAnsi="Times New Roman"/>
          <w:b/>
          <w:i w:val="0"/>
          <w:color w:val="000000" w:themeColor="text1"/>
          <w:sz w:val="20"/>
        </w:rPr>
        <w:instrText xml:space="preserve"> SEQ Table \* ARABIC </w:instrText>
      </w:r>
      <w:r w:rsidRPr="0025621B">
        <w:rPr>
          <w:rFonts w:ascii="Times New Roman" w:hAnsi="Times New Roman"/>
          <w:b/>
          <w:i w:val="0"/>
          <w:color w:val="000000" w:themeColor="text1"/>
          <w:sz w:val="20"/>
        </w:rPr>
        <w:fldChar w:fldCharType="separate"/>
      </w:r>
      <w:r>
        <w:rPr>
          <w:rFonts w:ascii="Times New Roman" w:hAnsi="Times New Roman"/>
          <w:b/>
          <w:i w:val="0"/>
          <w:noProof/>
          <w:color w:val="000000" w:themeColor="text1"/>
          <w:sz w:val="20"/>
        </w:rPr>
        <w:t>1</w:t>
      </w:r>
      <w:r w:rsidRPr="0025621B">
        <w:rPr>
          <w:rFonts w:ascii="Times New Roman" w:hAnsi="Times New Roman"/>
          <w:b/>
          <w:i w:val="0"/>
          <w:color w:val="000000" w:themeColor="text1"/>
          <w:sz w:val="20"/>
        </w:rPr>
        <w:fldChar w:fldCharType="end"/>
      </w:r>
      <w:r w:rsidRPr="0025621B">
        <w:rPr>
          <w:rFonts w:ascii="Times New Roman" w:hAnsi="Times New Roman"/>
          <w:b/>
          <w:i w:val="0"/>
          <w:color w:val="000000" w:themeColor="text1"/>
          <w:sz w:val="20"/>
        </w:rPr>
        <w:t>:</w:t>
      </w:r>
      <w:r w:rsidRPr="0025621B">
        <w:rPr>
          <w:rFonts w:ascii="Times New Roman" w:hAnsi="Times New Roman"/>
          <w:i w:val="0"/>
          <w:color w:val="000000" w:themeColor="text1"/>
          <w:sz w:val="20"/>
        </w:rPr>
        <w:t xml:space="preserve"> Clinical findings on presentation to referral hospital and short-term survival </w:t>
      </w:r>
    </w:p>
    <w:tbl>
      <w:tblPr>
        <w:tblStyle w:val="ListTable6Colourful"/>
        <w:tblW w:w="0" w:type="auto"/>
        <w:tblBorders>
          <w:top w:val="none" w:sz="0" w:space="0" w:color="auto"/>
          <w:bottom w:val="none" w:sz="0" w:space="0" w:color="auto"/>
        </w:tblBorders>
        <w:tblLook w:val="04A0" w:firstRow="1" w:lastRow="0" w:firstColumn="1" w:lastColumn="0" w:noHBand="0" w:noVBand="1"/>
      </w:tblPr>
      <w:tblGrid>
        <w:gridCol w:w="250"/>
        <w:gridCol w:w="709"/>
        <w:gridCol w:w="1559"/>
        <w:gridCol w:w="743"/>
        <w:gridCol w:w="1074"/>
        <w:gridCol w:w="1194"/>
      </w:tblGrid>
      <w:tr w:rsidR="009C4524" w14:paraId="0A073082" w14:textId="77777777" w:rsidTr="00FD3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gridSpan w:val="2"/>
            <w:tcBorders>
              <w:top w:val="single" w:sz="4" w:space="0" w:color="auto"/>
              <w:bottom w:val="single" w:sz="4" w:space="0" w:color="auto"/>
            </w:tcBorders>
          </w:tcPr>
          <w:p w14:paraId="7EBD7122" w14:textId="77777777" w:rsidR="009C4524" w:rsidRDefault="009C4524" w:rsidP="00FD3F84">
            <w:pPr>
              <w:spacing w:line="240" w:lineRule="auto"/>
              <w:contextualSpacing/>
              <w:jc w:val="both"/>
              <w:rPr>
                <w:rFonts w:ascii="Times New Roman" w:hAnsi="Times New Roman"/>
                <w:b w:val="0"/>
              </w:rPr>
            </w:pPr>
          </w:p>
        </w:tc>
        <w:tc>
          <w:tcPr>
            <w:tcW w:w="1559" w:type="dxa"/>
            <w:tcBorders>
              <w:top w:val="single" w:sz="4" w:space="0" w:color="auto"/>
              <w:bottom w:val="single" w:sz="4" w:space="0" w:color="auto"/>
            </w:tcBorders>
            <w:shd w:val="clear" w:color="auto" w:fill="auto"/>
          </w:tcPr>
          <w:p w14:paraId="44AA1D29" w14:textId="77777777" w:rsidR="009C4524" w:rsidRDefault="009C4524" w:rsidP="00FD3F84">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743" w:type="dxa"/>
            <w:tcBorders>
              <w:top w:val="single" w:sz="4" w:space="0" w:color="auto"/>
              <w:bottom w:val="single" w:sz="4" w:space="0" w:color="auto"/>
            </w:tcBorders>
          </w:tcPr>
          <w:p w14:paraId="4D2D98D1" w14:textId="77777777" w:rsidR="009C4524" w:rsidRPr="000C5186" w:rsidRDefault="009C4524" w:rsidP="00FD3F84">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C5186">
              <w:rPr>
                <w:rFonts w:ascii="Times New Roman" w:hAnsi="Times New Roman"/>
                <w:b w:val="0"/>
                <w:sz w:val="20"/>
                <w:szCs w:val="20"/>
              </w:rPr>
              <w:t>No.</w:t>
            </w:r>
          </w:p>
        </w:tc>
        <w:tc>
          <w:tcPr>
            <w:tcW w:w="1074" w:type="dxa"/>
            <w:tcBorders>
              <w:top w:val="single" w:sz="4" w:space="0" w:color="auto"/>
              <w:bottom w:val="single" w:sz="4" w:space="0" w:color="auto"/>
            </w:tcBorders>
          </w:tcPr>
          <w:p w14:paraId="694C6B7B" w14:textId="77777777" w:rsidR="009C4524" w:rsidRPr="000C5186" w:rsidRDefault="009C4524" w:rsidP="00FD3F84">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C5186">
              <w:rPr>
                <w:rFonts w:ascii="Times New Roman" w:hAnsi="Times New Roman"/>
                <w:b w:val="0"/>
                <w:sz w:val="20"/>
                <w:szCs w:val="20"/>
              </w:rPr>
              <w:t>%</w:t>
            </w:r>
          </w:p>
        </w:tc>
        <w:tc>
          <w:tcPr>
            <w:tcW w:w="1194" w:type="dxa"/>
            <w:tcBorders>
              <w:top w:val="single" w:sz="4" w:space="0" w:color="auto"/>
              <w:bottom w:val="single" w:sz="4" w:space="0" w:color="auto"/>
            </w:tcBorders>
          </w:tcPr>
          <w:p w14:paraId="33C43A8E" w14:textId="77777777" w:rsidR="009C4524" w:rsidRPr="000C5186" w:rsidRDefault="009C4524" w:rsidP="00FD3F84">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C5186">
              <w:rPr>
                <w:rFonts w:ascii="Times New Roman" w:hAnsi="Times New Roman"/>
                <w:b w:val="0"/>
                <w:sz w:val="20"/>
                <w:szCs w:val="20"/>
              </w:rPr>
              <w:t>STS%</w:t>
            </w:r>
          </w:p>
        </w:tc>
      </w:tr>
      <w:tr w:rsidR="009C4524" w14:paraId="094C6B91" w14:textId="77777777" w:rsidTr="00FD3F8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18" w:type="dxa"/>
            <w:gridSpan w:val="3"/>
            <w:tcBorders>
              <w:top w:val="single" w:sz="4" w:space="0" w:color="auto"/>
            </w:tcBorders>
            <w:shd w:val="clear" w:color="auto" w:fill="auto"/>
          </w:tcPr>
          <w:p w14:paraId="50DC9350" w14:textId="77777777" w:rsidR="009C4524" w:rsidRPr="000C5186" w:rsidRDefault="009C4524" w:rsidP="00FD3F84">
            <w:pPr>
              <w:spacing w:line="240" w:lineRule="auto"/>
              <w:contextualSpacing/>
              <w:jc w:val="both"/>
              <w:rPr>
                <w:rFonts w:ascii="Times New Roman" w:hAnsi="Times New Roman"/>
                <w:sz w:val="18"/>
                <w:szCs w:val="18"/>
              </w:rPr>
            </w:pPr>
            <w:r w:rsidRPr="000C5186">
              <w:rPr>
                <w:rFonts w:ascii="Times New Roman" w:hAnsi="Times New Roman"/>
                <w:sz w:val="18"/>
                <w:szCs w:val="18"/>
              </w:rPr>
              <w:t>Severity of colic signs</w:t>
            </w:r>
          </w:p>
        </w:tc>
        <w:tc>
          <w:tcPr>
            <w:tcW w:w="743" w:type="dxa"/>
            <w:tcBorders>
              <w:top w:val="single" w:sz="4" w:space="0" w:color="auto"/>
            </w:tcBorders>
            <w:shd w:val="clear" w:color="auto" w:fill="auto"/>
          </w:tcPr>
          <w:p w14:paraId="390C44B9"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1074" w:type="dxa"/>
            <w:tcBorders>
              <w:top w:val="single" w:sz="4" w:space="0" w:color="auto"/>
            </w:tcBorders>
            <w:shd w:val="clear" w:color="auto" w:fill="auto"/>
          </w:tcPr>
          <w:p w14:paraId="26B52CD3"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1194" w:type="dxa"/>
            <w:tcBorders>
              <w:top w:val="single" w:sz="4" w:space="0" w:color="auto"/>
            </w:tcBorders>
            <w:shd w:val="clear" w:color="auto" w:fill="auto"/>
          </w:tcPr>
          <w:p w14:paraId="0F85564C"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r>
      <w:tr w:rsidR="009C4524" w14:paraId="122865E2" w14:textId="77777777" w:rsidTr="00FD3F84">
        <w:trPr>
          <w:trHeight w:val="269"/>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53C757DE"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2182B059" w14:textId="77777777" w:rsidR="009C4524" w:rsidRPr="000C5186" w:rsidRDefault="009C4524" w:rsidP="00FD3F8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Non-specific signs</w:t>
            </w:r>
          </w:p>
        </w:tc>
        <w:tc>
          <w:tcPr>
            <w:tcW w:w="743" w:type="dxa"/>
            <w:shd w:val="clear" w:color="auto" w:fill="auto"/>
          </w:tcPr>
          <w:p w14:paraId="2DB411DC"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15/32</w:t>
            </w:r>
          </w:p>
        </w:tc>
        <w:tc>
          <w:tcPr>
            <w:tcW w:w="1074" w:type="dxa"/>
            <w:shd w:val="clear" w:color="auto" w:fill="auto"/>
          </w:tcPr>
          <w:p w14:paraId="701E025B"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46.9</w:t>
            </w:r>
          </w:p>
        </w:tc>
        <w:tc>
          <w:tcPr>
            <w:tcW w:w="1194" w:type="dxa"/>
            <w:shd w:val="clear" w:color="auto" w:fill="auto"/>
          </w:tcPr>
          <w:p w14:paraId="4A4D4A4E"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53.3 (8/15)</w:t>
            </w:r>
          </w:p>
        </w:tc>
      </w:tr>
      <w:tr w:rsidR="009C4524" w14:paraId="763EFB89"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32D956E2"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56E6F664" w14:textId="77777777" w:rsidR="009C4524" w:rsidRPr="000C5186" w:rsidRDefault="009C4524" w:rsidP="00FD3F8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Mild colic signs</w:t>
            </w:r>
          </w:p>
        </w:tc>
        <w:tc>
          <w:tcPr>
            <w:tcW w:w="743" w:type="dxa"/>
            <w:shd w:val="clear" w:color="auto" w:fill="auto"/>
          </w:tcPr>
          <w:p w14:paraId="75872F72"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5/32</w:t>
            </w:r>
          </w:p>
        </w:tc>
        <w:tc>
          <w:tcPr>
            <w:tcW w:w="1074" w:type="dxa"/>
            <w:shd w:val="clear" w:color="auto" w:fill="auto"/>
          </w:tcPr>
          <w:p w14:paraId="5E340F70"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15.6</w:t>
            </w:r>
          </w:p>
        </w:tc>
        <w:tc>
          <w:tcPr>
            <w:tcW w:w="1194" w:type="dxa"/>
            <w:shd w:val="clear" w:color="auto" w:fill="auto"/>
          </w:tcPr>
          <w:p w14:paraId="0E41329A"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60.0 (3/5)</w:t>
            </w:r>
          </w:p>
        </w:tc>
      </w:tr>
      <w:tr w:rsidR="009C4524" w14:paraId="47CE882A" w14:textId="77777777" w:rsidTr="00FD3F84">
        <w:trPr>
          <w:trHeight w:val="421"/>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69449C72"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0832ADFD" w14:textId="77777777" w:rsidR="009C4524" w:rsidRPr="000C5186" w:rsidRDefault="009C4524" w:rsidP="00FD3F84">
            <w:pPr>
              <w:spacing w:after="24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Severe colic signs</w:t>
            </w:r>
          </w:p>
        </w:tc>
        <w:tc>
          <w:tcPr>
            <w:tcW w:w="743" w:type="dxa"/>
            <w:shd w:val="clear" w:color="auto" w:fill="auto"/>
          </w:tcPr>
          <w:p w14:paraId="1B497DF5"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12/32</w:t>
            </w:r>
          </w:p>
        </w:tc>
        <w:tc>
          <w:tcPr>
            <w:tcW w:w="1074" w:type="dxa"/>
            <w:shd w:val="clear" w:color="auto" w:fill="auto"/>
          </w:tcPr>
          <w:p w14:paraId="6D71D893"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37.5</w:t>
            </w:r>
          </w:p>
        </w:tc>
        <w:tc>
          <w:tcPr>
            <w:tcW w:w="1194" w:type="dxa"/>
            <w:shd w:val="clear" w:color="auto" w:fill="auto"/>
          </w:tcPr>
          <w:p w14:paraId="438E5E90"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58.3 (7/12)</w:t>
            </w:r>
          </w:p>
        </w:tc>
      </w:tr>
      <w:tr w:rsidR="009C4524" w14:paraId="65FFF014"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3"/>
            <w:shd w:val="clear" w:color="auto" w:fill="auto"/>
          </w:tcPr>
          <w:p w14:paraId="594A8288" w14:textId="77777777" w:rsidR="009C4524" w:rsidRPr="000C5186" w:rsidRDefault="009C4524" w:rsidP="00FD3F84">
            <w:pPr>
              <w:spacing w:line="240" w:lineRule="auto"/>
              <w:ind w:right="-114"/>
              <w:contextualSpacing/>
              <w:jc w:val="both"/>
              <w:rPr>
                <w:rFonts w:ascii="Times New Roman" w:hAnsi="Times New Roman"/>
                <w:sz w:val="18"/>
                <w:szCs w:val="18"/>
              </w:rPr>
            </w:pPr>
            <w:r w:rsidRPr="000C5186">
              <w:rPr>
                <w:rFonts w:ascii="Times New Roman" w:hAnsi="Times New Roman"/>
                <w:sz w:val="18"/>
                <w:szCs w:val="18"/>
              </w:rPr>
              <w:t>Duration of clinical signs</w:t>
            </w:r>
          </w:p>
        </w:tc>
        <w:tc>
          <w:tcPr>
            <w:tcW w:w="743" w:type="dxa"/>
            <w:shd w:val="clear" w:color="auto" w:fill="auto"/>
          </w:tcPr>
          <w:p w14:paraId="1A7E7BFE"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74" w:type="dxa"/>
            <w:shd w:val="clear" w:color="auto" w:fill="auto"/>
          </w:tcPr>
          <w:p w14:paraId="016777EC"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194" w:type="dxa"/>
            <w:shd w:val="clear" w:color="auto" w:fill="auto"/>
          </w:tcPr>
          <w:p w14:paraId="7970587F"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9C4524" w14:paraId="5C3A1ED1" w14:textId="77777777" w:rsidTr="00FD3F84">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26AA22E2"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6808F5FD" w14:textId="77777777" w:rsidR="009C4524" w:rsidRPr="000C5186" w:rsidRDefault="009C4524" w:rsidP="00FD3F8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&lt;12 hours</w:t>
            </w:r>
          </w:p>
        </w:tc>
        <w:tc>
          <w:tcPr>
            <w:tcW w:w="743" w:type="dxa"/>
            <w:shd w:val="clear" w:color="auto" w:fill="auto"/>
          </w:tcPr>
          <w:p w14:paraId="3AD1EC76"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8/30</w:t>
            </w:r>
          </w:p>
        </w:tc>
        <w:tc>
          <w:tcPr>
            <w:tcW w:w="1074" w:type="dxa"/>
            <w:shd w:val="clear" w:color="auto" w:fill="auto"/>
          </w:tcPr>
          <w:p w14:paraId="226946E2"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26.7</w:t>
            </w:r>
          </w:p>
        </w:tc>
        <w:tc>
          <w:tcPr>
            <w:tcW w:w="1194" w:type="dxa"/>
            <w:shd w:val="clear" w:color="auto" w:fill="auto"/>
          </w:tcPr>
          <w:p w14:paraId="3BD101AD"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50.0 (4/8)</w:t>
            </w:r>
          </w:p>
        </w:tc>
      </w:tr>
      <w:tr w:rsidR="009C4524" w14:paraId="74AABA77"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3CBD1104"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3C429F2B" w14:textId="77777777" w:rsidR="009C4524" w:rsidRPr="000C5186" w:rsidRDefault="009C4524" w:rsidP="00FD3F8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12 – 72 hours</w:t>
            </w:r>
          </w:p>
        </w:tc>
        <w:tc>
          <w:tcPr>
            <w:tcW w:w="743" w:type="dxa"/>
            <w:shd w:val="clear" w:color="auto" w:fill="auto"/>
          </w:tcPr>
          <w:p w14:paraId="62E110DB"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13/30</w:t>
            </w:r>
          </w:p>
        </w:tc>
        <w:tc>
          <w:tcPr>
            <w:tcW w:w="1074" w:type="dxa"/>
            <w:shd w:val="clear" w:color="auto" w:fill="auto"/>
          </w:tcPr>
          <w:p w14:paraId="6F509266"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43.3</w:t>
            </w:r>
          </w:p>
        </w:tc>
        <w:tc>
          <w:tcPr>
            <w:tcW w:w="1194" w:type="dxa"/>
            <w:shd w:val="clear" w:color="auto" w:fill="auto"/>
          </w:tcPr>
          <w:p w14:paraId="010D4207"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69.2 (9/13)</w:t>
            </w:r>
          </w:p>
        </w:tc>
      </w:tr>
      <w:tr w:rsidR="009C4524" w14:paraId="477A527C" w14:textId="77777777" w:rsidTr="00FD3F84">
        <w:trPr>
          <w:trHeight w:val="523"/>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54C062B6"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7397D2AE" w14:textId="77777777" w:rsidR="009C4524" w:rsidRPr="000C5186" w:rsidRDefault="009C4524" w:rsidP="00FD3F8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&gt;72 hours</w:t>
            </w:r>
          </w:p>
        </w:tc>
        <w:tc>
          <w:tcPr>
            <w:tcW w:w="743" w:type="dxa"/>
            <w:shd w:val="clear" w:color="auto" w:fill="auto"/>
          </w:tcPr>
          <w:p w14:paraId="227A5300"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9/30</w:t>
            </w:r>
          </w:p>
        </w:tc>
        <w:tc>
          <w:tcPr>
            <w:tcW w:w="1074" w:type="dxa"/>
            <w:shd w:val="clear" w:color="auto" w:fill="auto"/>
          </w:tcPr>
          <w:p w14:paraId="49CEEF28"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30.0</w:t>
            </w:r>
          </w:p>
        </w:tc>
        <w:tc>
          <w:tcPr>
            <w:tcW w:w="1194" w:type="dxa"/>
            <w:shd w:val="clear" w:color="auto" w:fill="auto"/>
          </w:tcPr>
          <w:p w14:paraId="22B9A84D"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44.4 (4/9)</w:t>
            </w:r>
          </w:p>
        </w:tc>
      </w:tr>
      <w:tr w:rsidR="009C4524" w14:paraId="713A2E30"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3"/>
            <w:shd w:val="clear" w:color="auto" w:fill="auto"/>
          </w:tcPr>
          <w:p w14:paraId="3ABB47F2" w14:textId="77777777" w:rsidR="009C4524" w:rsidRPr="000C5186" w:rsidRDefault="009C4524" w:rsidP="00FD3F84">
            <w:pPr>
              <w:spacing w:line="240" w:lineRule="auto"/>
              <w:contextualSpacing/>
              <w:jc w:val="both"/>
              <w:rPr>
                <w:rFonts w:ascii="Times New Roman" w:hAnsi="Times New Roman"/>
                <w:sz w:val="18"/>
                <w:szCs w:val="18"/>
              </w:rPr>
            </w:pPr>
            <w:r w:rsidRPr="000C5186">
              <w:rPr>
                <w:rFonts w:ascii="Times New Roman" w:hAnsi="Times New Roman"/>
                <w:sz w:val="18"/>
                <w:szCs w:val="18"/>
              </w:rPr>
              <w:t xml:space="preserve">Heart Rate </w:t>
            </w:r>
          </w:p>
        </w:tc>
        <w:tc>
          <w:tcPr>
            <w:tcW w:w="743" w:type="dxa"/>
            <w:shd w:val="clear" w:color="auto" w:fill="auto"/>
          </w:tcPr>
          <w:p w14:paraId="3DC3F425"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74" w:type="dxa"/>
            <w:shd w:val="clear" w:color="auto" w:fill="auto"/>
          </w:tcPr>
          <w:p w14:paraId="2179F221"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194" w:type="dxa"/>
            <w:shd w:val="clear" w:color="auto" w:fill="auto"/>
          </w:tcPr>
          <w:p w14:paraId="5E4AA8CA"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9C4524" w14:paraId="0426D28D" w14:textId="77777777" w:rsidTr="00FD3F84">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600ADB5A"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1B8DE589" w14:textId="77777777" w:rsidR="009C4524" w:rsidRPr="000C5186" w:rsidRDefault="009C4524" w:rsidP="00FD3F8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sym w:font="Symbol" w:char="F0A3"/>
            </w:r>
            <w:r w:rsidRPr="000C5186">
              <w:rPr>
                <w:rFonts w:ascii="Times New Roman" w:hAnsi="Times New Roman"/>
                <w:sz w:val="18"/>
                <w:szCs w:val="18"/>
              </w:rPr>
              <w:t>44 bpm</w:t>
            </w:r>
          </w:p>
        </w:tc>
        <w:tc>
          <w:tcPr>
            <w:tcW w:w="743" w:type="dxa"/>
            <w:shd w:val="clear" w:color="auto" w:fill="auto"/>
          </w:tcPr>
          <w:p w14:paraId="2DAB8A71"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5/33</w:t>
            </w:r>
          </w:p>
        </w:tc>
        <w:tc>
          <w:tcPr>
            <w:tcW w:w="1074" w:type="dxa"/>
            <w:shd w:val="clear" w:color="auto" w:fill="auto"/>
          </w:tcPr>
          <w:p w14:paraId="28EAEA71"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15.2</w:t>
            </w:r>
          </w:p>
        </w:tc>
        <w:tc>
          <w:tcPr>
            <w:tcW w:w="1194" w:type="dxa"/>
            <w:shd w:val="clear" w:color="auto" w:fill="auto"/>
          </w:tcPr>
          <w:p w14:paraId="5730BF46"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80.0 (4/5)</w:t>
            </w:r>
          </w:p>
        </w:tc>
      </w:tr>
      <w:tr w:rsidR="009C4524" w14:paraId="130F7B08"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606810D6"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135AC2A1" w14:textId="77777777" w:rsidR="009C4524" w:rsidRPr="000C5186" w:rsidRDefault="009C4524" w:rsidP="00FD3F8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48 – 70 bpm</w:t>
            </w:r>
          </w:p>
        </w:tc>
        <w:tc>
          <w:tcPr>
            <w:tcW w:w="743" w:type="dxa"/>
            <w:shd w:val="clear" w:color="auto" w:fill="auto"/>
          </w:tcPr>
          <w:p w14:paraId="1BE948A6"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18/33</w:t>
            </w:r>
          </w:p>
        </w:tc>
        <w:tc>
          <w:tcPr>
            <w:tcW w:w="1074" w:type="dxa"/>
            <w:shd w:val="clear" w:color="auto" w:fill="auto"/>
          </w:tcPr>
          <w:p w14:paraId="5F94B795"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54.5</w:t>
            </w:r>
          </w:p>
        </w:tc>
        <w:tc>
          <w:tcPr>
            <w:tcW w:w="1194" w:type="dxa"/>
            <w:shd w:val="clear" w:color="auto" w:fill="auto"/>
          </w:tcPr>
          <w:p w14:paraId="6753C091"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44.4 (8/18)</w:t>
            </w:r>
          </w:p>
        </w:tc>
      </w:tr>
      <w:tr w:rsidR="009C4524" w14:paraId="353B5887" w14:textId="77777777" w:rsidTr="00FD3F84">
        <w:trPr>
          <w:trHeight w:val="455"/>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53EF9B27"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2A1FF851" w14:textId="77777777" w:rsidR="009C4524" w:rsidRPr="000C5186" w:rsidRDefault="009C4524" w:rsidP="00FD3F8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&gt;70 bpm</w:t>
            </w:r>
          </w:p>
        </w:tc>
        <w:tc>
          <w:tcPr>
            <w:tcW w:w="743" w:type="dxa"/>
            <w:shd w:val="clear" w:color="auto" w:fill="auto"/>
          </w:tcPr>
          <w:p w14:paraId="27860A67"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10/33</w:t>
            </w:r>
          </w:p>
        </w:tc>
        <w:tc>
          <w:tcPr>
            <w:tcW w:w="1074" w:type="dxa"/>
            <w:shd w:val="clear" w:color="auto" w:fill="auto"/>
          </w:tcPr>
          <w:p w14:paraId="5C49D620"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30.3</w:t>
            </w:r>
          </w:p>
        </w:tc>
        <w:tc>
          <w:tcPr>
            <w:tcW w:w="1194" w:type="dxa"/>
            <w:shd w:val="clear" w:color="auto" w:fill="auto"/>
          </w:tcPr>
          <w:p w14:paraId="17A8791F"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60.0 (6/10)</w:t>
            </w:r>
          </w:p>
        </w:tc>
      </w:tr>
      <w:tr w:rsidR="009C4524" w14:paraId="3F555B94"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3"/>
            <w:shd w:val="clear" w:color="auto" w:fill="auto"/>
          </w:tcPr>
          <w:p w14:paraId="40C00AB6" w14:textId="77777777" w:rsidR="009C4524" w:rsidRPr="000C5186" w:rsidRDefault="009C4524" w:rsidP="00FD3F84">
            <w:pPr>
              <w:spacing w:line="240" w:lineRule="auto"/>
              <w:contextualSpacing/>
              <w:jc w:val="both"/>
              <w:rPr>
                <w:rFonts w:ascii="Times New Roman" w:hAnsi="Times New Roman"/>
                <w:sz w:val="18"/>
                <w:szCs w:val="18"/>
              </w:rPr>
            </w:pPr>
            <w:r w:rsidRPr="000C5186">
              <w:rPr>
                <w:rFonts w:ascii="Times New Roman" w:hAnsi="Times New Roman"/>
                <w:sz w:val="18"/>
                <w:szCs w:val="18"/>
              </w:rPr>
              <w:t>Nasogastric reflux</w:t>
            </w:r>
          </w:p>
        </w:tc>
        <w:tc>
          <w:tcPr>
            <w:tcW w:w="743" w:type="dxa"/>
            <w:shd w:val="clear" w:color="auto" w:fill="auto"/>
          </w:tcPr>
          <w:p w14:paraId="2267AF87"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74" w:type="dxa"/>
            <w:shd w:val="clear" w:color="auto" w:fill="auto"/>
          </w:tcPr>
          <w:p w14:paraId="7EC5857D"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194" w:type="dxa"/>
            <w:shd w:val="clear" w:color="auto" w:fill="auto"/>
          </w:tcPr>
          <w:p w14:paraId="7A9EF621"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9C4524" w14:paraId="3E7D12E1" w14:textId="77777777" w:rsidTr="00FD3F84">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48A725E4"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4F656F99" w14:textId="77777777" w:rsidR="009C4524" w:rsidRPr="000C5186" w:rsidRDefault="009C4524" w:rsidP="00FD3F8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Yes</w:t>
            </w:r>
          </w:p>
        </w:tc>
        <w:tc>
          <w:tcPr>
            <w:tcW w:w="743" w:type="dxa"/>
            <w:shd w:val="clear" w:color="auto" w:fill="auto"/>
          </w:tcPr>
          <w:p w14:paraId="01771D46"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11/25</w:t>
            </w:r>
          </w:p>
        </w:tc>
        <w:tc>
          <w:tcPr>
            <w:tcW w:w="1074" w:type="dxa"/>
            <w:shd w:val="clear" w:color="auto" w:fill="auto"/>
          </w:tcPr>
          <w:p w14:paraId="51AAADFE"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44.0</w:t>
            </w:r>
          </w:p>
        </w:tc>
        <w:tc>
          <w:tcPr>
            <w:tcW w:w="1194" w:type="dxa"/>
            <w:shd w:val="clear" w:color="auto" w:fill="auto"/>
          </w:tcPr>
          <w:p w14:paraId="1BE1BF85"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63.6 (7/11)</w:t>
            </w:r>
          </w:p>
        </w:tc>
      </w:tr>
      <w:tr w:rsidR="009C4524" w14:paraId="7EA18D1B" w14:textId="77777777" w:rsidTr="00FD3F84">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5F4A191A"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38B1F2B5" w14:textId="77777777" w:rsidR="009C4524" w:rsidRPr="000C5186" w:rsidRDefault="009C4524" w:rsidP="00FD3F8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No</w:t>
            </w:r>
          </w:p>
        </w:tc>
        <w:tc>
          <w:tcPr>
            <w:tcW w:w="743" w:type="dxa"/>
            <w:shd w:val="clear" w:color="auto" w:fill="auto"/>
          </w:tcPr>
          <w:p w14:paraId="1DB8D1B0"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14/25</w:t>
            </w:r>
          </w:p>
        </w:tc>
        <w:tc>
          <w:tcPr>
            <w:tcW w:w="1074" w:type="dxa"/>
            <w:shd w:val="clear" w:color="auto" w:fill="auto"/>
          </w:tcPr>
          <w:p w14:paraId="56510ECC"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56.0</w:t>
            </w:r>
          </w:p>
        </w:tc>
        <w:tc>
          <w:tcPr>
            <w:tcW w:w="1194" w:type="dxa"/>
            <w:shd w:val="clear" w:color="auto" w:fill="auto"/>
          </w:tcPr>
          <w:p w14:paraId="7EB19B58"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64.3 (9/14)</w:t>
            </w:r>
          </w:p>
        </w:tc>
      </w:tr>
      <w:tr w:rsidR="009C4524" w14:paraId="7264C4E8" w14:textId="77777777" w:rsidTr="00FD3F84">
        <w:tc>
          <w:tcPr>
            <w:cnfStyle w:val="001000000000" w:firstRow="0" w:lastRow="0" w:firstColumn="1" w:lastColumn="0" w:oddVBand="0" w:evenVBand="0" w:oddHBand="0" w:evenHBand="0" w:firstRowFirstColumn="0" w:firstRowLastColumn="0" w:lastRowFirstColumn="0" w:lastRowLastColumn="0"/>
            <w:tcW w:w="2518" w:type="dxa"/>
            <w:gridSpan w:val="3"/>
            <w:shd w:val="clear" w:color="auto" w:fill="auto"/>
          </w:tcPr>
          <w:p w14:paraId="16AF34AE" w14:textId="77777777" w:rsidR="009C4524" w:rsidRPr="000C5186" w:rsidRDefault="009C4524" w:rsidP="00FD3F84">
            <w:pPr>
              <w:spacing w:line="240" w:lineRule="auto"/>
              <w:contextualSpacing/>
              <w:jc w:val="both"/>
              <w:rPr>
                <w:rFonts w:ascii="Times New Roman" w:hAnsi="Times New Roman"/>
                <w:sz w:val="18"/>
                <w:szCs w:val="18"/>
              </w:rPr>
            </w:pPr>
            <w:r w:rsidRPr="000C5186">
              <w:rPr>
                <w:rFonts w:ascii="Times New Roman" w:hAnsi="Times New Roman"/>
                <w:sz w:val="18"/>
                <w:szCs w:val="18"/>
              </w:rPr>
              <w:t xml:space="preserve">Serum lactate </w:t>
            </w:r>
          </w:p>
        </w:tc>
        <w:tc>
          <w:tcPr>
            <w:tcW w:w="743" w:type="dxa"/>
            <w:shd w:val="clear" w:color="auto" w:fill="auto"/>
          </w:tcPr>
          <w:p w14:paraId="5A84B207"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74" w:type="dxa"/>
            <w:shd w:val="clear" w:color="auto" w:fill="auto"/>
          </w:tcPr>
          <w:p w14:paraId="2FAEA6F0"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194" w:type="dxa"/>
            <w:shd w:val="clear" w:color="auto" w:fill="auto"/>
          </w:tcPr>
          <w:p w14:paraId="5A470A58"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9C4524" w14:paraId="7405C2DE"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1EE2EA8D"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024CD6DA" w14:textId="77777777" w:rsidR="009C4524" w:rsidRPr="000C5186" w:rsidRDefault="009C4524" w:rsidP="00FD3F8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sym w:font="Symbol" w:char="F0A3"/>
            </w:r>
            <w:r w:rsidRPr="000C5186">
              <w:rPr>
                <w:rFonts w:ascii="Times New Roman" w:hAnsi="Times New Roman"/>
                <w:sz w:val="18"/>
                <w:szCs w:val="18"/>
              </w:rPr>
              <w:t>2 mmol/L</w:t>
            </w:r>
          </w:p>
        </w:tc>
        <w:tc>
          <w:tcPr>
            <w:tcW w:w="743" w:type="dxa"/>
            <w:shd w:val="clear" w:color="auto" w:fill="auto"/>
          </w:tcPr>
          <w:p w14:paraId="58DB2270"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4/16</w:t>
            </w:r>
          </w:p>
        </w:tc>
        <w:tc>
          <w:tcPr>
            <w:tcW w:w="1074" w:type="dxa"/>
            <w:shd w:val="clear" w:color="auto" w:fill="auto"/>
          </w:tcPr>
          <w:p w14:paraId="69C51A33"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25.0</w:t>
            </w:r>
          </w:p>
        </w:tc>
        <w:tc>
          <w:tcPr>
            <w:tcW w:w="1194" w:type="dxa"/>
            <w:shd w:val="clear" w:color="auto" w:fill="auto"/>
          </w:tcPr>
          <w:p w14:paraId="498AFC81"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100.0 (4/4)</w:t>
            </w:r>
          </w:p>
        </w:tc>
      </w:tr>
      <w:tr w:rsidR="009C4524" w14:paraId="629BFFF5" w14:textId="77777777" w:rsidTr="00FD3F84">
        <w:tc>
          <w:tcPr>
            <w:cnfStyle w:val="001000000000" w:firstRow="0" w:lastRow="0" w:firstColumn="1" w:lastColumn="0" w:oddVBand="0" w:evenVBand="0" w:oddHBand="0" w:evenHBand="0" w:firstRowFirstColumn="0" w:firstRowLastColumn="0" w:lastRowFirstColumn="0" w:lastRowLastColumn="0"/>
            <w:tcW w:w="250" w:type="dxa"/>
            <w:tcBorders>
              <w:bottom w:val="single" w:sz="4" w:space="0" w:color="auto"/>
            </w:tcBorders>
            <w:shd w:val="clear" w:color="auto" w:fill="auto"/>
          </w:tcPr>
          <w:p w14:paraId="1C11AEF8" w14:textId="77777777" w:rsidR="009C4524" w:rsidRDefault="009C4524" w:rsidP="00FD3F84">
            <w:pPr>
              <w:spacing w:line="240" w:lineRule="auto"/>
              <w:contextualSpacing/>
              <w:jc w:val="both"/>
              <w:rPr>
                <w:rFonts w:ascii="Times New Roman" w:hAnsi="Times New Roman"/>
                <w:b w:val="0"/>
              </w:rPr>
            </w:pPr>
          </w:p>
        </w:tc>
        <w:tc>
          <w:tcPr>
            <w:tcW w:w="2268" w:type="dxa"/>
            <w:gridSpan w:val="2"/>
            <w:tcBorders>
              <w:bottom w:val="single" w:sz="4" w:space="0" w:color="auto"/>
            </w:tcBorders>
            <w:shd w:val="clear" w:color="auto" w:fill="auto"/>
          </w:tcPr>
          <w:p w14:paraId="6D721E5B" w14:textId="77777777" w:rsidR="009C4524" w:rsidRPr="000C5186" w:rsidRDefault="009C4524" w:rsidP="00FD3F8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&gt;2 mmol/L</w:t>
            </w:r>
          </w:p>
        </w:tc>
        <w:tc>
          <w:tcPr>
            <w:tcW w:w="743" w:type="dxa"/>
            <w:tcBorders>
              <w:bottom w:val="single" w:sz="4" w:space="0" w:color="auto"/>
            </w:tcBorders>
            <w:shd w:val="clear" w:color="auto" w:fill="auto"/>
          </w:tcPr>
          <w:p w14:paraId="4E038716"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12/16</w:t>
            </w:r>
          </w:p>
        </w:tc>
        <w:tc>
          <w:tcPr>
            <w:tcW w:w="1074" w:type="dxa"/>
            <w:tcBorders>
              <w:bottom w:val="single" w:sz="4" w:space="0" w:color="auto"/>
            </w:tcBorders>
            <w:shd w:val="clear" w:color="auto" w:fill="auto"/>
          </w:tcPr>
          <w:p w14:paraId="786244E9"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75.0</w:t>
            </w:r>
          </w:p>
        </w:tc>
        <w:tc>
          <w:tcPr>
            <w:tcW w:w="1194" w:type="dxa"/>
            <w:tcBorders>
              <w:bottom w:val="single" w:sz="4" w:space="0" w:color="auto"/>
            </w:tcBorders>
            <w:shd w:val="clear" w:color="auto" w:fill="auto"/>
          </w:tcPr>
          <w:p w14:paraId="6CFA8A64"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50.0 (6/12)</w:t>
            </w:r>
          </w:p>
        </w:tc>
      </w:tr>
      <w:tr w:rsidR="009C4524" w14:paraId="71D2AB6A" w14:textId="77777777" w:rsidTr="00FD3F84">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5529" w:type="dxa"/>
            <w:gridSpan w:val="6"/>
            <w:tcBorders>
              <w:top w:val="single" w:sz="4" w:space="0" w:color="auto"/>
            </w:tcBorders>
            <w:shd w:val="clear" w:color="auto" w:fill="auto"/>
          </w:tcPr>
          <w:p w14:paraId="15B74DEC" w14:textId="77777777" w:rsidR="009C4524" w:rsidRPr="0061619F" w:rsidRDefault="009C4524" w:rsidP="00FD3F84">
            <w:pPr>
              <w:spacing w:before="120" w:after="120" w:line="240" w:lineRule="auto"/>
              <w:jc w:val="both"/>
              <w:rPr>
                <w:rFonts w:ascii="Times New Roman" w:hAnsi="Times New Roman"/>
                <w:b w:val="0"/>
                <w:bCs w:val="0"/>
                <w:sz w:val="20"/>
              </w:rPr>
            </w:pPr>
            <w:r w:rsidRPr="0061619F">
              <w:rPr>
                <w:rFonts w:ascii="Times New Roman" w:hAnsi="Times New Roman"/>
                <w:b w:val="0"/>
                <w:sz w:val="20"/>
              </w:rPr>
              <w:t>STS = short-term survival (survival to discharge)</w:t>
            </w:r>
          </w:p>
          <w:p w14:paraId="34350A23" w14:textId="77777777" w:rsidR="009C4524" w:rsidRPr="00783FCC" w:rsidRDefault="009C4524" w:rsidP="00FD3F84">
            <w:pPr>
              <w:spacing w:before="120" w:after="120" w:line="240" w:lineRule="auto"/>
              <w:contextualSpacing/>
              <w:jc w:val="both"/>
              <w:rPr>
                <w:rFonts w:ascii="Times New Roman" w:hAnsi="Times New Roman"/>
                <w:b w:val="0"/>
              </w:rPr>
            </w:pPr>
            <w:r w:rsidRPr="0061619F">
              <w:rPr>
                <w:rFonts w:ascii="Times New Roman" w:hAnsi="Times New Roman"/>
                <w:b w:val="0"/>
                <w:sz w:val="20"/>
              </w:rPr>
              <w:t>bpm = beats per minute</w:t>
            </w:r>
          </w:p>
        </w:tc>
      </w:tr>
    </w:tbl>
    <w:p w14:paraId="3A070562" w14:textId="77777777" w:rsidR="009C4524" w:rsidRDefault="009C4524" w:rsidP="009C4524">
      <w:pPr>
        <w:spacing w:after="120" w:line="480" w:lineRule="auto"/>
        <w:jc w:val="both"/>
        <w:rPr>
          <w:rFonts w:ascii="Times New Roman" w:hAnsi="Times New Roman"/>
          <w:b/>
        </w:rPr>
      </w:pPr>
    </w:p>
    <w:p w14:paraId="3A664E74" w14:textId="77777777" w:rsidR="009C4524" w:rsidRDefault="009C4524" w:rsidP="009C4524">
      <w:pPr>
        <w:spacing w:after="120" w:line="480" w:lineRule="auto"/>
        <w:jc w:val="both"/>
        <w:rPr>
          <w:rFonts w:ascii="Times New Roman" w:hAnsi="Times New Roman"/>
          <w:b/>
        </w:rPr>
      </w:pPr>
    </w:p>
    <w:p w14:paraId="01DC876B" w14:textId="77777777" w:rsidR="009C4524" w:rsidRDefault="009C4524" w:rsidP="009C4524">
      <w:pPr>
        <w:spacing w:after="120" w:line="480" w:lineRule="auto"/>
        <w:jc w:val="both"/>
        <w:rPr>
          <w:rFonts w:ascii="Times New Roman" w:hAnsi="Times New Roman"/>
          <w:b/>
        </w:rPr>
      </w:pPr>
    </w:p>
    <w:p w14:paraId="0443CE18" w14:textId="77777777" w:rsidR="009C4524" w:rsidRDefault="009C4524" w:rsidP="009C4524">
      <w:pPr>
        <w:spacing w:after="120" w:line="480" w:lineRule="auto"/>
        <w:jc w:val="both"/>
        <w:rPr>
          <w:rFonts w:ascii="Times New Roman" w:hAnsi="Times New Roman"/>
          <w:b/>
        </w:rPr>
      </w:pPr>
    </w:p>
    <w:p w14:paraId="3846275E" w14:textId="77777777" w:rsidR="009C4524" w:rsidRDefault="009C4524" w:rsidP="009C4524">
      <w:pPr>
        <w:spacing w:after="120" w:line="480" w:lineRule="auto"/>
        <w:jc w:val="both"/>
        <w:rPr>
          <w:rFonts w:ascii="Times New Roman" w:hAnsi="Times New Roman"/>
          <w:b/>
        </w:rPr>
      </w:pPr>
    </w:p>
    <w:p w14:paraId="766117E7" w14:textId="77777777" w:rsidR="009C4524" w:rsidRDefault="009C4524" w:rsidP="009C4524">
      <w:pPr>
        <w:spacing w:after="120" w:line="480" w:lineRule="auto"/>
        <w:jc w:val="both"/>
        <w:rPr>
          <w:rFonts w:ascii="Times New Roman" w:hAnsi="Times New Roman"/>
          <w:b/>
        </w:rPr>
      </w:pPr>
    </w:p>
    <w:p w14:paraId="05DEF6E0" w14:textId="77777777" w:rsidR="009C4524" w:rsidRDefault="009C4524" w:rsidP="009C4524">
      <w:pPr>
        <w:spacing w:after="120" w:line="480" w:lineRule="auto"/>
        <w:jc w:val="both"/>
        <w:rPr>
          <w:rFonts w:ascii="Times New Roman" w:hAnsi="Times New Roman"/>
          <w:b/>
        </w:rPr>
      </w:pPr>
    </w:p>
    <w:p w14:paraId="55B1AFE3" w14:textId="77777777" w:rsidR="009C4524" w:rsidRDefault="009C4524" w:rsidP="009C4524">
      <w:pPr>
        <w:spacing w:after="120" w:line="480" w:lineRule="auto"/>
        <w:jc w:val="both"/>
        <w:rPr>
          <w:rFonts w:ascii="Times New Roman" w:hAnsi="Times New Roman"/>
          <w:b/>
        </w:rPr>
      </w:pPr>
    </w:p>
    <w:p w14:paraId="1CB5805E" w14:textId="77777777" w:rsidR="009C4524" w:rsidRDefault="009C4524" w:rsidP="009C4524">
      <w:pPr>
        <w:spacing w:after="120" w:line="480" w:lineRule="auto"/>
        <w:jc w:val="both"/>
        <w:rPr>
          <w:rFonts w:ascii="Times New Roman" w:hAnsi="Times New Roman"/>
          <w:b/>
        </w:rPr>
      </w:pPr>
    </w:p>
    <w:p w14:paraId="7A0A5503" w14:textId="77777777" w:rsidR="009C4524" w:rsidRDefault="009C4524" w:rsidP="009C4524">
      <w:pPr>
        <w:spacing w:after="120" w:line="480" w:lineRule="auto"/>
        <w:jc w:val="both"/>
        <w:rPr>
          <w:rFonts w:ascii="Times New Roman" w:hAnsi="Times New Roman"/>
          <w:b/>
        </w:rPr>
      </w:pPr>
    </w:p>
    <w:p w14:paraId="796C3D23" w14:textId="77777777" w:rsidR="009C4524" w:rsidRDefault="009C4524" w:rsidP="009C4524">
      <w:pPr>
        <w:spacing w:after="120" w:line="480" w:lineRule="auto"/>
        <w:jc w:val="both"/>
        <w:rPr>
          <w:rFonts w:ascii="Times New Roman" w:hAnsi="Times New Roman"/>
          <w:b/>
        </w:rPr>
      </w:pPr>
    </w:p>
    <w:p w14:paraId="48725B08" w14:textId="77777777" w:rsidR="009C4524" w:rsidRPr="000C5186" w:rsidRDefault="009C4524" w:rsidP="009C4524">
      <w:pPr>
        <w:pStyle w:val="Caption"/>
        <w:keepNext/>
        <w:spacing w:line="480" w:lineRule="auto"/>
        <w:contextualSpacing/>
        <w:rPr>
          <w:rFonts w:ascii="Times New Roman" w:hAnsi="Times New Roman"/>
          <w:i w:val="0"/>
          <w:color w:val="000000" w:themeColor="text1"/>
          <w:sz w:val="20"/>
          <w:szCs w:val="20"/>
        </w:rPr>
      </w:pPr>
      <w:r w:rsidRPr="000C5186">
        <w:rPr>
          <w:rFonts w:ascii="Times New Roman" w:hAnsi="Times New Roman"/>
          <w:b/>
          <w:i w:val="0"/>
          <w:color w:val="000000" w:themeColor="text1"/>
          <w:sz w:val="20"/>
          <w:szCs w:val="20"/>
        </w:rPr>
        <w:t xml:space="preserve">TABLE </w:t>
      </w:r>
      <w:r w:rsidRPr="000C5186">
        <w:rPr>
          <w:rFonts w:ascii="Times New Roman" w:hAnsi="Times New Roman"/>
          <w:b/>
          <w:i w:val="0"/>
          <w:color w:val="000000" w:themeColor="text1"/>
          <w:sz w:val="20"/>
          <w:szCs w:val="20"/>
        </w:rPr>
        <w:fldChar w:fldCharType="begin"/>
      </w:r>
      <w:r w:rsidRPr="000C5186">
        <w:rPr>
          <w:rFonts w:ascii="Times New Roman" w:hAnsi="Times New Roman"/>
          <w:b/>
          <w:i w:val="0"/>
          <w:color w:val="000000" w:themeColor="text1"/>
          <w:sz w:val="20"/>
          <w:szCs w:val="20"/>
        </w:rPr>
        <w:instrText xml:space="preserve"> SEQ Table \* ARABIC </w:instrText>
      </w:r>
      <w:r w:rsidRPr="000C5186">
        <w:rPr>
          <w:rFonts w:ascii="Times New Roman" w:hAnsi="Times New Roman"/>
          <w:b/>
          <w:i w:val="0"/>
          <w:color w:val="000000" w:themeColor="text1"/>
          <w:sz w:val="20"/>
          <w:szCs w:val="20"/>
        </w:rPr>
        <w:fldChar w:fldCharType="separate"/>
      </w:r>
      <w:r w:rsidRPr="000C5186">
        <w:rPr>
          <w:rFonts w:ascii="Times New Roman" w:hAnsi="Times New Roman"/>
          <w:b/>
          <w:i w:val="0"/>
          <w:noProof/>
          <w:color w:val="000000" w:themeColor="text1"/>
          <w:sz w:val="20"/>
          <w:szCs w:val="20"/>
        </w:rPr>
        <w:t>2</w:t>
      </w:r>
      <w:r w:rsidRPr="000C5186">
        <w:rPr>
          <w:rFonts w:ascii="Times New Roman" w:hAnsi="Times New Roman"/>
          <w:b/>
          <w:i w:val="0"/>
          <w:color w:val="000000" w:themeColor="text1"/>
          <w:sz w:val="20"/>
          <w:szCs w:val="20"/>
        </w:rPr>
        <w:fldChar w:fldCharType="end"/>
      </w:r>
      <w:r w:rsidRPr="000C5186">
        <w:rPr>
          <w:rFonts w:ascii="Times New Roman" w:hAnsi="Times New Roman"/>
          <w:b/>
          <w:i w:val="0"/>
          <w:color w:val="000000" w:themeColor="text1"/>
          <w:sz w:val="20"/>
          <w:szCs w:val="20"/>
        </w:rPr>
        <w:t>:</w:t>
      </w:r>
      <w:r w:rsidRPr="000C5186">
        <w:rPr>
          <w:rFonts w:ascii="Times New Roman" w:hAnsi="Times New Roman"/>
          <w:i w:val="0"/>
          <w:color w:val="000000" w:themeColor="text1"/>
          <w:sz w:val="20"/>
          <w:szCs w:val="20"/>
        </w:rPr>
        <w:t xml:space="preserve"> Main surgical findings and outcome of donkeys undergoing 2 exploratory laparotomies under the same hospitalisation (n=6)</w:t>
      </w:r>
    </w:p>
    <w:tbl>
      <w:tblPr>
        <w:tblStyle w:val="ListTable2-Accent31"/>
        <w:tblpPr w:leftFromText="180" w:rightFromText="180" w:vertAnchor="text" w:horzAnchor="margin" w:tblpY="190"/>
        <w:tblW w:w="0" w:type="auto"/>
        <w:tblLook w:val="04A0" w:firstRow="1" w:lastRow="0" w:firstColumn="1" w:lastColumn="0" w:noHBand="0" w:noVBand="1"/>
      </w:tblPr>
      <w:tblGrid>
        <w:gridCol w:w="993"/>
        <w:gridCol w:w="3685"/>
        <w:gridCol w:w="2835"/>
        <w:gridCol w:w="1503"/>
      </w:tblGrid>
      <w:tr w:rsidR="009C4524" w:rsidRPr="00F50C5B" w14:paraId="223CA107" w14:textId="77777777" w:rsidTr="00FD3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bottom w:val="single" w:sz="12" w:space="0" w:color="auto"/>
              <w:right w:val="nil"/>
            </w:tcBorders>
            <w:shd w:val="clear" w:color="auto" w:fill="auto"/>
          </w:tcPr>
          <w:p w14:paraId="661B0A5C" w14:textId="77777777" w:rsidR="009C4524" w:rsidRPr="000C5186" w:rsidRDefault="009C4524" w:rsidP="00FD3F84">
            <w:pPr>
              <w:tabs>
                <w:tab w:val="left" w:pos="3997"/>
              </w:tabs>
              <w:suppressAutoHyphens w:val="0"/>
              <w:autoSpaceDN/>
              <w:spacing w:line="240" w:lineRule="auto"/>
              <w:contextualSpacing/>
              <w:jc w:val="center"/>
              <w:textAlignment w:val="auto"/>
              <w:rPr>
                <w:rFonts w:ascii="Times New Roman" w:eastAsiaTheme="minorEastAsia" w:hAnsi="Times New Roman"/>
                <w:sz w:val="20"/>
                <w:szCs w:val="20"/>
              </w:rPr>
            </w:pPr>
            <w:r w:rsidRPr="000C5186">
              <w:rPr>
                <w:rFonts w:ascii="Times New Roman" w:eastAsiaTheme="minorEastAsia" w:hAnsi="Times New Roman"/>
                <w:sz w:val="20"/>
                <w:szCs w:val="20"/>
              </w:rPr>
              <w:t>Age (years)</w:t>
            </w:r>
          </w:p>
        </w:tc>
        <w:tc>
          <w:tcPr>
            <w:tcW w:w="3685" w:type="dxa"/>
            <w:tcBorders>
              <w:top w:val="single" w:sz="12" w:space="0" w:color="auto"/>
              <w:left w:val="nil"/>
              <w:bottom w:val="single" w:sz="12" w:space="0" w:color="auto"/>
            </w:tcBorders>
            <w:shd w:val="clear" w:color="auto" w:fill="auto"/>
            <w:vAlign w:val="center"/>
          </w:tcPr>
          <w:p w14:paraId="36695E10" w14:textId="77777777" w:rsidR="009C4524" w:rsidRPr="000C5186" w:rsidRDefault="009C4524" w:rsidP="00FD3F84">
            <w:pPr>
              <w:tabs>
                <w:tab w:val="left" w:pos="3997"/>
              </w:tabs>
              <w:suppressAutoHyphens w:val="0"/>
              <w:autoSpaceDN/>
              <w:spacing w:line="240" w:lineRule="auto"/>
              <w:contextualSpacing/>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rPr>
            </w:pPr>
            <w:r w:rsidRPr="000C5186">
              <w:rPr>
                <w:rFonts w:ascii="Times New Roman" w:eastAsiaTheme="minorEastAsia" w:hAnsi="Times New Roman"/>
                <w:sz w:val="20"/>
                <w:szCs w:val="20"/>
              </w:rPr>
              <w:t>1</w:t>
            </w:r>
            <w:r w:rsidRPr="000C5186">
              <w:rPr>
                <w:rFonts w:ascii="Times New Roman" w:eastAsiaTheme="minorEastAsia" w:hAnsi="Times New Roman"/>
                <w:sz w:val="20"/>
                <w:szCs w:val="20"/>
                <w:vertAlign w:val="superscript"/>
              </w:rPr>
              <w:t>st</w:t>
            </w:r>
            <w:r w:rsidRPr="000C5186">
              <w:rPr>
                <w:rFonts w:ascii="Times New Roman" w:eastAsiaTheme="minorEastAsia" w:hAnsi="Times New Roman"/>
                <w:sz w:val="20"/>
                <w:szCs w:val="20"/>
              </w:rPr>
              <w:t xml:space="preserve"> Laparotomy Findings</w:t>
            </w:r>
          </w:p>
        </w:tc>
        <w:tc>
          <w:tcPr>
            <w:tcW w:w="2835" w:type="dxa"/>
            <w:tcBorders>
              <w:top w:val="single" w:sz="12" w:space="0" w:color="auto"/>
              <w:bottom w:val="single" w:sz="12" w:space="0" w:color="auto"/>
            </w:tcBorders>
            <w:shd w:val="clear" w:color="auto" w:fill="auto"/>
            <w:vAlign w:val="center"/>
          </w:tcPr>
          <w:p w14:paraId="034A6235" w14:textId="77777777" w:rsidR="009C4524" w:rsidRPr="000C5186" w:rsidRDefault="009C4524" w:rsidP="00FD3F84">
            <w:pPr>
              <w:tabs>
                <w:tab w:val="left" w:pos="3997"/>
              </w:tabs>
              <w:suppressAutoHyphens w:val="0"/>
              <w:autoSpaceDN/>
              <w:spacing w:line="240" w:lineRule="auto"/>
              <w:contextualSpacing/>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rPr>
            </w:pPr>
            <w:r w:rsidRPr="000C5186">
              <w:rPr>
                <w:rFonts w:ascii="Times New Roman" w:eastAsiaTheme="minorEastAsia" w:hAnsi="Times New Roman"/>
                <w:sz w:val="20"/>
                <w:szCs w:val="20"/>
              </w:rPr>
              <w:t>2</w:t>
            </w:r>
            <w:r w:rsidRPr="000C5186">
              <w:rPr>
                <w:rFonts w:ascii="Times New Roman" w:eastAsiaTheme="minorEastAsia" w:hAnsi="Times New Roman"/>
                <w:sz w:val="20"/>
                <w:szCs w:val="20"/>
                <w:vertAlign w:val="superscript"/>
              </w:rPr>
              <w:t>nd</w:t>
            </w:r>
            <w:r w:rsidRPr="000C5186">
              <w:rPr>
                <w:rFonts w:ascii="Times New Roman" w:eastAsiaTheme="minorEastAsia" w:hAnsi="Times New Roman"/>
                <w:sz w:val="20"/>
                <w:szCs w:val="20"/>
              </w:rPr>
              <w:t xml:space="preserve"> Laparotomy Findings</w:t>
            </w:r>
          </w:p>
        </w:tc>
        <w:tc>
          <w:tcPr>
            <w:tcW w:w="1503" w:type="dxa"/>
            <w:tcBorders>
              <w:top w:val="single" w:sz="12" w:space="0" w:color="auto"/>
              <w:bottom w:val="single" w:sz="12" w:space="0" w:color="auto"/>
            </w:tcBorders>
            <w:shd w:val="clear" w:color="auto" w:fill="auto"/>
          </w:tcPr>
          <w:p w14:paraId="57A64F4A" w14:textId="77777777" w:rsidR="009C4524" w:rsidRPr="000C5186" w:rsidRDefault="009C4524" w:rsidP="00FD3F84">
            <w:pPr>
              <w:tabs>
                <w:tab w:val="left" w:pos="3997"/>
              </w:tabs>
              <w:suppressAutoHyphens w:val="0"/>
              <w:autoSpaceDN/>
              <w:spacing w:line="240" w:lineRule="auto"/>
              <w:contextualSpacing/>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rPr>
            </w:pPr>
            <w:r w:rsidRPr="000C5186">
              <w:rPr>
                <w:rFonts w:ascii="Times New Roman" w:eastAsiaTheme="minorEastAsia" w:hAnsi="Times New Roman"/>
                <w:sz w:val="20"/>
                <w:szCs w:val="20"/>
              </w:rPr>
              <w:t xml:space="preserve">Survival to Discharge </w:t>
            </w:r>
          </w:p>
        </w:tc>
      </w:tr>
      <w:tr w:rsidR="009C4524" w:rsidRPr="00F50C5B" w14:paraId="47998C07" w14:textId="77777777" w:rsidTr="00FD3F8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bottom w:val="single" w:sz="8" w:space="0" w:color="auto"/>
            </w:tcBorders>
            <w:shd w:val="clear" w:color="auto" w:fill="auto"/>
            <w:vAlign w:val="center"/>
          </w:tcPr>
          <w:p w14:paraId="0AFA5D8B" w14:textId="77777777" w:rsidR="009C4524" w:rsidRPr="00E214FB" w:rsidRDefault="009C4524" w:rsidP="00FD3F84">
            <w:pPr>
              <w:tabs>
                <w:tab w:val="left" w:pos="3997"/>
              </w:tabs>
              <w:suppressAutoHyphens w:val="0"/>
              <w:autoSpaceDN/>
              <w:spacing w:line="240" w:lineRule="auto"/>
              <w:jc w:val="center"/>
              <w:textAlignment w:val="auto"/>
              <w:rPr>
                <w:rFonts w:ascii="Times New Roman" w:eastAsiaTheme="minorEastAsia" w:hAnsi="Times New Roman"/>
                <w:b w:val="0"/>
                <w:sz w:val="18"/>
                <w:szCs w:val="18"/>
              </w:rPr>
            </w:pPr>
            <w:r w:rsidRPr="00E214FB">
              <w:rPr>
                <w:rFonts w:ascii="Times New Roman" w:eastAsiaTheme="minorEastAsia" w:hAnsi="Times New Roman"/>
                <w:b w:val="0"/>
                <w:sz w:val="18"/>
                <w:szCs w:val="18"/>
              </w:rPr>
              <w:t>Unknown</w:t>
            </w:r>
          </w:p>
        </w:tc>
        <w:tc>
          <w:tcPr>
            <w:tcW w:w="0" w:type="dxa"/>
            <w:tcBorders>
              <w:top w:val="single" w:sz="12" w:space="0" w:color="auto"/>
              <w:bottom w:val="single" w:sz="8" w:space="0" w:color="auto"/>
            </w:tcBorders>
            <w:shd w:val="clear" w:color="auto" w:fill="auto"/>
          </w:tcPr>
          <w:p w14:paraId="41E3425C"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SI strangulation of unclear origin.</w:t>
            </w:r>
          </w:p>
          <w:p w14:paraId="4675AB59"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10feet jejunal resection</w:t>
            </w:r>
          </w:p>
        </w:tc>
        <w:tc>
          <w:tcPr>
            <w:tcW w:w="0" w:type="dxa"/>
            <w:tcBorders>
              <w:top w:val="single" w:sz="12" w:space="0" w:color="auto"/>
              <w:bottom w:val="single" w:sz="8" w:space="0" w:color="auto"/>
            </w:tcBorders>
            <w:shd w:val="clear" w:color="auto" w:fill="auto"/>
          </w:tcPr>
          <w:p w14:paraId="2B3B4CB3"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Fibrinous serositis at anastomosis site</w:t>
            </w:r>
          </w:p>
        </w:tc>
        <w:tc>
          <w:tcPr>
            <w:tcW w:w="0" w:type="dxa"/>
            <w:tcBorders>
              <w:top w:val="single" w:sz="12" w:space="0" w:color="auto"/>
              <w:bottom w:val="single" w:sz="8" w:space="0" w:color="auto"/>
            </w:tcBorders>
            <w:shd w:val="clear" w:color="auto" w:fill="auto"/>
          </w:tcPr>
          <w:p w14:paraId="1CFA40ED" w14:textId="77777777" w:rsidR="009C4524" w:rsidRPr="00F50C5B" w:rsidRDefault="009C4524" w:rsidP="00FD3F84">
            <w:pPr>
              <w:tabs>
                <w:tab w:val="left" w:pos="3997"/>
              </w:tabs>
              <w:suppressAutoHyphens w:val="0"/>
              <w:autoSpaceDN/>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N</w:t>
            </w:r>
            <w:r>
              <w:rPr>
                <w:rFonts w:ascii="Times New Roman" w:eastAsiaTheme="minorEastAsia" w:hAnsi="Times New Roman"/>
                <w:sz w:val="18"/>
                <w:szCs w:val="18"/>
              </w:rPr>
              <w:t>o</w:t>
            </w:r>
          </w:p>
        </w:tc>
      </w:tr>
      <w:tr w:rsidR="009C4524" w:rsidRPr="00F50C5B" w14:paraId="491FC9CE" w14:textId="77777777" w:rsidTr="00FD3F84">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auto"/>
            </w:tcBorders>
            <w:shd w:val="clear" w:color="auto" w:fill="auto"/>
            <w:vAlign w:val="center"/>
          </w:tcPr>
          <w:p w14:paraId="689DD0C4" w14:textId="77777777" w:rsidR="009C4524" w:rsidRPr="00E214FB" w:rsidRDefault="009C4524" w:rsidP="00FD3F84">
            <w:pPr>
              <w:tabs>
                <w:tab w:val="left" w:pos="3997"/>
              </w:tabs>
              <w:suppressAutoHyphens w:val="0"/>
              <w:autoSpaceDN/>
              <w:spacing w:line="240" w:lineRule="auto"/>
              <w:jc w:val="center"/>
              <w:textAlignment w:val="auto"/>
              <w:rPr>
                <w:rFonts w:ascii="Times New Roman" w:eastAsiaTheme="minorEastAsia" w:hAnsi="Times New Roman"/>
                <w:b w:val="0"/>
                <w:sz w:val="18"/>
                <w:szCs w:val="18"/>
              </w:rPr>
            </w:pPr>
            <w:r w:rsidRPr="00E214FB">
              <w:rPr>
                <w:rFonts w:ascii="Times New Roman" w:eastAsiaTheme="minorEastAsia" w:hAnsi="Times New Roman"/>
                <w:b w:val="0"/>
                <w:sz w:val="18"/>
                <w:szCs w:val="18"/>
              </w:rPr>
              <w:t>8</w:t>
            </w:r>
          </w:p>
        </w:tc>
        <w:tc>
          <w:tcPr>
            <w:tcW w:w="3685" w:type="dxa"/>
            <w:tcBorders>
              <w:top w:val="single" w:sz="8" w:space="0" w:color="auto"/>
              <w:bottom w:val="single" w:sz="8" w:space="0" w:color="auto"/>
            </w:tcBorders>
            <w:shd w:val="clear" w:color="auto" w:fill="auto"/>
          </w:tcPr>
          <w:p w14:paraId="095EE272"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Aboral SI volvulus</w:t>
            </w:r>
          </w:p>
          <w:p w14:paraId="1821F0D4"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13feet resection, jejuno-ileal anastomosis</w:t>
            </w:r>
          </w:p>
          <w:p w14:paraId="6920BE71"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Gastric impaction</w:t>
            </w:r>
          </w:p>
          <w:p w14:paraId="2836F58E"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Ventral colon impaction</w:t>
            </w:r>
          </w:p>
        </w:tc>
        <w:tc>
          <w:tcPr>
            <w:tcW w:w="2835" w:type="dxa"/>
            <w:tcBorders>
              <w:top w:val="single" w:sz="8" w:space="0" w:color="auto"/>
              <w:bottom w:val="single" w:sz="8" w:space="0" w:color="auto"/>
            </w:tcBorders>
            <w:shd w:val="clear" w:color="auto" w:fill="auto"/>
          </w:tcPr>
          <w:p w14:paraId="5F770FC4"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Distended small intestine</w:t>
            </w:r>
          </w:p>
          <w:p w14:paraId="75A4C178"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Ischemic areas of mesentery</w:t>
            </w:r>
          </w:p>
          <w:p w14:paraId="4C9F0EAE"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Anastomosis patent</w:t>
            </w:r>
          </w:p>
        </w:tc>
        <w:tc>
          <w:tcPr>
            <w:tcW w:w="1503" w:type="dxa"/>
            <w:tcBorders>
              <w:top w:val="single" w:sz="8" w:space="0" w:color="auto"/>
              <w:bottom w:val="single" w:sz="8" w:space="0" w:color="auto"/>
            </w:tcBorders>
            <w:shd w:val="clear" w:color="auto" w:fill="auto"/>
          </w:tcPr>
          <w:p w14:paraId="0D030D3E" w14:textId="77777777" w:rsidR="009C4524" w:rsidRPr="00F50C5B" w:rsidRDefault="009C4524" w:rsidP="00FD3F84">
            <w:pPr>
              <w:tabs>
                <w:tab w:val="left" w:pos="3997"/>
              </w:tabs>
              <w:suppressAutoHyphens w:val="0"/>
              <w:autoSpaceDN/>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Y</w:t>
            </w:r>
            <w:r>
              <w:rPr>
                <w:rFonts w:ascii="Times New Roman" w:eastAsiaTheme="minorEastAsia" w:hAnsi="Times New Roman"/>
                <w:sz w:val="18"/>
                <w:szCs w:val="18"/>
              </w:rPr>
              <w:t>es</w:t>
            </w:r>
          </w:p>
        </w:tc>
      </w:tr>
      <w:tr w:rsidR="009C4524" w:rsidRPr="00F50C5B" w14:paraId="3B649BFA"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auto"/>
            </w:tcBorders>
            <w:shd w:val="clear" w:color="auto" w:fill="auto"/>
            <w:vAlign w:val="center"/>
          </w:tcPr>
          <w:p w14:paraId="638DCC36" w14:textId="77777777" w:rsidR="009C4524" w:rsidRPr="00E214FB" w:rsidRDefault="009C4524" w:rsidP="00FD3F84">
            <w:pPr>
              <w:tabs>
                <w:tab w:val="left" w:pos="3997"/>
              </w:tabs>
              <w:suppressAutoHyphens w:val="0"/>
              <w:autoSpaceDN/>
              <w:spacing w:line="240" w:lineRule="auto"/>
              <w:jc w:val="center"/>
              <w:textAlignment w:val="auto"/>
              <w:rPr>
                <w:rFonts w:ascii="Times New Roman" w:eastAsiaTheme="minorEastAsia" w:hAnsi="Times New Roman"/>
                <w:b w:val="0"/>
                <w:sz w:val="18"/>
                <w:szCs w:val="18"/>
              </w:rPr>
            </w:pPr>
            <w:r w:rsidRPr="00E214FB">
              <w:rPr>
                <w:rFonts w:ascii="Times New Roman" w:eastAsiaTheme="minorEastAsia" w:hAnsi="Times New Roman"/>
                <w:b w:val="0"/>
                <w:sz w:val="18"/>
                <w:szCs w:val="18"/>
              </w:rPr>
              <w:t>3</w:t>
            </w:r>
          </w:p>
        </w:tc>
        <w:tc>
          <w:tcPr>
            <w:tcW w:w="3685" w:type="dxa"/>
            <w:tcBorders>
              <w:top w:val="single" w:sz="8" w:space="0" w:color="auto"/>
              <w:bottom w:val="single" w:sz="8" w:space="0" w:color="auto"/>
            </w:tcBorders>
            <w:shd w:val="clear" w:color="auto" w:fill="auto"/>
          </w:tcPr>
          <w:p w14:paraId="51E00E6E"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Non-strangulating SI obstruction by enterolith</w:t>
            </w:r>
          </w:p>
          <w:p w14:paraId="1B96717F" w14:textId="77777777" w:rsidR="009C4524"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Distended small intestine</w:t>
            </w:r>
          </w:p>
          <w:p w14:paraId="758CDF50" w14:textId="77777777" w:rsidR="009C4524" w:rsidRPr="00504AB6"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504AB6">
              <w:rPr>
                <w:rFonts w:ascii="Times New Roman" w:hAnsi="Times New Roman"/>
                <w:sz w:val="18"/>
                <w:szCs w:val="18"/>
              </w:rPr>
              <w:t>5feet resection and jejuno-jejunal anastomosis</w:t>
            </w:r>
          </w:p>
        </w:tc>
        <w:tc>
          <w:tcPr>
            <w:tcW w:w="2835" w:type="dxa"/>
            <w:tcBorders>
              <w:top w:val="single" w:sz="8" w:space="0" w:color="auto"/>
              <w:bottom w:val="single" w:sz="8" w:space="0" w:color="auto"/>
            </w:tcBorders>
            <w:shd w:val="clear" w:color="auto" w:fill="auto"/>
          </w:tcPr>
          <w:p w14:paraId="385FF986"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Large colon impaction</w:t>
            </w:r>
          </w:p>
        </w:tc>
        <w:tc>
          <w:tcPr>
            <w:tcW w:w="1503" w:type="dxa"/>
            <w:tcBorders>
              <w:top w:val="single" w:sz="8" w:space="0" w:color="auto"/>
              <w:bottom w:val="single" w:sz="8" w:space="0" w:color="auto"/>
            </w:tcBorders>
            <w:shd w:val="clear" w:color="auto" w:fill="auto"/>
          </w:tcPr>
          <w:p w14:paraId="54F44E17" w14:textId="77777777" w:rsidR="009C4524" w:rsidRPr="00F50C5B" w:rsidRDefault="009C4524" w:rsidP="00FD3F84">
            <w:pPr>
              <w:tabs>
                <w:tab w:val="left" w:pos="3997"/>
              </w:tabs>
              <w:suppressAutoHyphens w:val="0"/>
              <w:autoSpaceDN/>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Y</w:t>
            </w:r>
            <w:r>
              <w:rPr>
                <w:rFonts w:ascii="Times New Roman" w:eastAsiaTheme="minorEastAsia" w:hAnsi="Times New Roman"/>
                <w:sz w:val="18"/>
                <w:szCs w:val="18"/>
              </w:rPr>
              <w:t>es</w:t>
            </w:r>
          </w:p>
        </w:tc>
      </w:tr>
      <w:tr w:rsidR="009C4524" w:rsidRPr="00F50C5B" w14:paraId="0DCABB73" w14:textId="77777777" w:rsidTr="00FD3F84">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auto"/>
            </w:tcBorders>
            <w:shd w:val="clear" w:color="auto" w:fill="auto"/>
            <w:vAlign w:val="center"/>
          </w:tcPr>
          <w:p w14:paraId="1DC09493" w14:textId="77777777" w:rsidR="009C4524" w:rsidRPr="00E214FB" w:rsidRDefault="009C4524" w:rsidP="00FD3F84">
            <w:pPr>
              <w:tabs>
                <w:tab w:val="left" w:pos="3997"/>
              </w:tabs>
              <w:suppressAutoHyphens w:val="0"/>
              <w:autoSpaceDN/>
              <w:spacing w:line="240" w:lineRule="auto"/>
              <w:jc w:val="center"/>
              <w:textAlignment w:val="auto"/>
              <w:rPr>
                <w:rFonts w:ascii="Times New Roman" w:eastAsiaTheme="minorEastAsia" w:hAnsi="Times New Roman"/>
                <w:b w:val="0"/>
                <w:sz w:val="18"/>
                <w:szCs w:val="18"/>
              </w:rPr>
            </w:pPr>
            <w:r w:rsidRPr="00E214FB">
              <w:rPr>
                <w:rFonts w:ascii="Times New Roman" w:eastAsiaTheme="minorEastAsia" w:hAnsi="Times New Roman"/>
                <w:b w:val="0"/>
                <w:sz w:val="18"/>
                <w:szCs w:val="18"/>
              </w:rPr>
              <w:t>20</w:t>
            </w:r>
          </w:p>
        </w:tc>
        <w:tc>
          <w:tcPr>
            <w:tcW w:w="3685" w:type="dxa"/>
            <w:tcBorders>
              <w:top w:val="single" w:sz="8" w:space="0" w:color="auto"/>
              <w:bottom w:val="single" w:sz="8" w:space="0" w:color="auto"/>
            </w:tcBorders>
            <w:shd w:val="clear" w:color="auto" w:fill="auto"/>
          </w:tcPr>
          <w:p w14:paraId="00107B36" w14:textId="77777777" w:rsidR="009C4524" w:rsidRPr="007632B9"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lang w:val="fr-FR"/>
              </w:rPr>
            </w:pPr>
            <w:r w:rsidRPr="007632B9">
              <w:rPr>
                <w:rFonts w:ascii="Times New Roman" w:eastAsiaTheme="minorEastAsia" w:hAnsi="Times New Roman"/>
                <w:sz w:val="18"/>
                <w:szCs w:val="18"/>
                <w:lang w:val="fr-FR"/>
              </w:rPr>
              <w:t>Ascending colon displacement</w:t>
            </w:r>
          </w:p>
          <w:p w14:paraId="135375C0" w14:textId="77777777" w:rsidR="009C4524" w:rsidRPr="007632B9"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lang w:val="fr-FR"/>
              </w:rPr>
            </w:pPr>
            <w:r w:rsidRPr="007632B9">
              <w:rPr>
                <w:rFonts w:ascii="Times New Roman" w:eastAsiaTheme="minorEastAsia" w:hAnsi="Times New Roman"/>
                <w:sz w:val="18"/>
                <w:szCs w:val="18"/>
                <w:lang w:val="fr-FR"/>
              </w:rPr>
              <w:t>SI ileus</w:t>
            </w:r>
          </w:p>
        </w:tc>
        <w:tc>
          <w:tcPr>
            <w:tcW w:w="2835" w:type="dxa"/>
            <w:tcBorders>
              <w:top w:val="single" w:sz="8" w:space="0" w:color="auto"/>
              <w:bottom w:val="single" w:sz="8" w:space="0" w:color="auto"/>
            </w:tcBorders>
            <w:shd w:val="clear" w:color="auto" w:fill="auto"/>
          </w:tcPr>
          <w:p w14:paraId="03D903E6"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Recurrence of right dorsal displacement</w:t>
            </w:r>
          </w:p>
          <w:p w14:paraId="377731B7"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Caecal impaction</w:t>
            </w:r>
          </w:p>
        </w:tc>
        <w:tc>
          <w:tcPr>
            <w:tcW w:w="1503" w:type="dxa"/>
            <w:tcBorders>
              <w:top w:val="single" w:sz="8" w:space="0" w:color="auto"/>
              <w:bottom w:val="single" w:sz="8" w:space="0" w:color="auto"/>
            </w:tcBorders>
            <w:shd w:val="clear" w:color="auto" w:fill="auto"/>
          </w:tcPr>
          <w:p w14:paraId="72BB12BC" w14:textId="77777777" w:rsidR="009C4524" w:rsidRPr="00F50C5B" w:rsidRDefault="009C4524" w:rsidP="00FD3F84">
            <w:pPr>
              <w:tabs>
                <w:tab w:val="left" w:pos="3997"/>
              </w:tabs>
              <w:suppressAutoHyphens w:val="0"/>
              <w:autoSpaceDN/>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Y</w:t>
            </w:r>
            <w:r>
              <w:rPr>
                <w:rFonts w:ascii="Times New Roman" w:eastAsiaTheme="minorEastAsia" w:hAnsi="Times New Roman"/>
                <w:sz w:val="18"/>
                <w:szCs w:val="18"/>
              </w:rPr>
              <w:t>es</w:t>
            </w:r>
          </w:p>
        </w:tc>
      </w:tr>
      <w:tr w:rsidR="009C4524" w:rsidRPr="00F50C5B" w14:paraId="1F01FAFD"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auto"/>
            </w:tcBorders>
            <w:shd w:val="clear" w:color="auto" w:fill="auto"/>
            <w:vAlign w:val="center"/>
          </w:tcPr>
          <w:p w14:paraId="3585D5B6" w14:textId="77777777" w:rsidR="009C4524" w:rsidRPr="00E214FB" w:rsidRDefault="009C4524" w:rsidP="00FD3F84">
            <w:pPr>
              <w:tabs>
                <w:tab w:val="left" w:pos="3997"/>
              </w:tabs>
              <w:suppressAutoHyphens w:val="0"/>
              <w:autoSpaceDN/>
              <w:spacing w:line="240" w:lineRule="auto"/>
              <w:jc w:val="center"/>
              <w:textAlignment w:val="auto"/>
              <w:rPr>
                <w:rFonts w:ascii="Times New Roman" w:eastAsiaTheme="minorEastAsia" w:hAnsi="Times New Roman"/>
                <w:b w:val="0"/>
                <w:sz w:val="18"/>
                <w:szCs w:val="18"/>
              </w:rPr>
            </w:pPr>
            <w:r w:rsidRPr="00E214FB">
              <w:rPr>
                <w:rFonts w:ascii="Times New Roman" w:eastAsiaTheme="minorEastAsia" w:hAnsi="Times New Roman"/>
                <w:b w:val="0"/>
                <w:sz w:val="18"/>
                <w:szCs w:val="18"/>
              </w:rPr>
              <w:t>10</w:t>
            </w:r>
          </w:p>
        </w:tc>
        <w:tc>
          <w:tcPr>
            <w:tcW w:w="3685" w:type="dxa"/>
            <w:tcBorders>
              <w:top w:val="single" w:sz="8" w:space="0" w:color="auto"/>
              <w:bottom w:val="single" w:sz="8" w:space="0" w:color="auto"/>
            </w:tcBorders>
            <w:shd w:val="clear" w:color="auto" w:fill="auto"/>
          </w:tcPr>
          <w:p w14:paraId="6A648407"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Gas and fluid distension of SI</w:t>
            </w:r>
          </w:p>
          <w:p w14:paraId="2D29E360"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Inflammation of SI, large colon and caecum</w:t>
            </w:r>
          </w:p>
        </w:tc>
        <w:tc>
          <w:tcPr>
            <w:tcW w:w="2835" w:type="dxa"/>
            <w:tcBorders>
              <w:top w:val="single" w:sz="8" w:space="0" w:color="auto"/>
              <w:bottom w:val="single" w:sz="8" w:space="0" w:color="auto"/>
            </w:tcBorders>
            <w:shd w:val="clear" w:color="auto" w:fill="auto"/>
          </w:tcPr>
          <w:p w14:paraId="3B04A3C1"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Right dorsal displacement of the large colon</w:t>
            </w:r>
          </w:p>
          <w:p w14:paraId="3C0B00B3"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Marked gas distension of colon and caecum</w:t>
            </w:r>
          </w:p>
        </w:tc>
        <w:tc>
          <w:tcPr>
            <w:tcW w:w="1503" w:type="dxa"/>
            <w:tcBorders>
              <w:top w:val="single" w:sz="8" w:space="0" w:color="auto"/>
              <w:bottom w:val="single" w:sz="8" w:space="0" w:color="auto"/>
            </w:tcBorders>
            <w:shd w:val="clear" w:color="auto" w:fill="auto"/>
          </w:tcPr>
          <w:p w14:paraId="0D26A7D9" w14:textId="77777777" w:rsidR="009C4524" w:rsidRPr="00F50C5B" w:rsidRDefault="009C4524" w:rsidP="00FD3F84">
            <w:pPr>
              <w:tabs>
                <w:tab w:val="left" w:pos="3997"/>
              </w:tabs>
              <w:suppressAutoHyphens w:val="0"/>
              <w:autoSpaceDN/>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N</w:t>
            </w:r>
            <w:r>
              <w:rPr>
                <w:rFonts w:ascii="Times New Roman" w:eastAsiaTheme="minorEastAsia" w:hAnsi="Times New Roman"/>
                <w:sz w:val="18"/>
                <w:szCs w:val="18"/>
              </w:rPr>
              <w:t>o</w:t>
            </w:r>
          </w:p>
        </w:tc>
      </w:tr>
      <w:tr w:rsidR="009C4524" w:rsidRPr="00F50C5B" w14:paraId="7016A796" w14:textId="77777777" w:rsidTr="00FD3F84">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auto"/>
              <w:bottom w:val="single" w:sz="12" w:space="0" w:color="auto"/>
            </w:tcBorders>
            <w:shd w:val="clear" w:color="auto" w:fill="auto"/>
            <w:vAlign w:val="center"/>
          </w:tcPr>
          <w:p w14:paraId="2A067681" w14:textId="77777777" w:rsidR="009C4524" w:rsidRPr="00E214FB" w:rsidRDefault="009C4524" w:rsidP="00FD3F84">
            <w:pPr>
              <w:tabs>
                <w:tab w:val="left" w:pos="3997"/>
              </w:tabs>
              <w:suppressAutoHyphens w:val="0"/>
              <w:autoSpaceDN/>
              <w:spacing w:line="240" w:lineRule="auto"/>
              <w:jc w:val="center"/>
              <w:textAlignment w:val="auto"/>
              <w:rPr>
                <w:rFonts w:ascii="Times New Roman" w:eastAsiaTheme="minorEastAsia" w:hAnsi="Times New Roman"/>
                <w:b w:val="0"/>
                <w:sz w:val="18"/>
                <w:szCs w:val="18"/>
              </w:rPr>
            </w:pPr>
            <w:r w:rsidRPr="00E214FB">
              <w:rPr>
                <w:rFonts w:ascii="Times New Roman" w:eastAsiaTheme="minorEastAsia" w:hAnsi="Times New Roman"/>
                <w:b w:val="0"/>
                <w:sz w:val="18"/>
                <w:szCs w:val="18"/>
              </w:rPr>
              <w:t>13</w:t>
            </w:r>
          </w:p>
        </w:tc>
        <w:tc>
          <w:tcPr>
            <w:tcW w:w="3685" w:type="dxa"/>
            <w:tcBorders>
              <w:top w:val="single" w:sz="8" w:space="0" w:color="auto"/>
              <w:bottom w:val="single" w:sz="12" w:space="0" w:color="auto"/>
            </w:tcBorders>
            <w:shd w:val="clear" w:color="auto" w:fill="auto"/>
          </w:tcPr>
          <w:p w14:paraId="54FD0E5A"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Gastrosplenic entrapment of the SI</w:t>
            </w:r>
          </w:p>
          <w:p w14:paraId="0B1C6439"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No resection</w:t>
            </w:r>
          </w:p>
        </w:tc>
        <w:tc>
          <w:tcPr>
            <w:tcW w:w="2835" w:type="dxa"/>
            <w:tcBorders>
              <w:top w:val="single" w:sz="8" w:space="0" w:color="auto"/>
              <w:bottom w:val="single" w:sz="12" w:space="0" w:color="auto"/>
            </w:tcBorders>
            <w:shd w:val="clear" w:color="auto" w:fill="auto"/>
          </w:tcPr>
          <w:p w14:paraId="5B3D83CC" w14:textId="77777777" w:rsidR="009C4524"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Very poor motility at compromised SI</w:t>
            </w:r>
          </w:p>
          <w:p w14:paraId="61F5FF93"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3B72BF">
              <w:rPr>
                <w:rFonts w:ascii="Times New Roman" w:eastAsiaTheme="minorEastAsia" w:hAnsi="Times New Roman"/>
                <w:sz w:val="18"/>
                <w:szCs w:val="18"/>
              </w:rPr>
              <w:t>Resection and end to end jejuno-jejunal anastomosis</w:t>
            </w:r>
          </w:p>
        </w:tc>
        <w:tc>
          <w:tcPr>
            <w:tcW w:w="1503" w:type="dxa"/>
            <w:tcBorders>
              <w:top w:val="single" w:sz="8" w:space="0" w:color="auto"/>
              <w:bottom w:val="single" w:sz="12" w:space="0" w:color="auto"/>
            </w:tcBorders>
            <w:shd w:val="clear" w:color="auto" w:fill="auto"/>
          </w:tcPr>
          <w:p w14:paraId="355A9BC5" w14:textId="77777777" w:rsidR="009C4524" w:rsidRPr="00F50C5B" w:rsidRDefault="009C4524" w:rsidP="00FD3F84">
            <w:pPr>
              <w:tabs>
                <w:tab w:val="left" w:pos="3997"/>
              </w:tabs>
              <w:suppressAutoHyphens w:val="0"/>
              <w:autoSpaceDN/>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Y</w:t>
            </w:r>
            <w:r>
              <w:rPr>
                <w:rFonts w:ascii="Times New Roman" w:eastAsiaTheme="minorEastAsia" w:hAnsi="Times New Roman"/>
                <w:sz w:val="18"/>
                <w:szCs w:val="18"/>
              </w:rPr>
              <w:t>es</w:t>
            </w:r>
          </w:p>
        </w:tc>
      </w:tr>
    </w:tbl>
    <w:p w14:paraId="30280939" w14:textId="77777777" w:rsidR="009C4524" w:rsidRDefault="009C4524" w:rsidP="009C4524">
      <w:pPr>
        <w:spacing w:line="480" w:lineRule="auto"/>
        <w:jc w:val="both"/>
        <w:rPr>
          <w:rFonts w:ascii="Times New Roman" w:hAnsi="Times New Roman"/>
        </w:rPr>
      </w:pPr>
    </w:p>
    <w:p w14:paraId="0AF6A08F" w14:textId="77777777" w:rsidR="009C4524" w:rsidRDefault="009C4524" w:rsidP="009C4524">
      <w:pPr>
        <w:suppressAutoHyphens w:val="0"/>
        <w:autoSpaceDN/>
        <w:spacing w:after="0" w:line="480" w:lineRule="auto"/>
        <w:textAlignment w:val="auto"/>
        <w:rPr>
          <w:rFonts w:ascii="Times New Roman" w:hAnsi="Times New Roman"/>
        </w:rPr>
      </w:pPr>
    </w:p>
    <w:p w14:paraId="327A410D" w14:textId="77777777" w:rsidR="009C4524" w:rsidRDefault="009C4524" w:rsidP="009C4524">
      <w:pPr>
        <w:suppressAutoHyphens w:val="0"/>
        <w:autoSpaceDN/>
        <w:spacing w:after="0" w:line="480" w:lineRule="auto"/>
        <w:textAlignment w:val="auto"/>
        <w:rPr>
          <w:rFonts w:ascii="Times New Roman" w:hAnsi="Times New Roman"/>
        </w:rPr>
      </w:pPr>
    </w:p>
    <w:p w14:paraId="171E64EB" w14:textId="77777777" w:rsidR="009C4524" w:rsidRDefault="009C4524" w:rsidP="009C4524">
      <w:pPr>
        <w:suppressAutoHyphens w:val="0"/>
        <w:autoSpaceDN/>
        <w:spacing w:after="0" w:line="480" w:lineRule="auto"/>
        <w:textAlignment w:val="auto"/>
        <w:rPr>
          <w:rFonts w:ascii="Times New Roman" w:hAnsi="Times New Roman"/>
        </w:rPr>
      </w:pPr>
    </w:p>
    <w:p w14:paraId="04125302" w14:textId="77777777" w:rsidR="009C4524" w:rsidRDefault="009C4524" w:rsidP="009C4524">
      <w:pPr>
        <w:suppressAutoHyphens w:val="0"/>
        <w:autoSpaceDN/>
        <w:spacing w:after="0" w:line="480" w:lineRule="auto"/>
        <w:textAlignment w:val="auto"/>
        <w:rPr>
          <w:rFonts w:ascii="Times New Roman" w:hAnsi="Times New Roman"/>
        </w:rPr>
      </w:pPr>
    </w:p>
    <w:p w14:paraId="4E0719B7" w14:textId="77777777" w:rsidR="009C4524" w:rsidRDefault="009C4524" w:rsidP="009C4524">
      <w:pPr>
        <w:suppressAutoHyphens w:val="0"/>
        <w:autoSpaceDN/>
        <w:spacing w:after="0" w:line="480" w:lineRule="auto"/>
        <w:textAlignment w:val="auto"/>
        <w:rPr>
          <w:rFonts w:ascii="Times New Roman" w:hAnsi="Times New Roman"/>
        </w:rPr>
      </w:pPr>
    </w:p>
    <w:p w14:paraId="01725ED8" w14:textId="77777777" w:rsidR="009C4524" w:rsidRDefault="009C4524" w:rsidP="009C4524">
      <w:pPr>
        <w:suppressAutoHyphens w:val="0"/>
        <w:autoSpaceDN/>
        <w:spacing w:after="0" w:line="480" w:lineRule="auto"/>
        <w:textAlignment w:val="auto"/>
        <w:rPr>
          <w:rFonts w:ascii="Times New Roman" w:hAnsi="Times New Roman"/>
        </w:rPr>
      </w:pPr>
    </w:p>
    <w:p w14:paraId="1BAD4463" w14:textId="77777777" w:rsidR="009C4524" w:rsidRDefault="009C4524" w:rsidP="009C4524">
      <w:pPr>
        <w:suppressAutoHyphens w:val="0"/>
        <w:autoSpaceDN/>
        <w:spacing w:after="0" w:line="480" w:lineRule="auto"/>
        <w:textAlignment w:val="auto"/>
        <w:rPr>
          <w:rFonts w:ascii="Times New Roman" w:hAnsi="Times New Roman"/>
        </w:rPr>
      </w:pPr>
    </w:p>
    <w:p w14:paraId="61253B1E" w14:textId="77777777" w:rsidR="009C4524" w:rsidRDefault="009C4524" w:rsidP="009C4524">
      <w:pPr>
        <w:suppressAutoHyphens w:val="0"/>
        <w:autoSpaceDN/>
        <w:spacing w:after="0" w:line="480" w:lineRule="auto"/>
        <w:textAlignment w:val="auto"/>
        <w:rPr>
          <w:rFonts w:ascii="Times New Roman" w:hAnsi="Times New Roman"/>
        </w:rPr>
      </w:pPr>
    </w:p>
    <w:p w14:paraId="21326292" w14:textId="77777777" w:rsidR="009C4524" w:rsidRPr="000C5186" w:rsidRDefault="009C4524" w:rsidP="00B4765D">
      <w:pPr>
        <w:suppressAutoHyphens w:val="0"/>
        <w:autoSpaceDN/>
        <w:spacing w:after="0" w:line="480" w:lineRule="auto"/>
        <w:textAlignment w:val="auto"/>
        <w:rPr>
          <w:rFonts w:ascii="Times New Roman" w:hAnsi="Times New Roman"/>
          <w:color w:val="000000" w:themeColor="text1"/>
          <w:sz w:val="20"/>
          <w:szCs w:val="20"/>
        </w:rPr>
      </w:pPr>
      <w:r w:rsidRPr="000C5186">
        <w:rPr>
          <w:rFonts w:ascii="Times New Roman" w:hAnsi="Times New Roman"/>
          <w:b/>
          <w:color w:val="000000" w:themeColor="text1"/>
          <w:sz w:val="20"/>
          <w:szCs w:val="20"/>
        </w:rPr>
        <w:t xml:space="preserve">TABLE </w:t>
      </w:r>
      <w:r w:rsidRPr="000C5186">
        <w:rPr>
          <w:rFonts w:ascii="Times New Roman" w:hAnsi="Times New Roman"/>
          <w:b/>
          <w:i/>
          <w:color w:val="000000" w:themeColor="text1"/>
          <w:sz w:val="20"/>
          <w:szCs w:val="20"/>
        </w:rPr>
        <w:fldChar w:fldCharType="begin"/>
      </w:r>
      <w:r w:rsidRPr="000C5186">
        <w:rPr>
          <w:rFonts w:ascii="Times New Roman" w:hAnsi="Times New Roman"/>
          <w:b/>
          <w:color w:val="000000" w:themeColor="text1"/>
          <w:sz w:val="20"/>
          <w:szCs w:val="20"/>
        </w:rPr>
        <w:instrText xml:space="preserve"> SEQ Table \* ARABIC </w:instrText>
      </w:r>
      <w:r w:rsidRPr="000C5186">
        <w:rPr>
          <w:rFonts w:ascii="Times New Roman" w:hAnsi="Times New Roman"/>
          <w:b/>
          <w:i/>
          <w:color w:val="000000" w:themeColor="text1"/>
          <w:sz w:val="20"/>
          <w:szCs w:val="20"/>
        </w:rPr>
        <w:fldChar w:fldCharType="separate"/>
      </w:r>
      <w:r w:rsidRPr="000C5186">
        <w:rPr>
          <w:rFonts w:ascii="Times New Roman" w:hAnsi="Times New Roman"/>
          <w:b/>
          <w:noProof/>
          <w:color w:val="000000" w:themeColor="text1"/>
          <w:sz w:val="20"/>
          <w:szCs w:val="20"/>
        </w:rPr>
        <w:t>3</w:t>
      </w:r>
      <w:r w:rsidRPr="000C5186">
        <w:rPr>
          <w:rFonts w:ascii="Times New Roman" w:hAnsi="Times New Roman"/>
          <w:b/>
          <w:i/>
          <w:color w:val="000000" w:themeColor="text1"/>
          <w:sz w:val="20"/>
          <w:szCs w:val="20"/>
        </w:rPr>
        <w:fldChar w:fldCharType="end"/>
      </w:r>
      <w:r w:rsidRPr="000C5186">
        <w:rPr>
          <w:rFonts w:ascii="Times New Roman" w:hAnsi="Times New Roman"/>
          <w:color w:val="000000" w:themeColor="text1"/>
          <w:sz w:val="20"/>
          <w:szCs w:val="20"/>
        </w:rPr>
        <w:t>: Prevalence and short-term outcome of cases according to severity and duration of colic signs, presenting heart rate, pre-operative reflux, blood lactate and primary lesion location and likelihood of mortality prior to discharge</w:t>
      </w:r>
    </w:p>
    <w:tbl>
      <w:tblPr>
        <w:tblStyle w:val="ListTable2-Accent32"/>
        <w:tblpPr w:leftFromText="180" w:rightFromText="180" w:vertAnchor="text" w:tblpY="1"/>
        <w:tblOverlap w:val="never"/>
        <w:tblW w:w="5211"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2660"/>
        <w:gridCol w:w="1134"/>
        <w:gridCol w:w="1417"/>
      </w:tblGrid>
      <w:tr w:rsidR="009C4524" w:rsidRPr="00193DBE" w14:paraId="622BF0BB" w14:textId="77777777" w:rsidTr="00FD3F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60" w:type="dxa"/>
            <w:vMerge w:val="restart"/>
            <w:tcBorders>
              <w:top w:val="single" w:sz="4" w:space="0" w:color="auto"/>
            </w:tcBorders>
            <w:shd w:val="clear" w:color="auto" w:fill="auto"/>
            <w:vAlign w:val="center"/>
          </w:tcPr>
          <w:p w14:paraId="24FC2D3E" w14:textId="77777777" w:rsidR="009C4524" w:rsidRPr="000C5186" w:rsidRDefault="009C4524" w:rsidP="00FD3F84">
            <w:pPr>
              <w:spacing w:line="240" w:lineRule="auto"/>
              <w:jc w:val="center"/>
              <w:rPr>
                <w:rFonts w:ascii="Times New Roman" w:hAnsi="Times New Roman"/>
                <w:sz w:val="20"/>
                <w:szCs w:val="20"/>
                <w:lang w:val="en-US"/>
              </w:rPr>
            </w:pPr>
            <w:r w:rsidRPr="000C5186">
              <w:rPr>
                <w:rFonts w:ascii="Times New Roman" w:hAnsi="Times New Roman"/>
                <w:sz w:val="20"/>
                <w:szCs w:val="20"/>
                <w:lang w:val="en-US"/>
              </w:rPr>
              <w:t>Variable</w:t>
            </w:r>
          </w:p>
        </w:tc>
        <w:tc>
          <w:tcPr>
            <w:tcW w:w="1134" w:type="dxa"/>
            <w:vMerge w:val="restart"/>
            <w:tcBorders>
              <w:top w:val="single" w:sz="4" w:space="0" w:color="auto"/>
            </w:tcBorders>
            <w:shd w:val="clear" w:color="auto" w:fill="auto"/>
            <w:vAlign w:val="center"/>
          </w:tcPr>
          <w:p w14:paraId="796071D2" w14:textId="77777777" w:rsidR="009C4524" w:rsidRPr="000C5186" w:rsidRDefault="009C4524" w:rsidP="00FD3F8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C5186">
              <w:rPr>
                <w:rFonts w:ascii="Times New Roman" w:hAnsi="Times New Roman"/>
                <w:sz w:val="20"/>
                <w:szCs w:val="20"/>
                <w:lang w:val="en-US"/>
              </w:rPr>
              <w:t>n</w:t>
            </w:r>
          </w:p>
        </w:tc>
        <w:tc>
          <w:tcPr>
            <w:tcW w:w="1417" w:type="dxa"/>
            <w:vMerge w:val="restart"/>
            <w:tcBorders>
              <w:top w:val="single" w:sz="4" w:space="0" w:color="auto"/>
            </w:tcBorders>
            <w:shd w:val="clear" w:color="auto" w:fill="auto"/>
            <w:vAlign w:val="center"/>
          </w:tcPr>
          <w:p w14:paraId="03FB7E61" w14:textId="77777777" w:rsidR="009C4524" w:rsidRPr="000C5186" w:rsidRDefault="009C4524" w:rsidP="00FD3F8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C5186">
              <w:rPr>
                <w:rFonts w:ascii="Times New Roman" w:hAnsi="Times New Roman"/>
                <w:sz w:val="20"/>
                <w:szCs w:val="20"/>
                <w:lang w:val="en-US"/>
              </w:rPr>
              <w:t xml:space="preserve">Mortality prior to discharge </w:t>
            </w:r>
          </w:p>
        </w:tc>
      </w:tr>
      <w:tr w:rsidR="009C4524" w:rsidRPr="00193DBE" w14:paraId="1EF03E8B" w14:textId="77777777" w:rsidTr="00FD3F8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60" w:type="dxa"/>
            <w:vMerge/>
            <w:tcBorders>
              <w:bottom w:val="single" w:sz="4" w:space="0" w:color="auto"/>
            </w:tcBorders>
            <w:shd w:val="clear" w:color="auto" w:fill="auto"/>
            <w:vAlign w:val="center"/>
          </w:tcPr>
          <w:p w14:paraId="4ABF1731" w14:textId="77777777" w:rsidR="009C4524" w:rsidRPr="00193DBE" w:rsidRDefault="009C4524" w:rsidP="00FD3F84">
            <w:pPr>
              <w:spacing w:line="240" w:lineRule="auto"/>
              <w:jc w:val="center"/>
              <w:rPr>
                <w:rFonts w:ascii="Times New Roman" w:hAnsi="Times New Roman"/>
                <w:sz w:val="18"/>
                <w:szCs w:val="18"/>
                <w:lang w:val="en-US"/>
              </w:rPr>
            </w:pPr>
          </w:p>
        </w:tc>
        <w:tc>
          <w:tcPr>
            <w:tcW w:w="1134" w:type="dxa"/>
            <w:vMerge/>
            <w:tcBorders>
              <w:bottom w:val="single" w:sz="4" w:space="0" w:color="auto"/>
            </w:tcBorders>
            <w:shd w:val="clear" w:color="auto" w:fill="auto"/>
            <w:vAlign w:val="center"/>
          </w:tcPr>
          <w:p w14:paraId="1FE983CD"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tc>
        <w:tc>
          <w:tcPr>
            <w:tcW w:w="1417" w:type="dxa"/>
            <w:vMerge/>
            <w:tcBorders>
              <w:bottom w:val="single" w:sz="4" w:space="0" w:color="auto"/>
            </w:tcBorders>
            <w:shd w:val="clear" w:color="auto" w:fill="auto"/>
            <w:vAlign w:val="center"/>
          </w:tcPr>
          <w:p w14:paraId="5C721082"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tc>
      </w:tr>
      <w:tr w:rsidR="009C4524" w:rsidRPr="00193DBE" w14:paraId="7125F458" w14:textId="77777777" w:rsidTr="00FD3F84">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tcBorders>
            <w:shd w:val="clear" w:color="auto" w:fill="auto"/>
          </w:tcPr>
          <w:p w14:paraId="019C22E2" w14:textId="77777777" w:rsidR="009C4524" w:rsidRPr="00193DBE" w:rsidRDefault="009C4524" w:rsidP="00FD3F84">
            <w:pPr>
              <w:spacing w:line="240" w:lineRule="auto"/>
              <w:ind w:right="-574"/>
              <w:rPr>
                <w:rFonts w:ascii="Times New Roman" w:hAnsi="Times New Roman"/>
                <w:sz w:val="18"/>
                <w:szCs w:val="18"/>
                <w:lang w:val="en-US"/>
              </w:rPr>
            </w:pPr>
            <w:r w:rsidRPr="00193DBE">
              <w:rPr>
                <w:rFonts w:ascii="Times New Roman" w:hAnsi="Times New Roman"/>
                <w:sz w:val="18"/>
                <w:szCs w:val="18"/>
                <w:lang w:val="en-US"/>
              </w:rPr>
              <w:t>Severity of Colic Signs</w:t>
            </w:r>
          </w:p>
          <w:p w14:paraId="5DF2D70C" w14:textId="77777777" w:rsidR="009C4524" w:rsidRDefault="009C4524" w:rsidP="00FD3F84">
            <w:pPr>
              <w:spacing w:line="240" w:lineRule="auto"/>
              <w:ind w:left="426" w:right="-574"/>
              <w:rPr>
                <w:rFonts w:ascii="Times New Roman" w:hAnsi="Times New Roman"/>
                <w:bCs w:val="0"/>
                <w:sz w:val="18"/>
                <w:szCs w:val="18"/>
                <w:lang w:val="en-US"/>
              </w:rPr>
            </w:pPr>
            <w:r w:rsidRPr="00193DBE">
              <w:rPr>
                <w:rFonts w:ascii="Times New Roman" w:hAnsi="Times New Roman"/>
                <w:b w:val="0"/>
                <w:sz w:val="18"/>
                <w:szCs w:val="18"/>
                <w:lang w:val="en-US"/>
              </w:rPr>
              <w:t>Non-specific Signs</w:t>
            </w:r>
          </w:p>
          <w:p w14:paraId="4830C1E0" w14:textId="77777777" w:rsidR="009C4524" w:rsidRPr="00193DBE" w:rsidRDefault="009C4524" w:rsidP="00FD3F84">
            <w:pPr>
              <w:spacing w:line="240" w:lineRule="auto"/>
              <w:ind w:left="426" w:right="-574"/>
              <w:rPr>
                <w:rFonts w:ascii="Times New Roman" w:hAnsi="Times New Roman"/>
                <w:b w:val="0"/>
                <w:sz w:val="18"/>
                <w:szCs w:val="18"/>
                <w:lang w:val="en-US"/>
              </w:rPr>
            </w:pPr>
            <w:r w:rsidRPr="00193DBE">
              <w:rPr>
                <w:rFonts w:ascii="Times New Roman" w:hAnsi="Times New Roman"/>
                <w:b w:val="0"/>
                <w:sz w:val="18"/>
                <w:szCs w:val="18"/>
                <w:lang w:val="en-US"/>
              </w:rPr>
              <w:t>Mild Colic</w:t>
            </w:r>
          </w:p>
          <w:p w14:paraId="118A7D81" w14:textId="77777777" w:rsidR="009C4524" w:rsidRPr="00193DBE" w:rsidRDefault="009C4524" w:rsidP="00FD3F84">
            <w:pPr>
              <w:spacing w:line="240" w:lineRule="auto"/>
              <w:ind w:left="426" w:right="-574"/>
              <w:rPr>
                <w:rFonts w:ascii="Times New Roman" w:hAnsi="Times New Roman"/>
                <w:sz w:val="18"/>
                <w:szCs w:val="18"/>
                <w:lang w:val="en-US"/>
              </w:rPr>
            </w:pPr>
            <w:r w:rsidRPr="00193DBE">
              <w:rPr>
                <w:rFonts w:ascii="Times New Roman" w:hAnsi="Times New Roman"/>
                <w:b w:val="0"/>
                <w:sz w:val="18"/>
                <w:szCs w:val="18"/>
                <w:lang w:val="en-US"/>
              </w:rPr>
              <w:t>Severe Colic</w:t>
            </w:r>
          </w:p>
        </w:tc>
        <w:tc>
          <w:tcPr>
            <w:tcW w:w="1134" w:type="dxa"/>
            <w:tcBorders>
              <w:top w:val="single" w:sz="4" w:space="0" w:color="auto"/>
            </w:tcBorders>
            <w:shd w:val="clear" w:color="auto" w:fill="auto"/>
          </w:tcPr>
          <w:p w14:paraId="08FD6A26"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7CDDF4B0"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15</w:t>
            </w:r>
          </w:p>
          <w:p w14:paraId="6A010FAD"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w:t>
            </w:r>
          </w:p>
          <w:p w14:paraId="45C356E9"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12</w:t>
            </w:r>
          </w:p>
        </w:tc>
        <w:tc>
          <w:tcPr>
            <w:tcW w:w="1417" w:type="dxa"/>
            <w:tcBorders>
              <w:top w:val="single" w:sz="4" w:space="0" w:color="auto"/>
            </w:tcBorders>
            <w:shd w:val="clear" w:color="auto" w:fill="auto"/>
          </w:tcPr>
          <w:p w14:paraId="71E9F42B"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3749196C"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4</w:t>
            </w:r>
            <w:r>
              <w:rPr>
                <w:rFonts w:ascii="Times New Roman" w:hAnsi="Times New Roman"/>
                <w:sz w:val="18"/>
                <w:szCs w:val="18"/>
                <w:lang w:val="en-US"/>
              </w:rPr>
              <w:t>6.</w:t>
            </w:r>
            <w:r w:rsidRPr="00193DBE">
              <w:rPr>
                <w:rFonts w:ascii="Times New Roman" w:hAnsi="Times New Roman"/>
                <w:sz w:val="18"/>
                <w:szCs w:val="18"/>
                <w:lang w:val="en-US"/>
              </w:rPr>
              <w:t>7% (7</w:t>
            </w:r>
            <w:r>
              <w:rPr>
                <w:rFonts w:ascii="Times New Roman" w:hAnsi="Times New Roman"/>
                <w:sz w:val="18"/>
                <w:szCs w:val="18"/>
                <w:lang w:val="en-US"/>
              </w:rPr>
              <w:t>/15</w:t>
            </w:r>
            <w:r w:rsidRPr="00193DBE">
              <w:rPr>
                <w:rFonts w:ascii="Times New Roman" w:hAnsi="Times New Roman"/>
                <w:sz w:val="18"/>
                <w:szCs w:val="18"/>
                <w:lang w:val="en-US"/>
              </w:rPr>
              <w:t>)</w:t>
            </w:r>
          </w:p>
          <w:p w14:paraId="0A610B32"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4</w:t>
            </w:r>
            <w:r>
              <w:rPr>
                <w:rFonts w:ascii="Times New Roman" w:hAnsi="Times New Roman"/>
                <w:sz w:val="18"/>
                <w:szCs w:val="18"/>
                <w:lang w:val="en-US"/>
              </w:rPr>
              <w:t>0.</w:t>
            </w:r>
            <w:r w:rsidRPr="00193DBE">
              <w:rPr>
                <w:rFonts w:ascii="Times New Roman" w:hAnsi="Times New Roman"/>
                <w:sz w:val="18"/>
                <w:szCs w:val="18"/>
                <w:lang w:val="en-US"/>
              </w:rPr>
              <w:t>0% (2</w:t>
            </w:r>
            <w:r>
              <w:rPr>
                <w:rFonts w:ascii="Times New Roman" w:hAnsi="Times New Roman"/>
                <w:sz w:val="18"/>
                <w:szCs w:val="18"/>
                <w:lang w:val="en-US"/>
              </w:rPr>
              <w:t>/5</w:t>
            </w:r>
            <w:r w:rsidRPr="00193DBE">
              <w:rPr>
                <w:rFonts w:ascii="Times New Roman" w:hAnsi="Times New Roman"/>
                <w:sz w:val="18"/>
                <w:szCs w:val="18"/>
                <w:lang w:val="en-US"/>
              </w:rPr>
              <w:t>)</w:t>
            </w:r>
          </w:p>
          <w:p w14:paraId="47F7312A"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4</w:t>
            </w:r>
            <w:r>
              <w:rPr>
                <w:rFonts w:ascii="Times New Roman" w:hAnsi="Times New Roman"/>
                <w:sz w:val="18"/>
                <w:szCs w:val="18"/>
                <w:lang w:val="en-US"/>
              </w:rPr>
              <w:t>1.7</w:t>
            </w:r>
            <w:r w:rsidRPr="00193DBE">
              <w:rPr>
                <w:rFonts w:ascii="Times New Roman" w:hAnsi="Times New Roman"/>
                <w:sz w:val="18"/>
                <w:szCs w:val="18"/>
                <w:lang w:val="en-US"/>
              </w:rPr>
              <w:t>% (5</w:t>
            </w:r>
            <w:r>
              <w:rPr>
                <w:rFonts w:ascii="Times New Roman" w:hAnsi="Times New Roman"/>
                <w:sz w:val="18"/>
                <w:szCs w:val="18"/>
                <w:lang w:val="en-US"/>
              </w:rPr>
              <w:t>/12</w:t>
            </w:r>
            <w:r w:rsidRPr="00193DBE">
              <w:rPr>
                <w:rFonts w:ascii="Times New Roman" w:hAnsi="Times New Roman"/>
                <w:sz w:val="18"/>
                <w:szCs w:val="18"/>
                <w:lang w:val="en-US"/>
              </w:rPr>
              <w:t>)</w:t>
            </w:r>
          </w:p>
        </w:tc>
      </w:tr>
      <w:tr w:rsidR="009C4524" w:rsidRPr="00193DBE" w14:paraId="7E46D2F5"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581BB6DF" w14:textId="77777777" w:rsidR="009C4524" w:rsidRDefault="009C4524" w:rsidP="00FD3F84">
            <w:pPr>
              <w:spacing w:line="240" w:lineRule="auto"/>
              <w:rPr>
                <w:rFonts w:ascii="Times New Roman" w:hAnsi="Times New Roman"/>
                <w:b w:val="0"/>
                <w:bCs w:val="0"/>
                <w:sz w:val="18"/>
                <w:szCs w:val="18"/>
                <w:lang w:val="en-US"/>
              </w:rPr>
            </w:pPr>
            <w:r w:rsidRPr="00193DBE">
              <w:rPr>
                <w:rFonts w:ascii="Times New Roman" w:hAnsi="Times New Roman"/>
                <w:sz w:val="18"/>
                <w:szCs w:val="18"/>
                <w:lang w:val="en-US"/>
              </w:rPr>
              <w:t xml:space="preserve">Duration of Clinical Signs </w:t>
            </w:r>
          </w:p>
          <w:p w14:paraId="3A438039"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prior to Referral</w:t>
            </w:r>
          </w:p>
          <w:p w14:paraId="4A9AE42C" w14:textId="77777777" w:rsidR="009C4524" w:rsidRPr="00193DBE" w:rsidRDefault="009C4524" w:rsidP="00FD3F84">
            <w:pPr>
              <w:spacing w:line="240" w:lineRule="auto"/>
              <w:ind w:left="397"/>
              <w:rPr>
                <w:rFonts w:ascii="Times New Roman" w:hAnsi="Times New Roman"/>
                <w:b w:val="0"/>
                <w:sz w:val="18"/>
                <w:szCs w:val="18"/>
                <w:lang w:val="en-US"/>
              </w:rPr>
            </w:pPr>
            <w:r w:rsidRPr="00193DBE">
              <w:rPr>
                <w:rFonts w:ascii="Times New Roman" w:hAnsi="Times New Roman"/>
                <w:b w:val="0"/>
                <w:sz w:val="18"/>
                <w:szCs w:val="18"/>
                <w:lang w:val="en-US"/>
              </w:rPr>
              <w:t>&lt;12 hours</w:t>
            </w:r>
          </w:p>
          <w:p w14:paraId="3330412E" w14:textId="77777777" w:rsidR="009C4524" w:rsidRPr="00193DBE" w:rsidRDefault="009C4524" w:rsidP="00FD3F84">
            <w:pPr>
              <w:spacing w:line="240" w:lineRule="auto"/>
              <w:ind w:left="397"/>
              <w:rPr>
                <w:rFonts w:ascii="Times New Roman" w:hAnsi="Times New Roman"/>
                <w:b w:val="0"/>
                <w:sz w:val="18"/>
                <w:szCs w:val="18"/>
                <w:lang w:val="en-US"/>
              </w:rPr>
            </w:pPr>
            <w:r w:rsidRPr="00193DBE">
              <w:rPr>
                <w:rFonts w:ascii="Times New Roman" w:hAnsi="Times New Roman"/>
                <w:b w:val="0"/>
                <w:sz w:val="18"/>
                <w:szCs w:val="18"/>
                <w:lang w:val="en-US"/>
              </w:rPr>
              <w:t>12-72 hours</w:t>
            </w:r>
          </w:p>
          <w:p w14:paraId="5D414957" w14:textId="77777777" w:rsidR="009C4524" w:rsidRPr="00193DBE" w:rsidRDefault="009C4524" w:rsidP="00FD3F84">
            <w:pPr>
              <w:spacing w:line="240" w:lineRule="auto"/>
              <w:ind w:left="397"/>
              <w:rPr>
                <w:rFonts w:ascii="Times New Roman" w:hAnsi="Times New Roman"/>
                <w:sz w:val="18"/>
                <w:szCs w:val="18"/>
                <w:lang w:val="en-US"/>
              </w:rPr>
            </w:pPr>
            <w:r w:rsidRPr="00193DBE">
              <w:rPr>
                <w:rFonts w:ascii="Times New Roman" w:hAnsi="Times New Roman"/>
                <w:b w:val="0"/>
                <w:sz w:val="18"/>
                <w:szCs w:val="18"/>
                <w:lang w:val="en-US"/>
              </w:rPr>
              <w:t>&gt;72 hours</w:t>
            </w:r>
          </w:p>
        </w:tc>
        <w:tc>
          <w:tcPr>
            <w:tcW w:w="1134" w:type="dxa"/>
            <w:shd w:val="clear" w:color="auto" w:fill="auto"/>
          </w:tcPr>
          <w:p w14:paraId="2CA78152"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31190427"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27C10C15"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8</w:t>
            </w:r>
          </w:p>
          <w:p w14:paraId="33F95925"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13</w:t>
            </w:r>
          </w:p>
          <w:p w14:paraId="7FDDC045"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9</w:t>
            </w:r>
          </w:p>
        </w:tc>
        <w:tc>
          <w:tcPr>
            <w:tcW w:w="1417" w:type="dxa"/>
            <w:shd w:val="clear" w:color="auto" w:fill="auto"/>
          </w:tcPr>
          <w:p w14:paraId="7926237B"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472C0ECF"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0040EF0C"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50</w:t>
            </w:r>
            <w:r>
              <w:rPr>
                <w:rFonts w:ascii="Times New Roman" w:hAnsi="Times New Roman"/>
                <w:sz w:val="18"/>
                <w:szCs w:val="18"/>
                <w:lang w:val="en-US"/>
              </w:rPr>
              <w:t>.0</w:t>
            </w:r>
            <w:r w:rsidRPr="00193DBE">
              <w:rPr>
                <w:rFonts w:ascii="Times New Roman" w:hAnsi="Times New Roman"/>
                <w:sz w:val="18"/>
                <w:szCs w:val="18"/>
                <w:lang w:val="en-US"/>
              </w:rPr>
              <w:t>% (4</w:t>
            </w:r>
            <w:r>
              <w:rPr>
                <w:rFonts w:ascii="Times New Roman" w:hAnsi="Times New Roman"/>
                <w:sz w:val="18"/>
                <w:szCs w:val="18"/>
                <w:lang w:val="en-US"/>
              </w:rPr>
              <w:t>/8</w:t>
            </w:r>
            <w:r w:rsidRPr="00193DBE">
              <w:rPr>
                <w:rFonts w:ascii="Times New Roman" w:hAnsi="Times New Roman"/>
                <w:sz w:val="18"/>
                <w:szCs w:val="18"/>
                <w:lang w:val="en-US"/>
              </w:rPr>
              <w:t>)</w:t>
            </w:r>
          </w:p>
          <w:p w14:paraId="561F5CA6"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w:t>
            </w:r>
            <w:r>
              <w:rPr>
                <w:rFonts w:ascii="Times New Roman" w:hAnsi="Times New Roman"/>
                <w:sz w:val="18"/>
                <w:szCs w:val="18"/>
                <w:lang w:val="en-US"/>
              </w:rPr>
              <w:t>0.8</w:t>
            </w:r>
            <w:r w:rsidRPr="00193DBE">
              <w:rPr>
                <w:rFonts w:ascii="Times New Roman" w:hAnsi="Times New Roman"/>
                <w:sz w:val="18"/>
                <w:szCs w:val="18"/>
                <w:lang w:val="en-US"/>
              </w:rPr>
              <w:t>% (4</w:t>
            </w:r>
            <w:r>
              <w:rPr>
                <w:rFonts w:ascii="Times New Roman" w:hAnsi="Times New Roman"/>
                <w:sz w:val="18"/>
                <w:szCs w:val="18"/>
                <w:lang w:val="en-US"/>
              </w:rPr>
              <w:t>/13</w:t>
            </w:r>
            <w:r w:rsidRPr="00193DBE">
              <w:rPr>
                <w:rFonts w:ascii="Times New Roman" w:hAnsi="Times New Roman"/>
                <w:sz w:val="18"/>
                <w:szCs w:val="18"/>
                <w:lang w:val="en-US"/>
              </w:rPr>
              <w:t>)</w:t>
            </w:r>
          </w:p>
          <w:p w14:paraId="0C323C7A"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w:t>
            </w:r>
            <w:r>
              <w:rPr>
                <w:rFonts w:ascii="Times New Roman" w:hAnsi="Times New Roman"/>
                <w:sz w:val="18"/>
                <w:szCs w:val="18"/>
                <w:lang w:val="en-US"/>
              </w:rPr>
              <w:t>5.6</w:t>
            </w:r>
            <w:r w:rsidRPr="00193DBE">
              <w:rPr>
                <w:rFonts w:ascii="Times New Roman" w:hAnsi="Times New Roman"/>
                <w:sz w:val="18"/>
                <w:szCs w:val="18"/>
                <w:lang w:val="en-US"/>
              </w:rPr>
              <w:t>% (5</w:t>
            </w:r>
            <w:r>
              <w:rPr>
                <w:rFonts w:ascii="Times New Roman" w:hAnsi="Times New Roman"/>
                <w:sz w:val="18"/>
                <w:szCs w:val="18"/>
                <w:lang w:val="en-US"/>
              </w:rPr>
              <w:t>/9</w:t>
            </w:r>
            <w:r w:rsidRPr="00193DBE">
              <w:rPr>
                <w:rFonts w:ascii="Times New Roman" w:hAnsi="Times New Roman"/>
                <w:sz w:val="18"/>
                <w:szCs w:val="18"/>
                <w:lang w:val="en-US"/>
              </w:rPr>
              <w:t>)</w:t>
            </w:r>
          </w:p>
        </w:tc>
      </w:tr>
      <w:tr w:rsidR="009C4524" w:rsidRPr="00193DBE" w14:paraId="5C43B72C" w14:textId="77777777" w:rsidTr="00FD3F84">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7E17FB82"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Presenting Heart Rate</w:t>
            </w:r>
          </w:p>
          <w:p w14:paraId="7918A9D4" w14:textId="77777777" w:rsidR="009C4524" w:rsidRPr="00193DBE" w:rsidRDefault="009C4524" w:rsidP="00FD3F84">
            <w:pPr>
              <w:spacing w:line="240" w:lineRule="auto"/>
              <w:ind w:left="397"/>
              <w:rPr>
                <w:rFonts w:ascii="Times New Roman" w:hAnsi="Times New Roman"/>
                <w:b w:val="0"/>
                <w:sz w:val="18"/>
                <w:szCs w:val="18"/>
                <w:lang w:val="en-US"/>
              </w:rPr>
            </w:pPr>
            <w:r w:rsidRPr="00193DBE">
              <w:rPr>
                <w:rFonts w:ascii="Times New Roman" w:hAnsi="Times New Roman"/>
                <w:b w:val="0"/>
                <w:sz w:val="18"/>
                <w:szCs w:val="18"/>
                <w:lang w:val="en-US"/>
              </w:rPr>
              <w:t xml:space="preserve">&lt;44 </w:t>
            </w:r>
            <w:r>
              <w:rPr>
                <w:rFonts w:ascii="Times New Roman" w:hAnsi="Times New Roman"/>
                <w:b w:val="0"/>
                <w:sz w:val="18"/>
                <w:szCs w:val="18"/>
                <w:lang w:val="en-US"/>
              </w:rPr>
              <w:t>bpm</w:t>
            </w:r>
          </w:p>
          <w:p w14:paraId="423810BE" w14:textId="77777777" w:rsidR="009C4524" w:rsidRPr="00193DBE" w:rsidRDefault="009C4524" w:rsidP="00FD3F84">
            <w:pPr>
              <w:spacing w:line="240" w:lineRule="auto"/>
              <w:ind w:left="397"/>
              <w:rPr>
                <w:rFonts w:ascii="Times New Roman" w:hAnsi="Times New Roman"/>
                <w:b w:val="0"/>
                <w:sz w:val="18"/>
                <w:szCs w:val="18"/>
                <w:lang w:val="en-US"/>
              </w:rPr>
            </w:pPr>
            <w:r w:rsidRPr="00193DBE">
              <w:rPr>
                <w:rFonts w:ascii="Times New Roman" w:hAnsi="Times New Roman"/>
                <w:b w:val="0"/>
                <w:sz w:val="18"/>
                <w:szCs w:val="18"/>
                <w:lang w:val="en-US"/>
              </w:rPr>
              <w:t xml:space="preserve">48-70 </w:t>
            </w:r>
            <w:r>
              <w:rPr>
                <w:rFonts w:ascii="Times New Roman" w:hAnsi="Times New Roman"/>
                <w:b w:val="0"/>
                <w:sz w:val="18"/>
                <w:szCs w:val="18"/>
                <w:lang w:val="en-US"/>
              </w:rPr>
              <w:t>bpm</w:t>
            </w:r>
          </w:p>
          <w:p w14:paraId="7BE7240F" w14:textId="77777777" w:rsidR="009C4524" w:rsidRPr="00193DBE" w:rsidRDefault="009C4524" w:rsidP="00FD3F84">
            <w:pPr>
              <w:spacing w:line="240" w:lineRule="auto"/>
              <w:ind w:left="397"/>
              <w:rPr>
                <w:rFonts w:ascii="Times New Roman" w:hAnsi="Times New Roman"/>
                <w:sz w:val="18"/>
                <w:szCs w:val="18"/>
                <w:lang w:val="en-US"/>
              </w:rPr>
            </w:pPr>
            <w:r w:rsidRPr="00193DBE">
              <w:rPr>
                <w:rFonts w:ascii="Times New Roman" w:hAnsi="Times New Roman"/>
                <w:b w:val="0"/>
                <w:sz w:val="18"/>
                <w:szCs w:val="18"/>
                <w:lang w:val="en-US"/>
              </w:rPr>
              <w:t xml:space="preserve">&gt;70 </w:t>
            </w:r>
            <w:r>
              <w:rPr>
                <w:rFonts w:ascii="Times New Roman" w:hAnsi="Times New Roman"/>
                <w:b w:val="0"/>
                <w:sz w:val="18"/>
                <w:szCs w:val="18"/>
                <w:lang w:val="en-US"/>
              </w:rPr>
              <w:t>bpm</w:t>
            </w:r>
          </w:p>
        </w:tc>
        <w:tc>
          <w:tcPr>
            <w:tcW w:w="1134" w:type="dxa"/>
            <w:shd w:val="clear" w:color="auto" w:fill="auto"/>
          </w:tcPr>
          <w:p w14:paraId="6D5F47E3" w14:textId="77777777" w:rsidR="009C4524" w:rsidRPr="00193DBE" w:rsidRDefault="009C4524" w:rsidP="00FD3F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7B55B3CA"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w:t>
            </w:r>
          </w:p>
          <w:p w14:paraId="21DF54FB"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18</w:t>
            </w:r>
          </w:p>
          <w:p w14:paraId="0FCBD9C2"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10</w:t>
            </w:r>
          </w:p>
        </w:tc>
        <w:tc>
          <w:tcPr>
            <w:tcW w:w="1417" w:type="dxa"/>
            <w:shd w:val="clear" w:color="auto" w:fill="auto"/>
          </w:tcPr>
          <w:p w14:paraId="1A6DA046" w14:textId="77777777" w:rsidR="009C4524" w:rsidRPr="00193DBE" w:rsidRDefault="009C4524" w:rsidP="00FD3F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7AAA6B21"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20</w:t>
            </w:r>
            <w:r>
              <w:rPr>
                <w:rFonts w:ascii="Times New Roman" w:hAnsi="Times New Roman"/>
                <w:sz w:val="18"/>
                <w:szCs w:val="18"/>
                <w:lang w:val="en-US"/>
              </w:rPr>
              <w:t>.0</w:t>
            </w:r>
            <w:r w:rsidRPr="00193DBE">
              <w:rPr>
                <w:rFonts w:ascii="Times New Roman" w:hAnsi="Times New Roman"/>
                <w:sz w:val="18"/>
                <w:szCs w:val="18"/>
                <w:lang w:val="en-US"/>
              </w:rPr>
              <w:t>% (1</w:t>
            </w:r>
            <w:r>
              <w:rPr>
                <w:rFonts w:ascii="Times New Roman" w:hAnsi="Times New Roman"/>
                <w:sz w:val="18"/>
                <w:szCs w:val="18"/>
                <w:lang w:val="en-US"/>
              </w:rPr>
              <w:t>/5</w:t>
            </w:r>
            <w:r w:rsidRPr="00193DBE">
              <w:rPr>
                <w:rFonts w:ascii="Times New Roman" w:hAnsi="Times New Roman"/>
                <w:sz w:val="18"/>
                <w:szCs w:val="18"/>
                <w:lang w:val="en-US"/>
              </w:rPr>
              <w:t>)</w:t>
            </w:r>
          </w:p>
          <w:p w14:paraId="76DCB8B0"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w:t>
            </w:r>
            <w:r>
              <w:rPr>
                <w:rFonts w:ascii="Times New Roman" w:hAnsi="Times New Roman"/>
                <w:sz w:val="18"/>
                <w:szCs w:val="18"/>
                <w:lang w:val="en-US"/>
              </w:rPr>
              <w:t>5.</w:t>
            </w:r>
            <w:r w:rsidRPr="00193DBE">
              <w:rPr>
                <w:rFonts w:ascii="Times New Roman" w:hAnsi="Times New Roman"/>
                <w:sz w:val="18"/>
                <w:szCs w:val="18"/>
                <w:lang w:val="en-US"/>
              </w:rPr>
              <w:t>6% (10</w:t>
            </w:r>
            <w:r>
              <w:rPr>
                <w:rFonts w:ascii="Times New Roman" w:hAnsi="Times New Roman"/>
                <w:sz w:val="18"/>
                <w:szCs w:val="18"/>
                <w:lang w:val="en-US"/>
              </w:rPr>
              <w:t>/18</w:t>
            </w:r>
            <w:r w:rsidRPr="00193DBE">
              <w:rPr>
                <w:rFonts w:ascii="Times New Roman" w:hAnsi="Times New Roman"/>
                <w:sz w:val="18"/>
                <w:szCs w:val="18"/>
                <w:lang w:val="en-US"/>
              </w:rPr>
              <w:t>)</w:t>
            </w:r>
          </w:p>
          <w:p w14:paraId="0CA620C4"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40</w:t>
            </w:r>
            <w:r>
              <w:rPr>
                <w:rFonts w:ascii="Times New Roman" w:hAnsi="Times New Roman"/>
                <w:sz w:val="18"/>
                <w:szCs w:val="18"/>
                <w:lang w:val="en-US"/>
              </w:rPr>
              <w:t>.0</w:t>
            </w:r>
            <w:r w:rsidRPr="00193DBE">
              <w:rPr>
                <w:rFonts w:ascii="Times New Roman" w:hAnsi="Times New Roman"/>
                <w:sz w:val="18"/>
                <w:szCs w:val="18"/>
                <w:lang w:val="en-US"/>
              </w:rPr>
              <w:t>% (4</w:t>
            </w:r>
            <w:r>
              <w:rPr>
                <w:rFonts w:ascii="Times New Roman" w:hAnsi="Times New Roman"/>
                <w:sz w:val="18"/>
                <w:szCs w:val="18"/>
                <w:lang w:val="en-US"/>
              </w:rPr>
              <w:t>/10</w:t>
            </w:r>
            <w:r w:rsidRPr="00193DBE">
              <w:rPr>
                <w:rFonts w:ascii="Times New Roman" w:hAnsi="Times New Roman"/>
                <w:sz w:val="18"/>
                <w:szCs w:val="18"/>
                <w:lang w:val="en-US"/>
              </w:rPr>
              <w:t>)</w:t>
            </w:r>
          </w:p>
        </w:tc>
      </w:tr>
      <w:tr w:rsidR="009C4524" w:rsidRPr="00193DBE" w14:paraId="042005CB"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2CD70720"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Pre-Operative</w:t>
            </w:r>
          </w:p>
          <w:p w14:paraId="50391EEE"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Nasogastric Reflux</w:t>
            </w:r>
          </w:p>
          <w:p w14:paraId="3A64752A" w14:textId="77777777" w:rsidR="009C4524" w:rsidRPr="00193DBE" w:rsidRDefault="009C4524" w:rsidP="00FD3F84">
            <w:pPr>
              <w:spacing w:line="240" w:lineRule="auto"/>
              <w:ind w:left="397"/>
              <w:rPr>
                <w:rFonts w:ascii="Times New Roman" w:hAnsi="Times New Roman"/>
                <w:b w:val="0"/>
                <w:sz w:val="18"/>
                <w:szCs w:val="18"/>
                <w:lang w:val="en-US"/>
              </w:rPr>
            </w:pPr>
            <w:r w:rsidRPr="00193DBE">
              <w:rPr>
                <w:rFonts w:ascii="Times New Roman" w:hAnsi="Times New Roman"/>
                <w:b w:val="0"/>
                <w:sz w:val="18"/>
                <w:szCs w:val="18"/>
                <w:lang w:val="en-US"/>
              </w:rPr>
              <w:t>Present</w:t>
            </w:r>
          </w:p>
          <w:p w14:paraId="3AEFAAE5" w14:textId="77777777" w:rsidR="009C4524" w:rsidRPr="00193DBE" w:rsidRDefault="009C4524" w:rsidP="00FD3F84">
            <w:pPr>
              <w:spacing w:line="240" w:lineRule="auto"/>
              <w:ind w:left="397"/>
              <w:rPr>
                <w:rFonts w:ascii="Times New Roman" w:hAnsi="Times New Roman"/>
                <w:sz w:val="18"/>
                <w:szCs w:val="18"/>
                <w:lang w:val="en-US"/>
              </w:rPr>
            </w:pPr>
            <w:r w:rsidRPr="00193DBE">
              <w:rPr>
                <w:rFonts w:ascii="Times New Roman" w:hAnsi="Times New Roman"/>
                <w:b w:val="0"/>
                <w:sz w:val="18"/>
                <w:szCs w:val="18"/>
                <w:lang w:val="en-US"/>
              </w:rPr>
              <w:t>Not present</w:t>
            </w:r>
          </w:p>
        </w:tc>
        <w:tc>
          <w:tcPr>
            <w:tcW w:w="1134" w:type="dxa"/>
            <w:shd w:val="clear" w:color="auto" w:fill="auto"/>
          </w:tcPr>
          <w:p w14:paraId="177BD67B"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04DFE482"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1C4E0F11"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11</w:t>
            </w:r>
          </w:p>
          <w:p w14:paraId="79A4CFB8"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14</w:t>
            </w:r>
          </w:p>
        </w:tc>
        <w:tc>
          <w:tcPr>
            <w:tcW w:w="1417" w:type="dxa"/>
            <w:shd w:val="clear" w:color="auto" w:fill="auto"/>
          </w:tcPr>
          <w:p w14:paraId="42C1D029"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205B9AB9"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754B7F46"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36</w:t>
            </w:r>
            <w:r>
              <w:rPr>
                <w:rFonts w:ascii="Times New Roman" w:hAnsi="Times New Roman"/>
                <w:sz w:val="18"/>
                <w:szCs w:val="18"/>
                <w:lang w:val="en-US"/>
              </w:rPr>
              <w:t>.4</w:t>
            </w:r>
            <w:r w:rsidRPr="00193DBE">
              <w:rPr>
                <w:rFonts w:ascii="Times New Roman" w:hAnsi="Times New Roman"/>
                <w:sz w:val="18"/>
                <w:szCs w:val="18"/>
                <w:lang w:val="en-US"/>
              </w:rPr>
              <w:t>% (4</w:t>
            </w:r>
            <w:r>
              <w:rPr>
                <w:rFonts w:ascii="Times New Roman" w:hAnsi="Times New Roman"/>
                <w:sz w:val="18"/>
                <w:szCs w:val="18"/>
                <w:lang w:val="en-US"/>
              </w:rPr>
              <w:t>/11</w:t>
            </w:r>
            <w:r w:rsidRPr="00193DBE">
              <w:rPr>
                <w:rFonts w:ascii="Times New Roman" w:hAnsi="Times New Roman"/>
                <w:sz w:val="18"/>
                <w:szCs w:val="18"/>
                <w:lang w:val="en-US"/>
              </w:rPr>
              <w:t>)</w:t>
            </w:r>
          </w:p>
          <w:p w14:paraId="6C5E98FD"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w:t>
            </w:r>
            <w:r>
              <w:rPr>
                <w:rFonts w:ascii="Times New Roman" w:hAnsi="Times New Roman"/>
                <w:sz w:val="18"/>
                <w:szCs w:val="18"/>
                <w:lang w:val="en-US"/>
              </w:rPr>
              <w:t>5.7</w:t>
            </w:r>
            <w:r w:rsidRPr="00193DBE">
              <w:rPr>
                <w:rFonts w:ascii="Times New Roman" w:hAnsi="Times New Roman"/>
                <w:sz w:val="18"/>
                <w:szCs w:val="18"/>
                <w:lang w:val="en-US"/>
              </w:rPr>
              <w:t>% (5</w:t>
            </w:r>
            <w:r>
              <w:rPr>
                <w:rFonts w:ascii="Times New Roman" w:hAnsi="Times New Roman"/>
                <w:sz w:val="18"/>
                <w:szCs w:val="18"/>
                <w:lang w:val="en-US"/>
              </w:rPr>
              <w:t>/14</w:t>
            </w:r>
            <w:r w:rsidRPr="00193DBE">
              <w:rPr>
                <w:rFonts w:ascii="Times New Roman" w:hAnsi="Times New Roman"/>
                <w:sz w:val="18"/>
                <w:szCs w:val="18"/>
                <w:lang w:val="en-US"/>
              </w:rPr>
              <w:t>)</w:t>
            </w:r>
          </w:p>
        </w:tc>
      </w:tr>
      <w:tr w:rsidR="009C4524" w:rsidRPr="00193DBE" w14:paraId="391F8A01" w14:textId="77777777" w:rsidTr="00FD3F84">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5B8AF52A"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 xml:space="preserve">Presenting Blood Lactate </w:t>
            </w:r>
          </w:p>
          <w:p w14:paraId="7CEC43D7" w14:textId="77777777" w:rsidR="009C4524" w:rsidRPr="00193DBE" w:rsidRDefault="009C4524" w:rsidP="00FD3F84">
            <w:pPr>
              <w:spacing w:line="240" w:lineRule="auto"/>
              <w:ind w:left="397"/>
              <w:rPr>
                <w:rFonts w:ascii="Times New Roman" w:hAnsi="Times New Roman"/>
                <w:b w:val="0"/>
                <w:sz w:val="18"/>
                <w:szCs w:val="18"/>
                <w:lang w:val="en-US"/>
              </w:rPr>
            </w:pPr>
            <w:r w:rsidRPr="00193DBE">
              <w:rPr>
                <w:rFonts w:ascii="Times New Roman" w:hAnsi="Times New Roman"/>
                <w:b w:val="0"/>
                <w:sz w:val="18"/>
                <w:szCs w:val="18"/>
                <w:lang w:val="en-US"/>
              </w:rPr>
              <w:t>≤2</w:t>
            </w:r>
            <w:r w:rsidRPr="00193DBE">
              <w:rPr>
                <w:rFonts w:ascii="Times New Roman" w:hAnsi="Times New Roman"/>
                <w:sz w:val="18"/>
                <w:szCs w:val="18"/>
                <w:lang w:val="en-US"/>
              </w:rPr>
              <w:t xml:space="preserve"> </w:t>
            </w:r>
            <w:r w:rsidRPr="00BA38F8">
              <w:rPr>
                <w:rFonts w:ascii="Times New Roman" w:hAnsi="Times New Roman"/>
                <w:b w:val="0"/>
                <w:sz w:val="18"/>
                <w:szCs w:val="18"/>
                <w:lang w:val="en-US"/>
              </w:rPr>
              <w:t>mmol/L</w:t>
            </w:r>
          </w:p>
          <w:p w14:paraId="0EF38B6A" w14:textId="77777777" w:rsidR="009C4524" w:rsidRPr="00193DBE" w:rsidRDefault="009C4524" w:rsidP="00FD3F84">
            <w:pPr>
              <w:spacing w:line="240" w:lineRule="auto"/>
              <w:ind w:left="397"/>
              <w:rPr>
                <w:rFonts w:ascii="Times New Roman" w:hAnsi="Times New Roman"/>
                <w:sz w:val="18"/>
                <w:szCs w:val="18"/>
                <w:lang w:val="en-US"/>
              </w:rPr>
            </w:pPr>
            <w:r w:rsidRPr="00193DBE">
              <w:rPr>
                <w:rFonts w:ascii="Times New Roman" w:hAnsi="Times New Roman"/>
                <w:b w:val="0"/>
                <w:sz w:val="18"/>
                <w:szCs w:val="18"/>
                <w:lang w:val="en-US"/>
              </w:rPr>
              <w:t>&gt;2</w:t>
            </w:r>
            <w:r w:rsidRPr="00BA38F8">
              <w:rPr>
                <w:rFonts w:ascii="Times New Roman" w:hAnsi="Times New Roman"/>
                <w:b w:val="0"/>
                <w:sz w:val="18"/>
                <w:szCs w:val="18"/>
                <w:lang w:val="en-US"/>
              </w:rPr>
              <w:t xml:space="preserve"> mmol/L</w:t>
            </w:r>
          </w:p>
        </w:tc>
        <w:tc>
          <w:tcPr>
            <w:tcW w:w="1134" w:type="dxa"/>
            <w:shd w:val="clear" w:color="auto" w:fill="auto"/>
          </w:tcPr>
          <w:p w14:paraId="3038222C" w14:textId="77777777" w:rsidR="009C4524" w:rsidRPr="00193DBE" w:rsidRDefault="009C4524" w:rsidP="00FD3F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7483C274"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4</w:t>
            </w:r>
          </w:p>
          <w:p w14:paraId="7DC7DF7D"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12</w:t>
            </w:r>
          </w:p>
        </w:tc>
        <w:tc>
          <w:tcPr>
            <w:tcW w:w="1417" w:type="dxa"/>
            <w:shd w:val="clear" w:color="auto" w:fill="auto"/>
          </w:tcPr>
          <w:p w14:paraId="77D5A848" w14:textId="77777777" w:rsidR="009C4524" w:rsidRPr="00193DBE" w:rsidRDefault="009C4524" w:rsidP="00FD3F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5AA5C552"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w:t>
            </w:r>
          </w:p>
          <w:p w14:paraId="248FBBAC"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50</w:t>
            </w:r>
            <w:r>
              <w:rPr>
                <w:rFonts w:ascii="Times New Roman" w:hAnsi="Times New Roman"/>
                <w:sz w:val="18"/>
                <w:szCs w:val="18"/>
                <w:lang w:val="en-US"/>
              </w:rPr>
              <w:t>.0</w:t>
            </w:r>
            <w:r w:rsidRPr="00193DBE">
              <w:rPr>
                <w:rFonts w:ascii="Times New Roman" w:hAnsi="Times New Roman"/>
                <w:sz w:val="18"/>
                <w:szCs w:val="18"/>
                <w:lang w:val="en-US"/>
              </w:rPr>
              <w:t>% (6</w:t>
            </w:r>
            <w:r>
              <w:rPr>
                <w:rFonts w:ascii="Times New Roman" w:hAnsi="Times New Roman"/>
                <w:sz w:val="18"/>
                <w:szCs w:val="18"/>
                <w:lang w:val="en-US"/>
              </w:rPr>
              <w:t>/12</w:t>
            </w:r>
            <w:r w:rsidRPr="00193DBE">
              <w:rPr>
                <w:rFonts w:ascii="Times New Roman" w:hAnsi="Times New Roman"/>
                <w:sz w:val="18"/>
                <w:szCs w:val="18"/>
                <w:lang w:val="en-US"/>
              </w:rPr>
              <w:t>)</w:t>
            </w:r>
          </w:p>
        </w:tc>
      </w:tr>
      <w:tr w:rsidR="009C4524" w:rsidRPr="00193DBE" w14:paraId="1C88854A"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09FE1E03"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Primary Lesion Location</w:t>
            </w:r>
          </w:p>
          <w:p w14:paraId="74D1FDCD"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Stomach</w:t>
            </w:r>
          </w:p>
          <w:p w14:paraId="3702A1D3"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Small Intestine</w:t>
            </w:r>
          </w:p>
          <w:p w14:paraId="7B06FB55"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Large Colon</w:t>
            </w:r>
          </w:p>
          <w:p w14:paraId="55E4EA5B"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Caecum</w:t>
            </w:r>
          </w:p>
          <w:p w14:paraId="49FF9646" w14:textId="77777777" w:rsidR="009C4524" w:rsidRPr="00193DBE" w:rsidRDefault="009C4524" w:rsidP="00FD3F84">
            <w:pPr>
              <w:spacing w:line="240" w:lineRule="auto"/>
              <w:ind w:left="567"/>
              <w:rPr>
                <w:rFonts w:ascii="Times New Roman" w:hAnsi="Times New Roman"/>
                <w:sz w:val="18"/>
                <w:szCs w:val="18"/>
                <w:lang w:val="en-US"/>
              </w:rPr>
            </w:pPr>
            <w:r w:rsidRPr="00193DBE">
              <w:rPr>
                <w:rFonts w:ascii="Times New Roman" w:hAnsi="Times New Roman"/>
                <w:b w:val="0"/>
                <w:sz w:val="18"/>
                <w:szCs w:val="18"/>
                <w:lang w:val="en-US"/>
              </w:rPr>
              <w:t>Multiple lesions without obvious origin</w:t>
            </w:r>
          </w:p>
        </w:tc>
        <w:tc>
          <w:tcPr>
            <w:tcW w:w="1134" w:type="dxa"/>
            <w:shd w:val="clear" w:color="auto" w:fill="auto"/>
          </w:tcPr>
          <w:p w14:paraId="6D34E6E0"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218A0B59"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2</w:t>
            </w:r>
          </w:p>
          <w:p w14:paraId="47E2256E"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14</w:t>
            </w:r>
          </w:p>
          <w:p w14:paraId="49C2CD78"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13</w:t>
            </w:r>
          </w:p>
          <w:p w14:paraId="51514CA2"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2</w:t>
            </w:r>
          </w:p>
          <w:p w14:paraId="36F5CD1A"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2</w:t>
            </w:r>
          </w:p>
        </w:tc>
        <w:tc>
          <w:tcPr>
            <w:tcW w:w="1417" w:type="dxa"/>
            <w:shd w:val="clear" w:color="auto" w:fill="auto"/>
          </w:tcPr>
          <w:p w14:paraId="0ECA27A7"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7C5FF6E6"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100% (2</w:t>
            </w:r>
            <w:r>
              <w:rPr>
                <w:rFonts w:ascii="Times New Roman" w:hAnsi="Times New Roman"/>
                <w:sz w:val="18"/>
                <w:szCs w:val="18"/>
                <w:lang w:val="en-US"/>
              </w:rPr>
              <w:t>/2</w:t>
            </w:r>
            <w:r w:rsidRPr="00193DBE">
              <w:rPr>
                <w:rFonts w:ascii="Times New Roman" w:hAnsi="Times New Roman"/>
                <w:sz w:val="18"/>
                <w:szCs w:val="18"/>
                <w:lang w:val="en-US"/>
              </w:rPr>
              <w:t>)</w:t>
            </w:r>
          </w:p>
          <w:p w14:paraId="088FCF77"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w:t>
            </w:r>
            <w:r>
              <w:rPr>
                <w:rFonts w:ascii="Times New Roman" w:hAnsi="Times New Roman"/>
                <w:sz w:val="18"/>
                <w:szCs w:val="18"/>
                <w:lang w:val="en-US"/>
              </w:rPr>
              <w:t>5.7</w:t>
            </w:r>
            <w:r w:rsidRPr="00193DBE">
              <w:rPr>
                <w:rFonts w:ascii="Times New Roman" w:hAnsi="Times New Roman"/>
                <w:sz w:val="18"/>
                <w:szCs w:val="18"/>
                <w:lang w:val="en-US"/>
              </w:rPr>
              <w:t>% (5</w:t>
            </w:r>
            <w:r>
              <w:rPr>
                <w:rFonts w:ascii="Times New Roman" w:hAnsi="Times New Roman"/>
                <w:sz w:val="18"/>
                <w:szCs w:val="18"/>
                <w:lang w:val="en-US"/>
              </w:rPr>
              <w:t>/14</w:t>
            </w:r>
            <w:r w:rsidRPr="00193DBE">
              <w:rPr>
                <w:rFonts w:ascii="Times New Roman" w:hAnsi="Times New Roman"/>
                <w:sz w:val="18"/>
                <w:szCs w:val="18"/>
                <w:lang w:val="en-US"/>
              </w:rPr>
              <w:t>)</w:t>
            </w:r>
          </w:p>
          <w:p w14:paraId="1016D017"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w:t>
            </w:r>
            <w:r>
              <w:rPr>
                <w:rFonts w:ascii="Times New Roman" w:hAnsi="Times New Roman"/>
                <w:sz w:val="18"/>
                <w:szCs w:val="18"/>
                <w:lang w:val="en-US"/>
              </w:rPr>
              <w:t>0.8</w:t>
            </w:r>
            <w:r w:rsidRPr="00193DBE">
              <w:rPr>
                <w:rFonts w:ascii="Times New Roman" w:hAnsi="Times New Roman"/>
                <w:sz w:val="18"/>
                <w:szCs w:val="18"/>
                <w:lang w:val="en-US"/>
              </w:rPr>
              <w:t>% (4</w:t>
            </w:r>
            <w:r>
              <w:rPr>
                <w:rFonts w:ascii="Times New Roman" w:hAnsi="Times New Roman"/>
                <w:sz w:val="18"/>
                <w:szCs w:val="18"/>
                <w:lang w:val="en-US"/>
              </w:rPr>
              <w:t>/13</w:t>
            </w:r>
            <w:r w:rsidRPr="00193DBE">
              <w:rPr>
                <w:rFonts w:ascii="Times New Roman" w:hAnsi="Times New Roman"/>
                <w:sz w:val="18"/>
                <w:szCs w:val="18"/>
                <w:lang w:val="en-US"/>
              </w:rPr>
              <w:t>)</w:t>
            </w:r>
          </w:p>
          <w:p w14:paraId="5639BD40"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100% (2</w:t>
            </w:r>
            <w:r>
              <w:rPr>
                <w:rFonts w:ascii="Times New Roman" w:hAnsi="Times New Roman"/>
                <w:sz w:val="18"/>
                <w:szCs w:val="18"/>
                <w:lang w:val="en-US"/>
              </w:rPr>
              <w:t>/2</w:t>
            </w:r>
            <w:r w:rsidRPr="00193DBE">
              <w:rPr>
                <w:rFonts w:ascii="Times New Roman" w:hAnsi="Times New Roman"/>
                <w:sz w:val="18"/>
                <w:szCs w:val="18"/>
                <w:lang w:val="en-US"/>
              </w:rPr>
              <w:t>)</w:t>
            </w:r>
          </w:p>
          <w:p w14:paraId="001E1140"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100% (2</w:t>
            </w:r>
            <w:r>
              <w:rPr>
                <w:rFonts w:ascii="Times New Roman" w:hAnsi="Times New Roman"/>
                <w:sz w:val="18"/>
                <w:szCs w:val="18"/>
                <w:lang w:val="en-US"/>
              </w:rPr>
              <w:t>/2</w:t>
            </w:r>
            <w:r w:rsidRPr="00193DBE">
              <w:rPr>
                <w:rFonts w:ascii="Times New Roman" w:hAnsi="Times New Roman"/>
                <w:sz w:val="18"/>
                <w:szCs w:val="18"/>
                <w:lang w:val="en-US"/>
              </w:rPr>
              <w:t>)</w:t>
            </w:r>
          </w:p>
        </w:tc>
      </w:tr>
      <w:tr w:rsidR="009C4524" w:rsidRPr="00193DBE" w14:paraId="59C968F6" w14:textId="77777777" w:rsidTr="00FD3F84">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shd w:val="clear" w:color="auto" w:fill="auto"/>
          </w:tcPr>
          <w:p w14:paraId="3C6E34D6"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Post-Operative Complications</w:t>
            </w:r>
          </w:p>
          <w:p w14:paraId="6AEDCC82"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Ileus</w:t>
            </w:r>
          </w:p>
          <w:p w14:paraId="3FCB7E1A"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Colic</w:t>
            </w:r>
          </w:p>
          <w:p w14:paraId="7CB1946B"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Incisional complications</w:t>
            </w:r>
          </w:p>
          <w:p w14:paraId="4397B911"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Hyperlipaemia</w:t>
            </w:r>
          </w:p>
          <w:p w14:paraId="2EA3A61B" w14:textId="77777777" w:rsidR="009C4524" w:rsidRDefault="009C4524" w:rsidP="00FD3F84">
            <w:pPr>
              <w:spacing w:line="240" w:lineRule="auto"/>
              <w:ind w:left="567"/>
              <w:rPr>
                <w:rFonts w:ascii="Times New Roman" w:hAnsi="Times New Roman"/>
                <w:bCs w:val="0"/>
                <w:sz w:val="18"/>
                <w:szCs w:val="18"/>
                <w:lang w:val="en-US"/>
              </w:rPr>
            </w:pPr>
            <w:r w:rsidRPr="00193DBE">
              <w:rPr>
                <w:rFonts w:ascii="Times New Roman" w:hAnsi="Times New Roman"/>
                <w:b w:val="0"/>
                <w:sz w:val="18"/>
                <w:szCs w:val="18"/>
                <w:lang w:val="en-US"/>
              </w:rPr>
              <w:t>Catheter associated</w:t>
            </w:r>
          </w:p>
          <w:p w14:paraId="572826FC" w14:textId="77777777" w:rsidR="009C4524" w:rsidRPr="00193DBE" w:rsidRDefault="009C4524" w:rsidP="00FD3F84">
            <w:pPr>
              <w:spacing w:line="240" w:lineRule="auto"/>
              <w:ind w:left="567"/>
              <w:rPr>
                <w:rFonts w:ascii="Times New Roman" w:hAnsi="Times New Roman"/>
                <w:b w:val="0"/>
                <w:sz w:val="18"/>
                <w:szCs w:val="18"/>
                <w:lang w:val="en-US"/>
              </w:rPr>
            </w:pPr>
            <w:r>
              <w:rPr>
                <w:rFonts w:ascii="Times New Roman" w:hAnsi="Times New Roman"/>
                <w:b w:val="0"/>
                <w:sz w:val="18"/>
                <w:szCs w:val="18"/>
                <w:lang w:val="en-US"/>
              </w:rPr>
              <w:t>2</w:t>
            </w:r>
            <w:r w:rsidRPr="00EF6A61">
              <w:rPr>
                <w:rFonts w:ascii="Times New Roman" w:hAnsi="Times New Roman"/>
                <w:b w:val="0"/>
                <w:sz w:val="18"/>
                <w:szCs w:val="18"/>
                <w:vertAlign w:val="superscript"/>
                <w:lang w:val="en-US"/>
              </w:rPr>
              <w:t>nd</w:t>
            </w:r>
            <w:r>
              <w:rPr>
                <w:rFonts w:ascii="Times New Roman" w:hAnsi="Times New Roman"/>
                <w:b w:val="0"/>
                <w:sz w:val="18"/>
                <w:szCs w:val="18"/>
                <w:lang w:val="en-US"/>
              </w:rPr>
              <w:t xml:space="preserve"> Laparotomy</w:t>
            </w:r>
          </w:p>
          <w:p w14:paraId="3A6C6ED5" w14:textId="77777777" w:rsidR="009C4524" w:rsidRPr="00193DBE" w:rsidRDefault="009C4524" w:rsidP="00FD3F84">
            <w:pPr>
              <w:spacing w:line="240" w:lineRule="auto"/>
              <w:ind w:left="567"/>
              <w:rPr>
                <w:rFonts w:ascii="Times New Roman" w:hAnsi="Times New Roman"/>
                <w:sz w:val="18"/>
                <w:szCs w:val="18"/>
                <w:lang w:val="en-US"/>
              </w:rPr>
            </w:pPr>
            <w:r w:rsidRPr="00193DBE">
              <w:rPr>
                <w:rFonts w:ascii="Times New Roman" w:hAnsi="Times New Roman"/>
                <w:b w:val="0"/>
                <w:sz w:val="18"/>
                <w:szCs w:val="18"/>
                <w:lang w:val="en-US"/>
              </w:rPr>
              <w:t>Other</w:t>
            </w:r>
            <w:r>
              <w:rPr>
                <w:rFonts w:ascii="Times New Roman" w:hAnsi="Times New Roman"/>
                <w:b w:val="0"/>
                <w:sz w:val="18"/>
                <w:szCs w:val="18"/>
                <w:lang w:val="en-US"/>
              </w:rPr>
              <w:t xml:space="preserve"> complications</w:t>
            </w:r>
          </w:p>
        </w:tc>
        <w:tc>
          <w:tcPr>
            <w:tcW w:w="1134" w:type="dxa"/>
            <w:tcBorders>
              <w:bottom w:val="single" w:sz="4" w:space="0" w:color="auto"/>
            </w:tcBorders>
            <w:shd w:val="clear" w:color="auto" w:fill="auto"/>
          </w:tcPr>
          <w:p w14:paraId="6CE4C0AF" w14:textId="77777777" w:rsidR="009C4524" w:rsidRDefault="009C4524" w:rsidP="00FD3F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1EC0FB94"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6</w:t>
            </w:r>
          </w:p>
          <w:p w14:paraId="6C8015EF"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5</w:t>
            </w:r>
          </w:p>
          <w:p w14:paraId="08D6625F"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6</w:t>
            </w:r>
          </w:p>
          <w:p w14:paraId="23888365"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12</w:t>
            </w:r>
          </w:p>
          <w:p w14:paraId="47258BF6"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5</w:t>
            </w:r>
          </w:p>
          <w:p w14:paraId="06774725"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6</w:t>
            </w:r>
          </w:p>
          <w:p w14:paraId="28F103B3"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11</w:t>
            </w:r>
          </w:p>
        </w:tc>
        <w:tc>
          <w:tcPr>
            <w:tcW w:w="1417" w:type="dxa"/>
            <w:tcBorders>
              <w:bottom w:val="single" w:sz="4" w:space="0" w:color="auto"/>
            </w:tcBorders>
            <w:shd w:val="clear" w:color="auto" w:fill="auto"/>
          </w:tcPr>
          <w:p w14:paraId="4127B8C7" w14:textId="77777777" w:rsidR="009C4524" w:rsidRDefault="009C4524" w:rsidP="00FD3F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2BE88076"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50</w:t>
            </w:r>
            <w:r>
              <w:rPr>
                <w:rFonts w:ascii="Times New Roman" w:hAnsi="Times New Roman"/>
                <w:sz w:val="18"/>
                <w:szCs w:val="18"/>
                <w:lang w:val="en-US"/>
              </w:rPr>
              <w:t>.0</w:t>
            </w:r>
            <w:r w:rsidRPr="00193DBE">
              <w:rPr>
                <w:rFonts w:ascii="Times New Roman" w:hAnsi="Times New Roman"/>
                <w:sz w:val="18"/>
                <w:szCs w:val="18"/>
                <w:lang w:val="en-US"/>
              </w:rPr>
              <w:t>% (3</w:t>
            </w:r>
            <w:r>
              <w:rPr>
                <w:rFonts w:ascii="Times New Roman" w:hAnsi="Times New Roman"/>
                <w:sz w:val="18"/>
                <w:szCs w:val="18"/>
                <w:lang w:val="en-US"/>
              </w:rPr>
              <w:t>/6</w:t>
            </w:r>
            <w:r w:rsidRPr="00193DBE">
              <w:rPr>
                <w:rFonts w:ascii="Times New Roman" w:hAnsi="Times New Roman"/>
                <w:sz w:val="18"/>
                <w:szCs w:val="18"/>
                <w:lang w:val="en-US"/>
              </w:rPr>
              <w:t>)</w:t>
            </w:r>
          </w:p>
          <w:p w14:paraId="1195045D"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60</w:t>
            </w:r>
            <w:r>
              <w:rPr>
                <w:rFonts w:ascii="Times New Roman" w:hAnsi="Times New Roman"/>
                <w:sz w:val="18"/>
                <w:szCs w:val="18"/>
                <w:lang w:val="en-US"/>
              </w:rPr>
              <w:t>.0</w:t>
            </w:r>
            <w:r w:rsidRPr="00193DBE">
              <w:rPr>
                <w:rFonts w:ascii="Times New Roman" w:hAnsi="Times New Roman"/>
                <w:sz w:val="18"/>
                <w:szCs w:val="18"/>
                <w:lang w:val="en-US"/>
              </w:rPr>
              <w:t>% (3</w:t>
            </w:r>
            <w:r>
              <w:rPr>
                <w:rFonts w:ascii="Times New Roman" w:hAnsi="Times New Roman"/>
                <w:sz w:val="18"/>
                <w:szCs w:val="18"/>
                <w:lang w:val="en-US"/>
              </w:rPr>
              <w:t>/5</w:t>
            </w:r>
            <w:r w:rsidRPr="00193DBE">
              <w:rPr>
                <w:rFonts w:ascii="Times New Roman" w:hAnsi="Times New Roman"/>
                <w:sz w:val="18"/>
                <w:szCs w:val="18"/>
                <w:lang w:val="en-US"/>
              </w:rPr>
              <w:t>)</w:t>
            </w:r>
          </w:p>
          <w:p w14:paraId="1CD520EE"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33</w:t>
            </w:r>
            <w:r>
              <w:rPr>
                <w:rFonts w:ascii="Times New Roman" w:hAnsi="Times New Roman"/>
                <w:sz w:val="18"/>
                <w:szCs w:val="18"/>
                <w:lang w:val="en-US"/>
              </w:rPr>
              <w:t>.3</w:t>
            </w:r>
            <w:r w:rsidRPr="00193DBE">
              <w:rPr>
                <w:rFonts w:ascii="Times New Roman" w:hAnsi="Times New Roman"/>
                <w:sz w:val="18"/>
                <w:szCs w:val="18"/>
                <w:lang w:val="en-US"/>
              </w:rPr>
              <w:t>% (2</w:t>
            </w:r>
            <w:r>
              <w:rPr>
                <w:rFonts w:ascii="Times New Roman" w:hAnsi="Times New Roman"/>
                <w:sz w:val="18"/>
                <w:szCs w:val="18"/>
                <w:lang w:val="en-US"/>
              </w:rPr>
              <w:t>/6</w:t>
            </w:r>
            <w:r w:rsidRPr="00193DBE">
              <w:rPr>
                <w:rFonts w:ascii="Times New Roman" w:hAnsi="Times New Roman"/>
                <w:sz w:val="18"/>
                <w:szCs w:val="18"/>
                <w:lang w:val="en-US"/>
              </w:rPr>
              <w:t>)</w:t>
            </w:r>
          </w:p>
          <w:p w14:paraId="375D0654"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33</w:t>
            </w:r>
            <w:r>
              <w:rPr>
                <w:rFonts w:ascii="Times New Roman" w:hAnsi="Times New Roman"/>
                <w:sz w:val="18"/>
                <w:szCs w:val="18"/>
                <w:lang w:val="en-US"/>
              </w:rPr>
              <w:t>.3</w:t>
            </w:r>
            <w:r w:rsidRPr="00193DBE">
              <w:rPr>
                <w:rFonts w:ascii="Times New Roman" w:hAnsi="Times New Roman"/>
                <w:sz w:val="18"/>
                <w:szCs w:val="18"/>
                <w:lang w:val="en-US"/>
              </w:rPr>
              <w:t>% (4</w:t>
            </w:r>
            <w:r>
              <w:rPr>
                <w:rFonts w:ascii="Times New Roman" w:hAnsi="Times New Roman"/>
                <w:sz w:val="18"/>
                <w:szCs w:val="18"/>
                <w:lang w:val="en-US"/>
              </w:rPr>
              <w:t>/12</w:t>
            </w:r>
            <w:r w:rsidRPr="00193DBE">
              <w:rPr>
                <w:rFonts w:ascii="Times New Roman" w:hAnsi="Times New Roman"/>
                <w:sz w:val="18"/>
                <w:szCs w:val="18"/>
                <w:lang w:val="en-US"/>
              </w:rPr>
              <w:t>)</w:t>
            </w:r>
          </w:p>
          <w:p w14:paraId="06C8A361"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60</w:t>
            </w:r>
            <w:r>
              <w:rPr>
                <w:rFonts w:ascii="Times New Roman" w:hAnsi="Times New Roman"/>
                <w:sz w:val="18"/>
                <w:szCs w:val="18"/>
                <w:lang w:val="en-US"/>
              </w:rPr>
              <w:t>.0</w:t>
            </w:r>
            <w:r w:rsidRPr="00193DBE">
              <w:rPr>
                <w:rFonts w:ascii="Times New Roman" w:hAnsi="Times New Roman"/>
                <w:sz w:val="18"/>
                <w:szCs w:val="18"/>
                <w:lang w:val="en-US"/>
              </w:rPr>
              <w:t>% (3</w:t>
            </w:r>
            <w:r>
              <w:rPr>
                <w:rFonts w:ascii="Times New Roman" w:hAnsi="Times New Roman"/>
                <w:sz w:val="18"/>
                <w:szCs w:val="18"/>
                <w:lang w:val="en-US"/>
              </w:rPr>
              <w:t>/5</w:t>
            </w:r>
            <w:r w:rsidRPr="00193DBE">
              <w:rPr>
                <w:rFonts w:ascii="Times New Roman" w:hAnsi="Times New Roman"/>
                <w:sz w:val="18"/>
                <w:szCs w:val="18"/>
                <w:lang w:val="en-US"/>
              </w:rPr>
              <w:t>)</w:t>
            </w:r>
          </w:p>
          <w:p w14:paraId="5A307210"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33.3% (2/6)</w:t>
            </w:r>
          </w:p>
          <w:p w14:paraId="0F94C800"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45</w:t>
            </w:r>
            <w:r>
              <w:rPr>
                <w:rFonts w:ascii="Times New Roman" w:hAnsi="Times New Roman"/>
                <w:sz w:val="18"/>
                <w:szCs w:val="18"/>
                <w:lang w:val="en-US"/>
              </w:rPr>
              <w:t>.5</w:t>
            </w:r>
            <w:r w:rsidRPr="00193DBE">
              <w:rPr>
                <w:rFonts w:ascii="Times New Roman" w:hAnsi="Times New Roman"/>
                <w:sz w:val="18"/>
                <w:szCs w:val="18"/>
                <w:lang w:val="en-US"/>
              </w:rPr>
              <w:t>% (5</w:t>
            </w:r>
            <w:r>
              <w:rPr>
                <w:rFonts w:ascii="Times New Roman" w:hAnsi="Times New Roman"/>
                <w:sz w:val="18"/>
                <w:szCs w:val="18"/>
                <w:lang w:val="en-US"/>
              </w:rPr>
              <w:t>/11</w:t>
            </w:r>
            <w:r w:rsidRPr="00193DBE">
              <w:rPr>
                <w:rFonts w:ascii="Times New Roman" w:hAnsi="Times New Roman"/>
                <w:sz w:val="18"/>
                <w:szCs w:val="18"/>
                <w:lang w:val="en-US"/>
              </w:rPr>
              <w:t>)</w:t>
            </w:r>
          </w:p>
        </w:tc>
      </w:tr>
    </w:tbl>
    <w:p w14:paraId="1ECC91B7" w14:textId="77777777" w:rsidR="009C4524" w:rsidRDefault="009C4524" w:rsidP="009C4524">
      <w:pPr>
        <w:spacing w:line="480" w:lineRule="auto"/>
        <w:jc w:val="both"/>
        <w:rPr>
          <w:rFonts w:ascii="Times New Roman" w:hAnsi="Times New Roman"/>
        </w:rPr>
      </w:pPr>
    </w:p>
    <w:p w14:paraId="28FEE5FC" w14:textId="77777777" w:rsidR="009C4524" w:rsidRDefault="009C4524" w:rsidP="009C4524">
      <w:pPr>
        <w:spacing w:line="480" w:lineRule="auto"/>
        <w:jc w:val="both"/>
        <w:rPr>
          <w:rFonts w:ascii="Times New Roman" w:hAnsi="Times New Roman"/>
        </w:rPr>
      </w:pPr>
    </w:p>
    <w:p w14:paraId="55C9B97B" w14:textId="77777777" w:rsidR="009C4524" w:rsidRDefault="009C4524" w:rsidP="009C4524">
      <w:pPr>
        <w:spacing w:line="480" w:lineRule="auto"/>
        <w:jc w:val="both"/>
        <w:rPr>
          <w:rFonts w:ascii="Times New Roman" w:hAnsi="Times New Roman"/>
        </w:rPr>
      </w:pPr>
    </w:p>
    <w:p w14:paraId="36DD81B8" w14:textId="77777777" w:rsidR="009C4524" w:rsidRDefault="009C4524" w:rsidP="009C4524">
      <w:pPr>
        <w:spacing w:line="480" w:lineRule="auto"/>
        <w:jc w:val="both"/>
        <w:rPr>
          <w:rFonts w:ascii="Times New Roman" w:hAnsi="Times New Roman"/>
        </w:rPr>
      </w:pPr>
    </w:p>
    <w:p w14:paraId="6AC6481B" w14:textId="77777777" w:rsidR="009C4524" w:rsidRDefault="009C4524" w:rsidP="009C4524">
      <w:pPr>
        <w:spacing w:line="480" w:lineRule="auto"/>
        <w:jc w:val="both"/>
        <w:rPr>
          <w:rFonts w:ascii="Times New Roman" w:hAnsi="Times New Roman"/>
        </w:rPr>
      </w:pPr>
    </w:p>
    <w:p w14:paraId="53C932F6" w14:textId="77777777" w:rsidR="009C4524" w:rsidRDefault="009C4524" w:rsidP="009C4524">
      <w:pPr>
        <w:spacing w:line="480" w:lineRule="auto"/>
        <w:jc w:val="both"/>
        <w:rPr>
          <w:rFonts w:ascii="Times New Roman" w:hAnsi="Times New Roman"/>
        </w:rPr>
      </w:pPr>
    </w:p>
    <w:p w14:paraId="68B4EAA5" w14:textId="77777777" w:rsidR="009C4524" w:rsidRDefault="009C4524" w:rsidP="009C4524">
      <w:pPr>
        <w:spacing w:line="480" w:lineRule="auto"/>
        <w:jc w:val="both"/>
        <w:rPr>
          <w:rFonts w:ascii="Times New Roman" w:hAnsi="Times New Roman"/>
        </w:rPr>
      </w:pPr>
    </w:p>
    <w:p w14:paraId="7F9AAFA1" w14:textId="77777777" w:rsidR="009C4524" w:rsidRDefault="009C4524" w:rsidP="009C4524">
      <w:pPr>
        <w:spacing w:line="480" w:lineRule="auto"/>
        <w:jc w:val="both"/>
        <w:rPr>
          <w:rFonts w:ascii="Times New Roman" w:hAnsi="Times New Roman"/>
        </w:rPr>
      </w:pPr>
    </w:p>
    <w:p w14:paraId="6C509EB5" w14:textId="77777777" w:rsidR="009C4524" w:rsidRDefault="009C4524" w:rsidP="009C4524">
      <w:pPr>
        <w:spacing w:line="480" w:lineRule="auto"/>
        <w:jc w:val="both"/>
        <w:rPr>
          <w:rFonts w:ascii="Times New Roman" w:hAnsi="Times New Roman"/>
        </w:rPr>
      </w:pPr>
    </w:p>
    <w:p w14:paraId="6BE58342" w14:textId="77777777" w:rsidR="009C4524" w:rsidRDefault="009C4524" w:rsidP="009C4524">
      <w:pPr>
        <w:spacing w:line="480" w:lineRule="auto"/>
        <w:jc w:val="both"/>
        <w:rPr>
          <w:rFonts w:ascii="Times New Roman" w:hAnsi="Times New Roman"/>
        </w:rPr>
      </w:pPr>
    </w:p>
    <w:p w14:paraId="5EE95E68" w14:textId="77777777" w:rsidR="009C4524" w:rsidRDefault="009C4524" w:rsidP="009C4524">
      <w:pPr>
        <w:spacing w:line="480" w:lineRule="auto"/>
        <w:jc w:val="both"/>
        <w:rPr>
          <w:rFonts w:ascii="Times New Roman" w:hAnsi="Times New Roman"/>
        </w:rPr>
      </w:pPr>
    </w:p>
    <w:p w14:paraId="39D7971F" w14:textId="77777777" w:rsidR="009C4524" w:rsidRDefault="009C4524" w:rsidP="009C4524">
      <w:pPr>
        <w:spacing w:line="480" w:lineRule="auto"/>
        <w:jc w:val="both"/>
        <w:rPr>
          <w:rFonts w:ascii="Times New Roman" w:hAnsi="Times New Roman"/>
        </w:rPr>
      </w:pPr>
    </w:p>
    <w:p w14:paraId="1ECD43D9" w14:textId="77777777" w:rsidR="009C4524" w:rsidRDefault="009C4524" w:rsidP="009C4524">
      <w:pPr>
        <w:spacing w:line="480" w:lineRule="auto"/>
        <w:jc w:val="both"/>
        <w:rPr>
          <w:rFonts w:ascii="Times New Roman" w:hAnsi="Times New Roman"/>
        </w:rPr>
      </w:pPr>
    </w:p>
    <w:p w14:paraId="43B0AF87" w14:textId="77777777" w:rsidR="009C4524" w:rsidRDefault="009C4524" w:rsidP="009C4524">
      <w:pPr>
        <w:spacing w:line="480" w:lineRule="auto"/>
        <w:jc w:val="both"/>
        <w:rPr>
          <w:rFonts w:ascii="Times New Roman" w:hAnsi="Times New Roman"/>
        </w:rPr>
      </w:pPr>
    </w:p>
    <w:p w14:paraId="6C4AA3C2" w14:textId="77777777" w:rsidR="009C4524" w:rsidRDefault="009C4524" w:rsidP="009C4524">
      <w:pPr>
        <w:spacing w:line="480" w:lineRule="auto"/>
        <w:jc w:val="both"/>
        <w:rPr>
          <w:rFonts w:ascii="Times New Roman" w:hAnsi="Times New Roman"/>
        </w:rPr>
      </w:pPr>
    </w:p>
    <w:p w14:paraId="067941E4" w14:textId="77777777" w:rsidR="009C4524" w:rsidRDefault="009C4524" w:rsidP="009C4524">
      <w:pPr>
        <w:spacing w:line="480" w:lineRule="auto"/>
        <w:jc w:val="both"/>
        <w:rPr>
          <w:rFonts w:ascii="Times New Roman" w:hAnsi="Times New Roman"/>
        </w:rPr>
      </w:pPr>
    </w:p>
    <w:p w14:paraId="74E17768" w14:textId="77777777" w:rsidR="009C4524" w:rsidRDefault="009C4524" w:rsidP="009C4524">
      <w:pPr>
        <w:spacing w:line="480" w:lineRule="auto"/>
        <w:jc w:val="both"/>
        <w:rPr>
          <w:rFonts w:ascii="Times New Roman" w:hAnsi="Times New Roman"/>
        </w:rPr>
      </w:pPr>
    </w:p>
    <w:p w14:paraId="64B90952" w14:textId="77777777" w:rsidR="009C4524" w:rsidRDefault="009C4524" w:rsidP="009C4524">
      <w:pPr>
        <w:spacing w:after="120" w:line="480" w:lineRule="auto"/>
        <w:jc w:val="both"/>
        <w:rPr>
          <w:rFonts w:ascii="Times New Roman" w:hAnsi="Times New Roman"/>
          <w:b/>
        </w:rPr>
      </w:pPr>
    </w:p>
    <w:p w14:paraId="3014FDE9" w14:textId="6097499D" w:rsidR="002C2F76" w:rsidRPr="00D57352" w:rsidRDefault="002C2F76" w:rsidP="006A6DC3">
      <w:pPr>
        <w:spacing w:after="120" w:line="480" w:lineRule="auto"/>
        <w:jc w:val="both"/>
        <w:rPr>
          <w:rFonts w:ascii="Times New Roman" w:hAnsi="Times New Roman"/>
        </w:rPr>
      </w:pPr>
      <w:r w:rsidRPr="00D57352">
        <w:rPr>
          <w:rFonts w:ascii="Times New Roman" w:hAnsi="Times New Roman"/>
          <w:b/>
        </w:rPr>
        <w:lastRenderedPageBreak/>
        <w:t>References</w:t>
      </w:r>
    </w:p>
    <w:p w14:paraId="27AAF963" w14:textId="77777777" w:rsidR="00C640A2" w:rsidRPr="00C640A2" w:rsidRDefault="007109DB" w:rsidP="00C640A2">
      <w:pPr>
        <w:pStyle w:val="EndNoteBibliography"/>
        <w:spacing w:after="0"/>
        <w:ind w:left="720" w:hanging="720"/>
        <w:rPr>
          <w:noProof/>
        </w:rPr>
      </w:pPr>
      <w:r w:rsidRPr="00D57352">
        <w:fldChar w:fldCharType="begin"/>
      </w:r>
      <w:r w:rsidRPr="00D57352">
        <w:instrText xml:space="preserve"> ADDIN EN.REFLIST </w:instrText>
      </w:r>
      <w:r w:rsidRPr="00D57352">
        <w:fldChar w:fldCharType="separate"/>
      </w:r>
      <w:r w:rsidR="00C640A2" w:rsidRPr="00C640A2">
        <w:rPr>
          <w:noProof/>
        </w:rPr>
        <w:t>1.</w:t>
      </w:r>
      <w:r w:rsidR="00C640A2" w:rsidRPr="00C640A2">
        <w:rPr>
          <w:noProof/>
        </w:rPr>
        <w:tab/>
        <w:t xml:space="preserve">Edwards, G., </w:t>
      </w:r>
      <w:r w:rsidR="00C640A2" w:rsidRPr="00C640A2">
        <w:rPr>
          <w:i/>
          <w:noProof/>
        </w:rPr>
        <w:t>Equine colic‐the decision for surgery.</w:t>
      </w:r>
      <w:r w:rsidR="00C640A2" w:rsidRPr="00C640A2">
        <w:rPr>
          <w:noProof/>
        </w:rPr>
        <w:t xml:space="preserve"> Equine Veterinary Education, 1991. </w:t>
      </w:r>
      <w:r w:rsidR="00C640A2" w:rsidRPr="00C640A2">
        <w:rPr>
          <w:b/>
          <w:noProof/>
        </w:rPr>
        <w:t>3</w:t>
      </w:r>
      <w:r w:rsidR="00C640A2" w:rsidRPr="00C640A2">
        <w:rPr>
          <w:noProof/>
        </w:rPr>
        <w:t>(1): p. 19-23.</w:t>
      </w:r>
    </w:p>
    <w:p w14:paraId="33F99606" w14:textId="77777777" w:rsidR="00C640A2" w:rsidRPr="00C640A2" w:rsidRDefault="00C640A2" w:rsidP="00C640A2">
      <w:pPr>
        <w:pStyle w:val="EndNoteBibliography"/>
        <w:spacing w:after="0"/>
        <w:ind w:left="720" w:hanging="720"/>
        <w:rPr>
          <w:noProof/>
        </w:rPr>
      </w:pPr>
      <w:r w:rsidRPr="00C640A2">
        <w:rPr>
          <w:noProof/>
        </w:rPr>
        <w:t>2.</w:t>
      </w:r>
      <w:r w:rsidRPr="00C640A2">
        <w:rPr>
          <w:noProof/>
        </w:rPr>
        <w:tab/>
        <w:t xml:space="preserve">Mair, T. and B. Edwards, </w:t>
      </w:r>
      <w:r w:rsidRPr="00C640A2">
        <w:rPr>
          <w:i/>
          <w:noProof/>
        </w:rPr>
        <w:t>Medical treatment of equine colic.</w:t>
      </w:r>
      <w:r w:rsidRPr="00C640A2">
        <w:rPr>
          <w:noProof/>
        </w:rPr>
        <w:t xml:space="preserve"> In Practice, 1998. </w:t>
      </w:r>
      <w:r w:rsidRPr="00C640A2">
        <w:rPr>
          <w:b/>
          <w:noProof/>
        </w:rPr>
        <w:t>20</w:t>
      </w:r>
      <w:r w:rsidRPr="00C640A2">
        <w:rPr>
          <w:noProof/>
        </w:rPr>
        <w:t>(10): p. 578-584.</w:t>
      </w:r>
    </w:p>
    <w:p w14:paraId="4246F47C" w14:textId="77777777" w:rsidR="00C640A2" w:rsidRPr="00C640A2" w:rsidRDefault="00C640A2" w:rsidP="00C640A2">
      <w:pPr>
        <w:pStyle w:val="EndNoteBibliography"/>
        <w:spacing w:after="0"/>
        <w:ind w:left="720" w:hanging="720"/>
        <w:rPr>
          <w:noProof/>
        </w:rPr>
      </w:pPr>
      <w:r w:rsidRPr="00C640A2">
        <w:rPr>
          <w:noProof/>
        </w:rPr>
        <w:t>3.</w:t>
      </w:r>
      <w:r w:rsidRPr="00C640A2">
        <w:rPr>
          <w:noProof/>
        </w:rPr>
        <w:tab/>
        <w:t xml:space="preserve">Fernandez, E.B., et al., </w:t>
      </w:r>
      <w:r w:rsidRPr="00C640A2">
        <w:rPr>
          <w:i/>
          <w:noProof/>
        </w:rPr>
        <w:t>Demography, preventative healthcare and reason for relinquishment of donkeys to an equine charity in the UK (2013‐2015).</w:t>
      </w:r>
      <w:r w:rsidRPr="00C640A2">
        <w:rPr>
          <w:noProof/>
        </w:rPr>
        <w:t xml:space="preserve"> Equine Veterinary Journal, 2021. </w:t>
      </w:r>
      <w:r w:rsidRPr="00C640A2">
        <w:rPr>
          <w:b/>
          <w:noProof/>
        </w:rPr>
        <w:t>53</w:t>
      </w:r>
      <w:r w:rsidRPr="00C640A2">
        <w:rPr>
          <w:noProof/>
        </w:rPr>
        <w:t>(2): p. 324-330.</w:t>
      </w:r>
    </w:p>
    <w:p w14:paraId="35B02461" w14:textId="77777777" w:rsidR="00C640A2" w:rsidRPr="00C640A2" w:rsidRDefault="00C640A2" w:rsidP="00C640A2">
      <w:pPr>
        <w:pStyle w:val="EndNoteBibliography"/>
        <w:spacing w:after="0"/>
        <w:ind w:left="720" w:hanging="720"/>
        <w:rPr>
          <w:noProof/>
        </w:rPr>
      </w:pPr>
      <w:r w:rsidRPr="00C640A2">
        <w:rPr>
          <w:noProof/>
        </w:rPr>
        <w:t>4.</w:t>
      </w:r>
      <w:r w:rsidRPr="00C640A2">
        <w:rPr>
          <w:noProof/>
        </w:rPr>
        <w:tab/>
        <w:t xml:space="preserve">Cox, R., et al., </w:t>
      </w:r>
      <w:r w:rsidRPr="00C640A2">
        <w:rPr>
          <w:i/>
          <w:noProof/>
        </w:rPr>
        <w:t>Demographics, management and health of donkeys in the UK.</w:t>
      </w:r>
      <w:r w:rsidRPr="00C640A2">
        <w:rPr>
          <w:noProof/>
        </w:rPr>
        <w:t xml:space="preserve"> Veterinary Record, 2010. </w:t>
      </w:r>
      <w:r w:rsidRPr="00C640A2">
        <w:rPr>
          <w:b/>
          <w:noProof/>
        </w:rPr>
        <w:t>166</w:t>
      </w:r>
      <w:r w:rsidRPr="00C640A2">
        <w:rPr>
          <w:noProof/>
        </w:rPr>
        <w:t>(18): p. 552-556.</w:t>
      </w:r>
    </w:p>
    <w:p w14:paraId="0FE04B1C" w14:textId="77777777" w:rsidR="00C640A2" w:rsidRPr="00C640A2" w:rsidRDefault="00C640A2" w:rsidP="00C640A2">
      <w:pPr>
        <w:pStyle w:val="EndNoteBibliography"/>
        <w:spacing w:after="0"/>
        <w:ind w:left="720" w:hanging="720"/>
        <w:rPr>
          <w:noProof/>
        </w:rPr>
      </w:pPr>
      <w:r w:rsidRPr="00C640A2">
        <w:rPr>
          <w:noProof/>
        </w:rPr>
        <w:t>5.</w:t>
      </w:r>
      <w:r w:rsidRPr="00C640A2">
        <w:rPr>
          <w:noProof/>
        </w:rPr>
        <w:tab/>
        <w:t xml:space="preserve">Hillyer, M., F. Taylor, and N. French, </w:t>
      </w:r>
      <w:r w:rsidRPr="00C640A2">
        <w:rPr>
          <w:i/>
          <w:noProof/>
        </w:rPr>
        <w:t>A cross‐sectional study of colic in horses on Thoroughbred training premises in the British Isles in 1997.</w:t>
      </w:r>
      <w:r w:rsidRPr="00C640A2">
        <w:rPr>
          <w:noProof/>
        </w:rPr>
        <w:t xml:space="preserve"> Equine veterinary journal, 2001. </w:t>
      </w:r>
      <w:r w:rsidRPr="00C640A2">
        <w:rPr>
          <w:b/>
          <w:noProof/>
        </w:rPr>
        <w:t>33</w:t>
      </w:r>
      <w:r w:rsidRPr="00C640A2">
        <w:rPr>
          <w:noProof/>
        </w:rPr>
        <w:t>(4): p. 380-385.</w:t>
      </w:r>
    </w:p>
    <w:p w14:paraId="5C23D219" w14:textId="77777777" w:rsidR="00C640A2" w:rsidRPr="00C640A2" w:rsidRDefault="00C640A2" w:rsidP="00C640A2">
      <w:pPr>
        <w:pStyle w:val="EndNoteBibliography"/>
        <w:spacing w:after="0"/>
        <w:ind w:left="720" w:hanging="720"/>
        <w:rPr>
          <w:noProof/>
        </w:rPr>
      </w:pPr>
      <w:r w:rsidRPr="00C640A2">
        <w:rPr>
          <w:noProof/>
        </w:rPr>
        <w:t>6.</w:t>
      </w:r>
      <w:r w:rsidRPr="00C640A2">
        <w:rPr>
          <w:noProof/>
        </w:rPr>
        <w:tab/>
        <w:t xml:space="preserve">Cox, R., et al., </w:t>
      </w:r>
      <w:r w:rsidRPr="00C640A2">
        <w:rPr>
          <w:i/>
          <w:noProof/>
        </w:rPr>
        <w:t>Case control study to investigate risk factors for impaction colic in donkeys in the UK.</w:t>
      </w:r>
      <w:r w:rsidRPr="00C640A2">
        <w:rPr>
          <w:noProof/>
        </w:rPr>
        <w:t xml:space="preserve"> Preventive veterinary medicine, 2009. </w:t>
      </w:r>
      <w:r w:rsidRPr="00C640A2">
        <w:rPr>
          <w:b/>
          <w:noProof/>
        </w:rPr>
        <w:t>92</w:t>
      </w:r>
      <w:r w:rsidRPr="00C640A2">
        <w:rPr>
          <w:noProof/>
        </w:rPr>
        <w:t>(3): p. 179-187.</w:t>
      </w:r>
    </w:p>
    <w:p w14:paraId="5DB4275C" w14:textId="77777777" w:rsidR="00C640A2" w:rsidRPr="00C640A2" w:rsidRDefault="00C640A2" w:rsidP="00C640A2">
      <w:pPr>
        <w:pStyle w:val="EndNoteBibliography"/>
        <w:spacing w:after="0"/>
        <w:ind w:left="720" w:hanging="720"/>
        <w:rPr>
          <w:noProof/>
        </w:rPr>
      </w:pPr>
      <w:r w:rsidRPr="00C640A2">
        <w:rPr>
          <w:noProof/>
        </w:rPr>
        <w:t>7.</w:t>
      </w:r>
      <w:r w:rsidRPr="00C640A2">
        <w:rPr>
          <w:noProof/>
        </w:rPr>
        <w:tab/>
        <w:t xml:space="preserve">Phillips, T. and J. Walmsley, </w:t>
      </w:r>
      <w:r w:rsidRPr="00C640A2">
        <w:rPr>
          <w:i/>
          <w:noProof/>
        </w:rPr>
        <w:t>Retrospective analysis of the results of 151 exploratory laparotomies in horses with gastrointestinal disease.</w:t>
      </w:r>
      <w:r w:rsidRPr="00C640A2">
        <w:rPr>
          <w:noProof/>
        </w:rPr>
        <w:t xml:space="preserve"> Equine veterinary journal, 1993. </w:t>
      </w:r>
      <w:r w:rsidRPr="00C640A2">
        <w:rPr>
          <w:b/>
          <w:noProof/>
        </w:rPr>
        <w:t>25</w:t>
      </w:r>
      <w:r w:rsidRPr="00C640A2">
        <w:rPr>
          <w:noProof/>
        </w:rPr>
        <w:t>(5): p. 427-431.</w:t>
      </w:r>
    </w:p>
    <w:p w14:paraId="1E21D960" w14:textId="77777777" w:rsidR="00C640A2" w:rsidRPr="00C640A2" w:rsidRDefault="00C640A2" w:rsidP="00C640A2">
      <w:pPr>
        <w:pStyle w:val="EndNoteBibliography"/>
        <w:spacing w:after="0"/>
        <w:ind w:left="720" w:hanging="720"/>
        <w:rPr>
          <w:noProof/>
        </w:rPr>
      </w:pPr>
      <w:r w:rsidRPr="00C640A2">
        <w:rPr>
          <w:noProof/>
        </w:rPr>
        <w:t>8.</w:t>
      </w:r>
      <w:r w:rsidRPr="00C640A2">
        <w:rPr>
          <w:noProof/>
        </w:rPr>
        <w:tab/>
        <w:t xml:space="preserve">Mair, T. and L. Smith, </w:t>
      </w:r>
      <w:r w:rsidRPr="00C640A2">
        <w:rPr>
          <w:i/>
          <w:noProof/>
        </w:rPr>
        <w:t>Survival and complication rates in 300 horses undergoing surgical treatment of colic. Part 1: short‐term survival following a single laparotomy.</w:t>
      </w:r>
      <w:r w:rsidRPr="00C640A2">
        <w:rPr>
          <w:noProof/>
        </w:rPr>
        <w:t xml:space="preserve"> Equine veterinary journal, 2005. </w:t>
      </w:r>
      <w:r w:rsidRPr="00C640A2">
        <w:rPr>
          <w:b/>
          <w:noProof/>
        </w:rPr>
        <w:t>37</w:t>
      </w:r>
      <w:r w:rsidRPr="00C640A2">
        <w:rPr>
          <w:noProof/>
        </w:rPr>
        <w:t>(4): p. 296-302.</w:t>
      </w:r>
    </w:p>
    <w:p w14:paraId="07E65763" w14:textId="77777777" w:rsidR="00C640A2" w:rsidRPr="00C640A2" w:rsidRDefault="00C640A2" w:rsidP="00C640A2">
      <w:pPr>
        <w:pStyle w:val="EndNoteBibliography"/>
        <w:spacing w:after="0"/>
        <w:ind w:left="720" w:hanging="720"/>
        <w:rPr>
          <w:noProof/>
        </w:rPr>
      </w:pPr>
      <w:r w:rsidRPr="00C640A2">
        <w:rPr>
          <w:noProof/>
        </w:rPr>
        <w:t>9.</w:t>
      </w:r>
      <w:r w:rsidRPr="00C640A2">
        <w:rPr>
          <w:noProof/>
        </w:rPr>
        <w:tab/>
        <w:t xml:space="preserve">Freeman, D., et al., </w:t>
      </w:r>
      <w:r w:rsidRPr="00C640A2">
        <w:rPr>
          <w:i/>
          <w:noProof/>
        </w:rPr>
        <w:t>Short‐and long‐term survival and prevalence of postoperative ileus after small intestinal surgery in the horse.</w:t>
      </w:r>
      <w:r w:rsidRPr="00C640A2">
        <w:rPr>
          <w:noProof/>
        </w:rPr>
        <w:t xml:space="preserve"> Equine Veterinary Journal, 2000. </w:t>
      </w:r>
      <w:r w:rsidRPr="00C640A2">
        <w:rPr>
          <w:b/>
          <w:noProof/>
        </w:rPr>
        <w:t>32</w:t>
      </w:r>
      <w:r w:rsidRPr="00C640A2">
        <w:rPr>
          <w:noProof/>
        </w:rPr>
        <w:t>(S32): p. 42-51.</w:t>
      </w:r>
    </w:p>
    <w:p w14:paraId="3530ADE8" w14:textId="77777777" w:rsidR="00C640A2" w:rsidRPr="00C640A2" w:rsidRDefault="00C640A2" w:rsidP="00C640A2">
      <w:pPr>
        <w:pStyle w:val="EndNoteBibliography"/>
        <w:spacing w:after="0"/>
        <w:ind w:left="720" w:hanging="720"/>
        <w:rPr>
          <w:noProof/>
        </w:rPr>
      </w:pPr>
      <w:r w:rsidRPr="00C640A2">
        <w:rPr>
          <w:noProof/>
        </w:rPr>
        <w:t>10.</w:t>
      </w:r>
      <w:r w:rsidRPr="00C640A2">
        <w:rPr>
          <w:noProof/>
        </w:rPr>
        <w:tab/>
        <w:t xml:space="preserve">Freeman, D., </w:t>
      </w:r>
      <w:r w:rsidRPr="00C640A2">
        <w:rPr>
          <w:i/>
          <w:noProof/>
        </w:rPr>
        <w:t>Fifty years of colic surgery.</w:t>
      </w:r>
      <w:r w:rsidRPr="00C640A2">
        <w:rPr>
          <w:noProof/>
        </w:rPr>
        <w:t xml:space="preserve"> Equine veterinary journal, 2018. </w:t>
      </w:r>
      <w:r w:rsidRPr="00C640A2">
        <w:rPr>
          <w:b/>
          <w:noProof/>
        </w:rPr>
        <w:t>50</w:t>
      </w:r>
      <w:r w:rsidRPr="00C640A2">
        <w:rPr>
          <w:noProof/>
        </w:rPr>
        <w:t>(4): p. 423-435.</w:t>
      </w:r>
    </w:p>
    <w:p w14:paraId="51D916B7" w14:textId="77777777" w:rsidR="00C640A2" w:rsidRPr="00C640A2" w:rsidRDefault="00C640A2" w:rsidP="00C640A2">
      <w:pPr>
        <w:pStyle w:val="EndNoteBibliography"/>
        <w:spacing w:after="0"/>
        <w:ind w:left="720" w:hanging="720"/>
        <w:rPr>
          <w:noProof/>
        </w:rPr>
      </w:pPr>
      <w:r w:rsidRPr="00C640A2">
        <w:rPr>
          <w:noProof/>
        </w:rPr>
        <w:t>11.</w:t>
      </w:r>
      <w:r w:rsidRPr="00C640A2">
        <w:rPr>
          <w:noProof/>
        </w:rPr>
        <w:tab/>
        <w:t xml:space="preserve">Southwood, L., T. Gassert, and S. Lindborg, </w:t>
      </w:r>
      <w:r w:rsidRPr="00C640A2">
        <w:rPr>
          <w:i/>
          <w:noProof/>
        </w:rPr>
        <w:t>Colic in geriatric compared to mature nongeriatric horses. Part 1: Retrospective review of clinical and laboratory data.</w:t>
      </w:r>
      <w:r w:rsidRPr="00C640A2">
        <w:rPr>
          <w:noProof/>
        </w:rPr>
        <w:t xml:space="preserve"> Equine veterinary journal, 2010. </w:t>
      </w:r>
      <w:r w:rsidRPr="00C640A2">
        <w:rPr>
          <w:b/>
          <w:noProof/>
        </w:rPr>
        <w:t>42</w:t>
      </w:r>
      <w:r w:rsidRPr="00C640A2">
        <w:rPr>
          <w:noProof/>
        </w:rPr>
        <w:t>(7): p. 621-627.</w:t>
      </w:r>
    </w:p>
    <w:p w14:paraId="76EF5BCB" w14:textId="77777777" w:rsidR="00C640A2" w:rsidRPr="00C640A2" w:rsidRDefault="00C640A2" w:rsidP="00C640A2">
      <w:pPr>
        <w:pStyle w:val="EndNoteBibliography"/>
        <w:spacing w:after="0"/>
        <w:ind w:left="720" w:hanging="720"/>
        <w:rPr>
          <w:noProof/>
        </w:rPr>
      </w:pPr>
      <w:r w:rsidRPr="00C640A2">
        <w:rPr>
          <w:noProof/>
        </w:rPr>
        <w:lastRenderedPageBreak/>
        <w:t>12.</w:t>
      </w:r>
      <w:r w:rsidRPr="00C640A2">
        <w:rPr>
          <w:noProof/>
        </w:rPr>
        <w:tab/>
        <w:t xml:space="preserve">Curtis, L., et al., </w:t>
      </w:r>
      <w:r w:rsidRPr="00C640A2">
        <w:rPr>
          <w:i/>
          <w:noProof/>
        </w:rPr>
        <w:t>Prospective study of the primary evaluation of 1016 horses with clinical signs of abdominal pain by veterinary practitioners, and the differentiation of critical and non-critical cases.</w:t>
      </w:r>
      <w:r w:rsidRPr="00C640A2">
        <w:rPr>
          <w:noProof/>
        </w:rPr>
        <w:t xml:space="preserve"> Acta Veterinaria Scandinavica, 2015. </w:t>
      </w:r>
      <w:r w:rsidRPr="00C640A2">
        <w:rPr>
          <w:b/>
          <w:noProof/>
        </w:rPr>
        <w:t>57</w:t>
      </w:r>
      <w:r w:rsidRPr="00C640A2">
        <w:rPr>
          <w:noProof/>
        </w:rPr>
        <w:t>(1): p. 1-12.</w:t>
      </w:r>
    </w:p>
    <w:p w14:paraId="65B7D379" w14:textId="77777777" w:rsidR="00C640A2" w:rsidRPr="00C640A2" w:rsidRDefault="00C640A2" w:rsidP="00C640A2">
      <w:pPr>
        <w:pStyle w:val="EndNoteBibliography"/>
        <w:spacing w:after="0"/>
        <w:ind w:left="720" w:hanging="720"/>
        <w:rPr>
          <w:noProof/>
        </w:rPr>
      </w:pPr>
      <w:r w:rsidRPr="00C640A2">
        <w:rPr>
          <w:noProof/>
        </w:rPr>
        <w:t>13.</w:t>
      </w:r>
      <w:r w:rsidRPr="00C640A2">
        <w:rPr>
          <w:noProof/>
        </w:rPr>
        <w:tab/>
        <w:t xml:space="preserve">Puotunen‐Reinert, A., </w:t>
      </w:r>
      <w:r w:rsidRPr="00C640A2">
        <w:rPr>
          <w:i/>
          <w:noProof/>
        </w:rPr>
        <w:t>Study of variables commonly used in examination of equine colic cases to assess prognostic value.</w:t>
      </w:r>
      <w:r w:rsidRPr="00C640A2">
        <w:rPr>
          <w:noProof/>
        </w:rPr>
        <w:t xml:space="preserve"> Equine veterinary journal, 1986. </w:t>
      </w:r>
      <w:r w:rsidRPr="00C640A2">
        <w:rPr>
          <w:b/>
          <w:noProof/>
        </w:rPr>
        <w:t>18</w:t>
      </w:r>
      <w:r w:rsidRPr="00C640A2">
        <w:rPr>
          <w:noProof/>
        </w:rPr>
        <w:t>(4): p. 275-277.</w:t>
      </w:r>
    </w:p>
    <w:p w14:paraId="4E86F2DA" w14:textId="77777777" w:rsidR="00C640A2" w:rsidRPr="00C640A2" w:rsidRDefault="00C640A2" w:rsidP="00C640A2">
      <w:pPr>
        <w:pStyle w:val="EndNoteBibliography"/>
        <w:spacing w:after="0"/>
        <w:ind w:left="720" w:hanging="720"/>
        <w:rPr>
          <w:noProof/>
        </w:rPr>
      </w:pPr>
      <w:r w:rsidRPr="00C640A2">
        <w:rPr>
          <w:noProof/>
        </w:rPr>
        <w:t>14.</w:t>
      </w:r>
      <w:r w:rsidRPr="00C640A2">
        <w:rPr>
          <w:noProof/>
        </w:rPr>
        <w:tab/>
        <w:t xml:space="preserve">Van Der Linden, M.A., C.M. Laffont, and M.M.S. van Oldruitenborgh‐Oosterbaan, </w:t>
      </w:r>
      <w:r w:rsidRPr="00C640A2">
        <w:rPr>
          <w:i/>
          <w:noProof/>
        </w:rPr>
        <w:t>Prognosis in equine medical and surgical colic.</w:t>
      </w:r>
      <w:r w:rsidRPr="00C640A2">
        <w:rPr>
          <w:noProof/>
        </w:rPr>
        <w:t xml:space="preserve"> Journal of Veterinary Internal Medicine, 2003. </w:t>
      </w:r>
      <w:r w:rsidRPr="00C640A2">
        <w:rPr>
          <w:b/>
          <w:noProof/>
        </w:rPr>
        <w:t>17</w:t>
      </w:r>
      <w:r w:rsidRPr="00C640A2">
        <w:rPr>
          <w:noProof/>
        </w:rPr>
        <w:t>(3): p. 343-348.</w:t>
      </w:r>
    </w:p>
    <w:p w14:paraId="7D1789DE" w14:textId="77777777" w:rsidR="00C640A2" w:rsidRPr="00C640A2" w:rsidRDefault="00C640A2" w:rsidP="00C640A2">
      <w:pPr>
        <w:pStyle w:val="EndNoteBibliography"/>
        <w:spacing w:after="0"/>
        <w:ind w:left="720" w:hanging="720"/>
        <w:rPr>
          <w:noProof/>
        </w:rPr>
      </w:pPr>
      <w:r w:rsidRPr="00C640A2">
        <w:rPr>
          <w:noProof/>
        </w:rPr>
        <w:t>15.</w:t>
      </w:r>
      <w:r w:rsidRPr="00C640A2">
        <w:rPr>
          <w:noProof/>
        </w:rPr>
        <w:tab/>
        <w:t xml:space="preserve">Reeves, M., et al., </w:t>
      </w:r>
      <w:r w:rsidRPr="00C640A2">
        <w:rPr>
          <w:i/>
          <w:noProof/>
        </w:rPr>
        <w:t>Development and validation of multivariable models to predict the need for surgery and prognosis in equine colic patients.</w:t>
      </w:r>
      <w:r w:rsidRPr="00C640A2">
        <w:rPr>
          <w:noProof/>
        </w:rPr>
        <w:t xml:space="preserve"> Acta Veterinaria Scandinavica. Supplementum, 1988. </w:t>
      </w:r>
      <w:r w:rsidRPr="00C640A2">
        <w:rPr>
          <w:b/>
          <w:noProof/>
        </w:rPr>
        <w:t>84</w:t>
      </w:r>
      <w:r w:rsidRPr="00C640A2">
        <w:rPr>
          <w:noProof/>
        </w:rPr>
        <w:t>: p. 329-332.</w:t>
      </w:r>
    </w:p>
    <w:p w14:paraId="519B7FAE" w14:textId="77777777" w:rsidR="00C640A2" w:rsidRPr="00C640A2" w:rsidRDefault="00C640A2" w:rsidP="00C640A2">
      <w:pPr>
        <w:pStyle w:val="EndNoteBibliography"/>
        <w:spacing w:after="0"/>
        <w:ind w:left="720" w:hanging="720"/>
        <w:rPr>
          <w:noProof/>
        </w:rPr>
      </w:pPr>
      <w:r w:rsidRPr="00C640A2">
        <w:rPr>
          <w:noProof/>
        </w:rPr>
        <w:t>16.</w:t>
      </w:r>
      <w:r w:rsidRPr="00C640A2">
        <w:rPr>
          <w:noProof/>
        </w:rPr>
        <w:tab/>
        <w:t xml:space="preserve">Proudman, C., et al., </w:t>
      </w:r>
      <w:r w:rsidRPr="00C640A2">
        <w:rPr>
          <w:i/>
          <w:noProof/>
        </w:rPr>
        <w:t>Modelling long‐term survival of horses following surgery for large intestinal disease.</w:t>
      </w:r>
      <w:r w:rsidRPr="00C640A2">
        <w:rPr>
          <w:noProof/>
        </w:rPr>
        <w:t xml:space="preserve"> Equine veterinary journal, 2005. </w:t>
      </w:r>
      <w:r w:rsidRPr="00C640A2">
        <w:rPr>
          <w:b/>
          <w:noProof/>
        </w:rPr>
        <w:t>37</w:t>
      </w:r>
      <w:r w:rsidRPr="00C640A2">
        <w:rPr>
          <w:noProof/>
        </w:rPr>
        <w:t>(4): p. 366-370.</w:t>
      </w:r>
    </w:p>
    <w:p w14:paraId="613D48C1" w14:textId="77777777" w:rsidR="00C640A2" w:rsidRPr="00C640A2" w:rsidRDefault="00C640A2" w:rsidP="00C640A2">
      <w:pPr>
        <w:pStyle w:val="EndNoteBibliography"/>
        <w:spacing w:after="0"/>
        <w:ind w:left="720" w:hanging="720"/>
        <w:rPr>
          <w:noProof/>
        </w:rPr>
      </w:pPr>
      <w:r w:rsidRPr="00C640A2">
        <w:rPr>
          <w:noProof/>
        </w:rPr>
        <w:t>17.</w:t>
      </w:r>
      <w:r w:rsidRPr="00C640A2">
        <w:rPr>
          <w:noProof/>
        </w:rPr>
        <w:tab/>
        <w:t xml:space="preserve">Proudman, C., et al., </w:t>
      </w:r>
      <w:r w:rsidRPr="00C640A2">
        <w:rPr>
          <w:i/>
          <w:noProof/>
        </w:rPr>
        <w:t>Pre-operative and anaesthesia-related risk factors for mortality in equine colic cases.</w:t>
      </w:r>
      <w:r w:rsidRPr="00C640A2">
        <w:rPr>
          <w:noProof/>
        </w:rPr>
        <w:t xml:space="preserve"> The veterinary journal, 2006. </w:t>
      </w:r>
      <w:r w:rsidRPr="00C640A2">
        <w:rPr>
          <w:b/>
          <w:noProof/>
        </w:rPr>
        <w:t>171</w:t>
      </w:r>
      <w:r w:rsidRPr="00C640A2">
        <w:rPr>
          <w:noProof/>
        </w:rPr>
        <w:t>(1): p. 89-97.</w:t>
      </w:r>
    </w:p>
    <w:p w14:paraId="39605B85" w14:textId="77777777" w:rsidR="00C640A2" w:rsidRPr="00C640A2" w:rsidRDefault="00C640A2" w:rsidP="00C640A2">
      <w:pPr>
        <w:pStyle w:val="EndNoteBibliography"/>
        <w:spacing w:after="0"/>
        <w:ind w:left="720" w:hanging="720"/>
        <w:rPr>
          <w:noProof/>
        </w:rPr>
      </w:pPr>
      <w:r w:rsidRPr="00C640A2">
        <w:rPr>
          <w:noProof/>
        </w:rPr>
        <w:t>18.</w:t>
      </w:r>
      <w:r w:rsidRPr="00C640A2">
        <w:rPr>
          <w:noProof/>
        </w:rPr>
        <w:tab/>
        <w:t xml:space="preserve">Parry, B., G. Anderson, and C. Gay, </w:t>
      </w:r>
      <w:r w:rsidRPr="00C640A2">
        <w:rPr>
          <w:i/>
          <w:noProof/>
        </w:rPr>
        <w:t>Prognosis in equine colic: a study of individual variables used in case assessment.</w:t>
      </w:r>
      <w:r w:rsidRPr="00C640A2">
        <w:rPr>
          <w:noProof/>
        </w:rPr>
        <w:t xml:space="preserve"> Equine veterinary journal, 1983. </w:t>
      </w:r>
      <w:r w:rsidRPr="00C640A2">
        <w:rPr>
          <w:b/>
          <w:noProof/>
        </w:rPr>
        <w:t>15</w:t>
      </w:r>
      <w:r w:rsidRPr="00C640A2">
        <w:rPr>
          <w:noProof/>
        </w:rPr>
        <w:t>(4): p. 337-344.</w:t>
      </w:r>
    </w:p>
    <w:p w14:paraId="3184B672" w14:textId="77777777" w:rsidR="00C640A2" w:rsidRPr="00C640A2" w:rsidRDefault="00C640A2" w:rsidP="00C640A2">
      <w:pPr>
        <w:pStyle w:val="EndNoteBibliography"/>
        <w:spacing w:after="0"/>
        <w:ind w:left="720" w:hanging="720"/>
        <w:rPr>
          <w:noProof/>
        </w:rPr>
      </w:pPr>
      <w:r w:rsidRPr="00C640A2">
        <w:rPr>
          <w:noProof/>
        </w:rPr>
        <w:t>19.</w:t>
      </w:r>
      <w:r w:rsidRPr="00C640A2">
        <w:rPr>
          <w:noProof/>
        </w:rPr>
        <w:tab/>
        <w:t xml:space="preserve">Delesalle, C., et al., </w:t>
      </w:r>
      <w:r w:rsidRPr="00C640A2">
        <w:rPr>
          <w:i/>
          <w:noProof/>
        </w:rPr>
        <w:t>Determination of lactate concentrations in blood plasma and peritoneal fluid in horses with colic by an Accusport analyzer.</w:t>
      </w:r>
      <w:r w:rsidRPr="00C640A2">
        <w:rPr>
          <w:noProof/>
        </w:rPr>
        <w:t xml:space="preserve"> Journal of veterinary internal medicine, 2007. </w:t>
      </w:r>
      <w:r w:rsidRPr="00C640A2">
        <w:rPr>
          <w:b/>
          <w:noProof/>
        </w:rPr>
        <w:t>21</w:t>
      </w:r>
      <w:r w:rsidRPr="00C640A2">
        <w:rPr>
          <w:noProof/>
        </w:rPr>
        <w:t>(2): p. 293-301.</w:t>
      </w:r>
    </w:p>
    <w:p w14:paraId="79BFC4A0" w14:textId="77777777" w:rsidR="00C640A2" w:rsidRPr="00C640A2" w:rsidRDefault="00C640A2" w:rsidP="00C640A2">
      <w:pPr>
        <w:pStyle w:val="EndNoteBibliography"/>
        <w:spacing w:after="0"/>
        <w:ind w:left="720" w:hanging="720"/>
        <w:rPr>
          <w:noProof/>
        </w:rPr>
      </w:pPr>
      <w:r w:rsidRPr="00C640A2">
        <w:rPr>
          <w:noProof/>
        </w:rPr>
        <w:t>20.</w:t>
      </w:r>
      <w:r w:rsidRPr="00C640A2">
        <w:rPr>
          <w:noProof/>
        </w:rPr>
        <w:tab/>
        <w:t xml:space="preserve">Pascoe, P., et al., </w:t>
      </w:r>
      <w:r w:rsidRPr="00C640A2">
        <w:rPr>
          <w:i/>
          <w:noProof/>
        </w:rPr>
        <w:t>Mortality rates and associated factors in equine colic operations—a retrospective study of 341 operations.</w:t>
      </w:r>
      <w:r w:rsidRPr="00C640A2">
        <w:rPr>
          <w:noProof/>
        </w:rPr>
        <w:t xml:space="preserve"> The Canadian Veterinary Journal, 1983. </w:t>
      </w:r>
      <w:r w:rsidRPr="00C640A2">
        <w:rPr>
          <w:b/>
          <w:noProof/>
        </w:rPr>
        <w:t>24</w:t>
      </w:r>
      <w:r w:rsidRPr="00C640A2">
        <w:rPr>
          <w:noProof/>
        </w:rPr>
        <w:t>(3): p. 76.</w:t>
      </w:r>
    </w:p>
    <w:p w14:paraId="5A3431EB" w14:textId="77777777" w:rsidR="00C640A2" w:rsidRPr="00C640A2" w:rsidRDefault="00C640A2" w:rsidP="00C640A2">
      <w:pPr>
        <w:pStyle w:val="EndNoteBibliography"/>
        <w:spacing w:after="0"/>
        <w:ind w:left="720" w:hanging="720"/>
        <w:rPr>
          <w:noProof/>
        </w:rPr>
      </w:pPr>
      <w:r w:rsidRPr="00C640A2">
        <w:rPr>
          <w:noProof/>
        </w:rPr>
        <w:t>21.</w:t>
      </w:r>
      <w:r w:rsidRPr="00C640A2">
        <w:rPr>
          <w:noProof/>
        </w:rPr>
        <w:tab/>
        <w:t xml:space="preserve">Mair, T. and L. Smith, </w:t>
      </w:r>
      <w:r w:rsidRPr="00C640A2">
        <w:rPr>
          <w:i/>
          <w:noProof/>
        </w:rPr>
        <w:t>Survival and complication rates in 300 horses undergoing surgical treatment of colic. Part 2: short‐term complications.</w:t>
      </w:r>
      <w:r w:rsidRPr="00C640A2">
        <w:rPr>
          <w:noProof/>
        </w:rPr>
        <w:t xml:space="preserve"> Equine veterinary journal, 2005. </w:t>
      </w:r>
      <w:r w:rsidRPr="00C640A2">
        <w:rPr>
          <w:b/>
          <w:noProof/>
        </w:rPr>
        <w:t>37</w:t>
      </w:r>
      <w:r w:rsidRPr="00C640A2">
        <w:rPr>
          <w:noProof/>
        </w:rPr>
        <w:t>(4): p. 303-309.</w:t>
      </w:r>
    </w:p>
    <w:p w14:paraId="55015D64" w14:textId="77777777" w:rsidR="00C640A2" w:rsidRPr="00C640A2" w:rsidRDefault="00C640A2" w:rsidP="00C640A2">
      <w:pPr>
        <w:pStyle w:val="EndNoteBibliography"/>
        <w:spacing w:after="0"/>
        <w:ind w:left="720" w:hanging="720"/>
        <w:rPr>
          <w:noProof/>
        </w:rPr>
      </w:pPr>
      <w:r w:rsidRPr="00C640A2">
        <w:rPr>
          <w:noProof/>
        </w:rPr>
        <w:t>22.</w:t>
      </w:r>
      <w:r w:rsidRPr="00C640A2">
        <w:rPr>
          <w:noProof/>
        </w:rPr>
        <w:tab/>
        <w:t xml:space="preserve">Mair, T. and L. Smith, </w:t>
      </w:r>
      <w:r w:rsidRPr="00C640A2">
        <w:rPr>
          <w:i/>
          <w:noProof/>
        </w:rPr>
        <w:t>Survival and complication rates in 300 horses undergoing surgical treatment of colic. Part 4: Early (acute) relaparotomy.</w:t>
      </w:r>
      <w:r w:rsidRPr="00C640A2">
        <w:rPr>
          <w:noProof/>
        </w:rPr>
        <w:t xml:space="preserve"> Equine veterinary journal, 2005. </w:t>
      </w:r>
      <w:r w:rsidRPr="00C640A2">
        <w:rPr>
          <w:b/>
          <w:noProof/>
        </w:rPr>
        <w:t>37</w:t>
      </w:r>
      <w:r w:rsidRPr="00C640A2">
        <w:rPr>
          <w:noProof/>
        </w:rPr>
        <w:t>(4): p. 315-318.</w:t>
      </w:r>
    </w:p>
    <w:p w14:paraId="07F8FA25" w14:textId="77777777" w:rsidR="00C640A2" w:rsidRPr="00C640A2" w:rsidRDefault="00C640A2" w:rsidP="00C640A2">
      <w:pPr>
        <w:pStyle w:val="EndNoteBibliography"/>
        <w:spacing w:after="0"/>
        <w:ind w:left="720" w:hanging="720"/>
        <w:rPr>
          <w:noProof/>
        </w:rPr>
      </w:pPr>
      <w:r w:rsidRPr="00C640A2">
        <w:rPr>
          <w:noProof/>
        </w:rPr>
        <w:lastRenderedPageBreak/>
        <w:t>23.</w:t>
      </w:r>
      <w:r w:rsidRPr="00C640A2">
        <w:rPr>
          <w:noProof/>
        </w:rPr>
        <w:tab/>
        <w:t xml:space="preserve">Findley, J., et al., </w:t>
      </w:r>
      <w:r w:rsidRPr="00C640A2">
        <w:rPr>
          <w:i/>
          <w:noProof/>
        </w:rPr>
        <w:t>Factors associated with survival of horses following relaparotomy.</w:t>
      </w:r>
      <w:r w:rsidRPr="00C640A2">
        <w:rPr>
          <w:noProof/>
        </w:rPr>
        <w:t xml:space="preserve"> Equine veterinary journal, 2017. </w:t>
      </w:r>
      <w:r w:rsidRPr="00C640A2">
        <w:rPr>
          <w:b/>
          <w:noProof/>
        </w:rPr>
        <w:t>49</w:t>
      </w:r>
      <w:r w:rsidRPr="00C640A2">
        <w:rPr>
          <w:noProof/>
        </w:rPr>
        <w:t>(4): p. 448-453.</w:t>
      </w:r>
    </w:p>
    <w:p w14:paraId="3CF9513A" w14:textId="77777777" w:rsidR="00C640A2" w:rsidRPr="00C640A2" w:rsidRDefault="00C640A2" w:rsidP="00C640A2">
      <w:pPr>
        <w:pStyle w:val="EndNoteBibliography"/>
        <w:spacing w:after="0"/>
        <w:ind w:left="720" w:hanging="720"/>
        <w:rPr>
          <w:noProof/>
        </w:rPr>
      </w:pPr>
      <w:r w:rsidRPr="00C640A2">
        <w:rPr>
          <w:noProof/>
        </w:rPr>
        <w:t>24.</w:t>
      </w:r>
      <w:r w:rsidRPr="00C640A2">
        <w:rPr>
          <w:noProof/>
        </w:rPr>
        <w:tab/>
        <w:t xml:space="preserve">McCarthy, R. and D. Hutchins, </w:t>
      </w:r>
      <w:r w:rsidRPr="00C640A2">
        <w:rPr>
          <w:i/>
          <w:noProof/>
        </w:rPr>
        <w:t>Survival rates and post‐operative complications after equine colic surgery.</w:t>
      </w:r>
      <w:r w:rsidRPr="00C640A2">
        <w:rPr>
          <w:noProof/>
        </w:rPr>
        <w:t xml:space="preserve"> Australian veterinary journal, 1988. </w:t>
      </w:r>
      <w:r w:rsidRPr="00C640A2">
        <w:rPr>
          <w:b/>
          <w:noProof/>
        </w:rPr>
        <w:t>65</w:t>
      </w:r>
      <w:r w:rsidRPr="00C640A2">
        <w:rPr>
          <w:noProof/>
        </w:rPr>
        <w:t>(2): p. 40-43.</w:t>
      </w:r>
    </w:p>
    <w:p w14:paraId="284AC372" w14:textId="77777777" w:rsidR="00C640A2" w:rsidRPr="00C640A2" w:rsidRDefault="00C640A2" w:rsidP="00C640A2">
      <w:pPr>
        <w:pStyle w:val="EndNoteBibliography"/>
        <w:ind w:left="720" w:hanging="720"/>
        <w:rPr>
          <w:noProof/>
        </w:rPr>
      </w:pPr>
      <w:r w:rsidRPr="00C640A2">
        <w:rPr>
          <w:noProof/>
        </w:rPr>
        <w:t>25.</w:t>
      </w:r>
      <w:r w:rsidRPr="00C640A2">
        <w:rPr>
          <w:noProof/>
        </w:rPr>
        <w:tab/>
        <w:t xml:space="preserve">Thoefner, M., et al., </w:t>
      </w:r>
      <w:r w:rsidRPr="00C640A2">
        <w:rPr>
          <w:i/>
          <w:noProof/>
        </w:rPr>
        <w:t>Factor analysis of the interrelationships between clinical variables in horses with colic.</w:t>
      </w:r>
      <w:r w:rsidRPr="00C640A2">
        <w:rPr>
          <w:noProof/>
        </w:rPr>
        <w:t xml:space="preserve"> Preventive Veterinary Medicine, 2001. </w:t>
      </w:r>
      <w:r w:rsidRPr="00C640A2">
        <w:rPr>
          <w:b/>
          <w:noProof/>
        </w:rPr>
        <w:t>48</w:t>
      </w:r>
      <w:r w:rsidRPr="00C640A2">
        <w:rPr>
          <w:noProof/>
        </w:rPr>
        <w:t>(3): p. 201-214.</w:t>
      </w:r>
    </w:p>
    <w:p w14:paraId="3EC390FC" w14:textId="047F7226" w:rsidR="00614E3A" w:rsidRDefault="007109DB" w:rsidP="006A6DC3">
      <w:pPr>
        <w:spacing w:after="120" w:line="480" w:lineRule="auto"/>
        <w:jc w:val="both"/>
        <w:rPr>
          <w:rFonts w:ascii="Times New Roman" w:hAnsi="Times New Roman"/>
        </w:rPr>
      </w:pPr>
      <w:r w:rsidRPr="00D57352">
        <w:rPr>
          <w:rFonts w:ascii="Times New Roman" w:hAnsi="Times New Roman"/>
        </w:rPr>
        <w:fldChar w:fldCharType="end"/>
      </w:r>
    </w:p>
    <w:p w14:paraId="27BA5C1E" w14:textId="1649001B" w:rsidR="00195156" w:rsidRDefault="00195156" w:rsidP="006A6DC3">
      <w:pPr>
        <w:spacing w:after="120" w:line="480" w:lineRule="auto"/>
        <w:jc w:val="both"/>
        <w:rPr>
          <w:rFonts w:ascii="Times New Roman" w:hAnsi="Times New Roman"/>
        </w:rPr>
      </w:pPr>
    </w:p>
    <w:p w14:paraId="0995C668" w14:textId="200B5B92" w:rsidR="00195156" w:rsidRDefault="00195156" w:rsidP="006A6DC3">
      <w:pPr>
        <w:spacing w:after="120" w:line="480" w:lineRule="auto"/>
        <w:jc w:val="both"/>
        <w:rPr>
          <w:rFonts w:ascii="Times New Roman" w:hAnsi="Times New Roman"/>
        </w:rPr>
      </w:pPr>
    </w:p>
    <w:p w14:paraId="6EC4BEF0" w14:textId="7B67EDF6" w:rsidR="00195156" w:rsidRDefault="00195156" w:rsidP="006A6DC3">
      <w:pPr>
        <w:spacing w:after="120" w:line="480" w:lineRule="auto"/>
        <w:jc w:val="both"/>
        <w:rPr>
          <w:rFonts w:ascii="Times New Roman" w:hAnsi="Times New Roman"/>
        </w:rPr>
      </w:pPr>
    </w:p>
    <w:p w14:paraId="5D20F8AB" w14:textId="64FF9AEB" w:rsidR="00195156" w:rsidRDefault="00195156" w:rsidP="006A6DC3">
      <w:pPr>
        <w:spacing w:after="120" w:line="480" w:lineRule="auto"/>
        <w:jc w:val="both"/>
        <w:rPr>
          <w:rFonts w:ascii="Times New Roman" w:hAnsi="Times New Roman"/>
        </w:rPr>
      </w:pPr>
    </w:p>
    <w:p w14:paraId="3CE703CF" w14:textId="0D7BAD40" w:rsidR="00195156" w:rsidRDefault="00195156" w:rsidP="006A6DC3">
      <w:pPr>
        <w:spacing w:after="120" w:line="480" w:lineRule="auto"/>
        <w:jc w:val="both"/>
        <w:rPr>
          <w:rFonts w:ascii="Times New Roman" w:hAnsi="Times New Roman"/>
        </w:rPr>
      </w:pPr>
    </w:p>
    <w:p w14:paraId="5CB239C1" w14:textId="286076B2" w:rsidR="00195156" w:rsidRDefault="00195156" w:rsidP="006A6DC3">
      <w:pPr>
        <w:spacing w:after="120" w:line="480" w:lineRule="auto"/>
        <w:jc w:val="both"/>
        <w:rPr>
          <w:rFonts w:ascii="Times New Roman" w:hAnsi="Times New Roman"/>
        </w:rPr>
      </w:pPr>
    </w:p>
    <w:p w14:paraId="17B652D3" w14:textId="156E0E83" w:rsidR="00195156" w:rsidRDefault="00195156" w:rsidP="006A6DC3">
      <w:pPr>
        <w:spacing w:after="120" w:line="480" w:lineRule="auto"/>
        <w:jc w:val="both"/>
        <w:rPr>
          <w:rFonts w:ascii="Times New Roman" w:hAnsi="Times New Roman"/>
        </w:rPr>
      </w:pPr>
    </w:p>
    <w:p w14:paraId="3A2F8464" w14:textId="3B74E61F" w:rsidR="00195156" w:rsidRDefault="00195156" w:rsidP="006A6DC3">
      <w:pPr>
        <w:spacing w:after="120" w:line="480" w:lineRule="auto"/>
        <w:jc w:val="both"/>
        <w:rPr>
          <w:rFonts w:ascii="Times New Roman" w:hAnsi="Times New Roman"/>
        </w:rPr>
      </w:pPr>
    </w:p>
    <w:p w14:paraId="0EAD011E" w14:textId="4AF25D0B" w:rsidR="00195156" w:rsidRDefault="00195156" w:rsidP="006A6DC3">
      <w:pPr>
        <w:spacing w:after="120" w:line="480" w:lineRule="auto"/>
        <w:jc w:val="both"/>
        <w:rPr>
          <w:rFonts w:ascii="Times New Roman" w:hAnsi="Times New Roman"/>
        </w:rPr>
      </w:pPr>
    </w:p>
    <w:p w14:paraId="4EE85712" w14:textId="133E3359" w:rsidR="00195156" w:rsidRDefault="00195156" w:rsidP="006A6DC3">
      <w:pPr>
        <w:spacing w:after="120" w:line="480" w:lineRule="auto"/>
        <w:jc w:val="both"/>
        <w:rPr>
          <w:rFonts w:ascii="Times New Roman" w:hAnsi="Times New Roman"/>
        </w:rPr>
      </w:pPr>
    </w:p>
    <w:p w14:paraId="5444A27E" w14:textId="6807FCD7" w:rsidR="00195156" w:rsidRDefault="00195156" w:rsidP="006A6DC3">
      <w:pPr>
        <w:spacing w:after="120" w:line="480" w:lineRule="auto"/>
        <w:jc w:val="both"/>
        <w:rPr>
          <w:rFonts w:ascii="Times New Roman" w:hAnsi="Times New Roman"/>
        </w:rPr>
      </w:pPr>
    </w:p>
    <w:p w14:paraId="157BBD44" w14:textId="0C4024F0" w:rsidR="00195156" w:rsidRDefault="00195156" w:rsidP="006A6DC3">
      <w:pPr>
        <w:spacing w:after="120" w:line="480" w:lineRule="auto"/>
        <w:jc w:val="both"/>
        <w:rPr>
          <w:rFonts w:ascii="Times New Roman" w:hAnsi="Times New Roman"/>
        </w:rPr>
      </w:pPr>
    </w:p>
    <w:p w14:paraId="13D5D572" w14:textId="6D3DC3F1" w:rsidR="00195156" w:rsidRDefault="00195156" w:rsidP="006A6DC3">
      <w:pPr>
        <w:spacing w:after="120" w:line="480" w:lineRule="auto"/>
        <w:jc w:val="both"/>
        <w:rPr>
          <w:rFonts w:ascii="Times New Roman" w:hAnsi="Times New Roman"/>
        </w:rPr>
      </w:pPr>
    </w:p>
    <w:p w14:paraId="7592F5CD" w14:textId="7DD917F0" w:rsidR="00195156" w:rsidRDefault="00195156" w:rsidP="006A6DC3">
      <w:pPr>
        <w:spacing w:after="120" w:line="480" w:lineRule="auto"/>
        <w:jc w:val="both"/>
        <w:rPr>
          <w:rFonts w:ascii="Times New Roman" w:hAnsi="Times New Roman"/>
        </w:rPr>
      </w:pPr>
    </w:p>
    <w:p w14:paraId="0C785B89" w14:textId="32C12C94" w:rsidR="00195156" w:rsidRDefault="00195156" w:rsidP="006A6DC3">
      <w:pPr>
        <w:spacing w:after="120" w:line="480" w:lineRule="auto"/>
        <w:jc w:val="both"/>
        <w:rPr>
          <w:rFonts w:ascii="Times New Roman" w:hAnsi="Times New Roman"/>
        </w:rPr>
      </w:pPr>
    </w:p>
    <w:p w14:paraId="1E5A1B0D" w14:textId="77777777" w:rsidR="00BA2D3B" w:rsidRDefault="00BA2D3B" w:rsidP="006A6DC3">
      <w:pPr>
        <w:spacing w:after="120" w:line="480" w:lineRule="auto"/>
        <w:jc w:val="both"/>
        <w:rPr>
          <w:rFonts w:ascii="Times New Roman" w:hAnsi="Times New Roman"/>
        </w:rPr>
      </w:pPr>
    </w:p>
    <w:p w14:paraId="383B5412" w14:textId="460FF729" w:rsidR="00195156" w:rsidRPr="005C1815" w:rsidRDefault="006B624D" w:rsidP="006A6DC3">
      <w:pPr>
        <w:spacing w:after="120" w:line="480" w:lineRule="auto"/>
        <w:jc w:val="both"/>
        <w:rPr>
          <w:rFonts w:ascii="Times New Roman" w:hAnsi="Times New Roman"/>
        </w:rPr>
      </w:pPr>
      <w:r>
        <w:rPr>
          <w:rFonts w:ascii="Times New Roman" w:hAnsi="Times New Roman"/>
        </w:rPr>
        <w:fldChar w:fldCharType="begin"/>
      </w:r>
      <w:r>
        <w:rPr>
          <w:rFonts w:ascii="Times New Roman" w:hAnsi="Times New Roman"/>
        </w:rPr>
        <w:instrText xml:space="preserve"> ADDIN </w:instrText>
      </w:r>
      <w:r>
        <w:rPr>
          <w:rFonts w:ascii="Times New Roman" w:hAnsi="Times New Roman"/>
        </w:rPr>
        <w:fldChar w:fldCharType="end"/>
      </w:r>
    </w:p>
    <w:sectPr w:rsidR="00195156" w:rsidRPr="005C1815" w:rsidSect="00973DA2">
      <w:footerReference w:type="even" r:id="rId8"/>
      <w:footerReference w:type="default" r:id="rId9"/>
      <w:pgSz w:w="11906" w:h="16838"/>
      <w:pgMar w:top="1276" w:right="1440" w:bottom="851"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FCFE" w14:textId="77777777" w:rsidR="00AB7705" w:rsidRDefault="00AB7705" w:rsidP="006D57C7">
      <w:pPr>
        <w:spacing w:after="0" w:line="240" w:lineRule="auto"/>
      </w:pPr>
      <w:r>
        <w:separator/>
      </w:r>
    </w:p>
  </w:endnote>
  <w:endnote w:type="continuationSeparator" w:id="0">
    <w:p w14:paraId="03CF7300" w14:textId="77777777" w:rsidR="00AB7705" w:rsidRDefault="00AB7705" w:rsidP="006D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1751632"/>
      <w:docPartObj>
        <w:docPartGallery w:val="Page Numbers (Bottom of Page)"/>
        <w:docPartUnique/>
      </w:docPartObj>
    </w:sdtPr>
    <w:sdtContent>
      <w:p w14:paraId="0268777A" w14:textId="5D946A81" w:rsidR="007641FF" w:rsidRDefault="007641FF" w:rsidP="00AE3C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CF5FC" w14:textId="77777777" w:rsidR="007641FF" w:rsidRDefault="007641FF" w:rsidP="005C1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55198"/>
      <w:docPartObj>
        <w:docPartGallery w:val="Page Numbers (Bottom of Page)"/>
        <w:docPartUnique/>
      </w:docPartObj>
    </w:sdtPr>
    <w:sdtContent>
      <w:p w14:paraId="38428FA2" w14:textId="52F59A69" w:rsidR="007641FF" w:rsidRDefault="007641FF" w:rsidP="00AE3C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C7279D" w14:textId="77777777" w:rsidR="007641FF" w:rsidRDefault="007641FF" w:rsidP="005C18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DA32" w14:textId="77777777" w:rsidR="00AB7705" w:rsidRDefault="00AB7705" w:rsidP="006D57C7">
      <w:pPr>
        <w:spacing w:after="0" w:line="240" w:lineRule="auto"/>
      </w:pPr>
      <w:r>
        <w:separator/>
      </w:r>
    </w:p>
  </w:footnote>
  <w:footnote w:type="continuationSeparator" w:id="0">
    <w:p w14:paraId="2A2FEC84" w14:textId="77777777" w:rsidR="00AB7705" w:rsidRDefault="00AB7705" w:rsidP="006D5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553B"/>
    <w:multiLevelType w:val="hybridMultilevel"/>
    <w:tmpl w:val="8610B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D72C7"/>
    <w:multiLevelType w:val="multilevel"/>
    <w:tmpl w:val="AC3E678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91C3385"/>
    <w:multiLevelType w:val="hybridMultilevel"/>
    <w:tmpl w:val="5978E36C"/>
    <w:lvl w:ilvl="0" w:tplc="8A58D1C6">
      <w:start w:val="1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774849">
    <w:abstractNumId w:val="0"/>
  </w:num>
  <w:num w:numId="2" w16cid:durableId="1888682117">
    <w:abstractNumId w:val="2"/>
  </w:num>
  <w:num w:numId="3" w16cid:durableId="1120220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D03BB"/>
    <w:rsid w:val="00000825"/>
    <w:rsid w:val="00001F22"/>
    <w:rsid w:val="00001F2E"/>
    <w:rsid w:val="000029E7"/>
    <w:rsid w:val="00002AEF"/>
    <w:rsid w:val="00003B13"/>
    <w:rsid w:val="00003C87"/>
    <w:rsid w:val="000065E3"/>
    <w:rsid w:val="00010DA7"/>
    <w:rsid w:val="000160B9"/>
    <w:rsid w:val="00017893"/>
    <w:rsid w:val="00017E10"/>
    <w:rsid w:val="00020415"/>
    <w:rsid w:val="000219F3"/>
    <w:rsid w:val="0002352B"/>
    <w:rsid w:val="000248F7"/>
    <w:rsid w:val="000251FE"/>
    <w:rsid w:val="000272E7"/>
    <w:rsid w:val="000301BF"/>
    <w:rsid w:val="00030E20"/>
    <w:rsid w:val="00031BE5"/>
    <w:rsid w:val="000329E7"/>
    <w:rsid w:val="000339CD"/>
    <w:rsid w:val="00036290"/>
    <w:rsid w:val="000407D7"/>
    <w:rsid w:val="00041F84"/>
    <w:rsid w:val="00044FC0"/>
    <w:rsid w:val="00046356"/>
    <w:rsid w:val="0005169E"/>
    <w:rsid w:val="00053911"/>
    <w:rsid w:val="00056D17"/>
    <w:rsid w:val="00057285"/>
    <w:rsid w:val="000578C5"/>
    <w:rsid w:val="0006049D"/>
    <w:rsid w:val="00060792"/>
    <w:rsid w:val="00062C16"/>
    <w:rsid w:val="00063CDF"/>
    <w:rsid w:val="00067BB0"/>
    <w:rsid w:val="00070EC2"/>
    <w:rsid w:val="00071D71"/>
    <w:rsid w:val="00074102"/>
    <w:rsid w:val="000749A5"/>
    <w:rsid w:val="00074D7B"/>
    <w:rsid w:val="00077ED6"/>
    <w:rsid w:val="00080BF8"/>
    <w:rsid w:val="00081614"/>
    <w:rsid w:val="000858F6"/>
    <w:rsid w:val="00085FA4"/>
    <w:rsid w:val="00087B65"/>
    <w:rsid w:val="000A0418"/>
    <w:rsid w:val="000A52E5"/>
    <w:rsid w:val="000A55C8"/>
    <w:rsid w:val="000B026D"/>
    <w:rsid w:val="000B1F53"/>
    <w:rsid w:val="000B257F"/>
    <w:rsid w:val="000B2993"/>
    <w:rsid w:val="000B7434"/>
    <w:rsid w:val="000C3052"/>
    <w:rsid w:val="000C3F74"/>
    <w:rsid w:val="000C4B86"/>
    <w:rsid w:val="000C5B01"/>
    <w:rsid w:val="000C6E97"/>
    <w:rsid w:val="000C7AA6"/>
    <w:rsid w:val="000D26FE"/>
    <w:rsid w:val="000D3C9F"/>
    <w:rsid w:val="000D4A11"/>
    <w:rsid w:val="000D682B"/>
    <w:rsid w:val="000D7313"/>
    <w:rsid w:val="000E5C9F"/>
    <w:rsid w:val="000E6761"/>
    <w:rsid w:val="000F3273"/>
    <w:rsid w:val="000F3407"/>
    <w:rsid w:val="000F39D0"/>
    <w:rsid w:val="000F6ADA"/>
    <w:rsid w:val="000F75E9"/>
    <w:rsid w:val="000F7E8D"/>
    <w:rsid w:val="0010081B"/>
    <w:rsid w:val="00102E6A"/>
    <w:rsid w:val="0010753A"/>
    <w:rsid w:val="001113EA"/>
    <w:rsid w:val="001123ED"/>
    <w:rsid w:val="00112CED"/>
    <w:rsid w:val="00113EB9"/>
    <w:rsid w:val="00121B2A"/>
    <w:rsid w:val="00122B12"/>
    <w:rsid w:val="00126399"/>
    <w:rsid w:val="00126587"/>
    <w:rsid w:val="001306EF"/>
    <w:rsid w:val="00130761"/>
    <w:rsid w:val="00130F4E"/>
    <w:rsid w:val="00133D67"/>
    <w:rsid w:val="001342EE"/>
    <w:rsid w:val="00140D47"/>
    <w:rsid w:val="00141865"/>
    <w:rsid w:val="00141A89"/>
    <w:rsid w:val="00143C0D"/>
    <w:rsid w:val="001478BA"/>
    <w:rsid w:val="00151E3D"/>
    <w:rsid w:val="001540B0"/>
    <w:rsid w:val="00156062"/>
    <w:rsid w:val="0015703C"/>
    <w:rsid w:val="00161886"/>
    <w:rsid w:val="00161A59"/>
    <w:rsid w:val="00162906"/>
    <w:rsid w:val="0016457F"/>
    <w:rsid w:val="00164A43"/>
    <w:rsid w:val="00167FE0"/>
    <w:rsid w:val="0017169E"/>
    <w:rsid w:val="001720A7"/>
    <w:rsid w:val="001729FF"/>
    <w:rsid w:val="00172C5B"/>
    <w:rsid w:val="001750CF"/>
    <w:rsid w:val="00175DA8"/>
    <w:rsid w:val="00176B37"/>
    <w:rsid w:val="001777F6"/>
    <w:rsid w:val="001813A6"/>
    <w:rsid w:val="001824A6"/>
    <w:rsid w:val="00183437"/>
    <w:rsid w:val="001840FC"/>
    <w:rsid w:val="00184FCF"/>
    <w:rsid w:val="00185F1C"/>
    <w:rsid w:val="0018661B"/>
    <w:rsid w:val="00186B6D"/>
    <w:rsid w:val="00192811"/>
    <w:rsid w:val="00192935"/>
    <w:rsid w:val="00193B1A"/>
    <w:rsid w:val="00193DBE"/>
    <w:rsid w:val="001948C2"/>
    <w:rsid w:val="00195156"/>
    <w:rsid w:val="00195FD7"/>
    <w:rsid w:val="001A1190"/>
    <w:rsid w:val="001A1C86"/>
    <w:rsid w:val="001A4994"/>
    <w:rsid w:val="001B6401"/>
    <w:rsid w:val="001B6640"/>
    <w:rsid w:val="001B6826"/>
    <w:rsid w:val="001B6BAE"/>
    <w:rsid w:val="001C1169"/>
    <w:rsid w:val="001C3898"/>
    <w:rsid w:val="001C6E7D"/>
    <w:rsid w:val="001D044A"/>
    <w:rsid w:val="001D11E4"/>
    <w:rsid w:val="001D1D8B"/>
    <w:rsid w:val="001D24B0"/>
    <w:rsid w:val="001D3BB6"/>
    <w:rsid w:val="001D40AE"/>
    <w:rsid w:val="001D5FDF"/>
    <w:rsid w:val="001E0984"/>
    <w:rsid w:val="001E0F73"/>
    <w:rsid w:val="001E0F9A"/>
    <w:rsid w:val="001E1AA0"/>
    <w:rsid w:val="001E1D84"/>
    <w:rsid w:val="001E25C3"/>
    <w:rsid w:val="001F3252"/>
    <w:rsid w:val="001F54D6"/>
    <w:rsid w:val="00205090"/>
    <w:rsid w:val="002064A1"/>
    <w:rsid w:val="0020753A"/>
    <w:rsid w:val="00210388"/>
    <w:rsid w:val="00213297"/>
    <w:rsid w:val="00215117"/>
    <w:rsid w:val="002172B7"/>
    <w:rsid w:val="00220761"/>
    <w:rsid w:val="00222ABD"/>
    <w:rsid w:val="00222C28"/>
    <w:rsid w:val="00222C53"/>
    <w:rsid w:val="002266EB"/>
    <w:rsid w:val="00230329"/>
    <w:rsid w:val="00230B87"/>
    <w:rsid w:val="00231472"/>
    <w:rsid w:val="00232323"/>
    <w:rsid w:val="00232864"/>
    <w:rsid w:val="00233ABE"/>
    <w:rsid w:val="00233AE7"/>
    <w:rsid w:val="0023404C"/>
    <w:rsid w:val="00237EC4"/>
    <w:rsid w:val="00240B97"/>
    <w:rsid w:val="00241435"/>
    <w:rsid w:val="00242634"/>
    <w:rsid w:val="00242778"/>
    <w:rsid w:val="00243C54"/>
    <w:rsid w:val="00244880"/>
    <w:rsid w:val="0025068D"/>
    <w:rsid w:val="002541B7"/>
    <w:rsid w:val="002548B2"/>
    <w:rsid w:val="00254F22"/>
    <w:rsid w:val="0025621B"/>
    <w:rsid w:val="00257CBB"/>
    <w:rsid w:val="002626C2"/>
    <w:rsid w:val="00262710"/>
    <w:rsid w:val="00263A51"/>
    <w:rsid w:val="0026513A"/>
    <w:rsid w:val="00267A17"/>
    <w:rsid w:val="00270EFD"/>
    <w:rsid w:val="002745EF"/>
    <w:rsid w:val="00274915"/>
    <w:rsid w:val="002758B6"/>
    <w:rsid w:val="00276BF0"/>
    <w:rsid w:val="00276DB6"/>
    <w:rsid w:val="00277CAF"/>
    <w:rsid w:val="002805DE"/>
    <w:rsid w:val="0028227B"/>
    <w:rsid w:val="002854E4"/>
    <w:rsid w:val="002872CC"/>
    <w:rsid w:val="002876D2"/>
    <w:rsid w:val="00287EDE"/>
    <w:rsid w:val="002917BA"/>
    <w:rsid w:val="002929E2"/>
    <w:rsid w:val="00296496"/>
    <w:rsid w:val="00297705"/>
    <w:rsid w:val="0029776C"/>
    <w:rsid w:val="002A1522"/>
    <w:rsid w:val="002A2783"/>
    <w:rsid w:val="002A502E"/>
    <w:rsid w:val="002A66E6"/>
    <w:rsid w:val="002B1BEF"/>
    <w:rsid w:val="002B3BEB"/>
    <w:rsid w:val="002B7E7F"/>
    <w:rsid w:val="002C25DF"/>
    <w:rsid w:val="002C2F76"/>
    <w:rsid w:val="002C5033"/>
    <w:rsid w:val="002D1EC9"/>
    <w:rsid w:val="002D2032"/>
    <w:rsid w:val="002D31C3"/>
    <w:rsid w:val="002D6A3A"/>
    <w:rsid w:val="002E422B"/>
    <w:rsid w:val="002E66CE"/>
    <w:rsid w:val="002E735F"/>
    <w:rsid w:val="002F1097"/>
    <w:rsid w:val="002F2630"/>
    <w:rsid w:val="002F34CF"/>
    <w:rsid w:val="002F5EDA"/>
    <w:rsid w:val="00303864"/>
    <w:rsid w:val="00310364"/>
    <w:rsid w:val="003117A3"/>
    <w:rsid w:val="003135A9"/>
    <w:rsid w:val="003144D5"/>
    <w:rsid w:val="003144FC"/>
    <w:rsid w:val="00323F64"/>
    <w:rsid w:val="00324075"/>
    <w:rsid w:val="00326920"/>
    <w:rsid w:val="00326B81"/>
    <w:rsid w:val="003328DF"/>
    <w:rsid w:val="003335F5"/>
    <w:rsid w:val="003426FA"/>
    <w:rsid w:val="0034565B"/>
    <w:rsid w:val="003459C3"/>
    <w:rsid w:val="003461F9"/>
    <w:rsid w:val="00346986"/>
    <w:rsid w:val="003506FA"/>
    <w:rsid w:val="00350B0B"/>
    <w:rsid w:val="00351A34"/>
    <w:rsid w:val="00353876"/>
    <w:rsid w:val="00354133"/>
    <w:rsid w:val="003543B1"/>
    <w:rsid w:val="00356714"/>
    <w:rsid w:val="00362ACB"/>
    <w:rsid w:val="0036318D"/>
    <w:rsid w:val="003635FF"/>
    <w:rsid w:val="00363A9E"/>
    <w:rsid w:val="00365781"/>
    <w:rsid w:val="0036674A"/>
    <w:rsid w:val="003709E8"/>
    <w:rsid w:val="003715F8"/>
    <w:rsid w:val="00372315"/>
    <w:rsid w:val="00372430"/>
    <w:rsid w:val="00374123"/>
    <w:rsid w:val="0037636A"/>
    <w:rsid w:val="003768A8"/>
    <w:rsid w:val="00376970"/>
    <w:rsid w:val="00376CDB"/>
    <w:rsid w:val="00377F86"/>
    <w:rsid w:val="003823A9"/>
    <w:rsid w:val="00385347"/>
    <w:rsid w:val="00386C8B"/>
    <w:rsid w:val="0038713E"/>
    <w:rsid w:val="00390184"/>
    <w:rsid w:val="00391AE2"/>
    <w:rsid w:val="00394B82"/>
    <w:rsid w:val="003A1EAC"/>
    <w:rsid w:val="003A4E71"/>
    <w:rsid w:val="003B1992"/>
    <w:rsid w:val="003B3B9B"/>
    <w:rsid w:val="003B40AC"/>
    <w:rsid w:val="003B72BF"/>
    <w:rsid w:val="003B7CC4"/>
    <w:rsid w:val="003C1E80"/>
    <w:rsid w:val="003C2F61"/>
    <w:rsid w:val="003C3A45"/>
    <w:rsid w:val="003C5D29"/>
    <w:rsid w:val="003C6C66"/>
    <w:rsid w:val="003D169A"/>
    <w:rsid w:val="003D2A59"/>
    <w:rsid w:val="003D44CE"/>
    <w:rsid w:val="003D64C5"/>
    <w:rsid w:val="003D786B"/>
    <w:rsid w:val="003D79AB"/>
    <w:rsid w:val="003E1837"/>
    <w:rsid w:val="003E222B"/>
    <w:rsid w:val="003E376F"/>
    <w:rsid w:val="003E48BD"/>
    <w:rsid w:val="003E6D2E"/>
    <w:rsid w:val="003E70B3"/>
    <w:rsid w:val="003F1B56"/>
    <w:rsid w:val="003F380A"/>
    <w:rsid w:val="003F5524"/>
    <w:rsid w:val="003F586F"/>
    <w:rsid w:val="003F6B95"/>
    <w:rsid w:val="004018FD"/>
    <w:rsid w:val="00401BD7"/>
    <w:rsid w:val="00402FFB"/>
    <w:rsid w:val="00403CA7"/>
    <w:rsid w:val="00407722"/>
    <w:rsid w:val="004107E4"/>
    <w:rsid w:val="00410CC0"/>
    <w:rsid w:val="00413496"/>
    <w:rsid w:val="00417297"/>
    <w:rsid w:val="004201A9"/>
    <w:rsid w:val="0042215F"/>
    <w:rsid w:val="00422C64"/>
    <w:rsid w:val="00422F4C"/>
    <w:rsid w:val="00426477"/>
    <w:rsid w:val="0043067D"/>
    <w:rsid w:val="00430752"/>
    <w:rsid w:val="004414A4"/>
    <w:rsid w:val="00441670"/>
    <w:rsid w:val="004423E9"/>
    <w:rsid w:val="0044706E"/>
    <w:rsid w:val="004478A5"/>
    <w:rsid w:val="004501C2"/>
    <w:rsid w:val="0045217D"/>
    <w:rsid w:val="00453FD2"/>
    <w:rsid w:val="004540E7"/>
    <w:rsid w:val="0045621F"/>
    <w:rsid w:val="00457912"/>
    <w:rsid w:val="00462D69"/>
    <w:rsid w:val="00467A4D"/>
    <w:rsid w:val="00477E9F"/>
    <w:rsid w:val="00480427"/>
    <w:rsid w:val="00480F80"/>
    <w:rsid w:val="00483358"/>
    <w:rsid w:val="00483570"/>
    <w:rsid w:val="00483A2F"/>
    <w:rsid w:val="00483CBF"/>
    <w:rsid w:val="004840B9"/>
    <w:rsid w:val="00484DF8"/>
    <w:rsid w:val="00485069"/>
    <w:rsid w:val="004854AF"/>
    <w:rsid w:val="00485F12"/>
    <w:rsid w:val="0049342D"/>
    <w:rsid w:val="00493C94"/>
    <w:rsid w:val="00494F0C"/>
    <w:rsid w:val="004972A8"/>
    <w:rsid w:val="00497408"/>
    <w:rsid w:val="00497846"/>
    <w:rsid w:val="004A31D9"/>
    <w:rsid w:val="004A39CF"/>
    <w:rsid w:val="004A49AE"/>
    <w:rsid w:val="004A4C92"/>
    <w:rsid w:val="004B0A23"/>
    <w:rsid w:val="004B19B9"/>
    <w:rsid w:val="004B3262"/>
    <w:rsid w:val="004B46B1"/>
    <w:rsid w:val="004B660E"/>
    <w:rsid w:val="004C2026"/>
    <w:rsid w:val="004D0449"/>
    <w:rsid w:val="004D2589"/>
    <w:rsid w:val="004D495E"/>
    <w:rsid w:val="004D6A9E"/>
    <w:rsid w:val="004D7745"/>
    <w:rsid w:val="004E19E1"/>
    <w:rsid w:val="004E24F4"/>
    <w:rsid w:val="004E33C9"/>
    <w:rsid w:val="004E3C2B"/>
    <w:rsid w:val="004E4687"/>
    <w:rsid w:val="004E4AD7"/>
    <w:rsid w:val="004E5066"/>
    <w:rsid w:val="004E606F"/>
    <w:rsid w:val="004E701E"/>
    <w:rsid w:val="004F0166"/>
    <w:rsid w:val="004F039C"/>
    <w:rsid w:val="004F087F"/>
    <w:rsid w:val="004F1F9F"/>
    <w:rsid w:val="004F4DC7"/>
    <w:rsid w:val="00500B62"/>
    <w:rsid w:val="00501ACD"/>
    <w:rsid w:val="00504AB6"/>
    <w:rsid w:val="0050573E"/>
    <w:rsid w:val="00510B10"/>
    <w:rsid w:val="00512CEE"/>
    <w:rsid w:val="00514336"/>
    <w:rsid w:val="005144E2"/>
    <w:rsid w:val="00517256"/>
    <w:rsid w:val="00520228"/>
    <w:rsid w:val="0052051E"/>
    <w:rsid w:val="00521332"/>
    <w:rsid w:val="005216C9"/>
    <w:rsid w:val="0052397A"/>
    <w:rsid w:val="00524D08"/>
    <w:rsid w:val="00526FD9"/>
    <w:rsid w:val="00532464"/>
    <w:rsid w:val="005336F4"/>
    <w:rsid w:val="00533C1D"/>
    <w:rsid w:val="00533FE7"/>
    <w:rsid w:val="00534686"/>
    <w:rsid w:val="00535E9C"/>
    <w:rsid w:val="00536998"/>
    <w:rsid w:val="005419FA"/>
    <w:rsid w:val="00541BD4"/>
    <w:rsid w:val="00541ED4"/>
    <w:rsid w:val="00545EA1"/>
    <w:rsid w:val="00547E27"/>
    <w:rsid w:val="00553F52"/>
    <w:rsid w:val="00554B22"/>
    <w:rsid w:val="00556CD4"/>
    <w:rsid w:val="00557D4D"/>
    <w:rsid w:val="00562DF3"/>
    <w:rsid w:val="00565362"/>
    <w:rsid w:val="00565D3B"/>
    <w:rsid w:val="00567B45"/>
    <w:rsid w:val="005725CC"/>
    <w:rsid w:val="00573E9A"/>
    <w:rsid w:val="005741D0"/>
    <w:rsid w:val="00576751"/>
    <w:rsid w:val="00580C04"/>
    <w:rsid w:val="00582D47"/>
    <w:rsid w:val="005834D6"/>
    <w:rsid w:val="005838A7"/>
    <w:rsid w:val="00590445"/>
    <w:rsid w:val="00591D39"/>
    <w:rsid w:val="00596AFE"/>
    <w:rsid w:val="00596EAA"/>
    <w:rsid w:val="00597AE4"/>
    <w:rsid w:val="005A1085"/>
    <w:rsid w:val="005A2CC6"/>
    <w:rsid w:val="005A30EC"/>
    <w:rsid w:val="005A3152"/>
    <w:rsid w:val="005A33E8"/>
    <w:rsid w:val="005B01D6"/>
    <w:rsid w:val="005B1A55"/>
    <w:rsid w:val="005B33B6"/>
    <w:rsid w:val="005B6379"/>
    <w:rsid w:val="005B664D"/>
    <w:rsid w:val="005C0B76"/>
    <w:rsid w:val="005C1815"/>
    <w:rsid w:val="005C4B1A"/>
    <w:rsid w:val="005C6A04"/>
    <w:rsid w:val="005C6D57"/>
    <w:rsid w:val="005D16F1"/>
    <w:rsid w:val="005D186D"/>
    <w:rsid w:val="005D1CAE"/>
    <w:rsid w:val="005D2D81"/>
    <w:rsid w:val="005D32F7"/>
    <w:rsid w:val="005D4C26"/>
    <w:rsid w:val="005D69AF"/>
    <w:rsid w:val="005E1728"/>
    <w:rsid w:val="005E4A07"/>
    <w:rsid w:val="005F01E8"/>
    <w:rsid w:val="005F1FE9"/>
    <w:rsid w:val="005F4953"/>
    <w:rsid w:val="005F588A"/>
    <w:rsid w:val="005F588B"/>
    <w:rsid w:val="005F6498"/>
    <w:rsid w:val="00600189"/>
    <w:rsid w:val="006008B6"/>
    <w:rsid w:val="00603D61"/>
    <w:rsid w:val="00607B76"/>
    <w:rsid w:val="00610ED5"/>
    <w:rsid w:val="00612B14"/>
    <w:rsid w:val="00613F5C"/>
    <w:rsid w:val="00614E3A"/>
    <w:rsid w:val="0061619F"/>
    <w:rsid w:val="00617232"/>
    <w:rsid w:val="006212EA"/>
    <w:rsid w:val="00621488"/>
    <w:rsid w:val="006257A9"/>
    <w:rsid w:val="00626522"/>
    <w:rsid w:val="00626671"/>
    <w:rsid w:val="00630401"/>
    <w:rsid w:val="00637625"/>
    <w:rsid w:val="00637FBD"/>
    <w:rsid w:val="00642FCB"/>
    <w:rsid w:val="00643B74"/>
    <w:rsid w:val="00643E13"/>
    <w:rsid w:val="0064484A"/>
    <w:rsid w:val="006478FE"/>
    <w:rsid w:val="00647E58"/>
    <w:rsid w:val="00651074"/>
    <w:rsid w:val="00652282"/>
    <w:rsid w:val="00652A56"/>
    <w:rsid w:val="00653F6A"/>
    <w:rsid w:val="00653FD9"/>
    <w:rsid w:val="00654228"/>
    <w:rsid w:val="00656C3D"/>
    <w:rsid w:val="00656DDA"/>
    <w:rsid w:val="006603FF"/>
    <w:rsid w:val="00660720"/>
    <w:rsid w:val="0066103D"/>
    <w:rsid w:val="00663F06"/>
    <w:rsid w:val="0066460B"/>
    <w:rsid w:val="00664D57"/>
    <w:rsid w:val="006673E6"/>
    <w:rsid w:val="00672441"/>
    <w:rsid w:val="006752E0"/>
    <w:rsid w:val="00676C91"/>
    <w:rsid w:val="00680D27"/>
    <w:rsid w:val="00681449"/>
    <w:rsid w:val="006852C1"/>
    <w:rsid w:val="0069101A"/>
    <w:rsid w:val="00694AA4"/>
    <w:rsid w:val="0069716F"/>
    <w:rsid w:val="006A05F9"/>
    <w:rsid w:val="006A12DB"/>
    <w:rsid w:val="006A1FBC"/>
    <w:rsid w:val="006A4DA4"/>
    <w:rsid w:val="006A53DC"/>
    <w:rsid w:val="006A6DC3"/>
    <w:rsid w:val="006B073E"/>
    <w:rsid w:val="006B118E"/>
    <w:rsid w:val="006B15DF"/>
    <w:rsid w:val="006B2C9C"/>
    <w:rsid w:val="006B4020"/>
    <w:rsid w:val="006B624D"/>
    <w:rsid w:val="006B6325"/>
    <w:rsid w:val="006B7866"/>
    <w:rsid w:val="006C06C6"/>
    <w:rsid w:val="006C12E5"/>
    <w:rsid w:val="006C5861"/>
    <w:rsid w:val="006C6106"/>
    <w:rsid w:val="006D28C9"/>
    <w:rsid w:val="006D3276"/>
    <w:rsid w:val="006D3DA1"/>
    <w:rsid w:val="006D3E61"/>
    <w:rsid w:val="006D57C7"/>
    <w:rsid w:val="006D6BEC"/>
    <w:rsid w:val="006D7A6D"/>
    <w:rsid w:val="006E0FB5"/>
    <w:rsid w:val="006E473C"/>
    <w:rsid w:val="006E699F"/>
    <w:rsid w:val="006F059D"/>
    <w:rsid w:val="006F26AD"/>
    <w:rsid w:val="006F560B"/>
    <w:rsid w:val="00704B8B"/>
    <w:rsid w:val="0070723F"/>
    <w:rsid w:val="00710973"/>
    <w:rsid w:val="007109DB"/>
    <w:rsid w:val="00710B7A"/>
    <w:rsid w:val="00712E6D"/>
    <w:rsid w:val="0071685B"/>
    <w:rsid w:val="007219B4"/>
    <w:rsid w:val="007229C1"/>
    <w:rsid w:val="0072657C"/>
    <w:rsid w:val="007272C1"/>
    <w:rsid w:val="00727359"/>
    <w:rsid w:val="0073269D"/>
    <w:rsid w:val="00735358"/>
    <w:rsid w:val="00735E21"/>
    <w:rsid w:val="007373AE"/>
    <w:rsid w:val="00737669"/>
    <w:rsid w:val="00743073"/>
    <w:rsid w:val="007432DE"/>
    <w:rsid w:val="00744E67"/>
    <w:rsid w:val="00744ED2"/>
    <w:rsid w:val="00746234"/>
    <w:rsid w:val="007504BA"/>
    <w:rsid w:val="007533AD"/>
    <w:rsid w:val="007539E3"/>
    <w:rsid w:val="00755955"/>
    <w:rsid w:val="007600C6"/>
    <w:rsid w:val="007602B7"/>
    <w:rsid w:val="007613FF"/>
    <w:rsid w:val="007632B9"/>
    <w:rsid w:val="007641FF"/>
    <w:rsid w:val="00764FE8"/>
    <w:rsid w:val="00766354"/>
    <w:rsid w:val="00771109"/>
    <w:rsid w:val="00772B59"/>
    <w:rsid w:val="007732CF"/>
    <w:rsid w:val="00781C86"/>
    <w:rsid w:val="00782130"/>
    <w:rsid w:val="00783FCC"/>
    <w:rsid w:val="00786CAB"/>
    <w:rsid w:val="007871C0"/>
    <w:rsid w:val="00787DB9"/>
    <w:rsid w:val="00794FB0"/>
    <w:rsid w:val="007957F7"/>
    <w:rsid w:val="007A0015"/>
    <w:rsid w:val="007A018A"/>
    <w:rsid w:val="007A1D13"/>
    <w:rsid w:val="007A2161"/>
    <w:rsid w:val="007A2883"/>
    <w:rsid w:val="007A3F59"/>
    <w:rsid w:val="007A553F"/>
    <w:rsid w:val="007A65D0"/>
    <w:rsid w:val="007A6EBC"/>
    <w:rsid w:val="007B0F55"/>
    <w:rsid w:val="007B55B7"/>
    <w:rsid w:val="007B6BD0"/>
    <w:rsid w:val="007B7828"/>
    <w:rsid w:val="007C0131"/>
    <w:rsid w:val="007C0192"/>
    <w:rsid w:val="007C22D6"/>
    <w:rsid w:val="007C29AE"/>
    <w:rsid w:val="007C351C"/>
    <w:rsid w:val="007C3677"/>
    <w:rsid w:val="007C3B52"/>
    <w:rsid w:val="007C5C1E"/>
    <w:rsid w:val="007D0D36"/>
    <w:rsid w:val="007D0F2D"/>
    <w:rsid w:val="007D2583"/>
    <w:rsid w:val="007D2E63"/>
    <w:rsid w:val="007E0CF1"/>
    <w:rsid w:val="007E0FDD"/>
    <w:rsid w:val="007E112D"/>
    <w:rsid w:val="007E1D80"/>
    <w:rsid w:val="007E23A5"/>
    <w:rsid w:val="007E36C2"/>
    <w:rsid w:val="007E6835"/>
    <w:rsid w:val="007F1EFD"/>
    <w:rsid w:val="007F2CE0"/>
    <w:rsid w:val="007F3DE4"/>
    <w:rsid w:val="00801328"/>
    <w:rsid w:val="008038D7"/>
    <w:rsid w:val="0080494C"/>
    <w:rsid w:val="00804B2B"/>
    <w:rsid w:val="00804C01"/>
    <w:rsid w:val="00805EAE"/>
    <w:rsid w:val="00806733"/>
    <w:rsid w:val="00807074"/>
    <w:rsid w:val="0081078B"/>
    <w:rsid w:val="00810D64"/>
    <w:rsid w:val="00813C68"/>
    <w:rsid w:val="0081421F"/>
    <w:rsid w:val="00816347"/>
    <w:rsid w:val="00817F45"/>
    <w:rsid w:val="00820908"/>
    <w:rsid w:val="0082160C"/>
    <w:rsid w:val="00822466"/>
    <w:rsid w:val="008238DC"/>
    <w:rsid w:val="008242C8"/>
    <w:rsid w:val="0082483C"/>
    <w:rsid w:val="00830EDC"/>
    <w:rsid w:val="00831708"/>
    <w:rsid w:val="00832013"/>
    <w:rsid w:val="0083498A"/>
    <w:rsid w:val="00835FB1"/>
    <w:rsid w:val="008436E6"/>
    <w:rsid w:val="00843A0F"/>
    <w:rsid w:val="00851119"/>
    <w:rsid w:val="00851650"/>
    <w:rsid w:val="00853BAE"/>
    <w:rsid w:val="00854978"/>
    <w:rsid w:val="00855F47"/>
    <w:rsid w:val="00856B17"/>
    <w:rsid w:val="00857578"/>
    <w:rsid w:val="008576C3"/>
    <w:rsid w:val="0086467B"/>
    <w:rsid w:val="00864939"/>
    <w:rsid w:val="008660ED"/>
    <w:rsid w:val="008671BC"/>
    <w:rsid w:val="008673A0"/>
    <w:rsid w:val="00873E06"/>
    <w:rsid w:val="00874918"/>
    <w:rsid w:val="00875E1B"/>
    <w:rsid w:val="0087742C"/>
    <w:rsid w:val="00877BE7"/>
    <w:rsid w:val="0088172B"/>
    <w:rsid w:val="00881C95"/>
    <w:rsid w:val="00883471"/>
    <w:rsid w:val="00885124"/>
    <w:rsid w:val="00891D5A"/>
    <w:rsid w:val="00893FF3"/>
    <w:rsid w:val="00894327"/>
    <w:rsid w:val="00895BE6"/>
    <w:rsid w:val="008A2770"/>
    <w:rsid w:val="008A33ED"/>
    <w:rsid w:val="008A3A5F"/>
    <w:rsid w:val="008A4A5F"/>
    <w:rsid w:val="008A78D8"/>
    <w:rsid w:val="008B323A"/>
    <w:rsid w:val="008B3CDA"/>
    <w:rsid w:val="008B4173"/>
    <w:rsid w:val="008B69E3"/>
    <w:rsid w:val="008C2754"/>
    <w:rsid w:val="008C36B8"/>
    <w:rsid w:val="008C481C"/>
    <w:rsid w:val="008C68D9"/>
    <w:rsid w:val="008C6A38"/>
    <w:rsid w:val="008C7507"/>
    <w:rsid w:val="008C7E71"/>
    <w:rsid w:val="008D02D0"/>
    <w:rsid w:val="008D03BB"/>
    <w:rsid w:val="008D0E1E"/>
    <w:rsid w:val="008D14FB"/>
    <w:rsid w:val="008D1EE7"/>
    <w:rsid w:val="008D539C"/>
    <w:rsid w:val="008D599B"/>
    <w:rsid w:val="008D6281"/>
    <w:rsid w:val="008E3265"/>
    <w:rsid w:val="008E365E"/>
    <w:rsid w:val="008E47DC"/>
    <w:rsid w:val="008E59CF"/>
    <w:rsid w:val="008F4D87"/>
    <w:rsid w:val="008F5B04"/>
    <w:rsid w:val="008F7E9B"/>
    <w:rsid w:val="00904AD8"/>
    <w:rsid w:val="0090616E"/>
    <w:rsid w:val="0090625B"/>
    <w:rsid w:val="00907278"/>
    <w:rsid w:val="0091252B"/>
    <w:rsid w:val="00912775"/>
    <w:rsid w:val="00915700"/>
    <w:rsid w:val="00917E65"/>
    <w:rsid w:val="00922E76"/>
    <w:rsid w:val="009251C3"/>
    <w:rsid w:val="00926630"/>
    <w:rsid w:val="009306A4"/>
    <w:rsid w:val="00932701"/>
    <w:rsid w:val="0093489E"/>
    <w:rsid w:val="0093558C"/>
    <w:rsid w:val="00936B65"/>
    <w:rsid w:val="0094014D"/>
    <w:rsid w:val="00943017"/>
    <w:rsid w:val="00943505"/>
    <w:rsid w:val="0094505C"/>
    <w:rsid w:val="00953F94"/>
    <w:rsid w:val="009545CF"/>
    <w:rsid w:val="00954731"/>
    <w:rsid w:val="00956512"/>
    <w:rsid w:val="009572B2"/>
    <w:rsid w:val="0095746D"/>
    <w:rsid w:val="009601D3"/>
    <w:rsid w:val="009605F8"/>
    <w:rsid w:val="00961502"/>
    <w:rsid w:val="0096346C"/>
    <w:rsid w:val="00964E9D"/>
    <w:rsid w:val="00965039"/>
    <w:rsid w:val="00965A5F"/>
    <w:rsid w:val="00972CA3"/>
    <w:rsid w:val="00973DA2"/>
    <w:rsid w:val="0097793F"/>
    <w:rsid w:val="0098554A"/>
    <w:rsid w:val="009855FA"/>
    <w:rsid w:val="00987DFF"/>
    <w:rsid w:val="00995766"/>
    <w:rsid w:val="00996357"/>
    <w:rsid w:val="00996669"/>
    <w:rsid w:val="00997DF4"/>
    <w:rsid w:val="009A6F8B"/>
    <w:rsid w:val="009A72FF"/>
    <w:rsid w:val="009A75EF"/>
    <w:rsid w:val="009B02F6"/>
    <w:rsid w:val="009B0FFF"/>
    <w:rsid w:val="009B13CA"/>
    <w:rsid w:val="009B1877"/>
    <w:rsid w:val="009B3575"/>
    <w:rsid w:val="009B359C"/>
    <w:rsid w:val="009B463E"/>
    <w:rsid w:val="009B6E67"/>
    <w:rsid w:val="009C132C"/>
    <w:rsid w:val="009C4524"/>
    <w:rsid w:val="009C5D6E"/>
    <w:rsid w:val="009C75F5"/>
    <w:rsid w:val="009D324D"/>
    <w:rsid w:val="009D3C78"/>
    <w:rsid w:val="009D4EC0"/>
    <w:rsid w:val="009D5FB6"/>
    <w:rsid w:val="009E068F"/>
    <w:rsid w:val="009E4DDD"/>
    <w:rsid w:val="009E567E"/>
    <w:rsid w:val="00A0330D"/>
    <w:rsid w:val="00A03B8E"/>
    <w:rsid w:val="00A03BD1"/>
    <w:rsid w:val="00A04673"/>
    <w:rsid w:val="00A05BB4"/>
    <w:rsid w:val="00A05BFE"/>
    <w:rsid w:val="00A07576"/>
    <w:rsid w:val="00A10676"/>
    <w:rsid w:val="00A12BDA"/>
    <w:rsid w:val="00A14472"/>
    <w:rsid w:val="00A1679E"/>
    <w:rsid w:val="00A169BE"/>
    <w:rsid w:val="00A20AA0"/>
    <w:rsid w:val="00A25530"/>
    <w:rsid w:val="00A25DE8"/>
    <w:rsid w:val="00A3087D"/>
    <w:rsid w:val="00A30B32"/>
    <w:rsid w:val="00A330CD"/>
    <w:rsid w:val="00A36654"/>
    <w:rsid w:val="00A3741D"/>
    <w:rsid w:val="00A43029"/>
    <w:rsid w:val="00A452E7"/>
    <w:rsid w:val="00A46547"/>
    <w:rsid w:val="00A54291"/>
    <w:rsid w:val="00A54EE1"/>
    <w:rsid w:val="00A5699E"/>
    <w:rsid w:val="00A57F48"/>
    <w:rsid w:val="00A60A04"/>
    <w:rsid w:val="00A6235D"/>
    <w:rsid w:val="00A63EF8"/>
    <w:rsid w:val="00A6469D"/>
    <w:rsid w:val="00A65F31"/>
    <w:rsid w:val="00A66C47"/>
    <w:rsid w:val="00A67142"/>
    <w:rsid w:val="00A7015B"/>
    <w:rsid w:val="00A75927"/>
    <w:rsid w:val="00A80165"/>
    <w:rsid w:val="00A80219"/>
    <w:rsid w:val="00A8082B"/>
    <w:rsid w:val="00A81975"/>
    <w:rsid w:val="00A82259"/>
    <w:rsid w:val="00A84BC0"/>
    <w:rsid w:val="00A86245"/>
    <w:rsid w:val="00A87D5A"/>
    <w:rsid w:val="00A91B5E"/>
    <w:rsid w:val="00A942BC"/>
    <w:rsid w:val="00AA0CF1"/>
    <w:rsid w:val="00AA1ED2"/>
    <w:rsid w:val="00AB6A86"/>
    <w:rsid w:val="00AB7705"/>
    <w:rsid w:val="00AC0083"/>
    <w:rsid w:val="00AC1189"/>
    <w:rsid w:val="00AC3917"/>
    <w:rsid w:val="00AC5CDD"/>
    <w:rsid w:val="00AD1632"/>
    <w:rsid w:val="00AD37B7"/>
    <w:rsid w:val="00AD4C73"/>
    <w:rsid w:val="00AD50F5"/>
    <w:rsid w:val="00AD6645"/>
    <w:rsid w:val="00AE1AD1"/>
    <w:rsid w:val="00AE2117"/>
    <w:rsid w:val="00AE2941"/>
    <w:rsid w:val="00AE3C64"/>
    <w:rsid w:val="00AE4AA7"/>
    <w:rsid w:val="00AF0F9C"/>
    <w:rsid w:val="00AF5711"/>
    <w:rsid w:val="00AF5806"/>
    <w:rsid w:val="00AF5A8B"/>
    <w:rsid w:val="00AF5BD2"/>
    <w:rsid w:val="00AF7EE1"/>
    <w:rsid w:val="00B01AA8"/>
    <w:rsid w:val="00B0229B"/>
    <w:rsid w:val="00B02E1B"/>
    <w:rsid w:val="00B04C27"/>
    <w:rsid w:val="00B05335"/>
    <w:rsid w:val="00B12899"/>
    <w:rsid w:val="00B128A9"/>
    <w:rsid w:val="00B12B0F"/>
    <w:rsid w:val="00B12D3B"/>
    <w:rsid w:val="00B133AC"/>
    <w:rsid w:val="00B1462E"/>
    <w:rsid w:val="00B14B56"/>
    <w:rsid w:val="00B20E8A"/>
    <w:rsid w:val="00B217F8"/>
    <w:rsid w:val="00B230EC"/>
    <w:rsid w:val="00B236A7"/>
    <w:rsid w:val="00B256B0"/>
    <w:rsid w:val="00B26568"/>
    <w:rsid w:val="00B27209"/>
    <w:rsid w:val="00B27DA0"/>
    <w:rsid w:val="00B30964"/>
    <w:rsid w:val="00B334D6"/>
    <w:rsid w:val="00B33921"/>
    <w:rsid w:val="00B33A71"/>
    <w:rsid w:val="00B34E60"/>
    <w:rsid w:val="00B35FFC"/>
    <w:rsid w:val="00B3630C"/>
    <w:rsid w:val="00B44FF5"/>
    <w:rsid w:val="00B45087"/>
    <w:rsid w:val="00B4575C"/>
    <w:rsid w:val="00B4765D"/>
    <w:rsid w:val="00B51F62"/>
    <w:rsid w:val="00B523D3"/>
    <w:rsid w:val="00B52C1F"/>
    <w:rsid w:val="00B545C3"/>
    <w:rsid w:val="00B54DB1"/>
    <w:rsid w:val="00B57056"/>
    <w:rsid w:val="00B57807"/>
    <w:rsid w:val="00B6361C"/>
    <w:rsid w:val="00B63E07"/>
    <w:rsid w:val="00B72345"/>
    <w:rsid w:val="00B7372D"/>
    <w:rsid w:val="00B74FCA"/>
    <w:rsid w:val="00B7594C"/>
    <w:rsid w:val="00B77E04"/>
    <w:rsid w:val="00B801C9"/>
    <w:rsid w:val="00B806BA"/>
    <w:rsid w:val="00B81A4A"/>
    <w:rsid w:val="00B82F50"/>
    <w:rsid w:val="00B82F5F"/>
    <w:rsid w:val="00B83894"/>
    <w:rsid w:val="00B84824"/>
    <w:rsid w:val="00B86D69"/>
    <w:rsid w:val="00B9082C"/>
    <w:rsid w:val="00B916D0"/>
    <w:rsid w:val="00B92B34"/>
    <w:rsid w:val="00B9407B"/>
    <w:rsid w:val="00B962C3"/>
    <w:rsid w:val="00BA110C"/>
    <w:rsid w:val="00BA2D3B"/>
    <w:rsid w:val="00BA38F8"/>
    <w:rsid w:val="00BA4293"/>
    <w:rsid w:val="00BB04D1"/>
    <w:rsid w:val="00BB051F"/>
    <w:rsid w:val="00BB2E05"/>
    <w:rsid w:val="00BB39DC"/>
    <w:rsid w:val="00BB4905"/>
    <w:rsid w:val="00BC1A8F"/>
    <w:rsid w:val="00BC3B2B"/>
    <w:rsid w:val="00BC5719"/>
    <w:rsid w:val="00BC5F75"/>
    <w:rsid w:val="00BD3BD1"/>
    <w:rsid w:val="00BD50E4"/>
    <w:rsid w:val="00BE1FCC"/>
    <w:rsid w:val="00BE2180"/>
    <w:rsid w:val="00BE2D1F"/>
    <w:rsid w:val="00BE6A79"/>
    <w:rsid w:val="00BE6E25"/>
    <w:rsid w:val="00BF4780"/>
    <w:rsid w:val="00BF4859"/>
    <w:rsid w:val="00BF4BF4"/>
    <w:rsid w:val="00BF532C"/>
    <w:rsid w:val="00BF5CC8"/>
    <w:rsid w:val="00C00022"/>
    <w:rsid w:val="00C0133E"/>
    <w:rsid w:val="00C03504"/>
    <w:rsid w:val="00C03BDE"/>
    <w:rsid w:val="00C03C7C"/>
    <w:rsid w:val="00C0512A"/>
    <w:rsid w:val="00C076DB"/>
    <w:rsid w:val="00C07705"/>
    <w:rsid w:val="00C1353E"/>
    <w:rsid w:val="00C13547"/>
    <w:rsid w:val="00C17769"/>
    <w:rsid w:val="00C20360"/>
    <w:rsid w:val="00C211B0"/>
    <w:rsid w:val="00C2162E"/>
    <w:rsid w:val="00C21F26"/>
    <w:rsid w:val="00C23091"/>
    <w:rsid w:val="00C24174"/>
    <w:rsid w:val="00C308B3"/>
    <w:rsid w:val="00C348D6"/>
    <w:rsid w:val="00C40CDA"/>
    <w:rsid w:val="00C42473"/>
    <w:rsid w:val="00C469A2"/>
    <w:rsid w:val="00C50BB8"/>
    <w:rsid w:val="00C53A41"/>
    <w:rsid w:val="00C53E3F"/>
    <w:rsid w:val="00C555E5"/>
    <w:rsid w:val="00C5751D"/>
    <w:rsid w:val="00C60448"/>
    <w:rsid w:val="00C61660"/>
    <w:rsid w:val="00C640A2"/>
    <w:rsid w:val="00C65BC2"/>
    <w:rsid w:val="00C66CBA"/>
    <w:rsid w:val="00C67F82"/>
    <w:rsid w:val="00C70DC2"/>
    <w:rsid w:val="00C719F8"/>
    <w:rsid w:val="00C7206D"/>
    <w:rsid w:val="00C72641"/>
    <w:rsid w:val="00C745B2"/>
    <w:rsid w:val="00C763A6"/>
    <w:rsid w:val="00C8367A"/>
    <w:rsid w:val="00C859EA"/>
    <w:rsid w:val="00C8693E"/>
    <w:rsid w:val="00C8744E"/>
    <w:rsid w:val="00C87EA7"/>
    <w:rsid w:val="00C87EF3"/>
    <w:rsid w:val="00C90480"/>
    <w:rsid w:val="00C90B62"/>
    <w:rsid w:val="00C919B8"/>
    <w:rsid w:val="00C921FD"/>
    <w:rsid w:val="00C93D4F"/>
    <w:rsid w:val="00C957F0"/>
    <w:rsid w:val="00C9664B"/>
    <w:rsid w:val="00C97230"/>
    <w:rsid w:val="00CA0719"/>
    <w:rsid w:val="00CA1B73"/>
    <w:rsid w:val="00CA482A"/>
    <w:rsid w:val="00CA59BE"/>
    <w:rsid w:val="00CA5FC1"/>
    <w:rsid w:val="00CA6CD9"/>
    <w:rsid w:val="00CB2D96"/>
    <w:rsid w:val="00CC26A8"/>
    <w:rsid w:val="00CC5451"/>
    <w:rsid w:val="00CC56B2"/>
    <w:rsid w:val="00CC59C8"/>
    <w:rsid w:val="00CC7532"/>
    <w:rsid w:val="00CD729F"/>
    <w:rsid w:val="00CD77C3"/>
    <w:rsid w:val="00CD7899"/>
    <w:rsid w:val="00CE1EAA"/>
    <w:rsid w:val="00CE4E3E"/>
    <w:rsid w:val="00CE63B1"/>
    <w:rsid w:val="00CE67FA"/>
    <w:rsid w:val="00CE7985"/>
    <w:rsid w:val="00CF1523"/>
    <w:rsid w:val="00CF158D"/>
    <w:rsid w:val="00CF1FFC"/>
    <w:rsid w:val="00CF31CF"/>
    <w:rsid w:val="00CF3A41"/>
    <w:rsid w:val="00CF4BB5"/>
    <w:rsid w:val="00CF7FB2"/>
    <w:rsid w:val="00D0061E"/>
    <w:rsid w:val="00D00E49"/>
    <w:rsid w:val="00D01953"/>
    <w:rsid w:val="00D03B3F"/>
    <w:rsid w:val="00D1018B"/>
    <w:rsid w:val="00D11583"/>
    <w:rsid w:val="00D121FC"/>
    <w:rsid w:val="00D12758"/>
    <w:rsid w:val="00D12AD9"/>
    <w:rsid w:val="00D14471"/>
    <w:rsid w:val="00D15E86"/>
    <w:rsid w:val="00D20075"/>
    <w:rsid w:val="00D22696"/>
    <w:rsid w:val="00D253B8"/>
    <w:rsid w:val="00D27989"/>
    <w:rsid w:val="00D3138F"/>
    <w:rsid w:val="00D33360"/>
    <w:rsid w:val="00D358A7"/>
    <w:rsid w:val="00D42121"/>
    <w:rsid w:val="00D422D7"/>
    <w:rsid w:val="00D428AD"/>
    <w:rsid w:val="00D44CDF"/>
    <w:rsid w:val="00D51739"/>
    <w:rsid w:val="00D52197"/>
    <w:rsid w:val="00D52375"/>
    <w:rsid w:val="00D5297B"/>
    <w:rsid w:val="00D530C7"/>
    <w:rsid w:val="00D5328E"/>
    <w:rsid w:val="00D538B9"/>
    <w:rsid w:val="00D57352"/>
    <w:rsid w:val="00D576B5"/>
    <w:rsid w:val="00D60DA9"/>
    <w:rsid w:val="00D65C6B"/>
    <w:rsid w:val="00D65C79"/>
    <w:rsid w:val="00D70ED9"/>
    <w:rsid w:val="00D70F7C"/>
    <w:rsid w:val="00D710A3"/>
    <w:rsid w:val="00D737EC"/>
    <w:rsid w:val="00D73FFA"/>
    <w:rsid w:val="00D75943"/>
    <w:rsid w:val="00D7726D"/>
    <w:rsid w:val="00D774A1"/>
    <w:rsid w:val="00D776B4"/>
    <w:rsid w:val="00D80D0B"/>
    <w:rsid w:val="00D82110"/>
    <w:rsid w:val="00D82CA7"/>
    <w:rsid w:val="00D84B58"/>
    <w:rsid w:val="00D86A47"/>
    <w:rsid w:val="00D870B0"/>
    <w:rsid w:val="00D876AD"/>
    <w:rsid w:val="00D87E12"/>
    <w:rsid w:val="00D9097A"/>
    <w:rsid w:val="00D9296D"/>
    <w:rsid w:val="00D93814"/>
    <w:rsid w:val="00D945F2"/>
    <w:rsid w:val="00D956D8"/>
    <w:rsid w:val="00D96EF7"/>
    <w:rsid w:val="00DA2D07"/>
    <w:rsid w:val="00DA2E86"/>
    <w:rsid w:val="00DA6421"/>
    <w:rsid w:val="00DA6FD7"/>
    <w:rsid w:val="00DB172D"/>
    <w:rsid w:val="00DB1ACE"/>
    <w:rsid w:val="00DB26BE"/>
    <w:rsid w:val="00DB2B06"/>
    <w:rsid w:val="00DB3EDE"/>
    <w:rsid w:val="00DC097D"/>
    <w:rsid w:val="00DC21B0"/>
    <w:rsid w:val="00DC6F4D"/>
    <w:rsid w:val="00DC74BA"/>
    <w:rsid w:val="00DC7E8B"/>
    <w:rsid w:val="00DD18DB"/>
    <w:rsid w:val="00DE0FBB"/>
    <w:rsid w:val="00DE56A0"/>
    <w:rsid w:val="00DF1213"/>
    <w:rsid w:val="00DF13C6"/>
    <w:rsid w:val="00DF7138"/>
    <w:rsid w:val="00DF776B"/>
    <w:rsid w:val="00DF7C67"/>
    <w:rsid w:val="00E0082F"/>
    <w:rsid w:val="00E026A5"/>
    <w:rsid w:val="00E029E9"/>
    <w:rsid w:val="00E02E1D"/>
    <w:rsid w:val="00E03A52"/>
    <w:rsid w:val="00E04473"/>
    <w:rsid w:val="00E06D88"/>
    <w:rsid w:val="00E0798E"/>
    <w:rsid w:val="00E1146A"/>
    <w:rsid w:val="00E12CF5"/>
    <w:rsid w:val="00E214FB"/>
    <w:rsid w:val="00E2287A"/>
    <w:rsid w:val="00E23F72"/>
    <w:rsid w:val="00E26024"/>
    <w:rsid w:val="00E31477"/>
    <w:rsid w:val="00E34630"/>
    <w:rsid w:val="00E35298"/>
    <w:rsid w:val="00E37F45"/>
    <w:rsid w:val="00E4324C"/>
    <w:rsid w:val="00E44B00"/>
    <w:rsid w:val="00E46654"/>
    <w:rsid w:val="00E47049"/>
    <w:rsid w:val="00E47F19"/>
    <w:rsid w:val="00E50FB2"/>
    <w:rsid w:val="00E51A5F"/>
    <w:rsid w:val="00E52B2B"/>
    <w:rsid w:val="00E52C35"/>
    <w:rsid w:val="00E53CD7"/>
    <w:rsid w:val="00E567B4"/>
    <w:rsid w:val="00E624A3"/>
    <w:rsid w:val="00E63155"/>
    <w:rsid w:val="00E63809"/>
    <w:rsid w:val="00E63864"/>
    <w:rsid w:val="00E63D27"/>
    <w:rsid w:val="00E64CDB"/>
    <w:rsid w:val="00E72E04"/>
    <w:rsid w:val="00E747DE"/>
    <w:rsid w:val="00E75339"/>
    <w:rsid w:val="00E75C8B"/>
    <w:rsid w:val="00E7669C"/>
    <w:rsid w:val="00E804F6"/>
    <w:rsid w:val="00E83A59"/>
    <w:rsid w:val="00E857B8"/>
    <w:rsid w:val="00E85A74"/>
    <w:rsid w:val="00E91BE5"/>
    <w:rsid w:val="00E9428B"/>
    <w:rsid w:val="00E95431"/>
    <w:rsid w:val="00E961D4"/>
    <w:rsid w:val="00EA21F1"/>
    <w:rsid w:val="00EB11D9"/>
    <w:rsid w:val="00EB31DB"/>
    <w:rsid w:val="00EB4B57"/>
    <w:rsid w:val="00EB5263"/>
    <w:rsid w:val="00EB6396"/>
    <w:rsid w:val="00EC382C"/>
    <w:rsid w:val="00EC459D"/>
    <w:rsid w:val="00EC5863"/>
    <w:rsid w:val="00EC741D"/>
    <w:rsid w:val="00ED51EC"/>
    <w:rsid w:val="00ED5A69"/>
    <w:rsid w:val="00EE0911"/>
    <w:rsid w:val="00EE2482"/>
    <w:rsid w:val="00EE4920"/>
    <w:rsid w:val="00EE6C7A"/>
    <w:rsid w:val="00EE6DDB"/>
    <w:rsid w:val="00EF0469"/>
    <w:rsid w:val="00EF2821"/>
    <w:rsid w:val="00EF3F1A"/>
    <w:rsid w:val="00EF68F8"/>
    <w:rsid w:val="00EF6A61"/>
    <w:rsid w:val="00F008D4"/>
    <w:rsid w:val="00F00C4F"/>
    <w:rsid w:val="00F00CF4"/>
    <w:rsid w:val="00F00EF7"/>
    <w:rsid w:val="00F044A7"/>
    <w:rsid w:val="00F0522A"/>
    <w:rsid w:val="00F0708A"/>
    <w:rsid w:val="00F07D80"/>
    <w:rsid w:val="00F12C00"/>
    <w:rsid w:val="00F13C7B"/>
    <w:rsid w:val="00F159AC"/>
    <w:rsid w:val="00F229A0"/>
    <w:rsid w:val="00F22F3F"/>
    <w:rsid w:val="00F24F00"/>
    <w:rsid w:val="00F27AAE"/>
    <w:rsid w:val="00F303DB"/>
    <w:rsid w:val="00F33E33"/>
    <w:rsid w:val="00F34E63"/>
    <w:rsid w:val="00F3504D"/>
    <w:rsid w:val="00F35B26"/>
    <w:rsid w:val="00F36DBE"/>
    <w:rsid w:val="00F423B0"/>
    <w:rsid w:val="00F42EC6"/>
    <w:rsid w:val="00F42F6A"/>
    <w:rsid w:val="00F430BA"/>
    <w:rsid w:val="00F450C7"/>
    <w:rsid w:val="00F46A8B"/>
    <w:rsid w:val="00F46D7C"/>
    <w:rsid w:val="00F470C8"/>
    <w:rsid w:val="00F50C5B"/>
    <w:rsid w:val="00F5193C"/>
    <w:rsid w:val="00F52866"/>
    <w:rsid w:val="00F537FA"/>
    <w:rsid w:val="00F53F41"/>
    <w:rsid w:val="00F54561"/>
    <w:rsid w:val="00F56CAA"/>
    <w:rsid w:val="00F61589"/>
    <w:rsid w:val="00F6208A"/>
    <w:rsid w:val="00F62962"/>
    <w:rsid w:val="00F62EA8"/>
    <w:rsid w:val="00F64BD5"/>
    <w:rsid w:val="00F64DAD"/>
    <w:rsid w:val="00F6532C"/>
    <w:rsid w:val="00F674C2"/>
    <w:rsid w:val="00F7038C"/>
    <w:rsid w:val="00F7297C"/>
    <w:rsid w:val="00F74DB2"/>
    <w:rsid w:val="00F77B28"/>
    <w:rsid w:val="00F825D7"/>
    <w:rsid w:val="00F82F6E"/>
    <w:rsid w:val="00F858D4"/>
    <w:rsid w:val="00F90946"/>
    <w:rsid w:val="00F91514"/>
    <w:rsid w:val="00F9165A"/>
    <w:rsid w:val="00F91D0C"/>
    <w:rsid w:val="00F93220"/>
    <w:rsid w:val="00F93F7A"/>
    <w:rsid w:val="00F9403A"/>
    <w:rsid w:val="00F94E0E"/>
    <w:rsid w:val="00F96EF3"/>
    <w:rsid w:val="00F970E2"/>
    <w:rsid w:val="00FA04CC"/>
    <w:rsid w:val="00FA1092"/>
    <w:rsid w:val="00FA216E"/>
    <w:rsid w:val="00FA2CE1"/>
    <w:rsid w:val="00FA4783"/>
    <w:rsid w:val="00FB300B"/>
    <w:rsid w:val="00FB497A"/>
    <w:rsid w:val="00FB5F80"/>
    <w:rsid w:val="00FB7F46"/>
    <w:rsid w:val="00FC1956"/>
    <w:rsid w:val="00FC51AA"/>
    <w:rsid w:val="00FC5431"/>
    <w:rsid w:val="00FC6AB7"/>
    <w:rsid w:val="00FC7311"/>
    <w:rsid w:val="00FD10F4"/>
    <w:rsid w:val="00FD2FF6"/>
    <w:rsid w:val="00FD3BAD"/>
    <w:rsid w:val="00FD3F1A"/>
    <w:rsid w:val="00FD3F84"/>
    <w:rsid w:val="00FD4AA1"/>
    <w:rsid w:val="00FE1CD9"/>
    <w:rsid w:val="00FE2CD3"/>
    <w:rsid w:val="00FE3117"/>
    <w:rsid w:val="00FE3D11"/>
    <w:rsid w:val="00FE3EA1"/>
    <w:rsid w:val="00FE424C"/>
    <w:rsid w:val="00FE4591"/>
    <w:rsid w:val="00FE7294"/>
    <w:rsid w:val="00FF18B2"/>
    <w:rsid w:val="00FF20C4"/>
    <w:rsid w:val="00FF2BB9"/>
    <w:rsid w:val="00FF3BCF"/>
    <w:rsid w:val="00FF5148"/>
    <w:rsid w:val="00FF53ED"/>
    <w:rsid w:val="00FF63D3"/>
    <w:rsid w:val="00FF77CA"/>
    <w:rsid w:val="00FF7A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01D55"/>
  <w15:docId w15:val="{2BEF7B09-02F6-A649-A626-954A765D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03BB"/>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2-Accent31">
    <w:name w:val="List Table 2 - Accent 31"/>
    <w:basedOn w:val="TableNormal"/>
    <w:uiPriority w:val="47"/>
    <w:rsid w:val="00D12AD9"/>
    <w:pPr>
      <w:spacing w:after="0" w:line="240" w:lineRule="auto"/>
    </w:pPr>
    <w:rPr>
      <w:rFonts w:eastAsiaTheme="minorEastAsia"/>
      <w:sz w:val="21"/>
      <w:szCs w:val="21"/>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4107E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326B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B81"/>
    <w:rPr>
      <w:rFonts w:ascii="Lucida Grande" w:eastAsia="Calibri" w:hAnsi="Lucida Grande" w:cs="Lucida Grande"/>
      <w:sz w:val="18"/>
      <w:szCs w:val="18"/>
    </w:rPr>
  </w:style>
  <w:style w:type="paragraph" w:styleId="ListParagraph">
    <w:name w:val="List Paragraph"/>
    <w:basedOn w:val="Normal"/>
    <w:uiPriority w:val="34"/>
    <w:qFormat/>
    <w:rsid w:val="00521332"/>
    <w:pPr>
      <w:ind w:left="720"/>
      <w:contextualSpacing/>
    </w:pPr>
  </w:style>
  <w:style w:type="paragraph" w:styleId="Header">
    <w:name w:val="header"/>
    <w:basedOn w:val="Normal"/>
    <w:link w:val="HeaderChar"/>
    <w:uiPriority w:val="99"/>
    <w:unhideWhenUsed/>
    <w:rsid w:val="006D57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57C7"/>
    <w:rPr>
      <w:rFonts w:ascii="Calibri" w:eastAsia="Calibri" w:hAnsi="Calibri" w:cs="Times New Roman"/>
    </w:rPr>
  </w:style>
  <w:style w:type="paragraph" w:styleId="Footer">
    <w:name w:val="footer"/>
    <w:basedOn w:val="Normal"/>
    <w:link w:val="FooterChar"/>
    <w:uiPriority w:val="99"/>
    <w:unhideWhenUsed/>
    <w:rsid w:val="006D57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57C7"/>
    <w:rPr>
      <w:rFonts w:ascii="Calibri" w:eastAsia="Calibri" w:hAnsi="Calibri" w:cs="Times New Roman"/>
    </w:rPr>
  </w:style>
  <w:style w:type="character" w:styleId="Hyperlink">
    <w:name w:val="Hyperlink"/>
    <w:basedOn w:val="DefaultParagraphFont"/>
    <w:uiPriority w:val="99"/>
    <w:semiHidden/>
    <w:unhideWhenUsed/>
    <w:rsid w:val="00E04473"/>
    <w:rPr>
      <w:color w:val="0000FF"/>
      <w:u w:val="single"/>
    </w:rPr>
  </w:style>
  <w:style w:type="character" w:customStyle="1" w:styleId="absnonlinkmetadata">
    <w:name w:val="abs_nonlink_metadata"/>
    <w:basedOn w:val="DefaultParagraphFont"/>
    <w:rsid w:val="00E04473"/>
  </w:style>
  <w:style w:type="character" w:customStyle="1" w:styleId="current-selection">
    <w:name w:val="current-selection"/>
    <w:basedOn w:val="DefaultParagraphFont"/>
    <w:rsid w:val="00E26024"/>
  </w:style>
  <w:style w:type="character" w:styleId="CommentReference">
    <w:name w:val="annotation reference"/>
    <w:basedOn w:val="DefaultParagraphFont"/>
    <w:uiPriority w:val="99"/>
    <w:semiHidden/>
    <w:unhideWhenUsed/>
    <w:rsid w:val="00956512"/>
    <w:rPr>
      <w:sz w:val="18"/>
      <w:szCs w:val="18"/>
    </w:rPr>
  </w:style>
  <w:style w:type="paragraph" w:styleId="CommentText">
    <w:name w:val="annotation text"/>
    <w:basedOn w:val="Normal"/>
    <w:link w:val="CommentTextChar"/>
    <w:uiPriority w:val="99"/>
    <w:semiHidden/>
    <w:unhideWhenUsed/>
    <w:rsid w:val="00956512"/>
    <w:pPr>
      <w:spacing w:line="240" w:lineRule="auto"/>
    </w:pPr>
    <w:rPr>
      <w:sz w:val="24"/>
      <w:szCs w:val="24"/>
    </w:rPr>
  </w:style>
  <w:style w:type="character" w:customStyle="1" w:styleId="CommentTextChar">
    <w:name w:val="Comment Text Char"/>
    <w:basedOn w:val="DefaultParagraphFont"/>
    <w:link w:val="CommentText"/>
    <w:uiPriority w:val="99"/>
    <w:semiHidden/>
    <w:rsid w:val="00956512"/>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56512"/>
    <w:rPr>
      <w:b/>
      <w:bCs/>
      <w:sz w:val="20"/>
      <w:szCs w:val="20"/>
    </w:rPr>
  </w:style>
  <w:style w:type="character" w:customStyle="1" w:styleId="CommentSubjectChar">
    <w:name w:val="Comment Subject Char"/>
    <w:basedOn w:val="CommentTextChar"/>
    <w:link w:val="CommentSubject"/>
    <w:uiPriority w:val="99"/>
    <w:semiHidden/>
    <w:rsid w:val="00956512"/>
    <w:rPr>
      <w:rFonts w:ascii="Calibri" w:eastAsia="Calibri" w:hAnsi="Calibri" w:cs="Times New Roman"/>
      <w:b/>
      <w:bCs/>
      <w:sz w:val="20"/>
      <w:szCs w:val="20"/>
    </w:rPr>
  </w:style>
  <w:style w:type="table" w:customStyle="1" w:styleId="ListTable2-Accent32">
    <w:name w:val="List Table 2 - Accent 32"/>
    <w:basedOn w:val="TableNormal"/>
    <w:uiPriority w:val="47"/>
    <w:rsid w:val="004A31D9"/>
    <w:pPr>
      <w:spacing w:after="0" w:line="240" w:lineRule="auto"/>
    </w:pPr>
    <w:rPr>
      <w:rFonts w:eastAsiaTheme="minorEastAsia"/>
      <w:sz w:val="21"/>
      <w:szCs w:val="21"/>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ndNoteBibliographyTitle">
    <w:name w:val="EndNote Bibliography Title"/>
    <w:basedOn w:val="Normal"/>
    <w:link w:val="EndNoteBibliographyTitleChar"/>
    <w:rsid w:val="007109DB"/>
    <w:pPr>
      <w:spacing w:after="0"/>
      <w:jc w:val="center"/>
    </w:pPr>
    <w:rPr>
      <w:rFonts w:ascii="Times New Roman" w:hAnsi="Times New Roman"/>
      <w:lang w:val="en-US"/>
    </w:rPr>
  </w:style>
  <w:style w:type="character" w:customStyle="1" w:styleId="EndNoteBibliographyTitleChar">
    <w:name w:val="EndNote Bibliography Title Char"/>
    <w:basedOn w:val="DefaultParagraphFont"/>
    <w:link w:val="EndNoteBibliographyTitle"/>
    <w:rsid w:val="007109DB"/>
    <w:rPr>
      <w:rFonts w:ascii="Times New Roman" w:eastAsia="Calibri" w:hAnsi="Times New Roman" w:cs="Times New Roman"/>
      <w:lang w:val="en-US"/>
    </w:rPr>
  </w:style>
  <w:style w:type="paragraph" w:customStyle="1" w:styleId="EndNoteBibliography">
    <w:name w:val="EndNote Bibliography"/>
    <w:basedOn w:val="Normal"/>
    <w:link w:val="EndNoteBibliographyChar"/>
    <w:rsid w:val="007109DB"/>
    <w:pPr>
      <w:spacing w:line="480" w:lineRule="auto"/>
      <w:jc w:val="both"/>
    </w:pPr>
    <w:rPr>
      <w:rFonts w:ascii="Times New Roman" w:hAnsi="Times New Roman"/>
      <w:lang w:val="en-US"/>
    </w:rPr>
  </w:style>
  <w:style w:type="character" w:customStyle="1" w:styleId="EndNoteBibliographyChar">
    <w:name w:val="EndNote Bibliography Char"/>
    <w:basedOn w:val="DefaultParagraphFont"/>
    <w:link w:val="EndNoteBibliography"/>
    <w:rsid w:val="007109DB"/>
    <w:rPr>
      <w:rFonts w:ascii="Times New Roman" w:eastAsia="Calibri" w:hAnsi="Times New Roman" w:cs="Times New Roman"/>
      <w:lang w:val="en-US"/>
    </w:rPr>
  </w:style>
  <w:style w:type="table" w:styleId="TableGrid">
    <w:name w:val="Table Grid"/>
    <w:basedOn w:val="TableNormal"/>
    <w:uiPriority w:val="39"/>
    <w:rsid w:val="004D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urfulAccent3">
    <w:name w:val="List Table 6 Colorful Accent 3"/>
    <w:basedOn w:val="TableNormal"/>
    <w:uiPriority w:val="51"/>
    <w:rsid w:val="004D044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urful">
    <w:name w:val="List Table 6 Colorful"/>
    <w:basedOn w:val="TableNormal"/>
    <w:uiPriority w:val="51"/>
    <w:rsid w:val="004D04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FC7311"/>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13F5C"/>
  </w:style>
  <w:style w:type="character" w:styleId="PageNumber">
    <w:name w:val="page number"/>
    <w:basedOn w:val="DefaultParagraphFont"/>
    <w:uiPriority w:val="99"/>
    <w:semiHidden/>
    <w:unhideWhenUsed/>
    <w:rsid w:val="005C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37955">
      <w:bodyDiv w:val="1"/>
      <w:marLeft w:val="0"/>
      <w:marRight w:val="0"/>
      <w:marTop w:val="0"/>
      <w:marBottom w:val="0"/>
      <w:divBdr>
        <w:top w:val="none" w:sz="0" w:space="0" w:color="auto"/>
        <w:left w:val="none" w:sz="0" w:space="0" w:color="auto"/>
        <w:bottom w:val="none" w:sz="0" w:space="0" w:color="auto"/>
        <w:right w:val="none" w:sz="0" w:space="0" w:color="auto"/>
      </w:divBdr>
      <w:divsChild>
        <w:div w:id="959459140">
          <w:marLeft w:val="0"/>
          <w:marRight w:val="0"/>
          <w:marTop w:val="0"/>
          <w:marBottom w:val="0"/>
          <w:divBdr>
            <w:top w:val="none" w:sz="0" w:space="0" w:color="auto"/>
            <w:left w:val="none" w:sz="0" w:space="0" w:color="auto"/>
            <w:bottom w:val="none" w:sz="0" w:space="0" w:color="auto"/>
            <w:right w:val="none" w:sz="0" w:space="0" w:color="auto"/>
          </w:divBdr>
        </w:div>
        <w:div w:id="1429544043">
          <w:marLeft w:val="0"/>
          <w:marRight w:val="0"/>
          <w:marTop w:val="0"/>
          <w:marBottom w:val="0"/>
          <w:divBdr>
            <w:top w:val="none" w:sz="0" w:space="0" w:color="auto"/>
            <w:left w:val="none" w:sz="0" w:space="0" w:color="auto"/>
            <w:bottom w:val="none" w:sz="0" w:space="0" w:color="auto"/>
            <w:right w:val="none" w:sz="0" w:space="0" w:color="auto"/>
          </w:divBdr>
        </w:div>
        <w:div w:id="1389571830">
          <w:marLeft w:val="0"/>
          <w:marRight w:val="0"/>
          <w:marTop w:val="0"/>
          <w:marBottom w:val="0"/>
          <w:divBdr>
            <w:top w:val="none" w:sz="0" w:space="0" w:color="auto"/>
            <w:left w:val="none" w:sz="0" w:space="0" w:color="auto"/>
            <w:bottom w:val="none" w:sz="0" w:space="0" w:color="auto"/>
            <w:right w:val="none" w:sz="0" w:space="0" w:color="auto"/>
          </w:divBdr>
        </w:div>
        <w:div w:id="940993130">
          <w:marLeft w:val="0"/>
          <w:marRight w:val="0"/>
          <w:marTop w:val="0"/>
          <w:marBottom w:val="0"/>
          <w:divBdr>
            <w:top w:val="none" w:sz="0" w:space="0" w:color="auto"/>
            <w:left w:val="none" w:sz="0" w:space="0" w:color="auto"/>
            <w:bottom w:val="none" w:sz="0" w:space="0" w:color="auto"/>
            <w:right w:val="none" w:sz="0" w:space="0" w:color="auto"/>
          </w:divBdr>
        </w:div>
      </w:divsChild>
    </w:div>
    <w:div w:id="393627066">
      <w:bodyDiv w:val="1"/>
      <w:marLeft w:val="0"/>
      <w:marRight w:val="0"/>
      <w:marTop w:val="0"/>
      <w:marBottom w:val="0"/>
      <w:divBdr>
        <w:top w:val="none" w:sz="0" w:space="0" w:color="auto"/>
        <w:left w:val="none" w:sz="0" w:space="0" w:color="auto"/>
        <w:bottom w:val="none" w:sz="0" w:space="0" w:color="auto"/>
        <w:right w:val="none" w:sz="0" w:space="0" w:color="auto"/>
      </w:divBdr>
    </w:div>
    <w:div w:id="642271461">
      <w:bodyDiv w:val="1"/>
      <w:marLeft w:val="0"/>
      <w:marRight w:val="0"/>
      <w:marTop w:val="0"/>
      <w:marBottom w:val="0"/>
      <w:divBdr>
        <w:top w:val="none" w:sz="0" w:space="0" w:color="auto"/>
        <w:left w:val="none" w:sz="0" w:space="0" w:color="auto"/>
        <w:bottom w:val="none" w:sz="0" w:space="0" w:color="auto"/>
        <w:right w:val="none" w:sz="0" w:space="0" w:color="auto"/>
      </w:divBdr>
    </w:div>
    <w:div w:id="741414554">
      <w:bodyDiv w:val="1"/>
      <w:marLeft w:val="0"/>
      <w:marRight w:val="0"/>
      <w:marTop w:val="0"/>
      <w:marBottom w:val="0"/>
      <w:divBdr>
        <w:top w:val="none" w:sz="0" w:space="0" w:color="auto"/>
        <w:left w:val="none" w:sz="0" w:space="0" w:color="auto"/>
        <w:bottom w:val="none" w:sz="0" w:space="0" w:color="auto"/>
        <w:right w:val="none" w:sz="0" w:space="0" w:color="auto"/>
      </w:divBdr>
      <w:divsChild>
        <w:div w:id="1295258026">
          <w:marLeft w:val="0"/>
          <w:marRight w:val="0"/>
          <w:marTop w:val="225"/>
          <w:marBottom w:val="225"/>
          <w:divBdr>
            <w:top w:val="none" w:sz="0" w:space="0" w:color="auto"/>
            <w:left w:val="none" w:sz="0" w:space="0" w:color="auto"/>
            <w:bottom w:val="none" w:sz="0" w:space="0" w:color="auto"/>
            <w:right w:val="none" w:sz="0" w:space="0" w:color="auto"/>
          </w:divBdr>
          <w:divsChild>
            <w:div w:id="1484816308">
              <w:marLeft w:val="0"/>
              <w:marRight w:val="0"/>
              <w:marTop w:val="0"/>
              <w:marBottom w:val="0"/>
              <w:divBdr>
                <w:top w:val="none" w:sz="0" w:space="0" w:color="auto"/>
                <w:left w:val="none" w:sz="0" w:space="0" w:color="auto"/>
                <w:bottom w:val="none" w:sz="0" w:space="0" w:color="auto"/>
                <w:right w:val="none" w:sz="0" w:space="0" w:color="auto"/>
              </w:divBdr>
              <w:divsChild>
                <w:div w:id="439106757">
                  <w:marLeft w:val="0"/>
                  <w:marRight w:val="0"/>
                  <w:marTop w:val="0"/>
                  <w:marBottom w:val="0"/>
                  <w:divBdr>
                    <w:top w:val="none" w:sz="0" w:space="0" w:color="auto"/>
                    <w:left w:val="none" w:sz="0" w:space="0" w:color="auto"/>
                    <w:bottom w:val="none" w:sz="0" w:space="0" w:color="auto"/>
                    <w:right w:val="none" w:sz="0" w:space="0" w:color="auto"/>
                  </w:divBdr>
                  <w:divsChild>
                    <w:div w:id="1511405530">
                      <w:marLeft w:val="0"/>
                      <w:marRight w:val="0"/>
                      <w:marTop w:val="0"/>
                      <w:marBottom w:val="0"/>
                      <w:divBdr>
                        <w:top w:val="none" w:sz="0" w:space="0" w:color="auto"/>
                        <w:left w:val="none" w:sz="0" w:space="0" w:color="auto"/>
                        <w:bottom w:val="none" w:sz="0" w:space="0" w:color="auto"/>
                        <w:right w:val="none" w:sz="0" w:space="0" w:color="auto"/>
                      </w:divBdr>
                    </w:div>
                    <w:div w:id="1175025979">
                      <w:marLeft w:val="0"/>
                      <w:marRight w:val="0"/>
                      <w:marTop w:val="0"/>
                      <w:marBottom w:val="0"/>
                      <w:divBdr>
                        <w:top w:val="none" w:sz="0" w:space="0" w:color="auto"/>
                        <w:left w:val="none" w:sz="0" w:space="0" w:color="auto"/>
                        <w:bottom w:val="none" w:sz="0" w:space="0" w:color="auto"/>
                        <w:right w:val="none" w:sz="0" w:space="0" w:color="auto"/>
                      </w:divBdr>
                    </w:div>
                    <w:div w:id="789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3254">
      <w:bodyDiv w:val="1"/>
      <w:marLeft w:val="0"/>
      <w:marRight w:val="0"/>
      <w:marTop w:val="0"/>
      <w:marBottom w:val="0"/>
      <w:divBdr>
        <w:top w:val="none" w:sz="0" w:space="0" w:color="auto"/>
        <w:left w:val="none" w:sz="0" w:space="0" w:color="auto"/>
        <w:bottom w:val="none" w:sz="0" w:space="0" w:color="auto"/>
        <w:right w:val="none" w:sz="0" w:space="0" w:color="auto"/>
      </w:divBdr>
    </w:div>
    <w:div w:id="1095787888">
      <w:bodyDiv w:val="1"/>
      <w:marLeft w:val="0"/>
      <w:marRight w:val="0"/>
      <w:marTop w:val="0"/>
      <w:marBottom w:val="0"/>
      <w:divBdr>
        <w:top w:val="none" w:sz="0" w:space="0" w:color="auto"/>
        <w:left w:val="none" w:sz="0" w:space="0" w:color="auto"/>
        <w:bottom w:val="none" w:sz="0" w:space="0" w:color="auto"/>
        <w:right w:val="none" w:sz="0" w:space="0" w:color="auto"/>
      </w:divBdr>
      <w:divsChild>
        <w:div w:id="1835679194">
          <w:marLeft w:val="0"/>
          <w:marRight w:val="0"/>
          <w:marTop w:val="0"/>
          <w:marBottom w:val="0"/>
          <w:divBdr>
            <w:top w:val="none" w:sz="0" w:space="0" w:color="auto"/>
            <w:left w:val="none" w:sz="0" w:space="0" w:color="auto"/>
            <w:bottom w:val="none" w:sz="0" w:space="0" w:color="auto"/>
            <w:right w:val="none" w:sz="0" w:space="0" w:color="auto"/>
          </w:divBdr>
        </w:div>
        <w:div w:id="1646081426">
          <w:marLeft w:val="0"/>
          <w:marRight w:val="0"/>
          <w:marTop w:val="0"/>
          <w:marBottom w:val="0"/>
          <w:divBdr>
            <w:top w:val="none" w:sz="0" w:space="0" w:color="auto"/>
            <w:left w:val="none" w:sz="0" w:space="0" w:color="auto"/>
            <w:bottom w:val="none" w:sz="0" w:space="0" w:color="auto"/>
            <w:right w:val="none" w:sz="0" w:space="0" w:color="auto"/>
          </w:divBdr>
        </w:div>
      </w:divsChild>
    </w:div>
    <w:div w:id="1136948653">
      <w:bodyDiv w:val="1"/>
      <w:marLeft w:val="0"/>
      <w:marRight w:val="0"/>
      <w:marTop w:val="0"/>
      <w:marBottom w:val="0"/>
      <w:divBdr>
        <w:top w:val="none" w:sz="0" w:space="0" w:color="auto"/>
        <w:left w:val="none" w:sz="0" w:space="0" w:color="auto"/>
        <w:bottom w:val="none" w:sz="0" w:space="0" w:color="auto"/>
        <w:right w:val="none" w:sz="0" w:space="0" w:color="auto"/>
      </w:divBdr>
    </w:div>
    <w:div w:id="1459451345">
      <w:bodyDiv w:val="1"/>
      <w:marLeft w:val="0"/>
      <w:marRight w:val="0"/>
      <w:marTop w:val="0"/>
      <w:marBottom w:val="0"/>
      <w:divBdr>
        <w:top w:val="none" w:sz="0" w:space="0" w:color="auto"/>
        <w:left w:val="none" w:sz="0" w:space="0" w:color="auto"/>
        <w:bottom w:val="none" w:sz="0" w:space="0" w:color="auto"/>
        <w:right w:val="none" w:sz="0" w:space="0" w:color="auto"/>
      </w:divBdr>
    </w:div>
    <w:div w:id="1492527693">
      <w:bodyDiv w:val="1"/>
      <w:marLeft w:val="0"/>
      <w:marRight w:val="0"/>
      <w:marTop w:val="0"/>
      <w:marBottom w:val="0"/>
      <w:divBdr>
        <w:top w:val="none" w:sz="0" w:space="0" w:color="auto"/>
        <w:left w:val="none" w:sz="0" w:space="0" w:color="auto"/>
        <w:bottom w:val="none" w:sz="0" w:space="0" w:color="auto"/>
        <w:right w:val="none" w:sz="0" w:space="0" w:color="auto"/>
      </w:divBdr>
    </w:div>
    <w:div w:id="1510367814">
      <w:bodyDiv w:val="1"/>
      <w:marLeft w:val="0"/>
      <w:marRight w:val="0"/>
      <w:marTop w:val="0"/>
      <w:marBottom w:val="0"/>
      <w:divBdr>
        <w:top w:val="none" w:sz="0" w:space="0" w:color="auto"/>
        <w:left w:val="none" w:sz="0" w:space="0" w:color="auto"/>
        <w:bottom w:val="none" w:sz="0" w:space="0" w:color="auto"/>
        <w:right w:val="none" w:sz="0" w:space="0" w:color="auto"/>
      </w:divBdr>
    </w:div>
    <w:div w:id="1526365814">
      <w:bodyDiv w:val="1"/>
      <w:marLeft w:val="0"/>
      <w:marRight w:val="0"/>
      <w:marTop w:val="0"/>
      <w:marBottom w:val="0"/>
      <w:divBdr>
        <w:top w:val="none" w:sz="0" w:space="0" w:color="auto"/>
        <w:left w:val="none" w:sz="0" w:space="0" w:color="auto"/>
        <w:bottom w:val="none" w:sz="0" w:space="0" w:color="auto"/>
        <w:right w:val="none" w:sz="0" w:space="0" w:color="auto"/>
      </w:divBdr>
      <w:divsChild>
        <w:div w:id="2102527651">
          <w:marLeft w:val="0"/>
          <w:marRight w:val="0"/>
          <w:marTop w:val="0"/>
          <w:marBottom w:val="0"/>
          <w:divBdr>
            <w:top w:val="none" w:sz="0" w:space="0" w:color="auto"/>
            <w:left w:val="none" w:sz="0" w:space="0" w:color="auto"/>
            <w:bottom w:val="none" w:sz="0" w:space="0" w:color="auto"/>
            <w:right w:val="none" w:sz="0" w:space="0" w:color="auto"/>
          </w:divBdr>
        </w:div>
        <w:div w:id="584194335">
          <w:marLeft w:val="0"/>
          <w:marRight w:val="0"/>
          <w:marTop w:val="0"/>
          <w:marBottom w:val="0"/>
          <w:divBdr>
            <w:top w:val="none" w:sz="0" w:space="0" w:color="auto"/>
            <w:left w:val="none" w:sz="0" w:space="0" w:color="auto"/>
            <w:bottom w:val="none" w:sz="0" w:space="0" w:color="auto"/>
            <w:right w:val="none" w:sz="0" w:space="0" w:color="auto"/>
          </w:divBdr>
        </w:div>
      </w:divsChild>
    </w:div>
    <w:div w:id="1700279916">
      <w:bodyDiv w:val="1"/>
      <w:marLeft w:val="0"/>
      <w:marRight w:val="0"/>
      <w:marTop w:val="0"/>
      <w:marBottom w:val="0"/>
      <w:divBdr>
        <w:top w:val="none" w:sz="0" w:space="0" w:color="auto"/>
        <w:left w:val="none" w:sz="0" w:space="0" w:color="auto"/>
        <w:bottom w:val="none" w:sz="0" w:space="0" w:color="auto"/>
        <w:right w:val="none" w:sz="0" w:space="0" w:color="auto"/>
      </w:divBdr>
    </w:div>
    <w:div w:id="1878157605">
      <w:bodyDiv w:val="1"/>
      <w:marLeft w:val="0"/>
      <w:marRight w:val="0"/>
      <w:marTop w:val="0"/>
      <w:marBottom w:val="0"/>
      <w:divBdr>
        <w:top w:val="none" w:sz="0" w:space="0" w:color="auto"/>
        <w:left w:val="none" w:sz="0" w:space="0" w:color="auto"/>
        <w:bottom w:val="none" w:sz="0" w:space="0" w:color="auto"/>
        <w:right w:val="none" w:sz="0" w:space="0" w:color="auto"/>
      </w:divBdr>
      <w:divsChild>
        <w:div w:id="2124111053">
          <w:marLeft w:val="0"/>
          <w:marRight w:val="0"/>
          <w:marTop w:val="0"/>
          <w:marBottom w:val="0"/>
          <w:divBdr>
            <w:top w:val="none" w:sz="0" w:space="0" w:color="auto"/>
            <w:left w:val="none" w:sz="0" w:space="0" w:color="auto"/>
            <w:bottom w:val="none" w:sz="0" w:space="0" w:color="auto"/>
            <w:right w:val="none" w:sz="0" w:space="0" w:color="auto"/>
          </w:divBdr>
        </w:div>
        <w:div w:id="1054617042">
          <w:marLeft w:val="0"/>
          <w:marRight w:val="0"/>
          <w:marTop w:val="0"/>
          <w:marBottom w:val="0"/>
          <w:divBdr>
            <w:top w:val="none" w:sz="0" w:space="0" w:color="auto"/>
            <w:left w:val="none" w:sz="0" w:space="0" w:color="auto"/>
            <w:bottom w:val="none" w:sz="0" w:space="0" w:color="auto"/>
            <w:right w:val="none" w:sz="0" w:space="0" w:color="auto"/>
          </w:divBdr>
        </w:div>
      </w:divsChild>
    </w:div>
    <w:div w:id="1879397042">
      <w:bodyDiv w:val="1"/>
      <w:marLeft w:val="0"/>
      <w:marRight w:val="0"/>
      <w:marTop w:val="0"/>
      <w:marBottom w:val="0"/>
      <w:divBdr>
        <w:top w:val="none" w:sz="0" w:space="0" w:color="auto"/>
        <w:left w:val="none" w:sz="0" w:space="0" w:color="auto"/>
        <w:bottom w:val="none" w:sz="0" w:space="0" w:color="auto"/>
        <w:right w:val="none" w:sz="0" w:space="0" w:color="auto"/>
      </w:divBdr>
      <w:divsChild>
        <w:div w:id="2099475634">
          <w:marLeft w:val="0"/>
          <w:marRight w:val="0"/>
          <w:marTop w:val="0"/>
          <w:marBottom w:val="120"/>
          <w:divBdr>
            <w:top w:val="none" w:sz="0" w:space="0" w:color="auto"/>
            <w:left w:val="none" w:sz="0" w:space="0" w:color="auto"/>
            <w:bottom w:val="none" w:sz="0" w:space="0" w:color="auto"/>
            <w:right w:val="none" w:sz="0" w:space="0" w:color="auto"/>
          </w:divBdr>
          <w:divsChild>
            <w:div w:id="2000109229">
              <w:marLeft w:val="0"/>
              <w:marRight w:val="0"/>
              <w:marTop w:val="0"/>
              <w:marBottom w:val="0"/>
              <w:divBdr>
                <w:top w:val="none" w:sz="0" w:space="0" w:color="auto"/>
                <w:left w:val="none" w:sz="0" w:space="0" w:color="auto"/>
                <w:bottom w:val="none" w:sz="0" w:space="0" w:color="auto"/>
                <w:right w:val="none" w:sz="0" w:space="0" w:color="auto"/>
              </w:divBdr>
              <w:divsChild>
                <w:div w:id="1841848747">
                  <w:marLeft w:val="0"/>
                  <w:marRight w:val="0"/>
                  <w:marTop w:val="0"/>
                  <w:marBottom w:val="0"/>
                  <w:divBdr>
                    <w:top w:val="none" w:sz="0" w:space="0" w:color="auto"/>
                    <w:left w:val="none" w:sz="0" w:space="0" w:color="auto"/>
                    <w:bottom w:val="none" w:sz="0" w:space="0" w:color="auto"/>
                    <w:right w:val="none" w:sz="0" w:space="0" w:color="auto"/>
                  </w:divBdr>
                  <w:divsChild>
                    <w:div w:id="14717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79950">
      <w:bodyDiv w:val="1"/>
      <w:marLeft w:val="0"/>
      <w:marRight w:val="0"/>
      <w:marTop w:val="0"/>
      <w:marBottom w:val="0"/>
      <w:divBdr>
        <w:top w:val="none" w:sz="0" w:space="0" w:color="auto"/>
        <w:left w:val="none" w:sz="0" w:space="0" w:color="auto"/>
        <w:bottom w:val="none" w:sz="0" w:space="0" w:color="auto"/>
        <w:right w:val="none" w:sz="0" w:space="0" w:color="auto"/>
      </w:divBdr>
    </w:div>
    <w:div w:id="1966696748">
      <w:bodyDiv w:val="1"/>
      <w:marLeft w:val="0"/>
      <w:marRight w:val="0"/>
      <w:marTop w:val="0"/>
      <w:marBottom w:val="0"/>
      <w:divBdr>
        <w:top w:val="none" w:sz="0" w:space="0" w:color="auto"/>
        <w:left w:val="none" w:sz="0" w:space="0" w:color="auto"/>
        <w:bottom w:val="none" w:sz="0" w:space="0" w:color="auto"/>
        <w:right w:val="none" w:sz="0" w:space="0" w:color="auto"/>
      </w:divBdr>
    </w:div>
    <w:div w:id="1976595733">
      <w:bodyDiv w:val="1"/>
      <w:marLeft w:val="0"/>
      <w:marRight w:val="0"/>
      <w:marTop w:val="0"/>
      <w:marBottom w:val="0"/>
      <w:divBdr>
        <w:top w:val="none" w:sz="0" w:space="0" w:color="auto"/>
        <w:left w:val="none" w:sz="0" w:space="0" w:color="auto"/>
        <w:bottom w:val="none" w:sz="0" w:space="0" w:color="auto"/>
        <w:right w:val="none" w:sz="0" w:space="0" w:color="auto"/>
      </w:divBdr>
    </w:div>
    <w:div w:id="20466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C387-09E6-9846-B67E-DF5E3698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18</Pages>
  <Words>11216</Words>
  <Characters>63933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Merridale-Punter</dc:creator>
  <cp:keywords/>
  <dc:description/>
  <cp:lastModifiedBy>Microsoft Office User</cp:lastModifiedBy>
  <cp:revision>120</cp:revision>
  <cp:lastPrinted>2018-12-13T10:41:00Z</cp:lastPrinted>
  <dcterms:created xsi:type="dcterms:W3CDTF">2021-08-27T05:50:00Z</dcterms:created>
  <dcterms:modified xsi:type="dcterms:W3CDTF">2023-05-08T14:34:00Z</dcterms:modified>
</cp:coreProperties>
</file>