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9E5A2" w14:textId="268D0136" w:rsidR="000344CD" w:rsidRPr="000C5186" w:rsidRDefault="000344CD" w:rsidP="000344CD">
      <w:pPr>
        <w:spacing w:line="480" w:lineRule="auto"/>
        <w:jc w:val="both"/>
        <w:rPr>
          <w:rFonts w:ascii="Times New Roman" w:hAnsi="Times New Roman"/>
          <w:b/>
        </w:rPr>
      </w:pPr>
      <w:r w:rsidRPr="000C5186">
        <w:rPr>
          <w:rFonts w:ascii="Times New Roman" w:hAnsi="Times New Roman"/>
          <w:b/>
        </w:rPr>
        <w:t>Outcome following emergency laparotomy in 33 UK donkeys: a retrospective multicentre study</w:t>
      </w:r>
    </w:p>
    <w:p w14:paraId="75EB22A2" w14:textId="77777777" w:rsidR="000344CD" w:rsidRDefault="000344CD" w:rsidP="000344CD">
      <w:pPr>
        <w:spacing w:line="480" w:lineRule="auto"/>
        <w:jc w:val="both"/>
        <w:rPr>
          <w:rFonts w:ascii="Times New Roman" w:hAnsi="Times New Roman"/>
          <w:b/>
        </w:rPr>
      </w:pPr>
    </w:p>
    <w:p w14:paraId="589C9630" w14:textId="0B904C31" w:rsidR="000344CD" w:rsidRPr="00F50C5B" w:rsidRDefault="000344CD" w:rsidP="000344CD">
      <w:pPr>
        <w:spacing w:line="480" w:lineRule="auto"/>
        <w:jc w:val="both"/>
        <w:rPr>
          <w:rFonts w:ascii="Times New Roman" w:hAnsi="Times New Roman"/>
        </w:rPr>
      </w:pPr>
      <w:r>
        <w:rPr>
          <w:rFonts w:ascii="Times New Roman" w:hAnsi="Times New Roman"/>
        </w:rPr>
        <w:t xml:space="preserve">Mathilde S. </w:t>
      </w:r>
      <w:proofErr w:type="spellStart"/>
      <w:r w:rsidRPr="00F50C5B">
        <w:rPr>
          <w:rFonts w:ascii="Times New Roman" w:hAnsi="Times New Roman"/>
        </w:rPr>
        <w:t>Merridale-Punter</w:t>
      </w:r>
      <w:r w:rsidRPr="006E4998">
        <w:rPr>
          <w:rFonts w:ascii="Times New Roman" w:hAnsi="Times New Roman"/>
          <w:vertAlign w:val="superscript"/>
        </w:rPr>
        <w:t>a</w:t>
      </w:r>
      <w:proofErr w:type="spellEnd"/>
      <w:r>
        <w:rPr>
          <w:rFonts w:ascii="Times New Roman" w:hAnsi="Times New Roman"/>
          <w:vertAlign w:val="superscript"/>
        </w:rPr>
        <w:t>*</w:t>
      </w:r>
      <w:r w:rsidRPr="00F50C5B">
        <w:rPr>
          <w:rFonts w:ascii="Times New Roman" w:hAnsi="Times New Roman"/>
        </w:rPr>
        <w:t xml:space="preserve">, </w:t>
      </w:r>
      <w:r>
        <w:rPr>
          <w:rFonts w:ascii="Times New Roman" w:hAnsi="Times New Roman"/>
        </w:rPr>
        <w:t xml:space="preserve">Jamie S. W. </w:t>
      </w:r>
      <w:proofErr w:type="spellStart"/>
      <w:r w:rsidRPr="00F50C5B">
        <w:rPr>
          <w:rFonts w:ascii="Times New Roman" w:hAnsi="Times New Roman"/>
        </w:rPr>
        <w:t>Prutton</w:t>
      </w:r>
      <w:r w:rsidRPr="006E4998">
        <w:rPr>
          <w:rFonts w:ascii="Times New Roman" w:hAnsi="Times New Roman"/>
          <w:vertAlign w:val="superscript"/>
        </w:rPr>
        <w:t>b</w:t>
      </w:r>
      <w:proofErr w:type="spellEnd"/>
      <w:r w:rsidRPr="00F50C5B">
        <w:rPr>
          <w:rFonts w:ascii="Times New Roman" w:hAnsi="Times New Roman"/>
        </w:rPr>
        <w:t xml:space="preserve">., </w:t>
      </w:r>
      <w:r>
        <w:rPr>
          <w:rFonts w:ascii="Times New Roman" w:hAnsi="Times New Roman"/>
        </w:rPr>
        <w:t xml:space="preserve">Darko </w:t>
      </w:r>
      <w:proofErr w:type="spellStart"/>
      <w:r w:rsidRPr="00297705">
        <w:rPr>
          <w:rFonts w:ascii="Times New Roman" w:hAnsi="Times New Roman"/>
        </w:rPr>
        <w:t>Stefanovski</w:t>
      </w:r>
      <w:r w:rsidRPr="006E4998">
        <w:rPr>
          <w:rFonts w:ascii="Times New Roman" w:hAnsi="Times New Roman"/>
          <w:vertAlign w:val="superscript"/>
        </w:rPr>
        <w:t>c</w:t>
      </w:r>
      <w:proofErr w:type="spellEnd"/>
      <w:r>
        <w:rPr>
          <w:rFonts w:ascii="Times New Roman" w:hAnsi="Times New Roman"/>
        </w:rPr>
        <w:t xml:space="preserve">, Francesca C. F. </w:t>
      </w:r>
      <w:proofErr w:type="spellStart"/>
      <w:r w:rsidRPr="00F50C5B">
        <w:rPr>
          <w:rFonts w:ascii="Times New Roman" w:hAnsi="Times New Roman"/>
        </w:rPr>
        <w:t>Worsman</w:t>
      </w:r>
      <w:r w:rsidRPr="006E4998">
        <w:rPr>
          <w:rFonts w:ascii="Times New Roman" w:hAnsi="Times New Roman"/>
          <w:vertAlign w:val="superscript"/>
        </w:rPr>
        <w:t>d</w:t>
      </w:r>
      <w:proofErr w:type="spellEnd"/>
      <w:r w:rsidRPr="00F50C5B">
        <w:rPr>
          <w:rFonts w:ascii="Times New Roman" w:hAnsi="Times New Roman"/>
        </w:rPr>
        <w:t xml:space="preserve">, </w:t>
      </w:r>
      <w:r>
        <w:rPr>
          <w:rFonts w:ascii="Times New Roman" w:hAnsi="Times New Roman"/>
        </w:rPr>
        <w:t xml:space="preserve">Richard J. </w:t>
      </w:r>
      <w:proofErr w:type="spellStart"/>
      <w:r w:rsidRPr="00F50C5B">
        <w:rPr>
          <w:rFonts w:ascii="Times New Roman" w:hAnsi="Times New Roman"/>
        </w:rPr>
        <w:t>Payne</w:t>
      </w:r>
      <w:r w:rsidRPr="006E4998">
        <w:rPr>
          <w:rFonts w:ascii="Times New Roman" w:hAnsi="Times New Roman"/>
          <w:vertAlign w:val="superscript"/>
        </w:rPr>
        <w:t>e</w:t>
      </w:r>
      <w:proofErr w:type="spellEnd"/>
      <w:r w:rsidRPr="00F50C5B">
        <w:rPr>
          <w:rFonts w:ascii="Times New Roman" w:hAnsi="Times New Roman"/>
        </w:rPr>
        <w:t xml:space="preserve">, </w:t>
      </w:r>
      <w:r>
        <w:rPr>
          <w:rFonts w:ascii="Times New Roman" w:hAnsi="Times New Roman"/>
        </w:rPr>
        <w:t xml:space="preserve">Claire E. </w:t>
      </w:r>
      <w:proofErr w:type="spellStart"/>
      <w:proofErr w:type="gramStart"/>
      <w:r w:rsidRPr="00F50C5B">
        <w:rPr>
          <w:rFonts w:ascii="Times New Roman" w:hAnsi="Times New Roman"/>
        </w:rPr>
        <w:t>Wylie</w:t>
      </w:r>
      <w:r w:rsidRPr="006E4998">
        <w:rPr>
          <w:rFonts w:ascii="Times New Roman" w:hAnsi="Times New Roman"/>
          <w:vertAlign w:val="superscript"/>
        </w:rPr>
        <w:t>f</w:t>
      </w:r>
      <w:r>
        <w:rPr>
          <w:rFonts w:ascii="Times New Roman" w:hAnsi="Times New Roman"/>
          <w:vertAlign w:val="superscript"/>
        </w:rPr>
        <w:t>,e</w:t>
      </w:r>
      <w:proofErr w:type="spellEnd"/>
      <w:proofErr w:type="gramEnd"/>
      <w:r w:rsidRPr="00F50C5B">
        <w:rPr>
          <w:rFonts w:ascii="Times New Roman" w:hAnsi="Times New Roman"/>
        </w:rPr>
        <w:t xml:space="preserve">, </w:t>
      </w:r>
      <w:r>
        <w:rPr>
          <w:rFonts w:ascii="Times New Roman" w:hAnsi="Times New Roman"/>
        </w:rPr>
        <w:t xml:space="preserve">Debra C. </w:t>
      </w:r>
      <w:proofErr w:type="spellStart"/>
      <w:r w:rsidRPr="00F50C5B">
        <w:rPr>
          <w:rFonts w:ascii="Times New Roman" w:hAnsi="Times New Roman"/>
        </w:rPr>
        <w:t>Archer</w:t>
      </w:r>
      <w:r w:rsidRPr="006E4998">
        <w:rPr>
          <w:rFonts w:ascii="Times New Roman" w:hAnsi="Times New Roman"/>
          <w:vertAlign w:val="superscript"/>
        </w:rPr>
        <w:t>g</w:t>
      </w:r>
      <w:proofErr w:type="spellEnd"/>
      <w:r w:rsidRPr="00F50C5B">
        <w:rPr>
          <w:rFonts w:ascii="Times New Roman" w:hAnsi="Times New Roman"/>
        </w:rPr>
        <w:t xml:space="preserve">, </w:t>
      </w:r>
      <w:r>
        <w:rPr>
          <w:rFonts w:ascii="Times New Roman" w:hAnsi="Times New Roman"/>
        </w:rPr>
        <w:t xml:space="preserve">Nicola </w:t>
      </w:r>
      <w:r w:rsidRPr="00F50C5B">
        <w:rPr>
          <w:rFonts w:ascii="Times New Roman" w:hAnsi="Times New Roman"/>
        </w:rPr>
        <w:t>Menzies-</w:t>
      </w:r>
      <w:proofErr w:type="spellStart"/>
      <w:r w:rsidRPr="00F50C5B">
        <w:rPr>
          <w:rFonts w:ascii="Times New Roman" w:hAnsi="Times New Roman"/>
        </w:rPr>
        <w:t>Gow</w:t>
      </w:r>
      <w:r w:rsidRPr="006E4998">
        <w:rPr>
          <w:rFonts w:ascii="Times New Roman" w:hAnsi="Times New Roman"/>
          <w:vertAlign w:val="superscript"/>
        </w:rPr>
        <w:t>h</w:t>
      </w:r>
      <w:proofErr w:type="spellEnd"/>
      <w:r w:rsidRPr="00F50C5B">
        <w:rPr>
          <w:rFonts w:ascii="Times New Roman" w:hAnsi="Times New Roman"/>
        </w:rPr>
        <w:t xml:space="preserve">, </w:t>
      </w:r>
      <w:r>
        <w:rPr>
          <w:rFonts w:ascii="Times New Roman" w:hAnsi="Times New Roman"/>
        </w:rPr>
        <w:t xml:space="preserve">Lydia </w:t>
      </w:r>
      <w:proofErr w:type="spellStart"/>
      <w:r>
        <w:rPr>
          <w:rFonts w:ascii="Times New Roman" w:hAnsi="Times New Roman"/>
        </w:rPr>
        <w:t>Coles</w:t>
      </w:r>
      <w:r w:rsidRPr="006E4998">
        <w:rPr>
          <w:rFonts w:ascii="Times New Roman" w:hAnsi="Times New Roman"/>
          <w:vertAlign w:val="superscript"/>
        </w:rPr>
        <w:t>i</w:t>
      </w:r>
      <w:proofErr w:type="spellEnd"/>
      <w:r w:rsidRPr="00F50C5B">
        <w:rPr>
          <w:rFonts w:ascii="Times New Roman" w:hAnsi="Times New Roman"/>
        </w:rPr>
        <w:t xml:space="preserve">, </w:t>
      </w:r>
      <w:r>
        <w:rPr>
          <w:rFonts w:ascii="Times New Roman" w:hAnsi="Times New Roman"/>
        </w:rPr>
        <w:t xml:space="preserve">Kate </w:t>
      </w:r>
      <w:proofErr w:type="spellStart"/>
      <w:r w:rsidRPr="00F50C5B">
        <w:rPr>
          <w:rFonts w:ascii="Times New Roman" w:hAnsi="Times New Roman"/>
        </w:rPr>
        <w:t>McGovern</w:t>
      </w:r>
      <w:r w:rsidRPr="006E4998">
        <w:rPr>
          <w:rFonts w:ascii="Times New Roman" w:hAnsi="Times New Roman"/>
          <w:vertAlign w:val="superscript"/>
        </w:rPr>
        <w:t>j</w:t>
      </w:r>
      <w:proofErr w:type="spellEnd"/>
      <w:r>
        <w:rPr>
          <w:rFonts w:ascii="Times New Roman" w:hAnsi="Times New Roman"/>
        </w:rPr>
        <w:t xml:space="preserve">, Russell A. </w:t>
      </w:r>
      <w:proofErr w:type="spellStart"/>
      <w:r w:rsidRPr="00F50C5B">
        <w:rPr>
          <w:rFonts w:ascii="Times New Roman" w:hAnsi="Times New Roman"/>
        </w:rPr>
        <w:t>Parker</w:t>
      </w:r>
      <w:r w:rsidRPr="006E4998">
        <w:rPr>
          <w:rFonts w:ascii="Times New Roman" w:hAnsi="Times New Roman"/>
          <w:vertAlign w:val="superscript"/>
        </w:rPr>
        <w:t>b</w:t>
      </w:r>
      <w:proofErr w:type="spellEnd"/>
    </w:p>
    <w:p w14:paraId="4F20EB2C" w14:textId="77777777" w:rsidR="001626A8" w:rsidRDefault="001626A8" w:rsidP="000344CD">
      <w:pPr>
        <w:suppressAutoHyphens w:val="0"/>
        <w:autoSpaceDN/>
        <w:spacing w:line="480" w:lineRule="auto"/>
        <w:textAlignment w:val="auto"/>
        <w:rPr>
          <w:rFonts w:ascii="Times New Roman" w:hAnsi="Times New Roman"/>
          <w:b/>
        </w:rPr>
      </w:pPr>
    </w:p>
    <w:p w14:paraId="054C1C77" w14:textId="66686CC0" w:rsidR="000344CD" w:rsidRPr="005E16DE" w:rsidRDefault="000344CD" w:rsidP="000344CD">
      <w:pPr>
        <w:suppressAutoHyphens w:val="0"/>
        <w:autoSpaceDN/>
        <w:spacing w:line="480" w:lineRule="auto"/>
        <w:textAlignment w:val="auto"/>
        <w:rPr>
          <w:rFonts w:ascii="Times New Roman" w:hAnsi="Times New Roman"/>
        </w:rPr>
      </w:pPr>
      <w:proofErr w:type="spellStart"/>
      <w:r w:rsidRPr="00F65A30">
        <w:rPr>
          <w:rFonts w:ascii="Times New Roman" w:hAnsi="Times New Roman"/>
          <w:vertAlign w:val="superscript"/>
        </w:rPr>
        <w:t>a</w:t>
      </w:r>
      <w:proofErr w:type="spellEnd"/>
      <w:r w:rsidRPr="006E4998">
        <w:rPr>
          <w:rFonts w:ascii="Times New Roman" w:hAnsi="Times New Roman"/>
        </w:rPr>
        <w:t xml:space="preserve"> </w:t>
      </w:r>
      <w:r w:rsidRPr="003667CB">
        <w:rPr>
          <w:rFonts w:ascii="Times New Roman" w:hAnsi="Times New Roman"/>
        </w:rPr>
        <w:t>The University of Melbourne, Faculty of Veterinary and Agricultural Sciences</w:t>
      </w:r>
      <w:r>
        <w:rPr>
          <w:rFonts w:ascii="Times New Roman" w:hAnsi="Times New Roman"/>
        </w:rPr>
        <w:t xml:space="preserve">, </w:t>
      </w:r>
      <w:proofErr w:type="spellStart"/>
      <w:r w:rsidRPr="003667CB">
        <w:rPr>
          <w:rFonts w:ascii="Times New Roman" w:hAnsi="Times New Roman"/>
        </w:rPr>
        <w:t>Werribee</w:t>
      </w:r>
      <w:proofErr w:type="spellEnd"/>
      <w:r w:rsidRPr="003667CB">
        <w:rPr>
          <w:rFonts w:ascii="Times New Roman" w:hAnsi="Times New Roman"/>
        </w:rPr>
        <w:t>, VIC</w:t>
      </w:r>
      <w:r>
        <w:rPr>
          <w:rFonts w:ascii="Times New Roman" w:hAnsi="Times New Roman"/>
        </w:rPr>
        <w:t xml:space="preserve">, </w:t>
      </w:r>
      <w:r w:rsidRPr="003667CB">
        <w:rPr>
          <w:rFonts w:ascii="Times New Roman" w:hAnsi="Times New Roman"/>
        </w:rPr>
        <w:t>AUS</w:t>
      </w:r>
    </w:p>
    <w:p w14:paraId="53ECB741" w14:textId="77777777" w:rsidR="000344CD" w:rsidRPr="003667CB" w:rsidRDefault="000344CD" w:rsidP="000344CD">
      <w:pPr>
        <w:suppressAutoHyphens w:val="0"/>
        <w:autoSpaceDN/>
        <w:spacing w:line="480" w:lineRule="auto"/>
        <w:textAlignment w:val="auto"/>
        <w:rPr>
          <w:rFonts w:ascii="Times New Roman" w:hAnsi="Times New Roman"/>
        </w:rPr>
      </w:pPr>
      <w:r w:rsidRPr="00F65A30">
        <w:rPr>
          <w:rFonts w:ascii="Times New Roman" w:hAnsi="Times New Roman"/>
          <w:vertAlign w:val="superscript"/>
        </w:rPr>
        <w:t xml:space="preserve">b </w:t>
      </w:r>
      <w:r w:rsidRPr="003667CB">
        <w:rPr>
          <w:rFonts w:ascii="Times New Roman" w:hAnsi="Times New Roman"/>
        </w:rPr>
        <w:t>Liphook Equine Hospital</w:t>
      </w:r>
      <w:r>
        <w:rPr>
          <w:rFonts w:ascii="Times New Roman" w:hAnsi="Times New Roman"/>
        </w:rPr>
        <w:t xml:space="preserve">, </w:t>
      </w:r>
      <w:r w:rsidRPr="003667CB">
        <w:rPr>
          <w:rFonts w:ascii="Times New Roman" w:hAnsi="Times New Roman"/>
        </w:rPr>
        <w:t>Liphook, Hampshire</w:t>
      </w:r>
      <w:r>
        <w:rPr>
          <w:rFonts w:ascii="Times New Roman" w:hAnsi="Times New Roman"/>
        </w:rPr>
        <w:t xml:space="preserve">, </w:t>
      </w:r>
      <w:r w:rsidRPr="003667CB">
        <w:rPr>
          <w:rFonts w:ascii="Times New Roman" w:hAnsi="Times New Roman"/>
        </w:rPr>
        <w:t>UK</w:t>
      </w:r>
    </w:p>
    <w:p w14:paraId="3B3F1107" w14:textId="77777777" w:rsidR="000344CD" w:rsidRDefault="000344CD" w:rsidP="000344CD">
      <w:pPr>
        <w:suppressAutoHyphens w:val="0"/>
        <w:autoSpaceDN/>
        <w:spacing w:line="480" w:lineRule="auto"/>
        <w:textAlignment w:val="auto"/>
        <w:rPr>
          <w:rFonts w:ascii="Times New Roman" w:hAnsi="Times New Roman"/>
        </w:rPr>
      </w:pPr>
      <w:r w:rsidRPr="00F65A30">
        <w:rPr>
          <w:rFonts w:ascii="Times New Roman" w:hAnsi="Times New Roman"/>
          <w:vertAlign w:val="superscript"/>
        </w:rPr>
        <w:t xml:space="preserve">c </w:t>
      </w:r>
      <w:r w:rsidRPr="00AF16BD">
        <w:rPr>
          <w:rFonts w:ascii="Times New Roman" w:hAnsi="Times New Roman"/>
        </w:rPr>
        <w:t xml:space="preserve">University of Pennsylvania, Clinical Studies- New Bolton </w:t>
      </w:r>
      <w:proofErr w:type="spellStart"/>
      <w:r w:rsidRPr="00AF16BD">
        <w:rPr>
          <w:rFonts w:ascii="Times New Roman" w:hAnsi="Times New Roman"/>
        </w:rPr>
        <w:t>Center</w:t>
      </w:r>
      <w:proofErr w:type="spellEnd"/>
      <w:r>
        <w:rPr>
          <w:rFonts w:ascii="Times New Roman" w:hAnsi="Times New Roman"/>
        </w:rPr>
        <w:t xml:space="preserve">, </w:t>
      </w:r>
      <w:r w:rsidRPr="00AF16BD">
        <w:rPr>
          <w:rFonts w:ascii="Times New Roman" w:hAnsi="Times New Roman"/>
        </w:rPr>
        <w:t xml:space="preserve">Kennett Square, PA, USA </w:t>
      </w:r>
    </w:p>
    <w:p w14:paraId="7D7D2044" w14:textId="77777777" w:rsidR="000344CD" w:rsidRDefault="000344CD" w:rsidP="000344CD">
      <w:pPr>
        <w:suppressAutoHyphens w:val="0"/>
        <w:autoSpaceDN/>
        <w:spacing w:line="480" w:lineRule="auto"/>
        <w:textAlignment w:val="auto"/>
        <w:rPr>
          <w:rFonts w:ascii="Times New Roman" w:hAnsi="Times New Roman"/>
        </w:rPr>
      </w:pPr>
      <w:r w:rsidRPr="00F65A30">
        <w:rPr>
          <w:rFonts w:ascii="Times New Roman" w:hAnsi="Times New Roman"/>
          <w:vertAlign w:val="superscript"/>
        </w:rPr>
        <w:t xml:space="preserve">d </w:t>
      </w:r>
      <w:r w:rsidRPr="00A8415A">
        <w:rPr>
          <w:rFonts w:ascii="Times New Roman" w:hAnsi="Times New Roman"/>
        </w:rPr>
        <w:t>The Royal (Dick) School of Veterinary Studies, University of Edinburgh,</w:t>
      </w:r>
      <w:r>
        <w:rPr>
          <w:rFonts w:ascii="Times New Roman" w:hAnsi="Times New Roman"/>
        </w:rPr>
        <w:t xml:space="preserve"> </w:t>
      </w:r>
      <w:proofErr w:type="spellStart"/>
      <w:r w:rsidRPr="00A8415A">
        <w:rPr>
          <w:rFonts w:ascii="Times New Roman" w:hAnsi="Times New Roman"/>
        </w:rPr>
        <w:t>Roslin</w:t>
      </w:r>
      <w:proofErr w:type="spellEnd"/>
      <w:r w:rsidRPr="00A8415A">
        <w:rPr>
          <w:rFonts w:ascii="Times New Roman" w:hAnsi="Times New Roman"/>
        </w:rPr>
        <w:t>, Midlothian</w:t>
      </w:r>
      <w:r>
        <w:rPr>
          <w:rFonts w:ascii="Times New Roman" w:hAnsi="Times New Roman"/>
        </w:rPr>
        <w:t>, UK</w:t>
      </w:r>
    </w:p>
    <w:p w14:paraId="444BD208" w14:textId="77777777" w:rsidR="000344CD" w:rsidRPr="005E16DE" w:rsidRDefault="000344CD" w:rsidP="000344CD">
      <w:pPr>
        <w:suppressAutoHyphens w:val="0"/>
        <w:autoSpaceDN/>
        <w:spacing w:line="480" w:lineRule="auto"/>
        <w:textAlignment w:val="auto"/>
        <w:rPr>
          <w:rFonts w:ascii="Times New Roman" w:hAnsi="Times New Roman"/>
        </w:rPr>
      </w:pPr>
      <w:r w:rsidRPr="00AF16BD">
        <w:rPr>
          <w:rFonts w:ascii="Times New Roman" w:hAnsi="Times New Roman"/>
          <w:vertAlign w:val="superscript"/>
        </w:rPr>
        <w:t>d</w:t>
      </w:r>
      <w:r>
        <w:rPr>
          <w:rFonts w:ascii="Times New Roman" w:hAnsi="Times New Roman"/>
        </w:rPr>
        <w:t xml:space="preserve"> </w:t>
      </w:r>
      <w:r w:rsidRPr="00AF16BD">
        <w:rPr>
          <w:rFonts w:ascii="Times New Roman" w:hAnsi="Times New Roman"/>
        </w:rPr>
        <w:t>University of Edinburgh Royal Dick School of Veterinary Studies, Equine Hospital</w:t>
      </w:r>
      <w:r>
        <w:rPr>
          <w:rFonts w:ascii="Times New Roman" w:hAnsi="Times New Roman"/>
        </w:rPr>
        <w:t xml:space="preserve">, </w:t>
      </w:r>
      <w:r w:rsidRPr="00AF16BD">
        <w:rPr>
          <w:rFonts w:ascii="Times New Roman" w:hAnsi="Times New Roman"/>
        </w:rPr>
        <w:t>Midlothian</w:t>
      </w:r>
      <w:r>
        <w:rPr>
          <w:rFonts w:ascii="Times New Roman" w:hAnsi="Times New Roman"/>
        </w:rPr>
        <w:t xml:space="preserve">, </w:t>
      </w:r>
      <w:r w:rsidRPr="00AF16BD">
        <w:rPr>
          <w:rFonts w:ascii="Times New Roman" w:hAnsi="Times New Roman"/>
        </w:rPr>
        <w:t xml:space="preserve">Easter Bush, UK </w:t>
      </w:r>
    </w:p>
    <w:p w14:paraId="2BC5442A" w14:textId="77777777" w:rsidR="000344CD" w:rsidRPr="005E16DE" w:rsidRDefault="000344CD" w:rsidP="000344CD">
      <w:pPr>
        <w:suppressAutoHyphens w:val="0"/>
        <w:autoSpaceDN/>
        <w:spacing w:line="480" w:lineRule="auto"/>
        <w:textAlignment w:val="auto"/>
        <w:rPr>
          <w:rFonts w:ascii="Times New Roman" w:hAnsi="Times New Roman"/>
        </w:rPr>
      </w:pPr>
      <w:r w:rsidRPr="00F65A30">
        <w:rPr>
          <w:rFonts w:ascii="Times New Roman" w:hAnsi="Times New Roman"/>
          <w:vertAlign w:val="superscript"/>
        </w:rPr>
        <w:t>e</w:t>
      </w:r>
      <w:r w:rsidRPr="005E16DE">
        <w:rPr>
          <w:rFonts w:ascii="Times New Roman" w:hAnsi="Times New Roman"/>
        </w:rPr>
        <w:t xml:space="preserve"> </w:t>
      </w:r>
      <w:proofErr w:type="spellStart"/>
      <w:r w:rsidRPr="00BF471D">
        <w:rPr>
          <w:rFonts w:ascii="Times New Roman" w:hAnsi="Times New Roman"/>
        </w:rPr>
        <w:t>Rossdales</w:t>
      </w:r>
      <w:proofErr w:type="spellEnd"/>
      <w:r w:rsidRPr="00BF471D">
        <w:rPr>
          <w:rFonts w:ascii="Times New Roman" w:hAnsi="Times New Roman"/>
        </w:rPr>
        <w:t xml:space="preserve"> Equine Hospital</w:t>
      </w:r>
      <w:r>
        <w:rPr>
          <w:rFonts w:ascii="Times New Roman" w:hAnsi="Times New Roman"/>
        </w:rPr>
        <w:t xml:space="preserve">, </w:t>
      </w:r>
      <w:proofErr w:type="spellStart"/>
      <w:r w:rsidRPr="00BF471D">
        <w:rPr>
          <w:rFonts w:ascii="Times New Roman" w:hAnsi="Times New Roman"/>
        </w:rPr>
        <w:t>Exning</w:t>
      </w:r>
      <w:proofErr w:type="spellEnd"/>
      <w:r w:rsidRPr="00BF471D">
        <w:rPr>
          <w:rFonts w:ascii="Times New Roman" w:hAnsi="Times New Roman"/>
        </w:rPr>
        <w:t>, Newmarket, Suffolk</w:t>
      </w:r>
      <w:r>
        <w:rPr>
          <w:rFonts w:ascii="Times New Roman" w:hAnsi="Times New Roman"/>
        </w:rPr>
        <w:t xml:space="preserve">, </w:t>
      </w:r>
      <w:r w:rsidRPr="00BF471D">
        <w:rPr>
          <w:rFonts w:ascii="Times New Roman" w:hAnsi="Times New Roman"/>
        </w:rPr>
        <w:t>UK</w:t>
      </w:r>
    </w:p>
    <w:p w14:paraId="49D4CF22" w14:textId="77777777" w:rsidR="000344CD" w:rsidRDefault="000344CD" w:rsidP="000344CD">
      <w:pPr>
        <w:suppressAutoHyphens w:val="0"/>
        <w:autoSpaceDN/>
        <w:spacing w:line="480" w:lineRule="auto"/>
        <w:textAlignment w:val="auto"/>
        <w:rPr>
          <w:rFonts w:ascii="Times New Roman" w:hAnsi="Times New Roman"/>
        </w:rPr>
      </w:pPr>
      <w:proofErr w:type="spellStart"/>
      <w:r w:rsidRPr="00F65A30">
        <w:rPr>
          <w:rFonts w:ascii="Times New Roman" w:hAnsi="Times New Roman"/>
          <w:vertAlign w:val="superscript"/>
        </w:rPr>
        <w:t>f</w:t>
      </w:r>
      <w:proofErr w:type="spellEnd"/>
      <w:r w:rsidRPr="00F65A30">
        <w:rPr>
          <w:rFonts w:ascii="Times New Roman" w:hAnsi="Times New Roman"/>
          <w:vertAlign w:val="superscript"/>
        </w:rPr>
        <w:t xml:space="preserve"> </w:t>
      </w:r>
      <w:r w:rsidRPr="00BF471D">
        <w:rPr>
          <w:rFonts w:ascii="Times New Roman" w:hAnsi="Times New Roman"/>
        </w:rPr>
        <w:t>The University of Sydney, Sydney School of Veterinary Sciences</w:t>
      </w:r>
      <w:r>
        <w:rPr>
          <w:rFonts w:ascii="Times New Roman" w:hAnsi="Times New Roman"/>
        </w:rPr>
        <w:t xml:space="preserve">, </w:t>
      </w:r>
      <w:r w:rsidRPr="00BF471D">
        <w:rPr>
          <w:rFonts w:ascii="Times New Roman" w:hAnsi="Times New Roman"/>
        </w:rPr>
        <w:t>Sydney, NSW, AUS</w:t>
      </w:r>
    </w:p>
    <w:p w14:paraId="041B16F5" w14:textId="77777777" w:rsidR="000344CD" w:rsidRDefault="000344CD" w:rsidP="000344CD">
      <w:pPr>
        <w:suppressAutoHyphens w:val="0"/>
        <w:autoSpaceDN/>
        <w:spacing w:line="480" w:lineRule="auto"/>
        <w:textAlignment w:val="auto"/>
        <w:rPr>
          <w:rFonts w:ascii="Times New Roman" w:hAnsi="Times New Roman"/>
        </w:rPr>
      </w:pPr>
      <w:r w:rsidRPr="00F65A30">
        <w:rPr>
          <w:rFonts w:ascii="Times New Roman" w:hAnsi="Times New Roman"/>
          <w:vertAlign w:val="superscript"/>
        </w:rPr>
        <w:t>g</w:t>
      </w:r>
      <w:r w:rsidRPr="005E16DE">
        <w:rPr>
          <w:rFonts w:ascii="Times New Roman" w:hAnsi="Times New Roman"/>
        </w:rPr>
        <w:t xml:space="preserve"> </w:t>
      </w:r>
      <w:r w:rsidRPr="00BF471D">
        <w:rPr>
          <w:rFonts w:ascii="Times New Roman" w:hAnsi="Times New Roman"/>
        </w:rPr>
        <w:t>University of Liverpool, Equine Hospital</w:t>
      </w:r>
      <w:r>
        <w:rPr>
          <w:rFonts w:ascii="Times New Roman" w:hAnsi="Times New Roman"/>
        </w:rPr>
        <w:t xml:space="preserve">, </w:t>
      </w:r>
      <w:proofErr w:type="spellStart"/>
      <w:r w:rsidRPr="00BF471D">
        <w:rPr>
          <w:rFonts w:ascii="Times New Roman" w:hAnsi="Times New Roman"/>
        </w:rPr>
        <w:t>Leahurst</w:t>
      </w:r>
      <w:proofErr w:type="spellEnd"/>
      <w:r w:rsidRPr="00BF471D">
        <w:rPr>
          <w:rFonts w:ascii="Times New Roman" w:hAnsi="Times New Roman"/>
        </w:rPr>
        <w:t xml:space="preserve"> Campus</w:t>
      </w:r>
      <w:r>
        <w:rPr>
          <w:rFonts w:ascii="Times New Roman" w:hAnsi="Times New Roman"/>
        </w:rPr>
        <w:t xml:space="preserve">, </w:t>
      </w:r>
      <w:r w:rsidRPr="00BF471D">
        <w:rPr>
          <w:rFonts w:ascii="Times New Roman" w:hAnsi="Times New Roman"/>
        </w:rPr>
        <w:t>Neston,</w:t>
      </w:r>
      <w:r>
        <w:rPr>
          <w:rFonts w:ascii="Times New Roman" w:hAnsi="Times New Roman"/>
        </w:rPr>
        <w:t xml:space="preserve"> </w:t>
      </w:r>
      <w:r w:rsidRPr="00BF471D">
        <w:rPr>
          <w:rFonts w:ascii="Times New Roman" w:hAnsi="Times New Roman"/>
        </w:rPr>
        <w:t xml:space="preserve">UK </w:t>
      </w:r>
    </w:p>
    <w:p w14:paraId="1E4C730C" w14:textId="77777777" w:rsidR="000344CD" w:rsidRPr="005E16DE" w:rsidRDefault="000344CD" w:rsidP="000344CD">
      <w:pPr>
        <w:suppressAutoHyphens w:val="0"/>
        <w:autoSpaceDN/>
        <w:spacing w:line="480" w:lineRule="auto"/>
        <w:textAlignment w:val="auto"/>
        <w:rPr>
          <w:rFonts w:ascii="Times New Roman" w:hAnsi="Times New Roman"/>
        </w:rPr>
      </w:pPr>
      <w:r w:rsidRPr="00F65A30">
        <w:rPr>
          <w:rFonts w:ascii="Times New Roman" w:hAnsi="Times New Roman"/>
          <w:vertAlign w:val="superscript"/>
        </w:rPr>
        <w:t>h</w:t>
      </w:r>
      <w:r w:rsidRPr="005E16DE">
        <w:rPr>
          <w:rFonts w:ascii="Times New Roman" w:hAnsi="Times New Roman"/>
        </w:rPr>
        <w:t xml:space="preserve"> </w:t>
      </w:r>
      <w:r w:rsidRPr="00BF471D">
        <w:rPr>
          <w:rFonts w:ascii="Times New Roman" w:hAnsi="Times New Roman"/>
        </w:rPr>
        <w:t>Royal Veterinary College</w:t>
      </w:r>
      <w:r>
        <w:rPr>
          <w:rFonts w:ascii="Times New Roman" w:hAnsi="Times New Roman"/>
        </w:rPr>
        <w:t xml:space="preserve">, </w:t>
      </w:r>
      <w:proofErr w:type="spellStart"/>
      <w:r w:rsidRPr="00BF471D">
        <w:rPr>
          <w:rFonts w:ascii="Times New Roman" w:hAnsi="Times New Roman"/>
        </w:rPr>
        <w:t>Hawkshead</w:t>
      </w:r>
      <w:proofErr w:type="spellEnd"/>
      <w:r w:rsidRPr="00BF471D">
        <w:rPr>
          <w:rFonts w:ascii="Times New Roman" w:hAnsi="Times New Roman"/>
        </w:rPr>
        <w:t xml:space="preserve"> Lane</w:t>
      </w:r>
      <w:r>
        <w:rPr>
          <w:rFonts w:ascii="Times New Roman" w:hAnsi="Times New Roman"/>
        </w:rPr>
        <w:t xml:space="preserve">, </w:t>
      </w:r>
      <w:r w:rsidRPr="00BF471D">
        <w:rPr>
          <w:rFonts w:ascii="Times New Roman" w:hAnsi="Times New Roman"/>
        </w:rPr>
        <w:t xml:space="preserve">North </w:t>
      </w:r>
      <w:proofErr w:type="spellStart"/>
      <w:r w:rsidRPr="00BF471D">
        <w:rPr>
          <w:rFonts w:ascii="Times New Roman" w:hAnsi="Times New Roman"/>
        </w:rPr>
        <w:t>Mymms</w:t>
      </w:r>
      <w:proofErr w:type="spellEnd"/>
      <w:r w:rsidRPr="00BF471D">
        <w:rPr>
          <w:rFonts w:ascii="Times New Roman" w:hAnsi="Times New Roman"/>
        </w:rPr>
        <w:t xml:space="preserve">, Hertfordshire, UK </w:t>
      </w:r>
    </w:p>
    <w:p w14:paraId="75E6561E" w14:textId="77777777" w:rsidR="000344CD" w:rsidRDefault="000344CD" w:rsidP="000344CD">
      <w:pPr>
        <w:suppressAutoHyphens w:val="0"/>
        <w:autoSpaceDN/>
        <w:spacing w:line="480" w:lineRule="auto"/>
        <w:textAlignment w:val="auto"/>
        <w:rPr>
          <w:rFonts w:ascii="Times New Roman" w:hAnsi="Times New Roman"/>
        </w:rPr>
      </w:pPr>
      <w:proofErr w:type="spellStart"/>
      <w:r w:rsidRPr="00F65A30">
        <w:rPr>
          <w:rFonts w:ascii="Times New Roman" w:hAnsi="Times New Roman"/>
          <w:vertAlign w:val="superscript"/>
        </w:rPr>
        <w:t>i</w:t>
      </w:r>
      <w:proofErr w:type="spellEnd"/>
      <w:r w:rsidRPr="005E16DE">
        <w:rPr>
          <w:rFonts w:ascii="Times New Roman" w:hAnsi="Times New Roman"/>
        </w:rPr>
        <w:t xml:space="preserve"> </w:t>
      </w:r>
      <w:r w:rsidRPr="00BF471D">
        <w:rPr>
          <w:rFonts w:ascii="Times New Roman" w:hAnsi="Times New Roman"/>
        </w:rPr>
        <w:t>Bourton Vale Equine Clinic</w:t>
      </w:r>
      <w:r>
        <w:rPr>
          <w:rFonts w:ascii="Times New Roman" w:hAnsi="Times New Roman"/>
        </w:rPr>
        <w:t xml:space="preserve">, </w:t>
      </w:r>
      <w:proofErr w:type="spellStart"/>
      <w:r w:rsidRPr="00BF471D">
        <w:rPr>
          <w:rFonts w:ascii="Times New Roman" w:hAnsi="Times New Roman"/>
        </w:rPr>
        <w:t>Wyck</w:t>
      </w:r>
      <w:proofErr w:type="spellEnd"/>
      <w:r w:rsidRPr="00BF471D">
        <w:rPr>
          <w:rFonts w:ascii="Times New Roman" w:hAnsi="Times New Roman"/>
        </w:rPr>
        <w:t xml:space="preserve"> Rd, Lower Slaughter, Cheltenham</w:t>
      </w:r>
      <w:r>
        <w:rPr>
          <w:rFonts w:ascii="Times New Roman" w:hAnsi="Times New Roman"/>
        </w:rPr>
        <w:t xml:space="preserve">, </w:t>
      </w:r>
      <w:r w:rsidRPr="00BF471D">
        <w:rPr>
          <w:rFonts w:ascii="Times New Roman" w:hAnsi="Times New Roman"/>
        </w:rPr>
        <w:t>UK</w:t>
      </w:r>
    </w:p>
    <w:p w14:paraId="2082B709" w14:textId="77777777" w:rsidR="000344CD" w:rsidRDefault="000344CD" w:rsidP="000344CD">
      <w:pPr>
        <w:suppressAutoHyphens w:val="0"/>
        <w:autoSpaceDN/>
        <w:spacing w:line="480" w:lineRule="auto"/>
        <w:textAlignment w:val="auto"/>
        <w:rPr>
          <w:rFonts w:ascii="Times New Roman" w:hAnsi="Times New Roman"/>
        </w:rPr>
      </w:pPr>
      <w:r>
        <w:rPr>
          <w:rFonts w:ascii="Times New Roman" w:hAnsi="Times New Roman"/>
          <w:vertAlign w:val="superscript"/>
        </w:rPr>
        <w:t>j</w:t>
      </w:r>
      <w:r>
        <w:rPr>
          <w:rFonts w:ascii="Times New Roman" w:hAnsi="Times New Roman"/>
        </w:rPr>
        <w:t xml:space="preserve"> </w:t>
      </w:r>
      <w:r w:rsidRPr="00BF471D">
        <w:rPr>
          <w:rFonts w:ascii="Times New Roman" w:hAnsi="Times New Roman"/>
        </w:rPr>
        <w:t>Donnington Grove Veterinary Surgery</w:t>
      </w:r>
      <w:r>
        <w:rPr>
          <w:rFonts w:ascii="Times New Roman" w:hAnsi="Times New Roman"/>
        </w:rPr>
        <w:t xml:space="preserve">, </w:t>
      </w:r>
      <w:r w:rsidRPr="00BF471D">
        <w:rPr>
          <w:rFonts w:ascii="Times New Roman" w:hAnsi="Times New Roman"/>
        </w:rPr>
        <w:t>Oxford Road, Newbury, Berkshire, UK</w:t>
      </w:r>
    </w:p>
    <w:p w14:paraId="51B48ABE" w14:textId="77777777" w:rsidR="000344CD" w:rsidRDefault="000344CD" w:rsidP="000344CD">
      <w:pPr>
        <w:suppressAutoHyphens w:val="0"/>
        <w:autoSpaceDN/>
        <w:spacing w:line="480" w:lineRule="auto"/>
        <w:textAlignment w:val="auto"/>
        <w:rPr>
          <w:rFonts w:ascii="Times New Roman" w:hAnsi="Times New Roman"/>
        </w:rPr>
      </w:pPr>
      <w:r>
        <w:rPr>
          <w:rFonts w:ascii="Times New Roman" w:hAnsi="Times New Roman"/>
        </w:rPr>
        <w:t xml:space="preserve">*Corresponding author: </w:t>
      </w:r>
      <w:r w:rsidRPr="00F65A30">
        <w:rPr>
          <w:rFonts w:ascii="Times New Roman" w:hAnsi="Times New Roman"/>
        </w:rPr>
        <w:t>m</w:t>
      </w:r>
      <w:r>
        <w:rPr>
          <w:rFonts w:ascii="Times New Roman" w:hAnsi="Times New Roman"/>
        </w:rPr>
        <w:t xml:space="preserve">seabramerri@student.unimelb.edu.au </w:t>
      </w:r>
    </w:p>
    <w:p w14:paraId="163B76E3" w14:textId="77777777" w:rsidR="000344CD" w:rsidRDefault="000344CD" w:rsidP="000344CD">
      <w:pPr>
        <w:suppressAutoHyphens w:val="0"/>
        <w:autoSpaceDN/>
        <w:spacing w:line="480" w:lineRule="auto"/>
        <w:textAlignment w:val="auto"/>
        <w:rPr>
          <w:rFonts w:ascii="Times New Roman" w:hAnsi="Times New Roman"/>
        </w:rPr>
      </w:pPr>
    </w:p>
    <w:p w14:paraId="024CB078" w14:textId="77777777" w:rsidR="000344CD" w:rsidRPr="0062273A" w:rsidRDefault="000344CD" w:rsidP="000344CD">
      <w:pPr>
        <w:suppressAutoHyphens w:val="0"/>
        <w:autoSpaceDN/>
        <w:spacing w:line="480" w:lineRule="auto"/>
        <w:textAlignment w:val="auto"/>
        <w:rPr>
          <w:rFonts w:ascii="Times New Roman" w:hAnsi="Times New Roman"/>
          <w:b/>
        </w:rPr>
      </w:pPr>
      <w:r w:rsidRPr="008A29EE">
        <w:rPr>
          <w:rFonts w:ascii="Times New Roman" w:hAnsi="Times New Roman"/>
          <w:b/>
        </w:rPr>
        <w:t xml:space="preserve">Keywords: </w:t>
      </w:r>
      <w:r w:rsidRPr="008A29EE">
        <w:rPr>
          <w:rFonts w:ascii="Times New Roman" w:hAnsi="Times New Roman"/>
        </w:rPr>
        <w:t>Donkey, exploratory laparotomy, colic</w:t>
      </w:r>
    </w:p>
    <w:p w14:paraId="531AA271" w14:textId="36C73226" w:rsidR="000344CD" w:rsidRDefault="000344CD" w:rsidP="000344CD">
      <w:pPr>
        <w:suppressAutoHyphens w:val="0"/>
        <w:autoSpaceDN/>
        <w:spacing w:line="480" w:lineRule="auto"/>
        <w:textAlignment w:val="auto"/>
        <w:rPr>
          <w:rFonts w:ascii="Times New Roman" w:hAnsi="Times New Roman"/>
          <w:b/>
        </w:rPr>
      </w:pPr>
    </w:p>
    <w:p w14:paraId="12DBA862" w14:textId="77777777" w:rsidR="001626A8" w:rsidRDefault="001626A8" w:rsidP="000344CD">
      <w:pPr>
        <w:suppressAutoHyphens w:val="0"/>
        <w:autoSpaceDN/>
        <w:spacing w:line="480" w:lineRule="auto"/>
        <w:textAlignment w:val="auto"/>
        <w:rPr>
          <w:rFonts w:ascii="Times New Roman" w:hAnsi="Times New Roman"/>
          <w:b/>
        </w:rPr>
      </w:pPr>
    </w:p>
    <w:p w14:paraId="32291217" w14:textId="13BA3A33" w:rsidR="00E961D4" w:rsidRPr="00E961D4" w:rsidRDefault="00E961D4" w:rsidP="00E961D4">
      <w:pPr>
        <w:suppressAutoHyphens w:val="0"/>
        <w:autoSpaceDN/>
        <w:spacing w:line="480" w:lineRule="auto"/>
        <w:textAlignment w:val="auto"/>
        <w:rPr>
          <w:rFonts w:ascii="Times New Roman" w:hAnsi="Times New Roman"/>
        </w:rPr>
      </w:pPr>
      <w:r>
        <w:rPr>
          <w:rFonts w:ascii="Times New Roman" w:hAnsi="Times New Roman"/>
          <w:b/>
        </w:rPr>
        <w:lastRenderedPageBreak/>
        <w:t>Summary</w:t>
      </w:r>
    </w:p>
    <w:p w14:paraId="068C57C9" w14:textId="377114D9" w:rsidR="00C50BB8" w:rsidRPr="00267A17" w:rsidRDefault="00C50BB8" w:rsidP="006A6DC3">
      <w:pPr>
        <w:spacing w:line="480" w:lineRule="auto"/>
        <w:jc w:val="both"/>
        <w:rPr>
          <w:rFonts w:ascii="Times New Roman" w:hAnsi="Times New Roman"/>
        </w:rPr>
      </w:pPr>
      <w:r w:rsidRPr="00267A17">
        <w:rPr>
          <w:rFonts w:ascii="Times New Roman" w:hAnsi="Times New Roman"/>
          <w:b/>
        </w:rPr>
        <w:t xml:space="preserve">Background: </w:t>
      </w:r>
      <w:r w:rsidR="00FC51AA">
        <w:rPr>
          <w:rFonts w:ascii="Times New Roman" w:hAnsi="Times New Roman"/>
        </w:rPr>
        <w:t>E</w:t>
      </w:r>
      <w:r w:rsidR="00932701">
        <w:rPr>
          <w:rFonts w:ascii="Times New Roman" w:hAnsi="Times New Roman"/>
        </w:rPr>
        <w:t xml:space="preserve">mergency </w:t>
      </w:r>
      <w:r w:rsidRPr="00267A17">
        <w:rPr>
          <w:rFonts w:ascii="Times New Roman" w:hAnsi="Times New Roman"/>
        </w:rPr>
        <w:t xml:space="preserve">laparotomies in donkeys for investigation and treatment of colic are infrequently performed and there is limited literature on the subject. </w:t>
      </w:r>
    </w:p>
    <w:p w14:paraId="7D163073" w14:textId="77777777" w:rsidR="00C50BB8" w:rsidRPr="00267A17" w:rsidRDefault="00C50BB8" w:rsidP="006A6DC3">
      <w:pPr>
        <w:spacing w:line="480" w:lineRule="auto"/>
        <w:jc w:val="both"/>
        <w:rPr>
          <w:rFonts w:ascii="Times New Roman" w:hAnsi="Times New Roman"/>
        </w:rPr>
      </w:pPr>
      <w:r w:rsidRPr="00267A17">
        <w:rPr>
          <w:rFonts w:ascii="Times New Roman" w:hAnsi="Times New Roman"/>
          <w:b/>
        </w:rPr>
        <w:t>Objectives</w:t>
      </w:r>
      <w:r w:rsidRPr="00267A17">
        <w:rPr>
          <w:rFonts w:ascii="Times New Roman" w:hAnsi="Times New Roman"/>
        </w:rPr>
        <w:t xml:space="preserve">: To determine findings and associated outcomes of exploratory laparotomies in donkeys. </w:t>
      </w:r>
    </w:p>
    <w:p w14:paraId="010B4FA0" w14:textId="51106597" w:rsidR="00C50BB8" w:rsidRPr="00267A17" w:rsidRDefault="00C50BB8" w:rsidP="006A6DC3">
      <w:pPr>
        <w:spacing w:line="480" w:lineRule="auto"/>
        <w:jc w:val="both"/>
        <w:rPr>
          <w:rFonts w:ascii="Times New Roman" w:hAnsi="Times New Roman"/>
          <w:b/>
        </w:rPr>
      </w:pPr>
      <w:r w:rsidRPr="00267A17">
        <w:rPr>
          <w:rFonts w:ascii="Times New Roman" w:hAnsi="Times New Roman"/>
          <w:b/>
        </w:rPr>
        <w:t>Study Design:</w:t>
      </w:r>
      <w:r w:rsidRPr="00267A17">
        <w:rPr>
          <w:rFonts w:ascii="Times New Roman" w:hAnsi="Times New Roman"/>
        </w:rPr>
        <w:t xml:space="preserve"> Descriptive retrospective study. </w:t>
      </w:r>
    </w:p>
    <w:p w14:paraId="58C5F99F" w14:textId="380065E3" w:rsidR="00C50BB8" w:rsidRPr="00267A17" w:rsidRDefault="00C50BB8" w:rsidP="006A6DC3">
      <w:pPr>
        <w:spacing w:line="480" w:lineRule="auto"/>
        <w:jc w:val="both"/>
        <w:rPr>
          <w:rFonts w:ascii="Times New Roman" w:hAnsi="Times New Roman"/>
        </w:rPr>
      </w:pPr>
      <w:r w:rsidRPr="00267A17">
        <w:rPr>
          <w:rFonts w:ascii="Times New Roman" w:hAnsi="Times New Roman"/>
          <w:b/>
        </w:rPr>
        <w:t xml:space="preserve">Methods: </w:t>
      </w:r>
      <w:r w:rsidR="00FC51AA">
        <w:rPr>
          <w:rFonts w:ascii="Times New Roman" w:hAnsi="Times New Roman"/>
        </w:rPr>
        <w:t>Donkeys</w:t>
      </w:r>
      <w:r w:rsidRPr="00267A17">
        <w:rPr>
          <w:rFonts w:ascii="Times New Roman" w:hAnsi="Times New Roman"/>
        </w:rPr>
        <w:t xml:space="preserve"> undergoing </w:t>
      </w:r>
      <w:r w:rsidR="00932701">
        <w:rPr>
          <w:rFonts w:ascii="Times New Roman" w:hAnsi="Times New Roman"/>
        </w:rPr>
        <w:t xml:space="preserve">emergency </w:t>
      </w:r>
      <w:r w:rsidRPr="00267A17">
        <w:rPr>
          <w:rFonts w:ascii="Times New Roman" w:hAnsi="Times New Roman"/>
        </w:rPr>
        <w:t xml:space="preserve">exploratory laparotomy for investigation and treatment of colic at </w:t>
      </w:r>
      <w:r w:rsidR="00354133">
        <w:rPr>
          <w:rFonts w:ascii="Times New Roman" w:hAnsi="Times New Roman"/>
        </w:rPr>
        <w:t>seven</w:t>
      </w:r>
      <w:r w:rsidRPr="00267A17">
        <w:rPr>
          <w:rFonts w:ascii="Times New Roman" w:hAnsi="Times New Roman"/>
        </w:rPr>
        <w:t xml:space="preserve"> UK referral hospitals between 2005-201</w:t>
      </w:r>
      <w:r w:rsidR="003823A9" w:rsidRPr="00267A17">
        <w:rPr>
          <w:rFonts w:ascii="Times New Roman" w:hAnsi="Times New Roman"/>
        </w:rPr>
        <w:t>7</w:t>
      </w:r>
      <w:r w:rsidR="00FC51AA">
        <w:rPr>
          <w:rFonts w:ascii="Times New Roman" w:hAnsi="Times New Roman"/>
        </w:rPr>
        <w:t xml:space="preserve"> were included</w:t>
      </w:r>
      <w:r w:rsidRPr="00267A17">
        <w:rPr>
          <w:rFonts w:ascii="Times New Roman" w:hAnsi="Times New Roman"/>
        </w:rPr>
        <w:t>.</w:t>
      </w:r>
      <w:r w:rsidRPr="00267A17">
        <w:rPr>
          <w:rFonts w:ascii="Times New Roman" w:hAnsi="Times New Roman"/>
          <w:b/>
        </w:rPr>
        <w:t xml:space="preserve"> </w:t>
      </w:r>
      <w:r w:rsidRPr="00267A17">
        <w:rPr>
          <w:rFonts w:ascii="Times New Roman" w:hAnsi="Times New Roman"/>
        </w:rPr>
        <w:t xml:space="preserve">Data </w:t>
      </w:r>
      <w:r w:rsidR="00B806BA">
        <w:rPr>
          <w:rFonts w:ascii="Times New Roman" w:hAnsi="Times New Roman"/>
        </w:rPr>
        <w:t xml:space="preserve">were </w:t>
      </w:r>
      <w:r w:rsidR="00F00C4F">
        <w:rPr>
          <w:rFonts w:ascii="Times New Roman" w:hAnsi="Times New Roman"/>
        </w:rPr>
        <w:t>retrieved from available hospital records</w:t>
      </w:r>
      <w:r w:rsidRPr="00267A17">
        <w:rPr>
          <w:rFonts w:ascii="Times New Roman" w:hAnsi="Times New Roman"/>
        </w:rPr>
        <w:t xml:space="preserve">. Descriptive statistics </w:t>
      </w:r>
      <w:r w:rsidR="00FC51AA">
        <w:rPr>
          <w:rFonts w:ascii="Times New Roman" w:hAnsi="Times New Roman"/>
        </w:rPr>
        <w:t>and</w:t>
      </w:r>
      <w:r w:rsidRPr="00267A17">
        <w:rPr>
          <w:rFonts w:ascii="Times New Roman" w:hAnsi="Times New Roman"/>
        </w:rPr>
        <w:t xml:space="preserve"> </w:t>
      </w:r>
      <w:r w:rsidR="00230B87">
        <w:rPr>
          <w:rFonts w:ascii="Times New Roman" w:hAnsi="Times New Roman"/>
        </w:rPr>
        <w:t>inferential</w:t>
      </w:r>
      <w:r w:rsidR="00230B87" w:rsidRPr="00FC51AA">
        <w:rPr>
          <w:rFonts w:ascii="Times New Roman" w:hAnsi="Times New Roman"/>
        </w:rPr>
        <w:t xml:space="preserve"> </w:t>
      </w:r>
      <w:r w:rsidR="00FC51AA" w:rsidRPr="00FC51AA">
        <w:rPr>
          <w:rFonts w:ascii="Times New Roman" w:hAnsi="Times New Roman"/>
        </w:rPr>
        <w:t>statistical analysis of outcomes of interest w</w:t>
      </w:r>
      <w:r w:rsidR="00FC51AA">
        <w:rPr>
          <w:rFonts w:ascii="Times New Roman" w:hAnsi="Times New Roman"/>
        </w:rPr>
        <w:t xml:space="preserve">as performed </w:t>
      </w:r>
      <w:r w:rsidR="00FC51AA" w:rsidRPr="00FC51AA">
        <w:rPr>
          <w:rFonts w:ascii="Times New Roman" w:hAnsi="Times New Roman"/>
        </w:rPr>
        <w:t>in three steps</w:t>
      </w:r>
      <w:r w:rsidRPr="00267A17">
        <w:rPr>
          <w:rFonts w:ascii="Times New Roman" w:hAnsi="Times New Roman"/>
        </w:rPr>
        <w:t xml:space="preserve">. </w:t>
      </w:r>
    </w:p>
    <w:p w14:paraId="10CE2D0E" w14:textId="05A00388" w:rsidR="00C50BB8" w:rsidRPr="00267A17" w:rsidRDefault="00C50BB8" w:rsidP="006A6DC3">
      <w:pPr>
        <w:spacing w:line="480" w:lineRule="auto"/>
        <w:jc w:val="both"/>
        <w:rPr>
          <w:rFonts w:ascii="Times New Roman" w:hAnsi="Times New Roman"/>
        </w:rPr>
      </w:pPr>
      <w:r w:rsidRPr="00267A17">
        <w:rPr>
          <w:rFonts w:ascii="Times New Roman" w:hAnsi="Times New Roman"/>
          <w:b/>
        </w:rPr>
        <w:t xml:space="preserve">Results: </w:t>
      </w:r>
      <w:r w:rsidR="004C2026" w:rsidRPr="002A66E6">
        <w:rPr>
          <w:rFonts w:ascii="Times New Roman" w:hAnsi="Times New Roman"/>
        </w:rPr>
        <w:t>Thirty-three</w:t>
      </w:r>
      <w:r w:rsidRPr="004C2026">
        <w:rPr>
          <w:rFonts w:ascii="Times New Roman" w:hAnsi="Times New Roman"/>
        </w:rPr>
        <w:t xml:space="preserve"> cases</w:t>
      </w:r>
      <w:r w:rsidRPr="00267A17">
        <w:rPr>
          <w:rFonts w:ascii="Times New Roman" w:hAnsi="Times New Roman"/>
        </w:rPr>
        <w:t xml:space="preserve"> fulfilled the inclusion criteria. </w:t>
      </w:r>
      <w:r w:rsidR="00222C53">
        <w:rPr>
          <w:rFonts w:ascii="Times New Roman" w:hAnsi="Times New Roman"/>
        </w:rPr>
        <w:t>Clinical signs on presentation were available for 32 donkeys</w:t>
      </w:r>
      <w:r w:rsidR="00346986">
        <w:rPr>
          <w:rFonts w:ascii="Times New Roman" w:hAnsi="Times New Roman"/>
        </w:rPr>
        <w:t>,</w:t>
      </w:r>
      <w:r w:rsidR="00973DA2">
        <w:rPr>
          <w:rFonts w:ascii="Times New Roman" w:hAnsi="Times New Roman"/>
        </w:rPr>
        <w:t xml:space="preserve"> of which </w:t>
      </w:r>
      <w:r w:rsidR="00EE6C7A">
        <w:rPr>
          <w:rFonts w:ascii="Times New Roman" w:hAnsi="Times New Roman"/>
        </w:rPr>
        <w:t>53.1%</w:t>
      </w:r>
      <w:r w:rsidRPr="00267A17">
        <w:rPr>
          <w:rFonts w:ascii="Times New Roman" w:hAnsi="Times New Roman"/>
        </w:rPr>
        <w:t xml:space="preserve"> </w:t>
      </w:r>
      <w:r w:rsidR="00EE0911" w:rsidRPr="00267A17">
        <w:rPr>
          <w:rFonts w:ascii="Times New Roman" w:hAnsi="Times New Roman"/>
        </w:rPr>
        <w:t>(17</w:t>
      </w:r>
      <w:r w:rsidR="00346986">
        <w:rPr>
          <w:rFonts w:ascii="Times New Roman" w:hAnsi="Times New Roman"/>
        </w:rPr>
        <w:t>/32</w:t>
      </w:r>
      <w:r w:rsidRPr="00267A17">
        <w:rPr>
          <w:rFonts w:ascii="Times New Roman" w:hAnsi="Times New Roman"/>
        </w:rPr>
        <w:t>) presented for investigation of colic while in 4</w:t>
      </w:r>
      <w:r w:rsidR="00EE0911" w:rsidRPr="00267A17">
        <w:rPr>
          <w:rFonts w:ascii="Times New Roman" w:hAnsi="Times New Roman"/>
        </w:rPr>
        <w:t>6.9</w:t>
      </w:r>
      <w:r w:rsidRPr="00267A17">
        <w:rPr>
          <w:rFonts w:ascii="Times New Roman" w:hAnsi="Times New Roman"/>
        </w:rPr>
        <w:t>% (1</w:t>
      </w:r>
      <w:r w:rsidR="00EE0911" w:rsidRPr="00267A17">
        <w:rPr>
          <w:rFonts w:ascii="Times New Roman" w:hAnsi="Times New Roman"/>
        </w:rPr>
        <w:t>5</w:t>
      </w:r>
      <w:r w:rsidR="00346986">
        <w:rPr>
          <w:rFonts w:ascii="Times New Roman" w:hAnsi="Times New Roman"/>
        </w:rPr>
        <w:t>/32</w:t>
      </w:r>
      <w:r w:rsidRPr="00267A17">
        <w:rPr>
          <w:rFonts w:ascii="Times New Roman" w:hAnsi="Times New Roman"/>
        </w:rPr>
        <w:t>) the presenting complaint was nonspecific. Primary lesion location included small intestine (</w:t>
      </w:r>
      <w:r w:rsidR="001478BA" w:rsidRPr="00267A17">
        <w:rPr>
          <w:rFonts w:ascii="Times New Roman" w:hAnsi="Times New Roman"/>
        </w:rPr>
        <w:t>42.4</w:t>
      </w:r>
      <w:r w:rsidRPr="00267A17">
        <w:rPr>
          <w:rFonts w:ascii="Times New Roman" w:hAnsi="Times New Roman"/>
        </w:rPr>
        <w:t xml:space="preserve">%, </w:t>
      </w:r>
      <w:r w:rsidR="001478BA" w:rsidRPr="00267A17">
        <w:rPr>
          <w:rFonts w:ascii="Times New Roman" w:hAnsi="Times New Roman"/>
        </w:rPr>
        <w:t>14</w:t>
      </w:r>
      <w:r w:rsidR="00346986">
        <w:rPr>
          <w:rFonts w:ascii="Times New Roman" w:hAnsi="Times New Roman"/>
        </w:rPr>
        <w:t>/33</w:t>
      </w:r>
      <w:r w:rsidRPr="00267A17">
        <w:rPr>
          <w:rFonts w:ascii="Times New Roman" w:hAnsi="Times New Roman"/>
        </w:rPr>
        <w:t>), large colon (3</w:t>
      </w:r>
      <w:r w:rsidR="001478BA" w:rsidRPr="00267A17">
        <w:rPr>
          <w:rFonts w:ascii="Times New Roman" w:hAnsi="Times New Roman"/>
        </w:rPr>
        <w:t>9.3</w:t>
      </w:r>
      <w:r w:rsidRPr="00267A17">
        <w:rPr>
          <w:rFonts w:ascii="Times New Roman" w:hAnsi="Times New Roman"/>
        </w:rPr>
        <w:t xml:space="preserve">%, </w:t>
      </w:r>
      <w:r w:rsidR="001478BA" w:rsidRPr="00267A17">
        <w:rPr>
          <w:rFonts w:ascii="Times New Roman" w:hAnsi="Times New Roman"/>
        </w:rPr>
        <w:t>13</w:t>
      </w:r>
      <w:r w:rsidR="00346986">
        <w:rPr>
          <w:rFonts w:ascii="Times New Roman" w:hAnsi="Times New Roman"/>
        </w:rPr>
        <w:t>/33</w:t>
      </w:r>
      <w:r w:rsidRPr="00267A17">
        <w:rPr>
          <w:rFonts w:ascii="Times New Roman" w:hAnsi="Times New Roman"/>
        </w:rPr>
        <w:t>), caecum (</w:t>
      </w:r>
      <w:r w:rsidR="001478BA" w:rsidRPr="00267A17">
        <w:rPr>
          <w:rFonts w:ascii="Times New Roman" w:hAnsi="Times New Roman"/>
        </w:rPr>
        <w:t>6.1</w:t>
      </w:r>
      <w:r w:rsidRPr="00267A17">
        <w:rPr>
          <w:rFonts w:ascii="Times New Roman" w:hAnsi="Times New Roman"/>
        </w:rPr>
        <w:t>%, 2</w:t>
      </w:r>
      <w:r w:rsidR="00346986">
        <w:rPr>
          <w:rFonts w:ascii="Times New Roman" w:hAnsi="Times New Roman"/>
        </w:rPr>
        <w:t>/33</w:t>
      </w:r>
      <w:r w:rsidRPr="00267A17">
        <w:rPr>
          <w:rFonts w:ascii="Times New Roman" w:hAnsi="Times New Roman"/>
        </w:rPr>
        <w:t xml:space="preserve">), </w:t>
      </w:r>
      <w:r w:rsidR="00C6797A">
        <w:rPr>
          <w:rFonts w:ascii="Times New Roman" w:hAnsi="Times New Roman"/>
        </w:rPr>
        <w:t>stomach</w:t>
      </w:r>
      <w:r w:rsidR="00C6797A" w:rsidRPr="00267A17">
        <w:rPr>
          <w:rFonts w:ascii="Times New Roman" w:hAnsi="Times New Roman"/>
        </w:rPr>
        <w:t xml:space="preserve"> </w:t>
      </w:r>
      <w:r w:rsidRPr="00267A17">
        <w:rPr>
          <w:rFonts w:ascii="Times New Roman" w:hAnsi="Times New Roman"/>
        </w:rPr>
        <w:t>(</w:t>
      </w:r>
      <w:r w:rsidR="001478BA" w:rsidRPr="00267A17">
        <w:rPr>
          <w:rFonts w:ascii="Times New Roman" w:hAnsi="Times New Roman"/>
        </w:rPr>
        <w:t>6.1</w:t>
      </w:r>
      <w:r w:rsidRPr="00267A17">
        <w:rPr>
          <w:rFonts w:ascii="Times New Roman" w:hAnsi="Times New Roman"/>
        </w:rPr>
        <w:t>%, 2</w:t>
      </w:r>
      <w:r w:rsidR="00346986">
        <w:rPr>
          <w:rFonts w:ascii="Times New Roman" w:hAnsi="Times New Roman"/>
        </w:rPr>
        <w:t>/33</w:t>
      </w:r>
      <w:r w:rsidRPr="00267A17">
        <w:rPr>
          <w:rFonts w:ascii="Times New Roman" w:hAnsi="Times New Roman"/>
        </w:rPr>
        <w:t xml:space="preserve">) and </w:t>
      </w:r>
      <w:r w:rsidR="001478BA" w:rsidRPr="00267A17">
        <w:rPr>
          <w:rFonts w:ascii="Times New Roman" w:hAnsi="Times New Roman"/>
        </w:rPr>
        <w:t>6.1</w:t>
      </w:r>
      <w:r w:rsidRPr="00267A17">
        <w:rPr>
          <w:rFonts w:ascii="Times New Roman" w:hAnsi="Times New Roman"/>
        </w:rPr>
        <w:t>% (2</w:t>
      </w:r>
      <w:r w:rsidR="00346986">
        <w:rPr>
          <w:rFonts w:ascii="Times New Roman" w:hAnsi="Times New Roman"/>
        </w:rPr>
        <w:t>/33</w:t>
      </w:r>
      <w:r w:rsidRPr="00267A17">
        <w:rPr>
          <w:rFonts w:ascii="Times New Roman" w:hAnsi="Times New Roman"/>
        </w:rPr>
        <w:t xml:space="preserve">) had multiple abnormal findings without a clear primary lesion. </w:t>
      </w:r>
      <w:r w:rsidR="00497408">
        <w:rPr>
          <w:rFonts w:ascii="Times New Roman" w:hAnsi="Times New Roman"/>
        </w:rPr>
        <w:t xml:space="preserve">Overall survival to discharge was 54.5% (18/33). </w:t>
      </w:r>
      <w:r w:rsidR="00D253B8" w:rsidRPr="00267A17">
        <w:rPr>
          <w:rFonts w:ascii="Times New Roman" w:hAnsi="Times New Roman"/>
        </w:rPr>
        <w:t>Five</w:t>
      </w:r>
      <w:r w:rsidRPr="00267A17">
        <w:rPr>
          <w:rFonts w:ascii="Times New Roman" w:hAnsi="Times New Roman"/>
        </w:rPr>
        <w:t xml:space="preserve"> donkeys (1</w:t>
      </w:r>
      <w:r w:rsidR="00D253B8" w:rsidRPr="00267A17">
        <w:rPr>
          <w:rFonts w:ascii="Times New Roman" w:hAnsi="Times New Roman"/>
        </w:rPr>
        <w:t>5.2</w:t>
      </w:r>
      <w:r w:rsidRPr="00267A17">
        <w:rPr>
          <w:rFonts w:ascii="Times New Roman" w:hAnsi="Times New Roman"/>
        </w:rPr>
        <w:t>%</w:t>
      </w:r>
      <w:r w:rsidR="00B806BA">
        <w:rPr>
          <w:rFonts w:ascii="Times New Roman" w:hAnsi="Times New Roman"/>
        </w:rPr>
        <w:t>, 5/33</w:t>
      </w:r>
      <w:r w:rsidRPr="00267A17">
        <w:rPr>
          <w:rFonts w:ascii="Times New Roman" w:hAnsi="Times New Roman"/>
        </w:rPr>
        <w:t xml:space="preserve">) were </w:t>
      </w:r>
      <w:proofErr w:type="spellStart"/>
      <w:r w:rsidRPr="00267A17">
        <w:rPr>
          <w:rFonts w:ascii="Times New Roman" w:hAnsi="Times New Roman"/>
        </w:rPr>
        <w:t>euthanased</w:t>
      </w:r>
      <w:proofErr w:type="spellEnd"/>
      <w:r w:rsidRPr="00267A17">
        <w:rPr>
          <w:rFonts w:ascii="Times New Roman" w:hAnsi="Times New Roman"/>
        </w:rPr>
        <w:t xml:space="preserve"> at surgery and of those recovering from general anaesthesia a further </w:t>
      </w:r>
      <w:r w:rsidR="00541ED4" w:rsidRPr="00267A17">
        <w:rPr>
          <w:rFonts w:ascii="Times New Roman" w:hAnsi="Times New Roman"/>
        </w:rPr>
        <w:t>35.7</w:t>
      </w:r>
      <w:r w:rsidRPr="00267A17">
        <w:rPr>
          <w:rFonts w:ascii="Times New Roman" w:hAnsi="Times New Roman"/>
        </w:rPr>
        <w:t>% (</w:t>
      </w:r>
      <w:r w:rsidR="00541ED4" w:rsidRPr="00267A17">
        <w:rPr>
          <w:rFonts w:ascii="Times New Roman" w:hAnsi="Times New Roman"/>
        </w:rPr>
        <w:t>10</w:t>
      </w:r>
      <w:r w:rsidR="00B806BA">
        <w:rPr>
          <w:rFonts w:ascii="Times New Roman" w:hAnsi="Times New Roman"/>
        </w:rPr>
        <w:t>/28</w:t>
      </w:r>
      <w:r w:rsidRPr="00267A17">
        <w:rPr>
          <w:rFonts w:ascii="Times New Roman" w:hAnsi="Times New Roman"/>
        </w:rPr>
        <w:t xml:space="preserve">) were </w:t>
      </w:r>
      <w:proofErr w:type="spellStart"/>
      <w:r w:rsidRPr="00267A17">
        <w:rPr>
          <w:rFonts w:ascii="Times New Roman" w:hAnsi="Times New Roman"/>
        </w:rPr>
        <w:t>euthanased</w:t>
      </w:r>
      <w:proofErr w:type="spellEnd"/>
      <w:r w:rsidRPr="00267A17">
        <w:rPr>
          <w:rFonts w:ascii="Times New Roman" w:hAnsi="Times New Roman"/>
        </w:rPr>
        <w:t xml:space="preserve"> or died prior to discharge. </w:t>
      </w:r>
      <w:r w:rsidR="00F13C7B" w:rsidRPr="00267A17">
        <w:rPr>
          <w:rFonts w:ascii="Times New Roman" w:hAnsi="Times New Roman"/>
        </w:rPr>
        <w:t>Six donkeys (21.4%</w:t>
      </w:r>
      <w:r w:rsidR="00B806BA">
        <w:rPr>
          <w:rFonts w:ascii="Times New Roman" w:hAnsi="Times New Roman"/>
        </w:rPr>
        <w:t>, 6/28</w:t>
      </w:r>
      <w:r w:rsidR="00F13C7B" w:rsidRPr="00267A17">
        <w:rPr>
          <w:rFonts w:ascii="Times New Roman" w:hAnsi="Times New Roman"/>
        </w:rPr>
        <w:t xml:space="preserve">) </w:t>
      </w:r>
      <w:r w:rsidRPr="00267A17">
        <w:rPr>
          <w:rFonts w:ascii="Times New Roman" w:hAnsi="Times New Roman"/>
        </w:rPr>
        <w:t xml:space="preserve">required a second laparotomy of which </w:t>
      </w:r>
      <w:r w:rsidR="00F13C7B" w:rsidRPr="00267A17">
        <w:rPr>
          <w:rFonts w:ascii="Times New Roman" w:hAnsi="Times New Roman"/>
        </w:rPr>
        <w:t>4</w:t>
      </w:r>
      <w:r w:rsidRPr="00267A17">
        <w:rPr>
          <w:rFonts w:ascii="Times New Roman" w:hAnsi="Times New Roman"/>
        </w:rPr>
        <w:t xml:space="preserve"> (6</w:t>
      </w:r>
      <w:r w:rsidR="00F13C7B" w:rsidRPr="00267A17">
        <w:rPr>
          <w:rFonts w:ascii="Times New Roman" w:hAnsi="Times New Roman"/>
        </w:rPr>
        <w:t>6.7</w:t>
      </w:r>
      <w:r w:rsidRPr="00267A17">
        <w:rPr>
          <w:rFonts w:ascii="Times New Roman" w:hAnsi="Times New Roman"/>
        </w:rPr>
        <w:t>%</w:t>
      </w:r>
      <w:r w:rsidR="00B806BA">
        <w:rPr>
          <w:rFonts w:ascii="Times New Roman" w:hAnsi="Times New Roman"/>
        </w:rPr>
        <w:t>, 4/6</w:t>
      </w:r>
      <w:r w:rsidRPr="00267A17">
        <w:rPr>
          <w:rFonts w:ascii="Times New Roman" w:hAnsi="Times New Roman"/>
        </w:rPr>
        <w:t xml:space="preserve">) survived. Post-operative complications occurred in </w:t>
      </w:r>
      <w:r w:rsidR="00F13C7B" w:rsidRPr="00267A17">
        <w:rPr>
          <w:rFonts w:ascii="Times New Roman" w:hAnsi="Times New Roman"/>
        </w:rPr>
        <w:t>82</w:t>
      </w:r>
      <w:r w:rsidR="00C469A2">
        <w:rPr>
          <w:rFonts w:ascii="Times New Roman" w:hAnsi="Times New Roman"/>
        </w:rPr>
        <w:t>.1</w:t>
      </w:r>
      <w:r w:rsidRPr="00267A17">
        <w:rPr>
          <w:rFonts w:ascii="Times New Roman" w:hAnsi="Times New Roman"/>
        </w:rPr>
        <w:t>% (</w:t>
      </w:r>
      <w:r w:rsidR="00F13C7B" w:rsidRPr="00267A17">
        <w:rPr>
          <w:rFonts w:ascii="Times New Roman" w:hAnsi="Times New Roman"/>
        </w:rPr>
        <w:t>23</w:t>
      </w:r>
      <w:r w:rsidR="00C469A2">
        <w:rPr>
          <w:rFonts w:ascii="Times New Roman" w:hAnsi="Times New Roman"/>
        </w:rPr>
        <w:t>/28</w:t>
      </w:r>
      <w:r w:rsidRPr="00267A17">
        <w:rPr>
          <w:rFonts w:ascii="Times New Roman" w:hAnsi="Times New Roman"/>
        </w:rPr>
        <w:t xml:space="preserve">) of cases </w:t>
      </w:r>
      <w:r w:rsidRPr="00E4324C">
        <w:rPr>
          <w:rFonts w:ascii="Times New Roman" w:hAnsi="Times New Roman"/>
        </w:rPr>
        <w:t xml:space="preserve">and included </w:t>
      </w:r>
      <w:proofErr w:type="spellStart"/>
      <w:r w:rsidRPr="00E4324C">
        <w:rPr>
          <w:rFonts w:ascii="Times New Roman" w:hAnsi="Times New Roman"/>
        </w:rPr>
        <w:t>hyperlipaemia</w:t>
      </w:r>
      <w:proofErr w:type="spellEnd"/>
      <w:r w:rsidRPr="00E4324C">
        <w:rPr>
          <w:rFonts w:ascii="Times New Roman" w:hAnsi="Times New Roman"/>
        </w:rPr>
        <w:t xml:space="preserve"> (</w:t>
      </w:r>
      <w:r w:rsidR="00E4324C" w:rsidRPr="00E4324C">
        <w:rPr>
          <w:rFonts w:ascii="Times New Roman" w:hAnsi="Times New Roman"/>
        </w:rPr>
        <w:t>42.9</w:t>
      </w:r>
      <w:r w:rsidRPr="00E4324C">
        <w:rPr>
          <w:rFonts w:ascii="Times New Roman" w:hAnsi="Times New Roman"/>
        </w:rPr>
        <w:t>%, 1</w:t>
      </w:r>
      <w:r w:rsidR="00F13C7B" w:rsidRPr="00E4324C">
        <w:rPr>
          <w:rFonts w:ascii="Times New Roman" w:hAnsi="Times New Roman"/>
        </w:rPr>
        <w:t>2</w:t>
      </w:r>
      <w:r w:rsidR="00EB31DB" w:rsidRPr="00E4324C">
        <w:rPr>
          <w:rFonts w:ascii="Times New Roman" w:hAnsi="Times New Roman"/>
        </w:rPr>
        <w:t>/2</w:t>
      </w:r>
      <w:r w:rsidR="00E4324C" w:rsidRPr="00E4324C">
        <w:rPr>
          <w:rFonts w:ascii="Times New Roman" w:hAnsi="Times New Roman"/>
        </w:rPr>
        <w:t>8</w:t>
      </w:r>
      <w:r w:rsidRPr="00E4324C">
        <w:rPr>
          <w:rFonts w:ascii="Times New Roman" w:hAnsi="Times New Roman"/>
        </w:rPr>
        <w:t>),</w:t>
      </w:r>
      <w:r w:rsidRPr="00267A17">
        <w:rPr>
          <w:rFonts w:ascii="Times New Roman" w:hAnsi="Times New Roman"/>
        </w:rPr>
        <w:t xml:space="preserve"> incisional complications (2</w:t>
      </w:r>
      <w:r w:rsidR="00F13C7B" w:rsidRPr="00267A17">
        <w:rPr>
          <w:rFonts w:ascii="Times New Roman" w:hAnsi="Times New Roman"/>
        </w:rPr>
        <w:t>1.4</w:t>
      </w:r>
      <w:r w:rsidRPr="00267A17">
        <w:rPr>
          <w:rFonts w:ascii="Times New Roman" w:hAnsi="Times New Roman"/>
        </w:rPr>
        <w:t>%, 6</w:t>
      </w:r>
      <w:r w:rsidR="00694AA4">
        <w:rPr>
          <w:rFonts w:ascii="Times New Roman" w:hAnsi="Times New Roman"/>
        </w:rPr>
        <w:t>/28</w:t>
      </w:r>
      <w:r w:rsidRPr="00267A17">
        <w:rPr>
          <w:rFonts w:ascii="Times New Roman" w:hAnsi="Times New Roman"/>
        </w:rPr>
        <w:t>), ileus (</w:t>
      </w:r>
      <w:r w:rsidR="00F13C7B" w:rsidRPr="00267A17">
        <w:rPr>
          <w:rFonts w:ascii="Times New Roman" w:hAnsi="Times New Roman"/>
        </w:rPr>
        <w:t>21.4</w:t>
      </w:r>
      <w:r w:rsidRPr="00267A17">
        <w:rPr>
          <w:rFonts w:ascii="Times New Roman" w:hAnsi="Times New Roman"/>
        </w:rPr>
        <w:t xml:space="preserve">%, </w:t>
      </w:r>
      <w:r w:rsidR="00F13C7B" w:rsidRPr="00267A17">
        <w:rPr>
          <w:rFonts w:ascii="Times New Roman" w:hAnsi="Times New Roman"/>
        </w:rPr>
        <w:t>6</w:t>
      </w:r>
      <w:r w:rsidR="00694AA4">
        <w:rPr>
          <w:rFonts w:ascii="Times New Roman" w:hAnsi="Times New Roman"/>
        </w:rPr>
        <w:t>/28</w:t>
      </w:r>
      <w:r w:rsidRPr="00267A17">
        <w:rPr>
          <w:rFonts w:ascii="Times New Roman" w:hAnsi="Times New Roman"/>
        </w:rPr>
        <w:t>) and persistent colic (</w:t>
      </w:r>
      <w:r w:rsidR="00F13C7B" w:rsidRPr="00267A17">
        <w:rPr>
          <w:rFonts w:ascii="Times New Roman" w:hAnsi="Times New Roman"/>
        </w:rPr>
        <w:t>17.9</w:t>
      </w:r>
      <w:r w:rsidRPr="00267A17">
        <w:rPr>
          <w:rFonts w:ascii="Times New Roman" w:hAnsi="Times New Roman"/>
        </w:rPr>
        <w:t xml:space="preserve">%, </w:t>
      </w:r>
      <w:r w:rsidR="00F13C7B" w:rsidRPr="00267A17">
        <w:rPr>
          <w:rFonts w:ascii="Times New Roman" w:hAnsi="Times New Roman"/>
        </w:rPr>
        <w:t>5</w:t>
      </w:r>
      <w:r w:rsidR="00694AA4">
        <w:rPr>
          <w:rFonts w:ascii="Times New Roman" w:hAnsi="Times New Roman"/>
        </w:rPr>
        <w:t>/28</w:t>
      </w:r>
      <w:r w:rsidRPr="00267A17">
        <w:rPr>
          <w:rFonts w:ascii="Times New Roman" w:hAnsi="Times New Roman"/>
        </w:rPr>
        <w:t xml:space="preserve">). </w:t>
      </w:r>
      <w:r w:rsidR="002E735F" w:rsidRPr="00267A17">
        <w:rPr>
          <w:rFonts w:ascii="Times New Roman" w:hAnsi="Times New Roman"/>
        </w:rPr>
        <w:t>When adjusted for other complications, donkeys with primary gastric lesions were less likely (</w:t>
      </w:r>
      <w:r w:rsidR="00F12C00">
        <w:rPr>
          <w:rFonts w:ascii="Times New Roman" w:hAnsi="Times New Roman"/>
        </w:rPr>
        <w:t>p</w:t>
      </w:r>
      <w:r w:rsidR="002E735F" w:rsidRPr="00267A17">
        <w:rPr>
          <w:rFonts w:ascii="Times New Roman" w:hAnsi="Times New Roman"/>
        </w:rPr>
        <w:t>=0.</w:t>
      </w:r>
      <w:r w:rsidR="009D3AFF" w:rsidRPr="00267A17">
        <w:rPr>
          <w:rFonts w:ascii="Times New Roman" w:hAnsi="Times New Roman"/>
        </w:rPr>
        <w:t>0</w:t>
      </w:r>
      <w:r w:rsidR="009D3AFF">
        <w:rPr>
          <w:rFonts w:ascii="Times New Roman" w:hAnsi="Times New Roman"/>
        </w:rPr>
        <w:t>5</w:t>
      </w:r>
      <w:r w:rsidR="002E735F" w:rsidRPr="00267A17">
        <w:rPr>
          <w:rFonts w:ascii="Times New Roman" w:hAnsi="Times New Roman"/>
        </w:rPr>
        <w:t xml:space="preserve">) to have presented with severe colic compared to those with primary small intestinal lesions (OR: 0.07, 95%CI 0.01-0.95). Only </w:t>
      </w:r>
      <w:r w:rsidR="002E735F" w:rsidRPr="005B01D6">
        <w:rPr>
          <w:rFonts w:ascii="Times New Roman" w:hAnsi="Times New Roman"/>
        </w:rPr>
        <w:t xml:space="preserve">age was </w:t>
      </w:r>
      <w:r w:rsidR="00694AA4" w:rsidRPr="005B01D6">
        <w:rPr>
          <w:rFonts w:ascii="Times New Roman" w:hAnsi="Times New Roman"/>
        </w:rPr>
        <w:t xml:space="preserve">positively </w:t>
      </w:r>
      <w:r w:rsidR="002E735F" w:rsidRPr="005B01D6">
        <w:rPr>
          <w:rFonts w:ascii="Times New Roman" w:hAnsi="Times New Roman"/>
        </w:rPr>
        <w:t>associated</w:t>
      </w:r>
      <w:r w:rsidR="002E735F" w:rsidRPr="00267A17">
        <w:rPr>
          <w:rFonts w:ascii="Times New Roman" w:hAnsi="Times New Roman"/>
        </w:rPr>
        <w:t xml:space="preserve"> (</w:t>
      </w:r>
      <w:r w:rsidR="00F12C00">
        <w:rPr>
          <w:rFonts w:ascii="Times New Roman" w:hAnsi="Times New Roman"/>
        </w:rPr>
        <w:t>p</w:t>
      </w:r>
      <w:r w:rsidR="002E735F" w:rsidRPr="00267A17">
        <w:rPr>
          <w:rFonts w:ascii="Times New Roman" w:hAnsi="Times New Roman"/>
        </w:rPr>
        <w:t>=0.0</w:t>
      </w:r>
      <w:r w:rsidR="00E27564">
        <w:rPr>
          <w:rFonts w:ascii="Times New Roman" w:hAnsi="Times New Roman"/>
        </w:rPr>
        <w:t>2</w:t>
      </w:r>
      <w:r w:rsidR="002E735F" w:rsidRPr="00267A17">
        <w:rPr>
          <w:rFonts w:ascii="Times New Roman" w:hAnsi="Times New Roman"/>
        </w:rPr>
        <w:t>) with death prior to discharge.</w:t>
      </w:r>
    </w:p>
    <w:p w14:paraId="0006522D" w14:textId="66B41E8B" w:rsidR="00C50BB8" w:rsidRPr="00267A17" w:rsidRDefault="00C50BB8" w:rsidP="006A6DC3">
      <w:pPr>
        <w:spacing w:line="480" w:lineRule="auto"/>
        <w:jc w:val="both"/>
        <w:rPr>
          <w:rFonts w:ascii="Times New Roman" w:hAnsi="Times New Roman"/>
          <w:b/>
        </w:rPr>
      </w:pPr>
      <w:r w:rsidRPr="00267A17">
        <w:rPr>
          <w:rFonts w:ascii="Times New Roman" w:hAnsi="Times New Roman"/>
          <w:b/>
        </w:rPr>
        <w:t>Main Limitations:</w:t>
      </w:r>
      <w:r w:rsidR="00D52197" w:rsidRPr="00267A17">
        <w:rPr>
          <w:rFonts w:ascii="Times New Roman" w:hAnsi="Times New Roman"/>
        </w:rPr>
        <w:t xml:space="preserve"> </w:t>
      </w:r>
      <w:r w:rsidR="004C2026">
        <w:rPr>
          <w:rFonts w:ascii="Times New Roman" w:hAnsi="Times New Roman"/>
        </w:rPr>
        <w:t>S</w:t>
      </w:r>
      <w:r w:rsidR="00D52197" w:rsidRPr="00267A17">
        <w:rPr>
          <w:rFonts w:ascii="Times New Roman" w:hAnsi="Times New Roman"/>
        </w:rPr>
        <w:t xml:space="preserve">mall sample size and retrospective </w:t>
      </w:r>
      <w:r w:rsidR="006B624D">
        <w:rPr>
          <w:rFonts w:ascii="Times New Roman" w:hAnsi="Times New Roman"/>
        </w:rPr>
        <w:t>design</w:t>
      </w:r>
      <w:r w:rsidR="00D52197" w:rsidRPr="00267A17">
        <w:rPr>
          <w:rFonts w:ascii="Times New Roman" w:hAnsi="Times New Roman"/>
        </w:rPr>
        <w:t xml:space="preserve">. </w:t>
      </w:r>
    </w:p>
    <w:p w14:paraId="192AA69A" w14:textId="505F5934" w:rsidR="00E961D4" w:rsidRDefault="00C50BB8" w:rsidP="00E961D4">
      <w:pPr>
        <w:spacing w:line="480" w:lineRule="auto"/>
        <w:jc w:val="both"/>
        <w:rPr>
          <w:rFonts w:ascii="Times New Roman" w:hAnsi="Times New Roman"/>
        </w:rPr>
      </w:pPr>
      <w:r w:rsidRPr="00267A17">
        <w:rPr>
          <w:rFonts w:ascii="Times New Roman" w:hAnsi="Times New Roman"/>
          <w:b/>
        </w:rPr>
        <w:t>Conclusion:</w:t>
      </w:r>
      <w:r w:rsidRPr="00267A17">
        <w:rPr>
          <w:rFonts w:ascii="Times New Roman" w:hAnsi="Times New Roman"/>
        </w:rPr>
        <w:t xml:space="preserve"> Donkeys with abdominal lesions may present with a range of signs often not includ</w:t>
      </w:r>
      <w:r w:rsidR="004C2026">
        <w:rPr>
          <w:rFonts w:ascii="Times New Roman" w:hAnsi="Times New Roman"/>
        </w:rPr>
        <w:t>ing</w:t>
      </w:r>
      <w:r w:rsidRPr="00267A17">
        <w:rPr>
          <w:rFonts w:ascii="Times New Roman" w:hAnsi="Times New Roman"/>
        </w:rPr>
        <w:t xml:space="preserve"> colic.</w:t>
      </w:r>
      <w:r w:rsidRPr="00267A17">
        <w:rPr>
          <w:rFonts w:ascii="Times New Roman" w:hAnsi="Times New Roman"/>
          <w:b/>
        </w:rPr>
        <w:t xml:space="preserve"> </w:t>
      </w:r>
      <w:r w:rsidRPr="00267A17">
        <w:rPr>
          <w:rFonts w:ascii="Times New Roman" w:hAnsi="Times New Roman"/>
        </w:rPr>
        <w:t xml:space="preserve">Surgical findings were diverse and survival to discharge appears to be lower than in horses. </w:t>
      </w:r>
    </w:p>
    <w:p w14:paraId="74EDFF92" w14:textId="77777777" w:rsidR="00E961D4" w:rsidRPr="00E961D4" w:rsidRDefault="00E961D4" w:rsidP="00E961D4">
      <w:pPr>
        <w:spacing w:line="480" w:lineRule="auto"/>
        <w:jc w:val="both"/>
        <w:rPr>
          <w:rFonts w:ascii="Times New Roman" w:hAnsi="Times New Roman"/>
        </w:rPr>
      </w:pPr>
    </w:p>
    <w:p w14:paraId="3E3CF908" w14:textId="27AF120B" w:rsidR="00F5193C" w:rsidRPr="005C1815" w:rsidRDefault="00F93F7A" w:rsidP="006A6DC3">
      <w:pPr>
        <w:pStyle w:val="ListParagraph"/>
        <w:numPr>
          <w:ilvl w:val="0"/>
          <w:numId w:val="3"/>
        </w:numPr>
        <w:suppressAutoHyphens w:val="0"/>
        <w:autoSpaceDN/>
        <w:spacing w:line="480" w:lineRule="auto"/>
        <w:textAlignment w:val="auto"/>
        <w:rPr>
          <w:rFonts w:ascii="Times New Roman" w:hAnsi="Times New Roman"/>
          <w:b/>
        </w:rPr>
      </w:pPr>
      <w:r>
        <w:rPr>
          <w:rFonts w:ascii="Times New Roman" w:hAnsi="Times New Roman"/>
          <w:b/>
        </w:rPr>
        <w:lastRenderedPageBreak/>
        <w:t>Introduction</w:t>
      </w:r>
    </w:p>
    <w:p w14:paraId="676CD74B" w14:textId="2329C811" w:rsidR="008B69E3" w:rsidRPr="00F50C5B" w:rsidRDefault="00BF4859" w:rsidP="006A6DC3">
      <w:pPr>
        <w:spacing w:line="480" w:lineRule="auto"/>
        <w:jc w:val="both"/>
        <w:rPr>
          <w:rFonts w:ascii="Times New Roman" w:hAnsi="Times New Roman"/>
        </w:rPr>
      </w:pPr>
      <w:r w:rsidRPr="00F50C5B" w:rsidDel="00FD3F84">
        <w:rPr>
          <w:rFonts w:ascii="Times New Roman" w:hAnsi="Times New Roman"/>
        </w:rPr>
        <w:t xml:space="preserve">It is </w:t>
      </w:r>
      <w:r w:rsidDel="00FD3F84">
        <w:rPr>
          <w:rFonts w:ascii="Times New Roman" w:hAnsi="Times New Roman"/>
        </w:rPr>
        <w:t xml:space="preserve">anecdotally recognised </w:t>
      </w:r>
      <w:r w:rsidRPr="00F50C5B" w:rsidDel="00FD3F84">
        <w:rPr>
          <w:rFonts w:ascii="Times New Roman" w:hAnsi="Times New Roman"/>
        </w:rPr>
        <w:t xml:space="preserve">that </w:t>
      </w:r>
      <w:r w:rsidDel="00FD3F84">
        <w:rPr>
          <w:rFonts w:ascii="Times New Roman" w:hAnsi="Times New Roman"/>
        </w:rPr>
        <w:t xml:space="preserve">donkeys have a higher pain threshold than horses, or are less demonstrative </w:t>
      </w:r>
      <w:r w:rsidR="00FA4783">
        <w:rPr>
          <w:rFonts w:ascii="Times New Roman" w:hAnsi="Times New Roman"/>
        </w:rPr>
        <w:t>of pain in response to noxious stimuli</w:t>
      </w:r>
      <w:r w:rsidDel="00FD3F84">
        <w:rPr>
          <w:rFonts w:ascii="Times New Roman" w:hAnsi="Times New Roman"/>
        </w:rPr>
        <w:t>. P</w:t>
      </w:r>
      <w:r w:rsidRPr="00F50C5B" w:rsidDel="00FD3F84">
        <w:rPr>
          <w:rFonts w:ascii="Times New Roman" w:hAnsi="Times New Roman"/>
        </w:rPr>
        <w:t xml:space="preserve">ain is an important </w:t>
      </w:r>
      <w:r w:rsidDel="00FD3F84">
        <w:rPr>
          <w:rFonts w:ascii="Times New Roman" w:hAnsi="Times New Roman"/>
        </w:rPr>
        <w:t xml:space="preserve">factor </w:t>
      </w:r>
      <w:r w:rsidRPr="00F50C5B" w:rsidDel="00FD3F84">
        <w:rPr>
          <w:rFonts w:ascii="Times New Roman" w:hAnsi="Times New Roman"/>
        </w:rPr>
        <w:t xml:space="preserve">in the decision making </w:t>
      </w:r>
      <w:r w:rsidDel="00FD3F84">
        <w:rPr>
          <w:rFonts w:ascii="Times New Roman" w:hAnsi="Times New Roman"/>
        </w:rPr>
        <w:t xml:space="preserve">of </w:t>
      </w:r>
      <w:r w:rsidRPr="00F50C5B" w:rsidDel="00FD3F84">
        <w:rPr>
          <w:rFonts w:ascii="Times New Roman" w:hAnsi="Times New Roman"/>
        </w:rPr>
        <w:t xml:space="preserve">colic </w:t>
      </w:r>
      <w:r w:rsidDel="00FD3F84">
        <w:rPr>
          <w:rFonts w:ascii="Times New Roman" w:hAnsi="Times New Roman"/>
        </w:rPr>
        <w:t>cases</w:t>
      </w:r>
      <w:r w:rsidRPr="00F450C7" w:rsidDel="00FD3F84">
        <w:rPr>
          <w:rFonts w:ascii="Times New Roman" w:hAnsi="Times New Roman"/>
          <w:vertAlign w:val="superscript"/>
        </w:rPr>
        <w:fldChar w:fldCharType="begin"/>
      </w:r>
      <w:r>
        <w:rPr>
          <w:rFonts w:ascii="Times New Roman" w:hAnsi="Times New Roman"/>
          <w:vertAlign w:val="superscript"/>
        </w:rPr>
        <w:instrText xml:space="preserve"> ADDIN EN.CITE &lt;EndNote&gt;&lt;Cite&gt;&lt;Author&gt;Edwards&lt;/Author&gt;&lt;Year&gt;1991&lt;/Year&gt;&lt;RecNum&gt;965&lt;/RecNum&gt;&lt;DisplayText&gt;[1, 2]&lt;/DisplayText&gt;&lt;record&gt;&lt;rec-number&gt;965&lt;/rec-number&gt;&lt;foreign-keys&gt;&lt;key app="EN" db-id="wwxwp2rt6vat0lepe9evxszz9f2apwdwz0zr" timestamp="1620286891" guid="7183ba84-16a3-4637-ad23-f942a3d80fb0"&gt;965&lt;/key&gt;&lt;/foreign-keys&gt;&lt;ref-type name="Journal Article"&gt;17&lt;/ref-type&gt;&lt;contributors&gt;&lt;authors&gt;&lt;author&gt;Edwards, GB&lt;/author&gt;&lt;/authors&gt;&lt;/contributors&gt;&lt;titles&gt;&lt;title&gt;Equine colic</w:instrText>
      </w:r>
      <w:r>
        <w:rPr>
          <w:rFonts w:ascii="Cambria Math" w:hAnsi="Cambria Math" w:cs="Cambria Math"/>
          <w:vertAlign w:val="superscript"/>
        </w:rPr>
        <w:instrText>‐</w:instrText>
      </w:r>
      <w:r>
        <w:rPr>
          <w:rFonts w:ascii="Times New Roman" w:hAnsi="Times New Roman"/>
          <w:vertAlign w:val="superscript"/>
        </w:rPr>
        <w:instrText>the decision for surgery&lt;/title&gt;&lt;secondary-title&gt;Equine Veterinary Education&lt;/secondary-title&gt;&lt;/titles&gt;&lt;periodical&gt;&lt;full-title&gt;Equine Veterinary Education&lt;/full-title&gt;&lt;/periodical&gt;&lt;pages&gt;19-23&lt;/pages&gt;&lt;volume&gt;3&lt;/volume&gt;&lt;number&gt;1&lt;/number&gt;&lt;dates&gt;&lt;year&gt;1991&lt;/year&gt;&lt;/dates&gt;&lt;isbn&gt;0957-7734&lt;/isbn&gt;&lt;urls&gt;&lt;/urls&gt;&lt;/record&gt;&lt;/Cite&gt;&lt;Cite&gt;&lt;Author&gt;Mair&lt;/Author&gt;&lt;Year&gt;1998&lt;/Year&gt;&lt;RecNum&gt;970&lt;/RecNum&gt;&lt;record&gt;&lt;rec-number&gt;970&lt;/rec-number&gt;&lt;foreign-keys&gt;&lt;key app="EN" db-id="wwxwp2rt6vat0lepe9evxszz9f2apwdwz0zr" timestamp="1620287065" guid="6ff02080-91a8-455c-b00f-110f7cb93a40"&gt;970&lt;/key&gt;&lt;/foreign-keys&gt;&lt;ref-type name="Journal Article"&gt;17&lt;/ref-type&gt;&lt;contributors&gt;&lt;authors&gt;&lt;author&gt;Mair, Tim&lt;/author&gt;&lt;author&gt;Edwards, Barrie&lt;/author&gt;&lt;/authors&gt;&lt;/contributors&gt;&lt;titles&gt;&lt;title&gt;Medical treatment of equine colic&lt;/title&gt;&lt;secondary-title&gt;In Practice&lt;/secondary-title&gt;&lt;/titles&gt;&lt;periodical&gt;&lt;full-title&gt;In Practice&lt;/full-title&gt;&lt;/periodical&gt;&lt;pages&gt;578-584&lt;/pages&gt;&lt;volume&gt;20&lt;/volume&gt;&lt;number&gt;10&lt;/number&gt;&lt;dates&gt;&lt;year&gt;1998&lt;/year&gt;&lt;/dates&gt;&lt;isbn&gt;0263-841X&lt;/isbn&gt;&lt;urls&gt;&lt;/urls&gt;&lt;/record&gt;&lt;/Cite&gt;&lt;/EndNote&gt;</w:instrText>
      </w:r>
      <w:r w:rsidRPr="00F450C7" w:rsidDel="00FD3F84">
        <w:rPr>
          <w:rFonts w:ascii="Times New Roman" w:hAnsi="Times New Roman"/>
          <w:vertAlign w:val="superscript"/>
        </w:rPr>
        <w:fldChar w:fldCharType="separate"/>
      </w:r>
      <w:r>
        <w:rPr>
          <w:rFonts w:ascii="Times New Roman" w:hAnsi="Times New Roman"/>
          <w:noProof/>
          <w:vertAlign w:val="superscript"/>
        </w:rPr>
        <w:t>[1, 2]</w:t>
      </w:r>
      <w:r w:rsidRPr="00F450C7" w:rsidDel="00FD3F84">
        <w:rPr>
          <w:rFonts w:ascii="Times New Roman" w:hAnsi="Times New Roman"/>
          <w:vertAlign w:val="superscript"/>
        </w:rPr>
        <w:fldChar w:fldCharType="end"/>
      </w:r>
      <w:r w:rsidRPr="00F50C5B" w:rsidDel="00FD3F84">
        <w:rPr>
          <w:rFonts w:ascii="Times New Roman" w:hAnsi="Times New Roman"/>
        </w:rPr>
        <w:t xml:space="preserve">, </w:t>
      </w:r>
      <w:r w:rsidDel="00FD3F84">
        <w:rPr>
          <w:rFonts w:ascii="Times New Roman" w:hAnsi="Times New Roman"/>
        </w:rPr>
        <w:t xml:space="preserve">and </w:t>
      </w:r>
      <w:r w:rsidRPr="00F50C5B" w:rsidDel="00FD3F84">
        <w:rPr>
          <w:rFonts w:ascii="Times New Roman" w:hAnsi="Times New Roman"/>
        </w:rPr>
        <w:t xml:space="preserve">the donkey’s stoicism can </w:t>
      </w:r>
      <w:r w:rsidDel="00FD3F84">
        <w:rPr>
          <w:rFonts w:ascii="Times New Roman" w:hAnsi="Times New Roman"/>
        </w:rPr>
        <w:t xml:space="preserve">make triaging of colic cases challenging, particularly in an ambulatory setting. </w:t>
      </w:r>
      <w:r w:rsidR="00A91B5E">
        <w:rPr>
          <w:rFonts w:ascii="Times New Roman" w:hAnsi="Times New Roman"/>
        </w:rPr>
        <w:t>Additionally, in</w:t>
      </w:r>
      <w:r w:rsidR="00A91B5E" w:rsidRPr="00F50C5B">
        <w:rPr>
          <w:rFonts w:ascii="Times New Roman" w:hAnsi="Times New Roman"/>
        </w:rPr>
        <w:t xml:space="preserve"> </w:t>
      </w:r>
      <w:r w:rsidR="008D03BB" w:rsidRPr="00F50C5B">
        <w:rPr>
          <w:rFonts w:ascii="Times New Roman" w:hAnsi="Times New Roman"/>
        </w:rPr>
        <w:t>contrast to horses, e</w:t>
      </w:r>
      <w:r w:rsidR="00D358A7">
        <w:rPr>
          <w:rFonts w:ascii="Times New Roman" w:hAnsi="Times New Roman"/>
        </w:rPr>
        <w:t>mergency e</w:t>
      </w:r>
      <w:r w:rsidR="008D03BB" w:rsidRPr="00F50C5B">
        <w:rPr>
          <w:rFonts w:ascii="Times New Roman" w:hAnsi="Times New Roman"/>
        </w:rPr>
        <w:t xml:space="preserve">xploratory laparotomies in donkeys for the </w:t>
      </w:r>
      <w:r w:rsidR="00F76D4D">
        <w:rPr>
          <w:rFonts w:ascii="Times New Roman" w:hAnsi="Times New Roman"/>
        </w:rPr>
        <w:t xml:space="preserve">further </w:t>
      </w:r>
      <w:r w:rsidR="008D03BB" w:rsidRPr="00F50C5B">
        <w:rPr>
          <w:rFonts w:ascii="Times New Roman" w:hAnsi="Times New Roman"/>
        </w:rPr>
        <w:t>investigation and treatment of colic are infrequently performed</w:t>
      </w:r>
      <w:r w:rsidR="008B69E3" w:rsidRPr="00F50C5B">
        <w:rPr>
          <w:rFonts w:ascii="Times New Roman" w:hAnsi="Times New Roman"/>
        </w:rPr>
        <w:t xml:space="preserve"> in the UK</w:t>
      </w:r>
      <w:r w:rsidR="00F5193C" w:rsidRPr="00F50C5B">
        <w:rPr>
          <w:rFonts w:ascii="Times New Roman" w:hAnsi="Times New Roman"/>
        </w:rPr>
        <w:t xml:space="preserve">. </w:t>
      </w:r>
      <w:r w:rsidR="00C4700E">
        <w:rPr>
          <w:rFonts w:ascii="Times New Roman" w:hAnsi="Times New Roman"/>
        </w:rPr>
        <w:t>Although there are fewer donkeys than horses in the UK</w:t>
      </w:r>
      <w:r w:rsidR="00C4700E" w:rsidRPr="00C4700E">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&lt;EndNote&gt;&lt;Cite&gt;&lt;Author&gt;Cox&lt;/Author&gt;&lt;Year&gt;2010&lt;/Year&gt;&lt;RecNum&gt;959&lt;/RecNum&gt;&lt;DisplayText&gt;[3, 4]&lt;/DisplayText&gt;&lt;record&gt;&lt;rec-number&gt;959&lt;/rec-number&gt;&lt;foreign-keys&gt;&lt;key app="EN" db-id="wwxwp2rt6vat0lepe9evxszz9f2apwdwz0zr" timestamp="1620286724" guid="986d4423-8533-4e43-8293-a6c6bbe252c1"&gt;959&lt;/key&gt;&lt;/foreign-keys&gt;&lt;ref-type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Cite&gt;&lt;Author&gt;FAO&lt;/Author&gt;&lt;Year&gt;2007-2020&lt;/Year&gt;&lt;RecNum&gt;1002&lt;/RecNum&gt;&lt;record&gt;&lt;rec-number&gt;1002&lt;/rec-number&gt;&lt;foreign-keys&gt;&lt;key app="EN" db-id="wwxwp2rt6vat0lepe9evxszz9f2apwdwz0zr" timestamp="1641348331"&gt;1002&lt;/key&gt;&lt;/foreign-keys&gt;&lt;ref-type name="Dataset"&gt;59&lt;/ref-type&gt;&lt;contributors&gt;&lt;authors&gt;&lt;author&gt;FAO&lt;/author&gt;&lt;/authors&gt;&lt;/contributors&gt;&lt;titles&gt;&lt;title&gt;FAOSTAT, Production Data, Live Animals&lt;/title&gt;&lt;secondary-title&gt;Food and agriculture data for over 245 countries and territories&lt;/secondary-title&gt;&lt;/titles&gt;&lt;dates&gt;&lt;year&gt;2007-2020&lt;/year&gt;&lt;/dates&gt;&lt;pub-location&gt;Food and Agriculture Organization of the United Nations&lt;/pub-location&gt;&lt;urls&gt;&lt;related-urls&gt;&lt;url&gt;https://www.fao.org/faostat/en/#data/QCL&lt;/url&gt;&lt;/related-urls&gt;&lt;/urls&gt;&lt;/record&gt;&lt;/Cite&gt;&lt;/EndNote&gt;</w:instrText>
      </w:r>
      <w:r w:rsidR="00C4700E" w:rsidRPr="00C4700E">
        <w:rPr>
          <w:rFonts w:ascii="Times New Roman" w:hAnsi="Times New Roman"/>
          <w:vertAlign w:val="superscript"/>
        </w:rPr>
        <w:fldChar w:fldCharType="separate"/>
      </w:r>
      <w:r w:rsidR="00C4700E">
        <w:rPr>
          <w:rFonts w:ascii="Times New Roman" w:hAnsi="Times New Roman"/>
          <w:noProof/>
          <w:vertAlign w:val="superscript"/>
        </w:rPr>
        <w:t>[3, 4]</w:t>
      </w:r>
      <w:r w:rsidR="00C4700E" w:rsidRPr="00C4700E">
        <w:rPr>
          <w:rFonts w:ascii="Times New Roman" w:hAnsi="Times New Roman"/>
          <w:vertAlign w:val="superscript"/>
        </w:rPr>
        <w:fldChar w:fldCharType="end"/>
      </w:r>
      <w:r w:rsidR="00C4700E">
        <w:rPr>
          <w:rFonts w:ascii="Times New Roman" w:hAnsi="Times New Roman"/>
        </w:rPr>
        <w:t>, the</w:t>
      </w:r>
      <w:r w:rsidR="008D03BB" w:rsidRPr="00F50C5B">
        <w:rPr>
          <w:rFonts w:ascii="Times New Roman" w:hAnsi="Times New Roman"/>
        </w:rPr>
        <w:t xml:space="preserve"> </w:t>
      </w:r>
      <w:r w:rsidR="0029776C">
        <w:rPr>
          <w:rFonts w:ascii="Times New Roman" w:hAnsi="Times New Roman"/>
        </w:rPr>
        <w:t>limited</w:t>
      </w:r>
      <w:r w:rsidR="0029776C" w:rsidRPr="00F50C5B">
        <w:rPr>
          <w:rFonts w:ascii="Times New Roman" w:hAnsi="Times New Roman"/>
        </w:rPr>
        <w:t xml:space="preserve"> </w:t>
      </w:r>
      <w:r w:rsidR="008D03BB" w:rsidRPr="00F50C5B">
        <w:rPr>
          <w:rFonts w:ascii="Times New Roman" w:hAnsi="Times New Roman"/>
        </w:rPr>
        <w:t>literature on th</w:t>
      </w:r>
      <w:r w:rsidR="00C4700E">
        <w:rPr>
          <w:rFonts w:ascii="Times New Roman" w:hAnsi="Times New Roman"/>
        </w:rPr>
        <w:t>is</w:t>
      </w:r>
      <w:r w:rsidR="008D03BB" w:rsidRPr="00F50C5B">
        <w:rPr>
          <w:rFonts w:ascii="Times New Roman" w:hAnsi="Times New Roman"/>
        </w:rPr>
        <w:t xml:space="preserve"> </w:t>
      </w:r>
      <w:r w:rsidR="00462D69" w:rsidRPr="00F50C5B">
        <w:rPr>
          <w:rFonts w:ascii="Times New Roman" w:hAnsi="Times New Roman"/>
        </w:rPr>
        <w:t xml:space="preserve">subject </w:t>
      </w:r>
      <w:r w:rsidR="00C4700E">
        <w:rPr>
          <w:rFonts w:ascii="Times New Roman" w:hAnsi="Times New Roman"/>
        </w:rPr>
        <w:t>makes</w:t>
      </w:r>
      <w:r w:rsidR="00C4700E" w:rsidRPr="00F50C5B">
        <w:rPr>
          <w:rFonts w:ascii="Times New Roman" w:hAnsi="Times New Roman"/>
        </w:rPr>
        <w:t xml:space="preserve"> </w:t>
      </w:r>
      <w:r w:rsidR="00F5193C" w:rsidRPr="00F50C5B">
        <w:rPr>
          <w:rFonts w:ascii="Times New Roman" w:hAnsi="Times New Roman"/>
        </w:rPr>
        <w:t xml:space="preserve">it difficult for clinicians to take informed decisions and provide </w:t>
      </w:r>
      <w:r w:rsidR="009605F8" w:rsidRPr="00F50C5B">
        <w:rPr>
          <w:rFonts w:ascii="Times New Roman" w:hAnsi="Times New Roman"/>
        </w:rPr>
        <w:t>evidence-based</w:t>
      </w:r>
      <w:r w:rsidR="00F5193C" w:rsidRPr="00F50C5B">
        <w:rPr>
          <w:rFonts w:ascii="Times New Roman" w:hAnsi="Times New Roman"/>
        </w:rPr>
        <w:t xml:space="preserve"> advice and prognosis to owners</w:t>
      </w:r>
      <w:r w:rsidR="008D03BB" w:rsidRPr="00F50C5B">
        <w:rPr>
          <w:rFonts w:ascii="Times New Roman" w:hAnsi="Times New Roman"/>
        </w:rPr>
        <w:t xml:space="preserve">. </w:t>
      </w:r>
    </w:p>
    <w:p w14:paraId="490D7404" w14:textId="60181C7C" w:rsidR="00F159AC" w:rsidRPr="00F50C5B" w:rsidRDefault="003E70B3" w:rsidP="006A6DC3">
      <w:pPr>
        <w:spacing w:line="480" w:lineRule="auto"/>
        <w:jc w:val="both"/>
        <w:rPr>
          <w:rFonts w:ascii="Times New Roman" w:hAnsi="Times New Roman"/>
        </w:rPr>
      </w:pPr>
      <w:r>
        <w:rPr>
          <w:rFonts w:ascii="Times New Roman" w:hAnsi="Times New Roman"/>
        </w:rPr>
        <w:t>It is estimated there are over 27,000 donkeys in the UK</w:t>
      </w:r>
      <w:r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&lt;EndNote&gt;&lt;Cite&gt;&lt;Author&gt;Fernandez&lt;/Author&gt;&lt;Year&gt;2021&lt;/Year&gt;&lt;RecNum&gt;990&lt;/RecNum&gt;&lt;DisplayText&gt;[5]&lt;/DisplayText&gt;&lt;record&gt;&lt;rec-number&gt;990&lt;/rec-number&gt;&lt;foreign-keys&gt;&lt;key app="EN" db-id="wwxwp2rt6vat0lepe9evxszz9f2apwdwz0zr" timestamp="1620351166" guid="97bfba54-7560-4f54-94e8-1c0cf5071ea0"&gt;990&lt;/key&gt;&lt;/foreign-keys&gt;&lt;ref-type name="Journal Article"&gt;17&lt;/ref-type&gt;&lt;contributors&gt;&lt;authors&gt;&lt;author&gt;Fernandez, Elena Barrio&lt;/author&gt;&lt;author&gt;De Blas Giral, Ignacio&lt;/author&gt;&lt;author&gt;Thiemann, Alex K&lt;/author&gt;&lt;author&gt;Vázquez Bringas, FJ&lt;/author&gt;&lt;/authors&gt;&lt;/contributors&gt;&lt;titles&gt;&lt;title&gt;Demography, preventative healthcare and reason for relinquishment of donkeys to an equine charity in the UK (2013</w:instrText>
      </w:r>
      <w:r w:rsidR="00C4700E">
        <w:rPr>
          <w:rFonts w:ascii="Cambria Math" w:hAnsi="Cambria Math" w:cs="Cambria Math"/>
          <w:vertAlign w:val="superscript"/>
        </w:rPr>
        <w:instrText>‐</w:instrText>
      </w:r>
      <w:r w:rsidR="00C4700E">
        <w:rPr>
          <w:rFonts w:ascii="Times New Roman" w:hAnsi="Times New Roman"/>
          <w:vertAlign w:val="superscript"/>
        </w:rPr>
        <w:instrText>2015)&lt;/title&gt;&lt;secondary-title&gt;Equine Veterinary Journal&lt;/secondary-title&gt;&lt;/titles&gt;&lt;periodical&gt;&lt;full-title&gt;Equine Veterinary Journal&lt;/full-title&gt;&lt;/periodical&gt;&lt;pages&gt;324-330&lt;/pages&gt;&lt;volume&gt;53&lt;/volume&gt;&lt;number&gt;2&lt;/number&gt;&lt;dates&gt;&lt;year&gt;2021&lt;/year&gt;&lt;/dates&gt;&lt;isbn&gt;0425-1644&lt;/isbn&gt;&lt;urls&gt;&lt;/urls&gt;&lt;/record&gt;&lt;/Cite&gt;&lt;/EndNote&gt;</w:instrText>
      </w:r>
      <w:r w:rsidRPr="00F450C7">
        <w:rPr>
          <w:rFonts w:ascii="Times New Roman" w:hAnsi="Times New Roman"/>
          <w:vertAlign w:val="superscript"/>
        </w:rPr>
        <w:fldChar w:fldCharType="separate"/>
      </w:r>
      <w:r w:rsidR="00C4700E">
        <w:rPr>
          <w:rFonts w:ascii="Times New Roman" w:hAnsi="Times New Roman"/>
          <w:noProof/>
          <w:vertAlign w:val="superscript"/>
        </w:rPr>
        <w:t>[5]</w:t>
      </w:r>
      <w:r w:rsidRPr="00F450C7">
        <w:rPr>
          <w:rFonts w:ascii="Times New Roman" w:hAnsi="Times New Roman"/>
          <w:vertAlign w:val="superscript"/>
        </w:rPr>
        <w:fldChar w:fldCharType="end"/>
      </w:r>
      <w:r w:rsidR="00A54EE1" w:rsidRPr="00F50C5B">
        <w:rPr>
          <w:rFonts w:ascii="Times New Roman" w:hAnsi="Times New Roman"/>
        </w:rPr>
        <w:t xml:space="preserve"> </w:t>
      </w:r>
      <w:r>
        <w:rPr>
          <w:rFonts w:ascii="Times New Roman" w:hAnsi="Times New Roman"/>
        </w:rPr>
        <w:t xml:space="preserve">with an increase in population </w:t>
      </w:r>
      <w:r w:rsidR="007E36C2">
        <w:rPr>
          <w:rFonts w:ascii="Times New Roman" w:hAnsi="Times New Roman"/>
        </w:rPr>
        <w:t xml:space="preserve">seen </w:t>
      </w:r>
      <w:r>
        <w:rPr>
          <w:rFonts w:ascii="Times New Roman" w:hAnsi="Times New Roman"/>
        </w:rPr>
        <w:t>over the previous decades</w:t>
      </w:r>
      <w:r w:rsidR="007109DB"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&lt;EndNote&gt;&lt;Cite&gt;&lt;Author&gt;Cox&lt;/Author&gt;&lt;Year&gt;2010&lt;/Year&gt;&lt;RecNum&gt;957&lt;/RecNum&gt;&lt;DisplayText&gt;[3]&lt;/DisplayText&gt;&lt;record&gt;&lt;rec-number&gt;957&lt;/rec-number&gt;&lt;foreign-keys&gt;&lt;key app="EN" db-id="wwxwp2rt6vat0lepe9evxszz9f2apwdwz0zr" timestamp="1620286712" guid="e1e4b618-5e26-440c-9441-8cbd85bddafb"&gt;957&lt;/key&gt;&lt;/foreign-keys&gt;&lt;ref-type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7109DB" w:rsidRPr="00F450C7">
        <w:rPr>
          <w:rFonts w:ascii="Times New Roman" w:hAnsi="Times New Roman"/>
          <w:vertAlign w:val="superscript"/>
        </w:rPr>
        <w:fldChar w:fldCharType="separate"/>
      </w:r>
      <w:r w:rsidR="00C4700E">
        <w:rPr>
          <w:rFonts w:ascii="Times New Roman" w:hAnsi="Times New Roman"/>
          <w:noProof/>
          <w:vertAlign w:val="superscript"/>
        </w:rPr>
        <w:t>[3]</w:t>
      </w:r>
      <w:r w:rsidR="007109DB" w:rsidRPr="00F450C7">
        <w:rPr>
          <w:rFonts w:ascii="Times New Roman" w:hAnsi="Times New Roman"/>
          <w:vertAlign w:val="superscript"/>
        </w:rPr>
        <w:fldChar w:fldCharType="end"/>
      </w:r>
      <w:r w:rsidR="006B7866" w:rsidRPr="00F50C5B">
        <w:rPr>
          <w:rFonts w:ascii="Times New Roman" w:hAnsi="Times New Roman"/>
        </w:rPr>
        <w:t>.</w:t>
      </w:r>
      <w:r w:rsidR="00A67142" w:rsidRPr="00F50C5B">
        <w:rPr>
          <w:rFonts w:ascii="Times New Roman" w:hAnsi="Times New Roman"/>
        </w:rPr>
        <w:t xml:space="preserve"> </w:t>
      </w:r>
      <w:r w:rsidR="006603FF" w:rsidRPr="00F50C5B">
        <w:rPr>
          <w:rFonts w:ascii="Times New Roman" w:hAnsi="Times New Roman"/>
        </w:rPr>
        <w:t>C</w:t>
      </w:r>
      <w:r w:rsidR="007602B7" w:rsidRPr="00F50C5B">
        <w:rPr>
          <w:rFonts w:ascii="Times New Roman" w:hAnsi="Times New Roman"/>
        </w:rPr>
        <w:t xml:space="preserve">olic is </w:t>
      </w:r>
      <w:r w:rsidR="0029776C">
        <w:rPr>
          <w:rFonts w:ascii="Times New Roman" w:hAnsi="Times New Roman"/>
        </w:rPr>
        <w:t>less frequently</w:t>
      </w:r>
      <w:r w:rsidR="007602B7" w:rsidRPr="00F50C5B">
        <w:rPr>
          <w:rFonts w:ascii="Times New Roman" w:hAnsi="Times New Roman"/>
        </w:rPr>
        <w:t xml:space="preserve"> diagnosed in the donkey </w:t>
      </w:r>
      <w:r w:rsidR="0029776C">
        <w:rPr>
          <w:rFonts w:ascii="Times New Roman" w:hAnsi="Times New Roman"/>
        </w:rPr>
        <w:t>than</w:t>
      </w:r>
      <w:r w:rsidR="007602B7" w:rsidRPr="00F50C5B">
        <w:rPr>
          <w:rFonts w:ascii="Times New Roman" w:hAnsi="Times New Roman"/>
        </w:rPr>
        <w:t xml:space="preserve"> the horse</w:t>
      </w:r>
      <w:r w:rsidR="007109DB"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&lt;EndNote&gt;&lt;Cite&gt;&lt;Author&gt;Hillyer&lt;/Author&gt;&lt;Year&gt;2001&lt;/Year&gt;&lt;RecNum&gt;969&lt;/RecNum&gt;&lt;DisplayText&gt;[3, 6]&lt;/DisplayText&gt;&lt;record&gt;&lt;rec-number&gt;969&lt;/rec-number&gt;&lt;foreign-keys&gt;&lt;key app="EN" db-id="wwxwp2rt6vat0lepe9evxszz9f2apwdwz0zr" timestamp="1620287032" guid="1483667f-758e-43a9-ad39-d4565fce6756"&gt;969&lt;/key&gt;&lt;/foreign-keys&gt;&lt;ref-type name="Journal Article"&gt;17&lt;/ref-type&gt;&lt;contributors&gt;&lt;authors&gt;&lt;author&gt;Hillyer, MH&lt;/author&gt;&lt;author&gt;Taylor, FGR&lt;/author&gt;&lt;author&gt;French, NP&lt;/author&gt;&lt;/authors&gt;&lt;/contributors&gt;&lt;titles&gt;&lt;title&gt;A cross</w:instrText>
      </w:r>
      <w:r w:rsidR="00C4700E">
        <w:rPr>
          <w:rFonts w:ascii="Cambria Math" w:hAnsi="Cambria Math" w:cs="Cambria Math"/>
          <w:vertAlign w:val="superscript"/>
        </w:rPr>
        <w:instrText>‐</w:instrText>
      </w:r>
      <w:r w:rsidR="00C4700E">
        <w:rPr>
          <w:rFonts w:ascii="Times New Roman" w:hAnsi="Times New Roman"/>
          <w:vertAlign w:val="superscript"/>
        </w:rPr>
        <w:instrText>sectional study of colic in horses on Thoroughbred training premises in the British Isles in 1997&lt;/title&gt;&lt;secondary-title&gt;Equine veterinary journal&lt;/secondary-title&gt;&lt;/titles&gt;&lt;periodical&gt;&lt;full-title&gt;Equine Veterinary Journal&lt;/full-title&gt;&lt;/periodical&gt;&lt;pages&gt;380-385&lt;/pages&gt;&lt;volume&gt;33&lt;/volume&gt;&lt;number&gt;4&lt;/number&gt;&lt;dates&gt;&lt;year&gt;2001&lt;/year&gt;&lt;/dates&gt;&lt;isbn&gt;0425-1644&lt;/isbn&gt;&lt;urls&gt;&lt;/urls&gt;&lt;/record&gt;&lt;/Cite&gt;&lt;Cite&gt;&lt;Author&gt;Cox&lt;/Author&gt;&lt;Year&gt;2010&lt;/Year&gt;&lt;RecNum&gt;959&lt;/RecNum&gt;&lt;record&gt;&lt;rec-number&gt;959&lt;/rec-number&gt;&lt;foreign-keys&gt;&lt;key app="EN" db-id="wwxwp2rt6vat0lepe9evxszz9f2apwdwz0zr" timestamp="1620286724" guid="986d4423-8533-4e43-8293-a6c6bbe252c1"&gt;959&lt;/key&gt;&lt;/foreign-keys&gt;&lt;ref-type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7109DB" w:rsidRPr="00F450C7">
        <w:rPr>
          <w:rFonts w:ascii="Times New Roman" w:hAnsi="Times New Roman"/>
          <w:vertAlign w:val="superscript"/>
        </w:rPr>
        <w:fldChar w:fldCharType="separate"/>
      </w:r>
      <w:r w:rsidR="00C4700E">
        <w:rPr>
          <w:rFonts w:ascii="Times New Roman" w:hAnsi="Times New Roman"/>
          <w:noProof/>
          <w:vertAlign w:val="superscript"/>
        </w:rPr>
        <w:t>[3, 6]</w:t>
      </w:r>
      <w:r w:rsidR="007109DB" w:rsidRPr="00F450C7">
        <w:rPr>
          <w:rFonts w:ascii="Times New Roman" w:hAnsi="Times New Roman"/>
          <w:vertAlign w:val="superscript"/>
        </w:rPr>
        <w:fldChar w:fldCharType="end"/>
      </w:r>
      <w:r w:rsidR="007602B7" w:rsidRPr="00F450C7">
        <w:rPr>
          <w:rFonts w:ascii="Times New Roman" w:hAnsi="Times New Roman"/>
          <w:vertAlign w:val="superscript"/>
        </w:rPr>
        <w:t xml:space="preserve"> </w:t>
      </w:r>
      <w:r w:rsidR="00864939" w:rsidRPr="00F50C5B">
        <w:rPr>
          <w:rFonts w:ascii="Times New Roman" w:hAnsi="Times New Roman"/>
        </w:rPr>
        <w:t xml:space="preserve">and </w:t>
      </w:r>
      <w:r w:rsidR="007602B7" w:rsidRPr="00F50C5B">
        <w:rPr>
          <w:rFonts w:ascii="Times New Roman" w:hAnsi="Times New Roman"/>
        </w:rPr>
        <w:t xml:space="preserve">a 2010 study surveying a population of over 1000 </w:t>
      </w:r>
      <w:r w:rsidR="006478FE">
        <w:rPr>
          <w:rFonts w:ascii="Times New Roman" w:hAnsi="Times New Roman"/>
        </w:rPr>
        <w:t xml:space="preserve">UK </w:t>
      </w:r>
      <w:r w:rsidR="007602B7" w:rsidRPr="00F50C5B">
        <w:rPr>
          <w:rFonts w:ascii="Times New Roman" w:hAnsi="Times New Roman"/>
        </w:rPr>
        <w:t xml:space="preserve">donkeys found </w:t>
      </w:r>
      <w:r w:rsidR="006478FE">
        <w:rPr>
          <w:rFonts w:ascii="Times New Roman" w:hAnsi="Times New Roman"/>
        </w:rPr>
        <w:t>that</w:t>
      </w:r>
      <w:r w:rsidR="00BE6A79" w:rsidRPr="00F50C5B">
        <w:rPr>
          <w:rFonts w:ascii="Times New Roman" w:hAnsi="Times New Roman"/>
        </w:rPr>
        <w:t xml:space="preserve"> only 1% </w:t>
      </w:r>
      <w:r w:rsidR="006478FE">
        <w:rPr>
          <w:rFonts w:ascii="Times New Roman" w:hAnsi="Times New Roman"/>
        </w:rPr>
        <w:t xml:space="preserve">of animals had colic </w:t>
      </w:r>
      <w:r w:rsidR="007602B7" w:rsidRPr="00F50C5B">
        <w:rPr>
          <w:rFonts w:ascii="Times New Roman" w:hAnsi="Times New Roman"/>
        </w:rPr>
        <w:t>over a 1 year period</w:t>
      </w:r>
      <w:r w:rsidR="007109DB"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&lt;EndNote&gt;&lt;Cite&gt;&lt;Author&gt;Cox&lt;/Author&gt;&lt;Year&gt;2010&lt;/Year&gt;&lt;RecNum&gt;959&lt;/RecNum&gt;&lt;DisplayText&gt;[3]&lt;/DisplayText&gt;&lt;record&gt;&lt;rec-number&gt;959&lt;/rec-number&gt;&lt;foreign-keys&gt;&lt;key app="EN" db-id="wwxwp2rt6vat0lepe9evxszz9f2apwdwz0zr" timestamp="1620286724" guid="986d4423-8533-4e43-8293-a6c6bbe252c1"&gt;959&lt;/key&gt;&lt;/foreign-keys&gt;&lt;ref-type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7109DB" w:rsidRPr="00F450C7">
        <w:rPr>
          <w:rFonts w:ascii="Times New Roman" w:hAnsi="Times New Roman"/>
          <w:vertAlign w:val="superscript"/>
        </w:rPr>
        <w:fldChar w:fldCharType="separate"/>
      </w:r>
      <w:r w:rsidR="00C4700E">
        <w:rPr>
          <w:rFonts w:ascii="Times New Roman" w:hAnsi="Times New Roman"/>
          <w:noProof/>
          <w:vertAlign w:val="superscript"/>
        </w:rPr>
        <w:t>[3]</w:t>
      </w:r>
      <w:r w:rsidR="007109DB" w:rsidRPr="00F450C7">
        <w:rPr>
          <w:rFonts w:ascii="Times New Roman" w:hAnsi="Times New Roman"/>
          <w:vertAlign w:val="superscript"/>
        </w:rPr>
        <w:fldChar w:fldCharType="end"/>
      </w:r>
      <w:r w:rsidR="007602B7" w:rsidRPr="00F50C5B">
        <w:rPr>
          <w:rFonts w:ascii="Times New Roman" w:hAnsi="Times New Roman"/>
        </w:rPr>
        <w:t xml:space="preserve"> </w:t>
      </w:r>
      <w:r w:rsidR="00501ACD">
        <w:rPr>
          <w:rFonts w:ascii="Times New Roman" w:hAnsi="Times New Roman"/>
        </w:rPr>
        <w:t xml:space="preserve">compared to </w:t>
      </w:r>
      <w:r w:rsidR="00F36DBE">
        <w:rPr>
          <w:rFonts w:ascii="Times New Roman" w:hAnsi="Times New Roman"/>
        </w:rPr>
        <w:t xml:space="preserve">a cumulative incidence of 5.8% in UK </w:t>
      </w:r>
      <w:r w:rsidR="004F4DC7">
        <w:rPr>
          <w:rFonts w:ascii="Times New Roman" w:hAnsi="Times New Roman"/>
        </w:rPr>
        <w:t>Thoroughbreds</w:t>
      </w:r>
      <w:r w:rsidR="007109DB"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&lt;EndNote&gt;&lt;Cite&gt;&lt;Author&gt;Hillyer&lt;/Author&gt;&lt;Year&gt;2001&lt;/Year&gt;&lt;RecNum&gt;969&lt;/RecNum&gt;&lt;DisplayText&gt;[6]&lt;/DisplayText&gt;&lt;record&gt;&lt;rec-number&gt;969&lt;/rec-number&gt;&lt;foreign-keys&gt;&lt;key app="EN" db-id="wwxwp2rt6vat0lepe9evxszz9f2apwdwz0zr" timestamp="1620287032" guid="1483667f-758e-43a9-ad39-d4565fce6756"&gt;969&lt;/key&gt;&lt;/foreign-keys&gt;&lt;ref-type name="Journal Article"&gt;17&lt;/ref-type&gt;&lt;contributors&gt;&lt;authors&gt;&lt;author&gt;Hillyer, MH&lt;/author&gt;&lt;author&gt;Taylor, FGR&lt;/author&gt;&lt;author&gt;French, NP&lt;/author&gt;&lt;/authors&gt;&lt;/contributors&gt;&lt;titles&gt;&lt;title&gt;A cross</w:instrText>
      </w:r>
      <w:r w:rsidR="00C4700E">
        <w:rPr>
          <w:rFonts w:ascii="Cambria Math" w:hAnsi="Cambria Math" w:cs="Cambria Math"/>
          <w:vertAlign w:val="superscript"/>
        </w:rPr>
        <w:instrText>‐</w:instrText>
      </w:r>
      <w:r w:rsidR="00C4700E">
        <w:rPr>
          <w:rFonts w:ascii="Times New Roman" w:hAnsi="Times New Roman"/>
          <w:vertAlign w:val="superscript"/>
        </w:rPr>
        <w:instrText>sectional study of colic in horses on Thoroughbred training premises in the British Isles in 1997&lt;/title&gt;&lt;secondary-title&gt;Equine veterinary journal&lt;/secondary-title&gt;&lt;/titles&gt;&lt;periodical&gt;&lt;full-title&gt;Equine Veterinary Journal&lt;/full-title&gt;&lt;/periodical&gt;&lt;pages&gt;380-385&lt;/pages&gt;&lt;volume&gt;33&lt;/volume&gt;&lt;number&gt;4&lt;/number&gt;&lt;dates&gt;&lt;year&gt;2001&lt;/year&gt;&lt;/dates&gt;&lt;isbn&gt;0425-1644&lt;/isbn&gt;&lt;urls&gt;&lt;/urls&gt;&lt;/record&gt;&lt;/Cite&gt;&lt;/EndNote&gt;</w:instrText>
      </w:r>
      <w:r w:rsidR="007109DB" w:rsidRPr="00F450C7">
        <w:rPr>
          <w:rFonts w:ascii="Times New Roman" w:hAnsi="Times New Roman"/>
          <w:vertAlign w:val="superscript"/>
        </w:rPr>
        <w:fldChar w:fldCharType="separate"/>
      </w:r>
      <w:r w:rsidR="00C4700E">
        <w:rPr>
          <w:rFonts w:ascii="Times New Roman" w:hAnsi="Times New Roman"/>
          <w:noProof/>
          <w:vertAlign w:val="superscript"/>
        </w:rPr>
        <w:t>[6]</w:t>
      </w:r>
      <w:r w:rsidR="007109DB" w:rsidRPr="00F450C7">
        <w:rPr>
          <w:rFonts w:ascii="Times New Roman" w:hAnsi="Times New Roman"/>
          <w:vertAlign w:val="superscript"/>
        </w:rPr>
        <w:fldChar w:fldCharType="end"/>
      </w:r>
      <w:r w:rsidR="00864939" w:rsidRPr="00F50C5B">
        <w:rPr>
          <w:rFonts w:ascii="Times New Roman" w:hAnsi="Times New Roman"/>
        </w:rPr>
        <w:t>.</w:t>
      </w:r>
      <w:r w:rsidR="00F430BA" w:rsidRPr="00F50C5B">
        <w:rPr>
          <w:rFonts w:ascii="Times New Roman" w:hAnsi="Times New Roman"/>
        </w:rPr>
        <w:t xml:space="preserve"> </w:t>
      </w:r>
      <w:r w:rsidR="00BE6A79" w:rsidRPr="00F50C5B">
        <w:rPr>
          <w:rFonts w:ascii="Times New Roman" w:hAnsi="Times New Roman"/>
        </w:rPr>
        <w:t xml:space="preserve">Management factors, weight loss, dental pathology and recent vaccination were identified as risk factors for the development of impaction in </w:t>
      </w:r>
      <w:r w:rsidR="00243C54" w:rsidRPr="00F50C5B">
        <w:rPr>
          <w:rFonts w:ascii="Times New Roman" w:hAnsi="Times New Roman"/>
        </w:rPr>
        <w:t xml:space="preserve">UK </w:t>
      </w:r>
      <w:r w:rsidR="00BE6A79" w:rsidRPr="00F50C5B">
        <w:rPr>
          <w:rFonts w:ascii="Times New Roman" w:hAnsi="Times New Roman"/>
        </w:rPr>
        <w:t>donkeys</w:t>
      </w:r>
      <w:r w:rsidR="007109DB"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&lt;EndNote&gt;&lt;Cite&gt;&lt;Author&gt;Cox&lt;/Author&gt;&lt;Year&gt;2009&lt;/Year&gt;&lt;RecNum&gt;958&lt;/RecNum&gt;&lt;DisplayText&gt;[7]&lt;/DisplayText&gt;&lt;record&gt;&lt;rec-number&gt;958&lt;/rec-number&gt;&lt;foreign-keys&gt;&lt;key app="EN" db-id="wwxwp2rt6vat0lepe9evxszz9f2apwdwz0zr" timestamp="1620286715" guid="ef003732-f3db-4956-bec0-c2698c196006"&gt;958&lt;/key&gt;&lt;/foreign-keys&gt;&lt;ref-type name="Journal Article"&gt;17&lt;/ref-type&gt;&lt;contributors&gt;&lt;authors&gt;&lt;author&gt;Cox, Ruth&lt;/author&gt;&lt;author&gt;Burden, Faith&lt;/author&gt;&lt;author&gt;Gosden, Lee&lt;/author&gt;&lt;author&gt;Proudman, Christopher&lt;/author&gt;&lt;author&gt;Trawford, Andrew&lt;/author&gt;&lt;author&gt;Pinchbeck, Gina&lt;/author&gt;&lt;/authors&gt;&lt;/contributors&gt;&lt;titles&gt;&lt;title&gt;Case control study to investigate risk factors for impaction colic in donkeys in the UK&lt;/title&gt;&lt;secondary-title&gt;Preventive veterinary medicine&lt;/secondary-title&gt;&lt;/titles&gt;&lt;periodical&gt;&lt;full-title&gt;Preventive Veterinary Medicine&lt;/full-title&gt;&lt;/periodical&gt;&lt;pages&gt;179-187&lt;/pages&gt;&lt;volume&gt;92&lt;/volume&gt;&lt;number&gt;3&lt;/number&gt;&lt;dates&gt;&lt;year&gt;2009&lt;/year&gt;&lt;/dates&gt;&lt;isbn&gt;0167-5877&lt;/isbn&gt;&lt;urls&gt;&lt;/urls&gt;&lt;/record&gt;&lt;/Cite&gt;&lt;/EndNote&gt;</w:instrText>
      </w:r>
      <w:r w:rsidR="007109DB" w:rsidRPr="00F450C7">
        <w:rPr>
          <w:rFonts w:ascii="Times New Roman" w:hAnsi="Times New Roman"/>
          <w:vertAlign w:val="superscript"/>
        </w:rPr>
        <w:fldChar w:fldCharType="separate"/>
      </w:r>
      <w:r w:rsidR="00C4700E">
        <w:rPr>
          <w:rFonts w:ascii="Times New Roman" w:hAnsi="Times New Roman"/>
          <w:noProof/>
          <w:vertAlign w:val="superscript"/>
        </w:rPr>
        <w:t>[7]</w:t>
      </w:r>
      <w:r w:rsidR="007109DB" w:rsidRPr="00F450C7">
        <w:rPr>
          <w:rFonts w:ascii="Times New Roman" w:hAnsi="Times New Roman"/>
          <w:vertAlign w:val="superscript"/>
        </w:rPr>
        <w:fldChar w:fldCharType="end"/>
      </w:r>
      <w:r w:rsidR="0017169E">
        <w:rPr>
          <w:rFonts w:ascii="Times New Roman" w:hAnsi="Times New Roman"/>
        </w:rPr>
        <w:t>, most commonly pelvic flexure impactions</w:t>
      </w:r>
      <w:r w:rsidR="0017169E" w:rsidRPr="0017169E">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&lt;EndNote&gt;&lt;Cite&gt;&lt;Author&gt;Cox&lt;/Author&gt;&lt;Year&gt;2009&lt;/Year&gt;&lt;RecNum&gt;958&lt;/RecNum&gt;&lt;DisplayText&gt;[7]&lt;/DisplayText&gt;&lt;record&gt;&lt;rec-number&gt;958&lt;/rec-number&gt;&lt;foreign-keys&gt;&lt;key app="EN" db-id="wwxwp2rt6vat0lepe9evxszz9f2apwdwz0zr" timestamp="1620286715" guid="ef003732-f3db-4956-bec0-c2698c196006"&gt;958&lt;/key&gt;&lt;/foreign-keys&gt;&lt;ref-type name="Journal Article"&gt;17&lt;/ref-type&gt;&lt;contributors&gt;&lt;authors&gt;&lt;author&gt;Cox, Ruth&lt;/author&gt;&lt;author&gt;Burden, Faith&lt;/author&gt;&lt;author&gt;Gosden, Lee&lt;/author&gt;&lt;author&gt;Proudman, Christopher&lt;/author&gt;&lt;author&gt;Trawford, Andrew&lt;/author&gt;&lt;author&gt;Pinchbeck, Gina&lt;/author&gt;&lt;/authors&gt;&lt;/contributors&gt;&lt;titles&gt;&lt;title&gt;Case control study to investigate risk factors for impaction colic in donkeys in the UK&lt;/title&gt;&lt;secondary-title&gt;Preventive veterinary medicine&lt;/secondary-title&gt;&lt;/titles&gt;&lt;periodical&gt;&lt;full-title&gt;Preventive Veterinary Medicine&lt;/full-title&gt;&lt;/periodical&gt;&lt;pages&gt;179-187&lt;/pages&gt;&lt;volume&gt;92&lt;/volume&gt;&lt;number&gt;3&lt;/number&gt;&lt;dates&gt;&lt;year&gt;2009&lt;/year&gt;&lt;/dates&gt;&lt;isbn&gt;0167-5877&lt;/isbn&gt;&lt;urls&gt;&lt;/urls&gt;&lt;/record&gt;&lt;/Cite&gt;&lt;/EndNote&gt;</w:instrText>
      </w:r>
      <w:r w:rsidR="0017169E" w:rsidRPr="0017169E">
        <w:rPr>
          <w:rFonts w:ascii="Times New Roman" w:hAnsi="Times New Roman"/>
          <w:vertAlign w:val="superscript"/>
        </w:rPr>
        <w:fldChar w:fldCharType="separate"/>
      </w:r>
      <w:r w:rsidR="00C4700E">
        <w:rPr>
          <w:rFonts w:ascii="Times New Roman" w:hAnsi="Times New Roman"/>
          <w:noProof/>
          <w:vertAlign w:val="superscript"/>
        </w:rPr>
        <w:t>[7]</w:t>
      </w:r>
      <w:r w:rsidR="0017169E" w:rsidRPr="0017169E">
        <w:rPr>
          <w:rFonts w:ascii="Times New Roman" w:hAnsi="Times New Roman"/>
          <w:vertAlign w:val="superscript"/>
        </w:rPr>
        <w:fldChar w:fldCharType="end"/>
      </w:r>
      <w:r w:rsidR="007109DB">
        <w:rPr>
          <w:rFonts w:ascii="Times New Roman" w:hAnsi="Times New Roman"/>
        </w:rPr>
        <w:t xml:space="preserve">. </w:t>
      </w:r>
      <w:r w:rsidR="00BE6A79" w:rsidRPr="00F50C5B">
        <w:rPr>
          <w:rFonts w:ascii="Times New Roman" w:hAnsi="Times New Roman"/>
        </w:rPr>
        <w:t xml:space="preserve">Amongst the colic diagnoses in </w:t>
      </w:r>
      <w:r w:rsidR="00243C54" w:rsidRPr="00F50C5B">
        <w:rPr>
          <w:rFonts w:ascii="Times New Roman" w:hAnsi="Times New Roman"/>
        </w:rPr>
        <w:t>this species</w:t>
      </w:r>
      <w:r w:rsidR="00BE6A79" w:rsidRPr="00F50C5B">
        <w:rPr>
          <w:rFonts w:ascii="Times New Roman" w:hAnsi="Times New Roman"/>
        </w:rPr>
        <w:t>, i</w:t>
      </w:r>
      <w:r w:rsidR="00F430BA" w:rsidRPr="00F50C5B">
        <w:rPr>
          <w:rFonts w:ascii="Times New Roman" w:hAnsi="Times New Roman"/>
        </w:rPr>
        <w:t>mpaction colic is frequently documented and can be associated with a high mortality rate</w:t>
      </w:r>
      <w:r w:rsidR="007109DB"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&lt;EndNote&gt;&lt;Cite&gt;&lt;Author&gt;Cox&lt;/Author&gt;&lt;Year&gt;2009&lt;/Year&gt;&lt;RecNum&gt;958&lt;/RecNum&gt;&lt;DisplayText&gt;[3, 7]&lt;/DisplayText&gt;&lt;record&gt;&lt;rec-number&gt;958&lt;/rec-number&gt;&lt;foreign-keys&gt;&lt;key app="EN" db-id="wwxwp2rt6vat0lepe9evxszz9f2apwdwz0zr" timestamp="1620286715" guid="ef003732-f3db-4956-bec0-c2698c196006"&gt;958&lt;/key&gt;&lt;/foreign-keys&gt;&lt;ref-type name="Journal Article"&gt;17&lt;/ref-type&gt;&lt;contributors&gt;&lt;authors&gt;&lt;author&gt;Cox, Ruth&lt;/author&gt;&lt;author&gt;Burden, Faith&lt;/author&gt;&lt;author&gt;Gosden, Lee&lt;/author&gt;&lt;author&gt;Proudman, Christopher&lt;/author&gt;&lt;author&gt;Trawford, Andrew&lt;/author&gt;&lt;author&gt;Pinchbeck, Gina&lt;/author&gt;&lt;/authors&gt;&lt;/contributors&gt;&lt;titles&gt;&lt;title&gt;Case control study to investigate risk factors for impaction colic in donkeys in the UK&lt;/title&gt;&lt;secondary-title&gt;Preventive veterinary medicine&lt;/secondary-title&gt;&lt;/titles&gt;&lt;periodical&gt;&lt;full-title&gt;Preventive Veterinary Medicine&lt;/full-title&gt;&lt;/periodical&gt;&lt;pages&gt;179-187&lt;/pages&gt;&lt;volume&gt;92&lt;/volume&gt;&lt;number&gt;3&lt;/number&gt;&lt;dates&gt;&lt;year&gt;2009&lt;/year&gt;&lt;/dates&gt;&lt;isbn&gt;0167-5877&lt;/isbn&gt;&lt;urls&gt;&lt;/urls&gt;&lt;/record&gt;&lt;/Cite&gt;&lt;Cite&gt;&lt;Author&gt;Cox&lt;/Author&gt;&lt;Year&gt;2010&lt;/Year&gt;&lt;RecNum&gt;959&lt;/RecNum&gt;&lt;record&gt;&lt;rec-number&gt;959&lt;/rec-number&gt;&lt;foreign-keys&gt;&lt;key app="EN" db-id="wwxwp2rt6vat0lepe9evxszz9f2apwdwz0zr" timestamp="1620286724" guid="986d4423-8533-4e43-8293-a6c6bbe252c1"&gt;959&lt;/key&gt;&lt;/foreign-keys&gt;&lt;ref-type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7109DB" w:rsidRPr="00F450C7">
        <w:rPr>
          <w:rFonts w:ascii="Times New Roman" w:hAnsi="Times New Roman"/>
          <w:vertAlign w:val="superscript"/>
        </w:rPr>
        <w:fldChar w:fldCharType="separate"/>
      </w:r>
      <w:r w:rsidR="00C4700E">
        <w:rPr>
          <w:rFonts w:ascii="Times New Roman" w:hAnsi="Times New Roman"/>
          <w:noProof/>
          <w:vertAlign w:val="superscript"/>
        </w:rPr>
        <w:t>[3, 7]</w:t>
      </w:r>
      <w:r w:rsidR="007109DB" w:rsidRPr="00F450C7">
        <w:rPr>
          <w:rFonts w:ascii="Times New Roman" w:hAnsi="Times New Roman"/>
          <w:vertAlign w:val="superscript"/>
        </w:rPr>
        <w:fldChar w:fldCharType="end"/>
      </w:r>
      <w:r w:rsidR="00F430BA" w:rsidRPr="00F50C5B">
        <w:rPr>
          <w:rFonts w:ascii="Times New Roman" w:hAnsi="Times New Roman"/>
        </w:rPr>
        <w:t xml:space="preserve">. </w:t>
      </w:r>
      <w:r w:rsidR="00F470C8" w:rsidRPr="00F50C5B">
        <w:rPr>
          <w:rFonts w:ascii="Times New Roman" w:hAnsi="Times New Roman"/>
        </w:rPr>
        <w:t xml:space="preserve">However, there is little evidence-based knowledge of other types of colic in </w:t>
      </w:r>
      <w:r w:rsidR="008C7507" w:rsidRPr="00F50C5B">
        <w:rPr>
          <w:rFonts w:ascii="Times New Roman" w:hAnsi="Times New Roman"/>
        </w:rPr>
        <w:t>the donkey</w:t>
      </w:r>
      <w:r w:rsidR="00F470C8" w:rsidRPr="00F50C5B">
        <w:rPr>
          <w:rFonts w:ascii="Times New Roman" w:hAnsi="Times New Roman"/>
        </w:rPr>
        <w:t xml:space="preserve">, as well as their aetiology, presentation and </w:t>
      </w:r>
      <w:r w:rsidR="005419FA" w:rsidRPr="00F50C5B">
        <w:rPr>
          <w:rFonts w:ascii="Times New Roman" w:hAnsi="Times New Roman"/>
        </w:rPr>
        <w:t>prognosis</w:t>
      </w:r>
      <w:r w:rsidR="00F470C8" w:rsidRPr="00F50C5B">
        <w:rPr>
          <w:rFonts w:ascii="Times New Roman" w:hAnsi="Times New Roman"/>
        </w:rPr>
        <w:t xml:space="preserve">.  </w:t>
      </w:r>
    </w:p>
    <w:p w14:paraId="60A0F70E" w14:textId="5C44EE6A" w:rsidR="00477E9F" w:rsidRPr="00F50C5B" w:rsidRDefault="007F2CE0" w:rsidP="006A6DC3">
      <w:pPr>
        <w:spacing w:line="480" w:lineRule="auto"/>
        <w:jc w:val="both"/>
        <w:rPr>
          <w:rFonts w:ascii="Times New Roman" w:hAnsi="Times New Roman"/>
        </w:rPr>
      </w:pPr>
      <w:r w:rsidRPr="00F50C5B">
        <w:rPr>
          <w:rFonts w:ascii="Times New Roman" w:hAnsi="Times New Roman"/>
        </w:rPr>
        <w:t>In the UK</w:t>
      </w:r>
      <w:r w:rsidR="00372430">
        <w:rPr>
          <w:rFonts w:ascii="Times New Roman" w:hAnsi="Times New Roman"/>
        </w:rPr>
        <w:t>,</w:t>
      </w:r>
      <w:r w:rsidRPr="00F50C5B">
        <w:rPr>
          <w:rFonts w:ascii="Times New Roman" w:hAnsi="Times New Roman"/>
        </w:rPr>
        <w:t xml:space="preserve"> exploratory laparotomies in horses are frequently performed for the </w:t>
      </w:r>
      <w:r w:rsidR="009029C1">
        <w:rPr>
          <w:rFonts w:ascii="Times New Roman" w:hAnsi="Times New Roman"/>
        </w:rPr>
        <w:t>further investigation</w:t>
      </w:r>
      <w:r w:rsidR="0098554A" w:rsidRPr="00F50C5B">
        <w:rPr>
          <w:rFonts w:ascii="Times New Roman" w:hAnsi="Times New Roman"/>
        </w:rPr>
        <w:t xml:space="preserve"> </w:t>
      </w:r>
      <w:r w:rsidRPr="00F50C5B">
        <w:rPr>
          <w:rFonts w:ascii="Times New Roman" w:hAnsi="Times New Roman"/>
        </w:rPr>
        <w:t>and treatment of colic. Primary small intestine (SI) patholog</w:t>
      </w:r>
      <w:r w:rsidR="000B2993">
        <w:rPr>
          <w:rFonts w:ascii="Times New Roman" w:hAnsi="Times New Roman"/>
        </w:rPr>
        <w:t>y is present in approximately 42-49</w:t>
      </w:r>
      <w:r w:rsidRPr="00F50C5B">
        <w:rPr>
          <w:rFonts w:ascii="Times New Roman" w:hAnsi="Times New Roman"/>
        </w:rPr>
        <w:t>% of equine expl</w:t>
      </w:r>
      <w:r w:rsidR="004A4C92" w:rsidRPr="00F50C5B">
        <w:rPr>
          <w:rFonts w:ascii="Times New Roman" w:hAnsi="Times New Roman"/>
        </w:rPr>
        <w:t>oratory laparotomies</w:t>
      </w:r>
      <w:r w:rsidRPr="00F50C5B">
        <w:rPr>
          <w:rFonts w:ascii="Times New Roman" w:hAnsi="Times New Roman"/>
        </w:rPr>
        <w:t xml:space="preserve"> </w:t>
      </w:r>
      <w:r w:rsidR="00372430">
        <w:rPr>
          <w:rFonts w:ascii="Times New Roman" w:hAnsi="Times New Roman"/>
        </w:rPr>
        <w:t>and</w:t>
      </w:r>
      <w:r w:rsidR="005838A7">
        <w:rPr>
          <w:rFonts w:ascii="Times New Roman" w:hAnsi="Times New Roman"/>
        </w:rPr>
        <w:t>,</w:t>
      </w:r>
      <w:r w:rsidR="00372430">
        <w:rPr>
          <w:rFonts w:ascii="Times New Roman" w:hAnsi="Times New Roman"/>
        </w:rPr>
        <w:t xml:space="preserve"> similarly</w:t>
      </w:r>
      <w:r w:rsidR="005838A7">
        <w:rPr>
          <w:rFonts w:ascii="Times New Roman" w:hAnsi="Times New Roman"/>
        </w:rPr>
        <w:t>,</w:t>
      </w:r>
      <w:r w:rsidR="00372430" w:rsidRPr="00F50C5B">
        <w:rPr>
          <w:rFonts w:ascii="Times New Roman" w:hAnsi="Times New Roman"/>
        </w:rPr>
        <w:t xml:space="preserve"> </w:t>
      </w:r>
      <w:r w:rsidRPr="00F50C5B">
        <w:rPr>
          <w:rFonts w:ascii="Times New Roman" w:hAnsi="Times New Roman"/>
        </w:rPr>
        <w:t xml:space="preserve">primary large intestine pathology is seen in </w:t>
      </w:r>
      <w:r w:rsidR="000B2993">
        <w:rPr>
          <w:rFonts w:ascii="Times New Roman" w:hAnsi="Times New Roman"/>
        </w:rPr>
        <w:t>42-53</w:t>
      </w:r>
      <w:r w:rsidRPr="00F50C5B">
        <w:rPr>
          <w:rFonts w:ascii="Times New Roman" w:hAnsi="Times New Roman"/>
        </w:rPr>
        <w:t>% of horses</w:t>
      </w:r>
      <w:r w:rsidR="0034565B"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&lt;EndNote&gt;&lt;Cite&gt;&lt;Author&gt;Phillips&lt;/Author&gt;&lt;Year&gt;1993&lt;/Year&gt;&lt;RecNum&gt;978&lt;/RecNum&gt;&lt;DisplayText&gt;[8, 9]&lt;/DisplayText&gt;&lt;record&gt;&lt;rec-number&gt;978&lt;/rec-number&gt;&lt;foreign-keys&gt;&lt;key app="EN" db-id="wwxwp2rt6vat0lepe9evxszz9f2apwdwz0zr" timestamp="1620287318" guid="1c583392-38af-4cb6-a612-a3732686e4e8"&gt;978&lt;/key&gt;&lt;/foreign-keys&gt;&lt;ref-type name="Journal Article"&gt;17&lt;/ref-type&gt;&lt;contributors&gt;&lt;authors&gt;&lt;author&gt;Phillips, TJ&lt;/author&gt;&lt;author&gt;Walmsley, JP&lt;/author&gt;&lt;/authors&gt;&lt;/contributors&gt;&lt;titles&gt;&lt;title&gt;Retrospective analysis of the results of 151 exploratory laparotomies in horses with gastrointestinal disease&lt;/title&gt;&lt;secondary-title&gt;Equine veterinary journal&lt;/secondary-title&gt;&lt;/titles&gt;&lt;periodical&gt;&lt;full-title&gt;Equine Veterinary Journal&lt;/full-title&gt;&lt;/periodical&gt;&lt;pages&gt;427-431&lt;/pages&gt;&lt;volume&gt;25&lt;/volume&gt;&lt;number&gt;5&lt;/number&gt;&lt;dates&gt;&lt;year&gt;1993&lt;/year&gt;&lt;/dates&gt;&lt;isbn&gt;0425-1644&lt;/isbn&gt;&lt;urls&gt;&lt;/urls&gt;&lt;/record&gt;&lt;/Cite&gt;&lt;Cite&gt;&lt;Author&gt;Mair&lt;/Author&gt;&lt;Year&gt;2005&lt;/Year&gt;&lt;RecNum&gt;971&lt;/RecNum&gt;&lt;record&gt;&lt;rec-number&gt;971&lt;/rec-number&gt;&lt;foreign-keys&gt;&lt;key app="EN" db-id="wwxwp2rt6vat0lepe9evxszz9f2apwdwz0zr" timestamp="1620287101" guid="1fc22104-2ad4-44f2-87e9-5da971325d20"&gt;971&lt;/key&gt;&lt;/foreign-keys&gt;&lt;ref-type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1: short</w:instrText>
      </w:r>
      <w:r w:rsidR="00C4700E">
        <w:rPr>
          <w:rFonts w:ascii="Cambria Math" w:hAnsi="Cambria Math" w:cs="Cambria Math"/>
          <w:vertAlign w:val="superscript"/>
        </w:rPr>
        <w:instrText>‐</w:instrText>
      </w:r>
      <w:r w:rsidR="00C4700E">
        <w:rPr>
          <w:rFonts w:ascii="Times New Roman" w:hAnsi="Times New Roman"/>
          <w:vertAlign w:val="superscript"/>
        </w:rPr>
        <w:instrText>term survival following a single laparotomy&lt;/title&gt;&lt;secondary-title&gt;Equine veterinary journal&lt;/secondary-title&gt;&lt;/titles&gt;&lt;periodical&gt;&lt;full-title&gt;Equine Veterinary Journal&lt;/full-title&gt;&lt;/periodical&gt;&lt;pages&gt;296-302&lt;/pages&gt;&lt;volume&gt;37&lt;/volume&gt;&lt;number&gt;4&lt;/number&gt;&lt;dates&gt;&lt;year&gt;2005&lt;/year&gt;&lt;/dates&gt;&lt;isbn&gt;0425-1644&lt;/isbn&gt;&lt;urls&gt;&lt;/urls&gt;&lt;/record&gt;&lt;/Cite&gt;&lt;/EndNote&gt;</w:instrText>
      </w:r>
      <w:r w:rsidR="0034565B" w:rsidRPr="00F450C7">
        <w:rPr>
          <w:rFonts w:ascii="Times New Roman" w:hAnsi="Times New Roman"/>
          <w:vertAlign w:val="superscript"/>
        </w:rPr>
        <w:fldChar w:fldCharType="separate"/>
      </w:r>
      <w:r w:rsidR="00C4700E">
        <w:rPr>
          <w:rFonts w:ascii="Times New Roman" w:hAnsi="Times New Roman"/>
          <w:noProof/>
          <w:vertAlign w:val="superscript"/>
        </w:rPr>
        <w:t>[8, 9]</w:t>
      </w:r>
      <w:r w:rsidR="0034565B" w:rsidRPr="00F450C7">
        <w:rPr>
          <w:rFonts w:ascii="Times New Roman" w:hAnsi="Times New Roman"/>
          <w:vertAlign w:val="superscript"/>
        </w:rPr>
        <w:fldChar w:fldCharType="end"/>
      </w:r>
      <w:r w:rsidR="0034565B">
        <w:rPr>
          <w:rFonts w:ascii="Times New Roman" w:hAnsi="Times New Roman"/>
        </w:rPr>
        <w:t>.</w:t>
      </w:r>
      <w:r w:rsidRPr="00F50C5B">
        <w:rPr>
          <w:rFonts w:ascii="Times New Roman" w:hAnsi="Times New Roman"/>
        </w:rPr>
        <w:t xml:space="preserve"> Most studies of the past two decades </w:t>
      </w:r>
      <w:r w:rsidR="00AF7EE1">
        <w:rPr>
          <w:rFonts w:ascii="Times New Roman" w:hAnsi="Times New Roman"/>
        </w:rPr>
        <w:t>found</w:t>
      </w:r>
      <w:r w:rsidRPr="00F50C5B">
        <w:rPr>
          <w:rFonts w:ascii="Times New Roman" w:hAnsi="Times New Roman"/>
        </w:rPr>
        <w:t xml:space="preserve"> s</w:t>
      </w:r>
      <w:r w:rsidR="00494F0C">
        <w:rPr>
          <w:rFonts w:ascii="Times New Roman" w:hAnsi="Times New Roman"/>
        </w:rPr>
        <w:t>hort-term survival rates above 7</w:t>
      </w:r>
      <w:r w:rsidRPr="00F50C5B">
        <w:rPr>
          <w:rFonts w:ascii="Times New Roman" w:hAnsi="Times New Roman"/>
        </w:rPr>
        <w:t>0% for horses wit</w:t>
      </w:r>
      <w:r w:rsidR="004A4C92" w:rsidRPr="00F50C5B">
        <w:rPr>
          <w:rFonts w:ascii="Times New Roman" w:hAnsi="Times New Roman"/>
        </w:rPr>
        <w:t xml:space="preserve">h small </w:t>
      </w:r>
      <w:r w:rsidR="007632B9">
        <w:rPr>
          <w:rFonts w:ascii="Times New Roman" w:hAnsi="Times New Roman"/>
        </w:rPr>
        <w:t>or</w:t>
      </w:r>
      <w:r w:rsidR="004A4C92" w:rsidRPr="00F50C5B">
        <w:rPr>
          <w:rFonts w:ascii="Times New Roman" w:hAnsi="Times New Roman"/>
        </w:rPr>
        <w:t xml:space="preserve"> large intestinal</w:t>
      </w:r>
      <w:r w:rsidRPr="00F50C5B">
        <w:rPr>
          <w:rFonts w:ascii="Times New Roman" w:hAnsi="Times New Roman"/>
        </w:rPr>
        <w:t xml:space="preserve"> primary lesions</w:t>
      </w:r>
      <w:r w:rsidR="0034565B" w:rsidRPr="00F450C7">
        <w:rPr>
          <w:rFonts w:ascii="Times New Roman" w:hAnsi="Times New Roman"/>
          <w:vertAlign w:val="superscript"/>
        </w:rPr>
        <w:fldChar w:fldCharType="begin">
          <w:fldData xml:space="preserve">PEVuZE5vdGU+PENpdGU+PEF1dGhvcj5NYWlyPC9BdXRob3I+PFllYXI+MjAwNTwvWWVhcj48UmVj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</w:fldData>
        </w:fldChar>
      </w:r>
      <w:r w:rsidR="00C4700E">
        <w:rPr>
          <w:rFonts w:ascii="Times New Roman" w:hAnsi="Times New Roman"/>
          <w:vertAlign w:val="superscript"/>
        </w:rPr>
        <w:instrText xml:space="preserve"> ADDIN EN.CITE </w:instrText>
      </w:r>
      <w:r w:rsidR="00C4700E">
        <w:rPr>
          <w:rFonts w:ascii="Times New Roman" w:hAnsi="Times New Roman"/>
          <w:vertAlign w:val="superscript"/>
        </w:rPr>
        <w:fldChar w:fldCharType="begin">
          <w:fldData xml:space="preserve">PEVuZE5vdGU+PENpdGU+PEF1dGhvcj5NYWlyPC9BdXRob3I+PFllYXI+MjAwNTwvWWVhcj48UmVj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</w:fldData>
        </w:fldChar>
      </w:r>
      <w:r w:rsidR="00C4700E">
        <w:rPr>
          <w:rFonts w:ascii="Times New Roman" w:hAnsi="Times New Roman"/>
          <w:vertAlign w:val="superscript"/>
        </w:rPr>
        <w:instrText xml:space="preserve"> ADDIN EN.CITE.DATA </w:instrText>
      </w:r>
      <w:r w:rsidR="00C4700E">
        <w:rPr>
          <w:rFonts w:ascii="Times New Roman" w:hAnsi="Times New Roman"/>
          <w:vertAlign w:val="superscript"/>
        </w:rPr>
      </w:r>
      <w:r w:rsidR="00C4700E">
        <w:rPr>
          <w:rFonts w:ascii="Times New Roman" w:hAnsi="Times New Roman"/>
          <w:vertAlign w:val="superscript"/>
        </w:rPr>
        <w:fldChar w:fldCharType="end"/>
      </w:r>
      <w:r w:rsidR="0034565B" w:rsidRPr="00F450C7">
        <w:rPr>
          <w:rFonts w:ascii="Times New Roman" w:hAnsi="Times New Roman"/>
          <w:vertAlign w:val="superscript"/>
        </w:rPr>
      </w:r>
      <w:r w:rsidR="0034565B" w:rsidRPr="00F450C7">
        <w:rPr>
          <w:rFonts w:ascii="Times New Roman" w:hAnsi="Times New Roman"/>
          <w:vertAlign w:val="superscript"/>
        </w:rPr>
        <w:fldChar w:fldCharType="separate"/>
      </w:r>
      <w:r w:rsidR="00C4700E">
        <w:rPr>
          <w:rFonts w:ascii="Times New Roman" w:hAnsi="Times New Roman"/>
          <w:noProof/>
          <w:vertAlign w:val="superscript"/>
        </w:rPr>
        <w:t>[9-11]</w:t>
      </w:r>
      <w:r w:rsidR="0034565B" w:rsidRPr="00F450C7">
        <w:rPr>
          <w:rFonts w:ascii="Times New Roman" w:hAnsi="Times New Roman"/>
          <w:vertAlign w:val="superscript"/>
        </w:rPr>
        <w:fldChar w:fldCharType="end"/>
      </w:r>
      <w:r w:rsidRPr="00F50C5B">
        <w:rPr>
          <w:rFonts w:ascii="Times New Roman" w:hAnsi="Times New Roman"/>
        </w:rPr>
        <w:t xml:space="preserve">. </w:t>
      </w:r>
      <w:r w:rsidR="00817F45" w:rsidRPr="00F50C5B">
        <w:rPr>
          <w:rFonts w:ascii="Times New Roman" w:hAnsi="Times New Roman"/>
        </w:rPr>
        <w:t>However, s</w:t>
      </w:r>
      <w:r w:rsidRPr="00F50C5B">
        <w:rPr>
          <w:rFonts w:ascii="Times New Roman" w:hAnsi="Times New Roman"/>
        </w:rPr>
        <w:t>uch figures are not known for exploratory laparotomies in donkeys</w:t>
      </w:r>
      <w:r w:rsidR="00710B7A" w:rsidRPr="00F50C5B">
        <w:rPr>
          <w:rFonts w:ascii="Times New Roman" w:hAnsi="Times New Roman"/>
        </w:rPr>
        <w:t>.</w:t>
      </w:r>
    </w:p>
    <w:p w14:paraId="04C3BE4F" w14:textId="730A8A4B" w:rsidR="00080BF8" w:rsidRPr="00F50C5B" w:rsidRDefault="00462D69" w:rsidP="006A6DC3">
      <w:pPr>
        <w:spacing w:line="480" w:lineRule="auto"/>
        <w:jc w:val="both"/>
        <w:rPr>
          <w:rFonts w:ascii="Times New Roman" w:hAnsi="Times New Roman"/>
        </w:rPr>
      </w:pPr>
      <w:r w:rsidRPr="00F50C5B">
        <w:rPr>
          <w:rFonts w:ascii="Times New Roman" w:hAnsi="Times New Roman"/>
        </w:rPr>
        <w:t>Th</w:t>
      </w:r>
      <w:r w:rsidR="00E029E9">
        <w:rPr>
          <w:rFonts w:ascii="Times New Roman" w:hAnsi="Times New Roman"/>
        </w:rPr>
        <w:t>e aim of this</w:t>
      </w:r>
      <w:r w:rsidRPr="00F50C5B">
        <w:rPr>
          <w:rFonts w:ascii="Times New Roman" w:hAnsi="Times New Roman"/>
        </w:rPr>
        <w:t xml:space="preserve"> </w:t>
      </w:r>
      <w:r w:rsidR="00D422D7">
        <w:rPr>
          <w:rFonts w:ascii="Times New Roman" w:hAnsi="Times New Roman"/>
        </w:rPr>
        <w:t>retrospective multicentre study</w:t>
      </w:r>
      <w:r w:rsidR="00D422D7" w:rsidRPr="00F50C5B">
        <w:rPr>
          <w:rFonts w:ascii="Times New Roman" w:hAnsi="Times New Roman"/>
        </w:rPr>
        <w:t xml:space="preserve"> </w:t>
      </w:r>
      <w:r w:rsidR="00E029E9">
        <w:rPr>
          <w:rFonts w:ascii="Times New Roman" w:hAnsi="Times New Roman"/>
        </w:rPr>
        <w:t>was</w:t>
      </w:r>
      <w:r w:rsidR="00E029E9" w:rsidRPr="00F50C5B">
        <w:rPr>
          <w:rFonts w:ascii="Times New Roman" w:hAnsi="Times New Roman"/>
        </w:rPr>
        <w:t xml:space="preserve"> </w:t>
      </w:r>
      <w:r w:rsidRPr="00F50C5B">
        <w:rPr>
          <w:rFonts w:ascii="Times New Roman" w:hAnsi="Times New Roman"/>
        </w:rPr>
        <w:t>to investigate the presentation of surgical colic cases</w:t>
      </w:r>
      <w:r w:rsidR="00517256">
        <w:rPr>
          <w:rFonts w:ascii="Times New Roman" w:hAnsi="Times New Roman"/>
        </w:rPr>
        <w:t xml:space="preserve"> in UK donkeys</w:t>
      </w:r>
      <w:r w:rsidRPr="00F50C5B">
        <w:rPr>
          <w:rFonts w:ascii="Times New Roman" w:hAnsi="Times New Roman"/>
        </w:rPr>
        <w:t xml:space="preserve"> </w:t>
      </w:r>
      <w:r w:rsidR="00D422D7">
        <w:rPr>
          <w:rFonts w:ascii="Times New Roman" w:hAnsi="Times New Roman"/>
        </w:rPr>
        <w:t xml:space="preserve">and </w:t>
      </w:r>
      <w:r w:rsidR="008D03BB" w:rsidRPr="00F50C5B">
        <w:rPr>
          <w:rFonts w:ascii="Times New Roman" w:hAnsi="Times New Roman"/>
        </w:rPr>
        <w:t>determine</w:t>
      </w:r>
      <w:r w:rsidR="001824A6" w:rsidRPr="00F50C5B">
        <w:rPr>
          <w:rFonts w:ascii="Times New Roman" w:hAnsi="Times New Roman"/>
        </w:rPr>
        <w:t xml:space="preserve"> the main</w:t>
      </w:r>
      <w:r w:rsidR="008D03BB" w:rsidRPr="00F50C5B">
        <w:rPr>
          <w:rFonts w:ascii="Times New Roman" w:hAnsi="Times New Roman"/>
        </w:rPr>
        <w:t xml:space="preserve"> findings and associated outcomes of exploratory laparotomies in </w:t>
      </w:r>
      <w:r w:rsidR="00517256">
        <w:rPr>
          <w:rFonts w:ascii="Times New Roman" w:hAnsi="Times New Roman"/>
        </w:rPr>
        <w:t>this species</w:t>
      </w:r>
      <w:r w:rsidR="008D03BB" w:rsidRPr="00F50C5B">
        <w:rPr>
          <w:rFonts w:ascii="Times New Roman" w:hAnsi="Times New Roman"/>
        </w:rPr>
        <w:t xml:space="preserve">. </w:t>
      </w:r>
    </w:p>
    <w:p w14:paraId="23C30938" w14:textId="77777777" w:rsidR="00391AE2" w:rsidRPr="00F50C5B" w:rsidRDefault="00391AE2" w:rsidP="006A6DC3">
      <w:pPr>
        <w:spacing w:line="480" w:lineRule="auto"/>
        <w:jc w:val="both"/>
        <w:rPr>
          <w:rFonts w:ascii="Times New Roman" w:hAnsi="Times New Roman"/>
          <w:b/>
        </w:rPr>
      </w:pPr>
    </w:p>
    <w:p w14:paraId="41FFA138" w14:textId="613139AB" w:rsidR="00391AE2" w:rsidRPr="005C1815" w:rsidRDefault="00F93F7A" w:rsidP="006A6DC3">
      <w:pPr>
        <w:pStyle w:val="ListParagraph"/>
        <w:numPr>
          <w:ilvl w:val="0"/>
          <w:numId w:val="3"/>
        </w:numPr>
        <w:spacing w:line="480" w:lineRule="auto"/>
        <w:jc w:val="both"/>
        <w:rPr>
          <w:rFonts w:ascii="Times New Roman" w:hAnsi="Times New Roman"/>
          <w:b/>
        </w:rPr>
      </w:pPr>
      <w:r>
        <w:rPr>
          <w:rFonts w:ascii="Times New Roman" w:hAnsi="Times New Roman"/>
          <w:b/>
        </w:rPr>
        <w:t xml:space="preserve">Materials and </w:t>
      </w:r>
      <w:r w:rsidR="00391AE2" w:rsidRPr="005C1815">
        <w:rPr>
          <w:rFonts w:ascii="Times New Roman" w:hAnsi="Times New Roman"/>
          <w:b/>
        </w:rPr>
        <w:t>Methods</w:t>
      </w:r>
    </w:p>
    <w:p w14:paraId="6988CF58" w14:textId="5D2CD888" w:rsidR="00CC5451" w:rsidRDefault="001342EE" w:rsidP="006A6DC3">
      <w:pPr>
        <w:spacing w:line="480" w:lineRule="auto"/>
        <w:jc w:val="both"/>
        <w:rPr>
          <w:rFonts w:ascii="Times New Roman" w:hAnsi="Times New Roman"/>
        </w:rPr>
      </w:pPr>
      <w:r>
        <w:rPr>
          <w:rFonts w:ascii="Times New Roman" w:hAnsi="Times New Roman"/>
        </w:rPr>
        <w:t>S</w:t>
      </w:r>
      <w:r w:rsidR="00067BB0">
        <w:rPr>
          <w:rFonts w:ascii="Times New Roman" w:hAnsi="Times New Roman"/>
        </w:rPr>
        <w:t xml:space="preserve">even equine referral hospitals located in Scotland, Cheshire, Berkshire, Hertfordshire, Suffolk, Hampshire and Devon were </w:t>
      </w:r>
      <w:r w:rsidR="00BA110C">
        <w:rPr>
          <w:rFonts w:ascii="Times New Roman" w:hAnsi="Times New Roman"/>
        </w:rPr>
        <w:t>invited to participate in the study</w:t>
      </w:r>
      <w:r w:rsidR="007539E3">
        <w:rPr>
          <w:rFonts w:ascii="Times New Roman" w:hAnsi="Times New Roman"/>
        </w:rPr>
        <w:t>.</w:t>
      </w:r>
      <w:r w:rsidR="00BA110C">
        <w:rPr>
          <w:rFonts w:ascii="Times New Roman" w:hAnsi="Times New Roman"/>
        </w:rPr>
        <w:t xml:space="preserve"> Participating hospitals </w:t>
      </w:r>
      <w:r>
        <w:rPr>
          <w:rFonts w:ascii="Times New Roman" w:hAnsi="Times New Roman"/>
        </w:rPr>
        <w:t xml:space="preserve">were asked to </w:t>
      </w:r>
      <w:r w:rsidR="00806733">
        <w:rPr>
          <w:rFonts w:ascii="Times New Roman" w:hAnsi="Times New Roman"/>
        </w:rPr>
        <w:t xml:space="preserve">complete a </w:t>
      </w:r>
      <w:r w:rsidR="009029C1">
        <w:rPr>
          <w:rFonts w:ascii="Times New Roman" w:hAnsi="Times New Roman"/>
        </w:rPr>
        <w:t>standardised spreadsheet</w:t>
      </w:r>
      <w:r w:rsidR="00806733">
        <w:rPr>
          <w:rFonts w:ascii="Times New Roman" w:hAnsi="Times New Roman"/>
        </w:rPr>
        <w:t xml:space="preserve"> with information </w:t>
      </w:r>
      <w:r>
        <w:rPr>
          <w:rFonts w:ascii="Times New Roman" w:hAnsi="Times New Roman"/>
        </w:rPr>
        <w:t>retrieve</w:t>
      </w:r>
      <w:r w:rsidR="00806733">
        <w:rPr>
          <w:rFonts w:ascii="Times New Roman" w:hAnsi="Times New Roman"/>
        </w:rPr>
        <w:t>d</w:t>
      </w:r>
      <w:r>
        <w:rPr>
          <w:rFonts w:ascii="Times New Roman" w:hAnsi="Times New Roman"/>
        </w:rPr>
        <w:t xml:space="preserve"> from the</w:t>
      </w:r>
      <w:r w:rsidR="00806733">
        <w:rPr>
          <w:rFonts w:ascii="Times New Roman" w:hAnsi="Times New Roman"/>
        </w:rPr>
        <w:t xml:space="preserve"> </w:t>
      </w:r>
      <w:r>
        <w:rPr>
          <w:rFonts w:ascii="Times New Roman" w:hAnsi="Times New Roman"/>
        </w:rPr>
        <w:t xml:space="preserve">available clinical records of donkeys </w:t>
      </w:r>
      <w:r w:rsidR="009029C1">
        <w:rPr>
          <w:rFonts w:ascii="Times New Roman" w:hAnsi="Times New Roman"/>
        </w:rPr>
        <w:t>that had undergone</w:t>
      </w:r>
      <w:r>
        <w:rPr>
          <w:rFonts w:ascii="Times New Roman" w:hAnsi="Times New Roman"/>
        </w:rPr>
        <w:t xml:space="preserve"> exploratory laparotomy </w:t>
      </w:r>
      <w:r w:rsidR="00A87D5A">
        <w:rPr>
          <w:rFonts w:ascii="Times New Roman" w:hAnsi="Times New Roman"/>
        </w:rPr>
        <w:t xml:space="preserve">at </w:t>
      </w:r>
      <w:r>
        <w:rPr>
          <w:rFonts w:ascii="Times New Roman" w:hAnsi="Times New Roman"/>
        </w:rPr>
        <w:t xml:space="preserve">their institution. Inclusion criteria were </w:t>
      </w:r>
      <w:r w:rsidR="00A87D5A">
        <w:rPr>
          <w:rFonts w:ascii="Times New Roman" w:hAnsi="Times New Roman"/>
        </w:rPr>
        <w:t xml:space="preserve">existing clinical records of </w:t>
      </w:r>
      <w:r>
        <w:rPr>
          <w:rFonts w:ascii="Times New Roman" w:hAnsi="Times New Roman"/>
        </w:rPr>
        <w:t xml:space="preserve">donkeys </w:t>
      </w:r>
      <w:r w:rsidR="009029C1">
        <w:rPr>
          <w:rFonts w:ascii="Times New Roman" w:hAnsi="Times New Roman"/>
        </w:rPr>
        <w:t>that had undergone</w:t>
      </w:r>
      <w:r>
        <w:rPr>
          <w:rFonts w:ascii="Times New Roman" w:hAnsi="Times New Roman"/>
        </w:rPr>
        <w:t xml:space="preserve"> exploratory laparotomy for the investigation and treatment of colic</w:t>
      </w:r>
      <w:r w:rsidR="002D2032">
        <w:rPr>
          <w:rFonts w:ascii="Times New Roman" w:hAnsi="Times New Roman"/>
        </w:rPr>
        <w:t xml:space="preserve"> during 200</w:t>
      </w:r>
      <w:r w:rsidR="00B81686">
        <w:rPr>
          <w:rFonts w:ascii="Times New Roman" w:hAnsi="Times New Roman"/>
        </w:rPr>
        <w:t>5</w:t>
      </w:r>
      <w:r w:rsidR="002D2032">
        <w:rPr>
          <w:rFonts w:ascii="Times New Roman" w:hAnsi="Times New Roman"/>
        </w:rPr>
        <w:t>-2017</w:t>
      </w:r>
      <w:r>
        <w:rPr>
          <w:rFonts w:ascii="Times New Roman" w:hAnsi="Times New Roman"/>
        </w:rPr>
        <w:t>.</w:t>
      </w:r>
      <w:r w:rsidR="007539E3">
        <w:rPr>
          <w:rFonts w:ascii="Times New Roman" w:hAnsi="Times New Roman"/>
        </w:rPr>
        <w:t xml:space="preserve"> </w:t>
      </w:r>
      <w:r w:rsidRPr="001342EE">
        <w:rPr>
          <w:rFonts w:ascii="Times New Roman" w:hAnsi="Times New Roman"/>
          <w:lang w:val="en-AU"/>
        </w:rPr>
        <w:t xml:space="preserve">Exclusion criteria were </w:t>
      </w:r>
      <w:r w:rsidR="00A87D5A">
        <w:rPr>
          <w:rFonts w:ascii="Times New Roman" w:hAnsi="Times New Roman"/>
          <w:lang w:val="en-AU"/>
        </w:rPr>
        <w:t xml:space="preserve">records of </w:t>
      </w:r>
      <w:r w:rsidRPr="001342EE">
        <w:rPr>
          <w:rFonts w:ascii="Times New Roman" w:hAnsi="Times New Roman"/>
          <w:lang w:val="en-AU"/>
        </w:rPr>
        <w:t>exploratory laparotom</w:t>
      </w:r>
      <w:r>
        <w:rPr>
          <w:rFonts w:ascii="Times New Roman" w:hAnsi="Times New Roman"/>
          <w:lang w:val="en-AU"/>
        </w:rPr>
        <w:t>ies performed</w:t>
      </w:r>
      <w:r w:rsidRPr="001342EE">
        <w:rPr>
          <w:rFonts w:ascii="Times New Roman" w:hAnsi="Times New Roman"/>
          <w:lang w:val="en-AU"/>
        </w:rPr>
        <w:t xml:space="preserve"> for reasons unrelated to colic and equids other than donkeys</w:t>
      </w:r>
      <w:r>
        <w:rPr>
          <w:rFonts w:ascii="Times New Roman" w:hAnsi="Times New Roman"/>
          <w:lang w:val="en-AU"/>
        </w:rPr>
        <w:t>.</w:t>
      </w:r>
      <w:r w:rsidRPr="001342EE">
        <w:rPr>
          <w:rFonts w:ascii="Times New Roman" w:hAnsi="Times New Roman"/>
        </w:rPr>
        <w:t xml:space="preserve"> </w:t>
      </w:r>
      <w:r w:rsidR="006B4020">
        <w:rPr>
          <w:rFonts w:ascii="Times New Roman" w:hAnsi="Times New Roman"/>
        </w:rPr>
        <w:t>Clinical information was compiled by qualified veterinarians</w:t>
      </w:r>
      <w:r w:rsidR="006B4020" w:rsidRPr="006B4020">
        <w:rPr>
          <w:rFonts w:ascii="Times New Roman" w:hAnsi="Times New Roman"/>
        </w:rPr>
        <w:t xml:space="preserve"> </w:t>
      </w:r>
      <w:r w:rsidR="006B4020">
        <w:rPr>
          <w:rFonts w:ascii="Times New Roman" w:hAnsi="Times New Roman"/>
        </w:rPr>
        <w:t xml:space="preserve">in each hospital. </w:t>
      </w:r>
      <w:r w:rsidR="008D03BB" w:rsidRPr="00F50C5B">
        <w:rPr>
          <w:rFonts w:ascii="Times New Roman" w:hAnsi="Times New Roman"/>
        </w:rPr>
        <w:t xml:space="preserve">Data </w:t>
      </w:r>
      <w:r w:rsidR="007539E3">
        <w:rPr>
          <w:rFonts w:ascii="Times New Roman" w:hAnsi="Times New Roman"/>
        </w:rPr>
        <w:t xml:space="preserve">collected </w:t>
      </w:r>
      <w:r w:rsidR="008D03BB" w:rsidRPr="00F50C5B">
        <w:rPr>
          <w:rFonts w:ascii="Times New Roman" w:hAnsi="Times New Roman"/>
        </w:rPr>
        <w:t xml:space="preserve">included signalment, history, </w:t>
      </w:r>
      <w:r w:rsidR="006D6BEC" w:rsidRPr="00F50C5B">
        <w:rPr>
          <w:rFonts w:ascii="Times New Roman" w:hAnsi="Times New Roman"/>
        </w:rPr>
        <w:t xml:space="preserve">pre-operative </w:t>
      </w:r>
      <w:r w:rsidR="008D03BB" w:rsidRPr="00F50C5B">
        <w:rPr>
          <w:rFonts w:ascii="Times New Roman" w:hAnsi="Times New Roman"/>
        </w:rPr>
        <w:t xml:space="preserve">medical therapy, surgical findings and intervention, post-operative care, </w:t>
      </w:r>
      <w:r w:rsidR="002B7E7F" w:rsidRPr="00F50C5B">
        <w:rPr>
          <w:rFonts w:ascii="Times New Roman" w:hAnsi="Times New Roman"/>
        </w:rPr>
        <w:t xml:space="preserve">post-operative </w:t>
      </w:r>
      <w:r w:rsidR="008D03BB" w:rsidRPr="00F50C5B">
        <w:rPr>
          <w:rFonts w:ascii="Times New Roman" w:hAnsi="Times New Roman"/>
        </w:rPr>
        <w:t>complications</w:t>
      </w:r>
      <w:r w:rsidR="00A05BB4">
        <w:rPr>
          <w:rFonts w:ascii="Times New Roman" w:hAnsi="Times New Roman"/>
        </w:rPr>
        <w:t xml:space="preserve">, </w:t>
      </w:r>
      <w:r w:rsidR="008D03BB" w:rsidRPr="00F50C5B">
        <w:rPr>
          <w:rFonts w:ascii="Times New Roman" w:hAnsi="Times New Roman"/>
        </w:rPr>
        <w:t>survival to discharge</w:t>
      </w:r>
      <w:r w:rsidR="00A05BB4">
        <w:rPr>
          <w:rFonts w:ascii="Times New Roman" w:hAnsi="Times New Roman"/>
        </w:rPr>
        <w:t xml:space="preserve"> and survival at 6 and 12 months</w:t>
      </w:r>
      <w:r w:rsidR="006D6BEC" w:rsidRPr="00F50C5B">
        <w:rPr>
          <w:rFonts w:ascii="Times New Roman" w:hAnsi="Times New Roman"/>
        </w:rPr>
        <w:t xml:space="preserve">. </w:t>
      </w:r>
      <w:r w:rsidR="00806733">
        <w:rPr>
          <w:rFonts w:ascii="Times New Roman" w:hAnsi="Times New Roman"/>
        </w:rPr>
        <w:t>Data w</w:t>
      </w:r>
      <w:r w:rsidR="00A87D5A">
        <w:rPr>
          <w:rFonts w:ascii="Times New Roman" w:hAnsi="Times New Roman"/>
        </w:rPr>
        <w:t>ere</w:t>
      </w:r>
      <w:r w:rsidR="00806733">
        <w:rPr>
          <w:rFonts w:ascii="Times New Roman" w:hAnsi="Times New Roman"/>
        </w:rPr>
        <w:t xml:space="preserve"> </w:t>
      </w:r>
      <w:r w:rsidR="00A87D5A">
        <w:rPr>
          <w:rFonts w:ascii="Times New Roman" w:hAnsi="Times New Roman"/>
        </w:rPr>
        <w:t>extracted exclusively from</w:t>
      </w:r>
      <w:r w:rsidR="00806733">
        <w:rPr>
          <w:rFonts w:ascii="Times New Roman" w:hAnsi="Times New Roman"/>
        </w:rPr>
        <w:t xml:space="preserve"> the available clinical records </w:t>
      </w:r>
      <w:r w:rsidR="00A87D5A" w:rsidRPr="00B63E07">
        <w:rPr>
          <w:rFonts w:ascii="Times New Roman" w:hAnsi="Times New Roman"/>
          <w:lang w:val="en-AU"/>
        </w:rPr>
        <w:t xml:space="preserve">of participating hospitals </w:t>
      </w:r>
      <w:r w:rsidR="00806733">
        <w:rPr>
          <w:rFonts w:ascii="Times New Roman" w:hAnsi="Times New Roman"/>
        </w:rPr>
        <w:t>and no additional follow-up was done.</w:t>
      </w:r>
    </w:p>
    <w:p w14:paraId="16B2C81F" w14:textId="2FB83E73" w:rsidR="00B63E07" w:rsidRPr="00B63E07" w:rsidRDefault="00B63E07" w:rsidP="00B63E07">
      <w:pPr>
        <w:spacing w:line="480" w:lineRule="auto"/>
        <w:jc w:val="both"/>
        <w:rPr>
          <w:rFonts w:ascii="Times New Roman" w:hAnsi="Times New Roman"/>
          <w:lang w:val="en-AU"/>
        </w:rPr>
      </w:pPr>
      <w:r w:rsidRPr="00B63E07">
        <w:rPr>
          <w:rFonts w:ascii="Times New Roman" w:hAnsi="Times New Roman"/>
          <w:lang w:val="en-AU"/>
        </w:rPr>
        <w:t xml:space="preserve">The information retrieved from </w:t>
      </w:r>
      <w:r w:rsidR="00A87D5A">
        <w:rPr>
          <w:rFonts w:ascii="Times New Roman" w:hAnsi="Times New Roman"/>
          <w:lang w:val="en-AU"/>
        </w:rPr>
        <w:t>hospital</w:t>
      </w:r>
      <w:r w:rsidRPr="00B63E07">
        <w:rPr>
          <w:rFonts w:ascii="Times New Roman" w:hAnsi="Times New Roman"/>
          <w:lang w:val="en-AU"/>
        </w:rPr>
        <w:t xml:space="preserve"> records </w:t>
      </w:r>
      <w:r w:rsidR="00A87D5A">
        <w:rPr>
          <w:rFonts w:ascii="Times New Roman" w:hAnsi="Times New Roman"/>
          <w:lang w:val="en-AU"/>
        </w:rPr>
        <w:t>included</w:t>
      </w:r>
      <w:r w:rsidRPr="00B63E07">
        <w:rPr>
          <w:rFonts w:ascii="Times New Roman" w:hAnsi="Times New Roman"/>
          <w:lang w:val="en-AU"/>
        </w:rPr>
        <w:t xml:space="preserve"> a description of clinical signs shown by the donkeys on admission and were categorized into mild, severe and non-specific colic signs. Where a statement of colic severity was already provided in the records, the case was categorized according to that severity. Where only clinical signs were included without specific mention to colic severity, categorization was done in consultation with a board-certified equine surgeon and </w:t>
      </w:r>
      <w:r w:rsidR="007D0F2D">
        <w:rPr>
          <w:rFonts w:ascii="Times New Roman" w:hAnsi="Times New Roman"/>
          <w:lang w:val="en-AU"/>
        </w:rPr>
        <w:t xml:space="preserve">an </w:t>
      </w:r>
      <w:r w:rsidRPr="00B63E07">
        <w:rPr>
          <w:rFonts w:ascii="Times New Roman" w:hAnsi="Times New Roman"/>
          <w:lang w:val="en-AU"/>
        </w:rPr>
        <w:t>internal medicine specialist</w:t>
      </w:r>
      <w:r w:rsidR="001F3252">
        <w:rPr>
          <w:rFonts w:ascii="Times New Roman" w:hAnsi="Times New Roman"/>
          <w:lang w:val="en-AU"/>
        </w:rPr>
        <w:t xml:space="preserve"> and a consensus achieved for all cases</w:t>
      </w:r>
      <w:r w:rsidRPr="00B63E07">
        <w:rPr>
          <w:rFonts w:ascii="Times New Roman" w:hAnsi="Times New Roman"/>
          <w:lang w:val="en-AU"/>
        </w:rPr>
        <w:t xml:space="preserve">. The category of severe colic signs included records of rolling, sudden onset uncontrollable colic, lateral recumbency, violent rolling with muscle tremors, rapid progression of signs. </w:t>
      </w:r>
      <w:r>
        <w:rPr>
          <w:rFonts w:ascii="Times New Roman" w:hAnsi="Times New Roman"/>
          <w:lang w:val="en-AU"/>
        </w:rPr>
        <w:t>M</w:t>
      </w:r>
      <w:r w:rsidRPr="00B63E07">
        <w:rPr>
          <w:rFonts w:ascii="Times New Roman" w:hAnsi="Times New Roman"/>
          <w:lang w:val="en-AU"/>
        </w:rPr>
        <w:t xml:space="preserve">ild colic signs included low-grade colic, lying in sternal recumbency with colic signs, quiet with colic signs, lying still and kicking at the belly, tucked up and uncomfortable. </w:t>
      </w:r>
      <w:r>
        <w:rPr>
          <w:rFonts w:ascii="Times New Roman" w:hAnsi="Times New Roman"/>
          <w:lang w:val="en-AU"/>
        </w:rPr>
        <w:t xml:space="preserve"> </w:t>
      </w:r>
      <w:r w:rsidRPr="00B63E07">
        <w:rPr>
          <w:rFonts w:ascii="Times New Roman" w:hAnsi="Times New Roman"/>
          <w:lang w:val="en-AU"/>
        </w:rPr>
        <w:t xml:space="preserve">The category of non-specific signs included records of anorexia or inappetence, dullness, depression, weight loss, decreased faecal output, hyperlipemia and signs of choke. </w:t>
      </w:r>
    </w:p>
    <w:p w14:paraId="1D229E0F" w14:textId="44ACE23A" w:rsidR="005D32F7" w:rsidRDefault="00630401" w:rsidP="006A6DC3">
      <w:pPr>
        <w:spacing w:line="480" w:lineRule="auto"/>
        <w:jc w:val="both"/>
        <w:rPr>
          <w:rFonts w:ascii="Times New Roman" w:hAnsi="Times New Roman"/>
        </w:rPr>
      </w:pPr>
      <w:r w:rsidRPr="00630401">
        <w:rPr>
          <w:rFonts w:ascii="Times New Roman" w:hAnsi="Times New Roman"/>
        </w:rPr>
        <w:t xml:space="preserve">Medical management prior to surgery was defined as any attempt to medically treat colic before a decision was made to proceed to surgery. Pre-operative fluid therapy or drug protocols intended only to stabilize and prepare the patient for surgery were therefore not considered as medical management. </w:t>
      </w:r>
      <w:r>
        <w:rPr>
          <w:rFonts w:ascii="Times New Roman" w:hAnsi="Times New Roman"/>
        </w:rPr>
        <w:t xml:space="preserve">The nature of the therapy attempted </w:t>
      </w:r>
      <w:r w:rsidR="00816347">
        <w:rPr>
          <w:rFonts w:ascii="Times New Roman" w:hAnsi="Times New Roman"/>
        </w:rPr>
        <w:t xml:space="preserve">before and after surgery </w:t>
      </w:r>
      <w:r>
        <w:rPr>
          <w:rFonts w:ascii="Times New Roman" w:hAnsi="Times New Roman"/>
        </w:rPr>
        <w:t xml:space="preserve">was not considered for analysis due to the </w:t>
      </w:r>
      <w:r>
        <w:rPr>
          <w:rFonts w:ascii="Times New Roman" w:hAnsi="Times New Roman"/>
        </w:rPr>
        <w:lastRenderedPageBreak/>
        <w:t xml:space="preserve">heterogenicity of data. </w:t>
      </w:r>
      <w:r w:rsidR="000A55C8">
        <w:rPr>
          <w:rFonts w:ascii="Times New Roman" w:hAnsi="Times New Roman"/>
        </w:rPr>
        <w:t>For all cases, c</w:t>
      </w:r>
      <w:r w:rsidR="00B63E07">
        <w:rPr>
          <w:rFonts w:ascii="Times New Roman" w:hAnsi="Times New Roman"/>
        </w:rPr>
        <w:t xml:space="preserve">lassification of laparotomy findings according to primary lesion location was </w:t>
      </w:r>
      <w:r w:rsidR="001F3252">
        <w:rPr>
          <w:rFonts w:ascii="Times New Roman" w:hAnsi="Times New Roman"/>
        </w:rPr>
        <w:t xml:space="preserve">achieved by consensus </w:t>
      </w:r>
      <w:r w:rsidR="000A55C8">
        <w:rPr>
          <w:rFonts w:ascii="Times New Roman" w:hAnsi="Times New Roman"/>
        </w:rPr>
        <w:t>between</w:t>
      </w:r>
      <w:r w:rsidR="00B63E07">
        <w:rPr>
          <w:rFonts w:ascii="Times New Roman" w:hAnsi="Times New Roman"/>
        </w:rPr>
        <w:t xml:space="preserve"> </w:t>
      </w:r>
      <w:r w:rsidR="000A55C8">
        <w:rPr>
          <w:rFonts w:ascii="Times New Roman" w:hAnsi="Times New Roman"/>
        </w:rPr>
        <w:t>the same</w:t>
      </w:r>
      <w:r w:rsidR="00B63E07">
        <w:rPr>
          <w:rFonts w:ascii="Times New Roman" w:hAnsi="Times New Roman"/>
        </w:rPr>
        <w:t xml:space="preserve"> board-certified equine surgeon and internal medicine specialist.</w:t>
      </w:r>
      <w:r w:rsidR="002F75A2">
        <w:rPr>
          <w:rFonts w:ascii="Times New Roman" w:hAnsi="Times New Roman"/>
        </w:rPr>
        <w:t xml:space="preserve"> Categories consisted of primary gastric</w:t>
      </w:r>
      <w:r w:rsidR="00BF0688">
        <w:rPr>
          <w:rFonts w:ascii="Times New Roman" w:hAnsi="Times New Roman"/>
        </w:rPr>
        <w:t xml:space="preserve"> lesions</w:t>
      </w:r>
      <w:r w:rsidR="002F75A2">
        <w:rPr>
          <w:rFonts w:ascii="Times New Roman" w:hAnsi="Times New Roman"/>
        </w:rPr>
        <w:t>, small intestinal</w:t>
      </w:r>
      <w:r w:rsidR="00BF0688">
        <w:rPr>
          <w:rFonts w:ascii="Times New Roman" w:hAnsi="Times New Roman"/>
        </w:rPr>
        <w:t xml:space="preserve"> lesions</w:t>
      </w:r>
      <w:r w:rsidR="002F75A2">
        <w:rPr>
          <w:rFonts w:ascii="Times New Roman" w:hAnsi="Times New Roman"/>
        </w:rPr>
        <w:t xml:space="preserve">, large colon </w:t>
      </w:r>
      <w:r w:rsidR="00BF0688">
        <w:rPr>
          <w:rFonts w:ascii="Times New Roman" w:hAnsi="Times New Roman"/>
        </w:rPr>
        <w:t>lesions,</w:t>
      </w:r>
      <w:r w:rsidR="002F75A2">
        <w:rPr>
          <w:rFonts w:ascii="Times New Roman" w:hAnsi="Times New Roman"/>
        </w:rPr>
        <w:t xml:space="preserve"> caecum lesions</w:t>
      </w:r>
      <w:r w:rsidR="00BF0688">
        <w:rPr>
          <w:rFonts w:ascii="Times New Roman" w:hAnsi="Times New Roman"/>
        </w:rPr>
        <w:t xml:space="preserve"> and</w:t>
      </w:r>
      <w:r w:rsidR="002F75A2">
        <w:rPr>
          <w:rFonts w:ascii="Times New Roman" w:hAnsi="Times New Roman"/>
        </w:rPr>
        <w:t xml:space="preserve"> multiple lesions without obvious primary cause.</w:t>
      </w:r>
      <w:r w:rsidR="00B63E07">
        <w:rPr>
          <w:rFonts w:ascii="Times New Roman" w:hAnsi="Times New Roman"/>
        </w:rPr>
        <w:t xml:space="preserve"> Serum lactate analysis was based on a cut-off value of 2mmol/L as the mean lactate concentration associated with colic survival outcome in horses</w:t>
      </w:r>
      <w:r w:rsidR="00B63E07" w:rsidRPr="000E6761">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&lt;EndNote&gt;&lt;Cite&gt;&lt;Author&gt;Southwood&lt;/Author&gt;&lt;Year&gt;2010&lt;/Year&gt;&lt;RecNum&gt;999&lt;/RecNum&gt;&lt;DisplayText&gt;[12]&lt;/DisplayText&gt;&lt;record&gt;&lt;rec-number&gt;999&lt;/rec-number&gt;&lt;foreign-keys&gt;&lt;key app="EN" db-id="wwxwp2rt6vat0lepe9evxszz9f2apwdwz0zr" timestamp="1629513331" guid="a40b71c0-d9a9-4bba-a18d-c87bab5f8463"&gt;999&lt;/key&gt;&lt;/foreign-keys&gt;&lt;ref-type name="Journal Article"&gt;17&lt;/ref-type&gt;&lt;contributors&gt;&lt;authors&gt;&lt;author&gt;Southwood, LL&lt;/author&gt;&lt;author&gt;Gassert, T&lt;/author&gt;&lt;author&gt;Lindborg, S&lt;/author&gt;&lt;/authors&gt;&lt;/contributors&gt;&lt;titles&gt;&lt;title&gt;Colic in geriatric compared to mature nongeriatric horses. Part 1: Retrospective review of clinical and laboratory data&lt;/title&gt;&lt;secondary-title&gt;Equine veterinary journal&lt;/secondary-title&gt;&lt;/titles&gt;&lt;periodical&gt;&lt;full-title&gt;Equine Veterinary Journal&lt;/full-title&gt;&lt;/periodical&gt;&lt;pages&gt;621-627&lt;/pages&gt;&lt;volume&gt;42&lt;/volume&gt;&lt;number&gt;7&lt;/number&gt;&lt;dates&gt;&lt;year&gt;2010&lt;/year&gt;&lt;/dates&gt;&lt;isbn&gt;0425-1644&lt;/isbn&gt;&lt;urls&gt;&lt;/urls&gt;&lt;/record&gt;&lt;/Cite&gt;&lt;/EndNote&gt;</w:instrText>
      </w:r>
      <w:r w:rsidR="00B63E07" w:rsidRPr="000E6761">
        <w:rPr>
          <w:rFonts w:ascii="Times New Roman" w:hAnsi="Times New Roman"/>
          <w:vertAlign w:val="superscript"/>
        </w:rPr>
        <w:fldChar w:fldCharType="separate"/>
      </w:r>
      <w:r w:rsidR="00C4700E">
        <w:rPr>
          <w:rFonts w:ascii="Times New Roman" w:hAnsi="Times New Roman"/>
          <w:noProof/>
          <w:vertAlign w:val="superscript"/>
        </w:rPr>
        <w:t>[12]</w:t>
      </w:r>
      <w:r w:rsidR="00B63E07" w:rsidRPr="000E6761">
        <w:rPr>
          <w:rFonts w:ascii="Times New Roman" w:hAnsi="Times New Roman"/>
          <w:vertAlign w:val="superscript"/>
        </w:rPr>
        <w:fldChar w:fldCharType="end"/>
      </w:r>
      <w:r w:rsidR="00B63E07">
        <w:rPr>
          <w:rFonts w:ascii="Times New Roman" w:hAnsi="Times New Roman"/>
        </w:rPr>
        <w:t>.</w:t>
      </w:r>
      <w:r w:rsidR="00C348D6">
        <w:rPr>
          <w:rFonts w:ascii="Times New Roman" w:hAnsi="Times New Roman"/>
        </w:rPr>
        <w:t xml:space="preserve"> Donkeys with blood lactate values of 2mmol/L or lower were considered to have normal lactate levels</w:t>
      </w:r>
      <w:r w:rsidR="00C348D6" w:rsidRPr="00C348D6">
        <w:rPr>
          <w:rFonts w:ascii="Times New Roman" w:hAnsi="Times New Roman"/>
        </w:rPr>
        <w:t xml:space="preserve"> </w:t>
      </w:r>
      <w:r w:rsidR="00C348D6">
        <w:rPr>
          <w:rFonts w:ascii="Times New Roman" w:hAnsi="Times New Roman"/>
        </w:rPr>
        <w:t xml:space="preserve">and blood lactate values above 2mmol/L were considered high. </w:t>
      </w:r>
    </w:p>
    <w:p w14:paraId="1B62E927" w14:textId="35F01347" w:rsidR="005D32F7" w:rsidRPr="005C1815" w:rsidRDefault="005D32F7" w:rsidP="006A6DC3">
      <w:pPr>
        <w:pStyle w:val="ListParagraph"/>
        <w:numPr>
          <w:ilvl w:val="1"/>
          <w:numId w:val="3"/>
        </w:numPr>
        <w:spacing w:line="480" w:lineRule="auto"/>
        <w:jc w:val="both"/>
        <w:rPr>
          <w:rFonts w:ascii="Times New Roman" w:hAnsi="Times New Roman"/>
          <w:b/>
        </w:rPr>
      </w:pPr>
      <w:r w:rsidRPr="005C1815">
        <w:rPr>
          <w:rFonts w:ascii="Times New Roman" w:hAnsi="Times New Roman"/>
          <w:b/>
        </w:rPr>
        <w:t>Statistical Methods</w:t>
      </w:r>
    </w:p>
    <w:p w14:paraId="717F9E84" w14:textId="576D6C6D" w:rsidR="00A25530" w:rsidRPr="000E6761" w:rsidRDefault="005D32F7" w:rsidP="006A6DC3">
      <w:pPr>
        <w:spacing w:line="480" w:lineRule="auto"/>
        <w:jc w:val="both"/>
        <w:rPr>
          <w:rFonts w:ascii="Times New Roman" w:hAnsi="Times New Roman"/>
        </w:rPr>
      </w:pPr>
      <w:r w:rsidRPr="005D32F7">
        <w:rPr>
          <w:rFonts w:ascii="Times New Roman" w:hAnsi="Times New Roman"/>
        </w:rPr>
        <w:t>All analyses were conducted using Stata 1</w:t>
      </w:r>
      <w:r>
        <w:rPr>
          <w:rFonts w:ascii="Times New Roman" w:hAnsi="Times New Roman"/>
        </w:rPr>
        <w:t>6</w:t>
      </w:r>
      <w:r w:rsidRPr="005D32F7">
        <w:rPr>
          <w:rFonts w:ascii="Times New Roman" w:hAnsi="Times New Roman"/>
        </w:rPr>
        <w:t xml:space="preserve">.1MP </w:t>
      </w:r>
      <w:r w:rsidR="00771109">
        <w:rPr>
          <w:rFonts w:ascii="Times New Roman" w:hAnsi="Times New Roman"/>
        </w:rPr>
        <w:t>(</w:t>
      </w:r>
      <w:proofErr w:type="spellStart"/>
      <w:r w:rsidRPr="005D32F7">
        <w:rPr>
          <w:rFonts w:ascii="Times New Roman" w:hAnsi="Times New Roman"/>
        </w:rPr>
        <w:t>StataCorp</w:t>
      </w:r>
      <w:proofErr w:type="spellEnd"/>
      <w:r w:rsidRPr="005D32F7">
        <w:rPr>
          <w:rFonts w:ascii="Times New Roman" w:hAnsi="Times New Roman"/>
        </w:rPr>
        <w:t>, College Station TX</w:t>
      </w:r>
      <w:r w:rsidR="00771109">
        <w:rPr>
          <w:rFonts w:ascii="Times New Roman" w:hAnsi="Times New Roman"/>
        </w:rPr>
        <w:t>)</w:t>
      </w:r>
      <w:r w:rsidRPr="005D32F7">
        <w:rPr>
          <w:rFonts w:ascii="Times New Roman" w:hAnsi="Times New Roman"/>
        </w:rPr>
        <w:t xml:space="preserve"> with two-sided tests of hypotheses and a p-value</w:t>
      </w:r>
      <w:r w:rsidR="00E27564" w:rsidRPr="00E27564">
        <w:t xml:space="preserve"> </w:t>
      </w:r>
      <w:r w:rsidR="00E27564" w:rsidRPr="00E27564">
        <w:rPr>
          <w:rFonts w:ascii="Times New Roman" w:hAnsi="Times New Roman"/>
        </w:rPr>
        <w:t>≤</w:t>
      </w:r>
      <w:r w:rsidR="00E27564" w:rsidRPr="00E27564" w:rsidDel="00E27564">
        <w:rPr>
          <w:rFonts w:ascii="Times New Roman" w:hAnsi="Times New Roman"/>
        </w:rPr>
        <w:t xml:space="preserve"> </w:t>
      </w:r>
      <w:r w:rsidRPr="005D32F7">
        <w:rPr>
          <w:rFonts w:ascii="Times New Roman" w:hAnsi="Times New Roman"/>
        </w:rPr>
        <w:t xml:space="preserve">0.05 as the criterion for statistical significance.  </w:t>
      </w:r>
      <w:r w:rsidR="00A25530">
        <w:rPr>
          <w:rFonts w:ascii="Times New Roman" w:hAnsi="Times New Roman"/>
        </w:rPr>
        <w:t xml:space="preserve">Age and heart rate were analysed as continuous variables and the remaining </w:t>
      </w:r>
      <w:r w:rsidR="00C64F59">
        <w:rPr>
          <w:rFonts w:ascii="Times New Roman" w:hAnsi="Times New Roman"/>
        </w:rPr>
        <w:t xml:space="preserve">variables </w:t>
      </w:r>
      <w:r w:rsidR="00A25530">
        <w:rPr>
          <w:rFonts w:ascii="Times New Roman" w:hAnsi="Times New Roman"/>
        </w:rPr>
        <w:t>were categorised</w:t>
      </w:r>
      <w:r w:rsidR="00C64F59">
        <w:rPr>
          <w:rFonts w:ascii="Times New Roman" w:hAnsi="Times New Roman"/>
        </w:rPr>
        <w:t xml:space="preserve"> (body condition score, duration of colic signs prior to referral, nasogastric reflux on arrival, blood lactate on arrival, attempted medical therapy, primary lesion location, intra-operative euthanasia, post-operative complications, survival to discharge, survival 6 months post-laparotomy and survival at </w:t>
      </w:r>
      <w:proofErr w:type="gramStart"/>
      <w:r w:rsidR="00C64F59">
        <w:rPr>
          <w:rFonts w:ascii="Times New Roman" w:hAnsi="Times New Roman"/>
        </w:rPr>
        <w:t>one year</w:t>
      </w:r>
      <w:proofErr w:type="gramEnd"/>
      <w:r w:rsidR="00C64F59">
        <w:rPr>
          <w:rFonts w:ascii="Times New Roman" w:hAnsi="Times New Roman"/>
        </w:rPr>
        <w:t xml:space="preserve"> post-laparotomy)</w:t>
      </w:r>
      <w:r w:rsidR="00A25530">
        <w:rPr>
          <w:rFonts w:ascii="Times New Roman" w:hAnsi="Times New Roman"/>
        </w:rPr>
        <w:t xml:space="preserve">. </w:t>
      </w:r>
    </w:p>
    <w:p w14:paraId="464369EC" w14:textId="4E3A381F" w:rsidR="005D32F7" w:rsidRDefault="005D32F7" w:rsidP="006A6DC3">
      <w:pPr>
        <w:spacing w:line="480" w:lineRule="auto"/>
        <w:jc w:val="both"/>
        <w:rPr>
          <w:rFonts w:ascii="Times New Roman" w:hAnsi="Times New Roman"/>
        </w:rPr>
      </w:pPr>
      <w:r w:rsidRPr="005D32F7">
        <w:rPr>
          <w:rFonts w:ascii="Times New Roman" w:hAnsi="Times New Roman"/>
        </w:rPr>
        <w:t>Descriptive analyses include</w:t>
      </w:r>
      <w:r w:rsidR="00A25530">
        <w:rPr>
          <w:rFonts w:ascii="Times New Roman" w:hAnsi="Times New Roman"/>
        </w:rPr>
        <w:t>d</w:t>
      </w:r>
      <w:r w:rsidRPr="005D32F7">
        <w:rPr>
          <w:rFonts w:ascii="Times New Roman" w:hAnsi="Times New Roman"/>
        </w:rPr>
        <w:t xml:space="preserve"> computation </w:t>
      </w:r>
      <w:r w:rsidR="00A25530">
        <w:rPr>
          <w:rFonts w:ascii="Times New Roman" w:hAnsi="Times New Roman"/>
        </w:rPr>
        <w:t xml:space="preserve">of </w:t>
      </w:r>
      <w:r w:rsidRPr="005D32F7">
        <w:rPr>
          <w:rFonts w:ascii="Times New Roman" w:hAnsi="Times New Roman"/>
        </w:rPr>
        <w:t>medians</w:t>
      </w:r>
      <w:r>
        <w:rPr>
          <w:rFonts w:ascii="Times New Roman" w:hAnsi="Times New Roman"/>
        </w:rPr>
        <w:t xml:space="preserve"> and</w:t>
      </w:r>
      <w:r w:rsidRPr="005D32F7">
        <w:rPr>
          <w:rFonts w:ascii="Times New Roman" w:hAnsi="Times New Roman"/>
        </w:rPr>
        <w:t xml:space="preserve"> ranges of continuous variables and tabulation of categorical variables.  Normality tests </w:t>
      </w:r>
      <w:r w:rsidR="00237EC4">
        <w:rPr>
          <w:rFonts w:ascii="Times New Roman" w:hAnsi="Times New Roman"/>
        </w:rPr>
        <w:t xml:space="preserve">(Shapiro-Wilk test) </w:t>
      </w:r>
      <w:r w:rsidRPr="005D32F7">
        <w:rPr>
          <w:rFonts w:ascii="Times New Roman" w:hAnsi="Times New Roman"/>
        </w:rPr>
        <w:t>were performed to determine the extent of skewness</w:t>
      </w:r>
      <w:r>
        <w:rPr>
          <w:rFonts w:ascii="Times New Roman" w:hAnsi="Times New Roman"/>
        </w:rPr>
        <w:t xml:space="preserve"> of the data</w:t>
      </w:r>
      <w:r w:rsidRPr="005D32F7">
        <w:rPr>
          <w:rFonts w:ascii="Times New Roman" w:hAnsi="Times New Roman"/>
        </w:rPr>
        <w:t xml:space="preserve">.  Frequency counts and percentages were used for categorical variables (e.g., sex, </w:t>
      </w:r>
      <w:r w:rsidR="003D169A">
        <w:rPr>
          <w:rFonts w:ascii="Times New Roman" w:hAnsi="Times New Roman"/>
        </w:rPr>
        <w:t>severity of colic signs on presentation</w:t>
      </w:r>
      <w:r w:rsidR="003D169A" w:rsidRPr="005D32F7">
        <w:rPr>
          <w:rFonts w:ascii="Times New Roman" w:hAnsi="Times New Roman"/>
        </w:rPr>
        <w:t xml:space="preserve"> </w:t>
      </w:r>
      <w:r w:rsidRPr="005D32F7">
        <w:rPr>
          <w:rFonts w:ascii="Times New Roman" w:hAnsi="Times New Roman"/>
        </w:rPr>
        <w:t xml:space="preserve">and others). </w:t>
      </w:r>
      <w:r w:rsidR="006D3DA1">
        <w:rPr>
          <w:rFonts w:ascii="Times New Roman" w:hAnsi="Times New Roman"/>
        </w:rPr>
        <w:t xml:space="preserve">Inferential </w:t>
      </w:r>
      <w:r>
        <w:rPr>
          <w:rFonts w:ascii="Times New Roman" w:hAnsi="Times New Roman"/>
        </w:rPr>
        <w:t>statistical analysis of the outcomes of interest (colic</w:t>
      </w:r>
      <w:r w:rsidR="00D96EF7">
        <w:rPr>
          <w:rFonts w:ascii="Times New Roman" w:hAnsi="Times New Roman"/>
        </w:rPr>
        <w:t xml:space="preserve"> </w:t>
      </w:r>
      <w:r w:rsidR="00D60DA9">
        <w:rPr>
          <w:rFonts w:ascii="Times New Roman" w:hAnsi="Times New Roman"/>
        </w:rPr>
        <w:t>on presentation</w:t>
      </w:r>
      <w:r>
        <w:rPr>
          <w:rFonts w:ascii="Times New Roman" w:hAnsi="Times New Roman"/>
        </w:rPr>
        <w:t xml:space="preserve"> and </w:t>
      </w:r>
      <w:r w:rsidR="00C8744E">
        <w:rPr>
          <w:rFonts w:ascii="Times New Roman" w:hAnsi="Times New Roman"/>
        </w:rPr>
        <w:t xml:space="preserve">death of the </w:t>
      </w:r>
      <w:r w:rsidR="00B72345">
        <w:rPr>
          <w:rFonts w:ascii="Times New Roman" w:hAnsi="Times New Roman"/>
        </w:rPr>
        <w:t>animal prior to discharge</w:t>
      </w:r>
      <w:r>
        <w:rPr>
          <w:rFonts w:ascii="Times New Roman" w:hAnsi="Times New Roman"/>
        </w:rPr>
        <w:t>)</w:t>
      </w:r>
      <w:r w:rsidR="00FC7311">
        <w:rPr>
          <w:rFonts w:ascii="Times New Roman" w:hAnsi="Times New Roman"/>
        </w:rPr>
        <w:t xml:space="preserve"> were analysed in three steps. First, univariate ordinal logistic regression was used to identify independent variables associated with colic as the dependent variable. Univariate </w:t>
      </w:r>
      <w:r w:rsidR="00334767">
        <w:rPr>
          <w:rFonts w:ascii="Times New Roman" w:hAnsi="Times New Roman"/>
        </w:rPr>
        <w:t xml:space="preserve">firth </w:t>
      </w:r>
      <w:r w:rsidR="00FC7311">
        <w:rPr>
          <w:rFonts w:ascii="Times New Roman" w:hAnsi="Times New Roman"/>
        </w:rPr>
        <w:t xml:space="preserve">logistic regression was used to identify independent variables associated with </w:t>
      </w:r>
      <w:r w:rsidR="00C8744E">
        <w:rPr>
          <w:rFonts w:ascii="Times New Roman" w:hAnsi="Times New Roman"/>
        </w:rPr>
        <w:t xml:space="preserve">death prior to discharge as </w:t>
      </w:r>
      <w:r w:rsidR="00FC7311">
        <w:rPr>
          <w:rFonts w:ascii="Times New Roman" w:hAnsi="Times New Roman"/>
        </w:rPr>
        <w:t xml:space="preserve">the outcome of interest. </w:t>
      </w:r>
      <w:r w:rsidR="00237EC4">
        <w:rPr>
          <w:rFonts w:ascii="Times New Roman" w:hAnsi="Times New Roman"/>
        </w:rPr>
        <w:t xml:space="preserve">Only independent variables (including confounders such as sex, age, breed and others) showing statistical trends (P&lt;0.2) were included in subsequent analysis. </w:t>
      </w:r>
      <w:r w:rsidR="000578C5">
        <w:rPr>
          <w:rFonts w:ascii="Times New Roman" w:hAnsi="Times New Roman"/>
        </w:rPr>
        <w:t xml:space="preserve">Age, severity and duration of clinical signs on presentation, serum lactate on presentation, pre-operative medical management, primary lesion location, post-operative complications and repeat laparotomy variables were considered for inclusion in the model for survival from hospital. </w:t>
      </w:r>
      <w:r w:rsidR="00FC7311">
        <w:rPr>
          <w:rFonts w:ascii="Times New Roman" w:hAnsi="Times New Roman"/>
        </w:rPr>
        <w:t xml:space="preserve">Second, </w:t>
      </w:r>
      <w:r w:rsidR="00C8744E">
        <w:rPr>
          <w:rFonts w:ascii="Times New Roman" w:hAnsi="Times New Roman"/>
        </w:rPr>
        <w:t xml:space="preserve">a </w:t>
      </w:r>
      <w:r w:rsidR="00FC7311">
        <w:rPr>
          <w:rFonts w:ascii="Times New Roman" w:hAnsi="Times New Roman"/>
        </w:rPr>
        <w:t xml:space="preserve">manual backwards stepwise algorithm was used to identify the subset of independent variables that were associated with the outcome of interest. Inference </w:t>
      </w:r>
      <w:r w:rsidR="00FC7311">
        <w:rPr>
          <w:rFonts w:ascii="Times New Roman" w:hAnsi="Times New Roman"/>
        </w:rPr>
        <w:lastRenderedPageBreak/>
        <w:t xml:space="preserve">were based on the final multivariable models for both outcomes of interest (colic and died in hospital (Yes/No)). </w:t>
      </w:r>
      <w:r w:rsidR="00237EC4">
        <w:rPr>
          <w:rFonts w:ascii="Times New Roman" w:hAnsi="Times New Roman"/>
        </w:rPr>
        <w:t>To permit for some imbalances between groups introduced by missing value, robust estimation of the variance was used.</w:t>
      </w:r>
    </w:p>
    <w:p w14:paraId="06D701CD" w14:textId="77777777" w:rsidR="006D6BEC" w:rsidRPr="00F50C5B" w:rsidRDefault="006D6BEC" w:rsidP="006A6DC3">
      <w:pPr>
        <w:spacing w:line="480" w:lineRule="auto"/>
        <w:jc w:val="both"/>
        <w:rPr>
          <w:rFonts w:ascii="Times New Roman" w:hAnsi="Times New Roman"/>
          <w:b/>
        </w:rPr>
      </w:pPr>
    </w:p>
    <w:p w14:paraId="2E62FF74" w14:textId="226802D2" w:rsidR="00D12AD9" w:rsidRPr="005C1815" w:rsidRDefault="006D6BEC" w:rsidP="006A6DC3">
      <w:pPr>
        <w:pStyle w:val="ListParagraph"/>
        <w:numPr>
          <w:ilvl w:val="0"/>
          <w:numId w:val="3"/>
        </w:numPr>
        <w:spacing w:line="480" w:lineRule="auto"/>
        <w:jc w:val="both"/>
        <w:rPr>
          <w:rFonts w:ascii="Times New Roman" w:hAnsi="Times New Roman"/>
          <w:b/>
        </w:rPr>
      </w:pPr>
      <w:r w:rsidRPr="005C1815">
        <w:rPr>
          <w:rFonts w:ascii="Times New Roman" w:hAnsi="Times New Roman"/>
          <w:b/>
        </w:rPr>
        <w:t>Results</w:t>
      </w:r>
    </w:p>
    <w:p w14:paraId="0E50F28D" w14:textId="3C4B148C" w:rsidR="004414A4" w:rsidRDefault="00B962C3" w:rsidP="006A6DC3">
      <w:pPr>
        <w:spacing w:line="480" w:lineRule="auto"/>
        <w:jc w:val="both"/>
        <w:rPr>
          <w:rFonts w:ascii="Times New Roman" w:hAnsi="Times New Roman"/>
        </w:rPr>
      </w:pPr>
      <w:r>
        <w:rPr>
          <w:rFonts w:ascii="Times New Roman" w:hAnsi="Times New Roman"/>
        </w:rPr>
        <w:t>The records of 34 exploratory laparotomies were retrieved by the participating hospitals</w:t>
      </w:r>
      <w:r w:rsidR="003D44CE">
        <w:rPr>
          <w:rFonts w:ascii="Times New Roman" w:hAnsi="Times New Roman"/>
        </w:rPr>
        <w:t xml:space="preserve"> and o</w:t>
      </w:r>
      <w:r>
        <w:rPr>
          <w:rFonts w:ascii="Times New Roman" w:hAnsi="Times New Roman"/>
        </w:rPr>
        <w:t xml:space="preserve">ne record was excluded as it referred to a mule patient. </w:t>
      </w:r>
      <w:r w:rsidR="00806733">
        <w:rPr>
          <w:rFonts w:ascii="Times New Roman" w:hAnsi="Times New Roman"/>
        </w:rPr>
        <w:t>Clinical records of</w:t>
      </w:r>
      <w:r w:rsidR="00806733" w:rsidRPr="00F50C5B">
        <w:rPr>
          <w:rFonts w:ascii="Times New Roman" w:hAnsi="Times New Roman"/>
        </w:rPr>
        <w:t xml:space="preserve"> </w:t>
      </w:r>
      <w:r w:rsidR="00806733">
        <w:rPr>
          <w:rFonts w:ascii="Times New Roman" w:hAnsi="Times New Roman"/>
        </w:rPr>
        <w:t xml:space="preserve">33 </w:t>
      </w:r>
      <w:r w:rsidR="00806733" w:rsidRPr="00F50C5B">
        <w:rPr>
          <w:rFonts w:ascii="Times New Roman" w:hAnsi="Times New Roman"/>
        </w:rPr>
        <w:t>donkeys undergoing exploratory laparotomy for the investigation and treatment of colic between 2005 and 2017</w:t>
      </w:r>
      <w:r w:rsidR="00806733">
        <w:rPr>
          <w:rFonts w:ascii="Times New Roman" w:hAnsi="Times New Roman"/>
        </w:rPr>
        <w:t xml:space="preserve"> were included </w:t>
      </w:r>
      <w:r w:rsidR="003D44CE">
        <w:rPr>
          <w:rFonts w:ascii="Times New Roman" w:hAnsi="Times New Roman"/>
        </w:rPr>
        <w:t>as</w:t>
      </w:r>
      <w:r w:rsidR="00806733">
        <w:rPr>
          <w:rFonts w:ascii="Times New Roman" w:hAnsi="Times New Roman"/>
        </w:rPr>
        <w:t xml:space="preserve"> the study</w:t>
      </w:r>
      <w:r w:rsidR="003D44CE">
        <w:rPr>
          <w:rFonts w:ascii="Times New Roman" w:hAnsi="Times New Roman"/>
        </w:rPr>
        <w:t xml:space="preserve"> population</w:t>
      </w:r>
      <w:r w:rsidR="008D03BB" w:rsidRPr="00F50C5B">
        <w:rPr>
          <w:rFonts w:ascii="Times New Roman" w:hAnsi="Times New Roman"/>
        </w:rPr>
        <w:t xml:space="preserve">. </w:t>
      </w:r>
      <w:r w:rsidR="00D12AD9" w:rsidRPr="00F50C5B">
        <w:rPr>
          <w:rFonts w:ascii="Times New Roman" w:hAnsi="Times New Roman"/>
        </w:rPr>
        <w:t>The donkey population consisted of 13 females</w:t>
      </w:r>
      <w:r w:rsidR="00BF7B8D">
        <w:rPr>
          <w:rFonts w:ascii="Times New Roman" w:hAnsi="Times New Roman"/>
        </w:rPr>
        <w:t xml:space="preserve"> (jennets)</w:t>
      </w:r>
      <w:r w:rsidR="00D12AD9" w:rsidRPr="00F50C5B">
        <w:rPr>
          <w:rFonts w:ascii="Times New Roman" w:hAnsi="Times New Roman"/>
        </w:rPr>
        <w:t xml:space="preserve">, 18 gelded males and 2 </w:t>
      </w:r>
      <w:r w:rsidR="00BF7B8D">
        <w:rPr>
          <w:rFonts w:ascii="Times New Roman" w:hAnsi="Times New Roman"/>
        </w:rPr>
        <w:t>non-castrated males (</w:t>
      </w:r>
      <w:r w:rsidR="009029C1">
        <w:rPr>
          <w:rFonts w:ascii="Times New Roman" w:hAnsi="Times New Roman"/>
        </w:rPr>
        <w:t>jacks</w:t>
      </w:r>
      <w:r w:rsidR="00BF7B8D">
        <w:rPr>
          <w:rFonts w:ascii="Times New Roman" w:hAnsi="Times New Roman"/>
        </w:rPr>
        <w:t>)</w:t>
      </w:r>
      <w:r w:rsidR="00591D39" w:rsidRPr="00F50C5B">
        <w:rPr>
          <w:rFonts w:ascii="Times New Roman" w:hAnsi="Times New Roman"/>
        </w:rPr>
        <w:t>.</w:t>
      </w:r>
      <w:r w:rsidR="006A1FBC">
        <w:rPr>
          <w:rFonts w:ascii="Times New Roman" w:hAnsi="Times New Roman"/>
        </w:rPr>
        <w:t xml:space="preserve"> </w:t>
      </w:r>
      <w:r w:rsidR="00A05BB4">
        <w:rPr>
          <w:rFonts w:ascii="Times New Roman" w:hAnsi="Times New Roman"/>
        </w:rPr>
        <w:t>Median</w:t>
      </w:r>
      <w:r w:rsidR="006A1FBC">
        <w:rPr>
          <w:rFonts w:ascii="Times New Roman" w:hAnsi="Times New Roman"/>
        </w:rPr>
        <w:t xml:space="preserve"> age was </w:t>
      </w:r>
      <w:r w:rsidR="00A05BB4">
        <w:rPr>
          <w:rFonts w:ascii="Times New Roman" w:hAnsi="Times New Roman"/>
        </w:rPr>
        <w:t>9</w:t>
      </w:r>
      <w:r w:rsidR="006A1FBC">
        <w:rPr>
          <w:rFonts w:ascii="Times New Roman" w:hAnsi="Times New Roman"/>
        </w:rPr>
        <w:t xml:space="preserve"> years (range 5 weeks</w:t>
      </w:r>
      <w:r w:rsidR="001720A7">
        <w:rPr>
          <w:rFonts w:ascii="Times New Roman" w:hAnsi="Times New Roman"/>
        </w:rPr>
        <w:t>-</w:t>
      </w:r>
      <w:r w:rsidR="006A1FBC">
        <w:rPr>
          <w:rFonts w:ascii="Times New Roman" w:hAnsi="Times New Roman"/>
        </w:rPr>
        <w:t>25 years</w:t>
      </w:r>
      <w:r w:rsidR="00C9664B">
        <w:rPr>
          <w:rFonts w:ascii="Times New Roman" w:hAnsi="Times New Roman"/>
        </w:rPr>
        <w:t xml:space="preserve">, </w:t>
      </w:r>
      <w:r w:rsidR="00A05BB4">
        <w:rPr>
          <w:rFonts w:ascii="Times New Roman" w:hAnsi="Times New Roman"/>
        </w:rPr>
        <w:t>IQR 12</w:t>
      </w:r>
      <w:r w:rsidR="00FB300B">
        <w:rPr>
          <w:rFonts w:ascii="Times New Roman" w:hAnsi="Times New Roman"/>
        </w:rPr>
        <w:t xml:space="preserve"> years</w:t>
      </w:r>
      <w:r w:rsidR="006A1FBC">
        <w:rPr>
          <w:rFonts w:ascii="Times New Roman" w:hAnsi="Times New Roman"/>
        </w:rPr>
        <w:t>)</w:t>
      </w:r>
      <w:r w:rsidR="00591D39" w:rsidRPr="00F50C5B">
        <w:rPr>
          <w:rFonts w:ascii="Times New Roman" w:hAnsi="Times New Roman"/>
        </w:rPr>
        <w:t>. Breed was not recorded for most donkeys but the population included 2 Poitou and 3 miniature donkeys</w:t>
      </w:r>
      <w:r w:rsidR="00D12AD9" w:rsidRPr="00F50C5B">
        <w:rPr>
          <w:rFonts w:ascii="Times New Roman" w:hAnsi="Times New Roman"/>
        </w:rPr>
        <w:t>.</w:t>
      </w:r>
    </w:p>
    <w:p w14:paraId="106B959C" w14:textId="0D8E4B8E" w:rsidR="006E0FB5" w:rsidRDefault="00987DFF" w:rsidP="006A6DC3">
      <w:pPr>
        <w:spacing w:line="480" w:lineRule="auto"/>
        <w:jc w:val="both"/>
        <w:rPr>
          <w:rFonts w:ascii="Times New Roman" w:hAnsi="Times New Roman"/>
        </w:rPr>
      </w:pPr>
      <w:r w:rsidRPr="00F50C5B">
        <w:rPr>
          <w:rFonts w:ascii="Times New Roman" w:hAnsi="Times New Roman"/>
        </w:rPr>
        <w:t xml:space="preserve">Clinical signs </w:t>
      </w:r>
      <w:r w:rsidR="000272E7">
        <w:rPr>
          <w:rFonts w:ascii="Times New Roman" w:hAnsi="Times New Roman"/>
        </w:rPr>
        <w:t>on</w:t>
      </w:r>
      <w:r w:rsidR="000272E7" w:rsidRPr="00F50C5B">
        <w:rPr>
          <w:rFonts w:ascii="Times New Roman" w:hAnsi="Times New Roman"/>
        </w:rPr>
        <w:t xml:space="preserve"> </w:t>
      </w:r>
      <w:r w:rsidRPr="00F50C5B">
        <w:rPr>
          <w:rFonts w:ascii="Times New Roman" w:hAnsi="Times New Roman"/>
        </w:rPr>
        <w:t>presentation to the referral hospital were</w:t>
      </w:r>
      <w:r w:rsidR="00855F47" w:rsidRPr="00F50C5B">
        <w:rPr>
          <w:rFonts w:ascii="Times New Roman" w:hAnsi="Times New Roman"/>
        </w:rPr>
        <w:t xml:space="preserve"> obtained for all but one donkey </w:t>
      </w:r>
      <w:r w:rsidR="004D0449">
        <w:rPr>
          <w:rFonts w:ascii="Times New Roman" w:hAnsi="Times New Roman"/>
        </w:rPr>
        <w:t>(</w:t>
      </w:r>
      <w:r w:rsidR="000272E7">
        <w:rPr>
          <w:rFonts w:ascii="Times New Roman" w:hAnsi="Times New Roman"/>
        </w:rPr>
        <w:t xml:space="preserve">97%, </w:t>
      </w:r>
      <w:r w:rsidR="004D0449">
        <w:rPr>
          <w:rFonts w:ascii="Times New Roman" w:hAnsi="Times New Roman"/>
        </w:rPr>
        <w:t>32</w:t>
      </w:r>
      <w:r w:rsidR="00365781">
        <w:rPr>
          <w:rFonts w:ascii="Times New Roman" w:hAnsi="Times New Roman"/>
        </w:rPr>
        <w:t>/33</w:t>
      </w:r>
      <w:r w:rsidR="004D0449">
        <w:rPr>
          <w:rFonts w:ascii="Times New Roman" w:hAnsi="Times New Roman"/>
        </w:rPr>
        <w:t xml:space="preserve">) </w:t>
      </w:r>
      <w:r w:rsidR="00855F47" w:rsidRPr="00F50C5B">
        <w:rPr>
          <w:rFonts w:ascii="Times New Roman" w:hAnsi="Times New Roman"/>
        </w:rPr>
        <w:t>and were</w:t>
      </w:r>
      <w:r w:rsidRPr="00F50C5B">
        <w:rPr>
          <w:rFonts w:ascii="Times New Roman" w:hAnsi="Times New Roman"/>
        </w:rPr>
        <w:t xml:space="preserve"> categorised as </w:t>
      </w:r>
      <w:r w:rsidR="001B6401" w:rsidRPr="00F50C5B">
        <w:rPr>
          <w:rFonts w:ascii="Times New Roman" w:hAnsi="Times New Roman"/>
        </w:rPr>
        <w:t>non-specific signs including dullness, inappetence and weight loss</w:t>
      </w:r>
      <w:r w:rsidR="001B6401">
        <w:rPr>
          <w:rFonts w:ascii="Times New Roman" w:hAnsi="Times New Roman"/>
        </w:rPr>
        <w:t xml:space="preserve"> (</w:t>
      </w:r>
      <w:r w:rsidR="000272E7">
        <w:rPr>
          <w:rFonts w:ascii="Times New Roman" w:hAnsi="Times New Roman"/>
        </w:rPr>
        <w:t xml:space="preserve">46.9%, </w:t>
      </w:r>
      <w:r w:rsidR="001B6401">
        <w:rPr>
          <w:rFonts w:ascii="Times New Roman" w:hAnsi="Times New Roman"/>
        </w:rPr>
        <w:t>15</w:t>
      </w:r>
      <w:r w:rsidR="00365781">
        <w:rPr>
          <w:rFonts w:ascii="Times New Roman" w:hAnsi="Times New Roman"/>
        </w:rPr>
        <w:t>/32</w:t>
      </w:r>
      <w:r w:rsidR="001B6401">
        <w:rPr>
          <w:rFonts w:ascii="Times New Roman" w:hAnsi="Times New Roman"/>
        </w:rPr>
        <w:t>),</w:t>
      </w:r>
      <w:r w:rsidR="001B6401" w:rsidRPr="00F50C5B">
        <w:rPr>
          <w:rFonts w:ascii="Times New Roman" w:hAnsi="Times New Roman"/>
        </w:rPr>
        <w:t xml:space="preserve"> mild colic signs </w:t>
      </w:r>
      <w:r w:rsidR="001B6401">
        <w:rPr>
          <w:rFonts w:ascii="Times New Roman" w:hAnsi="Times New Roman"/>
        </w:rPr>
        <w:t>(15.6</w:t>
      </w:r>
      <w:r w:rsidR="000272E7">
        <w:rPr>
          <w:rFonts w:ascii="Times New Roman" w:hAnsi="Times New Roman"/>
        </w:rPr>
        <w:t>%, 5/32</w:t>
      </w:r>
      <w:r w:rsidR="001B6401">
        <w:rPr>
          <w:rFonts w:ascii="Times New Roman" w:hAnsi="Times New Roman"/>
        </w:rPr>
        <w:t xml:space="preserve">) and </w:t>
      </w:r>
      <w:r w:rsidRPr="00F50C5B">
        <w:rPr>
          <w:rFonts w:ascii="Times New Roman" w:hAnsi="Times New Roman"/>
        </w:rPr>
        <w:t>severe colic signs</w:t>
      </w:r>
      <w:r w:rsidR="00CE7985">
        <w:rPr>
          <w:rFonts w:ascii="Times New Roman" w:hAnsi="Times New Roman"/>
        </w:rPr>
        <w:t xml:space="preserve"> (</w:t>
      </w:r>
      <w:r w:rsidR="000272E7">
        <w:rPr>
          <w:rFonts w:ascii="Times New Roman" w:hAnsi="Times New Roman"/>
        </w:rPr>
        <w:t xml:space="preserve">37.5%, </w:t>
      </w:r>
      <w:r w:rsidR="00CE7985">
        <w:rPr>
          <w:rFonts w:ascii="Times New Roman" w:hAnsi="Times New Roman"/>
        </w:rPr>
        <w:t>12</w:t>
      </w:r>
      <w:r w:rsidR="00365781">
        <w:rPr>
          <w:rFonts w:ascii="Times New Roman" w:hAnsi="Times New Roman"/>
        </w:rPr>
        <w:t>/32</w:t>
      </w:r>
      <w:r w:rsidR="00CE7985">
        <w:rPr>
          <w:rFonts w:ascii="Times New Roman" w:hAnsi="Times New Roman"/>
        </w:rPr>
        <w:t>)</w:t>
      </w:r>
      <w:r w:rsidR="008A33ED">
        <w:rPr>
          <w:rFonts w:ascii="Times New Roman" w:hAnsi="Times New Roman"/>
        </w:rPr>
        <w:t xml:space="preserve"> (Table 1)</w:t>
      </w:r>
      <w:r w:rsidR="001B6401">
        <w:rPr>
          <w:rFonts w:ascii="Times New Roman" w:hAnsi="Times New Roman"/>
        </w:rPr>
        <w:t>.</w:t>
      </w:r>
      <w:r w:rsidR="006C12E5" w:rsidRPr="00F50C5B">
        <w:rPr>
          <w:rFonts w:ascii="Times New Roman" w:hAnsi="Times New Roman"/>
        </w:rPr>
        <w:t xml:space="preserve"> </w:t>
      </w:r>
      <w:r w:rsidR="001C1169">
        <w:rPr>
          <w:rFonts w:ascii="Times New Roman" w:hAnsi="Times New Roman"/>
        </w:rPr>
        <w:t>Presenting heart rate was available for all cases (</w:t>
      </w:r>
      <w:r w:rsidR="000272E7">
        <w:rPr>
          <w:rFonts w:ascii="Times New Roman" w:hAnsi="Times New Roman"/>
        </w:rPr>
        <w:t xml:space="preserve">100%, </w:t>
      </w:r>
      <w:r w:rsidR="001C1169">
        <w:rPr>
          <w:rFonts w:ascii="Times New Roman" w:hAnsi="Times New Roman"/>
        </w:rPr>
        <w:t>33/33), duration of colic signs before referral was available in 30 cases (</w:t>
      </w:r>
      <w:r w:rsidR="000272E7">
        <w:rPr>
          <w:rFonts w:ascii="Times New Roman" w:hAnsi="Times New Roman"/>
        </w:rPr>
        <w:t xml:space="preserve">90.9%, </w:t>
      </w:r>
      <w:r w:rsidR="001C1169">
        <w:rPr>
          <w:rFonts w:ascii="Times New Roman" w:hAnsi="Times New Roman"/>
        </w:rPr>
        <w:t>30/33), a nasogastric tube was passed in 25 donkeys (</w:t>
      </w:r>
      <w:r w:rsidR="000272E7">
        <w:rPr>
          <w:rFonts w:ascii="Times New Roman" w:hAnsi="Times New Roman"/>
        </w:rPr>
        <w:t xml:space="preserve">75.8%, </w:t>
      </w:r>
      <w:r w:rsidR="001C1169">
        <w:rPr>
          <w:rFonts w:ascii="Times New Roman" w:hAnsi="Times New Roman"/>
        </w:rPr>
        <w:t>25/33) and values for serum lactate were available in 16 cases (</w:t>
      </w:r>
      <w:r w:rsidR="000272E7">
        <w:rPr>
          <w:rFonts w:ascii="Times New Roman" w:hAnsi="Times New Roman"/>
        </w:rPr>
        <w:t xml:space="preserve">48.5%, </w:t>
      </w:r>
      <w:r w:rsidR="001C1169">
        <w:rPr>
          <w:rFonts w:ascii="Times New Roman" w:hAnsi="Times New Roman"/>
        </w:rPr>
        <w:t xml:space="preserve">16/33). </w:t>
      </w:r>
      <w:r w:rsidR="00710973">
        <w:rPr>
          <w:rFonts w:ascii="Times New Roman" w:hAnsi="Times New Roman"/>
        </w:rPr>
        <w:t xml:space="preserve">Median serum lactate was 2.7mmol/L, (range 0.8 to 6.5mmol/L, IQR 1.6mmol/L). </w:t>
      </w:r>
      <w:r w:rsidR="001C1169">
        <w:rPr>
          <w:rFonts w:ascii="Times New Roman" w:hAnsi="Times New Roman"/>
        </w:rPr>
        <w:t>C</w:t>
      </w:r>
      <w:r w:rsidR="007F3DE4">
        <w:rPr>
          <w:rFonts w:ascii="Times New Roman" w:hAnsi="Times New Roman"/>
        </w:rPr>
        <w:t xml:space="preserve">linical findings on presentation to referral hospital and short-term survival are presented in Table 1. </w:t>
      </w:r>
    </w:p>
    <w:p w14:paraId="058D3502" w14:textId="1A9631E3" w:rsidR="006D7A6D" w:rsidRDefault="006E0FB5" w:rsidP="006A6DC3">
      <w:pPr>
        <w:spacing w:line="480" w:lineRule="auto"/>
        <w:jc w:val="both"/>
        <w:rPr>
          <w:rFonts w:ascii="Times New Roman" w:hAnsi="Times New Roman"/>
        </w:rPr>
      </w:pPr>
      <w:r>
        <w:rPr>
          <w:rFonts w:ascii="Times New Roman" w:hAnsi="Times New Roman"/>
        </w:rPr>
        <w:t>Medical management of colic</w:t>
      </w:r>
      <w:r w:rsidRPr="00F50C5B">
        <w:rPr>
          <w:rFonts w:ascii="Times New Roman" w:hAnsi="Times New Roman"/>
        </w:rPr>
        <w:t xml:space="preserve"> at the referral hospital was attempted in </w:t>
      </w:r>
      <w:r>
        <w:rPr>
          <w:rFonts w:ascii="Times New Roman" w:hAnsi="Times New Roman"/>
        </w:rPr>
        <w:t>12</w:t>
      </w:r>
      <w:r w:rsidRPr="00F50C5B">
        <w:rPr>
          <w:rFonts w:ascii="Times New Roman" w:hAnsi="Times New Roman"/>
        </w:rPr>
        <w:t xml:space="preserve"> donkeys (</w:t>
      </w:r>
      <w:r>
        <w:rPr>
          <w:rFonts w:ascii="Times New Roman" w:hAnsi="Times New Roman"/>
        </w:rPr>
        <w:t>36</w:t>
      </w:r>
      <w:r w:rsidR="007D2583">
        <w:rPr>
          <w:rFonts w:ascii="Times New Roman" w:hAnsi="Times New Roman"/>
        </w:rPr>
        <w:t>.4</w:t>
      </w:r>
      <w:r w:rsidRPr="00F50C5B">
        <w:rPr>
          <w:rFonts w:ascii="Times New Roman" w:hAnsi="Times New Roman"/>
        </w:rPr>
        <w:t>%</w:t>
      </w:r>
      <w:r w:rsidR="00676C91">
        <w:rPr>
          <w:rFonts w:ascii="Times New Roman" w:hAnsi="Times New Roman"/>
        </w:rPr>
        <w:t>, 12/33</w:t>
      </w:r>
      <w:r w:rsidRPr="00F50C5B">
        <w:rPr>
          <w:rFonts w:ascii="Times New Roman" w:hAnsi="Times New Roman"/>
        </w:rPr>
        <w:t>)</w:t>
      </w:r>
      <w:r w:rsidR="0096346C">
        <w:rPr>
          <w:rFonts w:ascii="Times New Roman" w:hAnsi="Times New Roman"/>
        </w:rPr>
        <w:t xml:space="preserve"> before the decision to perform surgery</w:t>
      </w:r>
      <w:r w:rsidRPr="00F50C5B">
        <w:rPr>
          <w:rFonts w:ascii="Times New Roman" w:hAnsi="Times New Roman"/>
        </w:rPr>
        <w:t xml:space="preserve">. The duration of the medical therapy </w:t>
      </w:r>
      <w:r>
        <w:rPr>
          <w:rFonts w:ascii="Times New Roman" w:hAnsi="Times New Roman"/>
        </w:rPr>
        <w:t>was ≤24 hours in 58</w:t>
      </w:r>
      <w:r w:rsidR="00676C91">
        <w:rPr>
          <w:rFonts w:ascii="Times New Roman" w:hAnsi="Times New Roman"/>
        </w:rPr>
        <w:t>.3</w:t>
      </w:r>
      <w:r w:rsidRPr="00F50C5B">
        <w:rPr>
          <w:rFonts w:ascii="Times New Roman" w:hAnsi="Times New Roman"/>
        </w:rPr>
        <w:t>% (</w:t>
      </w:r>
      <w:r>
        <w:rPr>
          <w:rFonts w:ascii="Times New Roman" w:hAnsi="Times New Roman"/>
        </w:rPr>
        <w:t>7</w:t>
      </w:r>
      <w:r w:rsidR="00676C91">
        <w:rPr>
          <w:rFonts w:ascii="Times New Roman" w:hAnsi="Times New Roman"/>
        </w:rPr>
        <w:t>/12</w:t>
      </w:r>
      <w:r w:rsidRPr="00F50C5B">
        <w:rPr>
          <w:rFonts w:ascii="Times New Roman" w:hAnsi="Times New Roman"/>
        </w:rPr>
        <w:t xml:space="preserve">) of donkeys and </w:t>
      </w:r>
      <w:r>
        <w:rPr>
          <w:rFonts w:ascii="Times New Roman" w:hAnsi="Times New Roman"/>
        </w:rPr>
        <w:t>&gt;24 hours in 4</w:t>
      </w:r>
      <w:r w:rsidR="00676C91">
        <w:rPr>
          <w:rFonts w:ascii="Times New Roman" w:hAnsi="Times New Roman"/>
        </w:rPr>
        <w:t>1.6</w:t>
      </w:r>
      <w:r w:rsidRPr="00F50C5B">
        <w:rPr>
          <w:rFonts w:ascii="Times New Roman" w:hAnsi="Times New Roman"/>
        </w:rPr>
        <w:t>% (5</w:t>
      </w:r>
      <w:r w:rsidR="00676C91">
        <w:rPr>
          <w:rFonts w:ascii="Times New Roman" w:hAnsi="Times New Roman"/>
        </w:rPr>
        <w:t>/12</w:t>
      </w:r>
      <w:r w:rsidRPr="00F50C5B">
        <w:rPr>
          <w:rFonts w:ascii="Times New Roman" w:hAnsi="Times New Roman"/>
        </w:rPr>
        <w:t>)</w:t>
      </w:r>
      <w:r w:rsidR="00630401">
        <w:rPr>
          <w:rFonts w:ascii="Times New Roman" w:hAnsi="Times New Roman"/>
        </w:rPr>
        <w:t xml:space="preserve">, ranging </w:t>
      </w:r>
      <w:r w:rsidR="00630401" w:rsidRPr="00630401">
        <w:rPr>
          <w:rFonts w:ascii="Times New Roman" w:hAnsi="Times New Roman"/>
        </w:rPr>
        <w:t>from 36 hours to 5 days</w:t>
      </w:r>
      <w:r w:rsidRPr="00F50C5B">
        <w:rPr>
          <w:rFonts w:ascii="Times New Roman" w:hAnsi="Times New Roman"/>
        </w:rPr>
        <w:t>.</w:t>
      </w:r>
    </w:p>
    <w:p w14:paraId="0454537D" w14:textId="44312412" w:rsidR="006D7A6D" w:rsidRDefault="00612B14" w:rsidP="006A6DC3">
      <w:pPr>
        <w:spacing w:line="480" w:lineRule="auto"/>
        <w:jc w:val="both"/>
        <w:rPr>
          <w:rFonts w:ascii="Times New Roman" w:hAnsi="Times New Roman"/>
        </w:rPr>
      </w:pPr>
      <w:r w:rsidRPr="00612B14">
        <w:rPr>
          <w:rFonts w:ascii="Times New Roman" w:hAnsi="Times New Roman"/>
        </w:rPr>
        <w:t>The reason for laparotomy was recorded in 26 cases (78.8%, 26/33). In five cases the decision to proceed to surgery was based on pain (19.2%, 5/26), pain and diagnostic findings (11.5%, 3/26) or pain and no-response to therapy (11.5%, 3/26). In eight cases th</w:t>
      </w:r>
      <w:r w:rsidR="000272E7">
        <w:rPr>
          <w:rFonts w:ascii="Times New Roman" w:hAnsi="Times New Roman"/>
        </w:rPr>
        <w:t>is</w:t>
      </w:r>
      <w:r w:rsidRPr="00612B14">
        <w:rPr>
          <w:rFonts w:ascii="Times New Roman" w:hAnsi="Times New Roman"/>
        </w:rPr>
        <w:t xml:space="preserve"> decision was based on diagnostic findings (30.8%, 8/26), to obtain a diagnosis (11.5%, 3/26) or biopsies (3.8%, 1/26) and due to clinical deterioration (7.7%, 2/26) or no response to therapy (3.8%, 1/26).</w:t>
      </w:r>
    </w:p>
    <w:p w14:paraId="2BC50CF9" w14:textId="77777777" w:rsidR="006A6DC3" w:rsidRDefault="006A6DC3" w:rsidP="006A6DC3">
      <w:pPr>
        <w:spacing w:line="480" w:lineRule="auto"/>
        <w:jc w:val="both"/>
        <w:rPr>
          <w:rFonts w:ascii="Times New Roman" w:hAnsi="Times New Roman"/>
        </w:rPr>
      </w:pPr>
    </w:p>
    <w:p w14:paraId="7EB88404" w14:textId="77777777" w:rsidR="00195156" w:rsidRDefault="00195156" w:rsidP="006A6DC3">
      <w:pPr>
        <w:spacing w:line="480" w:lineRule="auto"/>
        <w:jc w:val="center"/>
      </w:pPr>
    </w:p>
    <w:p w14:paraId="73B3FD0F" w14:textId="170D9276" w:rsidR="006D7A6D" w:rsidRDefault="005144E2" w:rsidP="006A6DC3">
      <w:pPr>
        <w:spacing w:line="480" w:lineRule="auto"/>
        <w:jc w:val="center"/>
        <w:rPr>
          <w:rFonts w:ascii="Times New Roman" w:hAnsi="Times New Roman"/>
          <w:b/>
          <w:i/>
        </w:rPr>
      </w:pPr>
      <w:r w:rsidRPr="005144E2">
        <w:t xml:space="preserve"> </w:t>
      </w:r>
      <w:r w:rsidRPr="005144E2">
        <w:rPr>
          <w:rFonts w:ascii="Times New Roman" w:hAnsi="Times New Roman"/>
          <w:b/>
          <w:i/>
        </w:rPr>
        <w:t>TABLE</w:t>
      </w:r>
      <w:r w:rsidR="00576751">
        <w:rPr>
          <w:rFonts w:ascii="Times New Roman" w:hAnsi="Times New Roman"/>
          <w:b/>
          <w:i/>
        </w:rPr>
        <w:t xml:space="preserve"> 1</w:t>
      </w:r>
    </w:p>
    <w:p w14:paraId="324B76A2" w14:textId="77777777" w:rsidR="00195156" w:rsidRPr="0015703C" w:rsidRDefault="00195156" w:rsidP="00A1090B">
      <w:pPr>
        <w:spacing w:line="480" w:lineRule="auto"/>
        <w:rPr>
          <w:rFonts w:ascii="Times New Roman" w:hAnsi="Times New Roman"/>
          <w:b/>
          <w:i/>
        </w:rPr>
      </w:pPr>
    </w:p>
    <w:p w14:paraId="263BE735" w14:textId="77777777" w:rsidR="0015703C" w:rsidRPr="00F50C5B" w:rsidRDefault="0015703C" w:rsidP="006A6DC3">
      <w:pPr>
        <w:spacing w:line="480" w:lineRule="auto"/>
        <w:jc w:val="both"/>
        <w:rPr>
          <w:rFonts w:ascii="Times New Roman" w:hAnsi="Times New Roman"/>
        </w:rPr>
      </w:pPr>
    </w:p>
    <w:p w14:paraId="5BB82198" w14:textId="05B667A5" w:rsidR="00D576B5" w:rsidRPr="005C1815" w:rsidRDefault="00D576B5" w:rsidP="006A6DC3">
      <w:pPr>
        <w:pStyle w:val="ListParagraph"/>
        <w:numPr>
          <w:ilvl w:val="1"/>
          <w:numId w:val="3"/>
        </w:numPr>
        <w:spacing w:line="480" w:lineRule="auto"/>
        <w:jc w:val="both"/>
        <w:rPr>
          <w:rFonts w:ascii="Times New Roman" w:hAnsi="Times New Roman"/>
          <w:b/>
        </w:rPr>
      </w:pPr>
      <w:r w:rsidRPr="005C1815">
        <w:rPr>
          <w:rFonts w:ascii="Times New Roman" w:hAnsi="Times New Roman"/>
          <w:b/>
        </w:rPr>
        <w:t>Exploratory Laparotomy Findings</w:t>
      </w:r>
    </w:p>
    <w:p w14:paraId="37235BCB" w14:textId="5A4E3061" w:rsidR="00D22696" w:rsidRDefault="0081078B" w:rsidP="006A6DC3">
      <w:pPr>
        <w:spacing w:line="480" w:lineRule="auto"/>
        <w:jc w:val="both"/>
        <w:rPr>
          <w:rFonts w:ascii="Times New Roman" w:hAnsi="Times New Roman"/>
        </w:rPr>
      </w:pPr>
      <w:r>
        <w:rPr>
          <w:rFonts w:ascii="Times New Roman" w:hAnsi="Times New Roman"/>
        </w:rPr>
        <w:t>E</w:t>
      </w:r>
      <w:r w:rsidR="008E47DC">
        <w:rPr>
          <w:rFonts w:ascii="Times New Roman" w:hAnsi="Times New Roman"/>
        </w:rPr>
        <w:t xml:space="preserve">xploratory laparotomy </w:t>
      </w:r>
      <w:r>
        <w:rPr>
          <w:rFonts w:ascii="Times New Roman" w:hAnsi="Times New Roman"/>
        </w:rPr>
        <w:t xml:space="preserve">findings were categorised according to location of the primary lesion, into </w:t>
      </w:r>
      <w:r w:rsidR="008D03BB" w:rsidRPr="00F50C5B">
        <w:rPr>
          <w:rFonts w:ascii="Times New Roman" w:hAnsi="Times New Roman"/>
        </w:rPr>
        <w:t>small intestine</w:t>
      </w:r>
      <w:r w:rsidR="00AE2117">
        <w:rPr>
          <w:rFonts w:ascii="Times New Roman" w:hAnsi="Times New Roman"/>
        </w:rPr>
        <w:t xml:space="preserve"> (SI)</w:t>
      </w:r>
      <w:r>
        <w:rPr>
          <w:rFonts w:ascii="Times New Roman" w:hAnsi="Times New Roman"/>
        </w:rPr>
        <w:t xml:space="preserve"> </w:t>
      </w:r>
      <w:r w:rsidR="008D03BB" w:rsidRPr="00F50C5B">
        <w:rPr>
          <w:rFonts w:ascii="Times New Roman" w:hAnsi="Times New Roman"/>
        </w:rPr>
        <w:t>(42</w:t>
      </w:r>
      <w:r w:rsidR="006B2C9C">
        <w:rPr>
          <w:rFonts w:ascii="Times New Roman" w:hAnsi="Times New Roman"/>
        </w:rPr>
        <w:t>.4</w:t>
      </w:r>
      <w:r w:rsidR="008D03BB" w:rsidRPr="00F50C5B">
        <w:rPr>
          <w:rFonts w:ascii="Times New Roman" w:hAnsi="Times New Roman"/>
        </w:rPr>
        <w:t>%, 14</w:t>
      </w:r>
      <w:r w:rsidR="009C5D6E">
        <w:rPr>
          <w:rFonts w:ascii="Times New Roman" w:hAnsi="Times New Roman"/>
        </w:rPr>
        <w:t>/33</w:t>
      </w:r>
      <w:r w:rsidR="008D03BB" w:rsidRPr="00F50C5B">
        <w:rPr>
          <w:rFonts w:ascii="Times New Roman" w:hAnsi="Times New Roman"/>
        </w:rPr>
        <w:t>), large colon (39</w:t>
      </w:r>
      <w:r w:rsidR="006B2C9C">
        <w:rPr>
          <w:rFonts w:ascii="Times New Roman" w:hAnsi="Times New Roman"/>
        </w:rPr>
        <w:t>.3</w:t>
      </w:r>
      <w:r w:rsidR="008D03BB" w:rsidRPr="00F50C5B">
        <w:rPr>
          <w:rFonts w:ascii="Times New Roman" w:hAnsi="Times New Roman"/>
        </w:rPr>
        <w:t>%, 13</w:t>
      </w:r>
      <w:r w:rsidR="009C5D6E">
        <w:rPr>
          <w:rFonts w:ascii="Times New Roman" w:hAnsi="Times New Roman"/>
        </w:rPr>
        <w:t>/33</w:t>
      </w:r>
      <w:r w:rsidR="008D03BB" w:rsidRPr="00F50C5B">
        <w:rPr>
          <w:rFonts w:ascii="Times New Roman" w:hAnsi="Times New Roman"/>
        </w:rPr>
        <w:t>), caecum (6</w:t>
      </w:r>
      <w:r w:rsidR="006B2C9C">
        <w:rPr>
          <w:rFonts w:ascii="Times New Roman" w:hAnsi="Times New Roman"/>
        </w:rPr>
        <w:t>.1</w:t>
      </w:r>
      <w:r w:rsidR="008D03BB" w:rsidRPr="00F50C5B">
        <w:rPr>
          <w:rFonts w:ascii="Times New Roman" w:hAnsi="Times New Roman"/>
        </w:rPr>
        <w:t>%, 2</w:t>
      </w:r>
      <w:r w:rsidR="009C5D6E">
        <w:rPr>
          <w:rFonts w:ascii="Times New Roman" w:hAnsi="Times New Roman"/>
        </w:rPr>
        <w:t>/33</w:t>
      </w:r>
      <w:r w:rsidR="008D03BB" w:rsidRPr="00F50C5B">
        <w:rPr>
          <w:rFonts w:ascii="Times New Roman" w:hAnsi="Times New Roman"/>
        </w:rPr>
        <w:t>)</w:t>
      </w:r>
      <w:r>
        <w:rPr>
          <w:rFonts w:ascii="Times New Roman" w:hAnsi="Times New Roman"/>
        </w:rPr>
        <w:t xml:space="preserve"> and</w:t>
      </w:r>
      <w:r w:rsidR="008D03BB" w:rsidRPr="00F50C5B">
        <w:rPr>
          <w:rFonts w:ascii="Times New Roman" w:hAnsi="Times New Roman"/>
        </w:rPr>
        <w:t xml:space="preserve"> gastric (6</w:t>
      </w:r>
      <w:r w:rsidR="006B2C9C">
        <w:rPr>
          <w:rFonts w:ascii="Times New Roman" w:hAnsi="Times New Roman"/>
        </w:rPr>
        <w:t>.1</w:t>
      </w:r>
      <w:r w:rsidR="008D03BB" w:rsidRPr="00F50C5B">
        <w:rPr>
          <w:rFonts w:ascii="Times New Roman" w:hAnsi="Times New Roman"/>
        </w:rPr>
        <w:t>%, 2</w:t>
      </w:r>
      <w:r w:rsidR="009C5D6E">
        <w:rPr>
          <w:rFonts w:ascii="Times New Roman" w:hAnsi="Times New Roman"/>
        </w:rPr>
        <w:t>/33</w:t>
      </w:r>
      <w:r w:rsidR="008D03BB" w:rsidRPr="00F50C5B">
        <w:rPr>
          <w:rFonts w:ascii="Times New Roman" w:hAnsi="Times New Roman"/>
        </w:rPr>
        <w:t>)</w:t>
      </w:r>
      <w:r>
        <w:rPr>
          <w:rFonts w:ascii="Times New Roman" w:hAnsi="Times New Roman"/>
        </w:rPr>
        <w:t xml:space="preserve"> primary lesions. Two donkeys</w:t>
      </w:r>
      <w:r w:rsidR="008D03BB" w:rsidRPr="00F50C5B">
        <w:rPr>
          <w:rFonts w:ascii="Times New Roman" w:hAnsi="Times New Roman"/>
        </w:rPr>
        <w:t xml:space="preserve"> </w:t>
      </w:r>
      <w:r>
        <w:rPr>
          <w:rFonts w:ascii="Times New Roman" w:hAnsi="Times New Roman"/>
        </w:rPr>
        <w:t>(</w:t>
      </w:r>
      <w:r w:rsidR="008D03BB" w:rsidRPr="00F50C5B">
        <w:rPr>
          <w:rFonts w:ascii="Times New Roman" w:hAnsi="Times New Roman"/>
        </w:rPr>
        <w:t>6</w:t>
      </w:r>
      <w:r w:rsidR="006B2C9C">
        <w:rPr>
          <w:rFonts w:ascii="Times New Roman" w:hAnsi="Times New Roman"/>
        </w:rPr>
        <w:t>.1</w:t>
      </w:r>
      <w:r w:rsidR="008D03BB" w:rsidRPr="00F50C5B">
        <w:rPr>
          <w:rFonts w:ascii="Times New Roman" w:hAnsi="Times New Roman"/>
        </w:rPr>
        <w:t>%</w:t>
      </w:r>
      <w:r w:rsidR="009C5D6E">
        <w:rPr>
          <w:rFonts w:ascii="Times New Roman" w:hAnsi="Times New Roman"/>
        </w:rPr>
        <w:t>, 2/33</w:t>
      </w:r>
      <w:r>
        <w:rPr>
          <w:rFonts w:ascii="Times New Roman" w:hAnsi="Times New Roman"/>
        </w:rPr>
        <w:t>)</w:t>
      </w:r>
      <w:r w:rsidR="008D03BB" w:rsidRPr="00F50C5B">
        <w:rPr>
          <w:rFonts w:ascii="Times New Roman" w:hAnsi="Times New Roman"/>
        </w:rPr>
        <w:t xml:space="preserve"> had multiple abnormal findings </w:t>
      </w:r>
      <w:r>
        <w:rPr>
          <w:rFonts w:ascii="Times New Roman" w:hAnsi="Times New Roman"/>
        </w:rPr>
        <w:t xml:space="preserve">on laparotomy </w:t>
      </w:r>
      <w:r w:rsidR="008D03BB" w:rsidRPr="00F50C5B">
        <w:rPr>
          <w:rFonts w:ascii="Times New Roman" w:hAnsi="Times New Roman"/>
        </w:rPr>
        <w:t>without a clear primary lesion</w:t>
      </w:r>
      <w:r w:rsidR="007E112D" w:rsidRPr="00F50C5B">
        <w:rPr>
          <w:rFonts w:ascii="Times New Roman" w:hAnsi="Times New Roman"/>
        </w:rPr>
        <w:t>.</w:t>
      </w:r>
      <w:r w:rsidR="00E804F6" w:rsidRPr="00F50C5B">
        <w:rPr>
          <w:rFonts w:ascii="Times New Roman" w:hAnsi="Times New Roman"/>
        </w:rPr>
        <w:t xml:space="preserve"> </w:t>
      </w:r>
      <w:r w:rsidR="006B0AE6">
        <w:rPr>
          <w:rFonts w:ascii="Times New Roman" w:hAnsi="Times New Roman"/>
        </w:rPr>
        <w:t>Three</w:t>
      </w:r>
      <w:r w:rsidR="006B0AE6" w:rsidRPr="00F50C5B">
        <w:rPr>
          <w:rFonts w:ascii="Times New Roman" w:hAnsi="Times New Roman"/>
        </w:rPr>
        <w:t xml:space="preserve"> </w:t>
      </w:r>
      <w:r w:rsidR="00D73FFA" w:rsidRPr="00F50C5B">
        <w:rPr>
          <w:rFonts w:ascii="Times New Roman" w:hAnsi="Times New Roman"/>
        </w:rPr>
        <w:t>donkeys (</w:t>
      </w:r>
      <w:r w:rsidR="006B0AE6">
        <w:rPr>
          <w:rFonts w:ascii="Times New Roman" w:hAnsi="Times New Roman"/>
        </w:rPr>
        <w:t>9</w:t>
      </w:r>
      <w:r>
        <w:rPr>
          <w:rFonts w:ascii="Times New Roman" w:hAnsi="Times New Roman"/>
        </w:rPr>
        <w:t>.1%</w:t>
      </w:r>
      <w:r w:rsidR="009C5D6E">
        <w:rPr>
          <w:rFonts w:ascii="Times New Roman" w:hAnsi="Times New Roman"/>
        </w:rPr>
        <w:t xml:space="preserve">, </w:t>
      </w:r>
      <w:r w:rsidR="006B0AE6">
        <w:rPr>
          <w:rFonts w:ascii="Times New Roman" w:hAnsi="Times New Roman"/>
        </w:rPr>
        <w:t>3</w:t>
      </w:r>
      <w:r w:rsidR="009C5D6E">
        <w:rPr>
          <w:rFonts w:ascii="Times New Roman" w:hAnsi="Times New Roman"/>
        </w:rPr>
        <w:t>/33</w:t>
      </w:r>
      <w:r w:rsidR="00D73FFA" w:rsidRPr="00F50C5B">
        <w:rPr>
          <w:rFonts w:ascii="Times New Roman" w:hAnsi="Times New Roman"/>
        </w:rPr>
        <w:t xml:space="preserve">) had intra-luminal obstructions with </w:t>
      </w:r>
      <w:r w:rsidR="006B0AE6">
        <w:rPr>
          <w:rFonts w:ascii="Times New Roman" w:hAnsi="Times New Roman"/>
        </w:rPr>
        <w:t>a discrete mineral or organic mass</w:t>
      </w:r>
      <w:r w:rsidR="00D73FFA" w:rsidRPr="00F50C5B">
        <w:rPr>
          <w:rFonts w:ascii="Times New Roman" w:hAnsi="Times New Roman"/>
        </w:rPr>
        <w:t>.</w:t>
      </w:r>
      <w:r w:rsidR="000B026D" w:rsidRPr="00F50C5B">
        <w:rPr>
          <w:rFonts w:ascii="Times New Roman" w:hAnsi="Times New Roman"/>
        </w:rPr>
        <w:t xml:space="preserve"> Three </w:t>
      </w:r>
      <w:r w:rsidR="006A1FBC">
        <w:rPr>
          <w:rFonts w:ascii="Times New Roman" w:hAnsi="Times New Roman"/>
        </w:rPr>
        <w:t xml:space="preserve">gastrointestinal </w:t>
      </w:r>
      <w:r w:rsidR="000B026D" w:rsidRPr="00F50C5B">
        <w:rPr>
          <w:rFonts w:ascii="Times New Roman" w:hAnsi="Times New Roman"/>
        </w:rPr>
        <w:t xml:space="preserve">ruptures were diagnosed </w:t>
      </w:r>
      <w:r w:rsidR="008E47DC">
        <w:rPr>
          <w:rFonts w:ascii="Times New Roman" w:hAnsi="Times New Roman"/>
        </w:rPr>
        <w:t xml:space="preserve">at </w:t>
      </w:r>
      <w:r w:rsidR="000B026D" w:rsidRPr="00F50C5B">
        <w:rPr>
          <w:rFonts w:ascii="Times New Roman" w:hAnsi="Times New Roman"/>
        </w:rPr>
        <w:t>laparotomy</w:t>
      </w:r>
      <w:r w:rsidR="006A1FBC">
        <w:rPr>
          <w:rFonts w:ascii="Times New Roman" w:hAnsi="Times New Roman"/>
        </w:rPr>
        <w:t xml:space="preserve"> involving the</w:t>
      </w:r>
      <w:r w:rsidR="000B026D" w:rsidRPr="00F50C5B">
        <w:rPr>
          <w:rFonts w:ascii="Times New Roman" w:hAnsi="Times New Roman"/>
        </w:rPr>
        <w:t xml:space="preserve"> </w:t>
      </w:r>
      <w:r w:rsidR="004F039C" w:rsidRPr="00F50C5B">
        <w:rPr>
          <w:rFonts w:ascii="Times New Roman" w:hAnsi="Times New Roman"/>
        </w:rPr>
        <w:t>caec</w:t>
      </w:r>
      <w:r w:rsidR="006A1FBC">
        <w:rPr>
          <w:rFonts w:ascii="Times New Roman" w:hAnsi="Times New Roman"/>
        </w:rPr>
        <w:t>um</w:t>
      </w:r>
      <w:r w:rsidR="006B2C9C">
        <w:rPr>
          <w:rFonts w:ascii="Times New Roman" w:hAnsi="Times New Roman"/>
        </w:rPr>
        <w:t xml:space="preserve"> </w:t>
      </w:r>
      <w:r w:rsidR="004F039C" w:rsidRPr="00F50C5B">
        <w:rPr>
          <w:rFonts w:ascii="Times New Roman" w:hAnsi="Times New Roman"/>
        </w:rPr>
        <w:t>(</w:t>
      </w:r>
      <w:r w:rsidR="009C5D6E">
        <w:rPr>
          <w:rFonts w:ascii="Times New Roman" w:hAnsi="Times New Roman"/>
        </w:rPr>
        <w:t xml:space="preserve">66.7%, </w:t>
      </w:r>
      <w:r w:rsidR="004F039C" w:rsidRPr="00F50C5B">
        <w:rPr>
          <w:rFonts w:ascii="Times New Roman" w:hAnsi="Times New Roman"/>
        </w:rPr>
        <w:t>2</w:t>
      </w:r>
      <w:r w:rsidR="009C5D6E">
        <w:rPr>
          <w:rFonts w:ascii="Times New Roman" w:hAnsi="Times New Roman"/>
        </w:rPr>
        <w:t>/3</w:t>
      </w:r>
      <w:r w:rsidR="004F039C" w:rsidRPr="00F50C5B">
        <w:rPr>
          <w:rFonts w:ascii="Times New Roman" w:hAnsi="Times New Roman"/>
        </w:rPr>
        <w:t>) and</w:t>
      </w:r>
      <w:r w:rsidR="000B026D" w:rsidRPr="00F50C5B">
        <w:rPr>
          <w:rFonts w:ascii="Times New Roman" w:hAnsi="Times New Roman"/>
        </w:rPr>
        <w:t xml:space="preserve"> large colon </w:t>
      </w:r>
      <w:r w:rsidR="004F039C" w:rsidRPr="00F50C5B">
        <w:rPr>
          <w:rFonts w:ascii="Times New Roman" w:hAnsi="Times New Roman"/>
        </w:rPr>
        <w:t>(</w:t>
      </w:r>
      <w:r w:rsidR="009C5D6E">
        <w:rPr>
          <w:rFonts w:ascii="Times New Roman" w:hAnsi="Times New Roman"/>
        </w:rPr>
        <w:t xml:space="preserve">33.3%, </w:t>
      </w:r>
      <w:r w:rsidR="004F039C" w:rsidRPr="00F50C5B">
        <w:rPr>
          <w:rFonts w:ascii="Times New Roman" w:hAnsi="Times New Roman"/>
        </w:rPr>
        <w:t>1</w:t>
      </w:r>
      <w:r w:rsidR="009C5D6E">
        <w:rPr>
          <w:rFonts w:ascii="Times New Roman" w:hAnsi="Times New Roman"/>
        </w:rPr>
        <w:t>/3</w:t>
      </w:r>
      <w:r w:rsidR="004F039C" w:rsidRPr="00F50C5B">
        <w:rPr>
          <w:rFonts w:ascii="Times New Roman" w:hAnsi="Times New Roman"/>
        </w:rPr>
        <w:t>)</w:t>
      </w:r>
      <w:r w:rsidR="000B026D" w:rsidRPr="00F50C5B">
        <w:rPr>
          <w:rFonts w:ascii="Times New Roman" w:hAnsi="Times New Roman"/>
        </w:rPr>
        <w:t>. Cases of primary gastric pathology (</w:t>
      </w:r>
      <w:r>
        <w:rPr>
          <w:rFonts w:ascii="Times New Roman" w:hAnsi="Times New Roman"/>
        </w:rPr>
        <w:t>6.1%</w:t>
      </w:r>
      <w:r w:rsidR="00193B1A">
        <w:rPr>
          <w:rFonts w:ascii="Times New Roman" w:hAnsi="Times New Roman"/>
        </w:rPr>
        <w:t>, 2/33</w:t>
      </w:r>
      <w:r w:rsidR="000B026D" w:rsidRPr="00F50C5B">
        <w:rPr>
          <w:rFonts w:ascii="Times New Roman" w:hAnsi="Times New Roman"/>
        </w:rPr>
        <w:t xml:space="preserve">) </w:t>
      </w:r>
      <w:r w:rsidR="004F039C" w:rsidRPr="00F50C5B">
        <w:rPr>
          <w:rFonts w:ascii="Times New Roman" w:hAnsi="Times New Roman"/>
        </w:rPr>
        <w:t xml:space="preserve">consisted of firm gastric impactions. </w:t>
      </w:r>
      <w:r w:rsidR="0066460B" w:rsidRPr="00F50C5B">
        <w:rPr>
          <w:rFonts w:ascii="Times New Roman" w:hAnsi="Times New Roman"/>
        </w:rPr>
        <w:t xml:space="preserve">Of </w:t>
      </w:r>
      <w:r w:rsidR="00B52C1F" w:rsidRPr="00F50C5B">
        <w:rPr>
          <w:rFonts w:ascii="Times New Roman" w:hAnsi="Times New Roman"/>
        </w:rPr>
        <w:t xml:space="preserve">the cases with </w:t>
      </w:r>
      <w:r w:rsidR="0066460B" w:rsidRPr="00F50C5B">
        <w:rPr>
          <w:rFonts w:ascii="Times New Roman" w:hAnsi="Times New Roman"/>
        </w:rPr>
        <w:t>pr</w:t>
      </w:r>
      <w:r w:rsidR="00B52C1F" w:rsidRPr="00F50C5B">
        <w:rPr>
          <w:rFonts w:ascii="Times New Roman" w:hAnsi="Times New Roman"/>
        </w:rPr>
        <w:t>imary small intestinal pathology</w:t>
      </w:r>
      <w:r w:rsidR="0066460B" w:rsidRPr="00F50C5B">
        <w:rPr>
          <w:rFonts w:ascii="Times New Roman" w:hAnsi="Times New Roman"/>
        </w:rPr>
        <w:t>, 2</w:t>
      </w:r>
      <w:r w:rsidR="00A65F31">
        <w:rPr>
          <w:rFonts w:ascii="Times New Roman" w:hAnsi="Times New Roman"/>
        </w:rPr>
        <w:t>8.6</w:t>
      </w:r>
      <w:r w:rsidR="0066460B" w:rsidRPr="00F50C5B">
        <w:rPr>
          <w:rFonts w:ascii="Times New Roman" w:hAnsi="Times New Roman"/>
        </w:rPr>
        <w:t>% (4</w:t>
      </w:r>
      <w:r w:rsidR="00193B1A">
        <w:rPr>
          <w:rFonts w:ascii="Times New Roman" w:hAnsi="Times New Roman"/>
        </w:rPr>
        <w:t>/14</w:t>
      </w:r>
      <w:r w:rsidR="0066460B" w:rsidRPr="00F50C5B">
        <w:rPr>
          <w:rFonts w:ascii="Times New Roman" w:hAnsi="Times New Roman"/>
        </w:rPr>
        <w:t xml:space="preserve">) were strangulating lesions </w:t>
      </w:r>
      <w:r w:rsidR="008E47DC">
        <w:rPr>
          <w:rFonts w:ascii="Times New Roman" w:hAnsi="Times New Roman"/>
        </w:rPr>
        <w:t xml:space="preserve">and </w:t>
      </w:r>
      <w:r w:rsidR="0066460B" w:rsidRPr="00F50C5B">
        <w:rPr>
          <w:rFonts w:ascii="Times New Roman" w:hAnsi="Times New Roman"/>
        </w:rPr>
        <w:t>2</w:t>
      </w:r>
      <w:r w:rsidR="005D1CAE">
        <w:rPr>
          <w:rFonts w:ascii="Times New Roman" w:hAnsi="Times New Roman"/>
        </w:rPr>
        <w:t>1</w:t>
      </w:r>
      <w:r w:rsidR="00A65F31">
        <w:rPr>
          <w:rFonts w:ascii="Times New Roman" w:hAnsi="Times New Roman"/>
        </w:rPr>
        <w:t>.4</w:t>
      </w:r>
      <w:r w:rsidR="0066460B" w:rsidRPr="00F50C5B">
        <w:rPr>
          <w:rFonts w:ascii="Times New Roman" w:hAnsi="Times New Roman"/>
        </w:rPr>
        <w:t xml:space="preserve">%, </w:t>
      </w:r>
      <w:r w:rsidR="008E47DC">
        <w:rPr>
          <w:rFonts w:ascii="Times New Roman" w:hAnsi="Times New Roman"/>
        </w:rPr>
        <w:t>(</w:t>
      </w:r>
      <w:r w:rsidR="005D1CAE">
        <w:rPr>
          <w:rFonts w:ascii="Times New Roman" w:hAnsi="Times New Roman"/>
        </w:rPr>
        <w:t>3</w:t>
      </w:r>
      <w:r w:rsidR="00193B1A">
        <w:rPr>
          <w:rFonts w:ascii="Times New Roman" w:hAnsi="Times New Roman"/>
        </w:rPr>
        <w:t>/14</w:t>
      </w:r>
      <w:r w:rsidR="0066460B" w:rsidRPr="00F50C5B">
        <w:rPr>
          <w:rFonts w:ascii="Times New Roman" w:hAnsi="Times New Roman"/>
        </w:rPr>
        <w:t xml:space="preserve">) </w:t>
      </w:r>
      <w:r w:rsidR="00B52C1F" w:rsidRPr="00F50C5B">
        <w:rPr>
          <w:rFonts w:ascii="Times New Roman" w:hAnsi="Times New Roman"/>
        </w:rPr>
        <w:t>had</w:t>
      </w:r>
      <w:r w:rsidR="0066460B" w:rsidRPr="00F50C5B">
        <w:rPr>
          <w:rFonts w:ascii="Times New Roman" w:hAnsi="Times New Roman"/>
        </w:rPr>
        <w:t xml:space="preserve"> intraluminal obstructions. </w:t>
      </w:r>
      <w:r w:rsidR="005F1FE9">
        <w:rPr>
          <w:rFonts w:ascii="Times New Roman" w:hAnsi="Times New Roman"/>
        </w:rPr>
        <w:t xml:space="preserve">Strangulating </w:t>
      </w:r>
      <w:r w:rsidR="00AE2117">
        <w:rPr>
          <w:rFonts w:ascii="Times New Roman" w:hAnsi="Times New Roman"/>
        </w:rPr>
        <w:t>SI</w:t>
      </w:r>
      <w:r w:rsidR="005F1FE9">
        <w:rPr>
          <w:rFonts w:ascii="Times New Roman" w:hAnsi="Times New Roman"/>
        </w:rPr>
        <w:t xml:space="preserve"> lesions included two cases of volvulus</w:t>
      </w:r>
      <w:r w:rsidR="00AE2117">
        <w:rPr>
          <w:rFonts w:ascii="Times New Roman" w:hAnsi="Times New Roman"/>
        </w:rPr>
        <w:t xml:space="preserve"> (14.3%, 2/14)</w:t>
      </w:r>
      <w:r w:rsidR="005F1FE9">
        <w:rPr>
          <w:rFonts w:ascii="Times New Roman" w:hAnsi="Times New Roman"/>
        </w:rPr>
        <w:t xml:space="preserve">, one strangulation caused by a deep adhesion band </w:t>
      </w:r>
      <w:r w:rsidR="00AE2117">
        <w:rPr>
          <w:rFonts w:ascii="Times New Roman" w:hAnsi="Times New Roman"/>
        </w:rPr>
        <w:t xml:space="preserve">(7.1%, 1/14) </w:t>
      </w:r>
      <w:r w:rsidR="005F1FE9">
        <w:rPr>
          <w:rFonts w:ascii="Times New Roman" w:hAnsi="Times New Roman"/>
        </w:rPr>
        <w:t>and one strangulation of unclear origin (7</w:t>
      </w:r>
      <w:r w:rsidR="00E026A5">
        <w:rPr>
          <w:rFonts w:ascii="Times New Roman" w:hAnsi="Times New Roman"/>
        </w:rPr>
        <w:t>.</w:t>
      </w:r>
      <w:r w:rsidR="005F1FE9">
        <w:rPr>
          <w:rFonts w:ascii="Times New Roman" w:hAnsi="Times New Roman"/>
        </w:rPr>
        <w:t xml:space="preserve">1%, 1/14). </w:t>
      </w:r>
      <w:r w:rsidR="00AE2117">
        <w:rPr>
          <w:rFonts w:ascii="Times New Roman" w:hAnsi="Times New Roman"/>
        </w:rPr>
        <w:t>SI</w:t>
      </w:r>
      <w:r w:rsidR="00FE2CD3">
        <w:rPr>
          <w:rFonts w:ascii="Times New Roman" w:hAnsi="Times New Roman"/>
        </w:rPr>
        <w:t xml:space="preserve"> obstructions were due to an enterolith (7</w:t>
      </w:r>
      <w:r w:rsidR="00E026A5">
        <w:rPr>
          <w:rFonts w:ascii="Times New Roman" w:hAnsi="Times New Roman"/>
        </w:rPr>
        <w:t>.</w:t>
      </w:r>
      <w:r w:rsidR="00FE2CD3">
        <w:rPr>
          <w:rFonts w:ascii="Times New Roman" w:hAnsi="Times New Roman"/>
        </w:rPr>
        <w:t xml:space="preserve">1%, 1/14), a </w:t>
      </w:r>
      <w:r w:rsidR="006B0AE6">
        <w:rPr>
          <w:rFonts w:ascii="Times New Roman" w:hAnsi="Times New Roman"/>
        </w:rPr>
        <w:t>firm organic mass</w:t>
      </w:r>
      <w:r w:rsidR="00FE2CD3">
        <w:rPr>
          <w:rFonts w:ascii="Times New Roman" w:hAnsi="Times New Roman"/>
        </w:rPr>
        <w:t xml:space="preserve"> in the proximal jejunum (7</w:t>
      </w:r>
      <w:r w:rsidR="00E026A5">
        <w:rPr>
          <w:rFonts w:ascii="Times New Roman" w:hAnsi="Times New Roman"/>
        </w:rPr>
        <w:t>.</w:t>
      </w:r>
      <w:r w:rsidR="00FE2CD3">
        <w:rPr>
          <w:rFonts w:ascii="Times New Roman" w:hAnsi="Times New Roman"/>
        </w:rPr>
        <w:t xml:space="preserve">1%, 1/14) and a non-specified </w:t>
      </w:r>
      <w:proofErr w:type="spellStart"/>
      <w:r w:rsidR="00FE2CD3">
        <w:rPr>
          <w:rFonts w:ascii="Times New Roman" w:hAnsi="Times New Roman"/>
        </w:rPr>
        <w:t>ileal</w:t>
      </w:r>
      <w:proofErr w:type="spellEnd"/>
      <w:r w:rsidR="00FE2CD3">
        <w:rPr>
          <w:rFonts w:ascii="Times New Roman" w:hAnsi="Times New Roman"/>
        </w:rPr>
        <w:t xml:space="preserve"> impaction (7</w:t>
      </w:r>
      <w:r w:rsidR="00E026A5">
        <w:rPr>
          <w:rFonts w:ascii="Times New Roman" w:hAnsi="Times New Roman"/>
        </w:rPr>
        <w:t>.</w:t>
      </w:r>
      <w:r w:rsidR="00FE2CD3">
        <w:rPr>
          <w:rFonts w:ascii="Times New Roman" w:hAnsi="Times New Roman"/>
        </w:rPr>
        <w:t xml:space="preserve">1%, 1/14). </w:t>
      </w:r>
      <w:r w:rsidR="0066460B" w:rsidRPr="00F50C5B">
        <w:rPr>
          <w:rFonts w:ascii="Times New Roman" w:hAnsi="Times New Roman"/>
        </w:rPr>
        <w:t xml:space="preserve">For primary </w:t>
      </w:r>
      <w:r w:rsidR="008E47DC">
        <w:rPr>
          <w:rFonts w:ascii="Times New Roman" w:hAnsi="Times New Roman"/>
        </w:rPr>
        <w:t xml:space="preserve">large </w:t>
      </w:r>
      <w:r w:rsidR="0066460B" w:rsidRPr="00F50C5B">
        <w:rPr>
          <w:rFonts w:ascii="Times New Roman" w:hAnsi="Times New Roman"/>
        </w:rPr>
        <w:t xml:space="preserve">colon lesions, </w:t>
      </w:r>
      <w:r w:rsidR="00276BF0">
        <w:rPr>
          <w:rFonts w:ascii="Times New Roman" w:hAnsi="Times New Roman"/>
        </w:rPr>
        <w:t>46.2</w:t>
      </w:r>
      <w:r w:rsidR="00626671" w:rsidRPr="00F50C5B">
        <w:rPr>
          <w:rFonts w:ascii="Times New Roman" w:hAnsi="Times New Roman"/>
        </w:rPr>
        <w:t>% (</w:t>
      </w:r>
      <w:r w:rsidR="00276BF0">
        <w:rPr>
          <w:rFonts w:ascii="Times New Roman" w:hAnsi="Times New Roman"/>
        </w:rPr>
        <w:t>6</w:t>
      </w:r>
      <w:r w:rsidR="00193B1A">
        <w:rPr>
          <w:rFonts w:ascii="Times New Roman" w:hAnsi="Times New Roman"/>
        </w:rPr>
        <w:t>/13</w:t>
      </w:r>
      <w:r w:rsidR="00626671" w:rsidRPr="00F50C5B">
        <w:rPr>
          <w:rFonts w:ascii="Times New Roman" w:hAnsi="Times New Roman"/>
        </w:rPr>
        <w:t>) were displacements</w:t>
      </w:r>
      <w:r w:rsidR="00E026A5">
        <w:rPr>
          <w:rFonts w:ascii="Times New Roman" w:hAnsi="Times New Roman"/>
        </w:rPr>
        <w:t xml:space="preserve"> and</w:t>
      </w:r>
      <w:r w:rsidR="00626671" w:rsidRPr="00F50C5B">
        <w:rPr>
          <w:rFonts w:ascii="Times New Roman" w:hAnsi="Times New Roman"/>
        </w:rPr>
        <w:t xml:space="preserve"> 7.7% </w:t>
      </w:r>
      <w:r w:rsidR="00276BF0">
        <w:rPr>
          <w:rFonts w:ascii="Times New Roman" w:hAnsi="Times New Roman"/>
        </w:rPr>
        <w:t>(1</w:t>
      </w:r>
      <w:r w:rsidR="00193B1A">
        <w:rPr>
          <w:rFonts w:ascii="Times New Roman" w:hAnsi="Times New Roman"/>
        </w:rPr>
        <w:t>/13</w:t>
      </w:r>
      <w:r w:rsidR="00276BF0">
        <w:rPr>
          <w:rFonts w:ascii="Times New Roman" w:hAnsi="Times New Roman"/>
        </w:rPr>
        <w:t xml:space="preserve">) </w:t>
      </w:r>
      <w:r w:rsidR="00626671" w:rsidRPr="00F50C5B">
        <w:rPr>
          <w:rFonts w:ascii="Times New Roman" w:hAnsi="Times New Roman"/>
        </w:rPr>
        <w:t>were torsions</w:t>
      </w:r>
      <w:r w:rsidR="00E026A5">
        <w:rPr>
          <w:rFonts w:ascii="Times New Roman" w:hAnsi="Times New Roman"/>
        </w:rPr>
        <w:t>.</w:t>
      </w:r>
      <w:r w:rsidR="00626671" w:rsidRPr="00F50C5B">
        <w:rPr>
          <w:rFonts w:ascii="Times New Roman" w:hAnsi="Times New Roman"/>
        </w:rPr>
        <w:t xml:space="preserve"> </w:t>
      </w:r>
      <w:r w:rsidR="00E026A5">
        <w:rPr>
          <w:rFonts w:ascii="Times New Roman" w:hAnsi="Times New Roman"/>
        </w:rPr>
        <w:t>I</w:t>
      </w:r>
      <w:r w:rsidR="00E026A5" w:rsidRPr="00F50C5B">
        <w:rPr>
          <w:rFonts w:ascii="Times New Roman" w:hAnsi="Times New Roman"/>
        </w:rPr>
        <w:t xml:space="preserve">ntraluminal obstructions </w:t>
      </w:r>
      <w:r w:rsidR="00E026A5">
        <w:rPr>
          <w:rFonts w:ascii="Times New Roman" w:hAnsi="Times New Roman"/>
        </w:rPr>
        <w:t>were seen in</w:t>
      </w:r>
      <w:r w:rsidR="00E026A5" w:rsidRPr="00F50C5B">
        <w:rPr>
          <w:rFonts w:ascii="Times New Roman" w:hAnsi="Times New Roman"/>
        </w:rPr>
        <w:t xml:space="preserve"> </w:t>
      </w:r>
      <w:r w:rsidR="00276BF0">
        <w:rPr>
          <w:rFonts w:ascii="Times New Roman" w:hAnsi="Times New Roman"/>
        </w:rPr>
        <w:t>23</w:t>
      </w:r>
      <w:r w:rsidR="00193B1A">
        <w:rPr>
          <w:rFonts w:ascii="Times New Roman" w:hAnsi="Times New Roman"/>
        </w:rPr>
        <w:t>.1</w:t>
      </w:r>
      <w:r w:rsidR="00626671" w:rsidRPr="00F50C5B">
        <w:rPr>
          <w:rFonts w:ascii="Times New Roman" w:hAnsi="Times New Roman"/>
        </w:rPr>
        <w:t>% (</w:t>
      </w:r>
      <w:r w:rsidR="00276BF0">
        <w:rPr>
          <w:rFonts w:ascii="Times New Roman" w:hAnsi="Times New Roman"/>
        </w:rPr>
        <w:t>3</w:t>
      </w:r>
      <w:r w:rsidR="00193B1A">
        <w:rPr>
          <w:rFonts w:ascii="Times New Roman" w:hAnsi="Times New Roman"/>
        </w:rPr>
        <w:t>/13</w:t>
      </w:r>
      <w:r w:rsidR="00626671" w:rsidRPr="00F50C5B">
        <w:rPr>
          <w:rFonts w:ascii="Times New Roman" w:hAnsi="Times New Roman"/>
        </w:rPr>
        <w:t xml:space="preserve">) </w:t>
      </w:r>
      <w:r w:rsidR="00E026A5">
        <w:rPr>
          <w:rFonts w:ascii="Times New Roman" w:hAnsi="Times New Roman"/>
        </w:rPr>
        <w:t>of</w:t>
      </w:r>
      <w:r w:rsidR="00626671" w:rsidRPr="00F50C5B">
        <w:rPr>
          <w:rFonts w:ascii="Times New Roman" w:hAnsi="Times New Roman"/>
        </w:rPr>
        <w:t xml:space="preserve"> </w:t>
      </w:r>
      <w:r w:rsidR="00E026A5">
        <w:rPr>
          <w:rFonts w:ascii="Times New Roman" w:hAnsi="Times New Roman"/>
        </w:rPr>
        <w:t>large colon lesions, of which one was a pelvic flexure impaction</w:t>
      </w:r>
      <w:r w:rsidR="00FE424C">
        <w:rPr>
          <w:rFonts w:ascii="Times New Roman" w:hAnsi="Times New Roman"/>
        </w:rPr>
        <w:t xml:space="preserve"> (7.7%, 1/13)</w:t>
      </w:r>
      <w:r w:rsidR="00E026A5">
        <w:rPr>
          <w:rFonts w:ascii="Times New Roman" w:hAnsi="Times New Roman"/>
        </w:rPr>
        <w:t xml:space="preserve">, one </w:t>
      </w:r>
      <w:r w:rsidR="00FE424C">
        <w:rPr>
          <w:rFonts w:ascii="Times New Roman" w:hAnsi="Times New Roman"/>
        </w:rPr>
        <w:t xml:space="preserve">was </w:t>
      </w:r>
      <w:r w:rsidR="00E026A5">
        <w:rPr>
          <w:rFonts w:ascii="Times New Roman" w:hAnsi="Times New Roman"/>
        </w:rPr>
        <w:t xml:space="preserve">a left dorsal colon enterolith </w:t>
      </w:r>
      <w:r w:rsidR="00FE424C">
        <w:rPr>
          <w:rFonts w:ascii="Times New Roman" w:hAnsi="Times New Roman"/>
        </w:rPr>
        <w:t xml:space="preserve">(7.7%, 1/13) </w:t>
      </w:r>
      <w:r w:rsidR="00E026A5">
        <w:rPr>
          <w:rFonts w:ascii="Times New Roman" w:hAnsi="Times New Roman"/>
        </w:rPr>
        <w:t xml:space="preserve">and the other a primary dorsal colon obstruction </w:t>
      </w:r>
      <w:r w:rsidR="00B33A71">
        <w:rPr>
          <w:rFonts w:ascii="Times New Roman" w:hAnsi="Times New Roman"/>
        </w:rPr>
        <w:t xml:space="preserve">caused </w:t>
      </w:r>
      <w:r w:rsidR="00E026A5">
        <w:rPr>
          <w:rFonts w:ascii="Times New Roman" w:hAnsi="Times New Roman"/>
        </w:rPr>
        <w:t xml:space="preserve">by </w:t>
      </w:r>
      <w:r w:rsidR="00B33A71">
        <w:rPr>
          <w:rFonts w:ascii="Times New Roman" w:hAnsi="Times New Roman"/>
        </w:rPr>
        <w:t xml:space="preserve">a 5cm thickening of the bowel </w:t>
      </w:r>
      <w:r w:rsidR="00E026A5" w:rsidRPr="00E026A5">
        <w:rPr>
          <w:rFonts w:ascii="Times New Roman" w:hAnsi="Times New Roman"/>
        </w:rPr>
        <w:t>extending 30cm along length of dorsal colon</w:t>
      </w:r>
      <w:r w:rsidR="00FE424C">
        <w:rPr>
          <w:rFonts w:ascii="Times New Roman" w:hAnsi="Times New Roman"/>
        </w:rPr>
        <w:t xml:space="preserve"> (7.7%, 1/13)</w:t>
      </w:r>
      <w:r w:rsidR="00626671" w:rsidRPr="00F50C5B">
        <w:rPr>
          <w:rFonts w:ascii="Times New Roman" w:hAnsi="Times New Roman"/>
        </w:rPr>
        <w:t xml:space="preserve">. </w:t>
      </w:r>
    </w:p>
    <w:p w14:paraId="019FC3ED" w14:textId="77777777" w:rsidR="00AE2941" w:rsidRPr="00CA0719" w:rsidRDefault="00AE2941" w:rsidP="006A6DC3">
      <w:pPr>
        <w:spacing w:line="480" w:lineRule="auto"/>
        <w:jc w:val="both"/>
        <w:rPr>
          <w:rFonts w:ascii="Times New Roman" w:hAnsi="Times New Roman"/>
        </w:rPr>
      </w:pPr>
    </w:p>
    <w:p w14:paraId="57C94999" w14:textId="474422E9" w:rsidR="00D576B5" w:rsidRPr="005C1815" w:rsidRDefault="00D576B5" w:rsidP="006A6DC3">
      <w:pPr>
        <w:pStyle w:val="ListParagraph"/>
        <w:numPr>
          <w:ilvl w:val="1"/>
          <w:numId w:val="3"/>
        </w:numPr>
        <w:spacing w:line="480" w:lineRule="auto"/>
        <w:jc w:val="both"/>
        <w:rPr>
          <w:rFonts w:ascii="Times New Roman" w:hAnsi="Times New Roman"/>
          <w:b/>
        </w:rPr>
      </w:pPr>
      <w:r w:rsidRPr="005C1815">
        <w:rPr>
          <w:rFonts w:ascii="Times New Roman" w:hAnsi="Times New Roman"/>
          <w:b/>
        </w:rPr>
        <w:t>Post-operative complications</w:t>
      </w:r>
    </w:p>
    <w:p w14:paraId="6EE2B030" w14:textId="3A126032" w:rsidR="000C3052" w:rsidRDefault="00590445" w:rsidP="006A6DC3">
      <w:pPr>
        <w:spacing w:line="480" w:lineRule="auto"/>
        <w:jc w:val="both"/>
        <w:rPr>
          <w:rFonts w:ascii="Times New Roman" w:hAnsi="Times New Roman"/>
        </w:rPr>
      </w:pPr>
      <w:r w:rsidRPr="00F50C5B">
        <w:rPr>
          <w:rFonts w:ascii="Times New Roman" w:hAnsi="Times New Roman"/>
        </w:rPr>
        <w:t xml:space="preserve">Post-operative complications occurred in </w:t>
      </w:r>
      <w:r w:rsidR="000219F3">
        <w:rPr>
          <w:rFonts w:ascii="Times New Roman" w:hAnsi="Times New Roman"/>
        </w:rPr>
        <w:t>82</w:t>
      </w:r>
      <w:r w:rsidR="00E95431">
        <w:rPr>
          <w:rFonts w:ascii="Times New Roman" w:hAnsi="Times New Roman"/>
        </w:rPr>
        <w:t>.1</w:t>
      </w:r>
      <w:r w:rsidRPr="00F50C5B">
        <w:rPr>
          <w:rFonts w:ascii="Times New Roman" w:hAnsi="Times New Roman"/>
        </w:rPr>
        <w:t>% (2</w:t>
      </w:r>
      <w:r w:rsidR="000219F3">
        <w:rPr>
          <w:rFonts w:ascii="Times New Roman" w:hAnsi="Times New Roman"/>
        </w:rPr>
        <w:t>3</w:t>
      </w:r>
      <w:r w:rsidR="00E95431">
        <w:rPr>
          <w:rFonts w:ascii="Times New Roman" w:hAnsi="Times New Roman"/>
        </w:rPr>
        <w:t>/28</w:t>
      </w:r>
      <w:r w:rsidRPr="00F50C5B">
        <w:rPr>
          <w:rFonts w:ascii="Times New Roman" w:hAnsi="Times New Roman"/>
        </w:rPr>
        <w:t xml:space="preserve">) of cases </w:t>
      </w:r>
      <w:r w:rsidR="00B35FFC">
        <w:rPr>
          <w:rFonts w:ascii="Times New Roman" w:hAnsi="Times New Roman"/>
        </w:rPr>
        <w:t>recovering from general anaesthesia</w:t>
      </w:r>
      <w:r w:rsidR="000219F3">
        <w:rPr>
          <w:rFonts w:ascii="Times New Roman" w:hAnsi="Times New Roman"/>
        </w:rPr>
        <w:t xml:space="preserve"> </w:t>
      </w:r>
      <w:r w:rsidRPr="00F50C5B">
        <w:rPr>
          <w:rFonts w:ascii="Times New Roman" w:hAnsi="Times New Roman"/>
        </w:rPr>
        <w:t xml:space="preserve">and included </w:t>
      </w:r>
      <w:proofErr w:type="spellStart"/>
      <w:r w:rsidRPr="00F50C5B">
        <w:rPr>
          <w:rFonts w:ascii="Times New Roman" w:hAnsi="Times New Roman"/>
        </w:rPr>
        <w:t>hyperlipaemia</w:t>
      </w:r>
      <w:proofErr w:type="spellEnd"/>
      <w:r w:rsidRPr="00F50C5B">
        <w:rPr>
          <w:rFonts w:ascii="Times New Roman" w:hAnsi="Times New Roman"/>
        </w:rPr>
        <w:t xml:space="preserve"> (</w:t>
      </w:r>
      <w:r w:rsidR="009B3575">
        <w:rPr>
          <w:rFonts w:ascii="Times New Roman" w:hAnsi="Times New Roman"/>
        </w:rPr>
        <w:t>4</w:t>
      </w:r>
      <w:r w:rsidR="003135A9">
        <w:rPr>
          <w:rFonts w:ascii="Times New Roman" w:hAnsi="Times New Roman"/>
        </w:rPr>
        <w:t>2.9</w:t>
      </w:r>
      <w:r w:rsidRPr="00F50C5B">
        <w:rPr>
          <w:rFonts w:ascii="Times New Roman" w:hAnsi="Times New Roman"/>
        </w:rPr>
        <w:t>%, 12</w:t>
      </w:r>
      <w:r w:rsidR="003135A9">
        <w:rPr>
          <w:rFonts w:ascii="Times New Roman" w:hAnsi="Times New Roman"/>
        </w:rPr>
        <w:t>/28</w:t>
      </w:r>
      <w:r w:rsidRPr="00F50C5B">
        <w:rPr>
          <w:rFonts w:ascii="Times New Roman" w:hAnsi="Times New Roman"/>
        </w:rPr>
        <w:t>), incisional complications (2</w:t>
      </w:r>
      <w:r w:rsidR="00F9165A">
        <w:rPr>
          <w:rFonts w:ascii="Times New Roman" w:hAnsi="Times New Roman"/>
        </w:rPr>
        <w:t>1.</w:t>
      </w:r>
      <w:r w:rsidRPr="00F50C5B">
        <w:rPr>
          <w:rFonts w:ascii="Times New Roman" w:hAnsi="Times New Roman"/>
        </w:rPr>
        <w:t xml:space="preserve">4%, </w:t>
      </w:r>
      <w:r w:rsidR="00F9165A">
        <w:rPr>
          <w:rFonts w:ascii="Times New Roman" w:hAnsi="Times New Roman"/>
        </w:rPr>
        <w:t>6</w:t>
      </w:r>
      <w:r w:rsidR="003135A9">
        <w:rPr>
          <w:rFonts w:ascii="Times New Roman" w:hAnsi="Times New Roman"/>
        </w:rPr>
        <w:t>/28</w:t>
      </w:r>
      <w:r w:rsidRPr="00F50C5B">
        <w:rPr>
          <w:rFonts w:ascii="Times New Roman" w:hAnsi="Times New Roman"/>
        </w:rPr>
        <w:t xml:space="preserve">), intravenous </w:t>
      </w:r>
      <w:r w:rsidRPr="00F50C5B">
        <w:rPr>
          <w:rFonts w:ascii="Times New Roman" w:hAnsi="Times New Roman"/>
        </w:rPr>
        <w:lastRenderedPageBreak/>
        <w:t>catheter complications (1</w:t>
      </w:r>
      <w:r w:rsidR="007A2883">
        <w:rPr>
          <w:rFonts w:ascii="Times New Roman" w:hAnsi="Times New Roman"/>
        </w:rPr>
        <w:t>7.9</w:t>
      </w:r>
      <w:r w:rsidRPr="00F50C5B">
        <w:rPr>
          <w:rFonts w:ascii="Times New Roman" w:hAnsi="Times New Roman"/>
        </w:rPr>
        <w:t>%, 5</w:t>
      </w:r>
      <w:r w:rsidR="003135A9">
        <w:rPr>
          <w:rFonts w:ascii="Times New Roman" w:hAnsi="Times New Roman"/>
        </w:rPr>
        <w:t>/28</w:t>
      </w:r>
      <w:r w:rsidRPr="00F50C5B">
        <w:rPr>
          <w:rFonts w:ascii="Times New Roman" w:hAnsi="Times New Roman"/>
        </w:rPr>
        <w:t>), ileus (</w:t>
      </w:r>
      <w:r w:rsidR="007A2883">
        <w:rPr>
          <w:rFonts w:ascii="Times New Roman" w:hAnsi="Times New Roman"/>
        </w:rPr>
        <w:t>21.4</w:t>
      </w:r>
      <w:r w:rsidRPr="00F50C5B">
        <w:rPr>
          <w:rFonts w:ascii="Times New Roman" w:hAnsi="Times New Roman"/>
        </w:rPr>
        <w:t>%, 6</w:t>
      </w:r>
      <w:r w:rsidR="003135A9">
        <w:rPr>
          <w:rFonts w:ascii="Times New Roman" w:hAnsi="Times New Roman"/>
        </w:rPr>
        <w:t>/28</w:t>
      </w:r>
      <w:r w:rsidRPr="00F50C5B">
        <w:rPr>
          <w:rFonts w:ascii="Times New Roman" w:hAnsi="Times New Roman"/>
        </w:rPr>
        <w:t>) and persistent colic (1</w:t>
      </w:r>
      <w:r w:rsidR="004840B9">
        <w:rPr>
          <w:rFonts w:ascii="Times New Roman" w:hAnsi="Times New Roman"/>
        </w:rPr>
        <w:t>7.9</w:t>
      </w:r>
      <w:r w:rsidRPr="00F50C5B">
        <w:rPr>
          <w:rFonts w:ascii="Times New Roman" w:hAnsi="Times New Roman"/>
        </w:rPr>
        <w:t>%, 5</w:t>
      </w:r>
      <w:r w:rsidR="003135A9">
        <w:rPr>
          <w:rFonts w:ascii="Times New Roman" w:hAnsi="Times New Roman"/>
        </w:rPr>
        <w:t>/28</w:t>
      </w:r>
      <w:r w:rsidRPr="00F50C5B">
        <w:rPr>
          <w:rFonts w:ascii="Times New Roman" w:hAnsi="Times New Roman"/>
        </w:rPr>
        <w:t>). Twenty-one percent (6</w:t>
      </w:r>
      <w:r w:rsidR="00E95431">
        <w:rPr>
          <w:rFonts w:ascii="Times New Roman" w:hAnsi="Times New Roman"/>
        </w:rPr>
        <w:t>/28</w:t>
      </w:r>
      <w:r w:rsidRPr="00F50C5B">
        <w:rPr>
          <w:rFonts w:ascii="Times New Roman" w:hAnsi="Times New Roman"/>
        </w:rPr>
        <w:t xml:space="preserve">) of donkeys </w:t>
      </w:r>
      <w:r w:rsidR="00B35FFC">
        <w:rPr>
          <w:rFonts w:ascii="Times New Roman" w:hAnsi="Times New Roman"/>
        </w:rPr>
        <w:t>recovering from general anaesthesia</w:t>
      </w:r>
      <w:r w:rsidR="00514336" w:rsidRPr="00F50C5B">
        <w:rPr>
          <w:rFonts w:ascii="Times New Roman" w:hAnsi="Times New Roman"/>
        </w:rPr>
        <w:t xml:space="preserve"> (</w:t>
      </w:r>
      <w:r w:rsidR="007A6EBC" w:rsidRPr="00F50C5B">
        <w:rPr>
          <w:rFonts w:ascii="Times New Roman" w:hAnsi="Times New Roman"/>
        </w:rPr>
        <w:t xml:space="preserve">18% of the initial population) </w:t>
      </w:r>
      <w:r w:rsidRPr="00F50C5B">
        <w:rPr>
          <w:rFonts w:ascii="Times New Roman" w:hAnsi="Times New Roman"/>
        </w:rPr>
        <w:t>required a second laparotomy</w:t>
      </w:r>
      <w:r w:rsidR="007A6EBC" w:rsidRPr="00F50C5B">
        <w:rPr>
          <w:rFonts w:ascii="Times New Roman" w:hAnsi="Times New Roman"/>
        </w:rPr>
        <w:t>.</w:t>
      </w:r>
      <w:r w:rsidR="000C3052">
        <w:rPr>
          <w:rFonts w:ascii="Times New Roman" w:hAnsi="Times New Roman"/>
        </w:rPr>
        <w:t xml:space="preserve"> </w:t>
      </w:r>
      <w:r w:rsidR="00580C04">
        <w:rPr>
          <w:rFonts w:ascii="Times New Roman" w:hAnsi="Times New Roman"/>
        </w:rPr>
        <w:t>The main surgical findings from the second laparotomy are shown in Table 2.</w:t>
      </w:r>
    </w:p>
    <w:p w14:paraId="14513F4F" w14:textId="5FBF88C1" w:rsidR="006A6DC3" w:rsidRDefault="006A6DC3" w:rsidP="006A6DC3">
      <w:pPr>
        <w:suppressAutoHyphens w:val="0"/>
        <w:autoSpaceDN/>
        <w:spacing w:line="480" w:lineRule="auto"/>
        <w:textAlignment w:val="auto"/>
        <w:rPr>
          <w:rFonts w:ascii="Times New Roman" w:hAnsi="Times New Roman"/>
          <w:b/>
          <w:i/>
          <w:color w:val="000000" w:themeColor="text1"/>
        </w:rPr>
      </w:pPr>
    </w:p>
    <w:p w14:paraId="51EE3658" w14:textId="77777777" w:rsidR="00A1090B" w:rsidRDefault="00A1090B" w:rsidP="006A6DC3">
      <w:pPr>
        <w:suppressAutoHyphens w:val="0"/>
        <w:autoSpaceDN/>
        <w:spacing w:line="480" w:lineRule="auto"/>
        <w:textAlignment w:val="auto"/>
        <w:rPr>
          <w:rFonts w:ascii="Times New Roman" w:hAnsi="Times New Roman"/>
          <w:b/>
          <w:i/>
          <w:color w:val="000000" w:themeColor="text1"/>
        </w:rPr>
      </w:pPr>
    </w:p>
    <w:p w14:paraId="10CA7659" w14:textId="06314450" w:rsidR="005144E2" w:rsidRPr="006A6DC3" w:rsidRDefault="005144E2" w:rsidP="006A6DC3">
      <w:pPr>
        <w:suppressAutoHyphens w:val="0"/>
        <w:autoSpaceDN/>
        <w:spacing w:line="480" w:lineRule="auto"/>
        <w:jc w:val="center"/>
        <w:textAlignment w:val="auto"/>
        <w:rPr>
          <w:rFonts w:ascii="Times New Roman" w:hAnsi="Times New Roman"/>
          <w:b/>
          <w:iCs/>
          <w:color w:val="000000" w:themeColor="text1"/>
          <w:szCs w:val="18"/>
        </w:rPr>
      </w:pPr>
      <w:r w:rsidRPr="005144E2">
        <w:rPr>
          <w:rFonts w:ascii="Times New Roman" w:hAnsi="Times New Roman"/>
          <w:b/>
          <w:i/>
          <w:color w:val="000000" w:themeColor="text1"/>
        </w:rPr>
        <w:t>TABLE 2</w:t>
      </w:r>
    </w:p>
    <w:p w14:paraId="3E9C7E9B" w14:textId="77777777" w:rsidR="005144E2" w:rsidRDefault="005144E2" w:rsidP="006A6DC3">
      <w:pPr>
        <w:spacing w:line="480" w:lineRule="auto"/>
        <w:jc w:val="both"/>
        <w:rPr>
          <w:rFonts w:ascii="Times New Roman" w:hAnsi="Times New Roman"/>
          <w:color w:val="000000" w:themeColor="text1"/>
        </w:rPr>
      </w:pPr>
    </w:p>
    <w:p w14:paraId="19D46DF1" w14:textId="77777777" w:rsidR="00B26568" w:rsidRDefault="00B26568" w:rsidP="006A6DC3">
      <w:pPr>
        <w:spacing w:line="480" w:lineRule="auto"/>
        <w:jc w:val="both"/>
        <w:rPr>
          <w:rFonts w:ascii="Times New Roman" w:hAnsi="Times New Roman"/>
          <w:b/>
        </w:rPr>
      </w:pPr>
    </w:p>
    <w:p w14:paraId="3A428A92" w14:textId="79C03C3C" w:rsidR="00D576B5" w:rsidRPr="005C1815" w:rsidRDefault="00D576B5" w:rsidP="006A6DC3">
      <w:pPr>
        <w:pStyle w:val="ListParagraph"/>
        <w:numPr>
          <w:ilvl w:val="1"/>
          <w:numId w:val="3"/>
        </w:numPr>
        <w:spacing w:line="480" w:lineRule="auto"/>
        <w:jc w:val="both"/>
        <w:rPr>
          <w:rFonts w:ascii="Times New Roman" w:hAnsi="Times New Roman"/>
          <w:b/>
        </w:rPr>
      </w:pPr>
      <w:r w:rsidRPr="005C1815">
        <w:rPr>
          <w:rFonts w:ascii="Times New Roman" w:hAnsi="Times New Roman"/>
          <w:b/>
        </w:rPr>
        <w:t xml:space="preserve">Survival </w:t>
      </w:r>
      <w:r w:rsidR="00B26568" w:rsidRPr="005C1815">
        <w:rPr>
          <w:rFonts w:ascii="Times New Roman" w:hAnsi="Times New Roman"/>
          <w:b/>
        </w:rPr>
        <w:t>outcomes</w:t>
      </w:r>
    </w:p>
    <w:p w14:paraId="221E20D6" w14:textId="7E4983F0" w:rsidR="009B6E67" w:rsidRPr="00F50C5B" w:rsidRDefault="008D03BB" w:rsidP="006A6DC3">
      <w:pPr>
        <w:spacing w:line="480" w:lineRule="auto"/>
        <w:jc w:val="both"/>
        <w:rPr>
          <w:rFonts w:ascii="Times New Roman" w:hAnsi="Times New Roman"/>
        </w:rPr>
      </w:pPr>
      <w:r w:rsidRPr="00F50C5B">
        <w:rPr>
          <w:rFonts w:ascii="Times New Roman" w:hAnsi="Times New Roman"/>
        </w:rPr>
        <w:t>Five donkeys (15</w:t>
      </w:r>
      <w:r w:rsidR="007D2583">
        <w:rPr>
          <w:rFonts w:ascii="Times New Roman" w:hAnsi="Times New Roman"/>
        </w:rPr>
        <w:t>.2</w:t>
      </w:r>
      <w:r w:rsidRPr="00F50C5B">
        <w:rPr>
          <w:rFonts w:ascii="Times New Roman" w:hAnsi="Times New Roman"/>
        </w:rPr>
        <w:t>%</w:t>
      </w:r>
      <w:r w:rsidR="007D2583">
        <w:rPr>
          <w:rFonts w:ascii="Times New Roman" w:hAnsi="Times New Roman"/>
        </w:rPr>
        <w:t>, 5/33</w:t>
      </w:r>
      <w:r w:rsidRPr="00F50C5B">
        <w:rPr>
          <w:rFonts w:ascii="Times New Roman" w:hAnsi="Times New Roman"/>
        </w:rPr>
        <w:t xml:space="preserve">) were euthanised </w:t>
      </w:r>
      <w:r w:rsidR="00E34DC1">
        <w:rPr>
          <w:rFonts w:ascii="Times New Roman" w:hAnsi="Times New Roman"/>
        </w:rPr>
        <w:t>during the</w:t>
      </w:r>
      <w:r w:rsidR="00E34DC1" w:rsidRPr="00F50C5B">
        <w:rPr>
          <w:rFonts w:ascii="Times New Roman" w:hAnsi="Times New Roman"/>
        </w:rPr>
        <w:t xml:space="preserve"> </w:t>
      </w:r>
      <w:r w:rsidR="00053911">
        <w:rPr>
          <w:rFonts w:ascii="Times New Roman" w:hAnsi="Times New Roman"/>
        </w:rPr>
        <w:t xml:space="preserve">first </w:t>
      </w:r>
      <w:r w:rsidRPr="00F50C5B">
        <w:rPr>
          <w:rFonts w:ascii="Times New Roman" w:hAnsi="Times New Roman"/>
        </w:rPr>
        <w:t>surgery due to poor prognosis and of those recovering from general anaesthesia</w:t>
      </w:r>
      <w:r w:rsidR="00C555E5">
        <w:rPr>
          <w:rFonts w:ascii="Times New Roman" w:hAnsi="Times New Roman"/>
        </w:rPr>
        <w:t xml:space="preserve"> (28</w:t>
      </w:r>
      <w:r w:rsidR="007D2583">
        <w:rPr>
          <w:rFonts w:ascii="Times New Roman" w:hAnsi="Times New Roman"/>
        </w:rPr>
        <w:t>/33</w:t>
      </w:r>
      <w:r w:rsidR="00C555E5">
        <w:rPr>
          <w:rFonts w:ascii="Times New Roman" w:hAnsi="Times New Roman"/>
        </w:rPr>
        <w:t>)</w:t>
      </w:r>
      <w:r w:rsidRPr="00F50C5B">
        <w:rPr>
          <w:rFonts w:ascii="Times New Roman" w:hAnsi="Times New Roman"/>
        </w:rPr>
        <w:t xml:space="preserve"> a further 3</w:t>
      </w:r>
      <w:r w:rsidR="007D2583">
        <w:rPr>
          <w:rFonts w:ascii="Times New Roman" w:hAnsi="Times New Roman"/>
        </w:rPr>
        <w:t>5.7</w:t>
      </w:r>
      <w:r w:rsidRPr="00F50C5B">
        <w:rPr>
          <w:rFonts w:ascii="Times New Roman" w:hAnsi="Times New Roman"/>
        </w:rPr>
        <w:t>% (10</w:t>
      </w:r>
      <w:r w:rsidR="007D2583">
        <w:rPr>
          <w:rFonts w:ascii="Times New Roman" w:hAnsi="Times New Roman"/>
        </w:rPr>
        <w:t>/28</w:t>
      </w:r>
      <w:r w:rsidRPr="00F50C5B">
        <w:rPr>
          <w:rFonts w:ascii="Times New Roman" w:hAnsi="Times New Roman"/>
        </w:rPr>
        <w:t>) were euthanised or died prior to discharge</w:t>
      </w:r>
      <w:r w:rsidR="00274915" w:rsidRPr="00F50C5B">
        <w:rPr>
          <w:rFonts w:ascii="Times New Roman" w:hAnsi="Times New Roman"/>
        </w:rPr>
        <w:t xml:space="preserve"> (</w:t>
      </w:r>
      <w:r w:rsidR="000B7434" w:rsidRPr="00F50C5B">
        <w:rPr>
          <w:rFonts w:ascii="Times New Roman" w:hAnsi="Times New Roman"/>
          <w:i/>
        </w:rPr>
        <w:t xml:space="preserve">figure </w:t>
      </w:r>
      <w:r w:rsidR="0081421F">
        <w:rPr>
          <w:rFonts w:ascii="Times New Roman" w:hAnsi="Times New Roman"/>
          <w:i/>
        </w:rPr>
        <w:t>1</w:t>
      </w:r>
      <w:r w:rsidR="00274915" w:rsidRPr="00F50C5B">
        <w:rPr>
          <w:rFonts w:ascii="Times New Roman" w:hAnsi="Times New Roman"/>
        </w:rPr>
        <w:t>)</w:t>
      </w:r>
      <w:r w:rsidRPr="00F50C5B">
        <w:rPr>
          <w:rFonts w:ascii="Times New Roman" w:hAnsi="Times New Roman"/>
        </w:rPr>
        <w:t xml:space="preserve">. </w:t>
      </w:r>
      <w:r w:rsidR="00013801">
        <w:rPr>
          <w:rFonts w:ascii="Times New Roman" w:hAnsi="Times New Roman"/>
        </w:rPr>
        <w:t>Of the s</w:t>
      </w:r>
      <w:r w:rsidR="000B7434" w:rsidRPr="00F50C5B">
        <w:rPr>
          <w:rFonts w:ascii="Times New Roman" w:hAnsi="Times New Roman"/>
        </w:rPr>
        <w:t>ix donkeys (21</w:t>
      </w:r>
      <w:r w:rsidR="007D2583">
        <w:rPr>
          <w:rFonts w:ascii="Times New Roman" w:hAnsi="Times New Roman"/>
        </w:rPr>
        <w:t>.4</w:t>
      </w:r>
      <w:r w:rsidR="000B7434" w:rsidRPr="00F50C5B">
        <w:rPr>
          <w:rFonts w:ascii="Times New Roman" w:hAnsi="Times New Roman"/>
        </w:rPr>
        <w:t>%</w:t>
      </w:r>
      <w:r w:rsidR="007D2583">
        <w:rPr>
          <w:rFonts w:ascii="Times New Roman" w:hAnsi="Times New Roman"/>
        </w:rPr>
        <w:t>, 6/28</w:t>
      </w:r>
      <w:r w:rsidR="000B7434" w:rsidRPr="00F50C5B">
        <w:rPr>
          <w:rFonts w:ascii="Times New Roman" w:hAnsi="Times New Roman"/>
        </w:rPr>
        <w:t xml:space="preserve">) </w:t>
      </w:r>
      <w:r w:rsidR="00013801">
        <w:rPr>
          <w:rFonts w:ascii="Times New Roman" w:hAnsi="Times New Roman"/>
        </w:rPr>
        <w:t xml:space="preserve">that </w:t>
      </w:r>
      <w:r w:rsidR="000B7434" w:rsidRPr="00F50C5B">
        <w:rPr>
          <w:rFonts w:ascii="Times New Roman" w:hAnsi="Times New Roman"/>
        </w:rPr>
        <w:t xml:space="preserve">underwent </w:t>
      </w:r>
      <w:r w:rsidR="00FB300B">
        <w:rPr>
          <w:rFonts w:ascii="Times New Roman" w:hAnsi="Times New Roman"/>
        </w:rPr>
        <w:t xml:space="preserve">repeat exploratory laparotomy </w:t>
      </w:r>
      <w:r w:rsidR="00E34DC1">
        <w:rPr>
          <w:rFonts w:ascii="Times New Roman" w:hAnsi="Times New Roman"/>
        </w:rPr>
        <w:t xml:space="preserve">83.3% (5/6) recovered from the second anaesthetic and </w:t>
      </w:r>
      <w:r w:rsidR="000B7434" w:rsidRPr="00F50C5B">
        <w:rPr>
          <w:rFonts w:ascii="Times New Roman" w:hAnsi="Times New Roman"/>
        </w:rPr>
        <w:t>66</w:t>
      </w:r>
      <w:r w:rsidR="00C65BC2" w:rsidRPr="00F50C5B">
        <w:rPr>
          <w:rFonts w:ascii="Times New Roman" w:hAnsi="Times New Roman"/>
        </w:rPr>
        <w:t>.</w:t>
      </w:r>
      <w:r w:rsidR="007D2583">
        <w:rPr>
          <w:rFonts w:ascii="Times New Roman" w:hAnsi="Times New Roman"/>
        </w:rPr>
        <w:t>7</w:t>
      </w:r>
      <w:r w:rsidR="000B7434" w:rsidRPr="00F50C5B">
        <w:rPr>
          <w:rFonts w:ascii="Times New Roman" w:hAnsi="Times New Roman"/>
        </w:rPr>
        <w:t>% (4</w:t>
      </w:r>
      <w:r w:rsidR="007D2583">
        <w:rPr>
          <w:rFonts w:ascii="Times New Roman" w:hAnsi="Times New Roman"/>
        </w:rPr>
        <w:t>/6</w:t>
      </w:r>
      <w:r w:rsidR="000B7434" w:rsidRPr="00F50C5B">
        <w:rPr>
          <w:rFonts w:ascii="Times New Roman" w:hAnsi="Times New Roman"/>
        </w:rPr>
        <w:t>) survived to discharge (</w:t>
      </w:r>
      <w:r w:rsidR="000B7434" w:rsidRPr="00F50C5B">
        <w:rPr>
          <w:rFonts w:ascii="Times New Roman" w:hAnsi="Times New Roman"/>
          <w:i/>
        </w:rPr>
        <w:t xml:space="preserve">figure </w:t>
      </w:r>
      <w:r w:rsidR="0081421F">
        <w:rPr>
          <w:rFonts w:ascii="Times New Roman" w:hAnsi="Times New Roman"/>
          <w:i/>
        </w:rPr>
        <w:t>1</w:t>
      </w:r>
      <w:r w:rsidR="000B7434" w:rsidRPr="00F50C5B">
        <w:rPr>
          <w:rFonts w:ascii="Times New Roman" w:hAnsi="Times New Roman"/>
        </w:rPr>
        <w:t>).</w:t>
      </w:r>
    </w:p>
    <w:p w14:paraId="6DB7EC44" w14:textId="6B5291C3" w:rsidR="00576751" w:rsidRDefault="00DF1213" w:rsidP="006A6DC3">
      <w:pPr>
        <w:spacing w:line="480" w:lineRule="auto"/>
        <w:jc w:val="both"/>
        <w:rPr>
          <w:rFonts w:ascii="Times New Roman" w:hAnsi="Times New Roman"/>
        </w:rPr>
      </w:pPr>
      <w:r>
        <w:rPr>
          <w:rFonts w:ascii="Times New Roman" w:hAnsi="Times New Roman"/>
        </w:rPr>
        <w:t xml:space="preserve">Laparotomy findings of donkeys not surviving to discharge consisted of small intestinal </w:t>
      </w:r>
      <w:r w:rsidR="00A86245">
        <w:rPr>
          <w:rFonts w:ascii="Times New Roman" w:hAnsi="Times New Roman"/>
        </w:rPr>
        <w:t xml:space="preserve">(SI) </w:t>
      </w:r>
      <w:r>
        <w:rPr>
          <w:rFonts w:ascii="Times New Roman" w:hAnsi="Times New Roman"/>
        </w:rPr>
        <w:t>strangulation</w:t>
      </w:r>
      <w:r w:rsidR="00A86245">
        <w:rPr>
          <w:rFonts w:ascii="Times New Roman" w:hAnsi="Times New Roman"/>
        </w:rPr>
        <w:t xml:space="preserve"> (6.7%, 1/15)</w:t>
      </w:r>
      <w:r>
        <w:rPr>
          <w:rFonts w:ascii="Times New Roman" w:hAnsi="Times New Roman"/>
        </w:rPr>
        <w:t>, large colon torsion</w:t>
      </w:r>
      <w:r w:rsidR="00A86245">
        <w:rPr>
          <w:rFonts w:ascii="Times New Roman" w:hAnsi="Times New Roman"/>
        </w:rPr>
        <w:t xml:space="preserve"> (6.7%, 1/15)</w:t>
      </w:r>
      <w:r>
        <w:rPr>
          <w:rFonts w:ascii="Times New Roman" w:hAnsi="Times New Roman"/>
        </w:rPr>
        <w:t xml:space="preserve">, </w:t>
      </w:r>
      <w:r w:rsidR="00813C68">
        <w:rPr>
          <w:rFonts w:ascii="Times New Roman" w:hAnsi="Times New Roman"/>
        </w:rPr>
        <w:t>two</w:t>
      </w:r>
      <w:r>
        <w:rPr>
          <w:rFonts w:ascii="Times New Roman" w:hAnsi="Times New Roman"/>
        </w:rPr>
        <w:t xml:space="preserve"> viscous ruptures (large colon and caecum)</w:t>
      </w:r>
      <w:r w:rsidR="00A86245">
        <w:rPr>
          <w:rFonts w:ascii="Times New Roman" w:hAnsi="Times New Roman"/>
        </w:rPr>
        <w:t xml:space="preserve"> (13.3%, 2/15)</w:t>
      </w:r>
      <w:r>
        <w:rPr>
          <w:rFonts w:ascii="Times New Roman" w:hAnsi="Times New Roman"/>
        </w:rPr>
        <w:t xml:space="preserve">, </w:t>
      </w:r>
      <w:r w:rsidR="00A86245">
        <w:rPr>
          <w:rFonts w:ascii="Times New Roman" w:hAnsi="Times New Roman"/>
        </w:rPr>
        <w:t>SI</w:t>
      </w:r>
      <w:r>
        <w:rPr>
          <w:rFonts w:ascii="Times New Roman" w:hAnsi="Times New Roman"/>
        </w:rPr>
        <w:t xml:space="preserve"> impaction</w:t>
      </w:r>
      <w:r w:rsidR="00A86245">
        <w:rPr>
          <w:rFonts w:ascii="Times New Roman" w:hAnsi="Times New Roman"/>
        </w:rPr>
        <w:t xml:space="preserve"> (6.7%, 1/15)</w:t>
      </w:r>
      <w:r>
        <w:rPr>
          <w:rFonts w:ascii="Times New Roman" w:hAnsi="Times New Roman"/>
        </w:rPr>
        <w:t xml:space="preserve">, </w:t>
      </w:r>
      <w:r w:rsidR="00A86245">
        <w:rPr>
          <w:rFonts w:ascii="Times New Roman" w:hAnsi="Times New Roman"/>
        </w:rPr>
        <w:t xml:space="preserve">SI enteritis (13.3%, 2/15), large colon and caecum impaction (6.7%, 1/15), gastric impactions (13.3%, 2/15), distended SI distention without physical obstruction (13.3%, 2/15), colon obstruction by thickening of the bowel wall (6.7%, 1/15), non-strangulating infarction of the colon and caecum (6.7%, 1/15) and a case of multiple </w:t>
      </w:r>
      <w:proofErr w:type="spellStart"/>
      <w:r w:rsidR="00A86245">
        <w:rPr>
          <w:rFonts w:ascii="Times New Roman" w:hAnsi="Times New Roman"/>
        </w:rPr>
        <w:t>s</w:t>
      </w:r>
      <w:r w:rsidR="00A86245" w:rsidRPr="00A86245">
        <w:rPr>
          <w:rFonts w:ascii="Times New Roman" w:hAnsi="Times New Roman"/>
        </w:rPr>
        <w:t>erosal</w:t>
      </w:r>
      <w:proofErr w:type="spellEnd"/>
      <w:r w:rsidR="00A86245" w:rsidRPr="00A86245">
        <w:rPr>
          <w:rFonts w:ascii="Times New Roman" w:hAnsi="Times New Roman"/>
        </w:rPr>
        <w:t xml:space="preserve"> inflam</w:t>
      </w:r>
      <w:r w:rsidR="00A86245">
        <w:rPr>
          <w:rFonts w:ascii="Times New Roman" w:hAnsi="Times New Roman"/>
        </w:rPr>
        <w:t>m</w:t>
      </w:r>
      <w:r w:rsidR="00A86245" w:rsidRPr="00A86245">
        <w:rPr>
          <w:rFonts w:ascii="Times New Roman" w:hAnsi="Times New Roman"/>
        </w:rPr>
        <w:t>ation and vasculitis of unclear origin</w:t>
      </w:r>
      <w:r w:rsidR="00A86245">
        <w:rPr>
          <w:rFonts w:ascii="Times New Roman" w:hAnsi="Times New Roman"/>
        </w:rPr>
        <w:t xml:space="preserve"> (6.7%, 1/15). </w:t>
      </w:r>
      <w:r w:rsidR="00813C68">
        <w:rPr>
          <w:rFonts w:ascii="Times New Roman" w:hAnsi="Times New Roman"/>
        </w:rPr>
        <w:t>The median age of donkeys surviving to discharge was 7 years (range 5 weeks</w:t>
      </w:r>
      <w:r w:rsidR="001720A7">
        <w:rPr>
          <w:rFonts w:ascii="Times New Roman" w:hAnsi="Times New Roman"/>
        </w:rPr>
        <w:t>-</w:t>
      </w:r>
      <w:r w:rsidR="00813C68">
        <w:rPr>
          <w:rFonts w:ascii="Times New Roman" w:hAnsi="Times New Roman"/>
        </w:rPr>
        <w:t>20 years, IQR 6 years) while the median age of donkeys not surviving to discharge was 14 years (range 1.7</w:t>
      </w:r>
      <w:r w:rsidR="001720A7">
        <w:rPr>
          <w:rFonts w:ascii="Times New Roman" w:hAnsi="Times New Roman"/>
        </w:rPr>
        <w:t>-</w:t>
      </w:r>
      <w:r w:rsidR="00813C68">
        <w:rPr>
          <w:rFonts w:ascii="Times New Roman" w:hAnsi="Times New Roman"/>
        </w:rPr>
        <w:t xml:space="preserve">25 years, IQR 5.5 years).  </w:t>
      </w:r>
    </w:p>
    <w:p w14:paraId="53E0C949" w14:textId="77777777" w:rsidR="00576751" w:rsidRDefault="00576751" w:rsidP="006A6DC3">
      <w:pPr>
        <w:spacing w:line="480" w:lineRule="auto"/>
        <w:jc w:val="both"/>
        <w:rPr>
          <w:rFonts w:ascii="Times New Roman" w:hAnsi="Times New Roman"/>
        </w:rPr>
      </w:pPr>
    </w:p>
    <w:p w14:paraId="70D94807" w14:textId="77777777" w:rsidR="00A1090B" w:rsidRDefault="00A1090B" w:rsidP="006A6DC3">
      <w:pPr>
        <w:spacing w:line="480" w:lineRule="auto"/>
        <w:jc w:val="center"/>
        <w:rPr>
          <w:rFonts w:ascii="Times New Roman" w:hAnsi="Times New Roman"/>
          <w:b/>
          <w:i/>
        </w:rPr>
      </w:pPr>
    </w:p>
    <w:p w14:paraId="5B7D0442" w14:textId="1E52FDA4" w:rsidR="00576751" w:rsidRPr="00576751" w:rsidRDefault="00576751" w:rsidP="006A6DC3">
      <w:pPr>
        <w:spacing w:line="480" w:lineRule="auto"/>
        <w:jc w:val="center"/>
        <w:rPr>
          <w:rFonts w:ascii="Times New Roman" w:hAnsi="Times New Roman"/>
          <w:b/>
          <w:i/>
        </w:rPr>
      </w:pPr>
      <w:r w:rsidRPr="00576751">
        <w:rPr>
          <w:rFonts w:ascii="Times New Roman" w:hAnsi="Times New Roman"/>
          <w:b/>
          <w:i/>
        </w:rPr>
        <w:lastRenderedPageBreak/>
        <w:t>FIGURE 1</w:t>
      </w:r>
    </w:p>
    <w:p w14:paraId="5235BAF1" w14:textId="77777777" w:rsidR="00576751" w:rsidRDefault="00576751" w:rsidP="006A6DC3">
      <w:pPr>
        <w:spacing w:line="480" w:lineRule="auto"/>
        <w:jc w:val="both"/>
        <w:rPr>
          <w:rFonts w:ascii="Times New Roman" w:hAnsi="Times New Roman"/>
        </w:rPr>
      </w:pPr>
    </w:p>
    <w:p w14:paraId="6251CE17" w14:textId="77777777" w:rsidR="00576751" w:rsidRDefault="00576751" w:rsidP="006A6DC3">
      <w:pPr>
        <w:spacing w:line="480" w:lineRule="auto"/>
        <w:jc w:val="both"/>
        <w:rPr>
          <w:rFonts w:ascii="Times New Roman" w:hAnsi="Times New Roman"/>
        </w:rPr>
      </w:pPr>
    </w:p>
    <w:p w14:paraId="204086F0" w14:textId="1B4B0069" w:rsidR="00AE2941" w:rsidRDefault="004201A9" w:rsidP="006A6DC3">
      <w:pPr>
        <w:spacing w:line="480" w:lineRule="auto"/>
        <w:jc w:val="both"/>
        <w:rPr>
          <w:rFonts w:ascii="Times New Roman" w:hAnsi="Times New Roman"/>
        </w:rPr>
      </w:pPr>
      <w:r>
        <w:rPr>
          <w:rFonts w:ascii="Times New Roman" w:hAnsi="Times New Roman"/>
        </w:rPr>
        <w:t xml:space="preserve">The prevalence and </w:t>
      </w:r>
      <w:r w:rsidR="00AE2941">
        <w:rPr>
          <w:rFonts w:ascii="Times New Roman" w:hAnsi="Times New Roman"/>
        </w:rPr>
        <w:t xml:space="preserve">hospital mortality according to analysed variables are presented in Table 3. </w:t>
      </w:r>
    </w:p>
    <w:p w14:paraId="486D5630" w14:textId="302E189B" w:rsidR="00F62962" w:rsidRDefault="00B72345" w:rsidP="006A6DC3">
      <w:pPr>
        <w:spacing w:line="480" w:lineRule="auto"/>
        <w:jc w:val="both"/>
        <w:rPr>
          <w:rFonts w:ascii="Times New Roman" w:hAnsi="Times New Roman"/>
        </w:rPr>
      </w:pPr>
      <w:r>
        <w:rPr>
          <w:rFonts w:ascii="Times New Roman" w:hAnsi="Times New Roman"/>
        </w:rPr>
        <w:t xml:space="preserve">Univariate logistic regression </w:t>
      </w:r>
      <w:r w:rsidR="005A3152">
        <w:rPr>
          <w:rFonts w:ascii="Times New Roman" w:hAnsi="Times New Roman"/>
        </w:rPr>
        <w:t>identified</w:t>
      </w:r>
      <w:r>
        <w:rPr>
          <w:rFonts w:ascii="Times New Roman" w:hAnsi="Times New Roman"/>
        </w:rPr>
        <w:t xml:space="preserve"> only the age of the animal to be significantly associated (</w:t>
      </w:r>
      <w:r w:rsidR="00C3447A">
        <w:rPr>
          <w:rFonts w:ascii="Times New Roman" w:hAnsi="Times New Roman"/>
        </w:rPr>
        <w:t>p</w:t>
      </w:r>
      <w:r>
        <w:rPr>
          <w:rFonts w:ascii="Times New Roman" w:hAnsi="Times New Roman"/>
        </w:rPr>
        <w:t>=0.0</w:t>
      </w:r>
      <w:r w:rsidR="00C3447A">
        <w:rPr>
          <w:rFonts w:ascii="Times New Roman" w:hAnsi="Times New Roman"/>
        </w:rPr>
        <w:t>2</w:t>
      </w:r>
      <w:r>
        <w:rPr>
          <w:rFonts w:ascii="Times New Roman" w:hAnsi="Times New Roman"/>
        </w:rPr>
        <w:t xml:space="preserve">) with death prior to discharge. Hence </w:t>
      </w:r>
      <w:r w:rsidR="00394B82">
        <w:rPr>
          <w:rFonts w:ascii="Times New Roman" w:hAnsi="Times New Roman"/>
        </w:rPr>
        <w:t xml:space="preserve">the </w:t>
      </w:r>
      <w:r>
        <w:rPr>
          <w:rFonts w:ascii="Times New Roman" w:hAnsi="Times New Roman"/>
        </w:rPr>
        <w:t xml:space="preserve">final model only included the age of the animal.  For </w:t>
      </w:r>
      <w:r w:rsidR="00AF5711">
        <w:rPr>
          <w:rFonts w:ascii="Times New Roman" w:hAnsi="Times New Roman"/>
        </w:rPr>
        <w:t xml:space="preserve">each </w:t>
      </w:r>
      <w:proofErr w:type="gramStart"/>
      <w:r>
        <w:rPr>
          <w:rFonts w:ascii="Times New Roman" w:hAnsi="Times New Roman"/>
        </w:rPr>
        <w:t>one year</w:t>
      </w:r>
      <w:proofErr w:type="gramEnd"/>
      <w:r>
        <w:rPr>
          <w:rFonts w:ascii="Times New Roman" w:hAnsi="Times New Roman"/>
        </w:rPr>
        <w:t xml:space="preserve"> increase in </w:t>
      </w:r>
      <w:r w:rsidR="00480F80">
        <w:rPr>
          <w:rFonts w:ascii="Times New Roman" w:hAnsi="Times New Roman"/>
        </w:rPr>
        <w:t>age</w:t>
      </w:r>
      <w:r>
        <w:rPr>
          <w:rFonts w:ascii="Times New Roman" w:hAnsi="Times New Roman"/>
        </w:rPr>
        <w:t>,</w:t>
      </w:r>
      <w:r w:rsidR="005A3152">
        <w:rPr>
          <w:rFonts w:ascii="Times New Roman" w:hAnsi="Times New Roman"/>
        </w:rPr>
        <w:t xml:space="preserve"> </w:t>
      </w:r>
      <w:r w:rsidR="00480F80">
        <w:rPr>
          <w:rFonts w:ascii="Times New Roman" w:hAnsi="Times New Roman"/>
        </w:rPr>
        <w:t>the likelihood of death prior to</w:t>
      </w:r>
      <w:r>
        <w:rPr>
          <w:rFonts w:ascii="Times New Roman" w:hAnsi="Times New Roman"/>
        </w:rPr>
        <w:t xml:space="preserve"> discharge</w:t>
      </w:r>
      <w:r w:rsidR="00480F80">
        <w:rPr>
          <w:rFonts w:ascii="Times New Roman" w:hAnsi="Times New Roman"/>
        </w:rPr>
        <w:t xml:space="preserve"> </w:t>
      </w:r>
      <w:r>
        <w:rPr>
          <w:rFonts w:ascii="Times New Roman" w:hAnsi="Times New Roman"/>
        </w:rPr>
        <w:t>significantly (</w:t>
      </w:r>
      <w:r w:rsidR="00F12C00">
        <w:rPr>
          <w:rFonts w:ascii="Times New Roman" w:hAnsi="Times New Roman"/>
        </w:rPr>
        <w:t>p</w:t>
      </w:r>
      <w:r>
        <w:rPr>
          <w:rFonts w:ascii="Times New Roman" w:hAnsi="Times New Roman"/>
        </w:rPr>
        <w:t>=0.</w:t>
      </w:r>
      <w:r w:rsidR="00E27564">
        <w:rPr>
          <w:rFonts w:ascii="Times New Roman" w:hAnsi="Times New Roman"/>
        </w:rPr>
        <w:t>02</w:t>
      </w:r>
      <w:r>
        <w:rPr>
          <w:rFonts w:ascii="Times New Roman" w:hAnsi="Times New Roman"/>
        </w:rPr>
        <w:t xml:space="preserve">) </w:t>
      </w:r>
      <w:r w:rsidR="00612219">
        <w:rPr>
          <w:rFonts w:ascii="Times New Roman" w:hAnsi="Times New Roman"/>
        </w:rPr>
        <w:t xml:space="preserve">increased </w:t>
      </w:r>
      <w:r>
        <w:rPr>
          <w:rFonts w:ascii="Times New Roman" w:hAnsi="Times New Roman"/>
        </w:rPr>
        <w:t xml:space="preserve">by 18% </w:t>
      </w:r>
      <w:r w:rsidR="00480F80">
        <w:rPr>
          <w:rFonts w:ascii="Times New Roman" w:hAnsi="Times New Roman"/>
        </w:rPr>
        <w:t>(</w:t>
      </w:r>
      <w:r>
        <w:rPr>
          <w:rFonts w:ascii="Times New Roman" w:hAnsi="Times New Roman"/>
        </w:rPr>
        <w:t>OR: 1.18</w:t>
      </w:r>
      <w:r w:rsidR="00480F80">
        <w:rPr>
          <w:rFonts w:ascii="Times New Roman" w:hAnsi="Times New Roman"/>
        </w:rPr>
        <w:t>, 95%CI 1.0</w:t>
      </w:r>
      <w:r>
        <w:rPr>
          <w:rFonts w:ascii="Times New Roman" w:hAnsi="Times New Roman"/>
        </w:rPr>
        <w:t>3</w:t>
      </w:r>
      <w:r w:rsidR="00480F80">
        <w:rPr>
          <w:rFonts w:ascii="Times New Roman" w:hAnsi="Times New Roman"/>
        </w:rPr>
        <w:t>-1.</w:t>
      </w:r>
      <w:r>
        <w:rPr>
          <w:rFonts w:ascii="Times New Roman" w:hAnsi="Times New Roman"/>
        </w:rPr>
        <w:t>36</w:t>
      </w:r>
      <w:r w:rsidR="00480F80">
        <w:rPr>
          <w:rFonts w:ascii="Times New Roman" w:hAnsi="Times New Roman"/>
        </w:rPr>
        <w:t>)</w:t>
      </w:r>
      <w:r w:rsidR="00C3447A">
        <w:rPr>
          <w:rFonts w:ascii="Times New Roman" w:hAnsi="Times New Roman"/>
        </w:rPr>
        <w:t xml:space="preserve"> (supplementary material 1, p3)</w:t>
      </w:r>
      <w:r w:rsidR="00480F80">
        <w:rPr>
          <w:rFonts w:ascii="Times New Roman" w:hAnsi="Times New Roman"/>
        </w:rPr>
        <w:t xml:space="preserve">. </w:t>
      </w:r>
    </w:p>
    <w:p w14:paraId="36307629" w14:textId="150ECAFD" w:rsidR="00DA2E86" w:rsidRPr="00205090" w:rsidRDefault="00DA2E86" w:rsidP="006A6DC3">
      <w:pPr>
        <w:spacing w:line="480" w:lineRule="auto"/>
        <w:jc w:val="both"/>
        <w:rPr>
          <w:rFonts w:ascii="Times New Roman" w:hAnsi="Times New Roman"/>
        </w:rPr>
      </w:pPr>
      <w:r w:rsidRPr="00EF68F8">
        <w:rPr>
          <w:rFonts w:ascii="Times New Roman" w:hAnsi="Times New Roman"/>
          <w:color w:val="000000" w:themeColor="text1"/>
        </w:rPr>
        <w:t>When adjusting the colic model for other complications, animals with primary gastric lesions were found to be less likely (</w:t>
      </w:r>
      <w:r w:rsidR="00F12C00">
        <w:rPr>
          <w:rFonts w:ascii="Times New Roman" w:hAnsi="Times New Roman"/>
          <w:color w:val="000000" w:themeColor="text1"/>
        </w:rPr>
        <w:t>p</w:t>
      </w:r>
      <w:r w:rsidRPr="00EF68F8">
        <w:rPr>
          <w:rFonts w:ascii="Times New Roman" w:hAnsi="Times New Roman"/>
          <w:color w:val="000000" w:themeColor="text1"/>
        </w:rPr>
        <w:t>=0.</w:t>
      </w:r>
      <w:r w:rsidR="00E27564" w:rsidRPr="00EF68F8">
        <w:rPr>
          <w:rFonts w:ascii="Times New Roman" w:hAnsi="Times New Roman"/>
          <w:color w:val="000000" w:themeColor="text1"/>
        </w:rPr>
        <w:t>0</w:t>
      </w:r>
      <w:r w:rsidR="00E27564">
        <w:rPr>
          <w:rFonts w:ascii="Times New Roman" w:hAnsi="Times New Roman"/>
          <w:color w:val="000000" w:themeColor="text1"/>
        </w:rPr>
        <w:t>5</w:t>
      </w:r>
      <w:r w:rsidRPr="00EF68F8">
        <w:rPr>
          <w:rFonts w:ascii="Times New Roman" w:hAnsi="Times New Roman"/>
          <w:color w:val="000000" w:themeColor="text1"/>
        </w:rPr>
        <w:t>) to have presented with severe colic compared to animals with primary small intestinal lesions (OR: 0.07, 95%CI 0.01-0.95)</w:t>
      </w:r>
      <w:r w:rsidR="00C3447A">
        <w:rPr>
          <w:rFonts w:ascii="Times New Roman" w:hAnsi="Times New Roman"/>
          <w:color w:val="000000" w:themeColor="text1"/>
        </w:rPr>
        <w:t xml:space="preserve"> (supplementary material 2, p13-14)</w:t>
      </w:r>
      <w:r w:rsidRPr="00EF68F8">
        <w:rPr>
          <w:rFonts w:ascii="Times New Roman" w:hAnsi="Times New Roman"/>
          <w:color w:val="000000" w:themeColor="text1"/>
        </w:rPr>
        <w:t xml:space="preserve">. </w:t>
      </w:r>
    </w:p>
    <w:p w14:paraId="068EDC35" w14:textId="2827EC1A" w:rsidR="00E0798E" w:rsidRDefault="00E0798E" w:rsidP="006A6DC3">
      <w:pPr>
        <w:spacing w:line="480" w:lineRule="auto"/>
        <w:jc w:val="both"/>
        <w:rPr>
          <w:rFonts w:ascii="Times New Roman" w:hAnsi="Times New Roman"/>
        </w:rPr>
      </w:pPr>
    </w:p>
    <w:p w14:paraId="1E996F13" w14:textId="000AED9F" w:rsidR="00E0798E" w:rsidRDefault="00E0798E" w:rsidP="006A6DC3">
      <w:pPr>
        <w:spacing w:line="480" w:lineRule="auto"/>
        <w:jc w:val="both"/>
        <w:rPr>
          <w:rFonts w:ascii="Times New Roman" w:hAnsi="Times New Roman"/>
        </w:rPr>
      </w:pPr>
    </w:p>
    <w:p w14:paraId="2F7B24E5" w14:textId="58157D82" w:rsidR="00E0798E" w:rsidRDefault="00E0798E" w:rsidP="006A6DC3">
      <w:pPr>
        <w:suppressAutoHyphens w:val="0"/>
        <w:autoSpaceDN/>
        <w:spacing w:line="480" w:lineRule="auto"/>
        <w:textAlignment w:val="auto"/>
        <w:rPr>
          <w:rFonts w:ascii="Times New Roman" w:hAnsi="Times New Roman"/>
        </w:rPr>
      </w:pPr>
    </w:p>
    <w:p w14:paraId="4B7CD2AC" w14:textId="1A1E65C0" w:rsidR="00E0798E" w:rsidRPr="00E0798E" w:rsidRDefault="00E0798E" w:rsidP="006A6DC3">
      <w:pPr>
        <w:suppressAutoHyphens w:val="0"/>
        <w:autoSpaceDN/>
        <w:spacing w:line="480" w:lineRule="auto"/>
        <w:jc w:val="center"/>
        <w:textAlignment w:val="auto"/>
        <w:rPr>
          <w:rFonts w:ascii="Times New Roman" w:hAnsi="Times New Roman"/>
          <w:b/>
        </w:rPr>
      </w:pPr>
      <w:r w:rsidRPr="00E0798E">
        <w:rPr>
          <w:rFonts w:ascii="Times New Roman" w:hAnsi="Times New Roman"/>
          <w:b/>
        </w:rPr>
        <w:t>TABLE 3</w:t>
      </w:r>
    </w:p>
    <w:p w14:paraId="678ED274" w14:textId="453E45DB" w:rsidR="00E0798E" w:rsidRDefault="00E0798E" w:rsidP="006A6DC3">
      <w:pPr>
        <w:suppressAutoHyphens w:val="0"/>
        <w:autoSpaceDN/>
        <w:spacing w:line="480" w:lineRule="auto"/>
        <w:textAlignment w:val="auto"/>
        <w:rPr>
          <w:rFonts w:ascii="Times New Roman" w:hAnsi="Times New Roman"/>
        </w:rPr>
      </w:pPr>
    </w:p>
    <w:p w14:paraId="660DAEC3" w14:textId="6752E3A3" w:rsidR="00E0798E" w:rsidRDefault="00E0798E" w:rsidP="00820908">
      <w:pPr>
        <w:suppressAutoHyphens w:val="0"/>
        <w:autoSpaceDN/>
        <w:spacing w:line="480" w:lineRule="auto"/>
        <w:jc w:val="both"/>
        <w:textAlignment w:val="auto"/>
        <w:rPr>
          <w:rFonts w:ascii="Times New Roman" w:hAnsi="Times New Roman"/>
        </w:rPr>
      </w:pPr>
    </w:p>
    <w:p w14:paraId="47340CBB" w14:textId="594BCDC5" w:rsidR="00F537FA" w:rsidRPr="00F50C5B" w:rsidRDefault="00F537FA" w:rsidP="00820908">
      <w:pPr>
        <w:suppressAutoHyphens w:val="0"/>
        <w:autoSpaceDN/>
        <w:spacing w:line="480" w:lineRule="auto"/>
        <w:jc w:val="both"/>
        <w:textAlignment w:val="auto"/>
        <w:rPr>
          <w:rFonts w:ascii="Times New Roman" w:hAnsi="Times New Roman"/>
        </w:rPr>
      </w:pPr>
      <w:r>
        <w:rPr>
          <w:rFonts w:ascii="Times New Roman" w:hAnsi="Times New Roman"/>
        </w:rPr>
        <w:t xml:space="preserve">Long-term follow-up was only </w:t>
      </w:r>
      <w:r w:rsidR="00D121FC">
        <w:rPr>
          <w:rFonts w:ascii="Times New Roman" w:hAnsi="Times New Roman"/>
        </w:rPr>
        <w:t xml:space="preserve">available </w:t>
      </w:r>
      <w:r>
        <w:rPr>
          <w:rFonts w:ascii="Times New Roman" w:hAnsi="Times New Roman"/>
        </w:rPr>
        <w:t>in</w:t>
      </w:r>
      <w:r w:rsidR="009D4EC0">
        <w:rPr>
          <w:rFonts w:ascii="Times New Roman" w:hAnsi="Times New Roman"/>
        </w:rPr>
        <w:t xml:space="preserve"> 33</w:t>
      </w:r>
      <w:r w:rsidR="007504BA">
        <w:rPr>
          <w:rFonts w:ascii="Times New Roman" w:hAnsi="Times New Roman"/>
        </w:rPr>
        <w:t>.3</w:t>
      </w:r>
      <w:r w:rsidR="009D4EC0">
        <w:rPr>
          <w:rFonts w:ascii="Times New Roman" w:hAnsi="Times New Roman"/>
        </w:rPr>
        <w:t>%</w:t>
      </w:r>
      <w:r>
        <w:rPr>
          <w:rFonts w:ascii="Times New Roman" w:hAnsi="Times New Roman"/>
        </w:rPr>
        <w:t xml:space="preserve"> of cases (6</w:t>
      </w:r>
      <w:r w:rsidR="007504BA">
        <w:rPr>
          <w:rFonts w:ascii="Times New Roman" w:hAnsi="Times New Roman"/>
        </w:rPr>
        <w:t>/18</w:t>
      </w:r>
      <w:r>
        <w:rPr>
          <w:rFonts w:ascii="Times New Roman" w:hAnsi="Times New Roman"/>
        </w:rPr>
        <w:t>)</w:t>
      </w:r>
      <w:r w:rsidR="00D121FC">
        <w:rPr>
          <w:rFonts w:ascii="Times New Roman" w:hAnsi="Times New Roman"/>
        </w:rPr>
        <w:t xml:space="preserve"> through subsequent hospital records of the same patients. Of these,</w:t>
      </w:r>
      <w:r>
        <w:rPr>
          <w:rFonts w:ascii="Times New Roman" w:hAnsi="Times New Roman"/>
        </w:rPr>
        <w:t xml:space="preserve"> 83</w:t>
      </w:r>
      <w:r w:rsidR="00744ED2">
        <w:rPr>
          <w:rFonts w:ascii="Times New Roman" w:hAnsi="Times New Roman"/>
        </w:rPr>
        <w:t>.3</w:t>
      </w:r>
      <w:r>
        <w:rPr>
          <w:rFonts w:ascii="Times New Roman" w:hAnsi="Times New Roman"/>
        </w:rPr>
        <w:t>% (5</w:t>
      </w:r>
      <w:r w:rsidR="007504BA">
        <w:rPr>
          <w:rFonts w:ascii="Times New Roman" w:hAnsi="Times New Roman"/>
        </w:rPr>
        <w:t>/6</w:t>
      </w:r>
      <w:r>
        <w:rPr>
          <w:rFonts w:ascii="Times New Roman" w:hAnsi="Times New Roman"/>
        </w:rPr>
        <w:t>) were alive 6 months post-operatively and 1</w:t>
      </w:r>
      <w:r w:rsidR="007504BA">
        <w:rPr>
          <w:rFonts w:ascii="Times New Roman" w:hAnsi="Times New Roman"/>
        </w:rPr>
        <w:t>6.6</w:t>
      </w:r>
      <w:r>
        <w:rPr>
          <w:rFonts w:ascii="Times New Roman" w:hAnsi="Times New Roman"/>
        </w:rPr>
        <w:t>% (1</w:t>
      </w:r>
      <w:r w:rsidR="007504BA">
        <w:rPr>
          <w:rFonts w:ascii="Times New Roman" w:hAnsi="Times New Roman"/>
        </w:rPr>
        <w:t>/6</w:t>
      </w:r>
      <w:r>
        <w:rPr>
          <w:rFonts w:ascii="Times New Roman" w:hAnsi="Times New Roman"/>
        </w:rPr>
        <w:t>) were not. Four animals (</w:t>
      </w:r>
      <w:r w:rsidR="00BB39DC">
        <w:rPr>
          <w:rFonts w:ascii="Times New Roman" w:hAnsi="Times New Roman"/>
        </w:rPr>
        <w:t>66.7</w:t>
      </w:r>
      <w:r>
        <w:rPr>
          <w:rFonts w:ascii="Times New Roman" w:hAnsi="Times New Roman"/>
        </w:rPr>
        <w:t>%</w:t>
      </w:r>
      <w:r w:rsidR="00BB39DC">
        <w:rPr>
          <w:rFonts w:ascii="Times New Roman" w:hAnsi="Times New Roman"/>
        </w:rPr>
        <w:t>, 4/6</w:t>
      </w:r>
      <w:r>
        <w:rPr>
          <w:rFonts w:ascii="Times New Roman" w:hAnsi="Times New Roman"/>
        </w:rPr>
        <w:t>) were also known to be alive 1 year after discharge from hospital.</w:t>
      </w:r>
    </w:p>
    <w:p w14:paraId="0B0BEF59" w14:textId="77777777" w:rsidR="008F4D87" w:rsidRPr="00F50C5B" w:rsidRDefault="008F4D87" w:rsidP="006A6DC3">
      <w:pPr>
        <w:spacing w:line="480" w:lineRule="auto"/>
        <w:jc w:val="both"/>
        <w:rPr>
          <w:rFonts w:ascii="Times New Roman" w:hAnsi="Times New Roman"/>
        </w:rPr>
      </w:pPr>
    </w:p>
    <w:p w14:paraId="327E3909" w14:textId="0A9433F0" w:rsidR="00EE2482" w:rsidRPr="005C1815" w:rsidRDefault="009B02F6" w:rsidP="006A6DC3">
      <w:pPr>
        <w:pStyle w:val="ListParagraph"/>
        <w:numPr>
          <w:ilvl w:val="0"/>
          <w:numId w:val="3"/>
        </w:numPr>
        <w:spacing w:line="480" w:lineRule="auto"/>
        <w:jc w:val="both"/>
        <w:rPr>
          <w:rFonts w:ascii="Times New Roman" w:hAnsi="Times New Roman"/>
        </w:rPr>
      </w:pPr>
      <w:r w:rsidRPr="005C1815">
        <w:rPr>
          <w:rFonts w:ascii="Times New Roman" w:hAnsi="Times New Roman"/>
          <w:b/>
        </w:rPr>
        <w:t>Discussion</w:t>
      </w:r>
    </w:p>
    <w:p w14:paraId="7BFF2AB5" w14:textId="70168273" w:rsidR="009545CF" w:rsidRPr="00F50C5B" w:rsidRDefault="00FD3BAD" w:rsidP="006A6DC3">
      <w:pPr>
        <w:spacing w:line="480" w:lineRule="auto"/>
        <w:jc w:val="both"/>
        <w:rPr>
          <w:rFonts w:ascii="Times New Roman" w:hAnsi="Times New Roman"/>
        </w:rPr>
      </w:pPr>
      <w:r w:rsidRPr="00F50C5B">
        <w:rPr>
          <w:rFonts w:ascii="Times New Roman" w:hAnsi="Times New Roman"/>
        </w:rPr>
        <w:t xml:space="preserve">In the horse, </w:t>
      </w:r>
      <w:r w:rsidR="003E48BD">
        <w:rPr>
          <w:rFonts w:ascii="Times New Roman" w:hAnsi="Times New Roman"/>
        </w:rPr>
        <w:t xml:space="preserve">the level of </w:t>
      </w:r>
      <w:r w:rsidRPr="00F50C5B">
        <w:rPr>
          <w:rFonts w:ascii="Times New Roman" w:hAnsi="Times New Roman"/>
        </w:rPr>
        <w:t xml:space="preserve">pain </w:t>
      </w:r>
      <w:r w:rsidR="003E48BD">
        <w:rPr>
          <w:rFonts w:ascii="Times New Roman" w:hAnsi="Times New Roman"/>
        </w:rPr>
        <w:t>helps</w:t>
      </w:r>
      <w:r w:rsidR="006F059D">
        <w:rPr>
          <w:rFonts w:ascii="Times New Roman" w:hAnsi="Times New Roman"/>
        </w:rPr>
        <w:t xml:space="preserve"> to differentiate </w:t>
      </w:r>
      <w:r w:rsidRPr="00F50C5B">
        <w:rPr>
          <w:rFonts w:ascii="Times New Roman" w:hAnsi="Times New Roman"/>
        </w:rPr>
        <w:t xml:space="preserve">critical </w:t>
      </w:r>
      <w:r w:rsidR="006F059D">
        <w:rPr>
          <w:rFonts w:ascii="Times New Roman" w:hAnsi="Times New Roman"/>
        </w:rPr>
        <w:t>from</w:t>
      </w:r>
      <w:r w:rsidR="006F059D" w:rsidRPr="00F50C5B">
        <w:rPr>
          <w:rFonts w:ascii="Times New Roman" w:hAnsi="Times New Roman"/>
        </w:rPr>
        <w:t xml:space="preserve"> </w:t>
      </w:r>
      <w:r w:rsidRPr="00F50C5B">
        <w:rPr>
          <w:rFonts w:ascii="Times New Roman" w:hAnsi="Times New Roman"/>
        </w:rPr>
        <w:t xml:space="preserve">non-critical </w:t>
      </w:r>
      <w:r w:rsidR="00CF158D">
        <w:rPr>
          <w:rFonts w:ascii="Times New Roman" w:hAnsi="Times New Roman"/>
        </w:rPr>
        <w:t xml:space="preserve">colic </w:t>
      </w:r>
      <w:r w:rsidRPr="00F50C5B">
        <w:rPr>
          <w:rFonts w:ascii="Times New Roman" w:hAnsi="Times New Roman"/>
        </w:rPr>
        <w:t>cases</w:t>
      </w:r>
      <w:r w:rsidR="00351A34"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&lt;EndNote&gt;&lt;Cite&gt;&lt;Author&gt;Curtis&lt;/Author&gt;&lt;Year&gt;2015&lt;/Year&gt;&lt;RecNum&gt;962&lt;/RecNum&gt;&lt;DisplayText&gt;[13]&lt;/DisplayText&gt;&lt;record&gt;&lt;rec-number&gt;962&lt;/rec-number&gt;&lt;foreign-keys&gt;&lt;key app="EN" db-id="wwxwp2rt6vat0lepe9evxszz9f2apwdwz0zr" timestamp="1620286798" guid="f54c465f-e098-4c17-b10d-7e585a6c718c"&gt;962&lt;/key&gt;&lt;/foreign-keys&gt;&lt;ref-type name="Journal Article"&gt;17&lt;/ref-type&gt;&lt;contributors&gt;&lt;authors&gt;&lt;author&gt;Curtis, Laila&lt;/author&gt;&lt;author&gt;Burford, John Harold&lt;/author&gt;&lt;author&gt;Thomas, Jennifer Sara Marian&lt;/author&gt;&lt;author&gt;Curran, Marise Linda&lt;/author&gt;&lt;author&gt;Bayes, Tom Curtis&lt;/author&gt;&lt;author&gt;England, Gary Crane William&lt;/author&gt;&lt;author&gt;Freeman, Sarah Louise&lt;/author&gt;&lt;/authors&gt;&lt;/contributors&gt;&lt;titles&gt;&lt;title&gt;Prospective study of the primary evaluation of 1016 horses with clinical signs of abdominal pain by veterinary practitioners, and the differentiation of critical and non-critical cases&lt;/title&gt;&lt;secondary-title&gt;Acta Veterinaria Scandinavica&lt;/secondary-title&gt;&lt;/titles&gt;&lt;periodical&gt;&lt;full-title&gt;Acta Veterinaria Scandinavica&lt;/full-title&gt;&lt;/periodical&gt;&lt;pages&gt;1-12&lt;/pages&gt;&lt;volume&gt;57&lt;/volume&gt;&lt;number&gt;1&lt;/number&gt;&lt;dates&gt;&lt;year&gt;2015&lt;/year&gt;&lt;/dates&gt;&lt;isbn&gt;1751-0147&lt;/isbn&gt;&lt;urls&gt;&lt;/urls&gt;&lt;/record&gt;&lt;/Cite&gt;&lt;/EndNote&gt;</w:instrText>
      </w:r>
      <w:r w:rsidR="00351A34" w:rsidRPr="00F450C7">
        <w:rPr>
          <w:rFonts w:ascii="Times New Roman" w:hAnsi="Times New Roman"/>
          <w:vertAlign w:val="superscript"/>
        </w:rPr>
        <w:fldChar w:fldCharType="separate"/>
      </w:r>
      <w:r w:rsidR="00C4700E">
        <w:rPr>
          <w:rFonts w:ascii="Times New Roman" w:hAnsi="Times New Roman"/>
          <w:noProof/>
          <w:vertAlign w:val="superscript"/>
        </w:rPr>
        <w:t>[13]</w:t>
      </w:r>
      <w:r w:rsidR="00351A34" w:rsidRPr="00F450C7">
        <w:rPr>
          <w:rFonts w:ascii="Times New Roman" w:hAnsi="Times New Roman"/>
          <w:vertAlign w:val="superscript"/>
        </w:rPr>
        <w:fldChar w:fldCharType="end"/>
      </w:r>
      <w:r w:rsidRPr="00F450C7">
        <w:rPr>
          <w:rFonts w:ascii="Times New Roman" w:hAnsi="Times New Roman"/>
          <w:vertAlign w:val="superscript"/>
        </w:rPr>
        <w:t xml:space="preserve"> </w:t>
      </w:r>
      <w:r w:rsidRPr="00F50C5B">
        <w:rPr>
          <w:rFonts w:ascii="Times New Roman" w:hAnsi="Times New Roman"/>
        </w:rPr>
        <w:t xml:space="preserve">and </w:t>
      </w:r>
      <w:r w:rsidR="004D2589">
        <w:rPr>
          <w:rFonts w:ascii="Times New Roman" w:hAnsi="Times New Roman"/>
        </w:rPr>
        <w:t xml:space="preserve">it </w:t>
      </w:r>
      <w:r w:rsidRPr="00F50C5B">
        <w:rPr>
          <w:rFonts w:ascii="Times New Roman" w:hAnsi="Times New Roman"/>
        </w:rPr>
        <w:t>is</w:t>
      </w:r>
      <w:r w:rsidR="00DC21B0">
        <w:rPr>
          <w:rFonts w:ascii="Times New Roman" w:hAnsi="Times New Roman"/>
        </w:rPr>
        <w:t xml:space="preserve"> widely</w:t>
      </w:r>
      <w:r w:rsidRPr="00F50C5B">
        <w:rPr>
          <w:rFonts w:ascii="Times New Roman" w:hAnsi="Times New Roman"/>
        </w:rPr>
        <w:t xml:space="preserve"> used as </w:t>
      </w:r>
      <w:r w:rsidR="002854E4">
        <w:rPr>
          <w:rFonts w:ascii="Times New Roman" w:hAnsi="Times New Roman"/>
        </w:rPr>
        <w:t>a</w:t>
      </w:r>
      <w:r w:rsidRPr="00F50C5B">
        <w:rPr>
          <w:rFonts w:ascii="Times New Roman" w:hAnsi="Times New Roman"/>
        </w:rPr>
        <w:t xml:space="preserve"> decision criteria to perform </w:t>
      </w:r>
      <w:r w:rsidR="00612219">
        <w:rPr>
          <w:rFonts w:ascii="Times New Roman" w:hAnsi="Times New Roman"/>
        </w:rPr>
        <w:t xml:space="preserve">an exploratory </w:t>
      </w:r>
      <w:r w:rsidRPr="00F50C5B">
        <w:rPr>
          <w:rFonts w:ascii="Times New Roman" w:hAnsi="Times New Roman"/>
        </w:rPr>
        <w:t xml:space="preserve">laparotomy. </w:t>
      </w:r>
      <w:r w:rsidR="009545CF">
        <w:rPr>
          <w:rFonts w:ascii="Times New Roman" w:hAnsi="Times New Roman"/>
        </w:rPr>
        <w:t>T</w:t>
      </w:r>
      <w:r w:rsidR="009545CF" w:rsidRPr="00F50C5B">
        <w:rPr>
          <w:rFonts w:ascii="Times New Roman" w:hAnsi="Times New Roman"/>
        </w:rPr>
        <w:t xml:space="preserve">he intensity of colic signs </w:t>
      </w:r>
      <w:r w:rsidR="009545CF">
        <w:rPr>
          <w:rFonts w:ascii="Times New Roman" w:hAnsi="Times New Roman"/>
        </w:rPr>
        <w:lastRenderedPageBreak/>
        <w:t>and colic duration have</w:t>
      </w:r>
      <w:r w:rsidR="009545CF" w:rsidRPr="00F50C5B">
        <w:rPr>
          <w:rFonts w:ascii="Times New Roman" w:hAnsi="Times New Roman"/>
        </w:rPr>
        <w:t xml:space="preserve"> been </w:t>
      </w:r>
      <w:r w:rsidR="009545CF">
        <w:rPr>
          <w:rFonts w:ascii="Times New Roman" w:hAnsi="Times New Roman"/>
        </w:rPr>
        <w:t>linked</w:t>
      </w:r>
      <w:r w:rsidR="009545CF" w:rsidRPr="00F50C5B">
        <w:rPr>
          <w:rFonts w:ascii="Times New Roman" w:hAnsi="Times New Roman"/>
        </w:rPr>
        <w:t xml:space="preserve"> with prognosis </w:t>
      </w:r>
      <w:r w:rsidR="009545CF">
        <w:rPr>
          <w:rFonts w:ascii="Times New Roman" w:hAnsi="Times New Roman"/>
        </w:rPr>
        <w:t>and are associated with a higher mortality</w:t>
      </w:r>
      <w:r w:rsidR="009D4EC0">
        <w:rPr>
          <w:rFonts w:ascii="Times New Roman" w:hAnsi="Times New Roman"/>
        </w:rPr>
        <w:t xml:space="preserve"> when increased</w:t>
      </w:r>
      <w:r w:rsidR="009545CF"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&lt;EndNote&gt;&lt;Cite&gt;&lt;Author&gt;Puotunen</w:instrText>
      </w:r>
      <w:r w:rsidR="00C4700E">
        <w:rPr>
          <w:rFonts w:ascii="Cambria Math" w:hAnsi="Cambria Math" w:cs="Cambria Math"/>
          <w:vertAlign w:val="superscript"/>
        </w:rPr>
        <w:instrText>‐</w:instrText>
      </w:r>
      <w:r w:rsidR="00C4700E">
        <w:rPr>
          <w:rFonts w:ascii="Times New Roman" w:hAnsi="Times New Roman"/>
          <w:vertAlign w:val="superscript"/>
        </w:rPr>
        <w:instrText>Reinert&lt;/Author&gt;&lt;Year&gt;1986&lt;/Year&gt;&lt;RecNum&gt;984&lt;/RecNum&gt;&lt;DisplayText&gt;[14, 15]&lt;/DisplayText&gt;&lt;record&gt;&lt;rec-number&gt;984&lt;/rec-number&gt;&lt;foreign-keys&gt;&lt;key app="EN" db-id="wwxwp2rt6vat0lepe9evxszz9f2apwdwz0zr" timestamp="1620287569" guid="d9c97167-fc8f-418d-a558-9bccdab7d8a9"&gt;984&lt;/key&gt;&lt;/foreign-keys&gt;&lt;ref-type name="Journal Article"&gt;17&lt;/ref-type&gt;&lt;contributors&gt;&lt;authors&gt;&lt;author&gt;Puotunen</w:instrText>
      </w:r>
      <w:r w:rsidR="00C4700E">
        <w:rPr>
          <w:rFonts w:ascii="Cambria Math" w:hAnsi="Cambria Math" w:cs="Cambria Math"/>
          <w:vertAlign w:val="superscript"/>
        </w:rPr>
        <w:instrText>‐</w:instrText>
      </w:r>
      <w:r w:rsidR="00C4700E">
        <w:rPr>
          <w:rFonts w:ascii="Times New Roman" w:hAnsi="Times New Roman"/>
          <w:vertAlign w:val="superscript"/>
        </w:rPr>
        <w:instrText>Reinert, Anu&lt;/author&gt;&lt;/authors&gt;&lt;/contributors&gt;&lt;titles&gt;&lt;title&gt;Study of variables commonly used in examination of equine colic cases to assess prognostic value&lt;/title&gt;&lt;secondary-title&gt;Equine veterinary journal&lt;/secondary-title&gt;&lt;/titles&gt;&lt;periodical&gt;&lt;full-title&gt;Equine Veterinary Journal&lt;/full-title&gt;&lt;/periodical&gt;&lt;pages&gt;275-277&lt;/pages&gt;&lt;volume&gt;18&lt;/volume&gt;&lt;number&gt;4&lt;/number&gt;&lt;dates&gt;&lt;year&gt;1986&lt;/year&gt;&lt;/dates&gt;&lt;isbn&gt;0425-1644&lt;/isbn&gt;&lt;urls&gt;&lt;/urls&gt;&lt;/record&gt;&lt;/Cite&gt;&lt;Cite&gt;&lt;Author&gt;Van Der Linden&lt;/Author&gt;&lt;Year&gt;2003&lt;/Year&gt;&lt;RecNum&gt;988&lt;/RecNum&gt;&lt;record&gt;&lt;rec-number&gt;988&lt;/rec-number&gt;&lt;foreign-keys&gt;&lt;key app="EN" db-id="wwxwp2rt6vat0lepe9evxszz9f2apwdwz0zr" timestamp="1620287695" guid="d34093ce-db5c-414d-8c98-62805f18c0ad"&gt;988&lt;/key&gt;&lt;/foreign-keys&gt;&lt;ref-type name="Journal Article"&gt;17&lt;/ref-type&gt;&lt;contributors&gt;&lt;authors&gt;&lt;author&gt;Van Der Linden, Marianne A&lt;/author&gt;&lt;author&gt;Laffont, Celine M&lt;/author&gt;&lt;author&gt;van Oldruitenborgh</w:instrText>
      </w:r>
      <w:r w:rsidR="00C4700E">
        <w:rPr>
          <w:rFonts w:ascii="Cambria Math" w:hAnsi="Cambria Math" w:cs="Cambria Math"/>
          <w:vertAlign w:val="superscript"/>
        </w:rPr>
        <w:instrText>‐</w:instrText>
      </w:r>
      <w:r w:rsidR="00C4700E">
        <w:rPr>
          <w:rFonts w:ascii="Times New Roman" w:hAnsi="Times New Roman"/>
          <w:vertAlign w:val="superscript"/>
        </w:rPr>
        <w:instrText>Oosterbaan, Marianne M Sloet&lt;/author&gt;&lt;/authors&gt;&lt;/contributors&gt;&lt;titles&gt;&lt;title&gt;Prognosis in equine medical and surgical colic&lt;/title&gt;&lt;secondary-title&gt;Journal of Veterinary Internal Medicine&lt;/secondary-title&gt;&lt;/titles&gt;&lt;periodical&gt;&lt;full-title&gt;Journal of Veterinary Internal Medicine&lt;/full-title&gt;&lt;/periodical&gt;&lt;pages&gt;343-348&lt;/pages&gt;&lt;volume&gt;17&lt;/volume&gt;&lt;number&gt;3&lt;/number&gt;&lt;dates&gt;&lt;year&gt;2003&lt;/year&gt;&lt;/dates&gt;&lt;isbn&gt;0891-6640&lt;/isbn&gt;&lt;urls&gt;&lt;/urls&gt;&lt;/record&gt;&lt;/Cite&gt;&lt;/EndNote&gt;</w:instrText>
      </w:r>
      <w:r w:rsidR="009545CF" w:rsidRPr="00F450C7">
        <w:rPr>
          <w:rFonts w:ascii="Times New Roman" w:hAnsi="Times New Roman"/>
          <w:vertAlign w:val="superscript"/>
        </w:rPr>
        <w:fldChar w:fldCharType="separate"/>
      </w:r>
      <w:r w:rsidR="00C4700E">
        <w:rPr>
          <w:rFonts w:ascii="Times New Roman" w:hAnsi="Times New Roman"/>
          <w:noProof/>
          <w:vertAlign w:val="superscript"/>
        </w:rPr>
        <w:t>[14, 15]</w:t>
      </w:r>
      <w:r w:rsidR="009545CF" w:rsidRPr="00F450C7">
        <w:rPr>
          <w:rFonts w:ascii="Times New Roman" w:hAnsi="Times New Roman"/>
          <w:vertAlign w:val="superscript"/>
        </w:rPr>
        <w:fldChar w:fldCharType="end"/>
      </w:r>
      <w:r w:rsidR="00E35298">
        <w:rPr>
          <w:rFonts w:ascii="Times New Roman" w:hAnsi="Times New Roman"/>
        </w:rPr>
        <w:t>.</w:t>
      </w:r>
      <w:r w:rsidR="009545CF" w:rsidRPr="00F50C5B">
        <w:rPr>
          <w:rFonts w:ascii="Times New Roman" w:hAnsi="Times New Roman"/>
        </w:rPr>
        <w:t xml:space="preserve"> </w:t>
      </w:r>
      <w:r w:rsidR="009545CF">
        <w:rPr>
          <w:rFonts w:ascii="Times New Roman" w:hAnsi="Times New Roman"/>
        </w:rPr>
        <w:t>In the present study,</w:t>
      </w:r>
      <w:r w:rsidR="004D2589">
        <w:rPr>
          <w:rFonts w:ascii="Times New Roman" w:hAnsi="Times New Roman"/>
        </w:rPr>
        <w:t xml:space="preserve"> </w:t>
      </w:r>
      <w:r w:rsidR="00D9296D">
        <w:rPr>
          <w:rFonts w:ascii="Times New Roman" w:hAnsi="Times New Roman"/>
        </w:rPr>
        <w:t>o</w:t>
      </w:r>
      <w:r w:rsidR="00D9296D" w:rsidRPr="00F50C5B">
        <w:rPr>
          <w:rFonts w:ascii="Times New Roman" w:hAnsi="Times New Roman"/>
        </w:rPr>
        <w:t>nly 3</w:t>
      </w:r>
      <w:r w:rsidR="00D9296D">
        <w:rPr>
          <w:rFonts w:ascii="Times New Roman" w:hAnsi="Times New Roman"/>
        </w:rPr>
        <w:t>7.5</w:t>
      </w:r>
      <w:r w:rsidR="00D9296D" w:rsidRPr="00F50C5B">
        <w:rPr>
          <w:rFonts w:ascii="Times New Roman" w:hAnsi="Times New Roman"/>
        </w:rPr>
        <w:t xml:space="preserve">% of donkeys displayed severe signs of colic </w:t>
      </w:r>
      <w:r w:rsidR="00D9296D">
        <w:rPr>
          <w:rFonts w:ascii="Times New Roman" w:hAnsi="Times New Roman"/>
        </w:rPr>
        <w:t xml:space="preserve">and </w:t>
      </w:r>
      <w:r w:rsidR="00C1353E" w:rsidRPr="00F50C5B">
        <w:rPr>
          <w:rFonts w:ascii="Times New Roman" w:hAnsi="Times New Roman"/>
        </w:rPr>
        <w:t>nearly half the donkeys undergoing exploratory laparotomy (4</w:t>
      </w:r>
      <w:r w:rsidR="00D876AD">
        <w:rPr>
          <w:rFonts w:ascii="Times New Roman" w:hAnsi="Times New Roman"/>
        </w:rPr>
        <w:t>6.9</w:t>
      </w:r>
      <w:r w:rsidR="00C1353E" w:rsidRPr="00F50C5B">
        <w:rPr>
          <w:rFonts w:ascii="Times New Roman" w:hAnsi="Times New Roman"/>
        </w:rPr>
        <w:t xml:space="preserve">%) did not </w:t>
      </w:r>
      <w:r w:rsidR="007272C1">
        <w:rPr>
          <w:rFonts w:ascii="Times New Roman" w:hAnsi="Times New Roman"/>
        </w:rPr>
        <w:t xml:space="preserve">show </w:t>
      </w:r>
      <w:r w:rsidR="009545CF">
        <w:rPr>
          <w:rFonts w:ascii="Times New Roman" w:hAnsi="Times New Roman"/>
        </w:rPr>
        <w:t>overt</w:t>
      </w:r>
      <w:r w:rsidR="007272C1">
        <w:rPr>
          <w:rFonts w:ascii="Times New Roman" w:hAnsi="Times New Roman"/>
        </w:rPr>
        <w:t xml:space="preserve"> signs of</w:t>
      </w:r>
      <w:r w:rsidR="00C1353E" w:rsidRPr="00F50C5B">
        <w:rPr>
          <w:rFonts w:ascii="Times New Roman" w:hAnsi="Times New Roman"/>
        </w:rPr>
        <w:t xml:space="preserve"> </w:t>
      </w:r>
      <w:r w:rsidR="00D75943" w:rsidRPr="00F50C5B">
        <w:rPr>
          <w:rFonts w:ascii="Times New Roman" w:hAnsi="Times New Roman"/>
        </w:rPr>
        <w:t>colic</w:t>
      </w:r>
      <w:r w:rsidR="005D4C26">
        <w:rPr>
          <w:rFonts w:ascii="Times New Roman" w:hAnsi="Times New Roman"/>
        </w:rPr>
        <w:t xml:space="preserve">. </w:t>
      </w:r>
      <w:r w:rsidR="007272C1">
        <w:rPr>
          <w:rFonts w:ascii="Times New Roman" w:hAnsi="Times New Roman"/>
        </w:rPr>
        <w:t>Instead</w:t>
      </w:r>
      <w:r w:rsidR="006A05F9" w:rsidRPr="00F50C5B">
        <w:rPr>
          <w:rFonts w:ascii="Times New Roman" w:hAnsi="Times New Roman"/>
        </w:rPr>
        <w:t>, only non-s</w:t>
      </w:r>
      <w:r w:rsidR="002548B2" w:rsidRPr="00F50C5B">
        <w:rPr>
          <w:rFonts w:ascii="Times New Roman" w:hAnsi="Times New Roman"/>
        </w:rPr>
        <w:t xml:space="preserve">pecific signs (such as dullness, </w:t>
      </w:r>
      <w:r w:rsidR="006A05F9" w:rsidRPr="00F50C5B">
        <w:rPr>
          <w:rFonts w:ascii="Times New Roman" w:hAnsi="Times New Roman"/>
        </w:rPr>
        <w:t>anorexia</w:t>
      </w:r>
      <w:r w:rsidR="002548B2" w:rsidRPr="00F50C5B">
        <w:rPr>
          <w:rFonts w:ascii="Times New Roman" w:hAnsi="Times New Roman"/>
        </w:rPr>
        <w:t xml:space="preserve"> and weight-loss</w:t>
      </w:r>
      <w:r w:rsidR="006A05F9" w:rsidRPr="00F50C5B">
        <w:rPr>
          <w:rFonts w:ascii="Times New Roman" w:hAnsi="Times New Roman"/>
        </w:rPr>
        <w:t>) were recorded on admission</w:t>
      </w:r>
      <w:r w:rsidR="00DC21B0">
        <w:rPr>
          <w:rFonts w:ascii="Times New Roman" w:hAnsi="Times New Roman"/>
        </w:rPr>
        <w:t>, which supports the results of</w:t>
      </w:r>
      <w:r w:rsidR="00B217F8" w:rsidRPr="00F50C5B">
        <w:rPr>
          <w:rFonts w:ascii="Times New Roman" w:hAnsi="Times New Roman"/>
        </w:rPr>
        <w:t xml:space="preserve"> </w:t>
      </w:r>
      <w:r w:rsidR="00656DDA" w:rsidRPr="00F50C5B">
        <w:rPr>
          <w:rFonts w:ascii="Times New Roman" w:hAnsi="Times New Roman"/>
        </w:rPr>
        <w:t>Cox et al</w:t>
      </w:r>
      <w:r w:rsidR="006D3DA1">
        <w:rPr>
          <w:rFonts w:ascii="Times New Roman" w:hAnsi="Times New Roman"/>
        </w:rPr>
        <w:t>.</w:t>
      </w:r>
      <w:r w:rsidR="00351A34"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&lt;EndNote&gt;&lt;Cite&gt;&lt;Author&gt;Cox&lt;/Author&gt;&lt;Year&gt;2010&lt;/Year&gt;&lt;RecNum&gt;957&lt;/RecNum&gt;&lt;DisplayText&gt;[3]&lt;/DisplayText&gt;&lt;record&gt;&lt;rec-number&gt;957&lt;/rec-number&gt;&lt;foreign-keys&gt;&lt;key app="EN" db-id="wwxwp2rt6vat0lepe9evxszz9f2apwdwz0zr" timestamp="1620286712" guid="e1e4b618-5e26-440c-9441-8cbd85bddafb"&gt;957&lt;/key&gt;&lt;/foreign-keys&gt;&lt;ref-type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351A34" w:rsidRPr="00F450C7">
        <w:rPr>
          <w:rFonts w:ascii="Times New Roman" w:hAnsi="Times New Roman"/>
          <w:vertAlign w:val="superscript"/>
        </w:rPr>
        <w:fldChar w:fldCharType="separate"/>
      </w:r>
      <w:r w:rsidR="00C4700E">
        <w:rPr>
          <w:rFonts w:ascii="Times New Roman" w:hAnsi="Times New Roman"/>
          <w:noProof/>
          <w:vertAlign w:val="superscript"/>
        </w:rPr>
        <w:t>[3]</w:t>
      </w:r>
      <w:r w:rsidR="00351A34" w:rsidRPr="00F450C7">
        <w:rPr>
          <w:rFonts w:ascii="Times New Roman" w:hAnsi="Times New Roman"/>
          <w:vertAlign w:val="superscript"/>
        </w:rPr>
        <w:fldChar w:fldCharType="end"/>
      </w:r>
      <w:r w:rsidR="00B217F8" w:rsidRPr="00F50C5B">
        <w:rPr>
          <w:rFonts w:ascii="Times New Roman" w:hAnsi="Times New Roman"/>
        </w:rPr>
        <w:t xml:space="preserve"> who</w:t>
      </w:r>
      <w:r w:rsidR="00656DDA" w:rsidRPr="00F50C5B">
        <w:rPr>
          <w:rFonts w:ascii="Times New Roman" w:hAnsi="Times New Roman"/>
        </w:rPr>
        <w:t xml:space="preserve"> found anorexia to be the most common presenting sign of colic in the donke</w:t>
      </w:r>
      <w:r w:rsidR="00DC21B0">
        <w:rPr>
          <w:rFonts w:ascii="Times New Roman" w:hAnsi="Times New Roman"/>
        </w:rPr>
        <w:t>y.</w:t>
      </w:r>
      <w:r w:rsidR="00883471">
        <w:rPr>
          <w:rFonts w:ascii="Times New Roman" w:hAnsi="Times New Roman"/>
        </w:rPr>
        <w:t xml:space="preserve"> </w:t>
      </w:r>
      <w:r w:rsidR="009545CF">
        <w:rPr>
          <w:rFonts w:ascii="Times New Roman" w:hAnsi="Times New Roman"/>
        </w:rPr>
        <w:t>T</w:t>
      </w:r>
      <w:r w:rsidR="002929E2" w:rsidRPr="00F50C5B">
        <w:rPr>
          <w:rFonts w:ascii="Times New Roman" w:hAnsi="Times New Roman"/>
        </w:rPr>
        <w:t>he majority of donkeys were referred to hospital after more than 12 hours of displaying abnormal behaviour and 30% w</w:t>
      </w:r>
      <w:r w:rsidR="009D4EC0">
        <w:rPr>
          <w:rFonts w:ascii="Times New Roman" w:hAnsi="Times New Roman"/>
        </w:rPr>
        <w:t>ere</w:t>
      </w:r>
      <w:r w:rsidR="002929E2" w:rsidRPr="00F50C5B">
        <w:rPr>
          <w:rFonts w:ascii="Times New Roman" w:hAnsi="Times New Roman"/>
        </w:rPr>
        <w:t xml:space="preserve"> referred </w:t>
      </w:r>
      <w:r w:rsidR="00A66C47">
        <w:rPr>
          <w:rFonts w:ascii="Times New Roman" w:hAnsi="Times New Roman"/>
        </w:rPr>
        <w:t xml:space="preserve">after </w:t>
      </w:r>
      <w:r w:rsidR="002929E2" w:rsidRPr="00F50C5B">
        <w:rPr>
          <w:rFonts w:ascii="Times New Roman" w:hAnsi="Times New Roman"/>
        </w:rPr>
        <w:t xml:space="preserve">more than 3 days </w:t>
      </w:r>
      <w:r w:rsidR="00A66C47">
        <w:rPr>
          <w:rFonts w:ascii="Times New Roman" w:hAnsi="Times New Roman"/>
        </w:rPr>
        <w:t>from</w:t>
      </w:r>
      <w:r w:rsidR="00A66C47" w:rsidRPr="00F50C5B">
        <w:rPr>
          <w:rFonts w:ascii="Times New Roman" w:hAnsi="Times New Roman"/>
        </w:rPr>
        <w:t xml:space="preserve"> </w:t>
      </w:r>
      <w:r w:rsidR="002929E2" w:rsidRPr="00F50C5B">
        <w:rPr>
          <w:rFonts w:ascii="Times New Roman" w:hAnsi="Times New Roman"/>
        </w:rPr>
        <w:t>the onset of clinical signs</w:t>
      </w:r>
      <w:r w:rsidR="00A66C47">
        <w:rPr>
          <w:rFonts w:ascii="Times New Roman" w:hAnsi="Times New Roman"/>
        </w:rPr>
        <w:t xml:space="preserve">. </w:t>
      </w:r>
      <w:r w:rsidR="000F7E8D">
        <w:rPr>
          <w:rFonts w:ascii="Times New Roman" w:hAnsi="Times New Roman"/>
        </w:rPr>
        <w:t xml:space="preserve">Nevertheless, neither the severity of clinical signs nor their duration prior to referral </w:t>
      </w:r>
      <w:r w:rsidR="00612219">
        <w:rPr>
          <w:rFonts w:ascii="Times New Roman" w:hAnsi="Times New Roman"/>
        </w:rPr>
        <w:t xml:space="preserve">were associated with an </w:t>
      </w:r>
      <w:r w:rsidR="000F7E8D">
        <w:rPr>
          <w:rFonts w:ascii="Times New Roman" w:hAnsi="Times New Roman"/>
        </w:rPr>
        <w:t xml:space="preserve">increased risk of mortality in hospital. </w:t>
      </w:r>
      <w:r w:rsidR="00BF5CC8">
        <w:rPr>
          <w:rFonts w:ascii="Times New Roman" w:hAnsi="Times New Roman"/>
        </w:rPr>
        <w:t xml:space="preserve">This contrasts with the horse where the majority of laparotomies </w:t>
      </w:r>
      <w:r w:rsidR="004D7745">
        <w:rPr>
          <w:rFonts w:ascii="Times New Roman" w:hAnsi="Times New Roman"/>
        </w:rPr>
        <w:t>have been reported to take place</w:t>
      </w:r>
      <w:r w:rsidR="00BF5CC8">
        <w:rPr>
          <w:rFonts w:ascii="Times New Roman" w:hAnsi="Times New Roman"/>
        </w:rPr>
        <w:t xml:space="preserve"> after less than 12 hours of preoperative colic</w:t>
      </w:r>
      <w:r w:rsidR="000F7E8D" w:rsidRPr="000F7E8D">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&lt;EndNote&gt;&lt;Cite&gt;&lt;Author&gt;Phillips&lt;/Author&gt;&lt;Year&gt;1993&lt;/Year&gt;&lt;RecNum&gt;978&lt;/RecNum&gt;&lt;DisplayText&gt;[8]&lt;/DisplayText&gt;&lt;record&gt;&lt;rec-number&gt;978&lt;/rec-number&gt;&lt;foreign-keys&gt;&lt;key app="EN" db-id="wwxwp2rt6vat0lepe9evxszz9f2apwdwz0zr" timestamp="1620287318" guid="1c583392-38af-4cb6-a612-a3732686e4e8"&gt;978&lt;/key&gt;&lt;/foreign-keys&gt;&lt;ref-type name="Journal Article"&gt;17&lt;/ref-type&gt;&lt;contributors&gt;&lt;authors&gt;&lt;author&gt;Phillips, TJ&lt;/author&gt;&lt;author&gt;Walmsley, JP&lt;/author&gt;&lt;/authors&gt;&lt;/contributors&gt;&lt;titles&gt;&lt;title&gt;Retrospective analysis of the results of 151 exploratory laparotomies in horses with gastrointestinal disease&lt;/title&gt;&lt;secondary-title&gt;Equine veterinary journal&lt;/secondary-title&gt;&lt;/titles&gt;&lt;periodical&gt;&lt;full-title&gt;Equine Veterinary Journal&lt;/full-title&gt;&lt;/periodical&gt;&lt;pages&gt;427-431&lt;/pages&gt;&lt;volume&gt;25&lt;/volume&gt;&lt;number&gt;5&lt;/number&gt;&lt;dates&gt;&lt;year&gt;1993&lt;/year&gt;&lt;/dates&gt;&lt;isbn&gt;0425-1644&lt;/isbn&gt;&lt;urls&gt;&lt;/urls&gt;&lt;/record&gt;&lt;/Cite&gt;&lt;/EndNote&gt;</w:instrText>
      </w:r>
      <w:r w:rsidR="000F7E8D" w:rsidRPr="000F7E8D">
        <w:rPr>
          <w:rFonts w:ascii="Times New Roman" w:hAnsi="Times New Roman"/>
          <w:vertAlign w:val="superscript"/>
        </w:rPr>
        <w:fldChar w:fldCharType="separate"/>
      </w:r>
      <w:r w:rsidR="00C4700E">
        <w:rPr>
          <w:rFonts w:ascii="Times New Roman" w:hAnsi="Times New Roman"/>
          <w:noProof/>
          <w:vertAlign w:val="superscript"/>
        </w:rPr>
        <w:t>[8]</w:t>
      </w:r>
      <w:r w:rsidR="000F7E8D" w:rsidRPr="000F7E8D">
        <w:rPr>
          <w:rFonts w:ascii="Times New Roman" w:hAnsi="Times New Roman"/>
          <w:vertAlign w:val="superscript"/>
        </w:rPr>
        <w:fldChar w:fldCharType="end"/>
      </w:r>
      <w:r w:rsidR="004D7745">
        <w:rPr>
          <w:rFonts w:ascii="Times New Roman" w:hAnsi="Times New Roman"/>
          <w:vertAlign w:val="superscript"/>
        </w:rPr>
        <w:t xml:space="preserve"> </w:t>
      </w:r>
      <w:r w:rsidR="004D7745">
        <w:rPr>
          <w:rFonts w:ascii="Times New Roman" w:hAnsi="Times New Roman"/>
        </w:rPr>
        <w:t xml:space="preserve"> </w:t>
      </w:r>
      <w:r w:rsidR="000F7E8D">
        <w:rPr>
          <w:rFonts w:ascii="Times New Roman" w:hAnsi="Times New Roman"/>
        </w:rPr>
        <w:t>with</w:t>
      </w:r>
      <w:r w:rsidR="00BF5CC8">
        <w:rPr>
          <w:rFonts w:ascii="Times New Roman" w:hAnsi="Times New Roman"/>
        </w:rPr>
        <w:t xml:space="preserve"> only 15% later than 48</w:t>
      </w:r>
      <w:r w:rsidR="00BF4780">
        <w:rPr>
          <w:rFonts w:ascii="Times New Roman" w:hAnsi="Times New Roman"/>
        </w:rPr>
        <w:t xml:space="preserve"> </w:t>
      </w:r>
      <w:r w:rsidR="00BF5CC8">
        <w:rPr>
          <w:rFonts w:ascii="Times New Roman" w:hAnsi="Times New Roman"/>
        </w:rPr>
        <w:t>hours</w:t>
      </w:r>
      <w:r w:rsidR="00BF5CC8" w:rsidRPr="00BF5CC8">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&lt;EndNote&gt;&lt;Cite&gt;&lt;Author&gt;Phillips&lt;/Author&gt;&lt;Year&gt;1993&lt;/Year&gt;&lt;RecNum&gt;978&lt;/RecNum&gt;&lt;DisplayText&gt;[8]&lt;/DisplayText&gt;&lt;record&gt;&lt;rec-number&gt;978&lt;/rec-number&gt;&lt;foreign-keys&gt;&lt;key app="EN" db-id="wwxwp2rt6vat0lepe9evxszz9f2apwdwz0zr" timestamp="1620287318" guid="1c583392-38af-4cb6-a612-a3732686e4e8"&gt;978&lt;/key&gt;&lt;/foreign-keys&gt;&lt;ref-type name="Journal Article"&gt;17&lt;/ref-type&gt;&lt;contributors&gt;&lt;authors&gt;&lt;author&gt;Phillips, TJ&lt;/author&gt;&lt;author&gt;Walmsley, JP&lt;/author&gt;&lt;/authors&gt;&lt;/contributors&gt;&lt;titles&gt;&lt;title&gt;Retrospective analysis of the results of 151 exploratory laparotomies in horses with gastrointestinal disease&lt;/title&gt;&lt;secondary-title&gt;Equine veterinary journal&lt;/secondary-title&gt;&lt;/titles&gt;&lt;periodical&gt;&lt;full-title&gt;Equine Veterinary Journal&lt;/full-title&gt;&lt;/periodical&gt;&lt;pages&gt;427-431&lt;/pages&gt;&lt;volume&gt;25&lt;/volume&gt;&lt;number&gt;5&lt;/number&gt;&lt;dates&gt;&lt;year&gt;1993&lt;/year&gt;&lt;/dates&gt;&lt;isbn&gt;0425-1644&lt;/isbn&gt;&lt;urls&gt;&lt;/urls&gt;&lt;/record&gt;&lt;/Cite&gt;&lt;/EndNote&gt;</w:instrText>
      </w:r>
      <w:r w:rsidR="00BF5CC8" w:rsidRPr="00BF5CC8">
        <w:rPr>
          <w:rFonts w:ascii="Times New Roman" w:hAnsi="Times New Roman"/>
          <w:vertAlign w:val="superscript"/>
        </w:rPr>
        <w:fldChar w:fldCharType="separate"/>
      </w:r>
      <w:r w:rsidR="00C4700E">
        <w:rPr>
          <w:rFonts w:ascii="Times New Roman" w:hAnsi="Times New Roman"/>
          <w:noProof/>
          <w:vertAlign w:val="superscript"/>
        </w:rPr>
        <w:t>[8]</w:t>
      </w:r>
      <w:r w:rsidR="00BF5CC8" w:rsidRPr="00BF5CC8">
        <w:rPr>
          <w:rFonts w:ascii="Times New Roman" w:hAnsi="Times New Roman"/>
          <w:vertAlign w:val="superscript"/>
        </w:rPr>
        <w:fldChar w:fldCharType="end"/>
      </w:r>
      <w:r w:rsidR="000F7E8D">
        <w:rPr>
          <w:rFonts w:ascii="Times New Roman" w:hAnsi="Times New Roman"/>
        </w:rPr>
        <w:t xml:space="preserve">, and where duration of colic signs </w:t>
      </w:r>
      <w:r w:rsidR="004D7745">
        <w:rPr>
          <w:rFonts w:ascii="Times New Roman" w:hAnsi="Times New Roman"/>
        </w:rPr>
        <w:t>is</w:t>
      </w:r>
      <w:r w:rsidR="000F7E8D">
        <w:rPr>
          <w:rFonts w:ascii="Times New Roman" w:hAnsi="Times New Roman"/>
        </w:rPr>
        <w:t xml:space="preserve"> significantly associated with survival</w:t>
      </w:r>
      <w:r w:rsidR="000F7E8D" w:rsidRPr="000F7E8D">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&lt;EndNote&gt;&lt;Cite&gt;&lt;Author&gt;Van Der Linden&lt;/Author&gt;&lt;Year&gt;2003&lt;/Year&gt;&lt;RecNum&gt;988&lt;/RecNum&gt;&lt;DisplayText&gt;[15]&lt;/DisplayText&gt;&lt;record&gt;&lt;rec-number&gt;988&lt;/rec-number&gt;&lt;foreign-keys&gt;&lt;key app="EN" db-id="wwxwp2rt6vat0lepe9evxszz9f2apwdwz0zr" timestamp="1620287695" guid="d34093ce-db5c-414d-8c98-62805f18c0ad"&gt;988&lt;/key&gt;&lt;/foreign-keys&gt;&lt;ref-type name="Journal Article"&gt;17&lt;/ref-type&gt;&lt;contributors&gt;&lt;authors&gt;&lt;author&gt;Van Der Linden, Marianne A&lt;/author&gt;&lt;author&gt;Laffont, Celine M&lt;/author&gt;&lt;author&gt;van Oldruitenborgh</w:instrText>
      </w:r>
      <w:r w:rsidR="00C4700E">
        <w:rPr>
          <w:rFonts w:ascii="Cambria Math" w:hAnsi="Cambria Math" w:cs="Cambria Math"/>
          <w:vertAlign w:val="superscript"/>
        </w:rPr>
        <w:instrText>‐</w:instrText>
      </w:r>
      <w:r w:rsidR="00C4700E">
        <w:rPr>
          <w:rFonts w:ascii="Times New Roman" w:hAnsi="Times New Roman"/>
          <w:vertAlign w:val="superscript"/>
        </w:rPr>
        <w:instrText>Oosterbaan, Marianne M Sloet&lt;/author&gt;&lt;/authors&gt;&lt;/contributors&gt;&lt;titles&gt;&lt;title&gt;Prognosis in equine medical and surgical colic&lt;/title&gt;&lt;secondary-title&gt;Journal of Veterinary Internal Medicine&lt;/secondary-title&gt;&lt;/titles&gt;&lt;periodical&gt;&lt;full-title&gt;Journal of Veterinary Internal Medicine&lt;/full-title&gt;&lt;/periodical&gt;&lt;pages&gt;343-348&lt;/pages&gt;&lt;volume&gt;17&lt;/volume&gt;&lt;number&gt;3&lt;/number&gt;&lt;dates&gt;&lt;year&gt;2003&lt;/year&gt;&lt;/dates&gt;&lt;isbn&gt;0891-6640&lt;/isbn&gt;&lt;urls&gt;&lt;/urls&gt;&lt;/record&gt;&lt;/Cite&gt;&lt;/EndNote&gt;</w:instrText>
      </w:r>
      <w:r w:rsidR="000F7E8D" w:rsidRPr="000F7E8D">
        <w:rPr>
          <w:rFonts w:ascii="Times New Roman" w:hAnsi="Times New Roman"/>
          <w:vertAlign w:val="superscript"/>
        </w:rPr>
        <w:fldChar w:fldCharType="separate"/>
      </w:r>
      <w:r w:rsidR="00C4700E">
        <w:rPr>
          <w:rFonts w:ascii="Times New Roman" w:hAnsi="Times New Roman"/>
          <w:noProof/>
          <w:vertAlign w:val="superscript"/>
        </w:rPr>
        <w:t>[15]</w:t>
      </w:r>
      <w:r w:rsidR="000F7E8D" w:rsidRPr="000F7E8D">
        <w:rPr>
          <w:rFonts w:ascii="Times New Roman" w:hAnsi="Times New Roman"/>
          <w:vertAlign w:val="superscript"/>
        </w:rPr>
        <w:fldChar w:fldCharType="end"/>
      </w:r>
      <w:r w:rsidR="00BF5CC8">
        <w:rPr>
          <w:rFonts w:ascii="Times New Roman" w:hAnsi="Times New Roman"/>
        </w:rPr>
        <w:t xml:space="preserve">. </w:t>
      </w:r>
      <w:r w:rsidR="002064A1">
        <w:rPr>
          <w:rFonts w:ascii="Times New Roman" w:hAnsi="Times New Roman"/>
        </w:rPr>
        <w:t xml:space="preserve">Although the current study is limited by a small sample size and non-significant associations could be due to low power, </w:t>
      </w:r>
      <w:r w:rsidR="005D69AF">
        <w:rPr>
          <w:rFonts w:ascii="Times New Roman" w:hAnsi="Times New Roman"/>
        </w:rPr>
        <w:t>the later referral of donkey patients could</w:t>
      </w:r>
      <w:r w:rsidR="002064A1">
        <w:rPr>
          <w:rFonts w:ascii="Times New Roman" w:hAnsi="Times New Roman"/>
        </w:rPr>
        <w:t xml:space="preserve"> suggest a</w:t>
      </w:r>
      <w:r w:rsidR="00524D08">
        <w:rPr>
          <w:rFonts w:ascii="Times New Roman" w:hAnsi="Times New Roman"/>
        </w:rPr>
        <w:t xml:space="preserve"> difference in pain manifestation between the two species </w:t>
      </w:r>
      <w:r w:rsidR="005D69AF">
        <w:rPr>
          <w:rFonts w:ascii="Times New Roman" w:hAnsi="Times New Roman"/>
        </w:rPr>
        <w:t>or in the recognition of pain and colic severity by donkey owners and referring veterinarians. F</w:t>
      </w:r>
      <w:r w:rsidR="002A502E">
        <w:rPr>
          <w:rFonts w:ascii="Times New Roman" w:hAnsi="Times New Roman"/>
        </w:rPr>
        <w:t>urther work to</w:t>
      </w:r>
      <w:r w:rsidR="005D69AF">
        <w:rPr>
          <w:rFonts w:ascii="Times New Roman" w:hAnsi="Times New Roman"/>
        </w:rPr>
        <w:t xml:space="preserve"> </w:t>
      </w:r>
      <w:r w:rsidR="002A502E">
        <w:rPr>
          <w:rFonts w:ascii="Times New Roman" w:hAnsi="Times New Roman"/>
        </w:rPr>
        <w:t xml:space="preserve">improve our understating of </w:t>
      </w:r>
      <w:r w:rsidR="00524D08" w:rsidRPr="00F50C5B">
        <w:rPr>
          <w:rFonts w:ascii="Times New Roman" w:hAnsi="Times New Roman"/>
        </w:rPr>
        <w:t>donkey behaviour</w:t>
      </w:r>
      <w:r w:rsidR="004F0166">
        <w:rPr>
          <w:rFonts w:ascii="Times New Roman" w:hAnsi="Times New Roman"/>
        </w:rPr>
        <w:t xml:space="preserve"> and to</w:t>
      </w:r>
      <w:r w:rsidR="002064A1">
        <w:rPr>
          <w:rFonts w:ascii="Times New Roman" w:hAnsi="Times New Roman"/>
        </w:rPr>
        <w:t xml:space="preserve"> </w:t>
      </w:r>
      <w:r w:rsidR="004F0166">
        <w:rPr>
          <w:rFonts w:ascii="Times New Roman" w:hAnsi="Times New Roman"/>
        </w:rPr>
        <w:t xml:space="preserve">investigate the recognition of colic in the donkey by owners and veterinarians </w:t>
      </w:r>
      <w:r w:rsidR="002064A1">
        <w:rPr>
          <w:rFonts w:ascii="Times New Roman" w:hAnsi="Times New Roman"/>
        </w:rPr>
        <w:t>would be beneficial</w:t>
      </w:r>
      <w:r w:rsidR="00524D08">
        <w:rPr>
          <w:rFonts w:ascii="Times New Roman" w:hAnsi="Times New Roman"/>
        </w:rPr>
        <w:t>.</w:t>
      </w:r>
    </w:p>
    <w:p w14:paraId="45189DAB" w14:textId="17879982" w:rsidR="006008B6" w:rsidRPr="00C03C7C" w:rsidRDefault="00184FCF" w:rsidP="006A6DC3">
      <w:pPr>
        <w:spacing w:line="480" w:lineRule="auto"/>
        <w:jc w:val="both"/>
      </w:pPr>
      <w:r>
        <w:rPr>
          <w:rFonts w:ascii="Times New Roman" w:hAnsi="Times New Roman"/>
        </w:rPr>
        <w:t>I</w:t>
      </w:r>
      <w:r w:rsidR="002854E4">
        <w:rPr>
          <w:rFonts w:ascii="Times New Roman" w:hAnsi="Times New Roman"/>
        </w:rPr>
        <w:t>n the horse,</w:t>
      </w:r>
      <w:r w:rsidR="00CF1FFC" w:rsidRPr="00F50C5B">
        <w:rPr>
          <w:rFonts w:ascii="Times New Roman" w:hAnsi="Times New Roman"/>
        </w:rPr>
        <w:t xml:space="preserve"> heart rate has a </w:t>
      </w:r>
      <w:r w:rsidR="00EB5263" w:rsidRPr="00F50C5B">
        <w:rPr>
          <w:rFonts w:ascii="Times New Roman" w:hAnsi="Times New Roman"/>
        </w:rPr>
        <w:t>well-described</w:t>
      </w:r>
      <w:r w:rsidR="00B45087" w:rsidRPr="00F50C5B">
        <w:rPr>
          <w:rFonts w:ascii="Times New Roman" w:hAnsi="Times New Roman"/>
        </w:rPr>
        <w:t xml:space="preserve"> predictive value for surgery and survival</w:t>
      </w:r>
      <w:r w:rsidR="00351A34" w:rsidRPr="00F450C7">
        <w:rPr>
          <w:rFonts w:ascii="Times New Roman" w:hAnsi="Times New Roman"/>
          <w:vertAlign w:val="superscript"/>
        </w:rPr>
        <w:fldChar w:fldCharType="begin">
          <w:fldData xml:space="preserve">PEVuZE5vdGU+PENpdGU+PEF1dGhvcj5SZWV2ZXM8L0F1dGhvcj48WWVhcj4xOTg4PC9ZZWFyPjxS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</w:fldData>
        </w:fldChar>
      </w:r>
      <w:r w:rsidR="00C4700E">
        <w:rPr>
          <w:rFonts w:ascii="Times New Roman" w:hAnsi="Times New Roman"/>
          <w:vertAlign w:val="superscript"/>
        </w:rPr>
        <w:instrText xml:space="preserve"> ADDIN EN.CITE </w:instrText>
      </w:r>
      <w:r w:rsidR="00C4700E">
        <w:rPr>
          <w:rFonts w:ascii="Times New Roman" w:hAnsi="Times New Roman"/>
          <w:vertAlign w:val="superscript"/>
        </w:rPr>
        <w:fldChar w:fldCharType="begin">
          <w:fldData xml:space="preserve">PEVuZE5vdGU+PENpdGU+PEF1dGhvcj5SZWV2ZXM8L0F1dGhvcj48WWVhcj4xOTg4PC9ZZWFyPjxS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</w:fldData>
        </w:fldChar>
      </w:r>
      <w:r w:rsidR="00C4700E">
        <w:rPr>
          <w:rFonts w:ascii="Times New Roman" w:hAnsi="Times New Roman"/>
          <w:vertAlign w:val="superscript"/>
        </w:rPr>
        <w:instrText xml:space="preserve"> ADDIN EN.CITE.DATA </w:instrText>
      </w:r>
      <w:r w:rsidR="00C4700E">
        <w:rPr>
          <w:rFonts w:ascii="Times New Roman" w:hAnsi="Times New Roman"/>
          <w:vertAlign w:val="superscript"/>
        </w:rPr>
      </w:r>
      <w:r w:rsidR="00C4700E">
        <w:rPr>
          <w:rFonts w:ascii="Times New Roman" w:hAnsi="Times New Roman"/>
          <w:vertAlign w:val="superscript"/>
        </w:rPr>
        <w:fldChar w:fldCharType="end"/>
      </w:r>
      <w:r w:rsidR="00351A34" w:rsidRPr="00F450C7">
        <w:rPr>
          <w:rFonts w:ascii="Times New Roman" w:hAnsi="Times New Roman"/>
          <w:vertAlign w:val="superscript"/>
        </w:rPr>
      </w:r>
      <w:r w:rsidR="00351A34" w:rsidRPr="00F450C7">
        <w:rPr>
          <w:rFonts w:ascii="Times New Roman" w:hAnsi="Times New Roman"/>
          <w:vertAlign w:val="superscript"/>
        </w:rPr>
        <w:fldChar w:fldCharType="separate"/>
      </w:r>
      <w:r w:rsidR="00C4700E">
        <w:rPr>
          <w:rFonts w:ascii="Times New Roman" w:hAnsi="Times New Roman"/>
          <w:noProof/>
          <w:vertAlign w:val="superscript"/>
        </w:rPr>
        <w:t>[16-18]</w:t>
      </w:r>
      <w:r w:rsidR="00351A34" w:rsidRPr="00F450C7">
        <w:rPr>
          <w:rFonts w:ascii="Times New Roman" w:hAnsi="Times New Roman"/>
          <w:vertAlign w:val="superscript"/>
        </w:rPr>
        <w:fldChar w:fldCharType="end"/>
      </w:r>
      <w:r w:rsidRPr="00F450C7">
        <w:rPr>
          <w:rFonts w:ascii="Times New Roman" w:hAnsi="Times New Roman"/>
          <w:vertAlign w:val="superscript"/>
        </w:rPr>
        <w:t xml:space="preserve"> </w:t>
      </w:r>
      <w:r>
        <w:rPr>
          <w:rFonts w:ascii="Times New Roman" w:hAnsi="Times New Roman"/>
        </w:rPr>
        <w:t>which was not observed in this study</w:t>
      </w:r>
      <w:r w:rsidR="002854E4">
        <w:rPr>
          <w:rFonts w:ascii="Times New Roman" w:hAnsi="Times New Roman"/>
        </w:rPr>
        <w:t>.</w:t>
      </w:r>
      <w:r w:rsidR="004423E9">
        <w:rPr>
          <w:rFonts w:ascii="Times New Roman" w:hAnsi="Times New Roman"/>
        </w:rPr>
        <w:t xml:space="preserve"> </w:t>
      </w:r>
      <w:r w:rsidR="003E48BD">
        <w:rPr>
          <w:rFonts w:ascii="Times New Roman" w:hAnsi="Times New Roman"/>
        </w:rPr>
        <w:t xml:space="preserve">However, only presenting heart rate was considered in this study and </w:t>
      </w:r>
      <w:r w:rsidR="00133D67">
        <w:rPr>
          <w:rFonts w:ascii="Times New Roman" w:hAnsi="Times New Roman"/>
        </w:rPr>
        <w:t xml:space="preserve">a smaller sample of animals included. </w:t>
      </w:r>
      <w:r w:rsidR="004423E9">
        <w:rPr>
          <w:rFonts w:ascii="Times New Roman" w:hAnsi="Times New Roman"/>
        </w:rPr>
        <w:t>Similarly, blood lactate</w:t>
      </w:r>
      <w:r w:rsidR="00F6532C">
        <w:rPr>
          <w:rFonts w:ascii="Times New Roman" w:hAnsi="Times New Roman"/>
        </w:rPr>
        <w:t xml:space="preserve"> concentration</w:t>
      </w:r>
      <w:r w:rsidR="004423E9">
        <w:rPr>
          <w:rFonts w:ascii="Times New Roman" w:hAnsi="Times New Roman"/>
        </w:rPr>
        <w:t xml:space="preserve"> did not appear to have the same prognostic value in the donkey </w:t>
      </w:r>
      <w:r w:rsidR="00BE1FCC">
        <w:rPr>
          <w:rFonts w:ascii="Times New Roman" w:hAnsi="Times New Roman"/>
        </w:rPr>
        <w:t>that it has</w:t>
      </w:r>
      <w:r w:rsidR="004423E9">
        <w:rPr>
          <w:rFonts w:ascii="Times New Roman" w:hAnsi="Times New Roman"/>
        </w:rPr>
        <w:t xml:space="preserve"> in the horse</w:t>
      </w:r>
      <w:r w:rsidR="00351A34"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&lt;EndNote&gt;&lt;Cite&gt;&lt;Author&gt;Parry&lt;/Author&gt;&lt;Year&gt;1983&lt;/Year&gt;&lt;RecNum&gt;976&lt;/RecNum&gt;&lt;DisplayText&gt;[11, 19]&lt;/DisplayText&gt;&lt;record&gt;&lt;rec-number&gt;976&lt;/rec-number&gt;&lt;foreign-keys&gt;&lt;key app="EN" db-id="wwxwp2rt6vat0lepe9evxszz9f2apwdwz0zr" timestamp="1620287262" guid="0322a873-cdfd-4338-83d8-540165fa1105"&gt;976&lt;/key&gt;&lt;/foreign-keys&gt;&lt;ref-type name="Journal Article"&gt;17&lt;/ref-type&gt;&lt;contributors&gt;&lt;authors&gt;&lt;author&gt;Parry, BW&lt;/author&gt;&lt;author&gt;Anderson, GA&lt;/author&gt;&lt;author&gt;Gay, CC&lt;/author&gt;&lt;/authors&gt;&lt;/contributors&gt;&lt;titles&gt;&lt;title&gt;Prognosis in equine colic: a study of individual variables used in case assessment&lt;/title&gt;&lt;secondary-title&gt;Equine veterinary journal&lt;/secondary-title&gt;&lt;/titles&gt;&lt;periodical&gt;&lt;full-title&gt;Equine Veterinary Journal&lt;/full-title&gt;&lt;/periodical&gt;&lt;pages&gt;337-344&lt;/pages&gt;&lt;volume&gt;15&lt;/volume&gt;&lt;number&gt;4&lt;/number&gt;&lt;dates&gt;&lt;year&gt;1983&lt;/year&gt;&lt;/dates&gt;&lt;isbn&gt;0425-1644&lt;/isbn&gt;&lt;urls&gt;&lt;/urls&gt;&lt;/record&gt;&lt;/Cite&gt;&lt;Cite&gt;&lt;Author&gt;Freeman&lt;/Author&gt;&lt;Year&gt;2018&lt;/Year&gt;&lt;RecNum&gt;966&lt;/RecNum&gt;&lt;record&gt;&lt;rec-number&gt;966&lt;/rec-number&gt;&lt;foreign-keys&gt;&lt;key app="EN" db-id="wwxwp2rt6vat0lepe9evxszz9f2apwdwz0zr" timestamp="1620286933" guid="89cfe604-b3b0-41bd-90a0-78fe148ffe7f"&gt;966&lt;/key&gt;&lt;/foreign-keys&gt;&lt;ref-type name="Journal Article"&gt;17&lt;/ref-type&gt;&lt;contributors&gt;&lt;authors&gt;&lt;author&gt;Freeman, DE&lt;/author&gt;&lt;/authors&gt;&lt;/contributors&gt;&lt;titles&gt;&lt;title&gt;Fifty years of colic surgery&lt;/title&gt;&lt;secondary-title&gt;Equine veterinary journal&lt;/secondary-title&gt;&lt;/titles&gt;&lt;periodical&gt;&lt;full-title&gt;Equine Veterinary Journal&lt;/full-title&gt;&lt;/periodical&gt;&lt;pages&gt;423-435&lt;/pages&gt;&lt;volume&gt;50&lt;/volume&gt;&lt;number&gt;4&lt;/number&gt;&lt;dates&gt;&lt;year&gt;2018&lt;/year&gt;&lt;/dates&gt;&lt;isbn&gt;0425-1644&lt;/isbn&gt;&lt;urls&gt;&lt;/urls&gt;&lt;/record&gt;&lt;/Cite&gt;&lt;/EndNote&gt;</w:instrText>
      </w:r>
      <w:r w:rsidR="00351A34" w:rsidRPr="00F450C7">
        <w:rPr>
          <w:rFonts w:ascii="Times New Roman" w:hAnsi="Times New Roman"/>
          <w:vertAlign w:val="superscript"/>
        </w:rPr>
        <w:fldChar w:fldCharType="separate"/>
      </w:r>
      <w:r w:rsidR="00C4700E">
        <w:rPr>
          <w:rFonts w:ascii="Times New Roman" w:hAnsi="Times New Roman"/>
          <w:noProof/>
          <w:vertAlign w:val="superscript"/>
        </w:rPr>
        <w:t>[11, 19]</w:t>
      </w:r>
      <w:r w:rsidR="00351A34" w:rsidRPr="00F450C7">
        <w:rPr>
          <w:rFonts w:ascii="Times New Roman" w:hAnsi="Times New Roman"/>
          <w:vertAlign w:val="superscript"/>
        </w:rPr>
        <w:fldChar w:fldCharType="end"/>
      </w:r>
      <w:r w:rsidR="004423E9">
        <w:rPr>
          <w:rFonts w:ascii="Times New Roman" w:hAnsi="Times New Roman"/>
        </w:rPr>
        <w:t>, although results might be affected by the small sample size</w:t>
      </w:r>
      <w:r w:rsidR="004540E7">
        <w:rPr>
          <w:rFonts w:ascii="Times New Roman" w:hAnsi="Times New Roman"/>
        </w:rPr>
        <w:t xml:space="preserve"> and retrospective study design</w:t>
      </w:r>
      <w:r w:rsidR="004423E9">
        <w:rPr>
          <w:rFonts w:ascii="Times New Roman" w:hAnsi="Times New Roman"/>
        </w:rPr>
        <w:t>.</w:t>
      </w:r>
      <w:r w:rsidR="004540E7">
        <w:rPr>
          <w:rFonts w:ascii="Times New Roman" w:hAnsi="Times New Roman"/>
        </w:rPr>
        <w:t xml:space="preserve"> Peritoneal lactate has a stronger </w:t>
      </w:r>
      <w:r w:rsidR="00D774A1">
        <w:rPr>
          <w:rFonts w:ascii="Times New Roman" w:hAnsi="Times New Roman"/>
        </w:rPr>
        <w:t>prognostic predictive value than blood lactate</w:t>
      </w:r>
      <w:r w:rsidR="00D774A1" w:rsidRPr="00D774A1">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&lt;EndNote&gt;&lt;Cite&gt;&lt;Author&gt;Delesalle&lt;/Author&gt;&lt;Year&gt;2007&lt;/Year&gt;&lt;RecNum&gt;963&lt;/RecNum&gt;&lt;DisplayText&gt;[20]&lt;/DisplayText&gt;&lt;record&gt;&lt;rec-number&gt;963&lt;/rec-number&gt;&lt;foreign-keys&gt;&lt;key app="EN" db-id="wwxwp2rt6vat0lepe9evxszz9f2apwdwz0zr" timestamp="1620286827" guid="16ab05ac-87cf-4450-a4f3-f4fdc8cc81ee"&gt;963&lt;/key&gt;&lt;/foreign-keys&gt;&lt;ref-type name="Journal Article"&gt;17&lt;/ref-type&gt;&lt;contributors&gt;&lt;authors&gt;&lt;author&gt;Delesalle, Cathérine&lt;/author&gt;&lt;author&gt;Dewulf, Jeroen&lt;/author&gt;&lt;author&gt;Lefebvre, Romain A&lt;/author&gt;&lt;author&gt;Schuurkes, Jan AJ&lt;/author&gt;&lt;author&gt;Proot, Joachim&lt;/author&gt;&lt;author&gt;Lefere, Laurence&lt;/author&gt;&lt;author&gt;Deprez, Piet&lt;/author&gt;&lt;/authors&gt;&lt;/contributors&gt;&lt;titles&gt;&lt;title&gt;Determination of lactate concentrations in blood plasma and peritoneal fluid in horses with colic by an Accusport analyzer&lt;/title&gt;&lt;secondary-title&gt;Journal of veterinary internal medicine&lt;/secondary-title&gt;&lt;/titles&gt;&lt;periodical&gt;&lt;full-title&gt;Journal of Veterinary Internal Medicine&lt;/full-title&gt;&lt;/periodical&gt;&lt;pages&gt;293-301&lt;/pages&gt;&lt;volume&gt;21&lt;/volume&gt;&lt;number&gt;2&lt;/number&gt;&lt;dates&gt;&lt;year&gt;2007&lt;/year&gt;&lt;/dates&gt;&lt;isbn&gt;0891-6640&lt;/isbn&gt;&lt;urls&gt;&lt;/urls&gt;&lt;/record&gt;&lt;/Cite&gt;&lt;/EndNote&gt;</w:instrText>
      </w:r>
      <w:r w:rsidR="00D774A1" w:rsidRPr="00D774A1">
        <w:rPr>
          <w:rFonts w:ascii="Times New Roman" w:hAnsi="Times New Roman"/>
          <w:vertAlign w:val="superscript"/>
        </w:rPr>
        <w:fldChar w:fldCharType="separate"/>
      </w:r>
      <w:r w:rsidR="00C4700E">
        <w:rPr>
          <w:rFonts w:ascii="Times New Roman" w:hAnsi="Times New Roman"/>
          <w:noProof/>
          <w:vertAlign w:val="superscript"/>
        </w:rPr>
        <w:t>[20]</w:t>
      </w:r>
      <w:r w:rsidR="00D774A1" w:rsidRPr="00D774A1">
        <w:rPr>
          <w:rFonts w:ascii="Times New Roman" w:hAnsi="Times New Roman"/>
          <w:vertAlign w:val="superscript"/>
        </w:rPr>
        <w:fldChar w:fldCharType="end"/>
      </w:r>
      <w:r>
        <w:rPr>
          <w:rFonts w:ascii="Times New Roman" w:hAnsi="Times New Roman"/>
        </w:rPr>
        <w:t xml:space="preserve"> </w:t>
      </w:r>
      <w:r w:rsidR="00D774A1">
        <w:rPr>
          <w:rFonts w:ascii="Times New Roman" w:hAnsi="Times New Roman"/>
        </w:rPr>
        <w:t xml:space="preserve">which was not considered for analysis in this study due to the sparseness and heterogenicity of the data retrieved. </w:t>
      </w:r>
      <w:r>
        <w:rPr>
          <w:rFonts w:ascii="Times New Roman" w:hAnsi="Times New Roman"/>
        </w:rPr>
        <w:t>F</w:t>
      </w:r>
      <w:r w:rsidR="006E699F">
        <w:rPr>
          <w:rFonts w:ascii="Times New Roman" w:hAnsi="Times New Roman"/>
        </w:rPr>
        <w:t xml:space="preserve">urther research should be done to investigate the significance of </w:t>
      </w:r>
      <w:r w:rsidR="004423E9">
        <w:rPr>
          <w:rFonts w:ascii="Times New Roman" w:hAnsi="Times New Roman"/>
        </w:rPr>
        <w:t>pre-operative variables</w:t>
      </w:r>
      <w:r w:rsidR="00C0133E">
        <w:rPr>
          <w:rFonts w:ascii="Times New Roman" w:hAnsi="Times New Roman"/>
        </w:rPr>
        <w:t xml:space="preserve"> </w:t>
      </w:r>
      <w:r w:rsidR="000B257F">
        <w:rPr>
          <w:rFonts w:ascii="Times New Roman" w:hAnsi="Times New Roman"/>
        </w:rPr>
        <w:t>as predictors of outcome in donkeys.</w:t>
      </w:r>
      <w:r w:rsidR="003635FF" w:rsidRPr="00F50C5B">
        <w:rPr>
          <w:rFonts w:ascii="Times New Roman" w:hAnsi="Times New Roman"/>
        </w:rPr>
        <w:t xml:space="preserve"> </w:t>
      </w:r>
    </w:p>
    <w:p w14:paraId="79C1E956" w14:textId="0D5A02B7" w:rsidR="00CB2D96" w:rsidRDefault="00936B65" w:rsidP="006A6DC3">
      <w:pPr>
        <w:spacing w:line="480" w:lineRule="auto"/>
        <w:jc w:val="both"/>
        <w:rPr>
          <w:rFonts w:ascii="Times New Roman" w:hAnsi="Times New Roman"/>
        </w:rPr>
      </w:pPr>
      <w:r w:rsidRPr="00F50C5B">
        <w:rPr>
          <w:rFonts w:ascii="Times New Roman" w:hAnsi="Times New Roman"/>
        </w:rPr>
        <w:t xml:space="preserve">Laparotomy findings </w:t>
      </w:r>
      <w:r w:rsidR="00377F86" w:rsidRPr="00F50C5B">
        <w:rPr>
          <w:rFonts w:ascii="Times New Roman" w:hAnsi="Times New Roman"/>
        </w:rPr>
        <w:t>in the studied</w:t>
      </w:r>
      <w:r w:rsidRPr="00F50C5B">
        <w:rPr>
          <w:rFonts w:ascii="Times New Roman" w:hAnsi="Times New Roman"/>
        </w:rPr>
        <w:t xml:space="preserve"> population were diverse</w:t>
      </w:r>
      <w:r w:rsidR="0006049D" w:rsidRPr="00F50C5B">
        <w:rPr>
          <w:rFonts w:ascii="Times New Roman" w:hAnsi="Times New Roman"/>
        </w:rPr>
        <w:t xml:space="preserve">. </w:t>
      </w:r>
      <w:r w:rsidR="0016457F">
        <w:rPr>
          <w:rFonts w:ascii="Times New Roman" w:hAnsi="Times New Roman"/>
        </w:rPr>
        <w:t>Although the</w:t>
      </w:r>
      <w:r w:rsidR="002758B6" w:rsidRPr="00F50C5B">
        <w:rPr>
          <w:rFonts w:ascii="Times New Roman" w:hAnsi="Times New Roman"/>
        </w:rPr>
        <w:t xml:space="preserve"> ma</w:t>
      </w:r>
      <w:r w:rsidR="0006049D" w:rsidRPr="00F50C5B">
        <w:rPr>
          <w:rFonts w:ascii="Times New Roman" w:hAnsi="Times New Roman"/>
        </w:rPr>
        <w:t>jority of laparotomies revealed</w:t>
      </w:r>
      <w:r w:rsidR="002758B6" w:rsidRPr="00F50C5B">
        <w:rPr>
          <w:rFonts w:ascii="Times New Roman" w:hAnsi="Times New Roman"/>
        </w:rPr>
        <w:t xml:space="preserve"> primary small intestine pathology</w:t>
      </w:r>
      <w:r w:rsidR="00E35298">
        <w:rPr>
          <w:rFonts w:ascii="Times New Roman" w:hAnsi="Times New Roman"/>
        </w:rPr>
        <w:t>,</w:t>
      </w:r>
      <w:r w:rsidR="0016457F">
        <w:rPr>
          <w:rFonts w:ascii="Times New Roman" w:hAnsi="Times New Roman"/>
        </w:rPr>
        <w:t xml:space="preserve"> </w:t>
      </w:r>
      <w:r w:rsidR="000D4A11">
        <w:rPr>
          <w:rFonts w:ascii="Times New Roman" w:hAnsi="Times New Roman"/>
        </w:rPr>
        <w:t>nearly as many donkeys</w:t>
      </w:r>
      <w:r w:rsidR="0016457F">
        <w:rPr>
          <w:rFonts w:ascii="Times New Roman" w:hAnsi="Times New Roman"/>
        </w:rPr>
        <w:t xml:space="preserve"> had primary large colon lesions.</w:t>
      </w:r>
      <w:r w:rsidR="00E35298">
        <w:rPr>
          <w:rFonts w:ascii="Times New Roman" w:hAnsi="Times New Roman"/>
        </w:rPr>
        <w:t xml:space="preserve"> </w:t>
      </w:r>
      <w:r w:rsidR="000F6ADA">
        <w:rPr>
          <w:rFonts w:ascii="Times New Roman" w:hAnsi="Times New Roman"/>
        </w:rPr>
        <w:t>Eighteen percent</w:t>
      </w:r>
      <w:r w:rsidR="002758B6" w:rsidRPr="00F50C5B">
        <w:rPr>
          <w:rFonts w:ascii="Times New Roman" w:hAnsi="Times New Roman"/>
        </w:rPr>
        <w:t xml:space="preserve"> of cases show</w:t>
      </w:r>
      <w:r w:rsidR="000248F7" w:rsidRPr="00F50C5B">
        <w:rPr>
          <w:rFonts w:ascii="Times New Roman" w:hAnsi="Times New Roman"/>
        </w:rPr>
        <w:t>ed</w:t>
      </w:r>
      <w:r w:rsidR="002758B6" w:rsidRPr="00F50C5B">
        <w:rPr>
          <w:rFonts w:ascii="Times New Roman" w:hAnsi="Times New Roman"/>
        </w:rPr>
        <w:t xml:space="preserve"> gastric, </w:t>
      </w:r>
      <w:proofErr w:type="spellStart"/>
      <w:r w:rsidR="002758B6" w:rsidRPr="00F50C5B">
        <w:rPr>
          <w:rFonts w:ascii="Times New Roman" w:hAnsi="Times New Roman"/>
        </w:rPr>
        <w:t>caecal</w:t>
      </w:r>
      <w:proofErr w:type="spellEnd"/>
      <w:r w:rsidR="002758B6" w:rsidRPr="00F50C5B">
        <w:rPr>
          <w:rFonts w:ascii="Times New Roman" w:hAnsi="Times New Roman"/>
        </w:rPr>
        <w:t xml:space="preserve"> or no obvious primary pathology</w:t>
      </w:r>
      <w:r w:rsidR="000248F7" w:rsidRPr="00F50C5B">
        <w:rPr>
          <w:rFonts w:ascii="Times New Roman" w:hAnsi="Times New Roman"/>
        </w:rPr>
        <w:t xml:space="preserve">, which is higher than </w:t>
      </w:r>
      <w:r w:rsidR="00D710A3" w:rsidRPr="00F50C5B">
        <w:rPr>
          <w:rFonts w:ascii="Times New Roman" w:hAnsi="Times New Roman"/>
        </w:rPr>
        <w:t xml:space="preserve">the incidence of other abdominal pathologies </w:t>
      </w:r>
      <w:r w:rsidR="000248F7" w:rsidRPr="00F50C5B">
        <w:rPr>
          <w:rFonts w:ascii="Times New Roman" w:hAnsi="Times New Roman"/>
        </w:rPr>
        <w:t xml:space="preserve">described in the literature for </w:t>
      </w:r>
      <w:r w:rsidR="003B40AC">
        <w:rPr>
          <w:rFonts w:ascii="Times New Roman" w:hAnsi="Times New Roman"/>
        </w:rPr>
        <w:t>horses</w:t>
      </w:r>
      <w:r w:rsidR="00351A34"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&lt;EndNote&gt;&lt;Cite&gt;&lt;Author&gt;Phillips&lt;/Author&gt;&lt;Year&gt;1993&lt;/Year&gt;&lt;RecNum&gt;978&lt;/RecNum&gt;&lt;DisplayText&gt;[8, 9]&lt;/DisplayText&gt;&lt;record&gt;&lt;rec-number&gt;978&lt;/rec-number&gt;&lt;foreign-keys&gt;&lt;key app="EN" db-id="wwxwp2rt6vat0lepe9evxszz9f2apwdwz0zr" timestamp="1620287318" guid="1c583392-38af-4cb6-a612-a3732686e4e8"&gt;978&lt;/key&gt;&lt;/foreign-keys&gt;&lt;ref-type name="Journal Article"&gt;17&lt;/ref-type&gt;&lt;contributors&gt;&lt;authors&gt;&lt;author&gt;Phillips, TJ&lt;/author&gt;&lt;author&gt;Walmsley, JP&lt;/author&gt;&lt;/authors&gt;&lt;/contributors&gt;&lt;titles&gt;&lt;title&gt;Retrospective analysis of the results of 151 exploratory laparotomies in horses with gastrointestinal disease&lt;/title&gt;&lt;secondary-title&gt;Equine veterinary journal&lt;/secondary-title&gt;&lt;/titles&gt;&lt;periodical&gt;&lt;full-title&gt;Equine Veterinary Journal&lt;/full-title&gt;&lt;/periodical&gt;&lt;pages&gt;427-431&lt;/pages&gt;&lt;volume&gt;25&lt;/volume&gt;&lt;number&gt;5&lt;/number&gt;&lt;dates&gt;&lt;year&gt;1993&lt;/year&gt;&lt;/dates&gt;&lt;isbn&gt;0425-1644&lt;/isbn&gt;&lt;urls&gt;&lt;/urls&gt;&lt;/record&gt;&lt;/Cite&gt;&lt;Cite&gt;&lt;Author&gt;Mair&lt;/Author&gt;&lt;Year&gt;2005&lt;/Year&gt;&lt;RecNum&gt;971&lt;/RecNum&gt;&lt;record&gt;&lt;rec-number&gt;971&lt;/rec-number&gt;&lt;foreign-keys&gt;&lt;key app="EN" db-id="wwxwp2rt6vat0lepe9evxszz9f2apwdwz0zr" timestamp="1620287101" guid="1fc22104-2ad4-44f2-87e9-5da971325d20"&gt;971&lt;/key&gt;&lt;/foreign-keys&gt;&lt;ref-type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1: short</w:instrText>
      </w:r>
      <w:r w:rsidR="00C4700E">
        <w:rPr>
          <w:rFonts w:ascii="Cambria Math" w:hAnsi="Cambria Math" w:cs="Cambria Math"/>
          <w:vertAlign w:val="superscript"/>
        </w:rPr>
        <w:instrText>‐</w:instrText>
      </w:r>
      <w:r w:rsidR="00C4700E">
        <w:rPr>
          <w:rFonts w:ascii="Times New Roman" w:hAnsi="Times New Roman"/>
          <w:vertAlign w:val="superscript"/>
        </w:rPr>
        <w:instrText>term survival following a single laparotomy&lt;/title&gt;&lt;secondary-title&gt;Equine veterinary journal&lt;/secondary-title&gt;&lt;/titles&gt;&lt;periodical&gt;&lt;full-title&gt;Equine Veterinary Journal&lt;/full-title&gt;&lt;/periodical&gt;&lt;pages&gt;296-302&lt;/pages&gt;&lt;volume&gt;37&lt;/volume&gt;&lt;number&gt;4&lt;/number&gt;&lt;dates&gt;&lt;year&gt;2005&lt;/year&gt;&lt;/dates&gt;&lt;isbn&gt;0425-1644&lt;/isbn&gt;&lt;urls&gt;&lt;/urls&gt;&lt;/record&gt;&lt;/Cite&gt;&lt;/EndNote&gt;</w:instrText>
      </w:r>
      <w:r w:rsidR="00351A34" w:rsidRPr="00F450C7">
        <w:rPr>
          <w:rFonts w:ascii="Times New Roman" w:hAnsi="Times New Roman"/>
          <w:vertAlign w:val="superscript"/>
        </w:rPr>
        <w:fldChar w:fldCharType="separate"/>
      </w:r>
      <w:r w:rsidR="00C4700E">
        <w:rPr>
          <w:rFonts w:ascii="Times New Roman" w:hAnsi="Times New Roman"/>
          <w:noProof/>
          <w:vertAlign w:val="superscript"/>
        </w:rPr>
        <w:t>[8, 9]</w:t>
      </w:r>
      <w:r w:rsidR="00351A34" w:rsidRPr="00F450C7">
        <w:rPr>
          <w:rFonts w:ascii="Times New Roman" w:hAnsi="Times New Roman"/>
          <w:vertAlign w:val="superscript"/>
        </w:rPr>
        <w:fldChar w:fldCharType="end"/>
      </w:r>
      <w:r w:rsidR="00351A34">
        <w:rPr>
          <w:rFonts w:ascii="Times New Roman" w:hAnsi="Times New Roman"/>
        </w:rPr>
        <w:t xml:space="preserve">. </w:t>
      </w:r>
      <w:r w:rsidR="00B9407B" w:rsidRPr="00F50C5B">
        <w:rPr>
          <w:rFonts w:ascii="Times New Roman" w:hAnsi="Times New Roman"/>
        </w:rPr>
        <w:t xml:space="preserve">There were three </w:t>
      </w:r>
      <w:r w:rsidR="00B9407B" w:rsidRPr="00F50C5B">
        <w:rPr>
          <w:rFonts w:ascii="Times New Roman" w:hAnsi="Times New Roman"/>
        </w:rPr>
        <w:lastRenderedPageBreak/>
        <w:t xml:space="preserve">cases of viscus rupture (2 </w:t>
      </w:r>
      <w:proofErr w:type="spellStart"/>
      <w:r w:rsidR="00B9407B" w:rsidRPr="00F50C5B">
        <w:rPr>
          <w:rFonts w:ascii="Times New Roman" w:hAnsi="Times New Roman"/>
        </w:rPr>
        <w:t>caecal</w:t>
      </w:r>
      <w:proofErr w:type="spellEnd"/>
      <w:r w:rsidR="00B9407B" w:rsidRPr="00F50C5B">
        <w:rPr>
          <w:rFonts w:ascii="Times New Roman" w:hAnsi="Times New Roman"/>
        </w:rPr>
        <w:t xml:space="preserve"> and one large colon) of which only one donkey had </w:t>
      </w:r>
      <w:r w:rsidR="004B3262">
        <w:rPr>
          <w:rFonts w:ascii="Times New Roman" w:hAnsi="Times New Roman"/>
        </w:rPr>
        <w:t xml:space="preserve">been recorded as </w:t>
      </w:r>
      <w:r w:rsidR="00B9407B" w:rsidRPr="00F50C5B">
        <w:rPr>
          <w:rFonts w:ascii="Times New Roman" w:hAnsi="Times New Roman"/>
        </w:rPr>
        <w:t>display</w:t>
      </w:r>
      <w:r w:rsidR="004B3262">
        <w:rPr>
          <w:rFonts w:ascii="Times New Roman" w:hAnsi="Times New Roman"/>
        </w:rPr>
        <w:t>ing</w:t>
      </w:r>
      <w:r w:rsidR="00B9407B" w:rsidRPr="00F50C5B">
        <w:rPr>
          <w:rFonts w:ascii="Times New Roman" w:hAnsi="Times New Roman"/>
        </w:rPr>
        <w:t xml:space="preserve"> signs of severe colic. </w:t>
      </w:r>
      <w:r w:rsidR="003C6C66" w:rsidRPr="00F50C5B">
        <w:rPr>
          <w:rFonts w:ascii="Times New Roman" w:hAnsi="Times New Roman"/>
        </w:rPr>
        <w:t>Three donkeys (</w:t>
      </w:r>
      <w:r w:rsidR="006D3E61" w:rsidRPr="00F50C5B">
        <w:rPr>
          <w:rFonts w:ascii="Times New Roman" w:hAnsi="Times New Roman"/>
        </w:rPr>
        <w:t>9</w:t>
      </w:r>
      <w:r w:rsidR="003C6C66" w:rsidRPr="00F50C5B">
        <w:rPr>
          <w:rFonts w:ascii="Times New Roman" w:hAnsi="Times New Roman"/>
        </w:rPr>
        <w:t xml:space="preserve">%) had </w:t>
      </w:r>
      <w:r w:rsidR="00122B12" w:rsidRPr="00F50C5B">
        <w:rPr>
          <w:rFonts w:ascii="Times New Roman" w:hAnsi="Times New Roman"/>
        </w:rPr>
        <w:t xml:space="preserve">well defined </w:t>
      </w:r>
      <w:r w:rsidR="003C6C66" w:rsidRPr="00F50C5B">
        <w:rPr>
          <w:rFonts w:ascii="Times New Roman" w:hAnsi="Times New Roman"/>
        </w:rPr>
        <w:t xml:space="preserve">intraluminal obstructions </w:t>
      </w:r>
      <w:r w:rsidR="00122B12" w:rsidRPr="00F50C5B">
        <w:rPr>
          <w:rFonts w:ascii="Times New Roman" w:hAnsi="Times New Roman"/>
        </w:rPr>
        <w:t xml:space="preserve">of the small or large intestines </w:t>
      </w:r>
      <w:r w:rsidR="003C6C66" w:rsidRPr="00F50C5B">
        <w:rPr>
          <w:rFonts w:ascii="Times New Roman" w:hAnsi="Times New Roman"/>
        </w:rPr>
        <w:t xml:space="preserve">which </w:t>
      </w:r>
      <w:r w:rsidR="00122B12" w:rsidRPr="00F50C5B">
        <w:rPr>
          <w:rFonts w:ascii="Times New Roman" w:hAnsi="Times New Roman"/>
        </w:rPr>
        <w:t xml:space="preserve">appears to be a relatively high percentage for </w:t>
      </w:r>
      <w:r w:rsidR="00483358" w:rsidRPr="00F50C5B">
        <w:rPr>
          <w:rFonts w:ascii="Times New Roman" w:hAnsi="Times New Roman"/>
        </w:rPr>
        <w:t>a</w:t>
      </w:r>
      <w:r w:rsidR="00485F12" w:rsidRPr="00F50C5B">
        <w:rPr>
          <w:rFonts w:ascii="Times New Roman" w:hAnsi="Times New Roman"/>
        </w:rPr>
        <w:t xml:space="preserve"> UK</w:t>
      </w:r>
      <w:r w:rsidR="00483358" w:rsidRPr="00F50C5B">
        <w:rPr>
          <w:rFonts w:ascii="Times New Roman" w:hAnsi="Times New Roman"/>
        </w:rPr>
        <w:t xml:space="preserve"> </w:t>
      </w:r>
      <w:r w:rsidR="00533C1D" w:rsidRPr="00F50C5B">
        <w:rPr>
          <w:rFonts w:ascii="Times New Roman" w:hAnsi="Times New Roman"/>
        </w:rPr>
        <w:t xml:space="preserve">based </w:t>
      </w:r>
      <w:r w:rsidR="00483358" w:rsidRPr="00F50C5B">
        <w:rPr>
          <w:rFonts w:ascii="Times New Roman" w:hAnsi="Times New Roman"/>
        </w:rPr>
        <w:t>population of animals</w:t>
      </w:r>
      <w:r w:rsidR="00122B12" w:rsidRPr="00F50C5B">
        <w:rPr>
          <w:rFonts w:ascii="Times New Roman" w:hAnsi="Times New Roman"/>
        </w:rPr>
        <w:t>.</w:t>
      </w:r>
      <w:r w:rsidRPr="00F50C5B">
        <w:rPr>
          <w:rFonts w:ascii="Times New Roman" w:hAnsi="Times New Roman"/>
        </w:rPr>
        <w:t xml:space="preserve"> </w:t>
      </w:r>
    </w:p>
    <w:p w14:paraId="2311F897" w14:textId="1DA0133D" w:rsidR="00CB2D96" w:rsidRDefault="000339CD" w:rsidP="006A6DC3">
      <w:pPr>
        <w:spacing w:line="480" w:lineRule="auto"/>
        <w:jc w:val="both"/>
      </w:pPr>
      <w:r w:rsidRPr="00F50C5B">
        <w:rPr>
          <w:rFonts w:ascii="Times New Roman" w:hAnsi="Times New Roman"/>
        </w:rPr>
        <w:t xml:space="preserve">Both cases of primary gastric pathology consisted of </w:t>
      </w:r>
      <w:r w:rsidR="00D870B0" w:rsidRPr="00F50C5B">
        <w:rPr>
          <w:rFonts w:ascii="Times New Roman" w:hAnsi="Times New Roman"/>
        </w:rPr>
        <w:t xml:space="preserve">gastric </w:t>
      </w:r>
      <w:r w:rsidRPr="00F50C5B">
        <w:rPr>
          <w:rFonts w:ascii="Times New Roman" w:hAnsi="Times New Roman"/>
        </w:rPr>
        <w:t>impactions,</w:t>
      </w:r>
      <w:r w:rsidR="00D870B0" w:rsidRPr="00F50C5B">
        <w:rPr>
          <w:rFonts w:ascii="Times New Roman" w:hAnsi="Times New Roman"/>
        </w:rPr>
        <w:t xml:space="preserve"> diagnosed pre-operatively and receiving medical treatment for more than 48 hours. </w:t>
      </w:r>
      <w:r w:rsidR="00F6208A">
        <w:rPr>
          <w:rFonts w:ascii="Times New Roman" w:hAnsi="Times New Roman"/>
        </w:rPr>
        <w:t>It is not know</w:t>
      </w:r>
      <w:r w:rsidR="00C17769">
        <w:rPr>
          <w:rFonts w:ascii="Times New Roman" w:hAnsi="Times New Roman"/>
        </w:rPr>
        <w:t>n</w:t>
      </w:r>
      <w:r w:rsidR="00F6208A">
        <w:rPr>
          <w:rFonts w:ascii="Times New Roman" w:hAnsi="Times New Roman"/>
        </w:rPr>
        <w:t xml:space="preserve"> whether these cases were associated with hepatic failure which could have influenced the prognosis. </w:t>
      </w:r>
      <w:r w:rsidR="00D870B0" w:rsidRPr="00F50C5B">
        <w:rPr>
          <w:rFonts w:ascii="Times New Roman" w:hAnsi="Times New Roman"/>
        </w:rPr>
        <w:t>However, both</w:t>
      </w:r>
      <w:r w:rsidRPr="00F50C5B">
        <w:rPr>
          <w:rFonts w:ascii="Times New Roman" w:hAnsi="Times New Roman"/>
        </w:rPr>
        <w:t xml:space="preserve"> </w:t>
      </w:r>
      <w:r w:rsidR="00AF0F9C" w:rsidRPr="00F50C5B">
        <w:rPr>
          <w:rFonts w:ascii="Times New Roman" w:hAnsi="Times New Roman"/>
        </w:rPr>
        <w:t>failed to resolve and further deteriorated</w:t>
      </w:r>
      <w:r w:rsidRPr="00F50C5B">
        <w:rPr>
          <w:rFonts w:ascii="Times New Roman" w:hAnsi="Times New Roman"/>
        </w:rPr>
        <w:t xml:space="preserve"> post-operatively ultimately lead</w:t>
      </w:r>
      <w:r w:rsidR="00AF0F9C" w:rsidRPr="00F50C5B">
        <w:rPr>
          <w:rFonts w:ascii="Times New Roman" w:hAnsi="Times New Roman"/>
        </w:rPr>
        <w:t>ing</w:t>
      </w:r>
      <w:r w:rsidRPr="00F50C5B">
        <w:rPr>
          <w:rFonts w:ascii="Times New Roman" w:hAnsi="Times New Roman"/>
        </w:rPr>
        <w:t xml:space="preserve"> to euthanasia of the animals.</w:t>
      </w:r>
      <w:r w:rsidR="00A3741D" w:rsidRPr="00A3741D">
        <w:t xml:space="preserve"> </w:t>
      </w:r>
    </w:p>
    <w:p w14:paraId="35A025F3" w14:textId="2D2B5C5D" w:rsidR="0028227B" w:rsidRPr="00F50C5B" w:rsidRDefault="00B20E8A" w:rsidP="006A6DC3">
      <w:pPr>
        <w:spacing w:line="480" w:lineRule="auto"/>
        <w:jc w:val="both"/>
        <w:rPr>
          <w:rFonts w:ascii="Times New Roman" w:hAnsi="Times New Roman"/>
        </w:rPr>
      </w:pPr>
      <w:r>
        <w:rPr>
          <w:rFonts w:ascii="Times New Roman" w:hAnsi="Times New Roman"/>
        </w:rPr>
        <w:t>Horses</w:t>
      </w:r>
      <w:r w:rsidR="008D599B" w:rsidRPr="00F50C5B">
        <w:rPr>
          <w:rFonts w:ascii="Times New Roman" w:hAnsi="Times New Roman"/>
        </w:rPr>
        <w:t xml:space="preserve"> with primary small intestinal </w:t>
      </w:r>
      <w:r w:rsidR="00936B65" w:rsidRPr="00F50C5B">
        <w:rPr>
          <w:rFonts w:ascii="Times New Roman" w:hAnsi="Times New Roman"/>
        </w:rPr>
        <w:t xml:space="preserve">or </w:t>
      </w:r>
      <w:proofErr w:type="spellStart"/>
      <w:r w:rsidR="00936B65" w:rsidRPr="00F50C5B">
        <w:rPr>
          <w:rFonts w:ascii="Times New Roman" w:hAnsi="Times New Roman"/>
        </w:rPr>
        <w:t>caecal</w:t>
      </w:r>
      <w:proofErr w:type="spellEnd"/>
      <w:r w:rsidR="00936B65" w:rsidRPr="00F50C5B">
        <w:rPr>
          <w:rFonts w:ascii="Times New Roman" w:hAnsi="Times New Roman"/>
        </w:rPr>
        <w:t xml:space="preserve"> </w:t>
      </w:r>
      <w:r w:rsidR="008D599B" w:rsidRPr="00F50C5B">
        <w:rPr>
          <w:rFonts w:ascii="Times New Roman" w:hAnsi="Times New Roman"/>
        </w:rPr>
        <w:t>lesions have a lower survival than those with primary colonic pathology</w:t>
      </w:r>
      <w:r w:rsidR="00B30964" w:rsidRPr="00F450C7">
        <w:rPr>
          <w:rFonts w:ascii="Times New Roman" w:hAnsi="Times New Roman"/>
          <w:vertAlign w:val="superscript"/>
        </w:rPr>
        <w:fldChar w:fldCharType="begin">
          <w:fldData xml:space="preserve">PEVuZE5vdGU+PENpdGU+PEF1dGhvcj5NYWlyPC9BdXRob3I+PFllYXI+MjAwNTwvWWVhcj48UmVj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</w:fldData>
        </w:fldChar>
      </w:r>
      <w:r w:rsidR="00C4700E">
        <w:rPr>
          <w:rFonts w:ascii="Times New Roman" w:hAnsi="Times New Roman"/>
          <w:vertAlign w:val="superscript"/>
        </w:rPr>
        <w:instrText xml:space="preserve"> ADDIN EN.CITE </w:instrText>
      </w:r>
      <w:r w:rsidR="00C4700E">
        <w:rPr>
          <w:rFonts w:ascii="Times New Roman" w:hAnsi="Times New Roman"/>
          <w:vertAlign w:val="superscript"/>
        </w:rPr>
        <w:fldChar w:fldCharType="begin">
          <w:fldData xml:space="preserve">PEVuZE5vdGU+PENpdGU+PEF1dGhvcj5NYWlyPC9BdXRob3I+PFllYXI+MjAwNTwvWWVhcj48UmVj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</w:fldData>
        </w:fldChar>
      </w:r>
      <w:r w:rsidR="00C4700E">
        <w:rPr>
          <w:rFonts w:ascii="Times New Roman" w:hAnsi="Times New Roman"/>
          <w:vertAlign w:val="superscript"/>
        </w:rPr>
        <w:instrText xml:space="preserve"> ADDIN EN.CITE.DATA </w:instrText>
      </w:r>
      <w:r w:rsidR="00C4700E">
        <w:rPr>
          <w:rFonts w:ascii="Times New Roman" w:hAnsi="Times New Roman"/>
          <w:vertAlign w:val="superscript"/>
        </w:rPr>
      </w:r>
      <w:r w:rsidR="00C4700E">
        <w:rPr>
          <w:rFonts w:ascii="Times New Roman" w:hAnsi="Times New Roman"/>
          <w:vertAlign w:val="superscript"/>
        </w:rPr>
        <w:fldChar w:fldCharType="end"/>
      </w:r>
      <w:r w:rsidR="00B30964" w:rsidRPr="00F450C7">
        <w:rPr>
          <w:rFonts w:ascii="Times New Roman" w:hAnsi="Times New Roman"/>
          <w:vertAlign w:val="superscript"/>
        </w:rPr>
      </w:r>
      <w:r w:rsidR="00B30964" w:rsidRPr="00F450C7">
        <w:rPr>
          <w:rFonts w:ascii="Times New Roman" w:hAnsi="Times New Roman"/>
          <w:vertAlign w:val="superscript"/>
        </w:rPr>
        <w:fldChar w:fldCharType="separate"/>
      </w:r>
      <w:r w:rsidR="00C4700E">
        <w:rPr>
          <w:rFonts w:ascii="Times New Roman" w:hAnsi="Times New Roman"/>
          <w:noProof/>
          <w:vertAlign w:val="superscript"/>
        </w:rPr>
        <w:t>[8, 9, 11, 21]</w:t>
      </w:r>
      <w:r w:rsidR="00B30964" w:rsidRPr="00F450C7">
        <w:rPr>
          <w:rFonts w:ascii="Times New Roman" w:hAnsi="Times New Roman"/>
          <w:vertAlign w:val="superscript"/>
        </w:rPr>
        <w:fldChar w:fldCharType="end"/>
      </w:r>
      <w:r>
        <w:rPr>
          <w:rFonts w:ascii="Times New Roman" w:hAnsi="Times New Roman"/>
        </w:rPr>
        <w:t xml:space="preserve"> although this was not true for the studied population of donkeys. </w:t>
      </w:r>
      <w:r w:rsidR="00457912" w:rsidRPr="00F50C5B">
        <w:rPr>
          <w:rFonts w:ascii="Times New Roman" w:hAnsi="Times New Roman"/>
        </w:rPr>
        <w:t xml:space="preserve">None of the donkeys with primary gastric or </w:t>
      </w:r>
      <w:proofErr w:type="spellStart"/>
      <w:r w:rsidR="00457912" w:rsidRPr="00F50C5B">
        <w:rPr>
          <w:rFonts w:ascii="Times New Roman" w:hAnsi="Times New Roman"/>
        </w:rPr>
        <w:t>caecal</w:t>
      </w:r>
      <w:proofErr w:type="spellEnd"/>
      <w:r w:rsidR="00457912" w:rsidRPr="00F50C5B">
        <w:rPr>
          <w:rFonts w:ascii="Times New Roman" w:hAnsi="Times New Roman"/>
        </w:rPr>
        <w:t xml:space="preserve"> pathology, nor those with multiple lesions without a clear primary cause survived to discharge. </w:t>
      </w:r>
      <w:r w:rsidR="0093558C">
        <w:rPr>
          <w:rFonts w:ascii="Times New Roman" w:hAnsi="Times New Roman"/>
        </w:rPr>
        <w:t>Despite that, w</w:t>
      </w:r>
      <w:r w:rsidR="0093558C" w:rsidRPr="00A3741D">
        <w:rPr>
          <w:rFonts w:ascii="Times New Roman" w:hAnsi="Times New Roman"/>
        </w:rPr>
        <w:t>hen adjust</w:t>
      </w:r>
      <w:r w:rsidR="0093558C">
        <w:rPr>
          <w:rFonts w:ascii="Times New Roman" w:hAnsi="Times New Roman"/>
        </w:rPr>
        <w:t xml:space="preserve">ed </w:t>
      </w:r>
      <w:r w:rsidR="0093558C" w:rsidRPr="00A3741D">
        <w:rPr>
          <w:rFonts w:ascii="Times New Roman" w:hAnsi="Times New Roman"/>
        </w:rPr>
        <w:t xml:space="preserve">for other complications, </w:t>
      </w:r>
      <w:r w:rsidR="0093558C">
        <w:rPr>
          <w:rFonts w:ascii="Times New Roman" w:hAnsi="Times New Roman"/>
        </w:rPr>
        <w:t>donkeys</w:t>
      </w:r>
      <w:r w:rsidR="0093558C" w:rsidRPr="00A3741D">
        <w:rPr>
          <w:rFonts w:ascii="Times New Roman" w:hAnsi="Times New Roman"/>
        </w:rPr>
        <w:t xml:space="preserve"> with primary gastric </w:t>
      </w:r>
      <w:r w:rsidR="0093558C">
        <w:rPr>
          <w:rFonts w:ascii="Times New Roman" w:hAnsi="Times New Roman"/>
        </w:rPr>
        <w:t>lesions</w:t>
      </w:r>
      <w:r w:rsidR="0093558C" w:rsidRPr="00A3741D">
        <w:rPr>
          <w:rFonts w:ascii="Times New Roman" w:hAnsi="Times New Roman"/>
        </w:rPr>
        <w:t xml:space="preserve"> were less likely to have presented with </w:t>
      </w:r>
      <w:r w:rsidR="0093558C">
        <w:rPr>
          <w:rFonts w:ascii="Times New Roman" w:hAnsi="Times New Roman"/>
        </w:rPr>
        <w:t xml:space="preserve">signs of </w:t>
      </w:r>
      <w:r w:rsidR="0093558C" w:rsidRPr="00A3741D">
        <w:rPr>
          <w:rFonts w:ascii="Times New Roman" w:hAnsi="Times New Roman"/>
        </w:rPr>
        <w:t xml:space="preserve">severe colic compared to </w:t>
      </w:r>
      <w:r w:rsidR="0093558C">
        <w:rPr>
          <w:rFonts w:ascii="Times New Roman" w:hAnsi="Times New Roman"/>
        </w:rPr>
        <w:t xml:space="preserve">those </w:t>
      </w:r>
      <w:r w:rsidR="0093558C" w:rsidRPr="00A3741D">
        <w:rPr>
          <w:rFonts w:ascii="Times New Roman" w:hAnsi="Times New Roman"/>
        </w:rPr>
        <w:t xml:space="preserve">with primary small intestinal </w:t>
      </w:r>
      <w:r w:rsidR="0093558C">
        <w:rPr>
          <w:rFonts w:ascii="Times New Roman" w:hAnsi="Times New Roman"/>
        </w:rPr>
        <w:t>pathology.</w:t>
      </w:r>
    </w:p>
    <w:p w14:paraId="3AE8E65F" w14:textId="3F693C1A" w:rsidR="0036674A" w:rsidRPr="00F50C5B" w:rsidRDefault="00B81A4A" w:rsidP="006A6DC3">
      <w:pPr>
        <w:spacing w:line="480" w:lineRule="auto"/>
        <w:jc w:val="both"/>
        <w:rPr>
          <w:rFonts w:ascii="Times New Roman" w:hAnsi="Times New Roman"/>
        </w:rPr>
      </w:pPr>
      <w:r>
        <w:rPr>
          <w:rFonts w:ascii="Times New Roman" w:hAnsi="Times New Roman"/>
        </w:rPr>
        <w:t>Eighty-two percent</w:t>
      </w:r>
      <w:r w:rsidR="00964E9D" w:rsidRPr="00F50C5B">
        <w:rPr>
          <w:rFonts w:ascii="Times New Roman" w:hAnsi="Times New Roman"/>
        </w:rPr>
        <w:t xml:space="preserve"> of donkeys </w:t>
      </w:r>
      <w:r w:rsidR="00922E76">
        <w:rPr>
          <w:rFonts w:ascii="Times New Roman" w:hAnsi="Times New Roman"/>
        </w:rPr>
        <w:t>recovering from general anaesthe</w:t>
      </w:r>
      <w:r w:rsidR="00B74FCA">
        <w:rPr>
          <w:rFonts w:ascii="Times New Roman" w:hAnsi="Times New Roman"/>
        </w:rPr>
        <w:t>sia</w:t>
      </w:r>
      <w:r w:rsidR="00922E76">
        <w:rPr>
          <w:rFonts w:ascii="Times New Roman" w:hAnsi="Times New Roman"/>
        </w:rPr>
        <w:t xml:space="preserve"> </w:t>
      </w:r>
      <w:r w:rsidR="00964E9D" w:rsidRPr="00F50C5B">
        <w:rPr>
          <w:rFonts w:ascii="Times New Roman" w:hAnsi="Times New Roman"/>
        </w:rPr>
        <w:t xml:space="preserve">developed one or more post-operative complications. </w:t>
      </w:r>
      <w:proofErr w:type="spellStart"/>
      <w:r w:rsidR="00875E1B">
        <w:rPr>
          <w:rFonts w:ascii="Times New Roman" w:hAnsi="Times New Roman"/>
        </w:rPr>
        <w:t>Hyperlipaemia</w:t>
      </w:r>
      <w:proofErr w:type="spellEnd"/>
      <w:r w:rsidR="00485069" w:rsidRPr="00F50C5B">
        <w:rPr>
          <w:rFonts w:ascii="Times New Roman" w:hAnsi="Times New Roman"/>
        </w:rPr>
        <w:t xml:space="preserve"> was the</w:t>
      </w:r>
      <w:r w:rsidR="00875E1B">
        <w:rPr>
          <w:rFonts w:ascii="Times New Roman" w:hAnsi="Times New Roman"/>
        </w:rPr>
        <w:t xml:space="preserve"> </w:t>
      </w:r>
      <w:r w:rsidR="00F6532C">
        <w:rPr>
          <w:rFonts w:ascii="Times New Roman" w:hAnsi="Times New Roman"/>
        </w:rPr>
        <w:t xml:space="preserve">most commonly </w:t>
      </w:r>
      <w:r w:rsidR="00875E1B">
        <w:rPr>
          <w:rFonts w:ascii="Times New Roman" w:hAnsi="Times New Roman"/>
        </w:rPr>
        <w:t>reported</w:t>
      </w:r>
      <w:r w:rsidR="00485069" w:rsidRPr="00F50C5B">
        <w:rPr>
          <w:rFonts w:ascii="Times New Roman" w:hAnsi="Times New Roman"/>
        </w:rPr>
        <w:t xml:space="preserve"> complication (</w:t>
      </w:r>
      <w:r w:rsidR="00922E76">
        <w:rPr>
          <w:rFonts w:ascii="Times New Roman" w:hAnsi="Times New Roman"/>
        </w:rPr>
        <w:t>4</w:t>
      </w:r>
      <w:r w:rsidR="00822466">
        <w:rPr>
          <w:rFonts w:ascii="Times New Roman" w:hAnsi="Times New Roman"/>
        </w:rPr>
        <w:t>2.9</w:t>
      </w:r>
      <w:r w:rsidR="00485069" w:rsidRPr="00F50C5B">
        <w:rPr>
          <w:rFonts w:ascii="Times New Roman" w:hAnsi="Times New Roman"/>
        </w:rPr>
        <w:t>%),</w:t>
      </w:r>
      <w:r w:rsidR="00875E1B">
        <w:rPr>
          <w:rFonts w:ascii="Times New Roman" w:hAnsi="Times New Roman"/>
        </w:rPr>
        <w:t xml:space="preserve"> </w:t>
      </w:r>
      <w:r w:rsidR="008D14FB">
        <w:rPr>
          <w:rFonts w:ascii="Times New Roman" w:hAnsi="Times New Roman"/>
        </w:rPr>
        <w:t>while in the horse it has been reported in less than 1% post-laparotomy patients</w:t>
      </w:r>
      <w:r w:rsidR="008D14FB" w:rsidRPr="008D14FB">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&lt;EndNote&gt;&lt;Cite&gt;&lt;Author&gt;Mair&lt;/Author&gt;&lt;Year&gt;2005&lt;/Year&gt;&lt;RecNum&gt;972&lt;/RecNum&gt;&lt;DisplayText&gt;[22]&lt;/DisplayText&gt;&lt;record&gt;&lt;rec-number&gt;972&lt;/rec-number&gt;&lt;foreign-keys&gt;&lt;key app="EN" db-id="wwxwp2rt6vat0lepe9evxszz9f2apwdwz0zr" timestamp="1620287132" guid="cbf8d1a8-ae15-4e32-a36e-a0c5291d45dc"&gt;972&lt;/key&gt;&lt;/foreign-keys&gt;&lt;ref-type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2: short</w:instrText>
      </w:r>
      <w:r w:rsidR="00C4700E">
        <w:rPr>
          <w:rFonts w:ascii="Cambria Math" w:hAnsi="Cambria Math" w:cs="Cambria Math"/>
          <w:vertAlign w:val="superscript"/>
        </w:rPr>
        <w:instrText>‐</w:instrText>
      </w:r>
      <w:r w:rsidR="00C4700E">
        <w:rPr>
          <w:rFonts w:ascii="Times New Roman" w:hAnsi="Times New Roman"/>
          <w:vertAlign w:val="superscript"/>
        </w:rPr>
        <w:instrText>term complications&lt;/title&gt;&lt;secondary-title&gt;Equine veterinary journal&lt;/secondary-title&gt;&lt;/titles&gt;&lt;periodical&gt;&lt;full-title&gt;Equine Veterinary Journal&lt;/full-title&gt;&lt;/periodical&gt;&lt;pages&gt;303-309&lt;/pages&gt;&lt;volume&gt;37&lt;/volume&gt;&lt;number&gt;4&lt;/number&gt;&lt;dates&gt;&lt;year&gt;2005&lt;/year&gt;&lt;/dates&gt;&lt;isbn&gt;0425-1644&lt;/isbn&gt;&lt;urls&gt;&lt;/urls&gt;&lt;/record&gt;&lt;/Cite&gt;&lt;/EndNote&gt;</w:instrText>
      </w:r>
      <w:r w:rsidR="008D14FB" w:rsidRPr="008D14FB">
        <w:rPr>
          <w:rFonts w:ascii="Times New Roman" w:hAnsi="Times New Roman"/>
          <w:vertAlign w:val="superscript"/>
        </w:rPr>
        <w:fldChar w:fldCharType="separate"/>
      </w:r>
      <w:r w:rsidR="00C4700E">
        <w:rPr>
          <w:rFonts w:ascii="Times New Roman" w:hAnsi="Times New Roman"/>
          <w:noProof/>
          <w:vertAlign w:val="superscript"/>
        </w:rPr>
        <w:t>[22]</w:t>
      </w:r>
      <w:r w:rsidR="008D14FB" w:rsidRPr="008D14FB">
        <w:rPr>
          <w:rFonts w:ascii="Times New Roman" w:hAnsi="Times New Roman"/>
          <w:vertAlign w:val="superscript"/>
        </w:rPr>
        <w:fldChar w:fldCharType="end"/>
      </w:r>
      <w:r w:rsidR="008D14FB">
        <w:rPr>
          <w:rFonts w:ascii="Times New Roman" w:hAnsi="Times New Roman"/>
        </w:rPr>
        <w:t xml:space="preserve">. This </w:t>
      </w:r>
      <w:r w:rsidR="00875E1B">
        <w:rPr>
          <w:rFonts w:ascii="Times New Roman" w:hAnsi="Times New Roman"/>
        </w:rPr>
        <w:t xml:space="preserve">is perhaps not surprising as </w:t>
      </w:r>
      <w:r w:rsidR="000D4A11">
        <w:rPr>
          <w:rFonts w:ascii="Times New Roman" w:hAnsi="Times New Roman"/>
        </w:rPr>
        <w:t xml:space="preserve">donkeys </w:t>
      </w:r>
      <w:r w:rsidR="007C3DD3">
        <w:rPr>
          <w:rFonts w:ascii="Times New Roman" w:hAnsi="Times New Roman"/>
        </w:rPr>
        <w:t>commonly develop</w:t>
      </w:r>
      <w:r w:rsidR="000D4A11">
        <w:rPr>
          <w:rFonts w:ascii="Times New Roman" w:hAnsi="Times New Roman"/>
        </w:rPr>
        <w:t xml:space="preserve"> </w:t>
      </w:r>
      <w:proofErr w:type="spellStart"/>
      <w:r w:rsidR="000D4A11">
        <w:rPr>
          <w:rFonts w:ascii="Times New Roman" w:hAnsi="Times New Roman"/>
        </w:rPr>
        <w:t>hyperlipaemia</w:t>
      </w:r>
      <w:proofErr w:type="spellEnd"/>
      <w:r w:rsidR="007C3DD3">
        <w:rPr>
          <w:rFonts w:ascii="Times New Roman" w:hAnsi="Times New Roman"/>
        </w:rPr>
        <w:t xml:space="preserve"> in response to illness or stress</w:t>
      </w:r>
      <w:r w:rsidR="007C3DD3" w:rsidRPr="007C3DD3">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&lt;EndNote&gt;&lt;Cite&gt;&lt;Author&gt;Burden&lt;/Author&gt;&lt;Year&gt;2011&lt;/Year&gt;&lt;RecNum&gt;1000&lt;/RecNum&gt;&lt;DisplayText&gt;[23]&lt;/DisplayText&gt;&lt;record&gt;&lt;rec-number&gt;1000&lt;/rec-number&gt;&lt;foreign-keys&gt;&lt;key app="EN" db-id="wwxwp2rt6vat0lepe9evxszz9f2apwdwz0zr" timestamp="1640070785" guid="f4b81c3c-6def-4720-a305-6f0fc020a748"&gt;1000&lt;/key&gt;&lt;/foreign-keys&gt;&lt;ref-type name="Journal Article"&gt;17&lt;/ref-type&gt;&lt;contributors&gt;&lt;authors&gt;&lt;author&gt;Burden, FA&lt;/author&gt;&lt;author&gt;Du Toit, N&lt;/author&gt;&lt;author&gt;Hazell</w:instrText>
      </w:r>
      <w:r w:rsidR="00C4700E">
        <w:rPr>
          <w:rFonts w:ascii="Cambria Math" w:hAnsi="Cambria Math" w:cs="Cambria Math"/>
          <w:vertAlign w:val="superscript"/>
        </w:rPr>
        <w:instrText>‐</w:instrText>
      </w:r>
      <w:r w:rsidR="00C4700E">
        <w:rPr>
          <w:rFonts w:ascii="Times New Roman" w:hAnsi="Times New Roman"/>
          <w:vertAlign w:val="superscript"/>
        </w:rPr>
        <w:instrText>Smith, E&lt;/author&gt;&lt;author&gt;Trawford, AF&lt;/author&gt;&lt;/authors&gt;&lt;/contributors&gt;&lt;titles&gt;&lt;title&gt;Hyperlipemia in a population of aged donkeys: description, prevalence, and potential risk factors&lt;/title&gt;&lt;secondary-title&gt;Journal of veterinary internal medicine&lt;/secondary-title&gt;&lt;/titles&gt;&lt;periodical&gt;&lt;full-title&gt;Journal of Veterinary Internal Medicine&lt;/full-title&gt;&lt;/periodical&gt;&lt;pages&gt;1420-1425&lt;/pages&gt;&lt;volume&gt;25&lt;/volume&gt;&lt;number&gt;6&lt;/number&gt;&lt;dates&gt;&lt;year&gt;2011&lt;/year&gt;&lt;/dates&gt;&lt;isbn&gt;0891-6640&lt;/isbn&gt;&lt;urls&gt;&lt;/urls&gt;&lt;/record&gt;&lt;/Cite&gt;&lt;/EndNote&gt;</w:instrText>
      </w:r>
      <w:r w:rsidR="007C3DD3" w:rsidRPr="007C3DD3">
        <w:rPr>
          <w:rFonts w:ascii="Times New Roman" w:hAnsi="Times New Roman"/>
          <w:vertAlign w:val="superscript"/>
        </w:rPr>
        <w:fldChar w:fldCharType="separate"/>
      </w:r>
      <w:r w:rsidR="00C4700E">
        <w:rPr>
          <w:rFonts w:ascii="Times New Roman" w:hAnsi="Times New Roman"/>
          <w:noProof/>
          <w:vertAlign w:val="superscript"/>
        </w:rPr>
        <w:t>[23]</w:t>
      </w:r>
      <w:r w:rsidR="007C3DD3" w:rsidRPr="007C3DD3">
        <w:rPr>
          <w:rFonts w:ascii="Times New Roman" w:hAnsi="Times New Roman"/>
          <w:vertAlign w:val="superscript"/>
        </w:rPr>
        <w:fldChar w:fldCharType="end"/>
      </w:r>
      <w:r w:rsidR="00376CDB">
        <w:rPr>
          <w:rFonts w:ascii="Times New Roman" w:hAnsi="Times New Roman"/>
        </w:rPr>
        <w:t>.</w:t>
      </w:r>
      <w:r w:rsidR="007B0F55" w:rsidRPr="00F50C5B">
        <w:rPr>
          <w:rFonts w:ascii="Times New Roman" w:hAnsi="Times New Roman"/>
        </w:rPr>
        <w:t xml:space="preserve"> </w:t>
      </w:r>
      <w:r w:rsidR="00376CDB">
        <w:rPr>
          <w:rFonts w:ascii="Times New Roman" w:hAnsi="Times New Roman"/>
        </w:rPr>
        <w:t>Additionally</w:t>
      </w:r>
      <w:r>
        <w:rPr>
          <w:rFonts w:ascii="Times New Roman" w:hAnsi="Times New Roman"/>
        </w:rPr>
        <w:t>,</w:t>
      </w:r>
      <w:r w:rsidR="00376CDB">
        <w:rPr>
          <w:rFonts w:ascii="Times New Roman" w:hAnsi="Times New Roman"/>
        </w:rPr>
        <w:t xml:space="preserve"> </w:t>
      </w:r>
      <w:r w:rsidR="00376CDB" w:rsidRPr="00376CDB">
        <w:rPr>
          <w:rFonts w:ascii="Times New Roman" w:hAnsi="Times New Roman"/>
        </w:rPr>
        <w:t xml:space="preserve">although </w:t>
      </w:r>
      <w:r w:rsidR="002E66CE">
        <w:rPr>
          <w:rFonts w:ascii="Times New Roman" w:hAnsi="Times New Roman"/>
        </w:rPr>
        <w:t xml:space="preserve">in this study </w:t>
      </w:r>
      <w:r w:rsidR="00376CDB" w:rsidRPr="00376CDB">
        <w:rPr>
          <w:rFonts w:ascii="Times New Roman" w:hAnsi="Times New Roman"/>
        </w:rPr>
        <w:t>data on the body condition of donkeys was missing</w:t>
      </w:r>
      <w:r w:rsidR="002E66CE">
        <w:rPr>
          <w:rFonts w:ascii="Times New Roman" w:hAnsi="Times New Roman"/>
        </w:rPr>
        <w:t xml:space="preserve"> from most cases</w:t>
      </w:r>
      <w:r w:rsidR="00376CDB">
        <w:rPr>
          <w:rFonts w:ascii="Times New Roman" w:hAnsi="Times New Roman"/>
        </w:rPr>
        <w:t>,</w:t>
      </w:r>
      <w:r w:rsidR="00DC6F4D" w:rsidRPr="00F50C5B">
        <w:rPr>
          <w:rFonts w:ascii="Times New Roman" w:hAnsi="Times New Roman"/>
        </w:rPr>
        <w:t xml:space="preserve"> </w:t>
      </w:r>
      <w:r w:rsidR="007B6BD0" w:rsidRPr="00F50C5B">
        <w:rPr>
          <w:rFonts w:ascii="Times New Roman" w:hAnsi="Times New Roman"/>
        </w:rPr>
        <w:t>in the UK</w:t>
      </w:r>
      <w:r w:rsidR="00376CDB">
        <w:rPr>
          <w:rFonts w:ascii="Times New Roman" w:hAnsi="Times New Roman"/>
        </w:rPr>
        <w:t xml:space="preserve"> </w:t>
      </w:r>
      <w:r w:rsidR="007B6BD0" w:rsidRPr="00F50C5B">
        <w:rPr>
          <w:rFonts w:ascii="Times New Roman" w:hAnsi="Times New Roman"/>
        </w:rPr>
        <w:t>approximately one third of donkeys are overweight</w:t>
      </w:r>
      <w:r w:rsidR="00351A34"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&lt;EndNote&gt;&lt;Cite&gt;&lt;Author&gt;Cox&lt;/Author&gt;&lt;Year&gt;2010&lt;/Year&gt;&lt;RecNum&gt;957&lt;/RecNum&gt;&lt;DisplayText&gt;[3]&lt;/DisplayText&gt;&lt;record&gt;&lt;rec-number&gt;957&lt;/rec-number&gt;&lt;foreign-keys&gt;&lt;key app="EN" db-id="wwxwp2rt6vat0lepe9evxszz9f2apwdwz0zr" timestamp="1620286712" guid="e1e4b618-5e26-440c-9441-8cbd85bddafb"&gt;957&lt;/key&gt;&lt;/foreign-keys&gt;&lt;ref-type name="Journal Article"&gt;17&lt;/ref-type&gt;&lt;contributors&gt;&lt;authors&gt;&lt;author&gt;Cox, R&lt;/author&gt;&lt;author&gt;Burden, F&lt;/author&gt;&lt;author&gt;Proudman, CJ&lt;/author&gt;&lt;author&gt;Trawford, AF&lt;/author&gt;&lt;author&gt;Pinchbeck, GL&lt;/author&gt;&lt;/authors&gt;&lt;/contributors&gt;&lt;titles&gt;&lt;title&gt;Demographics, management and health of donkeys in the UK&lt;/title&gt;&lt;secondary-title&gt;Veterinary Record&lt;/secondary-title&gt;&lt;/titles&gt;&lt;periodical&gt;&lt;full-title&gt;Veterinary Record&lt;/full-title&gt;&lt;/periodical&gt;&lt;pages&gt;552-556&lt;/pages&gt;&lt;volume&gt;166&lt;/volume&gt;&lt;number&gt;18&lt;/number&gt;&lt;dates&gt;&lt;year&gt;2010&lt;/year&gt;&lt;/dates&gt;&lt;isbn&gt;0042-4900&lt;/isbn&gt;&lt;urls&gt;&lt;/urls&gt;&lt;/record&gt;&lt;/Cite&gt;&lt;/EndNote&gt;</w:instrText>
      </w:r>
      <w:r w:rsidR="00351A34" w:rsidRPr="00F450C7">
        <w:rPr>
          <w:rFonts w:ascii="Times New Roman" w:hAnsi="Times New Roman"/>
          <w:vertAlign w:val="superscript"/>
        </w:rPr>
        <w:fldChar w:fldCharType="separate"/>
      </w:r>
      <w:r w:rsidR="00C4700E">
        <w:rPr>
          <w:rFonts w:ascii="Times New Roman" w:hAnsi="Times New Roman"/>
          <w:noProof/>
          <w:vertAlign w:val="superscript"/>
        </w:rPr>
        <w:t>[3]</w:t>
      </w:r>
      <w:r w:rsidR="00351A34" w:rsidRPr="00F450C7">
        <w:rPr>
          <w:rFonts w:ascii="Times New Roman" w:hAnsi="Times New Roman"/>
          <w:vertAlign w:val="superscript"/>
        </w:rPr>
        <w:fldChar w:fldCharType="end"/>
      </w:r>
      <w:r w:rsidR="00351A34">
        <w:rPr>
          <w:rFonts w:ascii="Times New Roman" w:hAnsi="Times New Roman"/>
        </w:rPr>
        <w:t xml:space="preserve"> </w:t>
      </w:r>
      <w:r w:rsidR="00485069" w:rsidRPr="00F50C5B">
        <w:rPr>
          <w:rFonts w:ascii="Times New Roman" w:hAnsi="Times New Roman"/>
        </w:rPr>
        <w:t xml:space="preserve">which </w:t>
      </w:r>
      <w:r w:rsidR="004B3262">
        <w:rPr>
          <w:rFonts w:ascii="Times New Roman" w:hAnsi="Times New Roman"/>
        </w:rPr>
        <w:t xml:space="preserve">further </w:t>
      </w:r>
      <w:r w:rsidR="00D945F2">
        <w:rPr>
          <w:rFonts w:ascii="Times New Roman" w:hAnsi="Times New Roman"/>
        </w:rPr>
        <w:t xml:space="preserve">increases the risk of developing </w:t>
      </w:r>
      <w:proofErr w:type="spellStart"/>
      <w:r w:rsidR="00D945F2">
        <w:rPr>
          <w:rFonts w:ascii="Times New Roman" w:hAnsi="Times New Roman"/>
        </w:rPr>
        <w:t>hyperlipaemia</w:t>
      </w:r>
      <w:proofErr w:type="spellEnd"/>
      <w:r w:rsidR="00BF7279" w:rsidRPr="00D5199D">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&lt;EndNote&gt;&lt;Cite&gt;&lt;Author&gt;Reid&lt;/Author&gt;&lt;Year&gt;1995&lt;/Year&gt;&lt;RecNum&gt;1001&lt;/RecNum&gt;&lt;DisplayText&gt;[24]&lt;/DisplayText&gt;&lt;record&gt;&lt;rec-number&gt;1001&lt;/rec-number&gt;&lt;foreign-keys&gt;&lt;key app="EN" db-id="wwxwp2rt6vat0lepe9evxszz9f2apwdwz0zr" timestamp="1640070976" guid="64634fce-86f7-47cc-80cd-88580084bf2c"&gt;1001&lt;/key&gt;&lt;/foreign-keys&gt;&lt;ref-type name="Journal Article"&gt;17&lt;/ref-type&gt;&lt;contributors&gt;&lt;authors&gt;&lt;author&gt;Reid, SWJ&lt;/author&gt;&lt;author&gt;Cowan, Sacha J&lt;/author&gt;&lt;/authors&gt;&lt;/contributors&gt;&lt;titles&gt;&lt;title&gt;Risk factors associated with hyperlipaemia in the donkey&lt;/title&gt;&lt;secondary-title&gt;Equine Veterinary Education&lt;/secondary-title&gt;&lt;/titles&gt;&lt;periodical&gt;&lt;full-title&gt;Equine Veterinary Education&lt;/full-title&gt;&lt;/periodical&gt;&lt;pages&gt;22-24&lt;/pages&gt;&lt;volume&gt;7&lt;/volume&gt;&lt;number&gt;1&lt;/number&gt;&lt;dates&gt;&lt;year&gt;1995&lt;/year&gt;&lt;/dates&gt;&lt;isbn&gt;0957-7734&lt;/isbn&gt;&lt;urls&gt;&lt;/urls&gt;&lt;/record&gt;&lt;/Cite&gt;&lt;/EndNote&gt;</w:instrText>
      </w:r>
      <w:r w:rsidR="00BF7279" w:rsidRPr="00D5199D">
        <w:rPr>
          <w:rFonts w:ascii="Times New Roman" w:hAnsi="Times New Roman"/>
          <w:vertAlign w:val="superscript"/>
        </w:rPr>
        <w:fldChar w:fldCharType="separate"/>
      </w:r>
      <w:r w:rsidR="00C4700E">
        <w:rPr>
          <w:rFonts w:ascii="Times New Roman" w:hAnsi="Times New Roman"/>
          <w:noProof/>
          <w:vertAlign w:val="superscript"/>
        </w:rPr>
        <w:t>[24]</w:t>
      </w:r>
      <w:r w:rsidR="00BF7279" w:rsidRPr="00D5199D">
        <w:rPr>
          <w:rFonts w:ascii="Times New Roman" w:hAnsi="Times New Roman"/>
          <w:vertAlign w:val="superscript"/>
        </w:rPr>
        <w:fldChar w:fldCharType="end"/>
      </w:r>
      <w:r w:rsidR="007B6BD0" w:rsidRPr="00F50C5B">
        <w:rPr>
          <w:rFonts w:ascii="Times New Roman" w:hAnsi="Times New Roman"/>
        </w:rPr>
        <w:t xml:space="preserve">. </w:t>
      </w:r>
      <w:r w:rsidR="00875E1B">
        <w:rPr>
          <w:rFonts w:ascii="Times New Roman" w:hAnsi="Times New Roman"/>
        </w:rPr>
        <w:t xml:space="preserve">However, </w:t>
      </w:r>
      <w:r w:rsidR="008D6281">
        <w:rPr>
          <w:rFonts w:ascii="Times New Roman" w:hAnsi="Times New Roman"/>
        </w:rPr>
        <w:t xml:space="preserve">in some cases </w:t>
      </w:r>
      <w:r w:rsidR="00875E1B" w:rsidRPr="00F50C5B">
        <w:rPr>
          <w:rFonts w:ascii="Times New Roman" w:hAnsi="Times New Roman"/>
        </w:rPr>
        <w:t xml:space="preserve">only blood triglyceride </w:t>
      </w:r>
      <w:r w:rsidR="00417297">
        <w:rPr>
          <w:rFonts w:ascii="Times New Roman" w:hAnsi="Times New Roman"/>
        </w:rPr>
        <w:t>concentrations</w:t>
      </w:r>
      <w:r w:rsidR="00417297" w:rsidRPr="00F50C5B">
        <w:rPr>
          <w:rFonts w:ascii="Times New Roman" w:hAnsi="Times New Roman"/>
        </w:rPr>
        <w:t xml:space="preserve"> </w:t>
      </w:r>
      <w:r w:rsidR="00875E1B" w:rsidRPr="00F50C5B">
        <w:rPr>
          <w:rFonts w:ascii="Times New Roman" w:hAnsi="Times New Roman"/>
        </w:rPr>
        <w:t>were considere</w:t>
      </w:r>
      <w:r w:rsidR="00875E1B">
        <w:rPr>
          <w:rFonts w:ascii="Times New Roman" w:hAnsi="Times New Roman"/>
        </w:rPr>
        <w:t>d for its classification</w:t>
      </w:r>
      <w:r w:rsidR="004B3262">
        <w:rPr>
          <w:rFonts w:ascii="Times New Roman" w:hAnsi="Times New Roman"/>
        </w:rPr>
        <w:t xml:space="preserve"> and t</w:t>
      </w:r>
      <w:r w:rsidR="003F586F" w:rsidRPr="00F50C5B">
        <w:rPr>
          <w:rFonts w:ascii="Times New Roman" w:hAnsi="Times New Roman"/>
        </w:rPr>
        <w:t>he assumptions involved increase the risk of a false positive result</w:t>
      </w:r>
      <w:r w:rsidR="004B3262">
        <w:rPr>
          <w:rFonts w:ascii="Times New Roman" w:hAnsi="Times New Roman"/>
        </w:rPr>
        <w:t>. D</w:t>
      </w:r>
      <w:r w:rsidR="003F586F" w:rsidRPr="00F50C5B">
        <w:rPr>
          <w:rFonts w:ascii="Times New Roman" w:hAnsi="Times New Roman"/>
        </w:rPr>
        <w:t xml:space="preserve">ue to the severity of complications associated with </w:t>
      </w:r>
      <w:proofErr w:type="spellStart"/>
      <w:r w:rsidR="003F586F" w:rsidRPr="00F50C5B">
        <w:rPr>
          <w:rFonts w:ascii="Times New Roman" w:hAnsi="Times New Roman"/>
        </w:rPr>
        <w:t>hyperlipaemia</w:t>
      </w:r>
      <w:proofErr w:type="spellEnd"/>
      <w:r w:rsidR="003F586F" w:rsidRPr="00F50C5B">
        <w:rPr>
          <w:rFonts w:ascii="Times New Roman" w:hAnsi="Times New Roman"/>
        </w:rPr>
        <w:t xml:space="preserve"> in donkeys</w:t>
      </w:r>
      <w:r w:rsidR="004B3262">
        <w:rPr>
          <w:rFonts w:ascii="Times New Roman" w:hAnsi="Times New Roman"/>
        </w:rPr>
        <w:t>,</w:t>
      </w:r>
      <w:r w:rsidR="00DC6F4D" w:rsidRPr="00F50C5B">
        <w:rPr>
          <w:rFonts w:ascii="Times New Roman" w:hAnsi="Times New Roman"/>
        </w:rPr>
        <w:t xml:space="preserve"> it would be sensible to </w:t>
      </w:r>
      <w:r w:rsidR="00B74FCA">
        <w:rPr>
          <w:rFonts w:ascii="Times New Roman" w:hAnsi="Times New Roman"/>
        </w:rPr>
        <w:t xml:space="preserve">closely monitor and </w:t>
      </w:r>
      <w:r w:rsidR="00DC6F4D" w:rsidRPr="00F50C5B">
        <w:rPr>
          <w:rFonts w:ascii="Times New Roman" w:hAnsi="Times New Roman"/>
        </w:rPr>
        <w:t>treat animals</w:t>
      </w:r>
      <w:r w:rsidR="003F586F" w:rsidRPr="00F50C5B">
        <w:rPr>
          <w:rFonts w:ascii="Times New Roman" w:hAnsi="Times New Roman"/>
        </w:rPr>
        <w:t xml:space="preserve"> at high risk irrespective of the results in the study</w:t>
      </w:r>
      <w:r w:rsidR="00737669" w:rsidRPr="00F50C5B">
        <w:rPr>
          <w:rFonts w:ascii="Times New Roman" w:hAnsi="Times New Roman"/>
        </w:rPr>
        <w:t xml:space="preserve">. </w:t>
      </w:r>
    </w:p>
    <w:p w14:paraId="5BAA3F4B" w14:textId="433375DB" w:rsidR="00CB2D96" w:rsidRDefault="00C40CDA" w:rsidP="006A6DC3">
      <w:pPr>
        <w:spacing w:line="480" w:lineRule="auto"/>
        <w:jc w:val="both"/>
        <w:rPr>
          <w:rFonts w:ascii="Times New Roman" w:hAnsi="Times New Roman"/>
        </w:rPr>
      </w:pPr>
      <w:r w:rsidRPr="00F50C5B">
        <w:rPr>
          <w:rFonts w:ascii="Times New Roman" w:hAnsi="Times New Roman"/>
        </w:rPr>
        <w:t xml:space="preserve">This study observed a higher incidence of post-operative </w:t>
      </w:r>
      <w:r w:rsidR="00915700">
        <w:rPr>
          <w:rFonts w:ascii="Times New Roman" w:hAnsi="Times New Roman"/>
        </w:rPr>
        <w:t>ileus</w:t>
      </w:r>
      <w:r w:rsidR="00915700" w:rsidRPr="00F50C5B">
        <w:rPr>
          <w:rFonts w:ascii="Times New Roman" w:hAnsi="Times New Roman"/>
        </w:rPr>
        <w:t xml:space="preserve"> </w:t>
      </w:r>
      <w:r w:rsidRPr="00F50C5B">
        <w:rPr>
          <w:rFonts w:ascii="Times New Roman" w:hAnsi="Times New Roman"/>
        </w:rPr>
        <w:t xml:space="preserve">than </w:t>
      </w:r>
      <w:r w:rsidR="00417297">
        <w:rPr>
          <w:rFonts w:ascii="Times New Roman" w:hAnsi="Times New Roman"/>
        </w:rPr>
        <w:t>that</w:t>
      </w:r>
      <w:r w:rsidR="008F5B04" w:rsidRPr="00F50C5B">
        <w:rPr>
          <w:rFonts w:ascii="Times New Roman" w:hAnsi="Times New Roman"/>
        </w:rPr>
        <w:t xml:space="preserve"> </w:t>
      </w:r>
      <w:r w:rsidRPr="00F50C5B">
        <w:rPr>
          <w:rFonts w:ascii="Times New Roman" w:hAnsi="Times New Roman"/>
        </w:rPr>
        <w:t>described in the horse (</w:t>
      </w:r>
      <w:r w:rsidR="00915700">
        <w:rPr>
          <w:rFonts w:ascii="Times New Roman" w:hAnsi="Times New Roman"/>
        </w:rPr>
        <w:t>21.4</w:t>
      </w:r>
      <w:r w:rsidRPr="00F50C5B">
        <w:rPr>
          <w:rFonts w:ascii="Times New Roman" w:hAnsi="Times New Roman"/>
        </w:rPr>
        <w:t>% versus 13</w:t>
      </w:r>
      <w:r w:rsidR="002541B7">
        <w:rPr>
          <w:rFonts w:ascii="Times New Roman" w:hAnsi="Times New Roman"/>
        </w:rPr>
        <w:t>.</w:t>
      </w:r>
      <w:r w:rsidRPr="00F50C5B">
        <w:rPr>
          <w:rFonts w:ascii="Times New Roman" w:hAnsi="Times New Roman"/>
        </w:rPr>
        <w:t>7%</w:t>
      </w:r>
      <w:r w:rsidR="004E3C2B">
        <w:rPr>
          <w:rFonts w:ascii="Times New Roman" w:hAnsi="Times New Roman"/>
        </w:rPr>
        <w:t>)</w:t>
      </w:r>
      <w:r w:rsidR="004E3C2B"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&lt;EndNote&gt;&lt;Cite&gt;&lt;Author&gt;Mair&lt;/Author&gt;&lt;Year&gt;2005&lt;/Year&gt;&lt;RecNum&gt;972&lt;/RecNum&gt;&lt;DisplayText&gt;[22]&lt;/DisplayText&gt;&lt;record&gt;&lt;rec-number&gt;972&lt;/rec-number&gt;&lt;foreign-keys&gt;&lt;key app="EN" db-id="wwxwp2rt6vat0lepe9evxszz9f2apwdwz0zr" timestamp="1620287132" guid="cbf8d1a8-ae15-4e32-a36e-a0c5291d45dc"&gt;972&lt;/key&gt;&lt;/foreign-keys&gt;&lt;ref-type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2: short</w:instrText>
      </w:r>
      <w:r w:rsidR="00C4700E">
        <w:rPr>
          <w:rFonts w:ascii="Cambria Math" w:hAnsi="Cambria Math" w:cs="Cambria Math"/>
          <w:vertAlign w:val="superscript"/>
        </w:rPr>
        <w:instrText>‐</w:instrText>
      </w:r>
      <w:r w:rsidR="00C4700E">
        <w:rPr>
          <w:rFonts w:ascii="Times New Roman" w:hAnsi="Times New Roman"/>
          <w:vertAlign w:val="superscript"/>
        </w:rPr>
        <w:instrText>term complications&lt;/title&gt;&lt;secondary-title&gt;Equine veterinary journal&lt;/secondary-title&gt;&lt;/titles&gt;&lt;periodical&gt;&lt;full-title&gt;Equine Veterinary Journal&lt;/full-title&gt;&lt;/periodical&gt;&lt;pages&gt;303-309&lt;/pages&gt;&lt;volume&gt;37&lt;/volume&gt;&lt;number&gt;4&lt;/number&gt;&lt;dates&gt;&lt;year&gt;2005&lt;/year&gt;&lt;/dates&gt;&lt;isbn&gt;0425-1644&lt;/isbn&gt;&lt;urls&gt;&lt;/urls&gt;&lt;/record&gt;&lt;/Cite&gt;&lt;/EndNote&gt;</w:instrText>
      </w:r>
      <w:r w:rsidR="004E3C2B" w:rsidRPr="00F450C7">
        <w:rPr>
          <w:rFonts w:ascii="Times New Roman" w:hAnsi="Times New Roman"/>
          <w:vertAlign w:val="superscript"/>
        </w:rPr>
        <w:fldChar w:fldCharType="separate"/>
      </w:r>
      <w:r w:rsidR="00C4700E">
        <w:rPr>
          <w:rFonts w:ascii="Times New Roman" w:hAnsi="Times New Roman"/>
          <w:noProof/>
          <w:vertAlign w:val="superscript"/>
        </w:rPr>
        <w:t>[22]</w:t>
      </w:r>
      <w:r w:rsidR="004E3C2B" w:rsidRPr="00F450C7">
        <w:rPr>
          <w:rFonts w:ascii="Times New Roman" w:hAnsi="Times New Roman"/>
          <w:vertAlign w:val="superscript"/>
        </w:rPr>
        <w:fldChar w:fldCharType="end"/>
      </w:r>
      <w:r w:rsidR="003328DF" w:rsidRPr="00F450C7">
        <w:rPr>
          <w:rFonts w:ascii="Times New Roman" w:hAnsi="Times New Roman"/>
          <w:vertAlign w:val="superscript"/>
        </w:rPr>
        <w:t xml:space="preserve"> </w:t>
      </w:r>
      <w:r w:rsidR="003328DF">
        <w:rPr>
          <w:rFonts w:ascii="Times New Roman" w:hAnsi="Times New Roman"/>
        </w:rPr>
        <w:t>despite a similar s</w:t>
      </w:r>
      <w:r w:rsidR="0036674A" w:rsidRPr="00F50C5B">
        <w:rPr>
          <w:rFonts w:ascii="Times New Roman" w:hAnsi="Times New Roman"/>
        </w:rPr>
        <w:t xml:space="preserve">urvival to discharge </w:t>
      </w:r>
      <w:r w:rsidR="003328DF">
        <w:rPr>
          <w:rFonts w:ascii="Times New Roman" w:hAnsi="Times New Roman"/>
        </w:rPr>
        <w:t>of</w:t>
      </w:r>
      <w:r w:rsidR="0036674A" w:rsidRPr="00F50C5B">
        <w:rPr>
          <w:rFonts w:ascii="Times New Roman" w:hAnsi="Times New Roman"/>
        </w:rPr>
        <w:t xml:space="preserve"> donkeys with post-operative reflux</w:t>
      </w:r>
      <w:r w:rsidR="00351A34"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&lt;EndNote&gt;&lt;Cite&gt;&lt;Author&gt;Freeman&lt;/Author&gt;&lt;Year&gt;2018&lt;/Year&gt;&lt;RecNum&gt;966&lt;/RecNum&gt;&lt;DisplayText&gt;[11]&lt;/DisplayText&gt;&lt;record&gt;&lt;rec-number&gt;966&lt;/rec-number&gt;&lt;foreign-keys&gt;&lt;key app="EN" db-id="wwxwp2rt6vat0lepe9evxszz9f2apwdwz0zr" timestamp="1620286933" guid="89cfe604-b3b0-41bd-90a0-78fe148ffe7f"&gt;966&lt;/key&gt;&lt;/foreign-keys&gt;&lt;ref-type name="Journal Article"&gt;17&lt;/ref-type&gt;&lt;contributors&gt;&lt;authors&gt;&lt;author&gt;Freeman, DE&lt;/author&gt;&lt;/authors&gt;&lt;/contributors&gt;&lt;titles&gt;&lt;title&gt;Fifty years of colic surgery&lt;/title&gt;&lt;secondary-title&gt;Equine veterinary journal&lt;/secondary-title&gt;&lt;/titles&gt;&lt;periodical&gt;&lt;full-title&gt;Equine Veterinary Journal&lt;/full-title&gt;&lt;/periodical&gt;&lt;pages&gt;423-435&lt;/pages&gt;&lt;volume&gt;50&lt;/volume&gt;&lt;number&gt;4&lt;/number&gt;&lt;dates&gt;&lt;year&gt;2018&lt;/year&gt;&lt;/dates&gt;&lt;isbn&gt;0425-1644&lt;/isbn&gt;&lt;urls&gt;&lt;/urls&gt;&lt;/record&gt;&lt;/Cite&gt;&lt;/EndNote&gt;</w:instrText>
      </w:r>
      <w:r w:rsidR="00351A34" w:rsidRPr="00F450C7">
        <w:rPr>
          <w:rFonts w:ascii="Times New Roman" w:hAnsi="Times New Roman"/>
          <w:vertAlign w:val="superscript"/>
        </w:rPr>
        <w:fldChar w:fldCharType="separate"/>
      </w:r>
      <w:r w:rsidR="00C4700E">
        <w:rPr>
          <w:rFonts w:ascii="Times New Roman" w:hAnsi="Times New Roman"/>
          <w:noProof/>
          <w:vertAlign w:val="superscript"/>
        </w:rPr>
        <w:t>[11]</w:t>
      </w:r>
      <w:r w:rsidR="00351A34" w:rsidRPr="00F450C7">
        <w:rPr>
          <w:rFonts w:ascii="Times New Roman" w:hAnsi="Times New Roman"/>
          <w:vertAlign w:val="superscript"/>
        </w:rPr>
        <w:fldChar w:fldCharType="end"/>
      </w:r>
      <w:r w:rsidR="0036674A" w:rsidRPr="00F50C5B">
        <w:rPr>
          <w:rFonts w:ascii="Times New Roman" w:hAnsi="Times New Roman"/>
        </w:rPr>
        <w:t xml:space="preserve">. </w:t>
      </w:r>
      <w:r w:rsidRPr="00F50C5B">
        <w:rPr>
          <w:rFonts w:ascii="Times New Roman" w:hAnsi="Times New Roman"/>
        </w:rPr>
        <w:t xml:space="preserve">Although </w:t>
      </w:r>
      <w:r w:rsidR="00746234" w:rsidRPr="00F50C5B">
        <w:rPr>
          <w:rFonts w:ascii="Times New Roman" w:hAnsi="Times New Roman"/>
        </w:rPr>
        <w:t xml:space="preserve">in this study </w:t>
      </w:r>
      <w:r w:rsidRPr="00F50C5B">
        <w:rPr>
          <w:rFonts w:ascii="Times New Roman" w:hAnsi="Times New Roman"/>
        </w:rPr>
        <w:t xml:space="preserve">donkeys seemed to have a lower incidence of post-operative colic </w:t>
      </w:r>
      <w:r w:rsidR="00B02E1B" w:rsidRPr="00F50C5B">
        <w:rPr>
          <w:rFonts w:ascii="Times New Roman" w:hAnsi="Times New Roman"/>
        </w:rPr>
        <w:t xml:space="preserve">than the horse </w:t>
      </w:r>
      <w:r w:rsidRPr="00F50C5B">
        <w:rPr>
          <w:rFonts w:ascii="Times New Roman" w:hAnsi="Times New Roman"/>
        </w:rPr>
        <w:t>(1</w:t>
      </w:r>
      <w:r w:rsidR="00242778">
        <w:rPr>
          <w:rFonts w:ascii="Times New Roman" w:hAnsi="Times New Roman"/>
        </w:rPr>
        <w:t>7.9</w:t>
      </w:r>
      <w:r w:rsidRPr="00F50C5B">
        <w:rPr>
          <w:rFonts w:ascii="Times New Roman" w:hAnsi="Times New Roman"/>
        </w:rPr>
        <w:t>% versus 28</w:t>
      </w:r>
      <w:r w:rsidR="00804C01" w:rsidRPr="00F50C5B">
        <w:rPr>
          <w:rFonts w:ascii="Times New Roman" w:hAnsi="Times New Roman"/>
        </w:rPr>
        <w:t xml:space="preserve">% or higher </w:t>
      </w:r>
      <w:r w:rsidRPr="00F50C5B">
        <w:rPr>
          <w:rFonts w:ascii="Times New Roman" w:hAnsi="Times New Roman"/>
        </w:rPr>
        <w:t>in the horse</w:t>
      </w:r>
      <w:r w:rsidR="00B02E1B" w:rsidRPr="00F50C5B">
        <w:rPr>
          <w:rFonts w:ascii="Times New Roman" w:hAnsi="Times New Roman"/>
        </w:rPr>
        <w:t>)</w:t>
      </w:r>
      <w:r w:rsidR="00351A34" w:rsidRPr="00F450C7">
        <w:rPr>
          <w:rFonts w:ascii="Times New Roman" w:hAnsi="Times New Roman"/>
          <w:vertAlign w:val="superscript"/>
        </w:rPr>
        <w:fldChar w:fldCharType="begin">
          <w:fldData xml:space="preserve">PEVuZE5vdGU+PENpdGU+PEF1dGhvcj5GcmVlbWFuPC9BdXRob3I+PFllYXI+MjAxODwvWWVhcj48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</w:fldData>
        </w:fldChar>
      </w:r>
      <w:r w:rsidR="00C4700E">
        <w:rPr>
          <w:rFonts w:ascii="Times New Roman" w:hAnsi="Times New Roman"/>
          <w:vertAlign w:val="superscript"/>
        </w:rPr>
        <w:instrText xml:space="preserve"> ADDIN EN.CITE </w:instrText>
      </w:r>
      <w:r w:rsidR="00C4700E">
        <w:rPr>
          <w:rFonts w:ascii="Times New Roman" w:hAnsi="Times New Roman"/>
          <w:vertAlign w:val="superscript"/>
        </w:rPr>
        <w:fldChar w:fldCharType="begin">
          <w:fldData xml:space="preserve">PEVuZE5vdGU+PENpdGU+PEF1dGhvcj5GcmVlbWFuPC9BdXRob3I+PFllYXI+MjAxODwvWWVhcj48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</w:fldData>
        </w:fldChar>
      </w:r>
      <w:r w:rsidR="00C4700E">
        <w:rPr>
          <w:rFonts w:ascii="Times New Roman" w:hAnsi="Times New Roman"/>
          <w:vertAlign w:val="superscript"/>
        </w:rPr>
        <w:instrText xml:space="preserve"> ADDIN EN.CITE.DATA </w:instrText>
      </w:r>
      <w:r w:rsidR="00C4700E">
        <w:rPr>
          <w:rFonts w:ascii="Times New Roman" w:hAnsi="Times New Roman"/>
          <w:vertAlign w:val="superscript"/>
        </w:rPr>
      </w:r>
      <w:r w:rsidR="00C4700E">
        <w:rPr>
          <w:rFonts w:ascii="Times New Roman" w:hAnsi="Times New Roman"/>
          <w:vertAlign w:val="superscript"/>
        </w:rPr>
        <w:fldChar w:fldCharType="end"/>
      </w:r>
      <w:r w:rsidR="00351A34" w:rsidRPr="00F450C7">
        <w:rPr>
          <w:rFonts w:ascii="Times New Roman" w:hAnsi="Times New Roman"/>
          <w:vertAlign w:val="superscript"/>
        </w:rPr>
      </w:r>
      <w:r w:rsidR="00351A34" w:rsidRPr="00F450C7">
        <w:rPr>
          <w:rFonts w:ascii="Times New Roman" w:hAnsi="Times New Roman"/>
          <w:vertAlign w:val="superscript"/>
        </w:rPr>
        <w:fldChar w:fldCharType="separate"/>
      </w:r>
      <w:r w:rsidR="00C4700E">
        <w:rPr>
          <w:rFonts w:ascii="Times New Roman" w:hAnsi="Times New Roman"/>
          <w:noProof/>
          <w:vertAlign w:val="superscript"/>
        </w:rPr>
        <w:t>[11, 22, 25]</w:t>
      </w:r>
      <w:r w:rsidR="00351A34" w:rsidRPr="00F450C7">
        <w:rPr>
          <w:rFonts w:ascii="Times New Roman" w:hAnsi="Times New Roman"/>
          <w:vertAlign w:val="superscript"/>
        </w:rPr>
        <w:fldChar w:fldCharType="end"/>
      </w:r>
      <w:r w:rsidRPr="00F50C5B">
        <w:rPr>
          <w:rFonts w:ascii="Times New Roman" w:hAnsi="Times New Roman"/>
        </w:rPr>
        <w:t xml:space="preserve">, there was a large prevalence of “other” </w:t>
      </w:r>
      <w:r w:rsidRPr="00F50C5B">
        <w:rPr>
          <w:rFonts w:ascii="Times New Roman" w:hAnsi="Times New Roman"/>
        </w:rPr>
        <w:lastRenderedPageBreak/>
        <w:t>complications</w:t>
      </w:r>
      <w:r w:rsidR="00B02E1B" w:rsidRPr="00F50C5B">
        <w:rPr>
          <w:rFonts w:ascii="Times New Roman" w:hAnsi="Times New Roman"/>
        </w:rPr>
        <w:t>,</w:t>
      </w:r>
      <w:r w:rsidRPr="00F50C5B">
        <w:rPr>
          <w:rFonts w:ascii="Times New Roman" w:hAnsi="Times New Roman"/>
        </w:rPr>
        <w:t xml:space="preserve"> several of which included dullness and anorexia which in the donkey could be interpreted as non-overt signs of colic</w:t>
      </w:r>
      <w:r w:rsidR="00E63864">
        <w:rPr>
          <w:rFonts w:ascii="Times New Roman" w:hAnsi="Times New Roman"/>
        </w:rPr>
        <w:t>. T</w:t>
      </w:r>
      <w:r w:rsidR="00056D17" w:rsidRPr="00F50C5B">
        <w:rPr>
          <w:rFonts w:ascii="Times New Roman" w:hAnsi="Times New Roman"/>
        </w:rPr>
        <w:t>herefore</w:t>
      </w:r>
      <w:r w:rsidR="00E63864">
        <w:rPr>
          <w:rFonts w:ascii="Times New Roman" w:hAnsi="Times New Roman"/>
        </w:rPr>
        <w:t>,</w:t>
      </w:r>
      <w:r w:rsidR="00056D17" w:rsidRPr="00F50C5B">
        <w:rPr>
          <w:rFonts w:ascii="Times New Roman" w:hAnsi="Times New Roman"/>
        </w:rPr>
        <w:t xml:space="preserve"> the true incidence of post-operative pain is likely to be close</w:t>
      </w:r>
      <w:r w:rsidR="008E365E">
        <w:rPr>
          <w:rFonts w:ascii="Times New Roman" w:hAnsi="Times New Roman"/>
        </w:rPr>
        <w:t>r</w:t>
      </w:r>
      <w:r w:rsidR="00056D17" w:rsidRPr="00F50C5B">
        <w:rPr>
          <w:rFonts w:ascii="Times New Roman" w:hAnsi="Times New Roman"/>
        </w:rPr>
        <w:t xml:space="preserve"> to that reported in the horse</w:t>
      </w:r>
      <w:r w:rsidRPr="00F50C5B">
        <w:rPr>
          <w:rFonts w:ascii="Times New Roman" w:hAnsi="Times New Roman"/>
        </w:rPr>
        <w:t xml:space="preserve">. </w:t>
      </w:r>
    </w:p>
    <w:p w14:paraId="509BA88E" w14:textId="4CEE8176" w:rsidR="00F27AAE" w:rsidRPr="00F50C5B" w:rsidRDefault="00F27AAE" w:rsidP="006A6DC3">
      <w:pPr>
        <w:spacing w:line="480" w:lineRule="auto"/>
        <w:jc w:val="both"/>
        <w:rPr>
          <w:rFonts w:ascii="Times New Roman" w:hAnsi="Times New Roman"/>
        </w:rPr>
      </w:pPr>
      <w:r w:rsidRPr="00F50C5B">
        <w:rPr>
          <w:rFonts w:ascii="Times New Roman" w:hAnsi="Times New Roman"/>
        </w:rPr>
        <w:t>Re</w:t>
      </w:r>
      <w:r w:rsidR="00CB2D96">
        <w:rPr>
          <w:rFonts w:ascii="Times New Roman" w:hAnsi="Times New Roman"/>
        </w:rPr>
        <w:t xml:space="preserve">peat </w:t>
      </w:r>
      <w:r w:rsidRPr="00F50C5B">
        <w:rPr>
          <w:rFonts w:ascii="Times New Roman" w:hAnsi="Times New Roman"/>
        </w:rPr>
        <w:t>laparotomy</w:t>
      </w:r>
      <w:r w:rsidR="00B27DA0" w:rsidRPr="00F50C5B">
        <w:rPr>
          <w:rFonts w:ascii="Times New Roman" w:hAnsi="Times New Roman"/>
        </w:rPr>
        <w:t xml:space="preserve"> </w:t>
      </w:r>
      <w:r w:rsidR="00A54291" w:rsidRPr="00F50C5B">
        <w:rPr>
          <w:rFonts w:ascii="Times New Roman" w:hAnsi="Times New Roman"/>
        </w:rPr>
        <w:t xml:space="preserve">within the same hospitalisation period </w:t>
      </w:r>
      <w:r w:rsidR="00B27DA0" w:rsidRPr="00F50C5B">
        <w:rPr>
          <w:rFonts w:ascii="Times New Roman" w:hAnsi="Times New Roman"/>
        </w:rPr>
        <w:t xml:space="preserve">was performed in 21% of donkeys </w:t>
      </w:r>
      <w:r w:rsidR="00E63864">
        <w:rPr>
          <w:rFonts w:ascii="Times New Roman" w:hAnsi="Times New Roman"/>
        </w:rPr>
        <w:t xml:space="preserve">recovering </w:t>
      </w:r>
      <w:r w:rsidR="00B27DA0" w:rsidRPr="00F50C5B">
        <w:rPr>
          <w:rFonts w:ascii="Times New Roman" w:hAnsi="Times New Roman"/>
        </w:rPr>
        <w:t>fro</w:t>
      </w:r>
      <w:r w:rsidR="00727359" w:rsidRPr="00F50C5B">
        <w:rPr>
          <w:rFonts w:ascii="Times New Roman" w:hAnsi="Times New Roman"/>
        </w:rPr>
        <w:t xml:space="preserve">m the first general </w:t>
      </w:r>
      <w:r w:rsidR="00E63864">
        <w:rPr>
          <w:rFonts w:ascii="Times New Roman" w:hAnsi="Times New Roman"/>
        </w:rPr>
        <w:t>anaesthesia</w:t>
      </w:r>
      <w:r w:rsidR="00727359" w:rsidRPr="00F50C5B">
        <w:rPr>
          <w:rFonts w:ascii="Times New Roman" w:hAnsi="Times New Roman"/>
        </w:rPr>
        <w:t>. This</w:t>
      </w:r>
      <w:r w:rsidR="00B27DA0" w:rsidRPr="00F50C5B">
        <w:rPr>
          <w:rFonts w:ascii="Times New Roman" w:hAnsi="Times New Roman"/>
        </w:rPr>
        <w:t xml:space="preserve"> is a </w:t>
      </w:r>
      <w:r w:rsidR="003B3B9B" w:rsidRPr="00F50C5B">
        <w:rPr>
          <w:rFonts w:ascii="Times New Roman" w:hAnsi="Times New Roman"/>
        </w:rPr>
        <w:t xml:space="preserve">higher percentage than </w:t>
      </w:r>
      <w:r w:rsidR="00BA4293">
        <w:rPr>
          <w:rFonts w:ascii="Times New Roman" w:hAnsi="Times New Roman"/>
        </w:rPr>
        <w:t xml:space="preserve">&lt;11% </w:t>
      </w:r>
      <w:r w:rsidR="003B3B9B" w:rsidRPr="00F50C5B">
        <w:rPr>
          <w:rFonts w:ascii="Times New Roman" w:hAnsi="Times New Roman"/>
        </w:rPr>
        <w:t xml:space="preserve">reported in the </w:t>
      </w:r>
      <w:r w:rsidR="000C5B01">
        <w:rPr>
          <w:rFonts w:ascii="Times New Roman" w:hAnsi="Times New Roman"/>
        </w:rPr>
        <w:t>horse</w:t>
      </w:r>
      <w:r w:rsidR="00351A34" w:rsidRPr="00F450C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&lt;EndNote&gt;&lt;Cite&gt;&lt;Author&gt;Mair&lt;/Author&gt;&lt;Year&gt;2005&lt;/Year&gt;&lt;RecNum&gt;974&lt;/RecNum&gt;&lt;DisplayText&gt;[25, 26]&lt;/DisplayText&gt;&lt;record&gt;&lt;rec-number&gt;974&lt;/rec-number&gt;&lt;foreign-keys&gt;&lt;key app="EN" db-id="wwxwp2rt6vat0lepe9evxszz9f2apwdwz0zr" timestamp="1620287206" guid="b0260475-1d11-4f01-a525-791f36e2d312"&gt;974&lt;/key&gt;&lt;/foreign-keys&gt;&lt;ref-type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4: Early (acute) relaparotomy&lt;/title&gt;&lt;secondary-title&gt;Equine veterinary journal&lt;/secondary-title&gt;&lt;/titles&gt;&lt;periodical&gt;&lt;full-title&gt;Equine Veterinary Journal&lt;/full-title&gt;&lt;/periodical&gt;&lt;pages&gt;315-318&lt;/pages&gt;&lt;volume&gt;37&lt;/volume&gt;&lt;number&gt;4&lt;/number&gt;&lt;dates&gt;&lt;year&gt;2005&lt;/year&gt;&lt;/dates&gt;&lt;isbn&gt;0425-1644&lt;/isbn&gt;&lt;urls&gt;&lt;/urls&gt;&lt;/record&gt;&lt;/Cite&gt;&lt;Cite&gt;&lt;Author&gt;Findley&lt;/Author&gt;&lt;Year&gt;2017&lt;/Year&gt;&lt;RecNum&gt;995&lt;/RecNum&gt;&lt;record&gt;&lt;rec-number&gt;995&lt;/rec-number&gt;&lt;foreign-keys&gt;&lt;key app="EN" db-id="wwxwp2rt6vat0lepe9evxszz9f2apwdwz0zr" timestamp="1620473135" guid="d83c0639-6597-4e0d-869c-562b2e487195"&gt;995&lt;/key&gt;&lt;/foreign-keys&gt;&lt;ref-type name="Journal Article"&gt;17&lt;/ref-type&gt;&lt;contributors&gt;&lt;authors&gt;&lt;author&gt;Findley, JA&lt;/author&gt;&lt;author&gt;Salem, S&lt;/author&gt;&lt;author&gt;Burgess, R&lt;/author&gt;&lt;author&gt;Archer, DC&lt;/author&gt;&lt;/authors&gt;&lt;/contributors&gt;&lt;titles&gt;&lt;title&gt;Factors associated with survival of horses following relaparotomy&lt;/title&gt;&lt;secondary-title&gt;Equine veterinary journal&lt;/secondary-title&gt;&lt;/titles&gt;&lt;periodical&gt;&lt;full-title&gt;Equine Veterinary Journal&lt;/full-title&gt;&lt;/periodical&gt;&lt;pages&gt;448-453&lt;/pages&gt;&lt;volume&gt;49&lt;/volume&gt;&lt;number&gt;4&lt;/number&gt;&lt;dates&gt;&lt;year&gt;2017&lt;/year&gt;&lt;/dates&gt;&lt;isbn&gt;0425-1644&lt;/isbn&gt;&lt;urls&gt;&lt;/urls&gt;&lt;/record&gt;&lt;/Cite&gt;&lt;/EndNote&gt;</w:instrText>
      </w:r>
      <w:r w:rsidR="00351A34" w:rsidRPr="00F450C7">
        <w:rPr>
          <w:rFonts w:ascii="Times New Roman" w:hAnsi="Times New Roman"/>
          <w:vertAlign w:val="superscript"/>
        </w:rPr>
        <w:fldChar w:fldCharType="separate"/>
      </w:r>
      <w:r w:rsidR="00C4700E">
        <w:rPr>
          <w:rFonts w:ascii="Times New Roman" w:hAnsi="Times New Roman"/>
          <w:noProof/>
          <w:vertAlign w:val="superscript"/>
        </w:rPr>
        <w:t>[25, 26]</w:t>
      </w:r>
      <w:r w:rsidR="00351A34" w:rsidRPr="00F450C7">
        <w:rPr>
          <w:rFonts w:ascii="Times New Roman" w:hAnsi="Times New Roman"/>
          <w:vertAlign w:val="superscript"/>
        </w:rPr>
        <w:fldChar w:fldCharType="end"/>
      </w:r>
      <w:r w:rsidR="00B27DA0" w:rsidRPr="00F50C5B">
        <w:rPr>
          <w:rFonts w:ascii="Times New Roman" w:hAnsi="Times New Roman"/>
        </w:rPr>
        <w:t xml:space="preserve">. </w:t>
      </w:r>
      <w:r w:rsidR="00B81A4A">
        <w:rPr>
          <w:rFonts w:ascii="Times New Roman" w:hAnsi="Times New Roman"/>
        </w:rPr>
        <w:t>Nevertheless, this</w:t>
      </w:r>
      <w:r w:rsidR="00A07576">
        <w:rPr>
          <w:rFonts w:ascii="Times New Roman" w:hAnsi="Times New Roman"/>
        </w:rPr>
        <w:t xml:space="preserve"> did not increase the </w:t>
      </w:r>
      <w:r w:rsidR="00B81A4A">
        <w:rPr>
          <w:rFonts w:ascii="Times New Roman" w:hAnsi="Times New Roman"/>
        </w:rPr>
        <w:t>likelihood</w:t>
      </w:r>
      <w:r w:rsidR="00A07576">
        <w:rPr>
          <w:rFonts w:ascii="Times New Roman" w:hAnsi="Times New Roman"/>
        </w:rPr>
        <w:t xml:space="preserve"> of mortality and </w:t>
      </w:r>
      <w:r w:rsidR="00A54291" w:rsidRPr="00F50C5B">
        <w:rPr>
          <w:rFonts w:ascii="Times New Roman" w:hAnsi="Times New Roman"/>
        </w:rPr>
        <w:t xml:space="preserve">two thirds </w:t>
      </w:r>
      <w:r w:rsidR="00727359" w:rsidRPr="00F50C5B">
        <w:rPr>
          <w:rFonts w:ascii="Times New Roman" w:hAnsi="Times New Roman"/>
        </w:rPr>
        <w:t xml:space="preserve">of the donkeys undergoing a second laparotomy </w:t>
      </w:r>
      <w:r w:rsidR="00A54291" w:rsidRPr="00F50C5B">
        <w:rPr>
          <w:rFonts w:ascii="Times New Roman" w:hAnsi="Times New Roman"/>
        </w:rPr>
        <w:t>survived</w:t>
      </w:r>
      <w:r w:rsidR="00727359" w:rsidRPr="00F50C5B">
        <w:rPr>
          <w:rFonts w:ascii="Times New Roman" w:hAnsi="Times New Roman"/>
        </w:rPr>
        <w:t xml:space="preserve"> to discharge</w:t>
      </w:r>
      <w:r w:rsidR="00A54291" w:rsidRPr="00F50C5B">
        <w:rPr>
          <w:rFonts w:ascii="Times New Roman" w:hAnsi="Times New Roman"/>
        </w:rPr>
        <w:t xml:space="preserve"> from hospital, which is more than the </w:t>
      </w:r>
      <w:r w:rsidR="00BA4293">
        <w:rPr>
          <w:rFonts w:ascii="Times New Roman" w:hAnsi="Times New Roman"/>
        </w:rPr>
        <w:t>44.8</w:t>
      </w:r>
      <w:r w:rsidR="00F0708A">
        <w:rPr>
          <w:rFonts w:ascii="Times New Roman" w:hAnsi="Times New Roman"/>
        </w:rPr>
        <w:t>%</w:t>
      </w:r>
      <w:r w:rsidR="00F0708A" w:rsidRPr="00F0708A">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&lt;EndNote&gt;&lt;Cite&gt;&lt;Author&gt;Findley&lt;/Author&gt;&lt;Year&gt;2017&lt;/Year&gt;&lt;RecNum&gt;995&lt;/RecNum&gt;&lt;DisplayText&gt;[26]&lt;/DisplayText&gt;&lt;record&gt;&lt;rec-number&gt;995&lt;/rec-number&gt;&lt;foreign-keys&gt;&lt;key app="EN" db-id="wwxwp2rt6vat0lepe9evxszz9f2apwdwz0zr" timestamp="1620473135" guid="d83c0639-6597-4e0d-869c-562b2e487195"&gt;995&lt;/key&gt;&lt;/foreign-keys&gt;&lt;ref-type name="Journal Article"&gt;17&lt;/ref-type&gt;&lt;contributors&gt;&lt;authors&gt;&lt;author&gt;Findley, JA&lt;/author&gt;&lt;author&gt;Salem, S&lt;/author&gt;&lt;author&gt;Burgess, R&lt;/author&gt;&lt;author&gt;Archer, DC&lt;/author&gt;&lt;/authors&gt;&lt;/contributors&gt;&lt;titles&gt;&lt;title&gt;Factors associated with survival of horses following relaparotomy&lt;/title&gt;&lt;secondary-title&gt;Equine veterinary journal&lt;/secondary-title&gt;&lt;/titles&gt;&lt;periodical&gt;&lt;full-title&gt;Equine Veterinary Journal&lt;/full-title&gt;&lt;/periodical&gt;&lt;pages&gt;448-453&lt;/pages&gt;&lt;volume&gt;49&lt;/volume&gt;&lt;number&gt;4&lt;/number&gt;&lt;dates&gt;&lt;year&gt;2017&lt;/year&gt;&lt;/dates&gt;&lt;isbn&gt;0425-1644&lt;/isbn&gt;&lt;urls&gt;&lt;/urls&gt;&lt;/record&gt;&lt;/Cite&gt;&lt;/EndNote&gt;</w:instrText>
      </w:r>
      <w:r w:rsidR="00F0708A" w:rsidRPr="00F0708A">
        <w:rPr>
          <w:rFonts w:ascii="Times New Roman" w:hAnsi="Times New Roman"/>
          <w:vertAlign w:val="superscript"/>
        </w:rPr>
        <w:fldChar w:fldCharType="separate"/>
      </w:r>
      <w:r w:rsidR="00C4700E">
        <w:rPr>
          <w:rFonts w:ascii="Times New Roman" w:hAnsi="Times New Roman"/>
          <w:noProof/>
          <w:vertAlign w:val="superscript"/>
        </w:rPr>
        <w:t>[26]</w:t>
      </w:r>
      <w:r w:rsidR="00F0708A" w:rsidRPr="00F0708A">
        <w:rPr>
          <w:rFonts w:ascii="Times New Roman" w:hAnsi="Times New Roman"/>
          <w:vertAlign w:val="superscript"/>
        </w:rPr>
        <w:fldChar w:fldCharType="end"/>
      </w:r>
      <w:r w:rsidR="00E63864">
        <w:rPr>
          <w:rFonts w:ascii="Times New Roman" w:hAnsi="Times New Roman"/>
        </w:rPr>
        <w:t>-</w:t>
      </w:r>
      <w:r w:rsidR="00BA4293">
        <w:rPr>
          <w:rFonts w:ascii="Times New Roman" w:hAnsi="Times New Roman"/>
        </w:rPr>
        <w:t>48.2%</w:t>
      </w:r>
      <w:r w:rsidR="00F0708A" w:rsidRPr="009E4DDD">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&lt;EndNote&gt;&lt;Cite&gt;&lt;Author&gt;Mair&lt;/Author&gt;&lt;Year&gt;2005&lt;/Year&gt;&lt;RecNum&gt;974&lt;/RecNum&gt;&lt;DisplayText&gt;[25]&lt;/DisplayText&gt;&lt;record&gt;&lt;rec-number&gt;974&lt;/rec-number&gt;&lt;foreign-keys&gt;&lt;key app="EN" db-id="wwxwp2rt6vat0lepe9evxszz9f2apwdwz0zr" timestamp="1620287206" guid="b0260475-1d11-4f01-a525-791f36e2d312"&gt;974&lt;/key&gt;&lt;/foreign-keys&gt;&lt;ref-type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4: Early (acute) relaparotomy&lt;/title&gt;&lt;secondary-title&gt;Equine veterinary journal&lt;/secondary-title&gt;&lt;/titles&gt;&lt;periodical&gt;&lt;full-title&gt;Equine Veterinary Journal&lt;/full-title&gt;&lt;/periodical&gt;&lt;pages&gt;315-318&lt;/pages&gt;&lt;volume&gt;37&lt;/volume&gt;&lt;number&gt;4&lt;/number&gt;&lt;dates&gt;&lt;year&gt;2005&lt;/year&gt;&lt;/dates&gt;&lt;isbn&gt;0425-1644&lt;/isbn&gt;&lt;urls&gt;&lt;/urls&gt;&lt;/record&gt;&lt;/Cite&gt;&lt;/EndNote&gt;</w:instrText>
      </w:r>
      <w:r w:rsidR="00F0708A" w:rsidRPr="009E4DDD">
        <w:rPr>
          <w:rFonts w:ascii="Times New Roman" w:hAnsi="Times New Roman"/>
          <w:vertAlign w:val="superscript"/>
        </w:rPr>
        <w:fldChar w:fldCharType="separate"/>
      </w:r>
      <w:r w:rsidR="00C4700E">
        <w:rPr>
          <w:rFonts w:ascii="Times New Roman" w:hAnsi="Times New Roman"/>
          <w:noProof/>
          <w:vertAlign w:val="superscript"/>
        </w:rPr>
        <w:t>[25]</w:t>
      </w:r>
      <w:r w:rsidR="00F0708A" w:rsidRPr="009E4DDD">
        <w:rPr>
          <w:rFonts w:ascii="Times New Roman" w:hAnsi="Times New Roman"/>
          <w:vertAlign w:val="superscript"/>
        </w:rPr>
        <w:fldChar w:fldCharType="end"/>
      </w:r>
      <w:r w:rsidR="00BA4293">
        <w:rPr>
          <w:rFonts w:ascii="Times New Roman" w:hAnsi="Times New Roman"/>
        </w:rPr>
        <w:t xml:space="preserve"> </w:t>
      </w:r>
      <w:r w:rsidR="00A54291" w:rsidRPr="00F50C5B">
        <w:rPr>
          <w:rFonts w:ascii="Times New Roman" w:hAnsi="Times New Roman"/>
        </w:rPr>
        <w:t xml:space="preserve">reported </w:t>
      </w:r>
      <w:r w:rsidR="00BA4293">
        <w:rPr>
          <w:rFonts w:ascii="Times New Roman" w:hAnsi="Times New Roman"/>
        </w:rPr>
        <w:t xml:space="preserve">short-term </w:t>
      </w:r>
      <w:r w:rsidR="00CA482A">
        <w:rPr>
          <w:rFonts w:ascii="Times New Roman" w:hAnsi="Times New Roman"/>
        </w:rPr>
        <w:t xml:space="preserve">survival </w:t>
      </w:r>
      <w:r w:rsidR="00A54291" w:rsidRPr="00F50C5B">
        <w:rPr>
          <w:rFonts w:ascii="Times New Roman" w:hAnsi="Times New Roman"/>
        </w:rPr>
        <w:t>for horses</w:t>
      </w:r>
      <w:r w:rsidR="009E4DDD">
        <w:rPr>
          <w:rFonts w:ascii="Times New Roman" w:hAnsi="Times New Roman"/>
        </w:rPr>
        <w:t>.</w:t>
      </w:r>
    </w:p>
    <w:p w14:paraId="0DE6A29C" w14:textId="3862C8C3" w:rsidR="001D5FDF" w:rsidRDefault="002872CC" w:rsidP="006A6DC3">
      <w:pPr>
        <w:spacing w:line="480" w:lineRule="auto"/>
        <w:jc w:val="both"/>
        <w:rPr>
          <w:rFonts w:ascii="Times New Roman" w:hAnsi="Times New Roman"/>
        </w:rPr>
      </w:pPr>
      <w:r w:rsidRPr="00F50C5B">
        <w:rPr>
          <w:rFonts w:ascii="Times New Roman" w:hAnsi="Times New Roman"/>
        </w:rPr>
        <w:t xml:space="preserve">In the present study, </w:t>
      </w:r>
      <w:r w:rsidR="00310364">
        <w:rPr>
          <w:rFonts w:ascii="Times New Roman" w:hAnsi="Times New Roman"/>
        </w:rPr>
        <w:t>i</w:t>
      </w:r>
      <w:r w:rsidR="00310364" w:rsidRPr="00F50C5B">
        <w:rPr>
          <w:rFonts w:ascii="Times New Roman" w:hAnsi="Times New Roman"/>
        </w:rPr>
        <w:t xml:space="preserve">ntra-operative euthanasia was performed in </w:t>
      </w:r>
      <w:r w:rsidR="00310364">
        <w:rPr>
          <w:rFonts w:ascii="Times New Roman" w:hAnsi="Times New Roman"/>
        </w:rPr>
        <w:t xml:space="preserve">only </w:t>
      </w:r>
      <w:r w:rsidR="00310364" w:rsidRPr="00F50C5B">
        <w:rPr>
          <w:rFonts w:ascii="Times New Roman" w:hAnsi="Times New Roman"/>
        </w:rPr>
        <w:t>15% of laparotomies</w:t>
      </w:r>
      <w:r w:rsidR="001D5FDF">
        <w:rPr>
          <w:rFonts w:ascii="Times New Roman" w:hAnsi="Times New Roman"/>
        </w:rPr>
        <w:t xml:space="preserve"> and represents one third of all mortalities prior to discharge</w:t>
      </w:r>
      <w:r w:rsidR="00F74DB2">
        <w:rPr>
          <w:rFonts w:ascii="Times New Roman" w:hAnsi="Times New Roman"/>
        </w:rPr>
        <w:t xml:space="preserve">. </w:t>
      </w:r>
      <w:r w:rsidR="00D93814">
        <w:rPr>
          <w:rFonts w:ascii="Times New Roman" w:hAnsi="Times New Roman"/>
        </w:rPr>
        <w:t>Although there is no data for colic mortality in donkeys that did not undergo surgery, t</w:t>
      </w:r>
      <w:r w:rsidR="00310364">
        <w:rPr>
          <w:rFonts w:ascii="Times New Roman" w:hAnsi="Times New Roman"/>
        </w:rPr>
        <w:t xml:space="preserve">his </w:t>
      </w:r>
      <w:r w:rsidR="001D5FDF">
        <w:rPr>
          <w:rFonts w:ascii="Times New Roman" w:hAnsi="Times New Roman"/>
        </w:rPr>
        <w:t>appears to be lower than</w:t>
      </w:r>
      <w:r w:rsidR="00310364">
        <w:rPr>
          <w:rFonts w:ascii="Times New Roman" w:hAnsi="Times New Roman"/>
        </w:rPr>
        <w:t xml:space="preserve"> the horse, where</w:t>
      </w:r>
      <w:r w:rsidR="00310364" w:rsidRPr="00F50C5B">
        <w:rPr>
          <w:rFonts w:ascii="Times New Roman" w:hAnsi="Times New Roman"/>
        </w:rPr>
        <w:t xml:space="preserve"> 40</w:t>
      </w:r>
      <w:r w:rsidR="00310364">
        <w:rPr>
          <w:rFonts w:ascii="Times New Roman" w:hAnsi="Times New Roman"/>
        </w:rPr>
        <w:t>-</w:t>
      </w:r>
      <w:r w:rsidR="00310364" w:rsidRPr="00F50C5B">
        <w:rPr>
          <w:rFonts w:ascii="Times New Roman" w:hAnsi="Times New Roman"/>
        </w:rPr>
        <w:t>55% of colic mortalities occur intra-operatively</w:t>
      </w:r>
      <w:r w:rsidR="00310364" w:rsidRPr="00582D4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&lt;EndNote&gt;&lt;Cite&gt;&lt;Author&gt;Van Der Linden&lt;/Author&gt;&lt;Year&gt;2003&lt;/Year&gt;&lt;RecNum&gt;988&lt;/RecNum&gt;&lt;DisplayText&gt;[11, 15]&lt;/DisplayText&gt;&lt;record&gt;&lt;rec-number&gt;988&lt;/rec-number&gt;&lt;foreign-keys&gt;&lt;key app="EN" db-id="wwxwp2rt6vat0lepe9evxszz9f2apwdwz0zr" timestamp="1620287695" guid="d34093ce-db5c-414d-8c98-62805f18c0ad"&gt;988&lt;/key&gt;&lt;/foreign-keys&gt;&lt;ref-type name="Journal Article"&gt;17&lt;/ref-type&gt;&lt;contributors&gt;&lt;authors&gt;&lt;author&gt;Van Der Linden, Marianne A&lt;/author&gt;&lt;author&gt;Laffont, Celine M&lt;/author&gt;&lt;author&gt;van Oldruitenborgh</w:instrText>
      </w:r>
      <w:r w:rsidR="00C4700E">
        <w:rPr>
          <w:rFonts w:ascii="Cambria Math" w:hAnsi="Cambria Math" w:cs="Cambria Math"/>
          <w:vertAlign w:val="superscript"/>
        </w:rPr>
        <w:instrText>‐</w:instrText>
      </w:r>
      <w:r w:rsidR="00C4700E">
        <w:rPr>
          <w:rFonts w:ascii="Times New Roman" w:hAnsi="Times New Roman"/>
          <w:vertAlign w:val="superscript"/>
        </w:rPr>
        <w:instrText>Oosterbaan, Marianne M Sloet&lt;/author&gt;&lt;/authors&gt;&lt;/contributors&gt;&lt;titles&gt;&lt;title&gt;Prognosis in equine medical and surgical colic&lt;/title&gt;&lt;secondary-title&gt;Journal of Veterinary Internal Medicine&lt;/secondary-title&gt;&lt;/titles&gt;&lt;periodical&gt;&lt;full-title&gt;Journal of Veterinary Internal Medicine&lt;/full-title&gt;&lt;/periodical&gt;&lt;pages&gt;343-348&lt;/pages&gt;&lt;volume&gt;17&lt;/volume&gt;&lt;number&gt;3&lt;/number&gt;&lt;dates&gt;&lt;year&gt;2003&lt;/year&gt;&lt;/dates&gt;&lt;isbn&gt;0891-6640&lt;/isbn&gt;&lt;urls&gt;&lt;/urls&gt;&lt;/record&gt;&lt;/Cite&gt;&lt;Cite&gt;&lt;Author&gt;Freeman&lt;/Author&gt;&lt;Year&gt;2018&lt;/Year&gt;&lt;RecNum&gt;966&lt;/RecNum&gt;&lt;record&gt;&lt;rec-number&gt;966&lt;/rec-number&gt;&lt;foreign-keys&gt;&lt;key app="EN" db-id="wwxwp2rt6vat0lepe9evxszz9f2apwdwz0zr" timestamp="1620286933" guid="89cfe604-b3b0-41bd-90a0-78fe148ffe7f"&gt;966&lt;/key&gt;&lt;/foreign-keys&gt;&lt;ref-type name="Journal Article"&gt;17&lt;/ref-type&gt;&lt;contributors&gt;&lt;authors&gt;&lt;author&gt;Freeman, DE&lt;/author&gt;&lt;/authors&gt;&lt;/contributors&gt;&lt;titles&gt;&lt;title&gt;Fifty years of colic surgery&lt;/title&gt;&lt;secondary-title&gt;Equine veterinary journal&lt;/secondary-title&gt;&lt;/titles&gt;&lt;periodical&gt;&lt;full-title&gt;Equine Veterinary Journal&lt;/full-title&gt;&lt;/periodical&gt;&lt;pages&gt;423-435&lt;/pages&gt;&lt;volume&gt;50&lt;/volume&gt;&lt;number&gt;4&lt;/number&gt;&lt;dates&gt;&lt;year&gt;2018&lt;/year&gt;&lt;/dates&gt;&lt;isbn&gt;0425-1644&lt;/isbn&gt;&lt;urls&gt;&lt;/urls&gt;&lt;/record&gt;&lt;/Cite&gt;&lt;/EndNote&gt;</w:instrText>
      </w:r>
      <w:r w:rsidR="00310364" w:rsidRPr="00582D47">
        <w:rPr>
          <w:rFonts w:ascii="Times New Roman" w:hAnsi="Times New Roman"/>
          <w:vertAlign w:val="superscript"/>
        </w:rPr>
        <w:fldChar w:fldCharType="separate"/>
      </w:r>
      <w:r w:rsidR="00C4700E">
        <w:rPr>
          <w:rFonts w:ascii="Times New Roman" w:hAnsi="Times New Roman"/>
          <w:noProof/>
          <w:vertAlign w:val="superscript"/>
        </w:rPr>
        <w:t>[11, 15]</w:t>
      </w:r>
      <w:r w:rsidR="00310364" w:rsidRPr="00582D47">
        <w:rPr>
          <w:rFonts w:ascii="Times New Roman" w:hAnsi="Times New Roman"/>
          <w:vertAlign w:val="superscript"/>
        </w:rPr>
        <w:fldChar w:fldCharType="end"/>
      </w:r>
      <w:r w:rsidR="00310364" w:rsidRPr="00F50C5B">
        <w:rPr>
          <w:rFonts w:ascii="Times New Roman" w:hAnsi="Times New Roman"/>
        </w:rPr>
        <w:t xml:space="preserve"> due to financial concerns or poor prognosis. </w:t>
      </w:r>
    </w:p>
    <w:p w14:paraId="460DADB0" w14:textId="79F427E5" w:rsidR="00654228" w:rsidRDefault="00310364" w:rsidP="006A6DC3">
      <w:pPr>
        <w:spacing w:line="480" w:lineRule="auto"/>
        <w:jc w:val="both"/>
        <w:rPr>
          <w:rFonts w:ascii="Times New Roman" w:hAnsi="Times New Roman"/>
        </w:rPr>
      </w:pPr>
      <w:r>
        <w:rPr>
          <w:rFonts w:ascii="Times New Roman" w:hAnsi="Times New Roman"/>
        </w:rPr>
        <w:t xml:space="preserve">The </w:t>
      </w:r>
      <w:r w:rsidR="00085FA4">
        <w:rPr>
          <w:rFonts w:ascii="Times New Roman" w:hAnsi="Times New Roman"/>
        </w:rPr>
        <w:t xml:space="preserve">overall </w:t>
      </w:r>
      <w:r w:rsidR="002872CC" w:rsidRPr="00F50C5B">
        <w:rPr>
          <w:rFonts w:ascii="Times New Roman" w:hAnsi="Times New Roman"/>
        </w:rPr>
        <w:t xml:space="preserve">survival to </w:t>
      </w:r>
      <w:r w:rsidR="002872CC" w:rsidRPr="00E46654">
        <w:rPr>
          <w:rFonts w:ascii="Times New Roman" w:hAnsi="Times New Roman"/>
        </w:rPr>
        <w:t>discharge was 5</w:t>
      </w:r>
      <w:r w:rsidR="00E46654" w:rsidRPr="00E46654">
        <w:rPr>
          <w:rFonts w:ascii="Times New Roman" w:hAnsi="Times New Roman"/>
        </w:rPr>
        <w:t>4.</w:t>
      </w:r>
      <w:r w:rsidR="002872CC" w:rsidRPr="00E46654">
        <w:rPr>
          <w:rFonts w:ascii="Times New Roman" w:hAnsi="Times New Roman"/>
        </w:rPr>
        <w:t>5%</w:t>
      </w:r>
      <w:r w:rsidR="00085FA4" w:rsidRPr="00E46654">
        <w:rPr>
          <w:rFonts w:ascii="Times New Roman" w:hAnsi="Times New Roman"/>
        </w:rPr>
        <w:t>.</w:t>
      </w:r>
      <w:r w:rsidR="00085FA4">
        <w:rPr>
          <w:rFonts w:ascii="Times New Roman" w:hAnsi="Times New Roman"/>
        </w:rPr>
        <w:t xml:space="preserve"> Although this is in line with some </w:t>
      </w:r>
      <w:r w:rsidR="002872CC" w:rsidRPr="00F50C5B">
        <w:rPr>
          <w:rFonts w:ascii="Times New Roman" w:hAnsi="Times New Roman"/>
        </w:rPr>
        <w:t>short-term survival</w:t>
      </w:r>
      <w:r w:rsidR="00085FA4">
        <w:rPr>
          <w:rFonts w:ascii="Times New Roman" w:hAnsi="Times New Roman"/>
        </w:rPr>
        <w:t xml:space="preserve"> reports</w:t>
      </w:r>
      <w:r w:rsidR="002872CC" w:rsidRPr="00F50C5B">
        <w:rPr>
          <w:rFonts w:ascii="Times New Roman" w:hAnsi="Times New Roman"/>
        </w:rPr>
        <w:t xml:space="preserve"> following exploratory laparotomy in horses</w:t>
      </w:r>
      <w:r w:rsidR="00D42121" w:rsidRPr="00582D4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&lt;EndNote&gt;&lt;Cite&gt;&lt;Author&gt;Van Der Linden&lt;/Author&gt;&lt;Year&gt;2003&lt;/Year&gt;&lt;RecNum&gt;988&lt;/RecNum&gt;&lt;DisplayText&gt;[15, 27]&lt;/DisplayText&gt;&lt;record&gt;&lt;rec-number&gt;988&lt;/rec-number&gt;&lt;foreign-keys&gt;&lt;key app="EN" db-id="wwxwp2rt6vat0lepe9evxszz9f2apwdwz0zr" timestamp="1620287695" guid="d34093ce-db5c-414d-8c98-62805f18c0ad"&gt;988&lt;/key&gt;&lt;/foreign-keys&gt;&lt;ref-type name="Journal Article"&gt;17&lt;/ref-type&gt;&lt;contributors&gt;&lt;authors&gt;&lt;author&gt;Van Der Linden, Marianne A&lt;/author&gt;&lt;author&gt;Laffont, Celine M&lt;/author&gt;&lt;author&gt;van Oldruitenborgh</w:instrText>
      </w:r>
      <w:r w:rsidR="00C4700E">
        <w:rPr>
          <w:rFonts w:ascii="Cambria Math" w:hAnsi="Cambria Math" w:cs="Cambria Math"/>
          <w:vertAlign w:val="superscript"/>
        </w:rPr>
        <w:instrText>‐</w:instrText>
      </w:r>
      <w:r w:rsidR="00C4700E">
        <w:rPr>
          <w:rFonts w:ascii="Times New Roman" w:hAnsi="Times New Roman"/>
          <w:vertAlign w:val="superscript"/>
        </w:rPr>
        <w:instrText>Oosterbaan, Marianne M Sloet&lt;/author&gt;&lt;/authors&gt;&lt;/contributors&gt;&lt;titles&gt;&lt;title&gt;Prognosis in equine medical and surgical colic&lt;/title&gt;&lt;secondary-title&gt;Journal of Veterinary Internal Medicine&lt;/secondary-title&gt;&lt;/titles&gt;&lt;periodical&gt;&lt;full-title&gt;Journal of Veterinary Internal Medicine&lt;/full-title&gt;&lt;/periodical&gt;&lt;pages&gt;343-348&lt;/pages&gt;&lt;volume&gt;17&lt;/volume&gt;&lt;number&gt;3&lt;/number&gt;&lt;dates&gt;&lt;year&gt;2003&lt;/year&gt;&lt;/dates&gt;&lt;isbn&gt;0891-6640&lt;/isbn&gt;&lt;urls&gt;&lt;/urls&gt;&lt;/record&gt;&lt;/Cite&gt;&lt;Cite&gt;&lt;Author&gt;McCarthy&lt;/Author&gt;&lt;Year&gt;1988&lt;/Year&gt;&lt;RecNum&gt;975&lt;/RecNum&gt;&lt;record&gt;&lt;rec-number&gt;975&lt;/rec-number&gt;&lt;foreign-keys&gt;&lt;key app="EN" db-id="wwxwp2rt6vat0lepe9evxszz9f2apwdwz0zr" timestamp="1620287232" guid="9e627a48-84ff-4a94-a25c-fe016e6288a1"&gt;975&lt;/key&gt;&lt;/foreign-keys&gt;&lt;ref-type name="Journal Article"&gt;17&lt;/ref-type&gt;&lt;contributors&gt;&lt;authors&gt;&lt;author&gt;McCarthy, RN&lt;/author&gt;&lt;author&gt;Hutchins, DR&lt;/author&gt;&lt;/authors&gt;&lt;/contributors&gt;&lt;titles&gt;&lt;title&gt;Survival rates and post</w:instrText>
      </w:r>
      <w:r w:rsidR="00C4700E">
        <w:rPr>
          <w:rFonts w:ascii="Cambria Math" w:hAnsi="Cambria Math" w:cs="Cambria Math"/>
          <w:vertAlign w:val="superscript"/>
        </w:rPr>
        <w:instrText>‐</w:instrText>
      </w:r>
      <w:r w:rsidR="00C4700E">
        <w:rPr>
          <w:rFonts w:ascii="Times New Roman" w:hAnsi="Times New Roman"/>
          <w:vertAlign w:val="superscript"/>
        </w:rPr>
        <w:instrText>operative complications after equine colic surgery&lt;/title&gt;&lt;secondary-title&gt;Australian veterinary journal&lt;/secondary-title&gt;&lt;/titles&gt;&lt;periodical&gt;&lt;full-title&gt;Australian veterinary journal&lt;/full-title&gt;&lt;/periodical&gt;&lt;pages&gt;40-43&lt;/pages&gt;&lt;volume&gt;65&lt;/volume&gt;&lt;number&gt;2&lt;/number&gt;&lt;dates&gt;&lt;year&gt;1988&lt;/year&gt;&lt;/dates&gt;&lt;isbn&gt;0005-0423&lt;/isbn&gt;&lt;urls&gt;&lt;/urls&gt;&lt;/record&gt;&lt;/Cite&gt;&lt;/EndNote&gt;</w:instrText>
      </w:r>
      <w:r w:rsidR="00D42121" w:rsidRPr="00582D47">
        <w:rPr>
          <w:rFonts w:ascii="Times New Roman" w:hAnsi="Times New Roman"/>
          <w:vertAlign w:val="superscript"/>
        </w:rPr>
        <w:fldChar w:fldCharType="separate"/>
      </w:r>
      <w:r w:rsidR="00C4700E">
        <w:rPr>
          <w:rFonts w:ascii="Times New Roman" w:hAnsi="Times New Roman"/>
          <w:noProof/>
          <w:vertAlign w:val="superscript"/>
        </w:rPr>
        <w:t>[15, 27]</w:t>
      </w:r>
      <w:r w:rsidR="00D42121" w:rsidRPr="00582D47">
        <w:rPr>
          <w:rFonts w:ascii="Times New Roman" w:hAnsi="Times New Roman"/>
          <w:vertAlign w:val="superscript"/>
        </w:rPr>
        <w:fldChar w:fldCharType="end"/>
      </w:r>
      <w:r w:rsidR="00085FA4">
        <w:rPr>
          <w:rFonts w:ascii="Times New Roman" w:hAnsi="Times New Roman"/>
        </w:rPr>
        <w:t>,</w:t>
      </w:r>
      <w:r w:rsidR="00D42121">
        <w:rPr>
          <w:rFonts w:ascii="Times New Roman" w:hAnsi="Times New Roman"/>
        </w:rPr>
        <w:t xml:space="preserve"> </w:t>
      </w:r>
      <w:r w:rsidR="007A553F" w:rsidRPr="00F50C5B">
        <w:rPr>
          <w:rFonts w:ascii="Times New Roman" w:hAnsi="Times New Roman"/>
        </w:rPr>
        <w:t>most</w:t>
      </w:r>
      <w:r w:rsidR="002872CC" w:rsidRPr="00F50C5B">
        <w:rPr>
          <w:rFonts w:ascii="Times New Roman" w:hAnsi="Times New Roman"/>
        </w:rPr>
        <w:t xml:space="preserve"> studies since</w:t>
      </w:r>
      <w:r w:rsidR="003B1992" w:rsidRPr="00F50C5B">
        <w:rPr>
          <w:rFonts w:ascii="Times New Roman" w:hAnsi="Times New Roman"/>
        </w:rPr>
        <w:t xml:space="preserve"> the year 2</w:t>
      </w:r>
      <w:r w:rsidR="008D0E1E">
        <w:rPr>
          <w:rFonts w:ascii="Times New Roman" w:hAnsi="Times New Roman"/>
        </w:rPr>
        <w:t>,</w:t>
      </w:r>
      <w:r w:rsidR="003B1992" w:rsidRPr="00F50C5B">
        <w:rPr>
          <w:rFonts w:ascii="Times New Roman" w:hAnsi="Times New Roman"/>
        </w:rPr>
        <w:t xml:space="preserve">000 report survival to discharge </w:t>
      </w:r>
      <w:r w:rsidR="00D428AD">
        <w:rPr>
          <w:rFonts w:ascii="Times New Roman" w:hAnsi="Times New Roman"/>
        </w:rPr>
        <w:t>of</w:t>
      </w:r>
      <w:r w:rsidR="00AD6645" w:rsidRPr="00F50C5B">
        <w:rPr>
          <w:rFonts w:ascii="Times New Roman" w:hAnsi="Times New Roman"/>
        </w:rPr>
        <w:t xml:space="preserve"> </w:t>
      </w:r>
      <w:r w:rsidR="005B33B6" w:rsidRPr="00F50C5B">
        <w:rPr>
          <w:rFonts w:ascii="Times New Roman" w:hAnsi="Times New Roman"/>
        </w:rPr>
        <w:t>≥</w:t>
      </w:r>
      <w:r w:rsidR="00AD6645" w:rsidRPr="00F50C5B">
        <w:rPr>
          <w:rFonts w:ascii="Times New Roman" w:hAnsi="Times New Roman"/>
        </w:rPr>
        <w:t>70</w:t>
      </w:r>
      <w:r w:rsidR="002872CC" w:rsidRPr="00F50C5B">
        <w:rPr>
          <w:rFonts w:ascii="Times New Roman" w:hAnsi="Times New Roman"/>
        </w:rPr>
        <w:t>%</w:t>
      </w:r>
      <w:r w:rsidR="00D42121" w:rsidRPr="00582D4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&lt;EndNote&gt;&lt;Cite&gt;&lt;Author&gt;Freeman&lt;/Author&gt;&lt;Year&gt;2018&lt;/Year&gt;&lt;RecNum&gt;966&lt;/RecNum&gt;&lt;DisplayText&gt;[9, 11]&lt;/DisplayText&gt;&lt;record&gt;&lt;rec-number&gt;966&lt;/rec-number&gt;&lt;foreign-keys&gt;&lt;key app="EN" db-id="wwxwp2rt6vat0lepe9evxszz9f2apwdwz0zr" timestamp="1620286933" guid="89cfe604-b3b0-41bd-90a0-78fe148ffe7f"&gt;966&lt;/key&gt;&lt;/foreign-keys&gt;&lt;ref-type name="Journal Article"&gt;17&lt;/ref-type&gt;&lt;contributors&gt;&lt;authors&gt;&lt;author&gt;Freeman, DE&lt;/author&gt;&lt;/authors&gt;&lt;/contributors&gt;&lt;titles&gt;&lt;title&gt;Fifty years of colic surgery&lt;/title&gt;&lt;secondary-title&gt;Equine veterinary journal&lt;/secondary-title&gt;&lt;/titles&gt;&lt;periodical&gt;&lt;full-title&gt;Equine Veterinary Journal&lt;/full-title&gt;&lt;/periodical&gt;&lt;pages&gt;423-435&lt;/pages&gt;&lt;volume&gt;50&lt;/volume&gt;&lt;number&gt;4&lt;/number&gt;&lt;dates&gt;&lt;year&gt;2018&lt;/year&gt;&lt;/dates&gt;&lt;isbn&gt;0425-1644&lt;/isbn&gt;&lt;urls&gt;&lt;/urls&gt;&lt;/record&gt;&lt;/Cite&gt;&lt;Cite&gt;&lt;Author&gt;Mair&lt;/Author&gt;&lt;Year&gt;2005&lt;/Year&gt;&lt;RecNum&gt;971&lt;/RecNum&gt;&lt;record&gt;&lt;rec-number&gt;971&lt;/rec-number&gt;&lt;foreign-keys&gt;&lt;key app="EN" db-id="wwxwp2rt6vat0lepe9evxszz9f2apwdwz0zr" timestamp="1620287101" guid="1fc22104-2ad4-44f2-87e9-5da971325d20"&gt;971&lt;/key&gt;&lt;/foreign-keys&gt;&lt;ref-type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1: short</w:instrText>
      </w:r>
      <w:r w:rsidR="00C4700E">
        <w:rPr>
          <w:rFonts w:ascii="Cambria Math" w:hAnsi="Cambria Math" w:cs="Cambria Math"/>
          <w:vertAlign w:val="superscript"/>
        </w:rPr>
        <w:instrText>‐</w:instrText>
      </w:r>
      <w:r w:rsidR="00C4700E">
        <w:rPr>
          <w:rFonts w:ascii="Times New Roman" w:hAnsi="Times New Roman"/>
          <w:vertAlign w:val="superscript"/>
        </w:rPr>
        <w:instrText>term survival following a single laparotomy&lt;/title&gt;&lt;secondary-title&gt;Equine veterinary journal&lt;/secondary-title&gt;&lt;/titles&gt;&lt;periodical&gt;&lt;full-title&gt;Equine Veterinary Journal&lt;/full-title&gt;&lt;/periodical&gt;&lt;pages&gt;296-302&lt;/pages&gt;&lt;volume&gt;37&lt;/volume&gt;&lt;number&gt;4&lt;/number&gt;&lt;dates&gt;&lt;year&gt;2005&lt;/year&gt;&lt;/dates&gt;&lt;isbn&gt;0425-1644&lt;/isbn&gt;&lt;urls&gt;&lt;/urls&gt;&lt;/record&gt;&lt;/Cite&gt;&lt;/EndNote&gt;</w:instrText>
      </w:r>
      <w:r w:rsidR="00D42121" w:rsidRPr="00582D47">
        <w:rPr>
          <w:rFonts w:ascii="Times New Roman" w:hAnsi="Times New Roman"/>
          <w:vertAlign w:val="superscript"/>
        </w:rPr>
        <w:fldChar w:fldCharType="separate"/>
      </w:r>
      <w:r w:rsidR="00C4700E">
        <w:rPr>
          <w:rFonts w:ascii="Times New Roman" w:hAnsi="Times New Roman"/>
          <w:noProof/>
          <w:vertAlign w:val="superscript"/>
        </w:rPr>
        <w:t>[9, 11]</w:t>
      </w:r>
      <w:r w:rsidR="00D42121" w:rsidRPr="00582D47">
        <w:rPr>
          <w:rFonts w:ascii="Times New Roman" w:hAnsi="Times New Roman"/>
          <w:vertAlign w:val="superscript"/>
        </w:rPr>
        <w:fldChar w:fldCharType="end"/>
      </w:r>
      <w:r w:rsidR="003B1992" w:rsidRPr="00582D47">
        <w:rPr>
          <w:rFonts w:ascii="Times New Roman" w:hAnsi="Times New Roman"/>
          <w:vertAlign w:val="superscript"/>
        </w:rPr>
        <w:t xml:space="preserve"> </w:t>
      </w:r>
      <w:r w:rsidR="003B1992" w:rsidRPr="00F50C5B">
        <w:rPr>
          <w:rFonts w:ascii="Times New Roman" w:hAnsi="Times New Roman"/>
        </w:rPr>
        <w:t xml:space="preserve">which </w:t>
      </w:r>
      <w:r w:rsidR="005B33B6" w:rsidRPr="00F50C5B">
        <w:rPr>
          <w:rFonts w:ascii="Times New Roman" w:hAnsi="Times New Roman"/>
        </w:rPr>
        <w:t>is</w:t>
      </w:r>
      <w:r w:rsidR="003B1992" w:rsidRPr="00F50C5B">
        <w:rPr>
          <w:rFonts w:ascii="Times New Roman" w:hAnsi="Times New Roman"/>
        </w:rPr>
        <w:t xml:space="preserve"> considerably higher than in this stud</w:t>
      </w:r>
      <w:r w:rsidR="002C5033">
        <w:rPr>
          <w:rFonts w:ascii="Times New Roman" w:hAnsi="Times New Roman"/>
        </w:rPr>
        <w:t xml:space="preserve">y. </w:t>
      </w:r>
      <w:r w:rsidR="005741D0">
        <w:rPr>
          <w:rFonts w:ascii="Times New Roman" w:hAnsi="Times New Roman"/>
        </w:rPr>
        <w:t xml:space="preserve">This could </w:t>
      </w:r>
      <w:r w:rsidR="00323F64">
        <w:rPr>
          <w:rFonts w:ascii="Times New Roman" w:hAnsi="Times New Roman"/>
        </w:rPr>
        <w:t xml:space="preserve">potentially </w:t>
      </w:r>
      <w:r w:rsidR="005741D0">
        <w:rPr>
          <w:rFonts w:ascii="Times New Roman" w:hAnsi="Times New Roman"/>
        </w:rPr>
        <w:t>be due to</w:t>
      </w:r>
      <w:r w:rsidR="005741D0" w:rsidRPr="00F50C5B">
        <w:rPr>
          <w:rFonts w:ascii="Times New Roman" w:hAnsi="Times New Roman"/>
        </w:rPr>
        <w:t xml:space="preserve"> </w:t>
      </w:r>
      <w:r w:rsidR="00637FBD" w:rsidRPr="00F50C5B">
        <w:rPr>
          <w:rFonts w:ascii="Times New Roman" w:hAnsi="Times New Roman"/>
        </w:rPr>
        <w:t xml:space="preserve">a reduced familiarity with </w:t>
      </w:r>
      <w:r w:rsidR="00AC5CDD" w:rsidRPr="00F50C5B">
        <w:rPr>
          <w:rFonts w:ascii="Times New Roman" w:hAnsi="Times New Roman"/>
        </w:rPr>
        <w:t xml:space="preserve">the </w:t>
      </w:r>
      <w:r w:rsidR="00637FBD" w:rsidRPr="00F50C5B">
        <w:rPr>
          <w:rFonts w:ascii="Times New Roman" w:hAnsi="Times New Roman"/>
        </w:rPr>
        <w:t>expectations and prognosis of exploratory laparotomies in donkeys</w:t>
      </w:r>
      <w:r w:rsidR="005741D0">
        <w:rPr>
          <w:rFonts w:ascii="Times New Roman" w:hAnsi="Times New Roman"/>
        </w:rPr>
        <w:t>, but</w:t>
      </w:r>
      <w:r w:rsidR="005741D0" w:rsidRPr="005741D0">
        <w:rPr>
          <w:rFonts w:ascii="Times New Roman" w:hAnsi="Times New Roman"/>
        </w:rPr>
        <w:t xml:space="preserve"> </w:t>
      </w:r>
      <w:r w:rsidR="005741D0">
        <w:rPr>
          <w:rFonts w:ascii="Times New Roman" w:hAnsi="Times New Roman"/>
        </w:rPr>
        <w:t>little</w:t>
      </w:r>
      <w:r w:rsidR="005741D0" w:rsidRPr="00F50C5B">
        <w:rPr>
          <w:rFonts w:ascii="Times New Roman" w:hAnsi="Times New Roman"/>
        </w:rPr>
        <w:t xml:space="preserve"> information</w:t>
      </w:r>
      <w:r w:rsidR="005741D0">
        <w:rPr>
          <w:rFonts w:ascii="Times New Roman" w:hAnsi="Times New Roman"/>
        </w:rPr>
        <w:t xml:space="preserve"> was </w:t>
      </w:r>
      <w:r w:rsidR="005741D0" w:rsidRPr="00F50C5B">
        <w:rPr>
          <w:rFonts w:ascii="Times New Roman" w:hAnsi="Times New Roman"/>
        </w:rPr>
        <w:t xml:space="preserve">available regarding the reason </w:t>
      </w:r>
      <w:r w:rsidR="005741D0">
        <w:rPr>
          <w:rFonts w:ascii="Times New Roman" w:hAnsi="Times New Roman"/>
        </w:rPr>
        <w:t xml:space="preserve">for euthanasia </w:t>
      </w:r>
      <w:r w:rsidR="00BF7279">
        <w:rPr>
          <w:rFonts w:ascii="Times New Roman" w:hAnsi="Times New Roman"/>
        </w:rPr>
        <w:t xml:space="preserve">in animals included </w:t>
      </w:r>
      <w:r w:rsidR="005741D0">
        <w:rPr>
          <w:rFonts w:ascii="Times New Roman" w:hAnsi="Times New Roman"/>
        </w:rPr>
        <w:t>in this study</w:t>
      </w:r>
      <w:r w:rsidR="00637FBD" w:rsidRPr="00F50C5B">
        <w:rPr>
          <w:rFonts w:ascii="Times New Roman" w:hAnsi="Times New Roman"/>
        </w:rPr>
        <w:t>.</w:t>
      </w:r>
    </w:p>
    <w:p w14:paraId="70449B9C" w14:textId="24C82613" w:rsidR="00081614" w:rsidRDefault="00184FCF" w:rsidP="00A1090B">
      <w:pPr>
        <w:spacing w:line="480" w:lineRule="auto"/>
        <w:jc w:val="both"/>
        <w:rPr>
          <w:rFonts w:ascii="Times New Roman" w:hAnsi="Times New Roman"/>
          <w:b/>
        </w:rPr>
      </w:pPr>
      <w:r>
        <w:rPr>
          <w:rFonts w:ascii="Times New Roman" w:hAnsi="Times New Roman"/>
        </w:rPr>
        <w:t xml:space="preserve">Increasing age was found to be associated with a higher risk of </w:t>
      </w:r>
      <w:r w:rsidR="006673E6">
        <w:rPr>
          <w:rFonts w:ascii="Times New Roman" w:hAnsi="Times New Roman"/>
        </w:rPr>
        <w:t>hospital mortality (including intra-operative euthanasia)</w:t>
      </w:r>
      <w:r>
        <w:rPr>
          <w:rFonts w:ascii="Times New Roman" w:hAnsi="Times New Roman"/>
        </w:rPr>
        <w:t>, which is consistent with reports of colic surgery in the horse</w:t>
      </w:r>
      <w:r w:rsidRPr="00582D4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&lt;EndNote&gt;&lt;Cite&gt;&lt;Author&gt;Proudman&lt;/Author&gt;&lt;Year&gt;2005&lt;/Year&gt;&lt;RecNum&gt;980&lt;/RecNum&gt;&lt;DisplayText&gt;[17, 28]&lt;/DisplayText&gt;&lt;record&gt;&lt;rec-number&gt;980&lt;/rec-number&gt;&lt;foreign-keys&gt;&lt;key app="EN" db-id="wwxwp2rt6vat0lepe9evxszz9f2apwdwz0zr" timestamp="1620287387" guid="555a7e3e-b73f-4455-9e17-ebaa7b754d18"&gt;980&lt;/key&gt;&lt;/foreign-keys&gt;&lt;ref-type name="Journal Article"&gt;17&lt;/ref-type&gt;&lt;contributors&gt;&lt;authors&gt;&lt;author&gt;Proudman, CJ&lt;/author&gt;&lt;author&gt;Edwards, GB&lt;/author&gt;&lt;author&gt;Barnes, J&lt;/author&gt;&lt;author&gt;French, NP&lt;/author&gt;&lt;/authors&gt;&lt;/contributors&gt;&lt;titles&gt;&lt;title&gt;Modelling long</w:instrText>
      </w:r>
      <w:r w:rsidR="00C4700E">
        <w:rPr>
          <w:rFonts w:ascii="Cambria Math" w:hAnsi="Cambria Math" w:cs="Cambria Math"/>
          <w:vertAlign w:val="superscript"/>
        </w:rPr>
        <w:instrText>‐</w:instrText>
      </w:r>
      <w:r w:rsidR="00C4700E">
        <w:rPr>
          <w:rFonts w:ascii="Times New Roman" w:hAnsi="Times New Roman"/>
          <w:vertAlign w:val="superscript"/>
        </w:rPr>
        <w:instrText>term survival of horses following surgery for large intestinal disease&lt;/title&gt;&lt;secondary-title&gt;Equine veterinary journal&lt;/secondary-title&gt;&lt;/titles&gt;&lt;periodical&gt;&lt;full-title&gt;Equine Veterinary Journal&lt;/full-title&gt;&lt;/periodical&gt;&lt;pages&gt;366-370&lt;/pages&gt;&lt;volume&gt;37&lt;/volume&gt;&lt;number&gt;4&lt;/number&gt;&lt;dates&gt;&lt;year&gt;2005&lt;/year&gt;&lt;/dates&gt;&lt;isbn&gt;0425-1644&lt;/isbn&gt;&lt;urls&gt;&lt;/urls&gt;&lt;/record&gt;&lt;/Cite&gt;&lt;Cite&gt;&lt;Author&gt;Thoefner&lt;/Author&gt;&lt;Year&gt;2001&lt;/Year&gt;&lt;RecNum&gt;987&lt;/RecNum&gt;&lt;record&gt;&lt;rec-number&gt;987&lt;/rec-number&gt;&lt;foreign-keys&gt;&lt;key app="EN" db-id="wwxwp2rt6vat0lepe9evxszz9f2apwdwz0zr" timestamp="1620287669" guid="fda21129-7780-4315-8d9a-43df6d02e164"&gt;987&lt;/key&gt;&lt;/foreign-keys&gt;&lt;ref-type name="Journal Article"&gt;17&lt;/ref-type&gt;&lt;contributors&gt;&lt;authors&gt;&lt;author&gt;Thoefner, MB&lt;/author&gt;&lt;author&gt;Ersbøll, Annette Kjær&lt;/author&gt;&lt;author&gt;Jensen, Asger Lundorff&lt;/author&gt;&lt;author&gt;Hesselholt, M&lt;/author&gt;&lt;/authors&gt;&lt;/contributors&gt;&lt;titles&gt;&lt;title&gt;Factor analysis of the interrelationships between clinical variables in horses with colic&lt;/title&gt;&lt;secondary-title&gt;Preventive Veterinary Medicine&lt;/secondary-title&gt;&lt;/titles&gt;&lt;periodical&gt;&lt;full-title&gt;Preventive Veterinary Medicine&lt;/full-title&gt;&lt;/periodical&gt;&lt;pages&gt;201-214&lt;/pages&gt;&lt;volume&gt;48&lt;/volume&gt;&lt;number&gt;3&lt;/number&gt;&lt;dates&gt;&lt;year&gt;2001&lt;/year&gt;&lt;/dates&gt;&lt;isbn&gt;0167-5877&lt;/isbn&gt;&lt;urls&gt;&lt;/urls&gt;&lt;/record&gt;&lt;/Cite&gt;&lt;/EndNote&gt;</w:instrText>
      </w:r>
      <w:r w:rsidRPr="00582D47">
        <w:rPr>
          <w:rFonts w:ascii="Times New Roman" w:hAnsi="Times New Roman"/>
          <w:vertAlign w:val="superscript"/>
        </w:rPr>
        <w:fldChar w:fldCharType="separate"/>
      </w:r>
      <w:r w:rsidR="00C4700E">
        <w:rPr>
          <w:rFonts w:ascii="Times New Roman" w:hAnsi="Times New Roman"/>
          <w:noProof/>
          <w:vertAlign w:val="superscript"/>
        </w:rPr>
        <w:t>[17, 28]</w:t>
      </w:r>
      <w:r w:rsidRPr="00582D47">
        <w:rPr>
          <w:rFonts w:ascii="Times New Roman" w:hAnsi="Times New Roman"/>
          <w:vertAlign w:val="superscript"/>
        </w:rPr>
        <w:fldChar w:fldCharType="end"/>
      </w:r>
      <w:r w:rsidR="008D0E1E">
        <w:rPr>
          <w:rFonts w:ascii="Times New Roman" w:hAnsi="Times New Roman"/>
        </w:rPr>
        <w:t>.</w:t>
      </w:r>
      <w:r>
        <w:rPr>
          <w:rFonts w:ascii="Times New Roman" w:hAnsi="Times New Roman"/>
        </w:rPr>
        <w:t xml:space="preserve"> However, this was the only significant predictor of mortality found in the donkey, </w:t>
      </w:r>
      <w:r w:rsidR="008D0E1E">
        <w:rPr>
          <w:rFonts w:ascii="Times New Roman" w:hAnsi="Times New Roman"/>
        </w:rPr>
        <w:t xml:space="preserve">suggesting </w:t>
      </w:r>
      <w:r>
        <w:rPr>
          <w:rFonts w:ascii="Times New Roman" w:hAnsi="Times New Roman"/>
        </w:rPr>
        <w:t xml:space="preserve">that both species must be considered differently. </w:t>
      </w:r>
      <w:r w:rsidR="00F33E33">
        <w:rPr>
          <w:rFonts w:ascii="Times New Roman" w:hAnsi="Times New Roman"/>
        </w:rPr>
        <w:t>Nevertheless, non-significant results could be affected by the small sample size and more research should be done to investigate risk factors for mortality following exploratory laparotomy in donkeys.</w:t>
      </w:r>
    </w:p>
    <w:p w14:paraId="5CD65BFA" w14:textId="3DDF8B5C" w:rsidR="001D044A" w:rsidRDefault="0052397A" w:rsidP="00A1090B">
      <w:pPr>
        <w:spacing w:line="480" w:lineRule="auto"/>
        <w:jc w:val="both"/>
        <w:rPr>
          <w:rFonts w:ascii="Times New Roman" w:hAnsi="Times New Roman"/>
          <w:b/>
        </w:rPr>
      </w:pPr>
      <w:r>
        <w:rPr>
          <w:rFonts w:ascii="Times New Roman" w:hAnsi="Times New Roman"/>
        </w:rPr>
        <w:t>L</w:t>
      </w:r>
      <w:r w:rsidR="00C763A6" w:rsidRPr="00F50C5B">
        <w:rPr>
          <w:rFonts w:ascii="Times New Roman" w:hAnsi="Times New Roman"/>
        </w:rPr>
        <w:t>imitations of this study</w:t>
      </w:r>
      <w:r w:rsidR="00172C5B">
        <w:rPr>
          <w:rFonts w:ascii="Times New Roman" w:hAnsi="Times New Roman"/>
        </w:rPr>
        <w:t xml:space="preserve"> are significant and</w:t>
      </w:r>
      <w:r w:rsidR="00C763A6" w:rsidRPr="00F50C5B">
        <w:rPr>
          <w:rFonts w:ascii="Times New Roman" w:hAnsi="Times New Roman"/>
        </w:rPr>
        <w:t xml:space="preserve"> include the small sample size and </w:t>
      </w:r>
      <w:r w:rsidR="00565362">
        <w:rPr>
          <w:rFonts w:ascii="Times New Roman" w:hAnsi="Times New Roman"/>
        </w:rPr>
        <w:t>the use of retrospective data from clinical records</w:t>
      </w:r>
      <w:r w:rsidR="00C763A6" w:rsidRPr="00F50C5B">
        <w:rPr>
          <w:rFonts w:ascii="Times New Roman" w:hAnsi="Times New Roman"/>
        </w:rPr>
        <w:t xml:space="preserve">. </w:t>
      </w:r>
      <w:r w:rsidR="002266EB">
        <w:rPr>
          <w:rFonts w:ascii="Times New Roman" w:hAnsi="Times New Roman"/>
        </w:rPr>
        <w:t xml:space="preserve">The husbandry and feeding regime of donkeys was not considered in this study. </w:t>
      </w:r>
      <w:r w:rsidR="00C763A6" w:rsidRPr="00F50C5B">
        <w:rPr>
          <w:rFonts w:ascii="Times New Roman" w:hAnsi="Times New Roman"/>
        </w:rPr>
        <w:t>Being a multi</w:t>
      </w:r>
      <w:r w:rsidR="007C0131" w:rsidRPr="00F50C5B">
        <w:rPr>
          <w:rFonts w:ascii="Times New Roman" w:hAnsi="Times New Roman"/>
        </w:rPr>
        <w:t>-</w:t>
      </w:r>
      <w:r w:rsidR="00C763A6" w:rsidRPr="00F50C5B">
        <w:rPr>
          <w:rFonts w:ascii="Times New Roman" w:hAnsi="Times New Roman"/>
        </w:rPr>
        <w:t>centre study there is unavoidable heterogeneity of</w:t>
      </w:r>
      <w:r w:rsidR="003144FC" w:rsidRPr="00F50C5B">
        <w:rPr>
          <w:rFonts w:ascii="Times New Roman" w:hAnsi="Times New Roman"/>
        </w:rPr>
        <w:t xml:space="preserve"> case management</w:t>
      </w:r>
      <w:r w:rsidR="007C0131" w:rsidRPr="00F50C5B">
        <w:rPr>
          <w:rFonts w:ascii="Times New Roman" w:hAnsi="Times New Roman"/>
        </w:rPr>
        <w:t xml:space="preserve">, supportive </w:t>
      </w:r>
      <w:r w:rsidR="007C0131" w:rsidRPr="00F50C5B">
        <w:rPr>
          <w:rFonts w:ascii="Times New Roman" w:hAnsi="Times New Roman"/>
        </w:rPr>
        <w:lastRenderedPageBreak/>
        <w:t>care, treatment protocol and clinical reasoning</w:t>
      </w:r>
      <w:r w:rsidR="003144FC" w:rsidRPr="00F50C5B">
        <w:rPr>
          <w:rFonts w:ascii="Times New Roman" w:hAnsi="Times New Roman"/>
        </w:rPr>
        <w:t>.</w:t>
      </w:r>
      <w:r w:rsidR="00C763A6" w:rsidRPr="00F50C5B">
        <w:rPr>
          <w:rFonts w:ascii="Times New Roman" w:hAnsi="Times New Roman"/>
        </w:rPr>
        <w:t xml:space="preserve"> </w:t>
      </w:r>
      <w:r>
        <w:rPr>
          <w:rFonts w:ascii="Times New Roman" w:hAnsi="Times New Roman"/>
        </w:rPr>
        <w:t xml:space="preserve">Certain variables such as </w:t>
      </w:r>
      <w:proofErr w:type="spellStart"/>
      <w:r>
        <w:rPr>
          <w:rFonts w:ascii="Times New Roman" w:hAnsi="Times New Roman"/>
        </w:rPr>
        <w:t>hyperlipaemia</w:t>
      </w:r>
      <w:proofErr w:type="spellEnd"/>
      <w:r>
        <w:rPr>
          <w:rFonts w:ascii="Times New Roman" w:hAnsi="Times New Roman"/>
        </w:rPr>
        <w:t xml:space="preserve"> and nasogastric reflux were categorised by respondents as yes or no answers without further quantitative information. </w:t>
      </w:r>
      <w:r w:rsidR="00184FCF" w:rsidRPr="00F50C5B">
        <w:rPr>
          <w:rFonts w:ascii="Times New Roman" w:hAnsi="Times New Roman"/>
        </w:rPr>
        <w:t xml:space="preserve">Physical examination findings and medication given during the pre-referral period are not known </w:t>
      </w:r>
      <w:r w:rsidR="00184FCF">
        <w:rPr>
          <w:rFonts w:ascii="Times New Roman" w:hAnsi="Times New Roman"/>
        </w:rPr>
        <w:t>and o</w:t>
      </w:r>
      <w:r w:rsidR="009B02F6" w:rsidRPr="00F50C5B">
        <w:rPr>
          <w:rFonts w:ascii="Times New Roman" w:hAnsi="Times New Roman"/>
        </w:rPr>
        <w:t>ther factors such as s</w:t>
      </w:r>
      <w:r w:rsidR="00DB1ACE" w:rsidRPr="00F50C5B">
        <w:rPr>
          <w:rFonts w:ascii="Times New Roman" w:hAnsi="Times New Roman"/>
        </w:rPr>
        <w:t xml:space="preserve">urgery </w:t>
      </w:r>
      <w:r w:rsidR="009B02F6" w:rsidRPr="00F50C5B">
        <w:rPr>
          <w:rFonts w:ascii="Times New Roman" w:hAnsi="Times New Roman"/>
        </w:rPr>
        <w:t>time</w:t>
      </w:r>
      <w:r w:rsidR="00DF7C67" w:rsidRPr="00F50C5B">
        <w:rPr>
          <w:rFonts w:ascii="Times New Roman" w:hAnsi="Times New Roman"/>
        </w:rPr>
        <w:t>, general anaesthetic protocol</w:t>
      </w:r>
      <w:r w:rsidR="00654228" w:rsidRPr="00F50C5B">
        <w:rPr>
          <w:rFonts w:ascii="Times New Roman" w:hAnsi="Times New Roman"/>
        </w:rPr>
        <w:t xml:space="preserve"> and surgeon experience</w:t>
      </w:r>
      <w:r w:rsidR="00EC741D" w:rsidRPr="00F50C5B">
        <w:rPr>
          <w:rFonts w:ascii="Times New Roman" w:hAnsi="Times New Roman"/>
        </w:rPr>
        <w:t xml:space="preserve"> were </w:t>
      </w:r>
      <w:r w:rsidR="009B02F6" w:rsidRPr="00F50C5B">
        <w:rPr>
          <w:rFonts w:ascii="Times New Roman" w:hAnsi="Times New Roman"/>
        </w:rPr>
        <w:t xml:space="preserve">not </w:t>
      </w:r>
      <w:proofErr w:type="gramStart"/>
      <w:r w:rsidR="009B02F6" w:rsidRPr="00F50C5B">
        <w:rPr>
          <w:rFonts w:ascii="Times New Roman" w:hAnsi="Times New Roman"/>
        </w:rPr>
        <w:t>taken into account</w:t>
      </w:r>
      <w:proofErr w:type="gramEnd"/>
      <w:r w:rsidR="00EC741D" w:rsidRPr="00F50C5B">
        <w:rPr>
          <w:rFonts w:ascii="Times New Roman" w:hAnsi="Times New Roman"/>
        </w:rPr>
        <w:t>.</w:t>
      </w:r>
      <w:r w:rsidR="009B02F6" w:rsidRPr="00F50C5B">
        <w:rPr>
          <w:rFonts w:ascii="Times New Roman" w:hAnsi="Times New Roman"/>
        </w:rPr>
        <w:t xml:space="preserve"> </w:t>
      </w:r>
      <w:r w:rsidR="00A169BE">
        <w:rPr>
          <w:rFonts w:ascii="Times New Roman" w:hAnsi="Times New Roman"/>
        </w:rPr>
        <w:t xml:space="preserve">Additionally, the </w:t>
      </w:r>
      <w:r w:rsidR="00A169BE" w:rsidRPr="00A169BE">
        <w:rPr>
          <w:rFonts w:ascii="Times New Roman" w:hAnsi="Times New Roman"/>
        </w:rPr>
        <w:t>role of owner decision in euthanasia during surgery was not available in the data obtained from clinical records</w:t>
      </w:r>
      <w:r w:rsidR="00A169BE">
        <w:rPr>
          <w:rFonts w:ascii="Times New Roman" w:hAnsi="Times New Roman"/>
        </w:rPr>
        <w:t xml:space="preserve">. </w:t>
      </w:r>
      <w:r w:rsidR="00567B45">
        <w:rPr>
          <w:rFonts w:ascii="Times New Roman" w:hAnsi="Times New Roman"/>
        </w:rPr>
        <w:t>T</w:t>
      </w:r>
      <w:r w:rsidR="00565362">
        <w:rPr>
          <w:rFonts w:ascii="Times New Roman" w:hAnsi="Times New Roman"/>
        </w:rPr>
        <w:t>here is a recognised paucity of complementing clinical information to contextualise individual outcomes</w:t>
      </w:r>
      <w:r w:rsidR="00567B45">
        <w:rPr>
          <w:rFonts w:ascii="Times New Roman" w:hAnsi="Times New Roman"/>
        </w:rPr>
        <w:t xml:space="preserve"> and </w:t>
      </w:r>
      <w:r w:rsidR="00565362">
        <w:rPr>
          <w:rFonts w:ascii="Times New Roman" w:hAnsi="Times New Roman"/>
        </w:rPr>
        <w:t>findings of this study cannot be extrapolated to other populations of donkeys</w:t>
      </w:r>
      <w:r w:rsidR="00567B45">
        <w:rPr>
          <w:rFonts w:ascii="Times New Roman" w:hAnsi="Times New Roman"/>
        </w:rPr>
        <w:t>.</w:t>
      </w:r>
      <w:r w:rsidR="00565362">
        <w:rPr>
          <w:rFonts w:ascii="Times New Roman" w:hAnsi="Times New Roman"/>
        </w:rPr>
        <w:t xml:space="preserve"> </w:t>
      </w:r>
      <w:r w:rsidR="00567B45">
        <w:rPr>
          <w:rFonts w:ascii="Times New Roman" w:hAnsi="Times New Roman"/>
        </w:rPr>
        <w:t>Results obtained</w:t>
      </w:r>
      <w:r w:rsidR="00565362">
        <w:rPr>
          <w:rFonts w:ascii="Times New Roman" w:hAnsi="Times New Roman"/>
        </w:rPr>
        <w:t xml:space="preserve"> can be affected by the small sample size and lack of statistical power and must therefore be interpreted with care. </w:t>
      </w:r>
      <w:r w:rsidR="00A169BE">
        <w:rPr>
          <w:rFonts w:ascii="Times New Roman" w:hAnsi="Times New Roman"/>
        </w:rPr>
        <w:t xml:space="preserve">However, despite the </w:t>
      </w:r>
      <w:r w:rsidR="00567B45">
        <w:rPr>
          <w:rFonts w:ascii="Times New Roman" w:hAnsi="Times New Roman"/>
        </w:rPr>
        <w:t>many</w:t>
      </w:r>
      <w:r w:rsidR="00E52C35">
        <w:rPr>
          <w:rFonts w:ascii="Times New Roman" w:hAnsi="Times New Roman"/>
        </w:rPr>
        <w:t xml:space="preserve"> </w:t>
      </w:r>
      <w:r w:rsidR="00A169BE">
        <w:rPr>
          <w:rFonts w:ascii="Times New Roman" w:hAnsi="Times New Roman"/>
        </w:rPr>
        <w:t xml:space="preserve">limitations, this study provides </w:t>
      </w:r>
      <w:r w:rsidR="00567B45">
        <w:rPr>
          <w:rFonts w:ascii="Times New Roman" w:hAnsi="Times New Roman"/>
        </w:rPr>
        <w:t>an initial</w:t>
      </w:r>
      <w:r w:rsidR="00A169BE">
        <w:rPr>
          <w:rFonts w:ascii="Times New Roman" w:hAnsi="Times New Roman"/>
        </w:rPr>
        <w:t xml:space="preserve"> insight into the epidemiology of exploratory laparotomies in donkeys </w:t>
      </w:r>
      <w:r w:rsidR="00E52C35">
        <w:rPr>
          <w:rFonts w:ascii="Times New Roman" w:hAnsi="Times New Roman"/>
        </w:rPr>
        <w:t xml:space="preserve">in the UK </w:t>
      </w:r>
      <w:r w:rsidR="00A169BE">
        <w:rPr>
          <w:rFonts w:ascii="Times New Roman" w:hAnsi="Times New Roman"/>
        </w:rPr>
        <w:t xml:space="preserve">which </w:t>
      </w:r>
      <w:r w:rsidR="00567B45">
        <w:rPr>
          <w:rFonts w:ascii="Times New Roman" w:hAnsi="Times New Roman"/>
        </w:rPr>
        <w:t>is</w:t>
      </w:r>
      <w:r w:rsidR="00A169BE">
        <w:rPr>
          <w:rFonts w:ascii="Times New Roman" w:hAnsi="Times New Roman"/>
        </w:rPr>
        <w:t xml:space="preserve"> </w:t>
      </w:r>
      <w:r w:rsidR="00567B45">
        <w:rPr>
          <w:rFonts w:ascii="Times New Roman" w:hAnsi="Times New Roman"/>
        </w:rPr>
        <w:t>not</w:t>
      </w:r>
      <w:r w:rsidR="00E52C35">
        <w:rPr>
          <w:rFonts w:ascii="Times New Roman" w:hAnsi="Times New Roman"/>
        </w:rPr>
        <w:t xml:space="preserve"> documented in the literature.</w:t>
      </w:r>
      <w:r w:rsidR="00172C5B">
        <w:rPr>
          <w:rFonts w:ascii="Times New Roman" w:hAnsi="Times New Roman"/>
        </w:rPr>
        <w:t xml:space="preserve"> </w:t>
      </w:r>
    </w:p>
    <w:p w14:paraId="15009E58" w14:textId="395E89EE" w:rsidR="003F1B56" w:rsidRDefault="00192935" w:rsidP="006A6DC3">
      <w:pPr>
        <w:spacing w:line="480" w:lineRule="auto"/>
        <w:jc w:val="both"/>
        <w:rPr>
          <w:rFonts w:ascii="Times New Roman" w:hAnsi="Times New Roman"/>
          <w:b/>
        </w:rPr>
      </w:pPr>
      <w:r w:rsidRPr="00BF532C">
        <w:rPr>
          <w:rFonts w:ascii="Times New Roman" w:hAnsi="Times New Roman"/>
        </w:rPr>
        <w:t>In conclusion, d</w:t>
      </w:r>
      <w:r w:rsidR="00E47F19" w:rsidRPr="00BF532C">
        <w:rPr>
          <w:rFonts w:ascii="Times New Roman" w:hAnsi="Times New Roman"/>
        </w:rPr>
        <w:t>onkeys</w:t>
      </w:r>
      <w:r w:rsidR="00E47F19" w:rsidRPr="00F50C5B">
        <w:rPr>
          <w:rFonts w:ascii="Times New Roman" w:hAnsi="Times New Roman"/>
        </w:rPr>
        <w:t xml:space="preserve"> with abdominal lesions may present with a wide range and severity of clinical signs</w:t>
      </w:r>
      <w:r w:rsidR="0082160C" w:rsidRPr="00F50C5B">
        <w:rPr>
          <w:rFonts w:ascii="Times New Roman" w:hAnsi="Times New Roman"/>
        </w:rPr>
        <w:t>,</w:t>
      </w:r>
      <w:r w:rsidR="00E47F19" w:rsidRPr="00F50C5B">
        <w:rPr>
          <w:rFonts w:ascii="Times New Roman" w:hAnsi="Times New Roman"/>
        </w:rPr>
        <w:t xml:space="preserve"> which often do not include</w:t>
      </w:r>
      <w:r w:rsidR="001C6E7D" w:rsidRPr="00F50C5B">
        <w:rPr>
          <w:rFonts w:ascii="Times New Roman" w:hAnsi="Times New Roman"/>
        </w:rPr>
        <w:t xml:space="preserve"> </w:t>
      </w:r>
      <w:r w:rsidR="00C66CBA">
        <w:rPr>
          <w:rFonts w:ascii="Times New Roman" w:hAnsi="Times New Roman"/>
        </w:rPr>
        <w:t xml:space="preserve">signs of </w:t>
      </w:r>
      <w:r w:rsidR="001C6E7D" w:rsidRPr="00F50C5B">
        <w:rPr>
          <w:rFonts w:ascii="Times New Roman" w:hAnsi="Times New Roman"/>
        </w:rPr>
        <w:t>overt</w:t>
      </w:r>
      <w:r w:rsidR="00E47F19" w:rsidRPr="00F50C5B">
        <w:rPr>
          <w:rFonts w:ascii="Times New Roman" w:hAnsi="Times New Roman"/>
        </w:rPr>
        <w:t xml:space="preserve"> colic.</w:t>
      </w:r>
      <w:r w:rsidR="0082160C" w:rsidRPr="00F50C5B">
        <w:rPr>
          <w:rFonts w:ascii="Times New Roman" w:hAnsi="Times New Roman"/>
        </w:rPr>
        <w:t xml:space="preserve"> </w:t>
      </w:r>
      <w:r w:rsidR="00F22F3F" w:rsidRPr="00F50C5B">
        <w:rPr>
          <w:rFonts w:ascii="Times New Roman" w:hAnsi="Times New Roman"/>
        </w:rPr>
        <w:t>As a likely consequence</w:t>
      </w:r>
      <w:r w:rsidR="0082160C" w:rsidRPr="00F50C5B">
        <w:rPr>
          <w:rFonts w:ascii="Times New Roman" w:hAnsi="Times New Roman"/>
        </w:rPr>
        <w:t xml:space="preserve">, a large proportion of donkeys </w:t>
      </w:r>
      <w:r w:rsidR="00BF7279">
        <w:rPr>
          <w:rFonts w:ascii="Times New Roman" w:hAnsi="Times New Roman"/>
        </w:rPr>
        <w:t>were</w:t>
      </w:r>
      <w:r w:rsidR="0082160C" w:rsidRPr="00F50C5B">
        <w:rPr>
          <w:rFonts w:ascii="Times New Roman" w:hAnsi="Times New Roman"/>
        </w:rPr>
        <w:t xml:space="preserve"> only referred to surgery several days after the onset of pathology</w:t>
      </w:r>
      <w:r w:rsidR="0043067D">
        <w:rPr>
          <w:rFonts w:ascii="Times New Roman" w:hAnsi="Times New Roman"/>
        </w:rPr>
        <w:t xml:space="preserve">. </w:t>
      </w:r>
      <w:r w:rsidR="00F54561" w:rsidRPr="00F50C5B">
        <w:rPr>
          <w:rFonts w:ascii="Times New Roman" w:hAnsi="Times New Roman"/>
        </w:rPr>
        <w:t xml:space="preserve">Surgical findings were diverse </w:t>
      </w:r>
      <w:r w:rsidR="001A1C86" w:rsidRPr="00F50C5B">
        <w:rPr>
          <w:rFonts w:ascii="Times New Roman" w:hAnsi="Times New Roman"/>
        </w:rPr>
        <w:t>and ther</w:t>
      </w:r>
      <w:r w:rsidR="00565D3B" w:rsidRPr="00F50C5B">
        <w:rPr>
          <w:rFonts w:ascii="Times New Roman" w:hAnsi="Times New Roman"/>
        </w:rPr>
        <w:t xml:space="preserve">e was </w:t>
      </w:r>
      <w:r w:rsidR="006D28C9">
        <w:rPr>
          <w:rFonts w:ascii="Times New Roman" w:hAnsi="Times New Roman"/>
        </w:rPr>
        <w:t xml:space="preserve">a </w:t>
      </w:r>
      <w:r w:rsidR="00565D3B" w:rsidRPr="00F50C5B">
        <w:rPr>
          <w:rFonts w:ascii="Times New Roman" w:hAnsi="Times New Roman"/>
        </w:rPr>
        <w:t>high</w:t>
      </w:r>
      <w:r w:rsidR="001A1C86" w:rsidRPr="00F50C5B">
        <w:rPr>
          <w:rFonts w:ascii="Times New Roman" w:hAnsi="Times New Roman"/>
        </w:rPr>
        <w:t xml:space="preserve"> incidence of post-</w:t>
      </w:r>
      <w:r w:rsidR="00565D3B" w:rsidRPr="00F50C5B">
        <w:rPr>
          <w:rFonts w:ascii="Times New Roman" w:hAnsi="Times New Roman"/>
        </w:rPr>
        <w:t>operative</w:t>
      </w:r>
      <w:r w:rsidR="001A1C86" w:rsidRPr="00F50C5B">
        <w:rPr>
          <w:rFonts w:ascii="Times New Roman" w:hAnsi="Times New Roman"/>
        </w:rPr>
        <w:t xml:space="preserve"> complications</w:t>
      </w:r>
      <w:r w:rsidR="00565D3B" w:rsidRPr="00F50C5B">
        <w:rPr>
          <w:rFonts w:ascii="Times New Roman" w:hAnsi="Times New Roman"/>
        </w:rPr>
        <w:t xml:space="preserve">, in particular </w:t>
      </w:r>
      <w:proofErr w:type="spellStart"/>
      <w:r w:rsidR="00565D3B" w:rsidRPr="00F50C5B">
        <w:rPr>
          <w:rFonts w:ascii="Times New Roman" w:hAnsi="Times New Roman"/>
        </w:rPr>
        <w:t>hyperlipaemia</w:t>
      </w:r>
      <w:proofErr w:type="spellEnd"/>
      <w:r w:rsidR="00F970E2">
        <w:rPr>
          <w:rFonts w:ascii="Times New Roman" w:hAnsi="Times New Roman"/>
        </w:rPr>
        <w:t xml:space="preserve"> and repeat laparotomy</w:t>
      </w:r>
      <w:r w:rsidR="001A1C86" w:rsidRPr="00F50C5B">
        <w:rPr>
          <w:rFonts w:ascii="Times New Roman" w:hAnsi="Times New Roman"/>
        </w:rPr>
        <w:t>. S</w:t>
      </w:r>
      <w:r w:rsidR="00F54561" w:rsidRPr="00F50C5B">
        <w:rPr>
          <w:rFonts w:ascii="Times New Roman" w:hAnsi="Times New Roman"/>
        </w:rPr>
        <w:t xml:space="preserve">urvival to discharge from hospital </w:t>
      </w:r>
      <w:r w:rsidR="00C66CBA">
        <w:rPr>
          <w:rFonts w:ascii="Times New Roman" w:hAnsi="Times New Roman"/>
        </w:rPr>
        <w:t>was</w:t>
      </w:r>
      <w:r w:rsidR="00F54561" w:rsidRPr="00F50C5B">
        <w:rPr>
          <w:rFonts w:ascii="Times New Roman" w:hAnsi="Times New Roman"/>
        </w:rPr>
        <w:t xml:space="preserve"> lower than reported in horses undergoing exploratory laparotomy</w:t>
      </w:r>
      <w:r w:rsidR="003461F9" w:rsidRPr="00582D47">
        <w:rPr>
          <w:rFonts w:ascii="Times New Roman" w:hAnsi="Times New Roman"/>
          <w:vertAlign w:val="superscript"/>
        </w:rPr>
        <w:fldChar w:fldCharType="begin"/>
      </w:r>
      <w:r w:rsidR="00C4700E">
        <w:rPr>
          <w:rFonts w:ascii="Times New Roman" w:hAnsi="Times New Roman"/>
          <w:vertAlign w:val="superscript"/>
        </w:rPr>
        <w:instrText xml:space="preserve"> ADDIN EN.CITE &lt;EndNote&gt;&lt;Cite&gt;&lt;Author&gt;Freeman&lt;/Author&gt;&lt;Year&gt;2000&lt;/Year&gt;&lt;RecNum&gt;967&lt;/RecNum&gt;&lt;DisplayText&gt;[9, 10]&lt;/DisplayText&gt;&lt;record&gt;&lt;rec-number&gt;967&lt;/rec-number&gt;&lt;foreign-keys&gt;&lt;key app="EN" db-id="wwxwp2rt6vat0lepe9evxszz9f2apwdwz0zr" timestamp="1620286957" guid="53cebfea-f84c-4f7c-8bb7-fda51ce882ef"&gt;967&lt;/key&gt;&lt;/foreign-keys&gt;&lt;ref-type name="Journal Article"&gt;17&lt;/ref-type&gt;&lt;contributors&gt;&lt;authors&gt;&lt;author&gt;Freeman, DE&lt;/author&gt;&lt;author&gt;Hammock, P&lt;/author&gt;&lt;author&gt;Baker, GJ&lt;/author&gt;&lt;author&gt;Goetz, T&lt;/author&gt;&lt;author&gt;Foreman, Jonathan H&lt;/author&gt;&lt;author&gt;Schaeffer, DJ&lt;/author&gt;&lt;author&gt;Richter, R</w:instrText>
      </w:r>
      <w:r w:rsidR="00C4700E">
        <w:rPr>
          <w:rFonts w:ascii="Cambria Math" w:hAnsi="Cambria Math" w:cs="Cambria Math"/>
          <w:vertAlign w:val="superscript"/>
        </w:rPr>
        <w:instrText>‐</w:instrText>
      </w:r>
      <w:r w:rsidR="00C4700E">
        <w:rPr>
          <w:rFonts w:ascii="Times New Roman" w:hAnsi="Times New Roman"/>
          <w:vertAlign w:val="superscript"/>
        </w:rPr>
        <w:instrText>A&lt;/author&gt;&lt;author&gt;Inoue, O&lt;/author&gt;&lt;author&gt;Magid, JH&lt;/author&gt;&lt;/authors&gt;&lt;/contributors&gt;&lt;titles&gt;&lt;title&gt;Short</w:instrText>
      </w:r>
      <w:r w:rsidR="00C4700E">
        <w:rPr>
          <w:rFonts w:ascii="Cambria Math" w:hAnsi="Cambria Math" w:cs="Cambria Math"/>
          <w:vertAlign w:val="superscript"/>
        </w:rPr>
        <w:instrText>‐</w:instrText>
      </w:r>
      <w:r w:rsidR="00C4700E">
        <w:rPr>
          <w:rFonts w:ascii="Times New Roman" w:hAnsi="Times New Roman"/>
          <w:vertAlign w:val="superscript"/>
        </w:rPr>
        <w:instrText>and long</w:instrText>
      </w:r>
      <w:r w:rsidR="00C4700E">
        <w:rPr>
          <w:rFonts w:ascii="Cambria Math" w:hAnsi="Cambria Math" w:cs="Cambria Math"/>
          <w:vertAlign w:val="superscript"/>
        </w:rPr>
        <w:instrText>‐</w:instrText>
      </w:r>
      <w:r w:rsidR="00C4700E">
        <w:rPr>
          <w:rFonts w:ascii="Times New Roman" w:hAnsi="Times New Roman"/>
          <w:vertAlign w:val="superscript"/>
        </w:rPr>
        <w:instrText>term survival and prevalence of postoperative ileus after small intestinal surgery in the horse&lt;/title&gt;&lt;secondary-title&gt;Equine Veterinary Journal&lt;/secondary-title&gt;&lt;/titles&gt;&lt;periodical&gt;&lt;full-title&gt;Equine Veterinary Journal&lt;/full-title&gt;&lt;/periodical&gt;&lt;pages&gt;42-51&lt;/pages&gt;&lt;volume&gt;32&lt;/volume&gt;&lt;number&gt;S32&lt;/number&gt;&lt;dates&gt;&lt;year&gt;2000&lt;/year&gt;&lt;/dates&gt;&lt;isbn&gt;0425-1644&lt;/isbn&gt;&lt;urls&gt;&lt;/urls&gt;&lt;/record&gt;&lt;/Cite&gt;&lt;Cite&gt;&lt;Author&gt;Mair&lt;/Author&gt;&lt;Year&gt;2005&lt;/Year&gt;&lt;RecNum&gt;971&lt;/RecNum&gt;&lt;record&gt;&lt;rec-number&gt;971&lt;/rec-number&gt;&lt;foreign-keys&gt;&lt;key app="EN" db-id="wwxwp2rt6vat0lepe9evxszz9f2apwdwz0zr" timestamp="1620287101" guid="1fc22104-2ad4-44f2-87e9-5da971325d20"&gt;971&lt;/key&gt;&lt;/foreign-keys&gt;&lt;ref-type name="Journal Article"&gt;17&lt;/ref-type&gt;&lt;contributors&gt;&lt;authors&gt;&lt;author&gt;Mair, TS&lt;/author&gt;&lt;author&gt;Smith, LJ&lt;/author&gt;&lt;/authors&gt;&lt;/contributors&gt;&lt;titles&gt;&lt;title&gt;Survival and complication rates in 300 horses undergoing surgical treatment of colic. Part 1: short</w:instrText>
      </w:r>
      <w:r w:rsidR="00C4700E">
        <w:rPr>
          <w:rFonts w:ascii="Cambria Math" w:hAnsi="Cambria Math" w:cs="Cambria Math"/>
          <w:vertAlign w:val="superscript"/>
        </w:rPr>
        <w:instrText>‐</w:instrText>
      </w:r>
      <w:r w:rsidR="00C4700E">
        <w:rPr>
          <w:rFonts w:ascii="Times New Roman" w:hAnsi="Times New Roman"/>
          <w:vertAlign w:val="superscript"/>
        </w:rPr>
        <w:instrText>term survival following a single laparotomy&lt;/title&gt;&lt;secondary-title&gt;Equine veterinary journal&lt;/secondary-title&gt;&lt;/titles&gt;&lt;periodical&gt;&lt;full-title&gt;Equine Veterinary Journal&lt;/full-title&gt;&lt;/periodical&gt;&lt;pages&gt;296-302&lt;/pages&gt;&lt;volume&gt;37&lt;/volume&gt;&lt;number&gt;4&lt;/number&gt;&lt;dates&gt;&lt;year&gt;2005&lt;/year&gt;&lt;/dates&gt;&lt;isbn&gt;0425-1644&lt;/isbn&gt;&lt;urls&gt;&lt;/urls&gt;&lt;/record&gt;&lt;/Cite&gt;&lt;/EndNote&gt;</w:instrText>
      </w:r>
      <w:r w:rsidR="003461F9" w:rsidRPr="00582D47">
        <w:rPr>
          <w:rFonts w:ascii="Times New Roman" w:hAnsi="Times New Roman"/>
          <w:vertAlign w:val="superscript"/>
        </w:rPr>
        <w:fldChar w:fldCharType="separate"/>
      </w:r>
      <w:r w:rsidR="00C4700E">
        <w:rPr>
          <w:rFonts w:ascii="Times New Roman" w:hAnsi="Times New Roman"/>
          <w:noProof/>
          <w:vertAlign w:val="superscript"/>
        </w:rPr>
        <w:t>[9, 10]</w:t>
      </w:r>
      <w:r w:rsidR="003461F9" w:rsidRPr="00582D47">
        <w:rPr>
          <w:rFonts w:ascii="Times New Roman" w:hAnsi="Times New Roman"/>
          <w:vertAlign w:val="superscript"/>
        </w:rPr>
        <w:fldChar w:fldCharType="end"/>
      </w:r>
      <w:r w:rsidR="002B3BEB" w:rsidRPr="00F50C5B">
        <w:rPr>
          <w:rFonts w:ascii="Times New Roman" w:hAnsi="Times New Roman"/>
        </w:rPr>
        <w:t>, despite a lower intraoperative mortality</w:t>
      </w:r>
      <w:r w:rsidR="005725CC" w:rsidRPr="00F50C5B">
        <w:rPr>
          <w:rFonts w:ascii="Times New Roman" w:hAnsi="Times New Roman"/>
        </w:rPr>
        <w:t>.</w:t>
      </w:r>
      <w:r w:rsidR="0043067D">
        <w:rPr>
          <w:rFonts w:ascii="Times New Roman" w:hAnsi="Times New Roman"/>
        </w:rPr>
        <w:t xml:space="preserve"> Age was the only </w:t>
      </w:r>
      <w:r w:rsidR="0018661B">
        <w:rPr>
          <w:rFonts w:ascii="Times New Roman" w:hAnsi="Times New Roman"/>
        </w:rPr>
        <w:t xml:space="preserve">variable </w:t>
      </w:r>
      <w:r w:rsidR="0043067D">
        <w:rPr>
          <w:rFonts w:ascii="Times New Roman" w:hAnsi="Times New Roman"/>
        </w:rPr>
        <w:t xml:space="preserve">associated with </w:t>
      </w:r>
      <w:r w:rsidR="0052397A">
        <w:rPr>
          <w:rFonts w:ascii="Times New Roman" w:hAnsi="Times New Roman"/>
        </w:rPr>
        <w:t>hospital</w:t>
      </w:r>
      <w:r w:rsidR="0043067D">
        <w:rPr>
          <w:rFonts w:ascii="Times New Roman" w:hAnsi="Times New Roman"/>
        </w:rPr>
        <w:t xml:space="preserve"> mortality following colic surgery.</w:t>
      </w:r>
      <w:r w:rsidR="00BF7279">
        <w:rPr>
          <w:rFonts w:ascii="Times New Roman" w:hAnsi="Times New Roman"/>
        </w:rPr>
        <w:t xml:space="preserve"> </w:t>
      </w:r>
      <w:r w:rsidR="00E64CDB">
        <w:rPr>
          <w:rFonts w:ascii="Times New Roman" w:hAnsi="Times New Roman"/>
        </w:rPr>
        <w:t>Although further larger studies are required, this</w:t>
      </w:r>
      <w:r w:rsidR="005725CC" w:rsidRPr="00F50C5B">
        <w:rPr>
          <w:rFonts w:ascii="Times New Roman" w:hAnsi="Times New Roman"/>
        </w:rPr>
        <w:t xml:space="preserve"> </w:t>
      </w:r>
      <w:r w:rsidR="00A330CD">
        <w:rPr>
          <w:rFonts w:ascii="Times New Roman" w:hAnsi="Times New Roman"/>
        </w:rPr>
        <w:t>work</w:t>
      </w:r>
      <w:r w:rsidR="00A330CD" w:rsidRPr="00F50C5B">
        <w:rPr>
          <w:rFonts w:ascii="Times New Roman" w:hAnsi="Times New Roman"/>
        </w:rPr>
        <w:t xml:space="preserve"> </w:t>
      </w:r>
      <w:r w:rsidR="002D31C3">
        <w:rPr>
          <w:rFonts w:ascii="Times New Roman" w:hAnsi="Times New Roman"/>
        </w:rPr>
        <w:t>addresses</w:t>
      </w:r>
      <w:r w:rsidR="005725CC" w:rsidRPr="00F50C5B">
        <w:rPr>
          <w:rFonts w:ascii="Times New Roman" w:hAnsi="Times New Roman"/>
        </w:rPr>
        <w:t xml:space="preserve"> some important aspects of exploratory laparotomies in donkeys in the UK</w:t>
      </w:r>
      <w:r w:rsidR="002D31C3">
        <w:rPr>
          <w:rFonts w:ascii="Times New Roman" w:hAnsi="Times New Roman"/>
        </w:rPr>
        <w:t xml:space="preserve"> and highlights that colic </w:t>
      </w:r>
      <w:r w:rsidR="0052397A">
        <w:rPr>
          <w:rFonts w:ascii="Times New Roman" w:hAnsi="Times New Roman"/>
        </w:rPr>
        <w:t xml:space="preserve">in this species </w:t>
      </w:r>
      <w:r w:rsidR="002D31C3">
        <w:rPr>
          <w:rFonts w:ascii="Times New Roman" w:hAnsi="Times New Roman"/>
        </w:rPr>
        <w:t xml:space="preserve">cannot be viewed in direct comparison </w:t>
      </w:r>
      <w:r w:rsidR="0080494C">
        <w:rPr>
          <w:rFonts w:ascii="Times New Roman" w:hAnsi="Times New Roman"/>
        </w:rPr>
        <w:t xml:space="preserve">to </w:t>
      </w:r>
      <w:r w:rsidR="002D31C3">
        <w:rPr>
          <w:rFonts w:ascii="Times New Roman" w:hAnsi="Times New Roman"/>
        </w:rPr>
        <w:t xml:space="preserve">horses. </w:t>
      </w:r>
      <w:r w:rsidR="005725CC" w:rsidRPr="00F50C5B">
        <w:rPr>
          <w:rFonts w:ascii="Times New Roman" w:hAnsi="Times New Roman"/>
        </w:rPr>
        <w:t xml:space="preserve"> </w:t>
      </w:r>
    </w:p>
    <w:p w14:paraId="220B4D0D" w14:textId="77777777" w:rsidR="003F1B56" w:rsidRDefault="003F1B56" w:rsidP="006A6DC3">
      <w:pPr>
        <w:spacing w:line="480" w:lineRule="auto"/>
        <w:rPr>
          <w:rFonts w:ascii="Times New Roman" w:hAnsi="Times New Roman"/>
          <w:b/>
        </w:rPr>
      </w:pPr>
    </w:p>
    <w:p w14:paraId="7F39F52E" w14:textId="53C75B6D" w:rsidR="00385347" w:rsidRPr="00F50C5B" w:rsidRDefault="00385347" w:rsidP="006A6DC3">
      <w:pPr>
        <w:spacing w:line="480" w:lineRule="auto"/>
        <w:rPr>
          <w:rFonts w:ascii="Times New Roman" w:hAnsi="Times New Roman"/>
          <w:b/>
        </w:rPr>
      </w:pPr>
      <w:r w:rsidRPr="00F50C5B">
        <w:rPr>
          <w:rFonts w:ascii="Times New Roman" w:hAnsi="Times New Roman"/>
          <w:b/>
        </w:rPr>
        <w:t>Acknowledgements</w:t>
      </w:r>
    </w:p>
    <w:p w14:paraId="19EC0671" w14:textId="6C088174" w:rsidR="000344CD" w:rsidRDefault="0072657C" w:rsidP="000344CD">
      <w:pPr>
        <w:spacing w:line="480" w:lineRule="auto"/>
        <w:jc w:val="both"/>
        <w:rPr>
          <w:rFonts w:ascii="Times New Roman" w:hAnsi="Times New Roman"/>
        </w:rPr>
      </w:pPr>
      <w:r>
        <w:rPr>
          <w:rFonts w:ascii="Times New Roman" w:hAnsi="Times New Roman"/>
        </w:rPr>
        <w:t xml:space="preserve"> </w:t>
      </w:r>
      <w:r w:rsidR="000344CD" w:rsidRPr="00F50C5B">
        <w:rPr>
          <w:rFonts w:ascii="Times New Roman" w:hAnsi="Times New Roman"/>
        </w:rPr>
        <w:t>The author thanks the remaining co-authors and all the referral institutions that contributed for this study with their clinical data</w:t>
      </w:r>
      <w:r w:rsidR="000344CD">
        <w:rPr>
          <w:rFonts w:ascii="Times New Roman" w:hAnsi="Times New Roman"/>
        </w:rPr>
        <w:t xml:space="preserve">: Liphook Equine Hospital, </w:t>
      </w:r>
      <w:proofErr w:type="spellStart"/>
      <w:r w:rsidR="000344CD">
        <w:rPr>
          <w:rFonts w:ascii="Times New Roman" w:hAnsi="Times New Roman"/>
        </w:rPr>
        <w:t>Rossdales</w:t>
      </w:r>
      <w:proofErr w:type="spellEnd"/>
      <w:r w:rsidR="000344CD">
        <w:rPr>
          <w:rFonts w:ascii="Times New Roman" w:hAnsi="Times New Roman"/>
        </w:rPr>
        <w:t xml:space="preserve"> </w:t>
      </w:r>
      <w:proofErr w:type="spellStart"/>
      <w:r w:rsidR="000344CD">
        <w:rPr>
          <w:rFonts w:ascii="Times New Roman" w:hAnsi="Times New Roman"/>
        </w:rPr>
        <w:t>Veterianry</w:t>
      </w:r>
      <w:proofErr w:type="spellEnd"/>
      <w:r w:rsidR="000344CD">
        <w:rPr>
          <w:rFonts w:ascii="Times New Roman" w:hAnsi="Times New Roman"/>
        </w:rPr>
        <w:t xml:space="preserve"> Surgeons, Royal Veterinary College Equine Practice and Referral Hospital, Philip </w:t>
      </w:r>
      <w:proofErr w:type="spellStart"/>
      <w:r w:rsidR="000344CD">
        <w:rPr>
          <w:rFonts w:ascii="Times New Roman" w:hAnsi="Times New Roman"/>
        </w:rPr>
        <w:t>Leverhulm</w:t>
      </w:r>
      <w:proofErr w:type="spellEnd"/>
      <w:r w:rsidR="000344CD">
        <w:rPr>
          <w:rFonts w:ascii="Times New Roman" w:hAnsi="Times New Roman"/>
        </w:rPr>
        <w:t xml:space="preserve"> Equine Hospital, The Dick Vet Equine Hospital, Western Counties Equine Hospital and Donnington Grove Veterinary Group.</w:t>
      </w:r>
      <w:r w:rsidR="000344CD" w:rsidRPr="00F50C5B">
        <w:rPr>
          <w:rFonts w:ascii="Times New Roman" w:hAnsi="Times New Roman"/>
        </w:rPr>
        <w:t xml:space="preserve"> </w:t>
      </w:r>
    </w:p>
    <w:p w14:paraId="1D5B207A" w14:textId="77777777" w:rsidR="00A1090B" w:rsidRDefault="00A1090B" w:rsidP="000344CD">
      <w:pPr>
        <w:spacing w:line="480" w:lineRule="auto"/>
        <w:jc w:val="both"/>
        <w:rPr>
          <w:rFonts w:ascii="Times New Roman" w:hAnsi="Times New Roman"/>
        </w:rPr>
      </w:pPr>
    </w:p>
    <w:p w14:paraId="0EBFCD62" w14:textId="76DA71D7" w:rsidR="000344CD" w:rsidRDefault="000344CD" w:rsidP="000344CD">
      <w:pPr>
        <w:suppressAutoHyphens w:val="0"/>
        <w:autoSpaceDN/>
        <w:spacing w:line="480" w:lineRule="auto"/>
        <w:textAlignment w:val="auto"/>
        <w:rPr>
          <w:rFonts w:ascii="Times New Roman" w:hAnsi="Times New Roman"/>
          <w:b/>
        </w:rPr>
      </w:pPr>
      <w:r>
        <w:rPr>
          <w:rFonts w:ascii="Times New Roman" w:hAnsi="Times New Roman"/>
          <w:b/>
        </w:rPr>
        <w:lastRenderedPageBreak/>
        <w:t xml:space="preserve">Word Count: </w:t>
      </w:r>
      <w:r w:rsidR="001626A8">
        <w:rPr>
          <w:rFonts w:ascii="Times New Roman" w:hAnsi="Times New Roman"/>
        </w:rPr>
        <w:t>4692</w:t>
      </w:r>
      <w:r w:rsidRPr="006661AF">
        <w:rPr>
          <w:rFonts w:ascii="Times New Roman" w:hAnsi="Times New Roman"/>
        </w:rPr>
        <w:t xml:space="preserve"> (</w:t>
      </w:r>
      <w:r>
        <w:rPr>
          <w:rFonts w:ascii="Times New Roman" w:hAnsi="Times New Roman"/>
        </w:rPr>
        <w:t xml:space="preserve">excluding </w:t>
      </w:r>
      <w:r w:rsidRPr="006661AF">
        <w:rPr>
          <w:rFonts w:ascii="Times New Roman" w:hAnsi="Times New Roman"/>
        </w:rPr>
        <w:t xml:space="preserve">abstract), </w:t>
      </w:r>
      <w:r w:rsidR="001626A8">
        <w:rPr>
          <w:rFonts w:ascii="Times New Roman" w:hAnsi="Times New Roman"/>
        </w:rPr>
        <w:t>499</w:t>
      </w:r>
      <w:r w:rsidR="00F40725">
        <w:rPr>
          <w:rFonts w:ascii="Times New Roman" w:hAnsi="Times New Roman"/>
        </w:rPr>
        <w:t>2</w:t>
      </w:r>
      <w:r w:rsidRPr="006661AF">
        <w:rPr>
          <w:rFonts w:ascii="Times New Roman" w:hAnsi="Times New Roman"/>
        </w:rPr>
        <w:t xml:space="preserve"> (inc</w:t>
      </w:r>
      <w:bookmarkStart w:id="0" w:name="_GoBack"/>
      <w:bookmarkEnd w:id="0"/>
      <w:r w:rsidRPr="006661AF">
        <w:rPr>
          <w:rFonts w:ascii="Times New Roman" w:hAnsi="Times New Roman"/>
        </w:rPr>
        <w:t>luding abstract)</w:t>
      </w:r>
    </w:p>
    <w:p w14:paraId="6F36E225" w14:textId="77777777" w:rsidR="000344CD" w:rsidRDefault="000344CD" w:rsidP="000344CD">
      <w:pPr>
        <w:suppressAutoHyphens w:val="0"/>
        <w:autoSpaceDN/>
        <w:spacing w:line="480" w:lineRule="auto"/>
        <w:textAlignment w:val="auto"/>
        <w:rPr>
          <w:rFonts w:ascii="Times New Roman" w:hAnsi="Times New Roman"/>
          <w:b/>
        </w:rPr>
      </w:pPr>
      <w:r>
        <w:rPr>
          <w:rFonts w:ascii="Times New Roman" w:hAnsi="Times New Roman"/>
          <w:b/>
        </w:rPr>
        <w:t>Declarations:</w:t>
      </w:r>
    </w:p>
    <w:p w14:paraId="278E9277" w14:textId="77777777" w:rsidR="000344CD" w:rsidRPr="00AF4C47" w:rsidRDefault="000344CD" w:rsidP="000344CD">
      <w:pPr>
        <w:suppressAutoHyphens w:val="0"/>
        <w:autoSpaceDN/>
        <w:spacing w:line="480" w:lineRule="auto"/>
        <w:textAlignment w:val="auto"/>
        <w:rPr>
          <w:rFonts w:ascii="Times New Roman" w:hAnsi="Times New Roman"/>
          <w:b/>
        </w:rPr>
      </w:pPr>
      <w:r w:rsidRPr="00AF4C47">
        <w:rPr>
          <w:rFonts w:ascii="Times New Roman" w:hAnsi="Times New Roman"/>
          <w:b/>
        </w:rPr>
        <w:t>Authorship:</w:t>
      </w:r>
      <w:r w:rsidRPr="00AF4C47">
        <w:rPr>
          <w:rFonts w:ascii="Times New Roman" w:hAnsi="Times New Roman"/>
        </w:rPr>
        <w:t xml:space="preserve"> All authors actively contributed to the conceptualisation, drafting, critical review and editing of the manuscript. All authors approved of the final version of the submitted manuscript.</w:t>
      </w:r>
    </w:p>
    <w:p w14:paraId="23959DCC" w14:textId="77777777" w:rsidR="000344CD" w:rsidRPr="00AF4C47" w:rsidRDefault="000344CD" w:rsidP="000344CD">
      <w:pPr>
        <w:suppressAutoHyphens w:val="0"/>
        <w:autoSpaceDN/>
        <w:spacing w:line="480" w:lineRule="auto"/>
        <w:textAlignment w:val="auto"/>
        <w:rPr>
          <w:rFonts w:ascii="Times New Roman" w:hAnsi="Times New Roman"/>
        </w:rPr>
      </w:pPr>
      <w:r w:rsidRPr="00AF4C47">
        <w:rPr>
          <w:rFonts w:ascii="Times New Roman" w:hAnsi="Times New Roman"/>
          <w:b/>
        </w:rPr>
        <w:t>Authors’ declaration of interest:</w:t>
      </w:r>
      <w:r w:rsidRPr="00AF4C47">
        <w:rPr>
          <w:rFonts w:ascii="Times New Roman" w:hAnsi="Times New Roman"/>
        </w:rPr>
        <w:t xml:space="preserve"> No competing interests have been declared.</w:t>
      </w:r>
    </w:p>
    <w:p w14:paraId="3DD36849" w14:textId="77777777" w:rsidR="000344CD" w:rsidRPr="00AF4C47" w:rsidRDefault="000344CD" w:rsidP="000344CD">
      <w:pPr>
        <w:suppressAutoHyphens w:val="0"/>
        <w:autoSpaceDN/>
        <w:spacing w:line="480" w:lineRule="auto"/>
        <w:textAlignment w:val="auto"/>
        <w:rPr>
          <w:rFonts w:ascii="Times New Roman" w:hAnsi="Times New Roman"/>
        </w:rPr>
      </w:pPr>
      <w:r w:rsidRPr="00AF4C47">
        <w:rPr>
          <w:rFonts w:ascii="Times New Roman" w:hAnsi="Times New Roman"/>
          <w:b/>
        </w:rPr>
        <w:t>Funding:</w:t>
      </w:r>
      <w:r w:rsidRPr="00AF4C47">
        <w:rPr>
          <w:rFonts w:ascii="Times New Roman" w:hAnsi="Times New Roman"/>
        </w:rPr>
        <w:t xml:space="preserve"> </w:t>
      </w:r>
      <w:r>
        <w:rPr>
          <w:rFonts w:ascii="Times New Roman" w:hAnsi="Times New Roman"/>
        </w:rPr>
        <w:t>This research received no funding.</w:t>
      </w:r>
    </w:p>
    <w:p w14:paraId="725495CD" w14:textId="77777777" w:rsidR="000344CD" w:rsidRPr="0062273A" w:rsidRDefault="000344CD" w:rsidP="000344CD">
      <w:pPr>
        <w:suppressAutoHyphens w:val="0"/>
        <w:autoSpaceDN/>
        <w:spacing w:line="480" w:lineRule="auto"/>
        <w:textAlignment w:val="auto"/>
        <w:rPr>
          <w:rFonts w:ascii="Times New Roman" w:hAnsi="Times New Roman"/>
        </w:rPr>
      </w:pPr>
      <w:r w:rsidRPr="00AF4C47">
        <w:rPr>
          <w:rFonts w:ascii="Times New Roman" w:hAnsi="Times New Roman"/>
          <w:b/>
        </w:rPr>
        <w:t>Ethical animal research:</w:t>
      </w:r>
      <w:r w:rsidRPr="00AF4C47">
        <w:rPr>
          <w:rFonts w:ascii="Times New Roman" w:hAnsi="Times New Roman"/>
        </w:rPr>
        <w:t xml:space="preserve"> Research ethics committee oversight not required for this </w:t>
      </w:r>
      <w:r>
        <w:rPr>
          <w:rFonts w:ascii="Times New Roman" w:hAnsi="Times New Roman"/>
        </w:rPr>
        <w:t>study</w:t>
      </w:r>
      <w:r w:rsidRPr="00AF4C47">
        <w:rPr>
          <w:rFonts w:ascii="Times New Roman" w:hAnsi="Times New Roman"/>
        </w:rPr>
        <w:t>.</w:t>
      </w:r>
    </w:p>
    <w:p w14:paraId="64112EFA" w14:textId="180F2B01" w:rsidR="00BE2D1F" w:rsidRDefault="00BE2D1F" w:rsidP="006A6DC3">
      <w:pPr>
        <w:spacing w:line="480" w:lineRule="auto"/>
        <w:jc w:val="both"/>
        <w:rPr>
          <w:rFonts w:ascii="Times New Roman" w:hAnsi="Times New Roman"/>
          <w:b/>
          <w:sz w:val="21"/>
          <w:szCs w:val="20"/>
        </w:rPr>
      </w:pPr>
    </w:p>
    <w:p w14:paraId="4CB6B531" w14:textId="4507AFA3" w:rsidR="000344CD" w:rsidRDefault="000344CD" w:rsidP="006A6DC3">
      <w:pPr>
        <w:spacing w:line="480" w:lineRule="auto"/>
        <w:jc w:val="both"/>
        <w:rPr>
          <w:rFonts w:ascii="Times New Roman" w:hAnsi="Times New Roman"/>
          <w:b/>
          <w:sz w:val="21"/>
          <w:szCs w:val="20"/>
        </w:rPr>
      </w:pPr>
    </w:p>
    <w:p w14:paraId="274956FB" w14:textId="6B6070E1" w:rsidR="00BF532C" w:rsidRDefault="00BF532C" w:rsidP="006A6DC3">
      <w:pPr>
        <w:spacing w:line="480" w:lineRule="auto"/>
        <w:jc w:val="both"/>
        <w:rPr>
          <w:rFonts w:ascii="Times New Roman" w:hAnsi="Times New Roman"/>
          <w:b/>
          <w:sz w:val="21"/>
          <w:szCs w:val="20"/>
        </w:rPr>
      </w:pPr>
    </w:p>
    <w:p w14:paraId="6DD766E4" w14:textId="166F78AF" w:rsidR="00A1090B" w:rsidRDefault="00A1090B" w:rsidP="006A6DC3">
      <w:pPr>
        <w:spacing w:line="480" w:lineRule="auto"/>
        <w:jc w:val="both"/>
        <w:rPr>
          <w:rFonts w:ascii="Times New Roman" w:hAnsi="Times New Roman"/>
          <w:b/>
          <w:sz w:val="21"/>
          <w:szCs w:val="20"/>
        </w:rPr>
      </w:pPr>
    </w:p>
    <w:p w14:paraId="4D7599CE" w14:textId="4DD2725B" w:rsidR="00A1090B" w:rsidRDefault="00A1090B" w:rsidP="006A6DC3">
      <w:pPr>
        <w:spacing w:line="480" w:lineRule="auto"/>
        <w:jc w:val="both"/>
        <w:rPr>
          <w:rFonts w:ascii="Times New Roman" w:hAnsi="Times New Roman"/>
          <w:b/>
          <w:sz w:val="21"/>
          <w:szCs w:val="20"/>
        </w:rPr>
      </w:pPr>
    </w:p>
    <w:p w14:paraId="1D79FDC1" w14:textId="271FE390" w:rsidR="00A1090B" w:rsidRDefault="00A1090B" w:rsidP="006A6DC3">
      <w:pPr>
        <w:spacing w:line="480" w:lineRule="auto"/>
        <w:jc w:val="both"/>
        <w:rPr>
          <w:rFonts w:ascii="Times New Roman" w:hAnsi="Times New Roman"/>
          <w:b/>
          <w:sz w:val="21"/>
          <w:szCs w:val="20"/>
        </w:rPr>
      </w:pPr>
    </w:p>
    <w:p w14:paraId="0D69D186" w14:textId="77F4C6CF" w:rsidR="00A1090B" w:rsidRDefault="00A1090B" w:rsidP="006A6DC3">
      <w:pPr>
        <w:spacing w:line="480" w:lineRule="auto"/>
        <w:jc w:val="both"/>
        <w:rPr>
          <w:rFonts w:ascii="Times New Roman" w:hAnsi="Times New Roman"/>
          <w:b/>
          <w:sz w:val="21"/>
          <w:szCs w:val="20"/>
        </w:rPr>
      </w:pPr>
    </w:p>
    <w:p w14:paraId="047BFAE6" w14:textId="77EC3A77" w:rsidR="00A1090B" w:rsidRDefault="00A1090B" w:rsidP="006A6DC3">
      <w:pPr>
        <w:spacing w:line="480" w:lineRule="auto"/>
        <w:jc w:val="both"/>
        <w:rPr>
          <w:rFonts w:ascii="Times New Roman" w:hAnsi="Times New Roman"/>
          <w:b/>
          <w:sz w:val="21"/>
          <w:szCs w:val="20"/>
        </w:rPr>
      </w:pPr>
    </w:p>
    <w:p w14:paraId="3C8BF0A6" w14:textId="65D35858" w:rsidR="00A1090B" w:rsidRDefault="00A1090B" w:rsidP="006A6DC3">
      <w:pPr>
        <w:spacing w:line="480" w:lineRule="auto"/>
        <w:jc w:val="both"/>
        <w:rPr>
          <w:rFonts w:ascii="Times New Roman" w:hAnsi="Times New Roman"/>
          <w:b/>
          <w:sz w:val="21"/>
          <w:szCs w:val="20"/>
        </w:rPr>
      </w:pPr>
    </w:p>
    <w:p w14:paraId="77F1222C" w14:textId="39F3ACEF" w:rsidR="00A1090B" w:rsidRDefault="00A1090B" w:rsidP="006A6DC3">
      <w:pPr>
        <w:spacing w:line="480" w:lineRule="auto"/>
        <w:jc w:val="both"/>
        <w:rPr>
          <w:rFonts w:ascii="Times New Roman" w:hAnsi="Times New Roman"/>
          <w:b/>
          <w:sz w:val="21"/>
          <w:szCs w:val="20"/>
        </w:rPr>
      </w:pPr>
    </w:p>
    <w:p w14:paraId="543E0D09" w14:textId="1C3476CD" w:rsidR="00A1090B" w:rsidRDefault="00A1090B" w:rsidP="006A6DC3">
      <w:pPr>
        <w:spacing w:line="480" w:lineRule="auto"/>
        <w:jc w:val="both"/>
        <w:rPr>
          <w:rFonts w:ascii="Times New Roman" w:hAnsi="Times New Roman"/>
          <w:b/>
          <w:sz w:val="21"/>
          <w:szCs w:val="20"/>
        </w:rPr>
      </w:pPr>
    </w:p>
    <w:p w14:paraId="23BE69CC" w14:textId="02E44FAA" w:rsidR="00A1090B" w:rsidRDefault="00A1090B" w:rsidP="006A6DC3">
      <w:pPr>
        <w:spacing w:line="480" w:lineRule="auto"/>
        <w:jc w:val="both"/>
        <w:rPr>
          <w:rFonts w:ascii="Times New Roman" w:hAnsi="Times New Roman"/>
          <w:b/>
          <w:sz w:val="21"/>
          <w:szCs w:val="20"/>
        </w:rPr>
      </w:pPr>
    </w:p>
    <w:p w14:paraId="0BD0CE54" w14:textId="74BBC8DB" w:rsidR="00A1090B" w:rsidRDefault="00A1090B" w:rsidP="006A6DC3">
      <w:pPr>
        <w:spacing w:line="480" w:lineRule="auto"/>
        <w:jc w:val="both"/>
        <w:rPr>
          <w:rFonts w:ascii="Times New Roman" w:hAnsi="Times New Roman"/>
          <w:b/>
          <w:sz w:val="21"/>
          <w:szCs w:val="20"/>
        </w:rPr>
      </w:pPr>
    </w:p>
    <w:p w14:paraId="63155EC9" w14:textId="77777777" w:rsidR="00A1090B" w:rsidRDefault="00A1090B" w:rsidP="006A6DC3">
      <w:pPr>
        <w:spacing w:line="480" w:lineRule="auto"/>
        <w:jc w:val="both"/>
        <w:rPr>
          <w:rFonts w:ascii="Times New Roman" w:hAnsi="Times New Roman"/>
          <w:b/>
          <w:sz w:val="21"/>
          <w:szCs w:val="20"/>
        </w:rPr>
      </w:pPr>
    </w:p>
    <w:p w14:paraId="0EEB94F0" w14:textId="77777777" w:rsidR="009C4524" w:rsidRPr="0025621B" w:rsidRDefault="009C4524" w:rsidP="009C4524">
      <w:pPr>
        <w:pStyle w:val="Caption"/>
        <w:keepNext/>
        <w:spacing w:line="480" w:lineRule="auto"/>
        <w:ind w:right="3923"/>
        <w:rPr>
          <w:rFonts w:ascii="Times New Roman" w:hAnsi="Times New Roman"/>
          <w:i w:val="0"/>
          <w:color w:val="000000" w:themeColor="text1"/>
          <w:sz w:val="20"/>
        </w:rPr>
      </w:pPr>
      <w:r w:rsidRPr="0025621B">
        <w:rPr>
          <w:rFonts w:ascii="Times New Roman" w:hAnsi="Times New Roman"/>
          <w:b/>
          <w:i w:val="0"/>
          <w:color w:val="000000" w:themeColor="text1"/>
          <w:sz w:val="20"/>
        </w:rPr>
        <w:lastRenderedPageBreak/>
        <w:t>TABLE</w:t>
      </w:r>
      <w:r w:rsidRPr="0025621B">
        <w:rPr>
          <w:rFonts w:ascii="Times New Roman" w:hAnsi="Times New Roman"/>
          <w:b/>
          <w:i w:val="0"/>
          <w:color w:val="000000" w:themeColor="text1"/>
          <w:sz w:val="20"/>
        </w:rPr>
        <w:fldChar w:fldCharType="begin"/>
      </w:r>
      <w:r w:rsidRPr="0025621B">
        <w:rPr>
          <w:rFonts w:ascii="Times New Roman" w:hAnsi="Times New Roman"/>
          <w:b/>
          <w:i w:val="0"/>
          <w:color w:val="000000" w:themeColor="text1"/>
          <w:sz w:val="20"/>
        </w:rPr>
        <w:instrText xml:space="preserve"> SEQ Table \* ARABIC </w:instrText>
      </w:r>
      <w:r w:rsidRPr="0025621B">
        <w:rPr>
          <w:rFonts w:ascii="Times New Roman" w:hAnsi="Times New Roman"/>
          <w:b/>
          <w:i w:val="0"/>
          <w:color w:val="000000" w:themeColor="text1"/>
          <w:sz w:val="20"/>
        </w:rPr>
        <w:fldChar w:fldCharType="separate"/>
      </w:r>
      <w:r>
        <w:rPr>
          <w:rFonts w:ascii="Times New Roman" w:hAnsi="Times New Roman"/>
          <w:b/>
          <w:i w:val="0"/>
          <w:noProof/>
          <w:color w:val="000000" w:themeColor="text1"/>
          <w:sz w:val="20"/>
        </w:rPr>
        <w:t>1</w:t>
      </w:r>
      <w:r w:rsidRPr="0025621B">
        <w:rPr>
          <w:rFonts w:ascii="Times New Roman" w:hAnsi="Times New Roman"/>
          <w:b/>
          <w:i w:val="0"/>
          <w:color w:val="000000" w:themeColor="text1"/>
          <w:sz w:val="20"/>
        </w:rPr>
        <w:fldChar w:fldCharType="end"/>
      </w:r>
      <w:r w:rsidRPr="0025621B">
        <w:rPr>
          <w:rFonts w:ascii="Times New Roman" w:hAnsi="Times New Roman"/>
          <w:b/>
          <w:i w:val="0"/>
          <w:color w:val="000000" w:themeColor="text1"/>
          <w:sz w:val="20"/>
        </w:rPr>
        <w:t>:</w:t>
      </w:r>
      <w:r w:rsidRPr="0025621B">
        <w:rPr>
          <w:rFonts w:ascii="Times New Roman" w:hAnsi="Times New Roman"/>
          <w:i w:val="0"/>
          <w:color w:val="000000" w:themeColor="text1"/>
          <w:sz w:val="20"/>
        </w:rPr>
        <w:t xml:space="preserve"> Clinical findings on presentation to referral hospital and short-term survival </w:t>
      </w:r>
    </w:p>
    <w:tbl>
      <w:tblPr>
        <w:tblStyle w:val="ListTable6Colorful"/>
        <w:tblW w:w="0" w:type="auto"/>
        <w:tblBorders>
          <w:top w:val="none" w:sz="0" w:space="0" w:color="auto"/>
          <w:bottom w:val="none" w:sz="0" w:space="0" w:color="auto"/>
        </w:tblBorders>
        <w:tblLook w:val="04A0" w:firstRow="1" w:lastRow="0" w:firstColumn="1" w:lastColumn="0" w:noHBand="0" w:noVBand="1"/>
      </w:tblPr>
      <w:tblGrid>
        <w:gridCol w:w="250"/>
        <w:gridCol w:w="709"/>
        <w:gridCol w:w="1559"/>
        <w:gridCol w:w="743"/>
        <w:gridCol w:w="1074"/>
        <w:gridCol w:w="1194"/>
      </w:tblGrid>
      <w:tr w:rsidR="009C4524" w14:paraId="0A073082" w14:textId="77777777" w:rsidTr="00FD3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gridSpan w:val="2"/>
            <w:tcBorders>
              <w:top w:val="single" w:sz="4" w:space="0" w:color="auto"/>
              <w:bottom w:val="single" w:sz="4" w:space="0" w:color="auto"/>
            </w:tcBorders>
          </w:tcPr>
          <w:p w14:paraId="7EBD7122" w14:textId="77777777" w:rsidR="009C4524" w:rsidRDefault="009C4524" w:rsidP="00FD3F84">
            <w:pPr>
              <w:spacing w:line="240" w:lineRule="auto"/>
              <w:contextualSpacing/>
              <w:jc w:val="both"/>
              <w:rPr>
                <w:rFonts w:ascii="Times New Roman" w:hAnsi="Times New Roman"/>
                <w:b w:val="0"/>
              </w:rPr>
            </w:pPr>
          </w:p>
        </w:tc>
        <w:tc>
          <w:tcPr>
            <w:tcW w:w="1559" w:type="dxa"/>
            <w:tcBorders>
              <w:top w:val="single" w:sz="4" w:space="0" w:color="auto"/>
              <w:bottom w:val="single" w:sz="4" w:space="0" w:color="auto"/>
            </w:tcBorders>
            <w:shd w:val="clear" w:color="auto" w:fill="auto"/>
          </w:tcPr>
          <w:p w14:paraId="44AA1D29" w14:textId="77777777" w:rsidR="009C4524" w:rsidRDefault="009C4524" w:rsidP="00FD3F8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743" w:type="dxa"/>
            <w:tcBorders>
              <w:top w:val="single" w:sz="4" w:space="0" w:color="auto"/>
              <w:bottom w:val="single" w:sz="4" w:space="0" w:color="auto"/>
            </w:tcBorders>
          </w:tcPr>
          <w:p w14:paraId="4D2D98D1" w14:textId="77777777" w:rsidR="009C4524" w:rsidRPr="000C5186" w:rsidRDefault="009C4524" w:rsidP="00FD3F8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C5186">
              <w:rPr>
                <w:rFonts w:ascii="Times New Roman" w:hAnsi="Times New Roman"/>
                <w:b w:val="0"/>
                <w:sz w:val="20"/>
                <w:szCs w:val="20"/>
              </w:rPr>
              <w:t>No.</w:t>
            </w:r>
          </w:p>
        </w:tc>
        <w:tc>
          <w:tcPr>
            <w:tcW w:w="1074" w:type="dxa"/>
            <w:tcBorders>
              <w:top w:val="single" w:sz="4" w:space="0" w:color="auto"/>
              <w:bottom w:val="single" w:sz="4" w:space="0" w:color="auto"/>
            </w:tcBorders>
          </w:tcPr>
          <w:p w14:paraId="694C6B7B" w14:textId="77777777" w:rsidR="009C4524" w:rsidRPr="000C5186" w:rsidRDefault="009C4524" w:rsidP="00FD3F8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C5186">
              <w:rPr>
                <w:rFonts w:ascii="Times New Roman" w:hAnsi="Times New Roman"/>
                <w:b w:val="0"/>
                <w:sz w:val="20"/>
                <w:szCs w:val="20"/>
              </w:rPr>
              <w:t>%</w:t>
            </w:r>
          </w:p>
        </w:tc>
        <w:tc>
          <w:tcPr>
            <w:tcW w:w="1194" w:type="dxa"/>
            <w:tcBorders>
              <w:top w:val="single" w:sz="4" w:space="0" w:color="auto"/>
              <w:bottom w:val="single" w:sz="4" w:space="0" w:color="auto"/>
            </w:tcBorders>
          </w:tcPr>
          <w:p w14:paraId="33C43A8E" w14:textId="77777777" w:rsidR="009C4524" w:rsidRPr="000C5186" w:rsidRDefault="009C4524" w:rsidP="00FD3F8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0C5186">
              <w:rPr>
                <w:rFonts w:ascii="Times New Roman" w:hAnsi="Times New Roman"/>
                <w:b w:val="0"/>
                <w:sz w:val="20"/>
                <w:szCs w:val="20"/>
              </w:rPr>
              <w:t>STS%</w:t>
            </w:r>
          </w:p>
        </w:tc>
      </w:tr>
      <w:tr w:rsidR="009C4524" w14:paraId="094C6B91" w14:textId="77777777" w:rsidTr="00FD3F8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18" w:type="dxa"/>
            <w:gridSpan w:val="3"/>
            <w:tcBorders>
              <w:top w:val="single" w:sz="4" w:space="0" w:color="auto"/>
            </w:tcBorders>
            <w:shd w:val="clear" w:color="auto" w:fill="auto"/>
          </w:tcPr>
          <w:p w14:paraId="50DC9350" w14:textId="77777777" w:rsidR="009C4524" w:rsidRPr="000C5186" w:rsidRDefault="009C4524" w:rsidP="00FD3F84">
            <w:pPr>
              <w:spacing w:line="240" w:lineRule="auto"/>
              <w:contextualSpacing/>
              <w:jc w:val="both"/>
              <w:rPr>
                <w:rFonts w:ascii="Times New Roman" w:hAnsi="Times New Roman"/>
                <w:sz w:val="18"/>
                <w:szCs w:val="18"/>
              </w:rPr>
            </w:pPr>
            <w:r w:rsidRPr="000C5186">
              <w:rPr>
                <w:rFonts w:ascii="Times New Roman" w:hAnsi="Times New Roman"/>
                <w:sz w:val="18"/>
                <w:szCs w:val="18"/>
              </w:rPr>
              <w:t>Severity of colic signs</w:t>
            </w:r>
          </w:p>
        </w:tc>
        <w:tc>
          <w:tcPr>
            <w:tcW w:w="743" w:type="dxa"/>
            <w:tcBorders>
              <w:top w:val="single" w:sz="4" w:space="0" w:color="auto"/>
            </w:tcBorders>
            <w:shd w:val="clear" w:color="auto" w:fill="auto"/>
          </w:tcPr>
          <w:p w14:paraId="390C44B9"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1074" w:type="dxa"/>
            <w:tcBorders>
              <w:top w:val="single" w:sz="4" w:space="0" w:color="auto"/>
            </w:tcBorders>
            <w:shd w:val="clear" w:color="auto" w:fill="auto"/>
          </w:tcPr>
          <w:p w14:paraId="26B52CD3"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1194" w:type="dxa"/>
            <w:tcBorders>
              <w:top w:val="single" w:sz="4" w:space="0" w:color="auto"/>
            </w:tcBorders>
            <w:shd w:val="clear" w:color="auto" w:fill="auto"/>
          </w:tcPr>
          <w:p w14:paraId="0F85564C"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r>
      <w:tr w:rsidR="009C4524" w14:paraId="122865E2" w14:textId="77777777" w:rsidTr="00FD3F84">
        <w:trPr>
          <w:trHeight w:val="269"/>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53C757DE"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2182B059"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Non-specific signs</w:t>
            </w:r>
          </w:p>
        </w:tc>
        <w:tc>
          <w:tcPr>
            <w:tcW w:w="743" w:type="dxa"/>
            <w:shd w:val="clear" w:color="auto" w:fill="auto"/>
          </w:tcPr>
          <w:p w14:paraId="2DB411DC"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15/32</w:t>
            </w:r>
          </w:p>
        </w:tc>
        <w:tc>
          <w:tcPr>
            <w:tcW w:w="1074" w:type="dxa"/>
            <w:shd w:val="clear" w:color="auto" w:fill="auto"/>
          </w:tcPr>
          <w:p w14:paraId="701E025B"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46.9</w:t>
            </w:r>
          </w:p>
        </w:tc>
        <w:tc>
          <w:tcPr>
            <w:tcW w:w="1194" w:type="dxa"/>
            <w:shd w:val="clear" w:color="auto" w:fill="auto"/>
          </w:tcPr>
          <w:p w14:paraId="4A4D4A4E"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53.3 (8/15)</w:t>
            </w:r>
          </w:p>
        </w:tc>
      </w:tr>
      <w:tr w:rsidR="009C4524" w14:paraId="763EFB89"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32D956E2"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56E6F664"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Mild colic signs</w:t>
            </w:r>
          </w:p>
        </w:tc>
        <w:tc>
          <w:tcPr>
            <w:tcW w:w="743" w:type="dxa"/>
            <w:shd w:val="clear" w:color="auto" w:fill="auto"/>
          </w:tcPr>
          <w:p w14:paraId="75872F72"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5/32</w:t>
            </w:r>
          </w:p>
        </w:tc>
        <w:tc>
          <w:tcPr>
            <w:tcW w:w="1074" w:type="dxa"/>
            <w:shd w:val="clear" w:color="auto" w:fill="auto"/>
          </w:tcPr>
          <w:p w14:paraId="5E340F70"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15.6</w:t>
            </w:r>
          </w:p>
        </w:tc>
        <w:tc>
          <w:tcPr>
            <w:tcW w:w="1194" w:type="dxa"/>
            <w:shd w:val="clear" w:color="auto" w:fill="auto"/>
          </w:tcPr>
          <w:p w14:paraId="0E41329A"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60.0 (3/5)</w:t>
            </w:r>
          </w:p>
        </w:tc>
      </w:tr>
      <w:tr w:rsidR="009C4524" w14:paraId="47CE882A" w14:textId="77777777" w:rsidTr="00FD3F84">
        <w:trPr>
          <w:trHeight w:val="421"/>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69449C72"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0832ADFD" w14:textId="77777777" w:rsidR="009C4524" w:rsidRPr="000C5186" w:rsidRDefault="009C4524" w:rsidP="00FD3F84">
            <w:pPr>
              <w:spacing w:after="24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Severe colic signs</w:t>
            </w:r>
          </w:p>
        </w:tc>
        <w:tc>
          <w:tcPr>
            <w:tcW w:w="743" w:type="dxa"/>
            <w:shd w:val="clear" w:color="auto" w:fill="auto"/>
          </w:tcPr>
          <w:p w14:paraId="1B497DF5"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12/32</w:t>
            </w:r>
          </w:p>
        </w:tc>
        <w:tc>
          <w:tcPr>
            <w:tcW w:w="1074" w:type="dxa"/>
            <w:shd w:val="clear" w:color="auto" w:fill="auto"/>
          </w:tcPr>
          <w:p w14:paraId="6D71D893"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37.5</w:t>
            </w:r>
          </w:p>
        </w:tc>
        <w:tc>
          <w:tcPr>
            <w:tcW w:w="1194" w:type="dxa"/>
            <w:shd w:val="clear" w:color="auto" w:fill="auto"/>
          </w:tcPr>
          <w:p w14:paraId="438E5E90"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58.3 (7/12)</w:t>
            </w:r>
          </w:p>
        </w:tc>
      </w:tr>
      <w:tr w:rsidR="009C4524" w14:paraId="65FFF014"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auto"/>
          </w:tcPr>
          <w:p w14:paraId="594A8288" w14:textId="77777777" w:rsidR="009C4524" w:rsidRPr="000C5186" w:rsidRDefault="009C4524" w:rsidP="00FD3F84">
            <w:pPr>
              <w:spacing w:line="240" w:lineRule="auto"/>
              <w:ind w:right="-114"/>
              <w:contextualSpacing/>
              <w:jc w:val="both"/>
              <w:rPr>
                <w:rFonts w:ascii="Times New Roman" w:hAnsi="Times New Roman"/>
                <w:sz w:val="18"/>
                <w:szCs w:val="18"/>
              </w:rPr>
            </w:pPr>
            <w:r w:rsidRPr="000C5186">
              <w:rPr>
                <w:rFonts w:ascii="Times New Roman" w:hAnsi="Times New Roman"/>
                <w:sz w:val="18"/>
                <w:szCs w:val="18"/>
              </w:rPr>
              <w:t>Duration of clinical signs</w:t>
            </w:r>
          </w:p>
        </w:tc>
        <w:tc>
          <w:tcPr>
            <w:tcW w:w="743" w:type="dxa"/>
            <w:shd w:val="clear" w:color="auto" w:fill="auto"/>
          </w:tcPr>
          <w:p w14:paraId="1A7E7BFE"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74" w:type="dxa"/>
            <w:shd w:val="clear" w:color="auto" w:fill="auto"/>
          </w:tcPr>
          <w:p w14:paraId="016777EC"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194" w:type="dxa"/>
            <w:shd w:val="clear" w:color="auto" w:fill="auto"/>
          </w:tcPr>
          <w:p w14:paraId="7970587F"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9C4524" w14:paraId="5C3A1ED1" w14:textId="77777777" w:rsidTr="00FD3F84">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26AA22E2"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6808F5FD"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&lt;12 hours</w:t>
            </w:r>
          </w:p>
        </w:tc>
        <w:tc>
          <w:tcPr>
            <w:tcW w:w="743" w:type="dxa"/>
            <w:shd w:val="clear" w:color="auto" w:fill="auto"/>
          </w:tcPr>
          <w:p w14:paraId="3AD1EC76"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8/30</w:t>
            </w:r>
          </w:p>
        </w:tc>
        <w:tc>
          <w:tcPr>
            <w:tcW w:w="1074" w:type="dxa"/>
            <w:shd w:val="clear" w:color="auto" w:fill="auto"/>
          </w:tcPr>
          <w:p w14:paraId="226946E2"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26.7</w:t>
            </w:r>
          </w:p>
        </w:tc>
        <w:tc>
          <w:tcPr>
            <w:tcW w:w="1194" w:type="dxa"/>
            <w:shd w:val="clear" w:color="auto" w:fill="auto"/>
          </w:tcPr>
          <w:p w14:paraId="3BD101AD"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50.0 (4/8)</w:t>
            </w:r>
          </w:p>
        </w:tc>
      </w:tr>
      <w:tr w:rsidR="009C4524" w14:paraId="74AABA77"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3CBD1104"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3C429F2B"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12 – 72 hours</w:t>
            </w:r>
          </w:p>
        </w:tc>
        <w:tc>
          <w:tcPr>
            <w:tcW w:w="743" w:type="dxa"/>
            <w:shd w:val="clear" w:color="auto" w:fill="auto"/>
          </w:tcPr>
          <w:p w14:paraId="62E110DB"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13/30</w:t>
            </w:r>
          </w:p>
        </w:tc>
        <w:tc>
          <w:tcPr>
            <w:tcW w:w="1074" w:type="dxa"/>
            <w:shd w:val="clear" w:color="auto" w:fill="auto"/>
          </w:tcPr>
          <w:p w14:paraId="6F509266"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43.3</w:t>
            </w:r>
          </w:p>
        </w:tc>
        <w:tc>
          <w:tcPr>
            <w:tcW w:w="1194" w:type="dxa"/>
            <w:shd w:val="clear" w:color="auto" w:fill="auto"/>
          </w:tcPr>
          <w:p w14:paraId="010D4207"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69.2 (9/13)</w:t>
            </w:r>
          </w:p>
        </w:tc>
      </w:tr>
      <w:tr w:rsidR="009C4524" w14:paraId="477A527C" w14:textId="77777777" w:rsidTr="00FD3F84">
        <w:trPr>
          <w:trHeight w:val="523"/>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54C062B6"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7397D2AE" w14:textId="77777777" w:rsidR="009C4524" w:rsidRPr="000C5186" w:rsidRDefault="009C4524" w:rsidP="00FD3F8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&gt;72 hours</w:t>
            </w:r>
          </w:p>
        </w:tc>
        <w:tc>
          <w:tcPr>
            <w:tcW w:w="743" w:type="dxa"/>
            <w:shd w:val="clear" w:color="auto" w:fill="auto"/>
          </w:tcPr>
          <w:p w14:paraId="227A5300"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9/30</w:t>
            </w:r>
          </w:p>
        </w:tc>
        <w:tc>
          <w:tcPr>
            <w:tcW w:w="1074" w:type="dxa"/>
            <w:shd w:val="clear" w:color="auto" w:fill="auto"/>
          </w:tcPr>
          <w:p w14:paraId="49CEEF28"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30.0</w:t>
            </w:r>
          </w:p>
        </w:tc>
        <w:tc>
          <w:tcPr>
            <w:tcW w:w="1194" w:type="dxa"/>
            <w:shd w:val="clear" w:color="auto" w:fill="auto"/>
          </w:tcPr>
          <w:p w14:paraId="22B9A84D"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44.4 (4/9)</w:t>
            </w:r>
          </w:p>
        </w:tc>
      </w:tr>
      <w:tr w:rsidR="009C4524" w14:paraId="713A2E30"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auto"/>
          </w:tcPr>
          <w:p w14:paraId="3ABB47F2" w14:textId="77777777" w:rsidR="009C4524" w:rsidRPr="000C5186" w:rsidRDefault="009C4524" w:rsidP="00FD3F84">
            <w:pPr>
              <w:spacing w:line="240" w:lineRule="auto"/>
              <w:contextualSpacing/>
              <w:jc w:val="both"/>
              <w:rPr>
                <w:rFonts w:ascii="Times New Roman" w:hAnsi="Times New Roman"/>
                <w:sz w:val="18"/>
                <w:szCs w:val="18"/>
              </w:rPr>
            </w:pPr>
            <w:r w:rsidRPr="000C5186">
              <w:rPr>
                <w:rFonts w:ascii="Times New Roman" w:hAnsi="Times New Roman"/>
                <w:sz w:val="18"/>
                <w:szCs w:val="18"/>
              </w:rPr>
              <w:t xml:space="preserve">Heart Rate </w:t>
            </w:r>
          </w:p>
        </w:tc>
        <w:tc>
          <w:tcPr>
            <w:tcW w:w="743" w:type="dxa"/>
            <w:shd w:val="clear" w:color="auto" w:fill="auto"/>
          </w:tcPr>
          <w:p w14:paraId="3DC3F425"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74" w:type="dxa"/>
            <w:shd w:val="clear" w:color="auto" w:fill="auto"/>
          </w:tcPr>
          <w:p w14:paraId="2179F221"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194" w:type="dxa"/>
            <w:shd w:val="clear" w:color="auto" w:fill="auto"/>
          </w:tcPr>
          <w:p w14:paraId="5E4AA8CA"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9C4524" w14:paraId="0426D28D" w14:textId="77777777" w:rsidTr="00FD3F84">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600ADB5A"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1B8DE589"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sym w:font="Symbol" w:char="F0A3"/>
            </w:r>
            <w:r w:rsidRPr="000C5186">
              <w:rPr>
                <w:rFonts w:ascii="Times New Roman" w:hAnsi="Times New Roman"/>
                <w:sz w:val="18"/>
                <w:szCs w:val="18"/>
              </w:rPr>
              <w:t>44 bpm</w:t>
            </w:r>
          </w:p>
        </w:tc>
        <w:tc>
          <w:tcPr>
            <w:tcW w:w="743" w:type="dxa"/>
            <w:shd w:val="clear" w:color="auto" w:fill="auto"/>
          </w:tcPr>
          <w:p w14:paraId="2DAB8A71"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5/33</w:t>
            </w:r>
          </w:p>
        </w:tc>
        <w:tc>
          <w:tcPr>
            <w:tcW w:w="1074" w:type="dxa"/>
            <w:shd w:val="clear" w:color="auto" w:fill="auto"/>
          </w:tcPr>
          <w:p w14:paraId="28EAEA71"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15.2</w:t>
            </w:r>
          </w:p>
        </w:tc>
        <w:tc>
          <w:tcPr>
            <w:tcW w:w="1194" w:type="dxa"/>
            <w:shd w:val="clear" w:color="auto" w:fill="auto"/>
          </w:tcPr>
          <w:p w14:paraId="5730BF46"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80.0 (4/5)</w:t>
            </w:r>
          </w:p>
        </w:tc>
      </w:tr>
      <w:tr w:rsidR="009C4524" w14:paraId="130F7B08"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606810D6"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135AC2A1"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48 – 70 bpm</w:t>
            </w:r>
          </w:p>
        </w:tc>
        <w:tc>
          <w:tcPr>
            <w:tcW w:w="743" w:type="dxa"/>
            <w:shd w:val="clear" w:color="auto" w:fill="auto"/>
          </w:tcPr>
          <w:p w14:paraId="1BE948A6"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18/33</w:t>
            </w:r>
          </w:p>
        </w:tc>
        <w:tc>
          <w:tcPr>
            <w:tcW w:w="1074" w:type="dxa"/>
            <w:shd w:val="clear" w:color="auto" w:fill="auto"/>
          </w:tcPr>
          <w:p w14:paraId="5F94B795"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54.5</w:t>
            </w:r>
          </w:p>
        </w:tc>
        <w:tc>
          <w:tcPr>
            <w:tcW w:w="1194" w:type="dxa"/>
            <w:shd w:val="clear" w:color="auto" w:fill="auto"/>
          </w:tcPr>
          <w:p w14:paraId="6753C091"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44.4 (8/18)</w:t>
            </w:r>
          </w:p>
        </w:tc>
      </w:tr>
      <w:tr w:rsidR="009C4524" w14:paraId="353B5887" w14:textId="77777777" w:rsidTr="00FD3F84">
        <w:trPr>
          <w:trHeight w:val="455"/>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53EF9B27"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2A1FF851"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&gt;70 bpm</w:t>
            </w:r>
          </w:p>
        </w:tc>
        <w:tc>
          <w:tcPr>
            <w:tcW w:w="743" w:type="dxa"/>
            <w:shd w:val="clear" w:color="auto" w:fill="auto"/>
          </w:tcPr>
          <w:p w14:paraId="27860A67"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10/33</w:t>
            </w:r>
          </w:p>
        </w:tc>
        <w:tc>
          <w:tcPr>
            <w:tcW w:w="1074" w:type="dxa"/>
            <w:shd w:val="clear" w:color="auto" w:fill="auto"/>
          </w:tcPr>
          <w:p w14:paraId="5C49D620"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30.3</w:t>
            </w:r>
          </w:p>
        </w:tc>
        <w:tc>
          <w:tcPr>
            <w:tcW w:w="1194" w:type="dxa"/>
            <w:shd w:val="clear" w:color="auto" w:fill="auto"/>
          </w:tcPr>
          <w:p w14:paraId="17A8791F"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60.0 (6/10)</w:t>
            </w:r>
          </w:p>
        </w:tc>
      </w:tr>
      <w:tr w:rsidR="009C4524" w14:paraId="3F555B94"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auto"/>
          </w:tcPr>
          <w:p w14:paraId="40C00AB6" w14:textId="77777777" w:rsidR="009C4524" w:rsidRPr="000C5186" w:rsidRDefault="009C4524" w:rsidP="00FD3F84">
            <w:pPr>
              <w:spacing w:line="240" w:lineRule="auto"/>
              <w:contextualSpacing/>
              <w:jc w:val="both"/>
              <w:rPr>
                <w:rFonts w:ascii="Times New Roman" w:hAnsi="Times New Roman"/>
                <w:sz w:val="18"/>
                <w:szCs w:val="18"/>
              </w:rPr>
            </w:pPr>
            <w:r w:rsidRPr="000C5186">
              <w:rPr>
                <w:rFonts w:ascii="Times New Roman" w:hAnsi="Times New Roman"/>
                <w:sz w:val="18"/>
                <w:szCs w:val="18"/>
              </w:rPr>
              <w:t>Nasogastric reflux</w:t>
            </w:r>
          </w:p>
        </w:tc>
        <w:tc>
          <w:tcPr>
            <w:tcW w:w="743" w:type="dxa"/>
            <w:shd w:val="clear" w:color="auto" w:fill="auto"/>
          </w:tcPr>
          <w:p w14:paraId="2267AF87"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074" w:type="dxa"/>
            <w:shd w:val="clear" w:color="auto" w:fill="auto"/>
          </w:tcPr>
          <w:p w14:paraId="7EC5857D"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1194" w:type="dxa"/>
            <w:shd w:val="clear" w:color="auto" w:fill="auto"/>
          </w:tcPr>
          <w:p w14:paraId="7A9EF621"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9C4524" w14:paraId="3E7D12E1" w14:textId="77777777" w:rsidTr="00FD3F84">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48A725E4"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4F656F99"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Yes</w:t>
            </w:r>
          </w:p>
        </w:tc>
        <w:tc>
          <w:tcPr>
            <w:tcW w:w="743" w:type="dxa"/>
            <w:shd w:val="clear" w:color="auto" w:fill="auto"/>
          </w:tcPr>
          <w:p w14:paraId="01771D46"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11/25</w:t>
            </w:r>
          </w:p>
        </w:tc>
        <w:tc>
          <w:tcPr>
            <w:tcW w:w="1074" w:type="dxa"/>
            <w:shd w:val="clear" w:color="auto" w:fill="auto"/>
          </w:tcPr>
          <w:p w14:paraId="51AAADFE"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44.0</w:t>
            </w:r>
          </w:p>
        </w:tc>
        <w:tc>
          <w:tcPr>
            <w:tcW w:w="1194" w:type="dxa"/>
            <w:shd w:val="clear" w:color="auto" w:fill="auto"/>
          </w:tcPr>
          <w:p w14:paraId="1BE1BF85"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63.6 (7/11)</w:t>
            </w:r>
          </w:p>
        </w:tc>
      </w:tr>
      <w:tr w:rsidR="009C4524" w14:paraId="7EA18D1B" w14:textId="77777777" w:rsidTr="00FD3F84">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5F4A191A"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38B1F2B5"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No</w:t>
            </w:r>
          </w:p>
        </w:tc>
        <w:tc>
          <w:tcPr>
            <w:tcW w:w="743" w:type="dxa"/>
            <w:shd w:val="clear" w:color="auto" w:fill="auto"/>
          </w:tcPr>
          <w:p w14:paraId="1DB8D1B0"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14/25</w:t>
            </w:r>
          </w:p>
        </w:tc>
        <w:tc>
          <w:tcPr>
            <w:tcW w:w="1074" w:type="dxa"/>
            <w:shd w:val="clear" w:color="auto" w:fill="auto"/>
          </w:tcPr>
          <w:p w14:paraId="56510ECC"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56.0</w:t>
            </w:r>
          </w:p>
        </w:tc>
        <w:tc>
          <w:tcPr>
            <w:tcW w:w="1194" w:type="dxa"/>
            <w:shd w:val="clear" w:color="auto" w:fill="auto"/>
          </w:tcPr>
          <w:p w14:paraId="7EB19B58"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64.3 (9/14)</w:t>
            </w:r>
          </w:p>
        </w:tc>
      </w:tr>
      <w:tr w:rsidR="009C4524" w14:paraId="7264C4E8" w14:textId="77777777" w:rsidTr="00FD3F84">
        <w:tc>
          <w:tcPr>
            <w:cnfStyle w:val="001000000000" w:firstRow="0" w:lastRow="0" w:firstColumn="1" w:lastColumn="0" w:oddVBand="0" w:evenVBand="0" w:oddHBand="0" w:evenHBand="0" w:firstRowFirstColumn="0" w:firstRowLastColumn="0" w:lastRowFirstColumn="0" w:lastRowLastColumn="0"/>
            <w:tcW w:w="2518" w:type="dxa"/>
            <w:gridSpan w:val="3"/>
            <w:shd w:val="clear" w:color="auto" w:fill="auto"/>
          </w:tcPr>
          <w:p w14:paraId="16AF34AE" w14:textId="77777777" w:rsidR="009C4524" w:rsidRPr="000C5186" w:rsidRDefault="009C4524" w:rsidP="00FD3F84">
            <w:pPr>
              <w:spacing w:line="240" w:lineRule="auto"/>
              <w:contextualSpacing/>
              <w:jc w:val="both"/>
              <w:rPr>
                <w:rFonts w:ascii="Times New Roman" w:hAnsi="Times New Roman"/>
                <w:sz w:val="18"/>
                <w:szCs w:val="18"/>
              </w:rPr>
            </w:pPr>
            <w:r w:rsidRPr="000C5186">
              <w:rPr>
                <w:rFonts w:ascii="Times New Roman" w:hAnsi="Times New Roman"/>
                <w:sz w:val="18"/>
                <w:szCs w:val="18"/>
              </w:rPr>
              <w:t xml:space="preserve">Serum lactate </w:t>
            </w:r>
          </w:p>
        </w:tc>
        <w:tc>
          <w:tcPr>
            <w:tcW w:w="743" w:type="dxa"/>
            <w:shd w:val="clear" w:color="auto" w:fill="auto"/>
          </w:tcPr>
          <w:p w14:paraId="5A84B207"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074" w:type="dxa"/>
            <w:shd w:val="clear" w:color="auto" w:fill="auto"/>
          </w:tcPr>
          <w:p w14:paraId="2FAEA6F0"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194" w:type="dxa"/>
            <w:shd w:val="clear" w:color="auto" w:fill="auto"/>
          </w:tcPr>
          <w:p w14:paraId="5A470A58"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9C4524" w14:paraId="7405C2DE"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dxa"/>
            <w:shd w:val="clear" w:color="auto" w:fill="auto"/>
          </w:tcPr>
          <w:p w14:paraId="1EE2EA8D" w14:textId="77777777" w:rsidR="009C4524" w:rsidRDefault="009C4524" w:rsidP="00FD3F84">
            <w:pPr>
              <w:spacing w:line="240" w:lineRule="auto"/>
              <w:contextualSpacing/>
              <w:jc w:val="both"/>
              <w:rPr>
                <w:rFonts w:ascii="Times New Roman" w:hAnsi="Times New Roman"/>
                <w:b w:val="0"/>
              </w:rPr>
            </w:pPr>
          </w:p>
        </w:tc>
        <w:tc>
          <w:tcPr>
            <w:tcW w:w="2268" w:type="dxa"/>
            <w:gridSpan w:val="2"/>
            <w:shd w:val="clear" w:color="auto" w:fill="auto"/>
          </w:tcPr>
          <w:p w14:paraId="024CD6DA" w14:textId="77777777" w:rsidR="009C4524" w:rsidRPr="000C5186" w:rsidRDefault="009C4524" w:rsidP="00FD3F84">
            <w:p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sym w:font="Symbol" w:char="F0A3"/>
            </w:r>
            <w:r w:rsidRPr="000C5186">
              <w:rPr>
                <w:rFonts w:ascii="Times New Roman" w:hAnsi="Times New Roman"/>
                <w:sz w:val="18"/>
                <w:szCs w:val="18"/>
              </w:rPr>
              <w:t>2 mmol/L</w:t>
            </w:r>
          </w:p>
        </w:tc>
        <w:tc>
          <w:tcPr>
            <w:tcW w:w="743" w:type="dxa"/>
            <w:shd w:val="clear" w:color="auto" w:fill="auto"/>
          </w:tcPr>
          <w:p w14:paraId="58DB2270"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4/16</w:t>
            </w:r>
          </w:p>
        </w:tc>
        <w:tc>
          <w:tcPr>
            <w:tcW w:w="1074" w:type="dxa"/>
            <w:shd w:val="clear" w:color="auto" w:fill="auto"/>
          </w:tcPr>
          <w:p w14:paraId="69C51A33"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25.0</w:t>
            </w:r>
          </w:p>
        </w:tc>
        <w:tc>
          <w:tcPr>
            <w:tcW w:w="1194" w:type="dxa"/>
            <w:shd w:val="clear" w:color="auto" w:fill="auto"/>
          </w:tcPr>
          <w:p w14:paraId="498AFC81" w14:textId="77777777" w:rsidR="009C4524" w:rsidRPr="000C5186" w:rsidRDefault="009C4524" w:rsidP="00FD3F84">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100.0 (4/4)</w:t>
            </w:r>
          </w:p>
        </w:tc>
      </w:tr>
      <w:tr w:rsidR="009C4524" w14:paraId="629BFFF5" w14:textId="77777777" w:rsidTr="00FD3F84">
        <w:tc>
          <w:tcPr>
            <w:cnfStyle w:val="001000000000" w:firstRow="0" w:lastRow="0" w:firstColumn="1" w:lastColumn="0" w:oddVBand="0" w:evenVBand="0" w:oddHBand="0" w:evenHBand="0" w:firstRowFirstColumn="0" w:firstRowLastColumn="0" w:lastRowFirstColumn="0" w:lastRowLastColumn="0"/>
            <w:tcW w:w="250" w:type="dxa"/>
            <w:tcBorders>
              <w:bottom w:val="single" w:sz="4" w:space="0" w:color="auto"/>
            </w:tcBorders>
            <w:shd w:val="clear" w:color="auto" w:fill="auto"/>
          </w:tcPr>
          <w:p w14:paraId="1C11AEF8" w14:textId="77777777" w:rsidR="009C4524" w:rsidRDefault="009C4524" w:rsidP="00FD3F84">
            <w:pPr>
              <w:spacing w:line="240" w:lineRule="auto"/>
              <w:contextualSpacing/>
              <w:jc w:val="both"/>
              <w:rPr>
                <w:rFonts w:ascii="Times New Roman" w:hAnsi="Times New Roman"/>
                <w:b w:val="0"/>
              </w:rPr>
            </w:pPr>
          </w:p>
        </w:tc>
        <w:tc>
          <w:tcPr>
            <w:tcW w:w="2268" w:type="dxa"/>
            <w:gridSpan w:val="2"/>
            <w:tcBorders>
              <w:bottom w:val="single" w:sz="4" w:space="0" w:color="auto"/>
            </w:tcBorders>
            <w:shd w:val="clear" w:color="auto" w:fill="auto"/>
          </w:tcPr>
          <w:p w14:paraId="6D721E5B" w14:textId="77777777" w:rsidR="009C4524" w:rsidRPr="000C5186" w:rsidRDefault="009C4524" w:rsidP="00FD3F84">
            <w:pPr>
              <w:spacing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&gt;2 mmol/L</w:t>
            </w:r>
          </w:p>
        </w:tc>
        <w:tc>
          <w:tcPr>
            <w:tcW w:w="743" w:type="dxa"/>
            <w:tcBorders>
              <w:bottom w:val="single" w:sz="4" w:space="0" w:color="auto"/>
            </w:tcBorders>
            <w:shd w:val="clear" w:color="auto" w:fill="auto"/>
          </w:tcPr>
          <w:p w14:paraId="4E038716"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12/16</w:t>
            </w:r>
          </w:p>
        </w:tc>
        <w:tc>
          <w:tcPr>
            <w:tcW w:w="1074" w:type="dxa"/>
            <w:tcBorders>
              <w:bottom w:val="single" w:sz="4" w:space="0" w:color="auto"/>
            </w:tcBorders>
            <w:shd w:val="clear" w:color="auto" w:fill="auto"/>
          </w:tcPr>
          <w:p w14:paraId="786244E9"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75.0</w:t>
            </w:r>
          </w:p>
        </w:tc>
        <w:tc>
          <w:tcPr>
            <w:tcW w:w="1194" w:type="dxa"/>
            <w:tcBorders>
              <w:bottom w:val="single" w:sz="4" w:space="0" w:color="auto"/>
            </w:tcBorders>
            <w:shd w:val="clear" w:color="auto" w:fill="auto"/>
          </w:tcPr>
          <w:p w14:paraId="6CFA8A64" w14:textId="77777777" w:rsidR="009C4524" w:rsidRPr="000C5186" w:rsidRDefault="009C4524" w:rsidP="00FD3F8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0C5186">
              <w:rPr>
                <w:rFonts w:ascii="Times New Roman" w:hAnsi="Times New Roman"/>
                <w:sz w:val="18"/>
                <w:szCs w:val="18"/>
              </w:rPr>
              <w:t>50.0 (6/12)</w:t>
            </w:r>
          </w:p>
        </w:tc>
      </w:tr>
      <w:tr w:rsidR="009C4524" w14:paraId="71D2AB6A" w14:textId="77777777" w:rsidTr="00FD3F84">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529" w:type="dxa"/>
            <w:gridSpan w:val="6"/>
            <w:tcBorders>
              <w:top w:val="single" w:sz="4" w:space="0" w:color="auto"/>
            </w:tcBorders>
            <w:shd w:val="clear" w:color="auto" w:fill="auto"/>
          </w:tcPr>
          <w:p w14:paraId="15B74DEC" w14:textId="77777777" w:rsidR="009C4524" w:rsidRPr="0061619F" w:rsidRDefault="009C4524" w:rsidP="00FD3F84">
            <w:pPr>
              <w:spacing w:before="120" w:after="120" w:line="240" w:lineRule="auto"/>
              <w:jc w:val="both"/>
              <w:rPr>
                <w:rFonts w:ascii="Times New Roman" w:hAnsi="Times New Roman"/>
                <w:b w:val="0"/>
                <w:bCs w:val="0"/>
                <w:sz w:val="20"/>
              </w:rPr>
            </w:pPr>
            <w:r w:rsidRPr="0061619F">
              <w:rPr>
                <w:rFonts w:ascii="Times New Roman" w:hAnsi="Times New Roman"/>
                <w:b w:val="0"/>
                <w:sz w:val="20"/>
              </w:rPr>
              <w:t>STS = short-term survival (survival to discharge)</w:t>
            </w:r>
          </w:p>
          <w:p w14:paraId="34350A23" w14:textId="77777777" w:rsidR="009C4524" w:rsidRPr="00783FCC" w:rsidRDefault="009C4524" w:rsidP="00FD3F84">
            <w:pPr>
              <w:spacing w:before="120" w:after="120" w:line="240" w:lineRule="auto"/>
              <w:contextualSpacing/>
              <w:jc w:val="both"/>
              <w:rPr>
                <w:rFonts w:ascii="Times New Roman" w:hAnsi="Times New Roman"/>
                <w:b w:val="0"/>
              </w:rPr>
            </w:pPr>
            <w:r w:rsidRPr="0061619F">
              <w:rPr>
                <w:rFonts w:ascii="Times New Roman" w:hAnsi="Times New Roman"/>
                <w:b w:val="0"/>
                <w:sz w:val="20"/>
              </w:rPr>
              <w:t>bpm = beats per minute</w:t>
            </w:r>
          </w:p>
        </w:tc>
      </w:tr>
    </w:tbl>
    <w:p w14:paraId="7EF28563" w14:textId="77777777" w:rsidR="00A1090B" w:rsidRDefault="00A1090B" w:rsidP="009C4524">
      <w:pPr>
        <w:spacing w:after="120" w:line="480" w:lineRule="auto"/>
        <w:jc w:val="both"/>
        <w:rPr>
          <w:rFonts w:ascii="Times New Roman" w:hAnsi="Times New Roman"/>
          <w:b/>
        </w:rPr>
      </w:pPr>
    </w:p>
    <w:p w14:paraId="48725B08" w14:textId="77777777" w:rsidR="009C4524" w:rsidRPr="000C5186" w:rsidRDefault="009C4524" w:rsidP="009C4524">
      <w:pPr>
        <w:pStyle w:val="Caption"/>
        <w:keepNext/>
        <w:spacing w:line="480" w:lineRule="auto"/>
        <w:contextualSpacing/>
        <w:rPr>
          <w:rFonts w:ascii="Times New Roman" w:hAnsi="Times New Roman"/>
          <w:i w:val="0"/>
          <w:color w:val="000000" w:themeColor="text1"/>
          <w:sz w:val="20"/>
          <w:szCs w:val="20"/>
        </w:rPr>
      </w:pPr>
      <w:r w:rsidRPr="000C5186">
        <w:rPr>
          <w:rFonts w:ascii="Times New Roman" w:hAnsi="Times New Roman"/>
          <w:b/>
          <w:i w:val="0"/>
          <w:color w:val="000000" w:themeColor="text1"/>
          <w:sz w:val="20"/>
          <w:szCs w:val="20"/>
        </w:rPr>
        <w:t xml:space="preserve">TABLE </w:t>
      </w:r>
      <w:r w:rsidRPr="000C5186">
        <w:rPr>
          <w:rFonts w:ascii="Times New Roman" w:hAnsi="Times New Roman"/>
          <w:b/>
          <w:i w:val="0"/>
          <w:color w:val="000000" w:themeColor="text1"/>
          <w:sz w:val="20"/>
          <w:szCs w:val="20"/>
        </w:rPr>
        <w:fldChar w:fldCharType="begin"/>
      </w:r>
      <w:r w:rsidRPr="000C5186">
        <w:rPr>
          <w:rFonts w:ascii="Times New Roman" w:hAnsi="Times New Roman"/>
          <w:b/>
          <w:i w:val="0"/>
          <w:color w:val="000000" w:themeColor="text1"/>
          <w:sz w:val="20"/>
          <w:szCs w:val="20"/>
        </w:rPr>
        <w:instrText xml:space="preserve"> SEQ Table \* ARABIC </w:instrText>
      </w:r>
      <w:r w:rsidRPr="000C5186">
        <w:rPr>
          <w:rFonts w:ascii="Times New Roman" w:hAnsi="Times New Roman"/>
          <w:b/>
          <w:i w:val="0"/>
          <w:color w:val="000000" w:themeColor="text1"/>
          <w:sz w:val="20"/>
          <w:szCs w:val="20"/>
        </w:rPr>
        <w:fldChar w:fldCharType="separate"/>
      </w:r>
      <w:r w:rsidRPr="000C5186">
        <w:rPr>
          <w:rFonts w:ascii="Times New Roman" w:hAnsi="Times New Roman"/>
          <w:b/>
          <w:i w:val="0"/>
          <w:noProof/>
          <w:color w:val="000000" w:themeColor="text1"/>
          <w:sz w:val="20"/>
          <w:szCs w:val="20"/>
        </w:rPr>
        <w:t>2</w:t>
      </w:r>
      <w:r w:rsidRPr="000C5186">
        <w:rPr>
          <w:rFonts w:ascii="Times New Roman" w:hAnsi="Times New Roman"/>
          <w:b/>
          <w:i w:val="0"/>
          <w:color w:val="000000" w:themeColor="text1"/>
          <w:sz w:val="20"/>
          <w:szCs w:val="20"/>
        </w:rPr>
        <w:fldChar w:fldCharType="end"/>
      </w:r>
      <w:r w:rsidRPr="000C5186">
        <w:rPr>
          <w:rFonts w:ascii="Times New Roman" w:hAnsi="Times New Roman"/>
          <w:b/>
          <w:i w:val="0"/>
          <w:color w:val="000000" w:themeColor="text1"/>
          <w:sz w:val="20"/>
          <w:szCs w:val="20"/>
        </w:rPr>
        <w:t>:</w:t>
      </w:r>
      <w:r w:rsidRPr="000C5186">
        <w:rPr>
          <w:rFonts w:ascii="Times New Roman" w:hAnsi="Times New Roman"/>
          <w:i w:val="0"/>
          <w:color w:val="000000" w:themeColor="text1"/>
          <w:sz w:val="20"/>
          <w:szCs w:val="20"/>
        </w:rPr>
        <w:t xml:space="preserve"> Main surgical findings and outcome of donkeys undergoing 2 exploratory laparotomies under the same hospitalisation (n=6)</w:t>
      </w:r>
    </w:p>
    <w:tbl>
      <w:tblPr>
        <w:tblStyle w:val="ListTable2-Accent31"/>
        <w:tblpPr w:leftFromText="180" w:rightFromText="180" w:vertAnchor="text" w:horzAnchor="margin" w:tblpY="190"/>
        <w:tblW w:w="0" w:type="auto"/>
        <w:tblLook w:val="04A0" w:firstRow="1" w:lastRow="0" w:firstColumn="1" w:lastColumn="0" w:noHBand="0" w:noVBand="1"/>
      </w:tblPr>
      <w:tblGrid>
        <w:gridCol w:w="993"/>
        <w:gridCol w:w="3685"/>
        <w:gridCol w:w="2835"/>
        <w:gridCol w:w="1503"/>
      </w:tblGrid>
      <w:tr w:rsidR="009C4524" w:rsidRPr="00F50C5B" w14:paraId="223CA107" w14:textId="77777777" w:rsidTr="00FD3F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12" w:space="0" w:color="auto"/>
              <w:bottom w:val="single" w:sz="12" w:space="0" w:color="auto"/>
              <w:right w:val="nil"/>
            </w:tcBorders>
            <w:shd w:val="clear" w:color="auto" w:fill="auto"/>
          </w:tcPr>
          <w:p w14:paraId="661B0A5C" w14:textId="77777777" w:rsidR="009C4524" w:rsidRPr="000C5186" w:rsidRDefault="009C4524" w:rsidP="00FD3F84">
            <w:pPr>
              <w:tabs>
                <w:tab w:val="left" w:pos="3997"/>
              </w:tabs>
              <w:suppressAutoHyphens w:val="0"/>
              <w:autoSpaceDN/>
              <w:spacing w:line="240" w:lineRule="auto"/>
              <w:contextualSpacing/>
              <w:jc w:val="center"/>
              <w:textAlignment w:val="auto"/>
              <w:rPr>
                <w:rFonts w:ascii="Times New Roman" w:eastAsiaTheme="minorEastAsia" w:hAnsi="Times New Roman"/>
                <w:sz w:val="20"/>
                <w:szCs w:val="20"/>
              </w:rPr>
            </w:pPr>
            <w:r w:rsidRPr="000C5186">
              <w:rPr>
                <w:rFonts w:ascii="Times New Roman" w:eastAsiaTheme="minorEastAsia" w:hAnsi="Times New Roman"/>
                <w:sz w:val="20"/>
                <w:szCs w:val="20"/>
              </w:rPr>
              <w:t>Age (years)</w:t>
            </w:r>
          </w:p>
        </w:tc>
        <w:tc>
          <w:tcPr>
            <w:tcW w:w="3685" w:type="dxa"/>
            <w:tcBorders>
              <w:top w:val="single" w:sz="12" w:space="0" w:color="auto"/>
              <w:left w:val="nil"/>
              <w:bottom w:val="single" w:sz="12" w:space="0" w:color="auto"/>
            </w:tcBorders>
            <w:shd w:val="clear" w:color="auto" w:fill="auto"/>
            <w:vAlign w:val="center"/>
          </w:tcPr>
          <w:p w14:paraId="36695E10" w14:textId="77777777" w:rsidR="009C4524" w:rsidRPr="000C5186" w:rsidRDefault="009C4524" w:rsidP="00FD3F84">
            <w:pPr>
              <w:tabs>
                <w:tab w:val="left" w:pos="3997"/>
              </w:tabs>
              <w:suppressAutoHyphens w:val="0"/>
              <w:autoSpaceDN/>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rPr>
            </w:pPr>
            <w:r w:rsidRPr="000C5186">
              <w:rPr>
                <w:rFonts w:ascii="Times New Roman" w:eastAsiaTheme="minorEastAsia" w:hAnsi="Times New Roman"/>
                <w:sz w:val="20"/>
                <w:szCs w:val="20"/>
              </w:rPr>
              <w:t>1</w:t>
            </w:r>
            <w:r w:rsidRPr="000C5186">
              <w:rPr>
                <w:rFonts w:ascii="Times New Roman" w:eastAsiaTheme="minorEastAsia" w:hAnsi="Times New Roman"/>
                <w:sz w:val="20"/>
                <w:szCs w:val="20"/>
                <w:vertAlign w:val="superscript"/>
              </w:rPr>
              <w:t>st</w:t>
            </w:r>
            <w:r w:rsidRPr="000C5186">
              <w:rPr>
                <w:rFonts w:ascii="Times New Roman" w:eastAsiaTheme="minorEastAsia" w:hAnsi="Times New Roman"/>
                <w:sz w:val="20"/>
                <w:szCs w:val="20"/>
              </w:rPr>
              <w:t xml:space="preserve"> Laparotomy Findings</w:t>
            </w:r>
          </w:p>
        </w:tc>
        <w:tc>
          <w:tcPr>
            <w:tcW w:w="2835" w:type="dxa"/>
            <w:tcBorders>
              <w:top w:val="single" w:sz="12" w:space="0" w:color="auto"/>
              <w:bottom w:val="single" w:sz="12" w:space="0" w:color="auto"/>
            </w:tcBorders>
            <w:shd w:val="clear" w:color="auto" w:fill="auto"/>
            <w:vAlign w:val="center"/>
          </w:tcPr>
          <w:p w14:paraId="034A6235" w14:textId="77777777" w:rsidR="009C4524" w:rsidRPr="000C5186" w:rsidRDefault="009C4524" w:rsidP="00FD3F84">
            <w:pPr>
              <w:tabs>
                <w:tab w:val="left" w:pos="3997"/>
              </w:tabs>
              <w:suppressAutoHyphens w:val="0"/>
              <w:autoSpaceDN/>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rPr>
            </w:pPr>
            <w:r w:rsidRPr="000C5186">
              <w:rPr>
                <w:rFonts w:ascii="Times New Roman" w:eastAsiaTheme="minorEastAsia" w:hAnsi="Times New Roman"/>
                <w:sz w:val="20"/>
                <w:szCs w:val="20"/>
              </w:rPr>
              <w:t>2</w:t>
            </w:r>
            <w:r w:rsidRPr="000C5186">
              <w:rPr>
                <w:rFonts w:ascii="Times New Roman" w:eastAsiaTheme="minorEastAsia" w:hAnsi="Times New Roman"/>
                <w:sz w:val="20"/>
                <w:szCs w:val="20"/>
                <w:vertAlign w:val="superscript"/>
              </w:rPr>
              <w:t>nd</w:t>
            </w:r>
            <w:r w:rsidRPr="000C5186">
              <w:rPr>
                <w:rFonts w:ascii="Times New Roman" w:eastAsiaTheme="minorEastAsia" w:hAnsi="Times New Roman"/>
                <w:sz w:val="20"/>
                <w:szCs w:val="20"/>
              </w:rPr>
              <w:t xml:space="preserve"> Laparotomy Findings</w:t>
            </w:r>
          </w:p>
        </w:tc>
        <w:tc>
          <w:tcPr>
            <w:tcW w:w="1503" w:type="dxa"/>
            <w:tcBorders>
              <w:top w:val="single" w:sz="12" w:space="0" w:color="auto"/>
              <w:bottom w:val="single" w:sz="12" w:space="0" w:color="auto"/>
            </w:tcBorders>
            <w:shd w:val="clear" w:color="auto" w:fill="auto"/>
          </w:tcPr>
          <w:p w14:paraId="57A64F4A" w14:textId="77777777" w:rsidR="009C4524" w:rsidRPr="000C5186" w:rsidRDefault="009C4524" w:rsidP="00FD3F84">
            <w:pPr>
              <w:tabs>
                <w:tab w:val="left" w:pos="3997"/>
              </w:tabs>
              <w:suppressAutoHyphens w:val="0"/>
              <w:autoSpaceDN/>
              <w:spacing w:line="240" w:lineRule="auto"/>
              <w:contextualSpacing/>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rPr>
            </w:pPr>
            <w:r w:rsidRPr="000C5186">
              <w:rPr>
                <w:rFonts w:ascii="Times New Roman" w:eastAsiaTheme="minorEastAsia" w:hAnsi="Times New Roman"/>
                <w:sz w:val="20"/>
                <w:szCs w:val="20"/>
              </w:rPr>
              <w:t xml:space="preserve">Survival to Discharge </w:t>
            </w:r>
          </w:p>
        </w:tc>
      </w:tr>
      <w:tr w:rsidR="009C4524" w:rsidRPr="00F50C5B" w14:paraId="47998C07" w14:textId="77777777" w:rsidTr="00FD3F8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auto"/>
              <w:bottom w:val="single" w:sz="8" w:space="0" w:color="auto"/>
            </w:tcBorders>
            <w:shd w:val="clear" w:color="auto" w:fill="auto"/>
            <w:vAlign w:val="center"/>
          </w:tcPr>
          <w:p w14:paraId="0AFA5D8B"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Unknown</w:t>
            </w:r>
          </w:p>
        </w:tc>
        <w:tc>
          <w:tcPr>
            <w:tcW w:w="0" w:type="dxa"/>
            <w:tcBorders>
              <w:top w:val="single" w:sz="12" w:space="0" w:color="auto"/>
              <w:bottom w:val="single" w:sz="8" w:space="0" w:color="auto"/>
            </w:tcBorders>
            <w:shd w:val="clear" w:color="auto" w:fill="auto"/>
          </w:tcPr>
          <w:p w14:paraId="41E3425C"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SI strangulation of unclear origin.</w:t>
            </w:r>
          </w:p>
          <w:p w14:paraId="4675AB59"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10feet jejunal resection</w:t>
            </w:r>
          </w:p>
        </w:tc>
        <w:tc>
          <w:tcPr>
            <w:tcW w:w="0" w:type="dxa"/>
            <w:tcBorders>
              <w:top w:val="single" w:sz="12" w:space="0" w:color="auto"/>
              <w:bottom w:val="single" w:sz="8" w:space="0" w:color="auto"/>
            </w:tcBorders>
            <w:shd w:val="clear" w:color="auto" w:fill="auto"/>
          </w:tcPr>
          <w:p w14:paraId="2B3B4CB3"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Fibrinous serositis at anastomosis site</w:t>
            </w:r>
          </w:p>
        </w:tc>
        <w:tc>
          <w:tcPr>
            <w:tcW w:w="0" w:type="dxa"/>
            <w:tcBorders>
              <w:top w:val="single" w:sz="12" w:space="0" w:color="auto"/>
              <w:bottom w:val="single" w:sz="8" w:space="0" w:color="auto"/>
            </w:tcBorders>
            <w:shd w:val="clear" w:color="auto" w:fill="auto"/>
          </w:tcPr>
          <w:p w14:paraId="1CFA40ED" w14:textId="77777777" w:rsidR="009C4524" w:rsidRPr="00F50C5B" w:rsidRDefault="009C4524" w:rsidP="00FD3F84">
            <w:pPr>
              <w:tabs>
                <w:tab w:val="left" w:pos="3997"/>
              </w:tabs>
              <w:suppressAutoHyphens w:val="0"/>
              <w:autoSpaceDN/>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N</w:t>
            </w:r>
            <w:r>
              <w:rPr>
                <w:rFonts w:ascii="Times New Roman" w:eastAsiaTheme="minorEastAsia" w:hAnsi="Times New Roman"/>
                <w:sz w:val="18"/>
                <w:szCs w:val="18"/>
              </w:rPr>
              <w:t>o</w:t>
            </w:r>
          </w:p>
        </w:tc>
      </w:tr>
      <w:tr w:rsidR="009C4524" w:rsidRPr="00F50C5B" w14:paraId="491FC9CE" w14:textId="77777777" w:rsidTr="00FD3F84">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tcBorders>
            <w:shd w:val="clear" w:color="auto" w:fill="auto"/>
            <w:vAlign w:val="center"/>
          </w:tcPr>
          <w:p w14:paraId="689DD0C4"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8</w:t>
            </w:r>
          </w:p>
        </w:tc>
        <w:tc>
          <w:tcPr>
            <w:tcW w:w="3685" w:type="dxa"/>
            <w:tcBorders>
              <w:top w:val="single" w:sz="8" w:space="0" w:color="auto"/>
              <w:bottom w:val="single" w:sz="8" w:space="0" w:color="auto"/>
            </w:tcBorders>
            <w:shd w:val="clear" w:color="auto" w:fill="auto"/>
          </w:tcPr>
          <w:p w14:paraId="095EE272"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Aboral SI volvulus</w:t>
            </w:r>
          </w:p>
          <w:p w14:paraId="1821F0D4"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 xml:space="preserve">13feet resection, </w:t>
            </w:r>
            <w:proofErr w:type="spellStart"/>
            <w:r w:rsidRPr="00F50C5B">
              <w:rPr>
                <w:rFonts w:ascii="Times New Roman" w:eastAsiaTheme="minorEastAsia" w:hAnsi="Times New Roman"/>
                <w:sz w:val="18"/>
                <w:szCs w:val="18"/>
              </w:rPr>
              <w:t>jejuno-ileal</w:t>
            </w:r>
            <w:proofErr w:type="spellEnd"/>
            <w:r w:rsidRPr="00F50C5B">
              <w:rPr>
                <w:rFonts w:ascii="Times New Roman" w:eastAsiaTheme="minorEastAsia" w:hAnsi="Times New Roman"/>
                <w:sz w:val="18"/>
                <w:szCs w:val="18"/>
              </w:rPr>
              <w:t xml:space="preserve"> anastomosis</w:t>
            </w:r>
          </w:p>
          <w:p w14:paraId="6920BE71"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Gastric impaction</w:t>
            </w:r>
          </w:p>
          <w:p w14:paraId="2836F58E"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Ventral colon impaction</w:t>
            </w:r>
          </w:p>
        </w:tc>
        <w:tc>
          <w:tcPr>
            <w:tcW w:w="2835" w:type="dxa"/>
            <w:tcBorders>
              <w:top w:val="single" w:sz="8" w:space="0" w:color="auto"/>
              <w:bottom w:val="single" w:sz="8" w:space="0" w:color="auto"/>
            </w:tcBorders>
            <w:shd w:val="clear" w:color="auto" w:fill="auto"/>
          </w:tcPr>
          <w:p w14:paraId="5F770FC4"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Distended small intestine</w:t>
            </w:r>
          </w:p>
          <w:p w14:paraId="75A4C178"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Ischemic areas of mesentery</w:t>
            </w:r>
          </w:p>
          <w:p w14:paraId="4C9F0EAE"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Anastomosis patent</w:t>
            </w:r>
          </w:p>
        </w:tc>
        <w:tc>
          <w:tcPr>
            <w:tcW w:w="1503" w:type="dxa"/>
            <w:tcBorders>
              <w:top w:val="single" w:sz="8" w:space="0" w:color="auto"/>
              <w:bottom w:val="single" w:sz="8" w:space="0" w:color="auto"/>
            </w:tcBorders>
            <w:shd w:val="clear" w:color="auto" w:fill="auto"/>
          </w:tcPr>
          <w:p w14:paraId="0D030D3E" w14:textId="77777777" w:rsidR="009C4524" w:rsidRPr="00F50C5B" w:rsidRDefault="009C4524" w:rsidP="00FD3F84">
            <w:pPr>
              <w:tabs>
                <w:tab w:val="left" w:pos="3997"/>
              </w:tabs>
              <w:suppressAutoHyphens w:val="0"/>
              <w:autoSpaceDN/>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Y</w:t>
            </w:r>
            <w:r>
              <w:rPr>
                <w:rFonts w:ascii="Times New Roman" w:eastAsiaTheme="minorEastAsia" w:hAnsi="Times New Roman"/>
                <w:sz w:val="18"/>
                <w:szCs w:val="18"/>
              </w:rPr>
              <w:t>es</w:t>
            </w:r>
          </w:p>
        </w:tc>
      </w:tr>
      <w:tr w:rsidR="009C4524" w:rsidRPr="00F50C5B" w14:paraId="3B649BFA"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tcBorders>
            <w:shd w:val="clear" w:color="auto" w:fill="auto"/>
            <w:vAlign w:val="center"/>
          </w:tcPr>
          <w:p w14:paraId="638DCC36"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3</w:t>
            </w:r>
          </w:p>
        </w:tc>
        <w:tc>
          <w:tcPr>
            <w:tcW w:w="3685" w:type="dxa"/>
            <w:tcBorders>
              <w:top w:val="single" w:sz="8" w:space="0" w:color="auto"/>
              <w:bottom w:val="single" w:sz="8" w:space="0" w:color="auto"/>
            </w:tcBorders>
            <w:shd w:val="clear" w:color="auto" w:fill="auto"/>
          </w:tcPr>
          <w:p w14:paraId="51E00E6E"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Non-strangulating SI obstruction by enterolith</w:t>
            </w:r>
          </w:p>
          <w:p w14:paraId="1B96717F" w14:textId="77777777" w:rsidR="009C4524"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Distended small intestine</w:t>
            </w:r>
          </w:p>
          <w:p w14:paraId="758CDF50" w14:textId="77777777" w:rsidR="009C4524" w:rsidRPr="00504AB6"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504AB6">
              <w:rPr>
                <w:rFonts w:ascii="Times New Roman" w:hAnsi="Times New Roman"/>
                <w:sz w:val="18"/>
                <w:szCs w:val="18"/>
              </w:rPr>
              <w:t xml:space="preserve">5feet resection and </w:t>
            </w:r>
            <w:proofErr w:type="spellStart"/>
            <w:r w:rsidRPr="00504AB6">
              <w:rPr>
                <w:rFonts w:ascii="Times New Roman" w:hAnsi="Times New Roman"/>
                <w:sz w:val="18"/>
                <w:szCs w:val="18"/>
              </w:rPr>
              <w:t>jejuno</w:t>
            </w:r>
            <w:proofErr w:type="spellEnd"/>
            <w:r w:rsidRPr="00504AB6">
              <w:rPr>
                <w:rFonts w:ascii="Times New Roman" w:hAnsi="Times New Roman"/>
                <w:sz w:val="18"/>
                <w:szCs w:val="18"/>
              </w:rPr>
              <w:t>-jejunal anastomosis</w:t>
            </w:r>
          </w:p>
        </w:tc>
        <w:tc>
          <w:tcPr>
            <w:tcW w:w="2835" w:type="dxa"/>
            <w:tcBorders>
              <w:top w:val="single" w:sz="8" w:space="0" w:color="auto"/>
              <w:bottom w:val="single" w:sz="8" w:space="0" w:color="auto"/>
            </w:tcBorders>
            <w:shd w:val="clear" w:color="auto" w:fill="auto"/>
          </w:tcPr>
          <w:p w14:paraId="385FF986"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Large colon impaction</w:t>
            </w:r>
          </w:p>
        </w:tc>
        <w:tc>
          <w:tcPr>
            <w:tcW w:w="1503" w:type="dxa"/>
            <w:tcBorders>
              <w:top w:val="single" w:sz="8" w:space="0" w:color="auto"/>
              <w:bottom w:val="single" w:sz="8" w:space="0" w:color="auto"/>
            </w:tcBorders>
            <w:shd w:val="clear" w:color="auto" w:fill="auto"/>
          </w:tcPr>
          <w:p w14:paraId="54F44E17" w14:textId="77777777" w:rsidR="009C4524" w:rsidRPr="00F50C5B" w:rsidRDefault="009C4524" w:rsidP="00FD3F84">
            <w:pPr>
              <w:tabs>
                <w:tab w:val="left" w:pos="3997"/>
              </w:tabs>
              <w:suppressAutoHyphens w:val="0"/>
              <w:autoSpaceDN/>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Y</w:t>
            </w:r>
            <w:r>
              <w:rPr>
                <w:rFonts w:ascii="Times New Roman" w:eastAsiaTheme="minorEastAsia" w:hAnsi="Times New Roman"/>
                <w:sz w:val="18"/>
                <w:szCs w:val="18"/>
              </w:rPr>
              <w:t>es</w:t>
            </w:r>
          </w:p>
        </w:tc>
      </w:tr>
      <w:tr w:rsidR="009C4524" w:rsidRPr="00F50C5B" w14:paraId="0DCABB73" w14:textId="77777777" w:rsidTr="00FD3F84">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tcBorders>
            <w:shd w:val="clear" w:color="auto" w:fill="auto"/>
            <w:vAlign w:val="center"/>
          </w:tcPr>
          <w:p w14:paraId="1DC09493"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20</w:t>
            </w:r>
          </w:p>
        </w:tc>
        <w:tc>
          <w:tcPr>
            <w:tcW w:w="3685" w:type="dxa"/>
            <w:tcBorders>
              <w:top w:val="single" w:sz="8" w:space="0" w:color="auto"/>
              <w:bottom w:val="single" w:sz="8" w:space="0" w:color="auto"/>
            </w:tcBorders>
            <w:shd w:val="clear" w:color="auto" w:fill="auto"/>
          </w:tcPr>
          <w:p w14:paraId="00107B36" w14:textId="77777777" w:rsidR="009C4524" w:rsidRPr="007632B9"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lang w:val="fr-FR"/>
              </w:rPr>
            </w:pPr>
            <w:proofErr w:type="spellStart"/>
            <w:r w:rsidRPr="007632B9">
              <w:rPr>
                <w:rFonts w:ascii="Times New Roman" w:eastAsiaTheme="minorEastAsia" w:hAnsi="Times New Roman"/>
                <w:sz w:val="18"/>
                <w:szCs w:val="18"/>
                <w:lang w:val="fr-FR"/>
              </w:rPr>
              <w:t>Ascending</w:t>
            </w:r>
            <w:proofErr w:type="spellEnd"/>
            <w:r w:rsidRPr="007632B9">
              <w:rPr>
                <w:rFonts w:ascii="Times New Roman" w:eastAsiaTheme="minorEastAsia" w:hAnsi="Times New Roman"/>
                <w:sz w:val="18"/>
                <w:szCs w:val="18"/>
                <w:lang w:val="fr-FR"/>
              </w:rPr>
              <w:t xml:space="preserve"> colon </w:t>
            </w:r>
            <w:proofErr w:type="spellStart"/>
            <w:r w:rsidRPr="007632B9">
              <w:rPr>
                <w:rFonts w:ascii="Times New Roman" w:eastAsiaTheme="minorEastAsia" w:hAnsi="Times New Roman"/>
                <w:sz w:val="18"/>
                <w:szCs w:val="18"/>
                <w:lang w:val="fr-FR"/>
              </w:rPr>
              <w:t>displacement</w:t>
            </w:r>
            <w:proofErr w:type="spellEnd"/>
          </w:p>
          <w:p w14:paraId="135375C0" w14:textId="77777777" w:rsidR="009C4524" w:rsidRPr="007632B9"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lang w:val="fr-FR"/>
              </w:rPr>
            </w:pPr>
            <w:r w:rsidRPr="007632B9">
              <w:rPr>
                <w:rFonts w:ascii="Times New Roman" w:eastAsiaTheme="minorEastAsia" w:hAnsi="Times New Roman"/>
                <w:sz w:val="18"/>
                <w:szCs w:val="18"/>
                <w:lang w:val="fr-FR"/>
              </w:rPr>
              <w:t xml:space="preserve">SI </w:t>
            </w:r>
            <w:proofErr w:type="spellStart"/>
            <w:r w:rsidRPr="007632B9">
              <w:rPr>
                <w:rFonts w:ascii="Times New Roman" w:eastAsiaTheme="minorEastAsia" w:hAnsi="Times New Roman"/>
                <w:sz w:val="18"/>
                <w:szCs w:val="18"/>
                <w:lang w:val="fr-FR"/>
              </w:rPr>
              <w:t>ileus</w:t>
            </w:r>
            <w:proofErr w:type="spellEnd"/>
          </w:p>
        </w:tc>
        <w:tc>
          <w:tcPr>
            <w:tcW w:w="2835" w:type="dxa"/>
            <w:tcBorders>
              <w:top w:val="single" w:sz="8" w:space="0" w:color="auto"/>
              <w:bottom w:val="single" w:sz="8" w:space="0" w:color="auto"/>
            </w:tcBorders>
            <w:shd w:val="clear" w:color="auto" w:fill="auto"/>
          </w:tcPr>
          <w:p w14:paraId="03D903E6"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Recurrence of right dorsal displacement</w:t>
            </w:r>
          </w:p>
          <w:p w14:paraId="377731B7"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proofErr w:type="spellStart"/>
            <w:r w:rsidRPr="00F50C5B">
              <w:rPr>
                <w:rFonts w:ascii="Times New Roman" w:eastAsiaTheme="minorEastAsia" w:hAnsi="Times New Roman"/>
                <w:sz w:val="18"/>
                <w:szCs w:val="18"/>
              </w:rPr>
              <w:t>Caecal</w:t>
            </w:r>
            <w:proofErr w:type="spellEnd"/>
            <w:r w:rsidRPr="00F50C5B">
              <w:rPr>
                <w:rFonts w:ascii="Times New Roman" w:eastAsiaTheme="minorEastAsia" w:hAnsi="Times New Roman"/>
                <w:sz w:val="18"/>
                <w:szCs w:val="18"/>
              </w:rPr>
              <w:t xml:space="preserve"> impaction</w:t>
            </w:r>
          </w:p>
        </w:tc>
        <w:tc>
          <w:tcPr>
            <w:tcW w:w="1503" w:type="dxa"/>
            <w:tcBorders>
              <w:top w:val="single" w:sz="8" w:space="0" w:color="auto"/>
              <w:bottom w:val="single" w:sz="8" w:space="0" w:color="auto"/>
            </w:tcBorders>
            <w:shd w:val="clear" w:color="auto" w:fill="auto"/>
          </w:tcPr>
          <w:p w14:paraId="72BB12BC" w14:textId="77777777" w:rsidR="009C4524" w:rsidRPr="00F50C5B" w:rsidRDefault="009C4524" w:rsidP="00FD3F84">
            <w:pPr>
              <w:tabs>
                <w:tab w:val="left" w:pos="3997"/>
              </w:tabs>
              <w:suppressAutoHyphens w:val="0"/>
              <w:autoSpaceDN/>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Y</w:t>
            </w:r>
            <w:r>
              <w:rPr>
                <w:rFonts w:ascii="Times New Roman" w:eastAsiaTheme="minorEastAsia" w:hAnsi="Times New Roman"/>
                <w:sz w:val="18"/>
                <w:szCs w:val="18"/>
              </w:rPr>
              <w:t>es</w:t>
            </w:r>
          </w:p>
        </w:tc>
      </w:tr>
      <w:tr w:rsidR="009C4524" w:rsidRPr="00F50C5B" w14:paraId="1F01FAFD"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tcBorders>
            <w:shd w:val="clear" w:color="auto" w:fill="auto"/>
            <w:vAlign w:val="center"/>
          </w:tcPr>
          <w:p w14:paraId="3585D5B6"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10</w:t>
            </w:r>
          </w:p>
        </w:tc>
        <w:tc>
          <w:tcPr>
            <w:tcW w:w="3685" w:type="dxa"/>
            <w:tcBorders>
              <w:top w:val="single" w:sz="8" w:space="0" w:color="auto"/>
              <w:bottom w:val="single" w:sz="8" w:space="0" w:color="auto"/>
            </w:tcBorders>
            <w:shd w:val="clear" w:color="auto" w:fill="auto"/>
          </w:tcPr>
          <w:p w14:paraId="6A648407"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Gas and fluid distension of SI</w:t>
            </w:r>
          </w:p>
          <w:p w14:paraId="2D29E360"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Inflammation of SI, large colon and caecum</w:t>
            </w:r>
          </w:p>
        </w:tc>
        <w:tc>
          <w:tcPr>
            <w:tcW w:w="2835" w:type="dxa"/>
            <w:tcBorders>
              <w:top w:val="single" w:sz="8" w:space="0" w:color="auto"/>
              <w:bottom w:val="single" w:sz="8" w:space="0" w:color="auto"/>
            </w:tcBorders>
            <w:shd w:val="clear" w:color="auto" w:fill="auto"/>
          </w:tcPr>
          <w:p w14:paraId="3B04A3C1"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Right dorsal displacement of the large colon</w:t>
            </w:r>
          </w:p>
          <w:p w14:paraId="3C0B00B3" w14:textId="77777777" w:rsidR="009C4524" w:rsidRPr="00F50C5B" w:rsidRDefault="009C4524" w:rsidP="00FD3F84">
            <w:pPr>
              <w:tabs>
                <w:tab w:val="left" w:pos="3997"/>
              </w:tabs>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Marked gas distension of colon and caecum</w:t>
            </w:r>
          </w:p>
        </w:tc>
        <w:tc>
          <w:tcPr>
            <w:tcW w:w="1503" w:type="dxa"/>
            <w:tcBorders>
              <w:top w:val="single" w:sz="8" w:space="0" w:color="auto"/>
              <w:bottom w:val="single" w:sz="8" w:space="0" w:color="auto"/>
            </w:tcBorders>
            <w:shd w:val="clear" w:color="auto" w:fill="auto"/>
          </w:tcPr>
          <w:p w14:paraId="0D26A7D9" w14:textId="77777777" w:rsidR="009C4524" w:rsidRPr="00F50C5B" w:rsidRDefault="009C4524" w:rsidP="00FD3F84">
            <w:pPr>
              <w:tabs>
                <w:tab w:val="left" w:pos="3997"/>
              </w:tabs>
              <w:suppressAutoHyphens w:val="0"/>
              <w:autoSpaceDN/>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N</w:t>
            </w:r>
            <w:r>
              <w:rPr>
                <w:rFonts w:ascii="Times New Roman" w:eastAsiaTheme="minorEastAsia" w:hAnsi="Times New Roman"/>
                <w:sz w:val="18"/>
                <w:szCs w:val="18"/>
              </w:rPr>
              <w:t>o</w:t>
            </w:r>
          </w:p>
        </w:tc>
      </w:tr>
      <w:tr w:rsidR="009C4524" w:rsidRPr="00F50C5B" w14:paraId="7016A796" w14:textId="77777777" w:rsidTr="00FD3F84">
        <w:tc>
          <w:tcPr>
            <w:cnfStyle w:val="001000000000" w:firstRow="0" w:lastRow="0" w:firstColumn="1" w:lastColumn="0" w:oddVBand="0" w:evenVBand="0" w:oddHBand="0" w:evenHBand="0" w:firstRowFirstColumn="0" w:firstRowLastColumn="0" w:lastRowFirstColumn="0" w:lastRowLastColumn="0"/>
            <w:tcW w:w="993" w:type="dxa"/>
            <w:tcBorders>
              <w:top w:val="single" w:sz="8" w:space="0" w:color="auto"/>
              <w:bottom w:val="single" w:sz="12" w:space="0" w:color="auto"/>
            </w:tcBorders>
            <w:shd w:val="clear" w:color="auto" w:fill="auto"/>
            <w:vAlign w:val="center"/>
          </w:tcPr>
          <w:p w14:paraId="2A067681" w14:textId="77777777" w:rsidR="009C4524" w:rsidRPr="00E214FB" w:rsidRDefault="009C4524" w:rsidP="00FD3F84">
            <w:pPr>
              <w:tabs>
                <w:tab w:val="left" w:pos="3997"/>
              </w:tabs>
              <w:suppressAutoHyphens w:val="0"/>
              <w:autoSpaceDN/>
              <w:spacing w:line="240" w:lineRule="auto"/>
              <w:jc w:val="center"/>
              <w:textAlignment w:val="auto"/>
              <w:rPr>
                <w:rFonts w:ascii="Times New Roman" w:eastAsiaTheme="minorEastAsia" w:hAnsi="Times New Roman"/>
                <w:b w:val="0"/>
                <w:sz w:val="18"/>
                <w:szCs w:val="18"/>
              </w:rPr>
            </w:pPr>
            <w:r w:rsidRPr="00E214FB">
              <w:rPr>
                <w:rFonts w:ascii="Times New Roman" w:eastAsiaTheme="minorEastAsia" w:hAnsi="Times New Roman"/>
                <w:b w:val="0"/>
                <w:sz w:val="18"/>
                <w:szCs w:val="18"/>
              </w:rPr>
              <w:t>13</w:t>
            </w:r>
          </w:p>
        </w:tc>
        <w:tc>
          <w:tcPr>
            <w:tcW w:w="3685" w:type="dxa"/>
            <w:tcBorders>
              <w:top w:val="single" w:sz="8" w:space="0" w:color="auto"/>
              <w:bottom w:val="single" w:sz="12" w:space="0" w:color="auto"/>
            </w:tcBorders>
            <w:shd w:val="clear" w:color="auto" w:fill="auto"/>
          </w:tcPr>
          <w:p w14:paraId="54FD0E5A"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proofErr w:type="spellStart"/>
            <w:r w:rsidRPr="00F50C5B">
              <w:rPr>
                <w:rFonts w:ascii="Times New Roman" w:eastAsiaTheme="minorEastAsia" w:hAnsi="Times New Roman"/>
                <w:sz w:val="18"/>
                <w:szCs w:val="18"/>
              </w:rPr>
              <w:t>Gastrosplenic</w:t>
            </w:r>
            <w:proofErr w:type="spellEnd"/>
            <w:r w:rsidRPr="00F50C5B">
              <w:rPr>
                <w:rFonts w:ascii="Times New Roman" w:eastAsiaTheme="minorEastAsia" w:hAnsi="Times New Roman"/>
                <w:sz w:val="18"/>
                <w:szCs w:val="18"/>
              </w:rPr>
              <w:t xml:space="preserve"> entrapment of the SI</w:t>
            </w:r>
          </w:p>
          <w:p w14:paraId="0B1C6439"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No resection</w:t>
            </w:r>
          </w:p>
        </w:tc>
        <w:tc>
          <w:tcPr>
            <w:tcW w:w="2835" w:type="dxa"/>
            <w:tcBorders>
              <w:top w:val="single" w:sz="8" w:space="0" w:color="auto"/>
              <w:bottom w:val="single" w:sz="12" w:space="0" w:color="auto"/>
            </w:tcBorders>
            <w:shd w:val="clear" w:color="auto" w:fill="auto"/>
          </w:tcPr>
          <w:p w14:paraId="5B3D83CC" w14:textId="77777777" w:rsidR="009C4524"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Very poor motility at compromised SI</w:t>
            </w:r>
          </w:p>
          <w:p w14:paraId="61F5FF93" w14:textId="77777777" w:rsidR="009C4524" w:rsidRPr="00F50C5B" w:rsidRDefault="009C4524" w:rsidP="00FD3F84">
            <w:pPr>
              <w:tabs>
                <w:tab w:val="left" w:pos="3997"/>
              </w:tabs>
              <w:suppressAutoHyphens w:val="0"/>
              <w:autoSpaceDN/>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3B72BF">
              <w:rPr>
                <w:rFonts w:ascii="Times New Roman" w:eastAsiaTheme="minorEastAsia" w:hAnsi="Times New Roman"/>
                <w:sz w:val="18"/>
                <w:szCs w:val="18"/>
              </w:rPr>
              <w:t xml:space="preserve">Resection and end to end </w:t>
            </w:r>
            <w:proofErr w:type="spellStart"/>
            <w:r w:rsidRPr="003B72BF">
              <w:rPr>
                <w:rFonts w:ascii="Times New Roman" w:eastAsiaTheme="minorEastAsia" w:hAnsi="Times New Roman"/>
                <w:sz w:val="18"/>
                <w:szCs w:val="18"/>
              </w:rPr>
              <w:t>jejuno</w:t>
            </w:r>
            <w:proofErr w:type="spellEnd"/>
            <w:r w:rsidRPr="003B72BF">
              <w:rPr>
                <w:rFonts w:ascii="Times New Roman" w:eastAsiaTheme="minorEastAsia" w:hAnsi="Times New Roman"/>
                <w:sz w:val="18"/>
                <w:szCs w:val="18"/>
              </w:rPr>
              <w:t>-jejunal anastomosis</w:t>
            </w:r>
          </w:p>
        </w:tc>
        <w:tc>
          <w:tcPr>
            <w:tcW w:w="1503" w:type="dxa"/>
            <w:tcBorders>
              <w:top w:val="single" w:sz="8" w:space="0" w:color="auto"/>
              <w:bottom w:val="single" w:sz="12" w:space="0" w:color="auto"/>
            </w:tcBorders>
            <w:shd w:val="clear" w:color="auto" w:fill="auto"/>
          </w:tcPr>
          <w:p w14:paraId="355A9BC5" w14:textId="77777777" w:rsidR="009C4524" w:rsidRPr="00F50C5B" w:rsidRDefault="009C4524" w:rsidP="00FD3F84">
            <w:pPr>
              <w:tabs>
                <w:tab w:val="left" w:pos="3997"/>
              </w:tabs>
              <w:suppressAutoHyphens w:val="0"/>
              <w:autoSpaceDN/>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sz w:val="18"/>
                <w:szCs w:val="18"/>
              </w:rPr>
            </w:pPr>
            <w:r w:rsidRPr="00F50C5B">
              <w:rPr>
                <w:rFonts w:ascii="Times New Roman" w:eastAsiaTheme="minorEastAsia" w:hAnsi="Times New Roman"/>
                <w:sz w:val="18"/>
                <w:szCs w:val="18"/>
              </w:rPr>
              <w:t>Y</w:t>
            </w:r>
            <w:r>
              <w:rPr>
                <w:rFonts w:ascii="Times New Roman" w:eastAsiaTheme="minorEastAsia" w:hAnsi="Times New Roman"/>
                <w:sz w:val="18"/>
                <w:szCs w:val="18"/>
              </w:rPr>
              <w:t>es</w:t>
            </w:r>
          </w:p>
        </w:tc>
      </w:tr>
    </w:tbl>
    <w:p w14:paraId="30280939" w14:textId="77777777" w:rsidR="009C4524" w:rsidRDefault="009C4524" w:rsidP="009C4524">
      <w:pPr>
        <w:spacing w:line="480" w:lineRule="auto"/>
        <w:jc w:val="both"/>
        <w:rPr>
          <w:rFonts w:ascii="Times New Roman" w:hAnsi="Times New Roman"/>
        </w:rPr>
      </w:pPr>
    </w:p>
    <w:p w14:paraId="04125302" w14:textId="77777777" w:rsidR="009C4524" w:rsidRDefault="009C4524" w:rsidP="009C4524">
      <w:pPr>
        <w:suppressAutoHyphens w:val="0"/>
        <w:autoSpaceDN/>
        <w:spacing w:after="0" w:line="480" w:lineRule="auto"/>
        <w:textAlignment w:val="auto"/>
        <w:rPr>
          <w:rFonts w:ascii="Times New Roman" w:hAnsi="Times New Roman"/>
        </w:rPr>
      </w:pPr>
    </w:p>
    <w:p w14:paraId="21326292" w14:textId="77777777" w:rsidR="009C4524" w:rsidRPr="000C5186" w:rsidRDefault="009C4524" w:rsidP="00D5199D">
      <w:pPr>
        <w:suppressAutoHyphens w:val="0"/>
        <w:autoSpaceDN/>
        <w:spacing w:after="0" w:line="480" w:lineRule="auto"/>
        <w:textAlignment w:val="auto"/>
        <w:rPr>
          <w:rFonts w:ascii="Times New Roman" w:hAnsi="Times New Roman"/>
          <w:color w:val="000000" w:themeColor="text1"/>
          <w:sz w:val="20"/>
          <w:szCs w:val="20"/>
        </w:rPr>
      </w:pPr>
      <w:r w:rsidRPr="000C5186">
        <w:rPr>
          <w:rFonts w:ascii="Times New Roman" w:hAnsi="Times New Roman"/>
          <w:b/>
          <w:color w:val="000000" w:themeColor="text1"/>
          <w:sz w:val="20"/>
          <w:szCs w:val="20"/>
        </w:rPr>
        <w:t xml:space="preserve">TABLE </w:t>
      </w:r>
      <w:r w:rsidRPr="000C5186">
        <w:rPr>
          <w:rFonts w:ascii="Times New Roman" w:hAnsi="Times New Roman"/>
          <w:b/>
          <w:i/>
          <w:color w:val="000000" w:themeColor="text1"/>
          <w:sz w:val="20"/>
          <w:szCs w:val="20"/>
        </w:rPr>
        <w:fldChar w:fldCharType="begin"/>
      </w:r>
      <w:r w:rsidRPr="000C5186">
        <w:rPr>
          <w:rFonts w:ascii="Times New Roman" w:hAnsi="Times New Roman"/>
          <w:b/>
          <w:color w:val="000000" w:themeColor="text1"/>
          <w:sz w:val="20"/>
          <w:szCs w:val="20"/>
        </w:rPr>
        <w:instrText xml:space="preserve"> SEQ Table \* ARABIC </w:instrText>
      </w:r>
      <w:r w:rsidRPr="000C5186">
        <w:rPr>
          <w:rFonts w:ascii="Times New Roman" w:hAnsi="Times New Roman"/>
          <w:b/>
          <w:i/>
          <w:color w:val="000000" w:themeColor="text1"/>
          <w:sz w:val="20"/>
          <w:szCs w:val="20"/>
        </w:rPr>
        <w:fldChar w:fldCharType="separate"/>
      </w:r>
      <w:r w:rsidRPr="000C5186">
        <w:rPr>
          <w:rFonts w:ascii="Times New Roman" w:hAnsi="Times New Roman"/>
          <w:b/>
          <w:noProof/>
          <w:color w:val="000000" w:themeColor="text1"/>
          <w:sz w:val="20"/>
          <w:szCs w:val="20"/>
        </w:rPr>
        <w:t>3</w:t>
      </w:r>
      <w:r w:rsidRPr="000C5186">
        <w:rPr>
          <w:rFonts w:ascii="Times New Roman" w:hAnsi="Times New Roman"/>
          <w:b/>
          <w:i/>
          <w:color w:val="000000" w:themeColor="text1"/>
          <w:sz w:val="20"/>
          <w:szCs w:val="20"/>
        </w:rPr>
        <w:fldChar w:fldCharType="end"/>
      </w:r>
      <w:r w:rsidRPr="000C5186">
        <w:rPr>
          <w:rFonts w:ascii="Times New Roman" w:hAnsi="Times New Roman"/>
          <w:color w:val="000000" w:themeColor="text1"/>
          <w:sz w:val="20"/>
          <w:szCs w:val="20"/>
        </w:rPr>
        <w:t>: Prevalence and short-term outcome of cases according to severity and duration of colic signs, presenting heart rate, pre-operative reflux, blood lactate and primary lesion location and likelihood of mortality prior to discharge</w:t>
      </w:r>
    </w:p>
    <w:tbl>
      <w:tblPr>
        <w:tblStyle w:val="ListTable2-Accent32"/>
        <w:tblpPr w:leftFromText="180" w:rightFromText="180" w:vertAnchor="text" w:tblpY="1"/>
        <w:tblOverlap w:val="never"/>
        <w:tblW w:w="5211"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2660"/>
        <w:gridCol w:w="1134"/>
        <w:gridCol w:w="1417"/>
      </w:tblGrid>
      <w:tr w:rsidR="009C4524" w:rsidRPr="00193DBE" w14:paraId="622BF0BB" w14:textId="77777777" w:rsidTr="00FD3F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60" w:type="dxa"/>
            <w:vMerge w:val="restart"/>
            <w:tcBorders>
              <w:top w:val="single" w:sz="4" w:space="0" w:color="auto"/>
            </w:tcBorders>
            <w:shd w:val="clear" w:color="auto" w:fill="auto"/>
            <w:vAlign w:val="center"/>
          </w:tcPr>
          <w:p w14:paraId="24FC2D3E" w14:textId="77777777" w:rsidR="009C4524" w:rsidRPr="000C5186" w:rsidRDefault="009C4524" w:rsidP="00FD3F84">
            <w:pPr>
              <w:spacing w:line="240" w:lineRule="auto"/>
              <w:jc w:val="center"/>
              <w:rPr>
                <w:rFonts w:ascii="Times New Roman" w:hAnsi="Times New Roman"/>
                <w:sz w:val="20"/>
                <w:szCs w:val="20"/>
                <w:lang w:val="en-US"/>
              </w:rPr>
            </w:pPr>
            <w:r w:rsidRPr="000C5186">
              <w:rPr>
                <w:rFonts w:ascii="Times New Roman" w:hAnsi="Times New Roman"/>
                <w:sz w:val="20"/>
                <w:szCs w:val="20"/>
                <w:lang w:val="en-US"/>
              </w:rPr>
              <w:t>Variable</w:t>
            </w:r>
          </w:p>
        </w:tc>
        <w:tc>
          <w:tcPr>
            <w:tcW w:w="1134" w:type="dxa"/>
            <w:vMerge w:val="restart"/>
            <w:tcBorders>
              <w:top w:val="single" w:sz="4" w:space="0" w:color="auto"/>
            </w:tcBorders>
            <w:shd w:val="clear" w:color="auto" w:fill="auto"/>
            <w:vAlign w:val="center"/>
          </w:tcPr>
          <w:p w14:paraId="796071D2" w14:textId="77777777" w:rsidR="009C4524" w:rsidRPr="000C5186" w:rsidRDefault="009C4524" w:rsidP="00FD3F8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C5186">
              <w:rPr>
                <w:rFonts w:ascii="Times New Roman" w:hAnsi="Times New Roman"/>
                <w:sz w:val="20"/>
                <w:szCs w:val="20"/>
                <w:lang w:val="en-US"/>
              </w:rPr>
              <w:t>n</w:t>
            </w:r>
          </w:p>
        </w:tc>
        <w:tc>
          <w:tcPr>
            <w:tcW w:w="1417" w:type="dxa"/>
            <w:vMerge w:val="restart"/>
            <w:tcBorders>
              <w:top w:val="single" w:sz="4" w:space="0" w:color="auto"/>
            </w:tcBorders>
            <w:shd w:val="clear" w:color="auto" w:fill="auto"/>
            <w:vAlign w:val="center"/>
          </w:tcPr>
          <w:p w14:paraId="03FB7E61" w14:textId="77777777" w:rsidR="009C4524" w:rsidRPr="000C5186" w:rsidRDefault="009C4524" w:rsidP="00FD3F8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0C5186">
              <w:rPr>
                <w:rFonts w:ascii="Times New Roman" w:hAnsi="Times New Roman"/>
                <w:sz w:val="20"/>
                <w:szCs w:val="20"/>
                <w:lang w:val="en-US"/>
              </w:rPr>
              <w:t xml:space="preserve">Mortality prior to discharge </w:t>
            </w:r>
          </w:p>
        </w:tc>
      </w:tr>
      <w:tr w:rsidR="009C4524" w:rsidRPr="00193DBE" w14:paraId="1EF03E8B" w14:textId="77777777" w:rsidTr="00FD3F8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660" w:type="dxa"/>
            <w:vMerge/>
            <w:tcBorders>
              <w:bottom w:val="single" w:sz="4" w:space="0" w:color="auto"/>
            </w:tcBorders>
            <w:shd w:val="clear" w:color="auto" w:fill="auto"/>
            <w:vAlign w:val="center"/>
          </w:tcPr>
          <w:p w14:paraId="4ABF1731" w14:textId="77777777" w:rsidR="009C4524" w:rsidRPr="00193DBE" w:rsidRDefault="009C4524" w:rsidP="00FD3F84">
            <w:pPr>
              <w:spacing w:line="240" w:lineRule="auto"/>
              <w:jc w:val="center"/>
              <w:rPr>
                <w:rFonts w:ascii="Times New Roman" w:hAnsi="Times New Roman"/>
                <w:sz w:val="18"/>
                <w:szCs w:val="18"/>
                <w:lang w:val="en-US"/>
              </w:rPr>
            </w:pPr>
          </w:p>
        </w:tc>
        <w:tc>
          <w:tcPr>
            <w:tcW w:w="1134" w:type="dxa"/>
            <w:vMerge/>
            <w:tcBorders>
              <w:bottom w:val="single" w:sz="4" w:space="0" w:color="auto"/>
            </w:tcBorders>
            <w:shd w:val="clear" w:color="auto" w:fill="auto"/>
            <w:vAlign w:val="center"/>
          </w:tcPr>
          <w:p w14:paraId="1FE983CD"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tc>
        <w:tc>
          <w:tcPr>
            <w:tcW w:w="1417" w:type="dxa"/>
            <w:vMerge/>
            <w:tcBorders>
              <w:bottom w:val="single" w:sz="4" w:space="0" w:color="auto"/>
            </w:tcBorders>
            <w:shd w:val="clear" w:color="auto" w:fill="auto"/>
            <w:vAlign w:val="center"/>
          </w:tcPr>
          <w:p w14:paraId="5C721082"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tc>
      </w:tr>
      <w:tr w:rsidR="009C4524" w:rsidRPr="00193DBE" w14:paraId="7125F458" w14:textId="77777777" w:rsidTr="00FD3F84">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shd w:val="clear" w:color="auto" w:fill="auto"/>
          </w:tcPr>
          <w:p w14:paraId="019C22E2" w14:textId="77777777" w:rsidR="009C4524" w:rsidRPr="00193DBE" w:rsidRDefault="009C4524" w:rsidP="00FD3F84">
            <w:pPr>
              <w:spacing w:line="240" w:lineRule="auto"/>
              <w:ind w:right="-574"/>
              <w:rPr>
                <w:rFonts w:ascii="Times New Roman" w:hAnsi="Times New Roman"/>
                <w:sz w:val="18"/>
                <w:szCs w:val="18"/>
                <w:lang w:val="en-US"/>
              </w:rPr>
            </w:pPr>
            <w:r w:rsidRPr="00193DBE">
              <w:rPr>
                <w:rFonts w:ascii="Times New Roman" w:hAnsi="Times New Roman"/>
                <w:sz w:val="18"/>
                <w:szCs w:val="18"/>
                <w:lang w:val="en-US"/>
              </w:rPr>
              <w:t>Severity of Colic Signs</w:t>
            </w:r>
          </w:p>
          <w:p w14:paraId="5DF2D70C" w14:textId="77777777" w:rsidR="009C4524" w:rsidRDefault="009C4524" w:rsidP="00FD3F84">
            <w:pPr>
              <w:spacing w:line="240" w:lineRule="auto"/>
              <w:ind w:left="426" w:right="-574"/>
              <w:rPr>
                <w:rFonts w:ascii="Times New Roman" w:hAnsi="Times New Roman"/>
                <w:bCs w:val="0"/>
                <w:sz w:val="18"/>
                <w:szCs w:val="18"/>
                <w:lang w:val="en-US"/>
              </w:rPr>
            </w:pPr>
            <w:r w:rsidRPr="00193DBE">
              <w:rPr>
                <w:rFonts w:ascii="Times New Roman" w:hAnsi="Times New Roman"/>
                <w:b w:val="0"/>
                <w:sz w:val="18"/>
                <w:szCs w:val="18"/>
                <w:lang w:val="en-US"/>
              </w:rPr>
              <w:t>Non-specific Signs</w:t>
            </w:r>
          </w:p>
          <w:p w14:paraId="4830C1E0" w14:textId="77777777" w:rsidR="009C4524" w:rsidRPr="00193DBE" w:rsidRDefault="009C4524" w:rsidP="00FD3F84">
            <w:pPr>
              <w:spacing w:line="240" w:lineRule="auto"/>
              <w:ind w:left="426" w:right="-574"/>
              <w:rPr>
                <w:rFonts w:ascii="Times New Roman" w:hAnsi="Times New Roman"/>
                <w:b w:val="0"/>
                <w:sz w:val="18"/>
                <w:szCs w:val="18"/>
                <w:lang w:val="en-US"/>
              </w:rPr>
            </w:pPr>
            <w:r w:rsidRPr="00193DBE">
              <w:rPr>
                <w:rFonts w:ascii="Times New Roman" w:hAnsi="Times New Roman"/>
                <w:b w:val="0"/>
                <w:sz w:val="18"/>
                <w:szCs w:val="18"/>
                <w:lang w:val="en-US"/>
              </w:rPr>
              <w:t>Mild Colic</w:t>
            </w:r>
          </w:p>
          <w:p w14:paraId="118A7D81" w14:textId="77777777" w:rsidR="009C4524" w:rsidRPr="00193DBE" w:rsidRDefault="009C4524" w:rsidP="00FD3F84">
            <w:pPr>
              <w:spacing w:line="240" w:lineRule="auto"/>
              <w:ind w:left="426" w:right="-574"/>
              <w:rPr>
                <w:rFonts w:ascii="Times New Roman" w:hAnsi="Times New Roman"/>
                <w:sz w:val="18"/>
                <w:szCs w:val="18"/>
                <w:lang w:val="en-US"/>
              </w:rPr>
            </w:pPr>
            <w:r w:rsidRPr="00193DBE">
              <w:rPr>
                <w:rFonts w:ascii="Times New Roman" w:hAnsi="Times New Roman"/>
                <w:b w:val="0"/>
                <w:sz w:val="18"/>
                <w:szCs w:val="18"/>
                <w:lang w:val="en-US"/>
              </w:rPr>
              <w:t>Severe Colic</w:t>
            </w:r>
          </w:p>
        </w:tc>
        <w:tc>
          <w:tcPr>
            <w:tcW w:w="1134" w:type="dxa"/>
            <w:tcBorders>
              <w:top w:val="single" w:sz="4" w:space="0" w:color="auto"/>
            </w:tcBorders>
            <w:shd w:val="clear" w:color="auto" w:fill="auto"/>
          </w:tcPr>
          <w:p w14:paraId="08FD6A26"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7CDDF4B0"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15</w:t>
            </w:r>
          </w:p>
          <w:p w14:paraId="6A010FAD"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w:t>
            </w:r>
          </w:p>
          <w:p w14:paraId="45C356E9"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12</w:t>
            </w:r>
          </w:p>
        </w:tc>
        <w:tc>
          <w:tcPr>
            <w:tcW w:w="1417" w:type="dxa"/>
            <w:tcBorders>
              <w:top w:val="single" w:sz="4" w:space="0" w:color="auto"/>
            </w:tcBorders>
            <w:shd w:val="clear" w:color="auto" w:fill="auto"/>
          </w:tcPr>
          <w:p w14:paraId="71E9F42B"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3749196C"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w:t>
            </w:r>
            <w:r>
              <w:rPr>
                <w:rFonts w:ascii="Times New Roman" w:hAnsi="Times New Roman"/>
                <w:sz w:val="18"/>
                <w:szCs w:val="18"/>
                <w:lang w:val="en-US"/>
              </w:rPr>
              <w:t>6.</w:t>
            </w:r>
            <w:r w:rsidRPr="00193DBE">
              <w:rPr>
                <w:rFonts w:ascii="Times New Roman" w:hAnsi="Times New Roman"/>
                <w:sz w:val="18"/>
                <w:szCs w:val="18"/>
                <w:lang w:val="en-US"/>
              </w:rPr>
              <w:t>7% (7</w:t>
            </w:r>
            <w:r>
              <w:rPr>
                <w:rFonts w:ascii="Times New Roman" w:hAnsi="Times New Roman"/>
                <w:sz w:val="18"/>
                <w:szCs w:val="18"/>
                <w:lang w:val="en-US"/>
              </w:rPr>
              <w:t>/15</w:t>
            </w:r>
            <w:r w:rsidRPr="00193DBE">
              <w:rPr>
                <w:rFonts w:ascii="Times New Roman" w:hAnsi="Times New Roman"/>
                <w:sz w:val="18"/>
                <w:szCs w:val="18"/>
                <w:lang w:val="en-US"/>
              </w:rPr>
              <w:t>)</w:t>
            </w:r>
          </w:p>
          <w:p w14:paraId="0A610B32"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w:t>
            </w:r>
            <w:r>
              <w:rPr>
                <w:rFonts w:ascii="Times New Roman" w:hAnsi="Times New Roman"/>
                <w:sz w:val="18"/>
                <w:szCs w:val="18"/>
                <w:lang w:val="en-US"/>
              </w:rPr>
              <w:t>0.</w:t>
            </w:r>
            <w:r w:rsidRPr="00193DBE">
              <w:rPr>
                <w:rFonts w:ascii="Times New Roman" w:hAnsi="Times New Roman"/>
                <w:sz w:val="18"/>
                <w:szCs w:val="18"/>
                <w:lang w:val="en-US"/>
              </w:rPr>
              <w:t>0% (2</w:t>
            </w:r>
            <w:r>
              <w:rPr>
                <w:rFonts w:ascii="Times New Roman" w:hAnsi="Times New Roman"/>
                <w:sz w:val="18"/>
                <w:szCs w:val="18"/>
                <w:lang w:val="en-US"/>
              </w:rPr>
              <w:t>/5</w:t>
            </w:r>
            <w:r w:rsidRPr="00193DBE">
              <w:rPr>
                <w:rFonts w:ascii="Times New Roman" w:hAnsi="Times New Roman"/>
                <w:sz w:val="18"/>
                <w:szCs w:val="18"/>
                <w:lang w:val="en-US"/>
              </w:rPr>
              <w:t>)</w:t>
            </w:r>
          </w:p>
          <w:p w14:paraId="47F7312A"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w:t>
            </w:r>
            <w:r>
              <w:rPr>
                <w:rFonts w:ascii="Times New Roman" w:hAnsi="Times New Roman"/>
                <w:sz w:val="18"/>
                <w:szCs w:val="18"/>
                <w:lang w:val="en-US"/>
              </w:rPr>
              <w:t>1.7</w:t>
            </w:r>
            <w:r w:rsidRPr="00193DBE">
              <w:rPr>
                <w:rFonts w:ascii="Times New Roman" w:hAnsi="Times New Roman"/>
                <w:sz w:val="18"/>
                <w:szCs w:val="18"/>
                <w:lang w:val="en-US"/>
              </w:rPr>
              <w:t>% (5</w:t>
            </w:r>
            <w:r>
              <w:rPr>
                <w:rFonts w:ascii="Times New Roman" w:hAnsi="Times New Roman"/>
                <w:sz w:val="18"/>
                <w:szCs w:val="18"/>
                <w:lang w:val="en-US"/>
              </w:rPr>
              <w:t>/12</w:t>
            </w:r>
            <w:r w:rsidRPr="00193DBE">
              <w:rPr>
                <w:rFonts w:ascii="Times New Roman" w:hAnsi="Times New Roman"/>
                <w:sz w:val="18"/>
                <w:szCs w:val="18"/>
                <w:lang w:val="en-US"/>
              </w:rPr>
              <w:t>)</w:t>
            </w:r>
          </w:p>
        </w:tc>
      </w:tr>
      <w:tr w:rsidR="009C4524" w:rsidRPr="00193DBE" w14:paraId="7E46D2F5"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81BB6DF" w14:textId="77777777" w:rsidR="009C4524" w:rsidRDefault="009C4524" w:rsidP="00FD3F84">
            <w:pPr>
              <w:spacing w:line="240" w:lineRule="auto"/>
              <w:rPr>
                <w:rFonts w:ascii="Times New Roman" w:hAnsi="Times New Roman"/>
                <w:b w:val="0"/>
                <w:bCs w:val="0"/>
                <w:sz w:val="18"/>
                <w:szCs w:val="18"/>
                <w:lang w:val="en-US"/>
              </w:rPr>
            </w:pPr>
            <w:r w:rsidRPr="00193DBE">
              <w:rPr>
                <w:rFonts w:ascii="Times New Roman" w:hAnsi="Times New Roman"/>
                <w:sz w:val="18"/>
                <w:szCs w:val="18"/>
                <w:lang w:val="en-US"/>
              </w:rPr>
              <w:t xml:space="preserve">Duration of Clinical Signs </w:t>
            </w:r>
          </w:p>
          <w:p w14:paraId="3A438039"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prior to Referral</w:t>
            </w:r>
          </w:p>
          <w:p w14:paraId="4A9AE42C"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&lt;12 hours</w:t>
            </w:r>
          </w:p>
          <w:p w14:paraId="3330412E"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12-72 hours</w:t>
            </w:r>
          </w:p>
          <w:p w14:paraId="5D414957" w14:textId="77777777" w:rsidR="009C4524" w:rsidRPr="00193DBE" w:rsidRDefault="009C4524" w:rsidP="00FD3F84">
            <w:pPr>
              <w:spacing w:line="240" w:lineRule="auto"/>
              <w:ind w:left="397"/>
              <w:rPr>
                <w:rFonts w:ascii="Times New Roman" w:hAnsi="Times New Roman"/>
                <w:sz w:val="18"/>
                <w:szCs w:val="18"/>
                <w:lang w:val="en-US"/>
              </w:rPr>
            </w:pPr>
            <w:r w:rsidRPr="00193DBE">
              <w:rPr>
                <w:rFonts w:ascii="Times New Roman" w:hAnsi="Times New Roman"/>
                <w:b w:val="0"/>
                <w:sz w:val="18"/>
                <w:szCs w:val="18"/>
                <w:lang w:val="en-US"/>
              </w:rPr>
              <w:t>&gt;72 hours</w:t>
            </w:r>
          </w:p>
        </w:tc>
        <w:tc>
          <w:tcPr>
            <w:tcW w:w="1134" w:type="dxa"/>
            <w:shd w:val="clear" w:color="auto" w:fill="auto"/>
          </w:tcPr>
          <w:p w14:paraId="2CA78152"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31190427"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27C10C15"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8</w:t>
            </w:r>
          </w:p>
          <w:p w14:paraId="33F95925"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13</w:t>
            </w:r>
          </w:p>
          <w:p w14:paraId="7FDDC045"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9</w:t>
            </w:r>
          </w:p>
        </w:tc>
        <w:tc>
          <w:tcPr>
            <w:tcW w:w="1417" w:type="dxa"/>
            <w:shd w:val="clear" w:color="auto" w:fill="auto"/>
          </w:tcPr>
          <w:p w14:paraId="7926237B"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472C0ECF"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0040EF0C"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50</w:t>
            </w:r>
            <w:r>
              <w:rPr>
                <w:rFonts w:ascii="Times New Roman" w:hAnsi="Times New Roman"/>
                <w:sz w:val="18"/>
                <w:szCs w:val="18"/>
                <w:lang w:val="en-US"/>
              </w:rPr>
              <w:t>.0</w:t>
            </w:r>
            <w:r w:rsidRPr="00193DBE">
              <w:rPr>
                <w:rFonts w:ascii="Times New Roman" w:hAnsi="Times New Roman"/>
                <w:sz w:val="18"/>
                <w:szCs w:val="18"/>
                <w:lang w:val="en-US"/>
              </w:rPr>
              <w:t>% (4</w:t>
            </w:r>
            <w:r>
              <w:rPr>
                <w:rFonts w:ascii="Times New Roman" w:hAnsi="Times New Roman"/>
                <w:sz w:val="18"/>
                <w:szCs w:val="18"/>
                <w:lang w:val="en-US"/>
              </w:rPr>
              <w:t>/8</w:t>
            </w:r>
            <w:r w:rsidRPr="00193DBE">
              <w:rPr>
                <w:rFonts w:ascii="Times New Roman" w:hAnsi="Times New Roman"/>
                <w:sz w:val="18"/>
                <w:szCs w:val="18"/>
                <w:lang w:val="en-US"/>
              </w:rPr>
              <w:t>)</w:t>
            </w:r>
          </w:p>
          <w:p w14:paraId="561F5CA6"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w:t>
            </w:r>
            <w:r>
              <w:rPr>
                <w:rFonts w:ascii="Times New Roman" w:hAnsi="Times New Roman"/>
                <w:sz w:val="18"/>
                <w:szCs w:val="18"/>
                <w:lang w:val="en-US"/>
              </w:rPr>
              <w:t>0.8</w:t>
            </w:r>
            <w:r w:rsidRPr="00193DBE">
              <w:rPr>
                <w:rFonts w:ascii="Times New Roman" w:hAnsi="Times New Roman"/>
                <w:sz w:val="18"/>
                <w:szCs w:val="18"/>
                <w:lang w:val="en-US"/>
              </w:rPr>
              <w:t>% (4</w:t>
            </w:r>
            <w:r>
              <w:rPr>
                <w:rFonts w:ascii="Times New Roman" w:hAnsi="Times New Roman"/>
                <w:sz w:val="18"/>
                <w:szCs w:val="18"/>
                <w:lang w:val="en-US"/>
              </w:rPr>
              <w:t>/13</w:t>
            </w:r>
            <w:r w:rsidRPr="00193DBE">
              <w:rPr>
                <w:rFonts w:ascii="Times New Roman" w:hAnsi="Times New Roman"/>
                <w:sz w:val="18"/>
                <w:szCs w:val="18"/>
                <w:lang w:val="en-US"/>
              </w:rPr>
              <w:t>)</w:t>
            </w:r>
          </w:p>
          <w:p w14:paraId="0C323C7A"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w:t>
            </w:r>
            <w:r>
              <w:rPr>
                <w:rFonts w:ascii="Times New Roman" w:hAnsi="Times New Roman"/>
                <w:sz w:val="18"/>
                <w:szCs w:val="18"/>
                <w:lang w:val="en-US"/>
              </w:rPr>
              <w:t>5.6</w:t>
            </w:r>
            <w:r w:rsidRPr="00193DBE">
              <w:rPr>
                <w:rFonts w:ascii="Times New Roman" w:hAnsi="Times New Roman"/>
                <w:sz w:val="18"/>
                <w:szCs w:val="18"/>
                <w:lang w:val="en-US"/>
              </w:rPr>
              <w:t>% (5</w:t>
            </w:r>
            <w:r>
              <w:rPr>
                <w:rFonts w:ascii="Times New Roman" w:hAnsi="Times New Roman"/>
                <w:sz w:val="18"/>
                <w:szCs w:val="18"/>
                <w:lang w:val="en-US"/>
              </w:rPr>
              <w:t>/9</w:t>
            </w:r>
            <w:r w:rsidRPr="00193DBE">
              <w:rPr>
                <w:rFonts w:ascii="Times New Roman" w:hAnsi="Times New Roman"/>
                <w:sz w:val="18"/>
                <w:szCs w:val="18"/>
                <w:lang w:val="en-US"/>
              </w:rPr>
              <w:t>)</w:t>
            </w:r>
          </w:p>
        </w:tc>
      </w:tr>
      <w:tr w:rsidR="009C4524" w:rsidRPr="00193DBE" w14:paraId="5C43B72C" w14:textId="77777777" w:rsidTr="00FD3F84">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7E17FB82"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Presenting Heart Rate</w:t>
            </w:r>
          </w:p>
          <w:p w14:paraId="7918A9D4"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 xml:space="preserve">&lt;44 </w:t>
            </w:r>
            <w:r>
              <w:rPr>
                <w:rFonts w:ascii="Times New Roman" w:hAnsi="Times New Roman"/>
                <w:b w:val="0"/>
                <w:sz w:val="18"/>
                <w:szCs w:val="18"/>
                <w:lang w:val="en-US"/>
              </w:rPr>
              <w:t>bpm</w:t>
            </w:r>
          </w:p>
          <w:p w14:paraId="423810BE"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 xml:space="preserve">48-70 </w:t>
            </w:r>
            <w:r>
              <w:rPr>
                <w:rFonts w:ascii="Times New Roman" w:hAnsi="Times New Roman"/>
                <w:b w:val="0"/>
                <w:sz w:val="18"/>
                <w:szCs w:val="18"/>
                <w:lang w:val="en-US"/>
              </w:rPr>
              <w:t>bpm</w:t>
            </w:r>
          </w:p>
          <w:p w14:paraId="7BE7240F" w14:textId="77777777" w:rsidR="009C4524" w:rsidRPr="00193DBE" w:rsidRDefault="009C4524" w:rsidP="00FD3F84">
            <w:pPr>
              <w:spacing w:line="240" w:lineRule="auto"/>
              <w:ind w:left="397"/>
              <w:rPr>
                <w:rFonts w:ascii="Times New Roman" w:hAnsi="Times New Roman"/>
                <w:sz w:val="18"/>
                <w:szCs w:val="18"/>
                <w:lang w:val="en-US"/>
              </w:rPr>
            </w:pPr>
            <w:r w:rsidRPr="00193DBE">
              <w:rPr>
                <w:rFonts w:ascii="Times New Roman" w:hAnsi="Times New Roman"/>
                <w:b w:val="0"/>
                <w:sz w:val="18"/>
                <w:szCs w:val="18"/>
                <w:lang w:val="en-US"/>
              </w:rPr>
              <w:t xml:space="preserve">&gt;70 </w:t>
            </w:r>
            <w:r>
              <w:rPr>
                <w:rFonts w:ascii="Times New Roman" w:hAnsi="Times New Roman"/>
                <w:b w:val="0"/>
                <w:sz w:val="18"/>
                <w:szCs w:val="18"/>
                <w:lang w:val="en-US"/>
              </w:rPr>
              <w:t>bpm</w:t>
            </w:r>
          </w:p>
        </w:tc>
        <w:tc>
          <w:tcPr>
            <w:tcW w:w="1134" w:type="dxa"/>
            <w:shd w:val="clear" w:color="auto" w:fill="auto"/>
          </w:tcPr>
          <w:p w14:paraId="6D5F47E3" w14:textId="77777777" w:rsidR="009C4524" w:rsidRPr="00193DBE"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7B55B3CA"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w:t>
            </w:r>
          </w:p>
          <w:p w14:paraId="21DF54FB"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18</w:t>
            </w:r>
          </w:p>
          <w:p w14:paraId="0FCBD9C2"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10</w:t>
            </w:r>
          </w:p>
        </w:tc>
        <w:tc>
          <w:tcPr>
            <w:tcW w:w="1417" w:type="dxa"/>
            <w:shd w:val="clear" w:color="auto" w:fill="auto"/>
          </w:tcPr>
          <w:p w14:paraId="1A6DA046" w14:textId="77777777" w:rsidR="009C4524" w:rsidRPr="00193DBE"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7AAA6B21"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20</w:t>
            </w:r>
            <w:r>
              <w:rPr>
                <w:rFonts w:ascii="Times New Roman" w:hAnsi="Times New Roman"/>
                <w:sz w:val="18"/>
                <w:szCs w:val="18"/>
                <w:lang w:val="en-US"/>
              </w:rPr>
              <w:t>.0</w:t>
            </w:r>
            <w:r w:rsidRPr="00193DBE">
              <w:rPr>
                <w:rFonts w:ascii="Times New Roman" w:hAnsi="Times New Roman"/>
                <w:sz w:val="18"/>
                <w:szCs w:val="18"/>
                <w:lang w:val="en-US"/>
              </w:rPr>
              <w:t>% (1</w:t>
            </w:r>
            <w:r>
              <w:rPr>
                <w:rFonts w:ascii="Times New Roman" w:hAnsi="Times New Roman"/>
                <w:sz w:val="18"/>
                <w:szCs w:val="18"/>
                <w:lang w:val="en-US"/>
              </w:rPr>
              <w:t>/5</w:t>
            </w:r>
            <w:r w:rsidRPr="00193DBE">
              <w:rPr>
                <w:rFonts w:ascii="Times New Roman" w:hAnsi="Times New Roman"/>
                <w:sz w:val="18"/>
                <w:szCs w:val="18"/>
                <w:lang w:val="en-US"/>
              </w:rPr>
              <w:t>)</w:t>
            </w:r>
          </w:p>
          <w:p w14:paraId="76DCB8B0"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w:t>
            </w:r>
            <w:r>
              <w:rPr>
                <w:rFonts w:ascii="Times New Roman" w:hAnsi="Times New Roman"/>
                <w:sz w:val="18"/>
                <w:szCs w:val="18"/>
                <w:lang w:val="en-US"/>
              </w:rPr>
              <w:t>5.</w:t>
            </w:r>
            <w:r w:rsidRPr="00193DBE">
              <w:rPr>
                <w:rFonts w:ascii="Times New Roman" w:hAnsi="Times New Roman"/>
                <w:sz w:val="18"/>
                <w:szCs w:val="18"/>
                <w:lang w:val="en-US"/>
              </w:rPr>
              <w:t>6% (10</w:t>
            </w:r>
            <w:r>
              <w:rPr>
                <w:rFonts w:ascii="Times New Roman" w:hAnsi="Times New Roman"/>
                <w:sz w:val="18"/>
                <w:szCs w:val="18"/>
                <w:lang w:val="en-US"/>
              </w:rPr>
              <w:t>/18</w:t>
            </w:r>
            <w:r w:rsidRPr="00193DBE">
              <w:rPr>
                <w:rFonts w:ascii="Times New Roman" w:hAnsi="Times New Roman"/>
                <w:sz w:val="18"/>
                <w:szCs w:val="18"/>
                <w:lang w:val="en-US"/>
              </w:rPr>
              <w:t>)</w:t>
            </w:r>
          </w:p>
          <w:p w14:paraId="0CA620C4"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40</w:t>
            </w:r>
            <w:r>
              <w:rPr>
                <w:rFonts w:ascii="Times New Roman" w:hAnsi="Times New Roman"/>
                <w:sz w:val="18"/>
                <w:szCs w:val="18"/>
                <w:lang w:val="en-US"/>
              </w:rPr>
              <w:t>.0</w:t>
            </w:r>
            <w:r w:rsidRPr="00193DBE">
              <w:rPr>
                <w:rFonts w:ascii="Times New Roman" w:hAnsi="Times New Roman"/>
                <w:sz w:val="18"/>
                <w:szCs w:val="18"/>
                <w:lang w:val="en-US"/>
              </w:rPr>
              <w:t>% (4</w:t>
            </w:r>
            <w:r>
              <w:rPr>
                <w:rFonts w:ascii="Times New Roman" w:hAnsi="Times New Roman"/>
                <w:sz w:val="18"/>
                <w:szCs w:val="18"/>
                <w:lang w:val="en-US"/>
              </w:rPr>
              <w:t>/10</w:t>
            </w:r>
            <w:r w:rsidRPr="00193DBE">
              <w:rPr>
                <w:rFonts w:ascii="Times New Roman" w:hAnsi="Times New Roman"/>
                <w:sz w:val="18"/>
                <w:szCs w:val="18"/>
                <w:lang w:val="en-US"/>
              </w:rPr>
              <w:t>)</w:t>
            </w:r>
          </w:p>
        </w:tc>
      </w:tr>
      <w:tr w:rsidR="009C4524" w:rsidRPr="00193DBE" w14:paraId="042005CB"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CD70720"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Pre-Operative</w:t>
            </w:r>
          </w:p>
          <w:p w14:paraId="50391EEE"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Nasogastric Reflux</w:t>
            </w:r>
          </w:p>
          <w:p w14:paraId="3A64752A"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Present</w:t>
            </w:r>
          </w:p>
          <w:p w14:paraId="3AEFAAE5" w14:textId="77777777" w:rsidR="009C4524" w:rsidRPr="00193DBE" w:rsidRDefault="009C4524" w:rsidP="00FD3F84">
            <w:pPr>
              <w:spacing w:line="240" w:lineRule="auto"/>
              <w:ind w:left="397"/>
              <w:rPr>
                <w:rFonts w:ascii="Times New Roman" w:hAnsi="Times New Roman"/>
                <w:sz w:val="18"/>
                <w:szCs w:val="18"/>
                <w:lang w:val="en-US"/>
              </w:rPr>
            </w:pPr>
            <w:r w:rsidRPr="00193DBE">
              <w:rPr>
                <w:rFonts w:ascii="Times New Roman" w:hAnsi="Times New Roman"/>
                <w:b w:val="0"/>
                <w:sz w:val="18"/>
                <w:szCs w:val="18"/>
                <w:lang w:val="en-US"/>
              </w:rPr>
              <w:t>Not present</w:t>
            </w:r>
          </w:p>
        </w:tc>
        <w:tc>
          <w:tcPr>
            <w:tcW w:w="1134" w:type="dxa"/>
            <w:shd w:val="clear" w:color="auto" w:fill="auto"/>
          </w:tcPr>
          <w:p w14:paraId="177BD67B"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04DFE482"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1C4E0F11"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11</w:t>
            </w:r>
          </w:p>
          <w:p w14:paraId="79A4CFB8"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14</w:t>
            </w:r>
          </w:p>
        </w:tc>
        <w:tc>
          <w:tcPr>
            <w:tcW w:w="1417" w:type="dxa"/>
            <w:shd w:val="clear" w:color="auto" w:fill="auto"/>
          </w:tcPr>
          <w:p w14:paraId="42C1D029"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205B9AB9"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754B7F46"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36</w:t>
            </w:r>
            <w:r>
              <w:rPr>
                <w:rFonts w:ascii="Times New Roman" w:hAnsi="Times New Roman"/>
                <w:sz w:val="18"/>
                <w:szCs w:val="18"/>
                <w:lang w:val="en-US"/>
              </w:rPr>
              <w:t>.4</w:t>
            </w:r>
            <w:r w:rsidRPr="00193DBE">
              <w:rPr>
                <w:rFonts w:ascii="Times New Roman" w:hAnsi="Times New Roman"/>
                <w:sz w:val="18"/>
                <w:szCs w:val="18"/>
                <w:lang w:val="en-US"/>
              </w:rPr>
              <w:t>% (4</w:t>
            </w:r>
            <w:r>
              <w:rPr>
                <w:rFonts w:ascii="Times New Roman" w:hAnsi="Times New Roman"/>
                <w:sz w:val="18"/>
                <w:szCs w:val="18"/>
                <w:lang w:val="en-US"/>
              </w:rPr>
              <w:t>/11</w:t>
            </w:r>
            <w:r w:rsidRPr="00193DBE">
              <w:rPr>
                <w:rFonts w:ascii="Times New Roman" w:hAnsi="Times New Roman"/>
                <w:sz w:val="18"/>
                <w:szCs w:val="18"/>
                <w:lang w:val="en-US"/>
              </w:rPr>
              <w:t>)</w:t>
            </w:r>
          </w:p>
          <w:p w14:paraId="6C5E98FD"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w:t>
            </w:r>
            <w:r>
              <w:rPr>
                <w:rFonts w:ascii="Times New Roman" w:hAnsi="Times New Roman"/>
                <w:sz w:val="18"/>
                <w:szCs w:val="18"/>
                <w:lang w:val="en-US"/>
              </w:rPr>
              <w:t>5.7</w:t>
            </w:r>
            <w:r w:rsidRPr="00193DBE">
              <w:rPr>
                <w:rFonts w:ascii="Times New Roman" w:hAnsi="Times New Roman"/>
                <w:sz w:val="18"/>
                <w:szCs w:val="18"/>
                <w:lang w:val="en-US"/>
              </w:rPr>
              <w:t>% (5</w:t>
            </w:r>
            <w:r>
              <w:rPr>
                <w:rFonts w:ascii="Times New Roman" w:hAnsi="Times New Roman"/>
                <w:sz w:val="18"/>
                <w:szCs w:val="18"/>
                <w:lang w:val="en-US"/>
              </w:rPr>
              <w:t>/14</w:t>
            </w:r>
            <w:r w:rsidRPr="00193DBE">
              <w:rPr>
                <w:rFonts w:ascii="Times New Roman" w:hAnsi="Times New Roman"/>
                <w:sz w:val="18"/>
                <w:szCs w:val="18"/>
                <w:lang w:val="en-US"/>
              </w:rPr>
              <w:t>)</w:t>
            </w:r>
          </w:p>
        </w:tc>
      </w:tr>
      <w:tr w:rsidR="009C4524" w:rsidRPr="00193DBE" w14:paraId="391F8A01" w14:textId="77777777" w:rsidTr="00FD3F84">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B8AF52A"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 xml:space="preserve">Presenting Blood Lactate </w:t>
            </w:r>
          </w:p>
          <w:p w14:paraId="7CEC43D7" w14:textId="77777777" w:rsidR="009C4524" w:rsidRPr="00193DBE" w:rsidRDefault="009C4524" w:rsidP="00FD3F84">
            <w:pPr>
              <w:spacing w:line="240" w:lineRule="auto"/>
              <w:ind w:left="397"/>
              <w:rPr>
                <w:rFonts w:ascii="Times New Roman" w:hAnsi="Times New Roman"/>
                <w:b w:val="0"/>
                <w:sz w:val="18"/>
                <w:szCs w:val="18"/>
                <w:lang w:val="en-US"/>
              </w:rPr>
            </w:pPr>
            <w:r w:rsidRPr="00193DBE">
              <w:rPr>
                <w:rFonts w:ascii="Times New Roman" w:hAnsi="Times New Roman"/>
                <w:b w:val="0"/>
                <w:sz w:val="18"/>
                <w:szCs w:val="18"/>
                <w:lang w:val="en-US"/>
              </w:rPr>
              <w:t>≤2</w:t>
            </w:r>
            <w:r w:rsidRPr="00193DBE">
              <w:rPr>
                <w:rFonts w:ascii="Times New Roman" w:hAnsi="Times New Roman"/>
                <w:sz w:val="18"/>
                <w:szCs w:val="18"/>
                <w:lang w:val="en-US"/>
              </w:rPr>
              <w:t xml:space="preserve"> </w:t>
            </w:r>
            <w:r w:rsidRPr="00BA38F8">
              <w:rPr>
                <w:rFonts w:ascii="Times New Roman" w:hAnsi="Times New Roman"/>
                <w:b w:val="0"/>
                <w:sz w:val="18"/>
                <w:szCs w:val="18"/>
                <w:lang w:val="en-US"/>
              </w:rPr>
              <w:t>mmol/L</w:t>
            </w:r>
          </w:p>
          <w:p w14:paraId="0EF38B6A" w14:textId="77777777" w:rsidR="009C4524" w:rsidRPr="00193DBE" w:rsidRDefault="009C4524" w:rsidP="00FD3F84">
            <w:pPr>
              <w:spacing w:line="240" w:lineRule="auto"/>
              <w:ind w:left="397"/>
              <w:rPr>
                <w:rFonts w:ascii="Times New Roman" w:hAnsi="Times New Roman"/>
                <w:sz w:val="18"/>
                <w:szCs w:val="18"/>
                <w:lang w:val="en-US"/>
              </w:rPr>
            </w:pPr>
            <w:r w:rsidRPr="00193DBE">
              <w:rPr>
                <w:rFonts w:ascii="Times New Roman" w:hAnsi="Times New Roman"/>
                <w:b w:val="0"/>
                <w:sz w:val="18"/>
                <w:szCs w:val="18"/>
                <w:lang w:val="en-US"/>
              </w:rPr>
              <w:t>&gt;2</w:t>
            </w:r>
            <w:r w:rsidRPr="00BA38F8">
              <w:rPr>
                <w:rFonts w:ascii="Times New Roman" w:hAnsi="Times New Roman"/>
                <w:b w:val="0"/>
                <w:sz w:val="18"/>
                <w:szCs w:val="18"/>
                <w:lang w:val="en-US"/>
              </w:rPr>
              <w:t xml:space="preserve"> mmol/L</w:t>
            </w:r>
          </w:p>
        </w:tc>
        <w:tc>
          <w:tcPr>
            <w:tcW w:w="1134" w:type="dxa"/>
            <w:shd w:val="clear" w:color="auto" w:fill="auto"/>
          </w:tcPr>
          <w:p w14:paraId="3038222C" w14:textId="77777777" w:rsidR="009C4524" w:rsidRPr="00193DBE"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7483C274"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w:t>
            </w:r>
          </w:p>
          <w:p w14:paraId="7DC7DF7D"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12</w:t>
            </w:r>
          </w:p>
        </w:tc>
        <w:tc>
          <w:tcPr>
            <w:tcW w:w="1417" w:type="dxa"/>
            <w:shd w:val="clear" w:color="auto" w:fill="auto"/>
          </w:tcPr>
          <w:p w14:paraId="77D5A848" w14:textId="77777777" w:rsidR="009C4524" w:rsidRPr="00193DBE"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5AA5C552"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w:t>
            </w:r>
          </w:p>
          <w:p w14:paraId="248FBBAC"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50</w:t>
            </w:r>
            <w:r>
              <w:rPr>
                <w:rFonts w:ascii="Times New Roman" w:hAnsi="Times New Roman"/>
                <w:sz w:val="18"/>
                <w:szCs w:val="18"/>
                <w:lang w:val="en-US"/>
              </w:rPr>
              <w:t>.0</w:t>
            </w:r>
            <w:r w:rsidRPr="00193DBE">
              <w:rPr>
                <w:rFonts w:ascii="Times New Roman" w:hAnsi="Times New Roman"/>
                <w:sz w:val="18"/>
                <w:szCs w:val="18"/>
                <w:lang w:val="en-US"/>
              </w:rPr>
              <w:t>% (6</w:t>
            </w:r>
            <w:r>
              <w:rPr>
                <w:rFonts w:ascii="Times New Roman" w:hAnsi="Times New Roman"/>
                <w:sz w:val="18"/>
                <w:szCs w:val="18"/>
                <w:lang w:val="en-US"/>
              </w:rPr>
              <w:t>/12</w:t>
            </w:r>
            <w:r w:rsidRPr="00193DBE">
              <w:rPr>
                <w:rFonts w:ascii="Times New Roman" w:hAnsi="Times New Roman"/>
                <w:sz w:val="18"/>
                <w:szCs w:val="18"/>
                <w:lang w:val="en-US"/>
              </w:rPr>
              <w:t>)</w:t>
            </w:r>
          </w:p>
        </w:tc>
      </w:tr>
      <w:tr w:rsidR="009C4524" w:rsidRPr="00193DBE" w14:paraId="1C88854A" w14:textId="77777777" w:rsidTr="00F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9FE1E03"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Primary Lesion Location</w:t>
            </w:r>
          </w:p>
          <w:p w14:paraId="74D1FDCD"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Stomach</w:t>
            </w:r>
          </w:p>
          <w:p w14:paraId="3702A1D3"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Small Intestine</w:t>
            </w:r>
          </w:p>
          <w:p w14:paraId="7B06FB55"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Large Colon</w:t>
            </w:r>
          </w:p>
          <w:p w14:paraId="55E4EA5B"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Caecum</w:t>
            </w:r>
          </w:p>
          <w:p w14:paraId="49FF9646" w14:textId="77777777" w:rsidR="009C4524" w:rsidRPr="00193DBE" w:rsidRDefault="009C4524" w:rsidP="00FD3F84">
            <w:pPr>
              <w:spacing w:line="240" w:lineRule="auto"/>
              <w:ind w:left="567"/>
              <w:rPr>
                <w:rFonts w:ascii="Times New Roman" w:hAnsi="Times New Roman"/>
                <w:sz w:val="18"/>
                <w:szCs w:val="18"/>
                <w:lang w:val="en-US"/>
              </w:rPr>
            </w:pPr>
            <w:r w:rsidRPr="00193DBE">
              <w:rPr>
                <w:rFonts w:ascii="Times New Roman" w:hAnsi="Times New Roman"/>
                <w:b w:val="0"/>
                <w:sz w:val="18"/>
                <w:szCs w:val="18"/>
                <w:lang w:val="en-US"/>
              </w:rPr>
              <w:t>Multiple lesions without obvious origin</w:t>
            </w:r>
          </w:p>
        </w:tc>
        <w:tc>
          <w:tcPr>
            <w:tcW w:w="1134" w:type="dxa"/>
            <w:shd w:val="clear" w:color="auto" w:fill="auto"/>
          </w:tcPr>
          <w:p w14:paraId="6D34E6E0"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218A0B59"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2</w:t>
            </w:r>
          </w:p>
          <w:p w14:paraId="47E2256E"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14</w:t>
            </w:r>
          </w:p>
          <w:p w14:paraId="49C2CD78"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13</w:t>
            </w:r>
          </w:p>
          <w:p w14:paraId="51514CA2"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2</w:t>
            </w:r>
          </w:p>
          <w:p w14:paraId="36F5CD1A"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2</w:t>
            </w:r>
          </w:p>
        </w:tc>
        <w:tc>
          <w:tcPr>
            <w:tcW w:w="1417" w:type="dxa"/>
            <w:shd w:val="clear" w:color="auto" w:fill="auto"/>
          </w:tcPr>
          <w:p w14:paraId="0ECA27A7"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p>
          <w:p w14:paraId="7C5FF6E6"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100% (2</w:t>
            </w:r>
            <w:r>
              <w:rPr>
                <w:rFonts w:ascii="Times New Roman" w:hAnsi="Times New Roman"/>
                <w:sz w:val="18"/>
                <w:szCs w:val="18"/>
                <w:lang w:val="en-US"/>
              </w:rPr>
              <w:t>/2</w:t>
            </w:r>
            <w:r w:rsidRPr="00193DBE">
              <w:rPr>
                <w:rFonts w:ascii="Times New Roman" w:hAnsi="Times New Roman"/>
                <w:sz w:val="18"/>
                <w:szCs w:val="18"/>
                <w:lang w:val="en-US"/>
              </w:rPr>
              <w:t>)</w:t>
            </w:r>
          </w:p>
          <w:p w14:paraId="088FCF77"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w:t>
            </w:r>
            <w:r>
              <w:rPr>
                <w:rFonts w:ascii="Times New Roman" w:hAnsi="Times New Roman"/>
                <w:sz w:val="18"/>
                <w:szCs w:val="18"/>
                <w:lang w:val="en-US"/>
              </w:rPr>
              <w:t>5.7</w:t>
            </w:r>
            <w:r w:rsidRPr="00193DBE">
              <w:rPr>
                <w:rFonts w:ascii="Times New Roman" w:hAnsi="Times New Roman"/>
                <w:sz w:val="18"/>
                <w:szCs w:val="18"/>
                <w:lang w:val="en-US"/>
              </w:rPr>
              <w:t>% (5</w:t>
            </w:r>
            <w:r>
              <w:rPr>
                <w:rFonts w:ascii="Times New Roman" w:hAnsi="Times New Roman"/>
                <w:sz w:val="18"/>
                <w:szCs w:val="18"/>
                <w:lang w:val="en-US"/>
              </w:rPr>
              <w:t>/14</w:t>
            </w:r>
            <w:r w:rsidRPr="00193DBE">
              <w:rPr>
                <w:rFonts w:ascii="Times New Roman" w:hAnsi="Times New Roman"/>
                <w:sz w:val="18"/>
                <w:szCs w:val="18"/>
                <w:lang w:val="en-US"/>
              </w:rPr>
              <w:t>)</w:t>
            </w:r>
          </w:p>
          <w:p w14:paraId="1016D017"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w:t>
            </w:r>
            <w:r>
              <w:rPr>
                <w:rFonts w:ascii="Times New Roman" w:hAnsi="Times New Roman"/>
                <w:sz w:val="18"/>
                <w:szCs w:val="18"/>
                <w:lang w:val="en-US"/>
              </w:rPr>
              <w:t>0.8</w:t>
            </w:r>
            <w:r w:rsidRPr="00193DBE">
              <w:rPr>
                <w:rFonts w:ascii="Times New Roman" w:hAnsi="Times New Roman"/>
                <w:sz w:val="18"/>
                <w:szCs w:val="18"/>
                <w:lang w:val="en-US"/>
              </w:rPr>
              <w:t>% (4</w:t>
            </w:r>
            <w:r>
              <w:rPr>
                <w:rFonts w:ascii="Times New Roman" w:hAnsi="Times New Roman"/>
                <w:sz w:val="18"/>
                <w:szCs w:val="18"/>
                <w:lang w:val="en-US"/>
              </w:rPr>
              <w:t>/13</w:t>
            </w:r>
            <w:r w:rsidRPr="00193DBE">
              <w:rPr>
                <w:rFonts w:ascii="Times New Roman" w:hAnsi="Times New Roman"/>
                <w:sz w:val="18"/>
                <w:szCs w:val="18"/>
                <w:lang w:val="en-US"/>
              </w:rPr>
              <w:t>)</w:t>
            </w:r>
          </w:p>
          <w:p w14:paraId="5639BD40"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100% (2</w:t>
            </w:r>
            <w:r>
              <w:rPr>
                <w:rFonts w:ascii="Times New Roman" w:hAnsi="Times New Roman"/>
                <w:sz w:val="18"/>
                <w:szCs w:val="18"/>
                <w:lang w:val="en-US"/>
              </w:rPr>
              <w:t>/2</w:t>
            </w:r>
            <w:r w:rsidRPr="00193DBE">
              <w:rPr>
                <w:rFonts w:ascii="Times New Roman" w:hAnsi="Times New Roman"/>
                <w:sz w:val="18"/>
                <w:szCs w:val="18"/>
                <w:lang w:val="en-US"/>
              </w:rPr>
              <w:t>)</w:t>
            </w:r>
          </w:p>
          <w:p w14:paraId="001E1140" w14:textId="77777777" w:rsidR="009C4524" w:rsidRPr="00193DBE" w:rsidRDefault="009C4524" w:rsidP="00FD3F84">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100% (2</w:t>
            </w:r>
            <w:r>
              <w:rPr>
                <w:rFonts w:ascii="Times New Roman" w:hAnsi="Times New Roman"/>
                <w:sz w:val="18"/>
                <w:szCs w:val="18"/>
                <w:lang w:val="en-US"/>
              </w:rPr>
              <w:t>/2</w:t>
            </w:r>
            <w:r w:rsidRPr="00193DBE">
              <w:rPr>
                <w:rFonts w:ascii="Times New Roman" w:hAnsi="Times New Roman"/>
                <w:sz w:val="18"/>
                <w:szCs w:val="18"/>
                <w:lang w:val="en-US"/>
              </w:rPr>
              <w:t>)</w:t>
            </w:r>
          </w:p>
        </w:tc>
      </w:tr>
      <w:tr w:rsidR="009C4524" w:rsidRPr="00193DBE" w14:paraId="59C968F6" w14:textId="77777777" w:rsidTr="00FD3F84">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shd w:val="clear" w:color="auto" w:fill="auto"/>
          </w:tcPr>
          <w:p w14:paraId="3C6E34D6" w14:textId="77777777" w:rsidR="009C4524" w:rsidRPr="00193DBE" w:rsidRDefault="009C4524" w:rsidP="00FD3F84">
            <w:pPr>
              <w:spacing w:line="240" w:lineRule="auto"/>
              <w:rPr>
                <w:rFonts w:ascii="Times New Roman" w:hAnsi="Times New Roman"/>
                <w:sz w:val="18"/>
                <w:szCs w:val="18"/>
                <w:lang w:val="en-US"/>
              </w:rPr>
            </w:pPr>
            <w:r w:rsidRPr="00193DBE">
              <w:rPr>
                <w:rFonts w:ascii="Times New Roman" w:hAnsi="Times New Roman"/>
                <w:sz w:val="18"/>
                <w:szCs w:val="18"/>
                <w:lang w:val="en-US"/>
              </w:rPr>
              <w:t>Post-Operative Complications</w:t>
            </w:r>
          </w:p>
          <w:p w14:paraId="6AEDCC82"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Ileus</w:t>
            </w:r>
          </w:p>
          <w:p w14:paraId="3FCB7E1A"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Colic</w:t>
            </w:r>
          </w:p>
          <w:p w14:paraId="7CB1946B" w14:textId="77777777" w:rsidR="009C4524" w:rsidRPr="00193DBE" w:rsidRDefault="009C4524" w:rsidP="00FD3F84">
            <w:pPr>
              <w:spacing w:line="240" w:lineRule="auto"/>
              <w:ind w:left="567"/>
              <w:rPr>
                <w:rFonts w:ascii="Times New Roman" w:hAnsi="Times New Roman"/>
                <w:b w:val="0"/>
                <w:sz w:val="18"/>
                <w:szCs w:val="18"/>
                <w:lang w:val="en-US"/>
              </w:rPr>
            </w:pPr>
            <w:r w:rsidRPr="00193DBE">
              <w:rPr>
                <w:rFonts w:ascii="Times New Roman" w:hAnsi="Times New Roman"/>
                <w:b w:val="0"/>
                <w:sz w:val="18"/>
                <w:szCs w:val="18"/>
                <w:lang w:val="en-US"/>
              </w:rPr>
              <w:t>Incisional complications</w:t>
            </w:r>
          </w:p>
          <w:p w14:paraId="4397B911" w14:textId="77777777" w:rsidR="009C4524" w:rsidRPr="00193DBE" w:rsidRDefault="009C4524" w:rsidP="00FD3F84">
            <w:pPr>
              <w:spacing w:line="240" w:lineRule="auto"/>
              <w:ind w:left="567"/>
              <w:rPr>
                <w:rFonts w:ascii="Times New Roman" w:hAnsi="Times New Roman"/>
                <w:b w:val="0"/>
                <w:sz w:val="18"/>
                <w:szCs w:val="18"/>
                <w:lang w:val="en-US"/>
              </w:rPr>
            </w:pPr>
            <w:proofErr w:type="spellStart"/>
            <w:r w:rsidRPr="00193DBE">
              <w:rPr>
                <w:rFonts w:ascii="Times New Roman" w:hAnsi="Times New Roman"/>
                <w:b w:val="0"/>
                <w:sz w:val="18"/>
                <w:szCs w:val="18"/>
                <w:lang w:val="en-US"/>
              </w:rPr>
              <w:t>Hyperlipaemia</w:t>
            </w:r>
            <w:proofErr w:type="spellEnd"/>
          </w:p>
          <w:p w14:paraId="2EA3A61B" w14:textId="77777777" w:rsidR="009C4524" w:rsidRDefault="009C4524" w:rsidP="00FD3F84">
            <w:pPr>
              <w:spacing w:line="240" w:lineRule="auto"/>
              <w:ind w:left="567"/>
              <w:rPr>
                <w:rFonts w:ascii="Times New Roman" w:hAnsi="Times New Roman"/>
                <w:bCs w:val="0"/>
                <w:sz w:val="18"/>
                <w:szCs w:val="18"/>
                <w:lang w:val="en-US"/>
              </w:rPr>
            </w:pPr>
            <w:r w:rsidRPr="00193DBE">
              <w:rPr>
                <w:rFonts w:ascii="Times New Roman" w:hAnsi="Times New Roman"/>
                <w:b w:val="0"/>
                <w:sz w:val="18"/>
                <w:szCs w:val="18"/>
                <w:lang w:val="en-US"/>
              </w:rPr>
              <w:t>Catheter associated</w:t>
            </w:r>
          </w:p>
          <w:p w14:paraId="572826FC" w14:textId="77777777" w:rsidR="009C4524" w:rsidRPr="00193DBE" w:rsidRDefault="009C4524" w:rsidP="00FD3F84">
            <w:pPr>
              <w:spacing w:line="240" w:lineRule="auto"/>
              <w:ind w:left="567"/>
              <w:rPr>
                <w:rFonts w:ascii="Times New Roman" w:hAnsi="Times New Roman"/>
                <w:b w:val="0"/>
                <w:sz w:val="18"/>
                <w:szCs w:val="18"/>
                <w:lang w:val="en-US"/>
              </w:rPr>
            </w:pPr>
            <w:r>
              <w:rPr>
                <w:rFonts w:ascii="Times New Roman" w:hAnsi="Times New Roman"/>
                <w:b w:val="0"/>
                <w:sz w:val="18"/>
                <w:szCs w:val="18"/>
                <w:lang w:val="en-US"/>
              </w:rPr>
              <w:t>2</w:t>
            </w:r>
            <w:r w:rsidRPr="00EF6A61">
              <w:rPr>
                <w:rFonts w:ascii="Times New Roman" w:hAnsi="Times New Roman"/>
                <w:b w:val="0"/>
                <w:sz w:val="18"/>
                <w:szCs w:val="18"/>
                <w:vertAlign w:val="superscript"/>
                <w:lang w:val="en-US"/>
              </w:rPr>
              <w:t>nd</w:t>
            </w:r>
            <w:r>
              <w:rPr>
                <w:rFonts w:ascii="Times New Roman" w:hAnsi="Times New Roman"/>
                <w:b w:val="0"/>
                <w:sz w:val="18"/>
                <w:szCs w:val="18"/>
                <w:lang w:val="en-US"/>
              </w:rPr>
              <w:t xml:space="preserve"> Laparotomy</w:t>
            </w:r>
          </w:p>
          <w:p w14:paraId="3A6C6ED5" w14:textId="77777777" w:rsidR="009C4524" w:rsidRPr="00193DBE" w:rsidRDefault="009C4524" w:rsidP="00FD3F84">
            <w:pPr>
              <w:spacing w:line="240" w:lineRule="auto"/>
              <w:ind w:left="567"/>
              <w:rPr>
                <w:rFonts w:ascii="Times New Roman" w:hAnsi="Times New Roman"/>
                <w:sz w:val="18"/>
                <w:szCs w:val="18"/>
                <w:lang w:val="en-US"/>
              </w:rPr>
            </w:pPr>
            <w:r w:rsidRPr="00193DBE">
              <w:rPr>
                <w:rFonts w:ascii="Times New Roman" w:hAnsi="Times New Roman"/>
                <w:b w:val="0"/>
                <w:sz w:val="18"/>
                <w:szCs w:val="18"/>
                <w:lang w:val="en-US"/>
              </w:rPr>
              <w:t>Other</w:t>
            </w:r>
            <w:r>
              <w:rPr>
                <w:rFonts w:ascii="Times New Roman" w:hAnsi="Times New Roman"/>
                <w:b w:val="0"/>
                <w:sz w:val="18"/>
                <w:szCs w:val="18"/>
                <w:lang w:val="en-US"/>
              </w:rPr>
              <w:t xml:space="preserve"> complications</w:t>
            </w:r>
          </w:p>
        </w:tc>
        <w:tc>
          <w:tcPr>
            <w:tcW w:w="1134" w:type="dxa"/>
            <w:tcBorders>
              <w:bottom w:val="single" w:sz="4" w:space="0" w:color="auto"/>
            </w:tcBorders>
            <w:shd w:val="clear" w:color="auto" w:fill="auto"/>
          </w:tcPr>
          <w:p w14:paraId="6CE4C0AF" w14:textId="77777777" w:rsidR="009C4524"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1EC0FB94"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6</w:t>
            </w:r>
          </w:p>
          <w:p w14:paraId="6C8015EF"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5</w:t>
            </w:r>
          </w:p>
          <w:p w14:paraId="08D6625F"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6</w:t>
            </w:r>
          </w:p>
          <w:p w14:paraId="23888365"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12</w:t>
            </w:r>
          </w:p>
          <w:p w14:paraId="47258BF6"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5</w:t>
            </w:r>
          </w:p>
          <w:p w14:paraId="06774725"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6</w:t>
            </w:r>
          </w:p>
          <w:p w14:paraId="28F103B3"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11</w:t>
            </w:r>
          </w:p>
        </w:tc>
        <w:tc>
          <w:tcPr>
            <w:tcW w:w="1417" w:type="dxa"/>
            <w:tcBorders>
              <w:bottom w:val="single" w:sz="4" w:space="0" w:color="auto"/>
            </w:tcBorders>
            <w:shd w:val="clear" w:color="auto" w:fill="auto"/>
          </w:tcPr>
          <w:p w14:paraId="4127B8C7" w14:textId="77777777" w:rsidR="009C4524" w:rsidRDefault="009C4524" w:rsidP="00FD3F8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p>
          <w:p w14:paraId="2BE88076"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50</w:t>
            </w:r>
            <w:r>
              <w:rPr>
                <w:rFonts w:ascii="Times New Roman" w:hAnsi="Times New Roman"/>
                <w:sz w:val="18"/>
                <w:szCs w:val="18"/>
                <w:lang w:val="en-US"/>
              </w:rPr>
              <w:t>.0</w:t>
            </w:r>
            <w:r w:rsidRPr="00193DBE">
              <w:rPr>
                <w:rFonts w:ascii="Times New Roman" w:hAnsi="Times New Roman"/>
                <w:sz w:val="18"/>
                <w:szCs w:val="18"/>
                <w:lang w:val="en-US"/>
              </w:rPr>
              <w:t>% (3</w:t>
            </w:r>
            <w:r>
              <w:rPr>
                <w:rFonts w:ascii="Times New Roman" w:hAnsi="Times New Roman"/>
                <w:sz w:val="18"/>
                <w:szCs w:val="18"/>
                <w:lang w:val="en-US"/>
              </w:rPr>
              <w:t>/6</w:t>
            </w:r>
            <w:r w:rsidRPr="00193DBE">
              <w:rPr>
                <w:rFonts w:ascii="Times New Roman" w:hAnsi="Times New Roman"/>
                <w:sz w:val="18"/>
                <w:szCs w:val="18"/>
                <w:lang w:val="en-US"/>
              </w:rPr>
              <w:t>)</w:t>
            </w:r>
          </w:p>
          <w:p w14:paraId="1195045D"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60</w:t>
            </w:r>
            <w:r>
              <w:rPr>
                <w:rFonts w:ascii="Times New Roman" w:hAnsi="Times New Roman"/>
                <w:sz w:val="18"/>
                <w:szCs w:val="18"/>
                <w:lang w:val="en-US"/>
              </w:rPr>
              <w:t>.0</w:t>
            </w:r>
            <w:r w:rsidRPr="00193DBE">
              <w:rPr>
                <w:rFonts w:ascii="Times New Roman" w:hAnsi="Times New Roman"/>
                <w:sz w:val="18"/>
                <w:szCs w:val="18"/>
                <w:lang w:val="en-US"/>
              </w:rPr>
              <w:t>% (3</w:t>
            </w:r>
            <w:r>
              <w:rPr>
                <w:rFonts w:ascii="Times New Roman" w:hAnsi="Times New Roman"/>
                <w:sz w:val="18"/>
                <w:szCs w:val="18"/>
                <w:lang w:val="en-US"/>
              </w:rPr>
              <w:t>/5</w:t>
            </w:r>
            <w:r w:rsidRPr="00193DBE">
              <w:rPr>
                <w:rFonts w:ascii="Times New Roman" w:hAnsi="Times New Roman"/>
                <w:sz w:val="18"/>
                <w:szCs w:val="18"/>
                <w:lang w:val="en-US"/>
              </w:rPr>
              <w:t>)</w:t>
            </w:r>
          </w:p>
          <w:p w14:paraId="1CD520EE"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33</w:t>
            </w:r>
            <w:r>
              <w:rPr>
                <w:rFonts w:ascii="Times New Roman" w:hAnsi="Times New Roman"/>
                <w:sz w:val="18"/>
                <w:szCs w:val="18"/>
                <w:lang w:val="en-US"/>
              </w:rPr>
              <w:t>.3</w:t>
            </w:r>
            <w:r w:rsidRPr="00193DBE">
              <w:rPr>
                <w:rFonts w:ascii="Times New Roman" w:hAnsi="Times New Roman"/>
                <w:sz w:val="18"/>
                <w:szCs w:val="18"/>
                <w:lang w:val="en-US"/>
              </w:rPr>
              <w:t>% (2</w:t>
            </w:r>
            <w:r>
              <w:rPr>
                <w:rFonts w:ascii="Times New Roman" w:hAnsi="Times New Roman"/>
                <w:sz w:val="18"/>
                <w:szCs w:val="18"/>
                <w:lang w:val="en-US"/>
              </w:rPr>
              <w:t>/6</w:t>
            </w:r>
            <w:r w:rsidRPr="00193DBE">
              <w:rPr>
                <w:rFonts w:ascii="Times New Roman" w:hAnsi="Times New Roman"/>
                <w:sz w:val="18"/>
                <w:szCs w:val="18"/>
                <w:lang w:val="en-US"/>
              </w:rPr>
              <w:t>)</w:t>
            </w:r>
          </w:p>
          <w:p w14:paraId="375D0654"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33</w:t>
            </w:r>
            <w:r>
              <w:rPr>
                <w:rFonts w:ascii="Times New Roman" w:hAnsi="Times New Roman"/>
                <w:sz w:val="18"/>
                <w:szCs w:val="18"/>
                <w:lang w:val="en-US"/>
              </w:rPr>
              <w:t>.3</w:t>
            </w:r>
            <w:r w:rsidRPr="00193DBE">
              <w:rPr>
                <w:rFonts w:ascii="Times New Roman" w:hAnsi="Times New Roman"/>
                <w:sz w:val="18"/>
                <w:szCs w:val="18"/>
                <w:lang w:val="en-US"/>
              </w:rPr>
              <w:t>% (4</w:t>
            </w:r>
            <w:r>
              <w:rPr>
                <w:rFonts w:ascii="Times New Roman" w:hAnsi="Times New Roman"/>
                <w:sz w:val="18"/>
                <w:szCs w:val="18"/>
                <w:lang w:val="en-US"/>
              </w:rPr>
              <w:t>/12</w:t>
            </w:r>
            <w:r w:rsidRPr="00193DBE">
              <w:rPr>
                <w:rFonts w:ascii="Times New Roman" w:hAnsi="Times New Roman"/>
                <w:sz w:val="18"/>
                <w:szCs w:val="18"/>
                <w:lang w:val="en-US"/>
              </w:rPr>
              <w:t>)</w:t>
            </w:r>
          </w:p>
          <w:p w14:paraId="06C8A361"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60</w:t>
            </w:r>
            <w:r>
              <w:rPr>
                <w:rFonts w:ascii="Times New Roman" w:hAnsi="Times New Roman"/>
                <w:sz w:val="18"/>
                <w:szCs w:val="18"/>
                <w:lang w:val="en-US"/>
              </w:rPr>
              <w:t>.0</w:t>
            </w:r>
            <w:r w:rsidRPr="00193DBE">
              <w:rPr>
                <w:rFonts w:ascii="Times New Roman" w:hAnsi="Times New Roman"/>
                <w:sz w:val="18"/>
                <w:szCs w:val="18"/>
                <w:lang w:val="en-US"/>
              </w:rPr>
              <w:t>% (3</w:t>
            </w:r>
            <w:r>
              <w:rPr>
                <w:rFonts w:ascii="Times New Roman" w:hAnsi="Times New Roman"/>
                <w:sz w:val="18"/>
                <w:szCs w:val="18"/>
                <w:lang w:val="en-US"/>
              </w:rPr>
              <w:t>/5</w:t>
            </w:r>
            <w:r w:rsidRPr="00193DBE">
              <w:rPr>
                <w:rFonts w:ascii="Times New Roman" w:hAnsi="Times New Roman"/>
                <w:sz w:val="18"/>
                <w:szCs w:val="18"/>
                <w:lang w:val="en-US"/>
              </w:rPr>
              <w:t>)</w:t>
            </w:r>
          </w:p>
          <w:p w14:paraId="5A307210" w14:textId="77777777" w:rsidR="009C4524"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Pr>
                <w:rFonts w:ascii="Times New Roman" w:hAnsi="Times New Roman"/>
                <w:sz w:val="18"/>
                <w:szCs w:val="18"/>
                <w:lang w:val="en-US"/>
              </w:rPr>
              <w:t>33.3% (2/6)</w:t>
            </w:r>
          </w:p>
          <w:p w14:paraId="0F94C800" w14:textId="77777777" w:rsidR="009C4524" w:rsidRPr="00193DBE" w:rsidRDefault="009C4524" w:rsidP="00FD3F8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US"/>
              </w:rPr>
            </w:pPr>
            <w:r w:rsidRPr="00193DBE">
              <w:rPr>
                <w:rFonts w:ascii="Times New Roman" w:hAnsi="Times New Roman"/>
                <w:sz w:val="18"/>
                <w:szCs w:val="18"/>
                <w:lang w:val="en-US"/>
              </w:rPr>
              <w:t>45</w:t>
            </w:r>
            <w:r>
              <w:rPr>
                <w:rFonts w:ascii="Times New Roman" w:hAnsi="Times New Roman"/>
                <w:sz w:val="18"/>
                <w:szCs w:val="18"/>
                <w:lang w:val="en-US"/>
              </w:rPr>
              <w:t>.5</w:t>
            </w:r>
            <w:r w:rsidRPr="00193DBE">
              <w:rPr>
                <w:rFonts w:ascii="Times New Roman" w:hAnsi="Times New Roman"/>
                <w:sz w:val="18"/>
                <w:szCs w:val="18"/>
                <w:lang w:val="en-US"/>
              </w:rPr>
              <w:t>% (5</w:t>
            </w:r>
            <w:r>
              <w:rPr>
                <w:rFonts w:ascii="Times New Roman" w:hAnsi="Times New Roman"/>
                <w:sz w:val="18"/>
                <w:szCs w:val="18"/>
                <w:lang w:val="en-US"/>
              </w:rPr>
              <w:t>/11</w:t>
            </w:r>
            <w:r w:rsidRPr="00193DBE">
              <w:rPr>
                <w:rFonts w:ascii="Times New Roman" w:hAnsi="Times New Roman"/>
                <w:sz w:val="18"/>
                <w:szCs w:val="18"/>
                <w:lang w:val="en-US"/>
              </w:rPr>
              <w:t>)</w:t>
            </w:r>
          </w:p>
        </w:tc>
      </w:tr>
    </w:tbl>
    <w:p w14:paraId="1ECC91B7" w14:textId="77777777" w:rsidR="009C4524" w:rsidRDefault="009C4524" w:rsidP="009C4524">
      <w:pPr>
        <w:spacing w:line="480" w:lineRule="auto"/>
        <w:jc w:val="both"/>
        <w:rPr>
          <w:rFonts w:ascii="Times New Roman" w:hAnsi="Times New Roman"/>
        </w:rPr>
      </w:pPr>
    </w:p>
    <w:p w14:paraId="28FEE5FC" w14:textId="77777777" w:rsidR="009C4524" w:rsidRDefault="009C4524" w:rsidP="009C4524">
      <w:pPr>
        <w:spacing w:line="480" w:lineRule="auto"/>
        <w:jc w:val="both"/>
        <w:rPr>
          <w:rFonts w:ascii="Times New Roman" w:hAnsi="Times New Roman"/>
        </w:rPr>
      </w:pPr>
    </w:p>
    <w:p w14:paraId="55C9B97B" w14:textId="77777777" w:rsidR="009C4524" w:rsidRDefault="009C4524" w:rsidP="009C4524">
      <w:pPr>
        <w:spacing w:line="480" w:lineRule="auto"/>
        <w:jc w:val="both"/>
        <w:rPr>
          <w:rFonts w:ascii="Times New Roman" w:hAnsi="Times New Roman"/>
        </w:rPr>
      </w:pPr>
    </w:p>
    <w:p w14:paraId="36DD81B8" w14:textId="77777777" w:rsidR="009C4524" w:rsidRDefault="009C4524" w:rsidP="009C4524">
      <w:pPr>
        <w:spacing w:line="480" w:lineRule="auto"/>
        <w:jc w:val="both"/>
        <w:rPr>
          <w:rFonts w:ascii="Times New Roman" w:hAnsi="Times New Roman"/>
        </w:rPr>
      </w:pPr>
    </w:p>
    <w:p w14:paraId="6AC6481B" w14:textId="77777777" w:rsidR="009C4524" w:rsidRDefault="009C4524" w:rsidP="009C4524">
      <w:pPr>
        <w:spacing w:line="480" w:lineRule="auto"/>
        <w:jc w:val="both"/>
        <w:rPr>
          <w:rFonts w:ascii="Times New Roman" w:hAnsi="Times New Roman"/>
        </w:rPr>
      </w:pPr>
    </w:p>
    <w:p w14:paraId="53C932F6" w14:textId="77777777" w:rsidR="009C4524" w:rsidRDefault="009C4524" w:rsidP="009C4524">
      <w:pPr>
        <w:spacing w:line="480" w:lineRule="auto"/>
        <w:jc w:val="both"/>
        <w:rPr>
          <w:rFonts w:ascii="Times New Roman" w:hAnsi="Times New Roman"/>
        </w:rPr>
      </w:pPr>
    </w:p>
    <w:p w14:paraId="68B4EAA5" w14:textId="77777777" w:rsidR="009C4524" w:rsidRDefault="009C4524" w:rsidP="009C4524">
      <w:pPr>
        <w:spacing w:line="480" w:lineRule="auto"/>
        <w:jc w:val="both"/>
        <w:rPr>
          <w:rFonts w:ascii="Times New Roman" w:hAnsi="Times New Roman"/>
        </w:rPr>
      </w:pPr>
    </w:p>
    <w:p w14:paraId="7F9AAFA1" w14:textId="77777777" w:rsidR="009C4524" w:rsidRDefault="009C4524" w:rsidP="009C4524">
      <w:pPr>
        <w:spacing w:line="480" w:lineRule="auto"/>
        <w:jc w:val="both"/>
        <w:rPr>
          <w:rFonts w:ascii="Times New Roman" w:hAnsi="Times New Roman"/>
        </w:rPr>
      </w:pPr>
    </w:p>
    <w:p w14:paraId="6C509EB5" w14:textId="77777777" w:rsidR="009C4524" w:rsidRDefault="009C4524" w:rsidP="009C4524">
      <w:pPr>
        <w:spacing w:line="480" w:lineRule="auto"/>
        <w:jc w:val="both"/>
        <w:rPr>
          <w:rFonts w:ascii="Times New Roman" w:hAnsi="Times New Roman"/>
        </w:rPr>
      </w:pPr>
    </w:p>
    <w:p w14:paraId="6BE58342" w14:textId="77777777" w:rsidR="009C4524" w:rsidRDefault="009C4524" w:rsidP="009C4524">
      <w:pPr>
        <w:spacing w:line="480" w:lineRule="auto"/>
        <w:jc w:val="both"/>
        <w:rPr>
          <w:rFonts w:ascii="Times New Roman" w:hAnsi="Times New Roman"/>
        </w:rPr>
      </w:pPr>
    </w:p>
    <w:p w14:paraId="5EE95E68" w14:textId="77777777" w:rsidR="009C4524" w:rsidRDefault="009C4524" w:rsidP="009C4524">
      <w:pPr>
        <w:spacing w:line="480" w:lineRule="auto"/>
        <w:jc w:val="both"/>
        <w:rPr>
          <w:rFonts w:ascii="Times New Roman" w:hAnsi="Times New Roman"/>
        </w:rPr>
      </w:pPr>
    </w:p>
    <w:p w14:paraId="39D7971F" w14:textId="77777777" w:rsidR="009C4524" w:rsidRDefault="009C4524" w:rsidP="009C4524">
      <w:pPr>
        <w:spacing w:line="480" w:lineRule="auto"/>
        <w:jc w:val="both"/>
        <w:rPr>
          <w:rFonts w:ascii="Times New Roman" w:hAnsi="Times New Roman"/>
        </w:rPr>
      </w:pPr>
    </w:p>
    <w:p w14:paraId="1ECD43D9" w14:textId="77777777" w:rsidR="009C4524" w:rsidRDefault="009C4524" w:rsidP="009C4524">
      <w:pPr>
        <w:spacing w:line="480" w:lineRule="auto"/>
        <w:jc w:val="both"/>
        <w:rPr>
          <w:rFonts w:ascii="Times New Roman" w:hAnsi="Times New Roman"/>
        </w:rPr>
      </w:pPr>
    </w:p>
    <w:p w14:paraId="43B0AF87" w14:textId="77777777" w:rsidR="009C4524" w:rsidRDefault="009C4524" w:rsidP="009C4524">
      <w:pPr>
        <w:spacing w:line="480" w:lineRule="auto"/>
        <w:jc w:val="both"/>
        <w:rPr>
          <w:rFonts w:ascii="Times New Roman" w:hAnsi="Times New Roman"/>
        </w:rPr>
      </w:pPr>
    </w:p>
    <w:p w14:paraId="6C4AA3C2" w14:textId="43B68055" w:rsidR="009C4524" w:rsidRDefault="009C4524" w:rsidP="009C4524">
      <w:pPr>
        <w:spacing w:line="480" w:lineRule="auto"/>
        <w:jc w:val="both"/>
        <w:rPr>
          <w:rFonts w:ascii="Times New Roman" w:hAnsi="Times New Roman"/>
        </w:rPr>
      </w:pPr>
    </w:p>
    <w:p w14:paraId="4B6622C8" w14:textId="77777777" w:rsidR="000344CD" w:rsidRDefault="000344CD" w:rsidP="009C4524">
      <w:pPr>
        <w:spacing w:line="480" w:lineRule="auto"/>
        <w:jc w:val="both"/>
        <w:rPr>
          <w:rFonts w:ascii="Times New Roman" w:hAnsi="Times New Roman"/>
        </w:rPr>
      </w:pPr>
    </w:p>
    <w:p w14:paraId="067941E4" w14:textId="77777777" w:rsidR="009C4524" w:rsidRDefault="009C4524" w:rsidP="009C4524">
      <w:pPr>
        <w:spacing w:line="480" w:lineRule="auto"/>
        <w:jc w:val="both"/>
        <w:rPr>
          <w:rFonts w:ascii="Times New Roman" w:hAnsi="Times New Roman"/>
        </w:rPr>
      </w:pPr>
    </w:p>
    <w:p w14:paraId="74E17768" w14:textId="77777777" w:rsidR="009C4524" w:rsidRDefault="009C4524" w:rsidP="009C4524">
      <w:pPr>
        <w:spacing w:line="480" w:lineRule="auto"/>
        <w:jc w:val="both"/>
        <w:rPr>
          <w:rFonts w:ascii="Times New Roman" w:hAnsi="Times New Roman"/>
        </w:rPr>
      </w:pPr>
    </w:p>
    <w:p w14:paraId="64B90952" w14:textId="77777777" w:rsidR="009C4524" w:rsidRDefault="009C4524" w:rsidP="009C4524">
      <w:pPr>
        <w:spacing w:after="120" w:line="480" w:lineRule="auto"/>
        <w:jc w:val="both"/>
        <w:rPr>
          <w:rFonts w:ascii="Times New Roman" w:hAnsi="Times New Roman"/>
          <w:b/>
        </w:rPr>
      </w:pPr>
    </w:p>
    <w:p w14:paraId="3014FDE9" w14:textId="6097499D" w:rsidR="002C2F76" w:rsidRPr="00D57352" w:rsidRDefault="002C2F76" w:rsidP="006A6DC3">
      <w:pPr>
        <w:spacing w:after="120" w:line="480" w:lineRule="auto"/>
        <w:jc w:val="both"/>
        <w:rPr>
          <w:rFonts w:ascii="Times New Roman" w:hAnsi="Times New Roman"/>
        </w:rPr>
      </w:pPr>
      <w:r w:rsidRPr="00D57352">
        <w:rPr>
          <w:rFonts w:ascii="Times New Roman" w:hAnsi="Times New Roman"/>
          <w:b/>
        </w:rPr>
        <w:lastRenderedPageBreak/>
        <w:t>References</w:t>
      </w:r>
    </w:p>
    <w:p w14:paraId="635AD0C9" w14:textId="77777777" w:rsidR="00C4700E" w:rsidRPr="00C4700E" w:rsidRDefault="007109DB" w:rsidP="00C4700E">
      <w:pPr>
        <w:pStyle w:val="EndNoteBibliography"/>
        <w:spacing w:after="0"/>
        <w:ind w:left="720" w:hanging="720"/>
        <w:rPr>
          <w:noProof/>
        </w:rPr>
      </w:pPr>
      <w:r w:rsidRPr="00D57352">
        <w:fldChar w:fldCharType="begin"/>
      </w:r>
      <w:r w:rsidRPr="00D57352">
        <w:instrText xml:space="preserve"> ADDIN EN.REFLIST </w:instrText>
      </w:r>
      <w:r w:rsidRPr="00D57352">
        <w:fldChar w:fldCharType="separate"/>
      </w:r>
      <w:r w:rsidR="00C4700E" w:rsidRPr="00C4700E">
        <w:rPr>
          <w:noProof/>
        </w:rPr>
        <w:t>1.</w:t>
      </w:r>
      <w:r w:rsidR="00C4700E" w:rsidRPr="00C4700E">
        <w:rPr>
          <w:noProof/>
        </w:rPr>
        <w:tab/>
        <w:t xml:space="preserve">Edwards, G., </w:t>
      </w:r>
      <w:r w:rsidR="00C4700E" w:rsidRPr="00C4700E">
        <w:rPr>
          <w:i/>
          <w:noProof/>
        </w:rPr>
        <w:t>Equine colic</w:t>
      </w:r>
      <w:r w:rsidR="00C4700E" w:rsidRPr="00C4700E">
        <w:rPr>
          <w:rFonts w:ascii="Cambria Math" w:hAnsi="Cambria Math" w:cs="Cambria Math"/>
          <w:i/>
          <w:noProof/>
        </w:rPr>
        <w:t>‐</w:t>
      </w:r>
      <w:r w:rsidR="00C4700E" w:rsidRPr="00C4700E">
        <w:rPr>
          <w:i/>
          <w:noProof/>
        </w:rPr>
        <w:t>the decision for surgery.</w:t>
      </w:r>
      <w:r w:rsidR="00C4700E" w:rsidRPr="00C4700E">
        <w:rPr>
          <w:noProof/>
        </w:rPr>
        <w:t xml:space="preserve"> Equine Veterinary Education, 1991. </w:t>
      </w:r>
      <w:r w:rsidR="00C4700E" w:rsidRPr="00C4700E">
        <w:rPr>
          <w:b/>
          <w:noProof/>
        </w:rPr>
        <w:t>3</w:t>
      </w:r>
      <w:r w:rsidR="00C4700E" w:rsidRPr="00C4700E">
        <w:rPr>
          <w:noProof/>
        </w:rPr>
        <w:t>(1): p. 19-23.</w:t>
      </w:r>
    </w:p>
    <w:p w14:paraId="1B03B43D" w14:textId="77777777" w:rsidR="00C4700E" w:rsidRPr="00C4700E" w:rsidRDefault="00C4700E" w:rsidP="00C4700E">
      <w:pPr>
        <w:pStyle w:val="EndNoteBibliography"/>
        <w:spacing w:after="0"/>
        <w:ind w:left="720" w:hanging="720"/>
        <w:rPr>
          <w:noProof/>
        </w:rPr>
      </w:pPr>
      <w:r w:rsidRPr="00C4700E">
        <w:rPr>
          <w:noProof/>
        </w:rPr>
        <w:t>2.</w:t>
      </w:r>
      <w:r w:rsidRPr="00C4700E">
        <w:rPr>
          <w:noProof/>
        </w:rPr>
        <w:tab/>
        <w:t xml:space="preserve">Mair, T. and B. Edwards, </w:t>
      </w:r>
      <w:r w:rsidRPr="00C4700E">
        <w:rPr>
          <w:i/>
          <w:noProof/>
        </w:rPr>
        <w:t>Medical treatment of equine colic.</w:t>
      </w:r>
      <w:r w:rsidRPr="00C4700E">
        <w:rPr>
          <w:noProof/>
        </w:rPr>
        <w:t xml:space="preserve"> In Practice, 1998. </w:t>
      </w:r>
      <w:r w:rsidRPr="00C4700E">
        <w:rPr>
          <w:b/>
          <w:noProof/>
        </w:rPr>
        <w:t>20</w:t>
      </w:r>
      <w:r w:rsidRPr="00C4700E">
        <w:rPr>
          <w:noProof/>
        </w:rPr>
        <w:t>(10): p. 578-584.</w:t>
      </w:r>
    </w:p>
    <w:p w14:paraId="2E7B8725" w14:textId="77777777" w:rsidR="00C4700E" w:rsidRPr="00C4700E" w:rsidRDefault="00C4700E" w:rsidP="00C4700E">
      <w:pPr>
        <w:pStyle w:val="EndNoteBibliography"/>
        <w:spacing w:after="0"/>
        <w:ind w:left="720" w:hanging="720"/>
        <w:rPr>
          <w:noProof/>
        </w:rPr>
      </w:pPr>
      <w:r w:rsidRPr="00C4700E">
        <w:rPr>
          <w:noProof/>
        </w:rPr>
        <w:t>3.</w:t>
      </w:r>
      <w:r w:rsidRPr="00C4700E">
        <w:rPr>
          <w:noProof/>
        </w:rPr>
        <w:tab/>
        <w:t xml:space="preserve">Cox, R., et al., </w:t>
      </w:r>
      <w:r w:rsidRPr="00C4700E">
        <w:rPr>
          <w:i/>
          <w:noProof/>
        </w:rPr>
        <w:t>Demographics, management and health of donkeys in the UK.</w:t>
      </w:r>
      <w:r w:rsidRPr="00C4700E">
        <w:rPr>
          <w:noProof/>
        </w:rPr>
        <w:t xml:space="preserve"> Veterinary Record, 2010. </w:t>
      </w:r>
      <w:r w:rsidRPr="00C4700E">
        <w:rPr>
          <w:b/>
          <w:noProof/>
        </w:rPr>
        <w:t>166</w:t>
      </w:r>
      <w:r w:rsidRPr="00C4700E">
        <w:rPr>
          <w:noProof/>
        </w:rPr>
        <w:t>(18): p. 552-556.</w:t>
      </w:r>
    </w:p>
    <w:p w14:paraId="6D585B17" w14:textId="77777777" w:rsidR="00C4700E" w:rsidRPr="00C4700E" w:rsidRDefault="00C4700E" w:rsidP="00C4700E">
      <w:pPr>
        <w:pStyle w:val="EndNoteBibliography"/>
        <w:spacing w:after="0"/>
        <w:ind w:left="720" w:hanging="720"/>
        <w:rPr>
          <w:noProof/>
        </w:rPr>
      </w:pPr>
      <w:r w:rsidRPr="00C4700E">
        <w:rPr>
          <w:noProof/>
        </w:rPr>
        <w:t>4.</w:t>
      </w:r>
      <w:r w:rsidRPr="00C4700E">
        <w:rPr>
          <w:noProof/>
        </w:rPr>
        <w:tab/>
        <w:t xml:space="preserve">FAO, </w:t>
      </w:r>
      <w:r w:rsidRPr="00C4700E">
        <w:rPr>
          <w:i/>
          <w:noProof/>
        </w:rPr>
        <w:t>FAOSTAT, Production Data, Live Animals</w:t>
      </w:r>
      <w:r w:rsidRPr="00C4700E">
        <w:rPr>
          <w:noProof/>
        </w:rPr>
        <w:t xml:space="preserve">, in </w:t>
      </w:r>
      <w:r w:rsidRPr="00C4700E">
        <w:rPr>
          <w:i/>
          <w:noProof/>
        </w:rPr>
        <w:t>Food and agriculture data for over 245 countries and territories</w:t>
      </w:r>
      <w:r w:rsidRPr="00C4700E">
        <w:rPr>
          <w:noProof/>
        </w:rPr>
        <w:t>. 2007-2020: Food and Agriculture Organization of the United Nations.</w:t>
      </w:r>
    </w:p>
    <w:p w14:paraId="56ED324A" w14:textId="77777777" w:rsidR="00C4700E" w:rsidRPr="00C4700E" w:rsidRDefault="00C4700E" w:rsidP="00C4700E">
      <w:pPr>
        <w:pStyle w:val="EndNoteBibliography"/>
        <w:spacing w:after="0"/>
        <w:ind w:left="720" w:hanging="720"/>
        <w:rPr>
          <w:noProof/>
        </w:rPr>
      </w:pPr>
      <w:r w:rsidRPr="00C4700E">
        <w:rPr>
          <w:noProof/>
        </w:rPr>
        <w:t>5.</w:t>
      </w:r>
      <w:r w:rsidRPr="00C4700E">
        <w:rPr>
          <w:noProof/>
        </w:rPr>
        <w:tab/>
        <w:t xml:space="preserve">Fernandez, E.B., et al., </w:t>
      </w:r>
      <w:r w:rsidRPr="00C4700E">
        <w:rPr>
          <w:i/>
          <w:noProof/>
        </w:rPr>
        <w:t>Demography, preventative healthcare and reason for relinquishment of donkeys to an equine charity in the UK (2013</w:t>
      </w:r>
      <w:r w:rsidRPr="00C4700E">
        <w:rPr>
          <w:rFonts w:ascii="Cambria Math" w:hAnsi="Cambria Math" w:cs="Cambria Math"/>
          <w:i/>
          <w:noProof/>
        </w:rPr>
        <w:t>‐</w:t>
      </w:r>
      <w:r w:rsidRPr="00C4700E">
        <w:rPr>
          <w:i/>
          <w:noProof/>
        </w:rPr>
        <w:t>2015).</w:t>
      </w:r>
      <w:r w:rsidRPr="00C4700E">
        <w:rPr>
          <w:noProof/>
        </w:rPr>
        <w:t xml:space="preserve"> Equine Veterinary Journal, 2021. </w:t>
      </w:r>
      <w:r w:rsidRPr="00C4700E">
        <w:rPr>
          <w:b/>
          <w:noProof/>
        </w:rPr>
        <w:t>53</w:t>
      </w:r>
      <w:r w:rsidRPr="00C4700E">
        <w:rPr>
          <w:noProof/>
        </w:rPr>
        <w:t>(2): p. 324-330.</w:t>
      </w:r>
    </w:p>
    <w:p w14:paraId="7F62E533" w14:textId="77777777" w:rsidR="00C4700E" w:rsidRPr="00C4700E" w:rsidRDefault="00C4700E" w:rsidP="00C4700E">
      <w:pPr>
        <w:pStyle w:val="EndNoteBibliography"/>
        <w:spacing w:after="0"/>
        <w:ind w:left="720" w:hanging="720"/>
        <w:rPr>
          <w:noProof/>
        </w:rPr>
      </w:pPr>
      <w:r w:rsidRPr="00C4700E">
        <w:rPr>
          <w:noProof/>
        </w:rPr>
        <w:t>6.</w:t>
      </w:r>
      <w:r w:rsidRPr="00C4700E">
        <w:rPr>
          <w:noProof/>
        </w:rPr>
        <w:tab/>
        <w:t xml:space="preserve">Hillyer, M., F. Taylor, and N. French, </w:t>
      </w:r>
      <w:r w:rsidRPr="00C4700E">
        <w:rPr>
          <w:i/>
          <w:noProof/>
        </w:rPr>
        <w:t>A cross</w:t>
      </w:r>
      <w:r w:rsidRPr="00C4700E">
        <w:rPr>
          <w:rFonts w:ascii="Cambria Math" w:hAnsi="Cambria Math" w:cs="Cambria Math"/>
          <w:i/>
          <w:noProof/>
        </w:rPr>
        <w:t>‐</w:t>
      </w:r>
      <w:r w:rsidRPr="00C4700E">
        <w:rPr>
          <w:i/>
          <w:noProof/>
        </w:rPr>
        <w:t>sectional study of colic in horses on Thoroughbred training premises in the British Isles in 1997.</w:t>
      </w:r>
      <w:r w:rsidRPr="00C4700E">
        <w:rPr>
          <w:noProof/>
        </w:rPr>
        <w:t xml:space="preserve"> Equine veterinary journal, 2001. </w:t>
      </w:r>
      <w:r w:rsidRPr="00C4700E">
        <w:rPr>
          <w:b/>
          <w:noProof/>
        </w:rPr>
        <w:t>33</w:t>
      </w:r>
      <w:r w:rsidRPr="00C4700E">
        <w:rPr>
          <w:noProof/>
        </w:rPr>
        <w:t>(4): p. 380-385.</w:t>
      </w:r>
    </w:p>
    <w:p w14:paraId="6279DEF4" w14:textId="77777777" w:rsidR="00C4700E" w:rsidRPr="00C4700E" w:rsidRDefault="00C4700E" w:rsidP="00C4700E">
      <w:pPr>
        <w:pStyle w:val="EndNoteBibliography"/>
        <w:spacing w:after="0"/>
        <w:ind w:left="720" w:hanging="720"/>
        <w:rPr>
          <w:noProof/>
        </w:rPr>
      </w:pPr>
      <w:r w:rsidRPr="00C4700E">
        <w:rPr>
          <w:noProof/>
        </w:rPr>
        <w:t>7.</w:t>
      </w:r>
      <w:r w:rsidRPr="00C4700E">
        <w:rPr>
          <w:noProof/>
        </w:rPr>
        <w:tab/>
        <w:t xml:space="preserve">Cox, R., et al., </w:t>
      </w:r>
      <w:r w:rsidRPr="00C4700E">
        <w:rPr>
          <w:i/>
          <w:noProof/>
        </w:rPr>
        <w:t>Case control study to investigate risk factors for impaction colic in donkeys in the UK.</w:t>
      </w:r>
      <w:r w:rsidRPr="00C4700E">
        <w:rPr>
          <w:noProof/>
        </w:rPr>
        <w:t xml:space="preserve"> Preventive veterinary medicine, 2009. </w:t>
      </w:r>
      <w:r w:rsidRPr="00C4700E">
        <w:rPr>
          <w:b/>
          <w:noProof/>
        </w:rPr>
        <w:t>92</w:t>
      </w:r>
      <w:r w:rsidRPr="00C4700E">
        <w:rPr>
          <w:noProof/>
        </w:rPr>
        <w:t>(3): p. 179-187.</w:t>
      </w:r>
    </w:p>
    <w:p w14:paraId="79FDC7BC" w14:textId="77777777" w:rsidR="00C4700E" w:rsidRPr="00C4700E" w:rsidRDefault="00C4700E" w:rsidP="00C4700E">
      <w:pPr>
        <w:pStyle w:val="EndNoteBibliography"/>
        <w:spacing w:after="0"/>
        <w:ind w:left="720" w:hanging="720"/>
        <w:rPr>
          <w:noProof/>
        </w:rPr>
      </w:pPr>
      <w:r w:rsidRPr="00C4700E">
        <w:rPr>
          <w:noProof/>
        </w:rPr>
        <w:t>8.</w:t>
      </w:r>
      <w:r w:rsidRPr="00C4700E">
        <w:rPr>
          <w:noProof/>
        </w:rPr>
        <w:tab/>
        <w:t xml:space="preserve">Phillips, T. and J. Walmsley, </w:t>
      </w:r>
      <w:r w:rsidRPr="00C4700E">
        <w:rPr>
          <w:i/>
          <w:noProof/>
        </w:rPr>
        <w:t>Retrospective analysis of the results of 151 exploratory laparotomies in horses with gastrointestinal disease.</w:t>
      </w:r>
      <w:r w:rsidRPr="00C4700E">
        <w:rPr>
          <w:noProof/>
        </w:rPr>
        <w:t xml:space="preserve"> Equine veterinary journal, 1993. </w:t>
      </w:r>
      <w:r w:rsidRPr="00C4700E">
        <w:rPr>
          <w:b/>
          <w:noProof/>
        </w:rPr>
        <w:t>25</w:t>
      </w:r>
      <w:r w:rsidRPr="00C4700E">
        <w:rPr>
          <w:noProof/>
        </w:rPr>
        <w:t>(5): p. 427-431.</w:t>
      </w:r>
    </w:p>
    <w:p w14:paraId="323C61A9" w14:textId="77777777" w:rsidR="00C4700E" w:rsidRPr="00C4700E" w:rsidRDefault="00C4700E" w:rsidP="00C4700E">
      <w:pPr>
        <w:pStyle w:val="EndNoteBibliography"/>
        <w:spacing w:after="0"/>
        <w:ind w:left="720" w:hanging="720"/>
        <w:rPr>
          <w:noProof/>
        </w:rPr>
      </w:pPr>
      <w:r w:rsidRPr="00C4700E">
        <w:rPr>
          <w:noProof/>
        </w:rPr>
        <w:t>9.</w:t>
      </w:r>
      <w:r w:rsidRPr="00C4700E">
        <w:rPr>
          <w:noProof/>
        </w:rPr>
        <w:tab/>
        <w:t xml:space="preserve">Mair, T. and L. Smith, </w:t>
      </w:r>
      <w:r w:rsidRPr="00C4700E">
        <w:rPr>
          <w:i/>
          <w:noProof/>
        </w:rPr>
        <w:t>Survival and complication rates in 300 horses undergoing surgical treatment of colic. Part 1: short</w:t>
      </w:r>
      <w:r w:rsidRPr="00C4700E">
        <w:rPr>
          <w:rFonts w:ascii="Cambria Math" w:hAnsi="Cambria Math" w:cs="Cambria Math"/>
          <w:i/>
          <w:noProof/>
        </w:rPr>
        <w:t>‐</w:t>
      </w:r>
      <w:r w:rsidRPr="00C4700E">
        <w:rPr>
          <w:i/>
          <w:noProof/>
        </w:rPr>
        <w:t>term survival following a single laparotomy.</w:t>
      </w:r>
      <w:r w:rsidRPr="00C4700E">
        <w:rPr>
          <w:noProof/>
        </w:rPr>
        <w:t xml:space="preserve"> Equine veterinary journal, 2005. </w:t>
      </w:r>
      <w:r w:rsidRPr="00C4700E">
        <w:rPr>
          <w:b/>
          <w:noProof/>
        </w:rPr>
        <w:t>37</w:t>
      </w:r>
      <w:r w:rsidRPr="00C4700E">
        <w:rPr>
          <w:noProof/>
        </w:rPr>
        <w:t>(4): p. 296-302.</w:t>
      </w:r>
    </w:p>
    <w:p w14:paraId="7FBDC585" w14:textId="77777777" w:rsidR="00C4700E" w:rsidRPr="00C4700E" w:rsidRDefault="00C4700E" w:rsidP="00C4700E">
      <w:pPr>
        <w:pStyle w:val="EndNoteBibliography"/>
        <w:spacing w:after="0"/>
        <w:ind w:left="720" w:hanging="720"/>
        <w:rPr>
          <w:noProof/>
        </w:rPr>
      </w:pPr>
      <w:r w:rsidRPr="00C4700E">
        <w:rPr>
          <w:noProof/>
        </w:rPr>
        <w:t>10.</w:t>
      </w:r>
      <w:r w:rsidRPr="00C4700E">
        <w:rPr>
          <w:noProof/>
        </w:rPr>
        <w:tab/>
        <w:t xml:space="preserve">Freeman, D., et al., </w:t>
      </w:r>
      <w:r w:rsidRPr="00C4700E">
        <w:rPr>
          <w:i/>
          <w:noProof/>
        </w:rPr>
        <w:t>Short</w:t>
      </w:r>
      <w:r w:rsidRPr="00C4700E">
        <w:rPr>
          <w:rFonts w:ascii="Cambria Math" w:hAnsi="Cambria Math" w:cs="Cambria Math"/>
          <w:i/>
          <w:noProof/>
        </w:rPr>
        <w:t>‐</w:t>
      </w:r>
      <w:r w:rsidRPr="00C4700E">
        <w:rPr>
          <w:i/>
          <w:noProof/>
        </w:rPr>
        <w:t>and long</w:t>
      </w:r>
      <w:r w:rsidRPr="00C4700E">
        <w:rPr>
          <w:rFonts w:ascii="Cambria Math" w:hAnsi="Cambria Math" w:cs="Cambria Math"/>
          <w:i/>
          <w:noProof/>
        </w:rPr>
        <w:t>‐</w:t>
      </w:r>
      <w:r w:rsidRPr="00C4700E">
        <w:rPr>
          <w:i/>
          <w:noProof/>
        </w:rPr>
        <w:t>term survival and prevalence of postoperative ileus after small intestinal surgery in the horse.</w:t>
      </w:r>
      <w:r w:rsidRPr="00C4700E">
        <w:rPr>
          <w:noProof/>
        </w:rPr>
        <w:t xml:space="preserve"> Equine Veterinary Journal, 2000. </w:t>
      </w:r>
      <w:r w:rsidRPr="00C4700E">
        <w:rPr>
          <w:b/>
          <w:noProof/>
        </w:rPr>
        <w:t>32</w:t>
      </w:r>
      <w:r w:rsidRPr="00C4700E">
        <w:rPr>
          <w:noProof/>
        </w:rPr>
        <w:t>(S32): p. 42-51.</w:t>
      </w:r>
    </w:p>
    <w:p w14:paraId="28BAC1DB" w14:textId="77777777" w:rsidR="00C4700E" w:rsidRPr="00C4700E" w:rsidRDefault="00C4700E" w:rsidP="00C4700E">
      <w:pPr>
        <w:pStyle w:val="EndNoteBibliography"/>
        <w:spacing w:after="0"/>
        <w:ind w:left="720" w:hanging="720"/>
        <w:rPr>
          <w:noProof/>
        </w:rPr>
      </w:pPr>
      <w:r w:rsidRPr="00C4700E">
        <w:rPr>
          <w:noProof/>
        </w:rPr>
        <w:t>11.</w:t>
      </w:r>
      <w:r w:rsidRPr="00C4700E">
        <w:rPr>
          <w:noProof/>
        </w:rPr>
        <w:tab/>
        <w:t xml:space="preserve">Freeman, D., </w:t>
      </w:r>
      <w:r w:rsidRPr="00C4700E">
        <w:rPr>
          <w:i/>
          <w:noProof/>
        </w:rPr>
        <w:t>Fifty years of colic surgery.</w:t>
      </w:r>
      <w:r w:rsidRPr="00C4700E">
        <w:rPr>
          <w:noProof/>
        </w:rPr>
        <w:t xml:space="preserve"> Equine veterinary journal, 2018. </w:t>
      </w:r>
      <w:r w:rsidRPr="00C4700E">
        <w:rPr>
          <w:b/>
          <w:noProof/>
        </w:rPr>
        <w:t>50</w:t>
      </w:r>
      <w:r w:rsidRPr="00C4700E">
        <w:rPr>
          <w:noProof/>
        </w:rPr>
        <w:t>(4): p. 423-435.</w:t>
      </w:r>
    </w:p>
    <w:p w14:paraId="1914A6AF" w14:textId="77777777" w:rsidR="00C4700E" w:rsidRPr="00C4700E" w:rsidRDefault="00C4700E" w:rsidP="00C4700E">
      <w:pPr>
        <w:pStyle w:val="EndNoteBibliography"/>
        <w:spacing w:after="0"/>
        <w:ind w:left="720" w:hanging="720"/>
        <w:rPr>
          <w:noProof/>
        </w:rPr>
      </w:pPr>
      <w:r w:rsidRPr="00C4700E">
        <w:rPr>
          <w:noProof/>
        </w:rPr>
        <w:lastRenderedPageBreak/>
        <w:t>12.</w:t>
      </w:r>
      <w:r w:rsidRPr="00C4700E">
        <w:rPr>
          <w:noProof/>
        </w:rPr>
        <w:tab/>
        <w:t xml:space="preserve">Southwood, L., T. Gassert, and S. Lindborg, </w:t>
      </w:r>
      <w:r w:rsidRPr="00C4700E">
        <w:rPr>
          <w:i/>
          <w:noProof/>
        </w:rPr>
        <w:t>Colic in geriatric compared to mature nongeriatric horses. Part 1: Retrospective review of clinical and laboratory data.</w:t>
      </w:r>
      <w:r w:rsidRPr="00C4700E">
        <w:rPr>
          <w:noProof/>
        </w:rPr>
        <w:t xml:space="preserve"> Equine veterinary journal, 2010. </w:t>
      </w:r>
      <w:r w:rsidRPr="00C4700E">
        <w:rPr>
          <w:b/>
          <w:noProof/>
        </w:rPr>
        <w:t>42</w:t>
      </w:r>
      <w:r w:rsidRPr="00C4700E">
        <w:rPr>
          <w:noProof/>
        </w:rPr>
        <w:t>(7): p. 621-627.</w:t>
      </w:r>
    </w:p>
    <w:p w14:paraId="364A1364" w14:textId="77777777" w:rsidR="00C4700E" w:rsidRPr="00C4700E" w:rsidRDefault="00C4700E" w:rsidP="00C4700E">
      <w:pPr>
        <w:pStyle w:val="EndNoteBibliography"/>
        <w:spacing w:after="0"/>
        <w:ind w:left="720" w:hanging="720"/>
        <w:rPr>
          <w:noProof/>
        </w:rPr>
      </w:pPr>
      <w:r w:rsidRPr="00C4700E">
        <w:rPr>
          <w:noProof/>
        </w:rPr>
        <w:t>13.</w:t>
      </w:r>
      <w:r w:rsidRPr="00C4700E">
        <w:rPr>
          <w:noProof/>
        </w:rPr>
        <w:tab/>
        <w:t xml:space="preserve">Curtis, L., et al., </w:t>
      </w:r>
      <w:r w:rsidRPr="00C4700E">
        <w:rPr>
          <w:i/>
          <w:noProof/>
        </w:rPr>
        <w:t>Prospective study of the primary evaluation of 1016 horses with clinical signs of abdominal pain by veterinary practitioners, and the differentiation of critical and non-critical cases.</w:t>
      </w:r>
      <w:r w:rsidRPr="00C4700E">
        <w:rPr>
          <w:noProof/>
        </w:rPr>
        <w:t xml:space="preserve"> Acta Veterinaria Scandinavica, 2015. </w:t>
      </w:r>
      <w:r w:rsidRPr="00C4700E">
        <w:rPr>
          <w:b/>
          <w:noProof/>
        </w:rPr>
        <w:t>57</w:t>
      </w:r>
      <w:r w:rsidRPr="00C4700E">
        <w:rPr>
          <w:noProof/>
        </w:rPr>
        <w:t>(1): p. 1-12.</w:t>
      </w:r>
    </w:p>
    <w:p w14:paraId="7BD94F26" w14:textId="77777777" w:rsidR="00C4700E" w:rsidRPr="00C4700E" w:rsidRDefault="00C4700E" w:rsidP="00C4700E">
      <w:pPr>
        <w:pStyle w:val="EndNoteBibliography"/>
        <w:spacing w:after="0"/>
        <w:ind w:left="720" w:hanging="720"/>
        <w:rPr>
          <w:noProof/>
        </w:rPr>
      </w:pPr>
      <w:r w:rsidRPr="00C4700E">
        <w:rPr>
          <w:noProof/>
        </w:rPr>
        <w:t>14.</w:t>
      </w:r>
      <w:r w:rsidRPr="00C4700E">
        <w:rPr>
          <w:noProof/>
        </w:rPr>
        <w:tab/>
        <w:t>Puotunen</w:t>
      </w:r>
      <w:r w:rsidRPr="00C4700E">
        <w:rPr>
          <w:rFonts w:ascii="Cambria Math" w:hAnsi="Cambria Math" w:cs="Cambria Math"/>
          <w:noProof/>
        </w:rPr>
        <w:t>‐</w:t>
      </w:r>
      <w:r w:rsidRPr="00C4700E">
        <w:rPr>
          <w:noProof/>
        </w:rPr>
        <w:t xml:space="preserve">Reinert, A., </w:t>
      </w:r>
      <w:r w:rsidRPr="00C4700E">
        <w:rPr>
          <w:i/>
          <w:noProof/>
        </w:rPr>
        <w:t>Study of variables commonly used in examination of equine colic cases to assess prognostic value.</w:t>
      </w:r>
      <w:r w:rsidRPr="00C4700E">
        <w:rPr>
          <w:noProof/>
        </w:rPr>
        <w:t xml:space="preserve"> Equine veterinary journal, 1986. </w:t>
      </w:r>
      <w:r w:rsidRPr="00C4700E">
        <w:rPr>
          <w:b/>
          <w:noProof/>
        </w:rPr>
        <w:t>18</w:t>
      </w:r>
      <w:r w:rsidRPr="00C4700E">
        <w:rPr>
          <w:noProof/>
        </w:rPr>
        <w:t>(4): p. 275-277.</w:t>
      </w:r>
    </w:p>
    <w:p w14:paraId="3E2186D6" w14:textId="77777777" w:rsidR="00C4700E" w:rsidRPr="00C4700E" w:rsidRDefault="00C4700E" w:rsidP="00C4700E">
      <w:pPr>
        <w:pStyle w:val="EndNoteBibliography"/>
        <w:spacing w:after="0"/>
        <w:ind w:left="720" w:hanging="720"/>
        <w:rPr>
          <w:noProof/>
        </w:rPr>
      </w:pPr>
      <w:r w:rsidRPr="00C4700E">
        <w:rPr>
          <w:noProof/>
        </w:rPr>
        <w:t>15.</w:t>
      </w:r>
      <w:r w:rsidRPr="00C4700E">
        <w:rPr>
          <w:noProof/>
        </w:rPr>
        <w:tab/>
        <w:t>Van Der Linden, M.A., C.M. Laffont, and M.M.S. van Oldruitenborgh</w:t>
      </w:r>
      <w:r w:rsidRPr="00C4700E">
        <w:rPr>
          <w:rFonts w:ascii="Cambria Math" w:hAnsi="Cambria Math" w:cs="Cambria Math"/>
          <w:noProof/>
        </w:rPr>
        <w:t>‐</w:t>
      </w:r>
      <w:r w:rsidRPr="00C4700E">
        <w:rPr>
          <w:noProof/>
        </w:rPr>
        <w:t xml:space="preserve">Oosterbaan, </w:t>
      </w:r>
      <w:r w:rsidRPr="00C4700E">
        <w:rPr>
          <w:i/>
          <w:noProof/>
        </w:rPr>
        <w:t>Prognosis in equine medical and surgical colic.</w:t>
      </w:r>
      <w:r w:rsidRPr="00C4700E">
        <w:rPr>
          <w:noProof/>
        </w:rPr>
        <w:t xml:space="preserve"> Journal of Veterinary Internal Medicine, 2003. </w:t>
      </w:r>
      <w:r w:rsidRPr="00C4700E">
        <w:rPr>
          <w:b/>
          <w:noProof/>
        </w:rPr>
        <w:t>17</w:t>
      </w:r>
      <w:r w:rsidRPr="00C4700E">
        <w:rPr>
          <w:noProof/>
        </w:rPr>
        <w:t>(3): p. 343-348.</w:t>
      </w:r>
    </w:p>
    <w:p w14:paraId="05EF367D" w14:textId="77777777" w:rsidR="00C4700E" w:rsidRPr="00C4700E" w:rsidRDefault="00C4700E" w:rsidP="00C4700E">
      <w:pPr>
        <w:pStyle w:val="EndNoteBibliography"/>
        <w:spacing w:after="0"/>
        <w:ind w:left="720" w:hanging="720"/>
        <w:rPr>
          <w:noProof/>
        </w:rPr>
      </w:pPr>
      <w:r w:rsidRPr="00C4700E">
        <w:rPr>
          <w:noProof/>
        </w:rPr>
        <w:t>16.</w:t>
      </w:r>
      <w:r w:rsidRPr="00C4700E">
        <w:rPr>
          <w:noProof/>
        </w:rPr>
        <w:tab/>
        <w:t xml:space="preserve">Reeves, M., et al., </w:t>
      </w:r>
      <w:r w:rsidRPr="00C4700E">
        <w:rPr>
          <w:i/>
          <w:noProof/>
        </w:rPr>
        <w:t>Development and validation of multivariable models to predict the need for surgery and prognosis in equine colic patients.</w:t>
      </w:r>
      <w:r w:rsidRPr="00C4700E">
        <w:rPr>
          <w:noProof/>
        </w:rPr>
        <w:t xml:space="preserve"> Acta Veterinaria Scandinavica. Supplementum, 1988. </w:t>
      </w:r>
      <w:r w:rsidRPr="00C4700E">
        <w:rPr>
          <w:b/>
          <w:noProof/>
        </w:rPr>
        <w:t>84</w:t>
      </w:r>
      <w:r w:rsidRPr="00C4700E">
        <w:rPr>
          <w:noProof/>
        </w:rPr>
        <w:t>: p. 329-332.</w:t>
      </w:r>
    </w:p>
    <w:p w14:paraId="3046737D" w14:textId="77777777" w:rsidR="00C4700E" w:rsidRPr="00C4700E" w:rsidRDefault="00C4700E" w:rsidP="00C4700E">
      <w:pPr>
        <w:pStyle w:val="EndNoteBibliography"/>
        <w:spacing w:after="0"/>
        <w:ind w:left="720" w:hanging="720"/>
        <w:rPr>
          <w:noProof/>
        </w:rPr>
      </w:pPr>
      <w:r w:rsidRPr="00C4700E">
        <w:rPr>
          <w:noProof/>
        </w:rPr>
        <w:t>17.</w:t>
      </w:r>
      <w:r w:rsidRPr="00C4700E">
        <w:rPr>
          <w:noProof/>
        </w:rPr>
        <w:tab/>
        <w:t xml:space="preserve">Proudman, C., et al., </w:t>
      </w:r>
      <w:r w:rsidRPr="00C4700E">
        <w:rPr>
          <w:i/>
          <w:noProof/>
        </w:rPr>
        <w:t>Modelling long</w:t>
      </w:r>
      <w:r w:rsidRPr="00C4700E">
        <w:rPr>
          <w:rFonts w:ascii="Cambria Math" w:hAnsi="Cambria Math" w:cs="Cambria Math"/>
          <w:i/>
          <w:noProof/>
        </w:rPr>
        <w:t>‐</w:t>
      </w:r>
      <w:r w:rsidRPr="00C4700E">
        <w:rPr>
          <w:i/>
          <w:noProof/>
        </w:rPr>
        <w:t>term survival of horses following surgery for large intestinal disease.</w:t>
      </w:r>
      <w:r w:rsidRPr="00C4700E">
        <w:rPr>
          <w:noProof/>
        </w:rPr>
        <w:t xml:space="preserve"> Equine veterinary journal, 2005. </w:t>
      </w:r>
      <w:r w:rsidRPr="00C4700E">
        <w:rPr>
          <w:b/>
          <w:noProof/>
        </w:rPr>
        <w:t>37</w:t>
      </w:r>
      <w:r w:rsidRPr="00C4700E">
        <w:rPr>
          <w:noProof/>
        </w:rPr>
        <w:t>(4): p. 366-370.</w:t>
      </w:r>
    </w:p>
    <w:p w14:paraId="017F8B7A" w14:textId="77777777" w:rsidR="00C4700E" w:rsidRPr="00C4700E" w:rsidRDefault="00C4700E" w:rsidP="00C4700E">
      <w:pPr>
        <w:pStyle w:val="EndNoteBibliography"/>
        <w:spacing w:after="0"/>
        <w:ind w:left="720" w:hanging="720"/>
        <w:rPr>
          <w:noProof/>
        </w:rPr>
      </w:pPr>
      <w:r w:rsidRPr="00C4700E">
        <w:rPr>
          <w:noProof/>
        </w:rPr>
        <w:t>18.</w:t>
      </w:r>
      <w:r w:rsidRPr="00C4700E">
        <w:rPr>
          <w:noProof/>
        </w:rPr>
        <w:tab/>
        <w:t xml:space="preserve">Proudman, C., et al., </w:t>
      </w:r>
      <w:r w:rsidRPr="00C4700E">
        <w:rPr>
          <w:i/>
          <w:noProof/>
        </w:rPr>
        <w:t>Pre-operative and anaesthesia-related risk factors for mortality in equine colic cases.</w:t>
      </w:r>
      <w:r w:rsidRPr="00C4700E">
        <w:rPr>
          <w:noProof/>
        </w:rPr>
        <w:t xml:space="preserve"> The veterinary journal, 2006. </w:t>
      </w:r>
      <w:r w:rsidRPr="00C4700E">
        <w:rPr>
          <w:b/>
          <w:noProof/>
        </w:rPr>
        <w:t>171</w:t>
      </w:r>
      <w:r w:rsidRPr="00C4700E">
        <w:rPr>
          <w:noProof/>
        </w:rPr>
        <w:t>(1): p. 89-97.</w:t>
      </w:r>
    </w:p>
    <w:p w14:paraId="67C06B4D" w14:textId="77777777" w:rsidR="00C4700E" w:rsidRPr="00C4700E" w:rsidRDefault="00C4700E" w:rsidP="00C4700E">
      <w:pPr>
        <w:pStyle w:val="EndNoteBibliography"/>
        <w:spacing w:after="0"/>
        <w:ind w:left="720" w:hanging="720"/>
        <w:rPr>
          <w:noProof/>
        </w:rPr>
      </w:pPr>
      <w:r w:rsidRPr="00C4700E">
        <w:rPr>
          <w:noProof/>
        </w:rPr>
        <w:t>19.</w:t>
      </w:r>
      <w:r w:rsidRPr="00C4700E">
        <w:rPr>
          <w:noProof/>
        </w:rPr>
        <w:tab/>
        <w:t xml:space="preserve">Parry, B., G. Anderson, and C. Gay, </w:t>
      </w:r>
      <w:r w:rsidRPr="00C4700E">
        <w:rPr>
          <w:i/>
          <w:noProof/>
        </w:rPr>
        <w:t>Prognosis in equine colic: a study of individual variables used in case assessment.</w:t>
      </w:r>
      <w:r w:rsidRPr="00C4700E">
        <w:rPr>
          <w:noProof/>
        </w:rPr>
        <w:t xml:space="preserve"> Equine veterinary journal, 1983. </w:t>
      </w:r>
      <w:r w:rsidRPr="00C4700E">
        <w:rPr>
          <w:b/>
          <w:noProof/>
        </w:rPr>
        <w:t>15</w:t>
      </w:r>
      <w:r w:rsidRPr="00C4700E">
        <w:rPr>
          <w:noProof/>
        </w:rPr>
        <w:t>(4): p. 337-344.</w:t>
      </w:r>
    </w:p>
    <w:p w14:paraId="28901A97" w14:textId="77777777" w:rsidR="00C4700E" w:rsidRPr="00C4700E" w:rsidRDefault="00C4700E" w:rsidP="00C4700E">
      <w:pPr>
        <w:pStyle w:val="EndNoteBibliography"/>
        <w:spacing w:after="0"/>
        <w:ind w:left="720" w:hanging="720"/>
        <w:rPr>
          <w:noProof/>
        </w:rPr>
      </w:pPr>
      <w:r w:rsidRPr="00C4700E">
        <w:rPr>
          <w:noProof/>
        </w:rPr>
        <w:t>20.</w:t>
      </w:r>
      <w:r w:rsidRPr="00C4700E">
        <w:rPr>
          <w:noProof/>
        </w:rPr>
        <w:tab/>
        <w:t xml:space="preserve">Delesalle, C., et al., </w:t>
      </w:r>
      <w:r w:rsidRPr="00C4700E">
        <w:rPr>
          <w:i/>
          <w:noProof/>
        </w:rPr>
        <w:t>Determination of lactate concentrations in blood plasma and peritoneal fluid in horses with colic by an Accusport analyzer.</w:t>
      </w:r>
      <w:r w:rsidRPr="00C4700E">
        <w:rPr>
          <w:noProof/>
        </w:rPr>
        <w:t xml:space="preserve"> Journal of veterinary internal medicine, 2007. </w:t>
      </w:r>
      <w:r w:rsidRPr="00C4700E">
        <w:rPr>
          <w:b/>
          <w:noProof/>
        </w:rPr>
        <w:t>21</w:t>
      </w:r>
      <w:r w:rsidRPr="00C4700E">
        <w:rPr>
          <w:noProof/>
        </w:rPr>
        <w:t>(2): p. 293-301.</w:t>
      </w:r>
    </w:p>
    <w:p w14:paraId="5921EC83" w14:textId="77777777" w:rsidR="00C4700E" w:rsidRPr="00C4700E" w:rsidRDefault="00C4700E" w:rsidP="00C4700E">
      <w:pPr>
        <w:pStyle w:val="EndNoteBibliography"/>
        <w:spacing w:after="0"/>
        <w:ind w:left="720" w:hanging="720"/>
        <w:rPr>
          <w:noProof/>
        </w:rPr>
      </w:pPr>
      <w:r w:rsidRPr="00C4700E">
        <w:rPr>
          <w:noProof/>
        </w:rPr>
        <w:t>21.</w:t>
      </w:r>
      <w:r w:rsidRPr="00C4700E">
        <w:rPr>
          <w:noProof/>
        </w:rPr>
        <w:tab/>
        <w:t xml:space="preserve">Pascoe, P., et al., </w:t>
      </w:r>
      <w:r w:rsidRPr="00C4700E">
        <w:rPr>
          <w:i/>
          <w:noProof/>
        </w:rPr>
        <w:t>Mortality rates and associated factors in equine colic operations—a retrospective study of 341 operations.</w:t>
      </w:r>
      <w:r w:rsidRPr="00C4700E">
        <w:rPr>
          <w:noProof/>
        </w:rPr>
        <w:t xml:space="preserve"> The Canadian Veterinary Journal, 1983. </w:t>
      </w:r>
      <w:r w:rsidRPr="00C4700E">
        <w:rPr>
          <w:b/>
          <w:noProof/>
        </w:rPr>
        <w:t>24</w:t>
      </w:r>
      <w:r w:rsidRPr="00C4700E">
        <w:rPr>
          <w:noProof/>
        </w:rPr>
        <w:t>(3): p. 76.</w:t>
      </w:r>
    </w:p>
    <w:p w14:paraId="6EA2BED8" w14:textId="77777777" w:rsidR="00C4700E" w:rsidRPr="00C4700E" w:rsidRDefault="00C4700E" w:rsidP="00C4700E">
      <w:pPr>
        <w:pStyle w:val="EndNoteBibliography"/>
        <w:spacing w:after="0"/>
        <w:ind w:left="720" w:hanging="720"/>
        <w:rPr>
          <w:noProof/>
        </w:rPr>
      </w:pPr>
      <w:r w:rsidRPr="00C4700E">
        <w:rPr>
          <w:noProof/>
        </w:rPr>
        <w:t>22.</w:t>
      </w:r>
      <w:r w:rsidRPr="00C4700E">
        <w:rPr>
          <w:noProof/>
        </w:rPr>
        <w:tab/>
        <w:t xml:space="preserve">Mair, T. and L. Smith, </w:t>
      </w:r>
      <w:r w:rsidRPr="00C4700E">
        <w:rPr>
          <w:i/>
          <w:noProof/>
        </w:rPr>
        <w:t>Survival and complication rates in 300 horses undergoing surgical treatment of colic. Part 2: short</w:t>
      </w:r>
      <w:r w:rsidRPr="00C4700E">
        <w:rPr>
          <w:rFonts w:ascii="Cambria Math" w:hAnsi="Cambria Math" w:cs="Cambria Math"/>
          <w:i/>
          <w:noProof/>
        </w:rPr>
        <w:t>‐</w:t>
      </w:r>
      <w:r w:rsidRPr="00C4700E">
        <w:rPr>
          <w:i/>
          <w:noProof/>
        </w:rPr>
        <w:t>term complications.</w:t>
      </w:r>
      <w:r w:rsidRPr="00C4700E">
        <w:rPr>
          <w:noProof/>
        </w:rPr>
        <w:t xml:space="preserve"> Equine veterinary journal, 2005. </w:t>
      </w:r>
      <w:r w:rsidRPr="00C4700E">
        <w:rPr>
          <w:b/>
          <w:noProof/>
        </w:rPr>
        <w:t>37</w:t>
      </w:r>
      <w:r w:rsidRPr="00C4700E">
        <w:rPr>
          <w:noProof/>
        </w:rPr>
        <w:t>(4): p. 303-309.</w:t>
      </w:r>
    </w:p>
    <w:p w14:paraId="408A2FA9" w14:textId="77777777" w:rsidR="00C4700E" w:rsidRPr="00C4700E" w:rsidRDefault="00C4700E" w:rsidP="00C4700E">
      <w:pPr>
        <w:pStyle w:val="EndNoteBibliography"/>
        <w:spacing w:after="0"/>
        <w:ind w:left="720" w:hanging="720"/>
        <w:rPr>
          <w:noProof/>
        </w:rPr>
      </w:pPr>
      <w:r w:rsidRPr="00C4700E">
        <w:rPr>
          <w:noProof/>
        </w:rPr>
        <w:lastRenderedPageBreak/>
        <w:t>23.</w:t>
      </w:r>
      <w:r w:rsidRPr="00C4700E">
        <w:rPr>
          <w:noProof/>
        </w:rPr>
        <w:tab/>
        <w:t xml:space="preserve">Burden, F., et al., </w:t>
      </w:r>
      <w:r w:rsidRPr="00C4700E">
        <w:rPr>
          <w:i/>
          <w:noProof/>
        </w:rPr>
        <w:t>Hyperlipemia in a population of aged donkeys: description, prevalence, and potential risk factors.</w:t>
      </w:r>
      <w:r w:rsidRPr="00C4700E">
        <w:rPr>
          <w:noProof/>
        </w:rPr>
        <w:t xml:space="preserve"> Journal of veterinary internal medicine, 2011. </w:t>
      </w:r>
      <w:r w:rsidRPr="00C4700E">
        <w:rPr>
          <w:b/>
          <w:noProof/>
        </w:rPr>
        <w:t>25</w:t>
      </w:r>
      <w:r w:rsidRPr="00C4700E">
        <w:rPr>
          <w:noProof/>
        </w:rPr>
        <w:t>(6): p. 1420-1425.</w:t>
      </w:r>
    </w:p>
    <w:p w14:paraId="63F9994C" w14:textId="77777777" w:rsidR="00C4700E" w:rsidRPr="00C4700E" w:rsidRDefault="00C4700E" w:rsidP="00C4700E">
      <w:pPr>
        <w:pStyle w:val="EndNoteBibliography"/>
        <w:spacing w:after="0"/>
        <w:ind w:left="720" w:hanging="720"/>
        <w:rPr>
          <w:noProof/>
        </w:rPr>
      </w:pPr>
      <w:r w:rsidRPr="00C4700E">
        <w:rPr>
          <w:noProof/>
        </w:rPr>
        <w:t>24.</w:t>
      </w:r>
      <w:r w:rsidRPr="00C4700E">
        <w:rPr>
          <w:noProof/>
        </w:rPr>
        <w:tab/>
        <w:t xml:space="preserve">Reid, S. and S.J. Cowan, </w:t>
      </w:r>
      <w:r w:rsidRPr="00C4700E">
        <w:rPr>
          <w:i/>
          <w:noProof/>
        </w:rPr>
        <w:t>Risk factors associated with hyperlipaemia in the donkey.</w:t>
      </w:r>
      <w:r w:rsidRPr="00C4700E">
        <w:rPr>
          <w:noProof/>
        </w:rPr>
        <w:t xml:space="preserve"> Equine Veterinary Education, 1995. </w:t>
      </w:r>
      <w:r w:rsidRPr="00C4700E">
        <w:rPr>
          <w:b/>
          <w:noProof/>
        </w:rPr>
        <w:t>7</w:t>
      </w:r>
      <w:r w:rsidRPr="00C4700E">
        <w:rPr>
          <w:noProof/>
        </w:rPr>
        <w:t>(1): p. 22-24.</w:t>
      </w:r>
    </w:p>
    <w:p w14:paraId="40E3F3A4" w14:textId="77777777" w:rsidR="00C4700E" w:rsidRPr="00C4700E" w:rsidRDefault="00C4700E" w:rsidP="00C4700E">
      <w:pPr>
        <w:pStyle w:val="EndNoteBibliography"/>
        <w:spacing w:after="0"/>
        <w:ind w:left="720" w:hanging="720"/>
        <w:rPr>
          <w:noProof/>
        </w:rPr>
      </w:pPr>
      <w:r w:rsidRPr="00C4700E">
        <w:rPr>
          <w:noProof/>
        </w:rPr>
        <w:t>25.</w:t>
      </w:r>
      <w:r w:rsidRPr="00C4700E">
        <w:rPr>
          <w:noProof/>
        </w:rPr>
        <w:tab/>
        <w:t xml:space="preserve">Mair, T. and L. Smith, </w:t>
      </w:r>
      <w:r w:rsidRPr="00C4700E">
        <w:rPr>
          <w:i/>
          <w:noProof/>
        </w:rPr>
        <w:t>Survival and complication rates in 300 horses undergoing surgical treatment of colic. Part 4: Early (acute) relaparotomy.</w:t>
      </w:r>
      <w:r w:rsidRPr="00C4700E">
        <w:rPr>
          <w:noProof/>
        </w:rPr>
        <w:t xml:space="preserve"> Equine veterinary journal, 2005. </w:t>
      </w:r>
      <w:r w:rsidRPr="00C4700E">
        <w:rPr>
          <w:b/>
          <w:noProof/>
        </w:rPr>
        <w:t>37</w:t>
      </w:r>
      <w:r w:rsidRPr="00C4700E">
        <w:rPr>
          <w:noProof/>
        </w:rPr>
        <w:t>(4): p. 315-318.</w:t>
      </w:r>
    </w:p>
    <w:p w14:paraId="41360A10" w14:textId="77777777" w:rsidR="00C4700E" w:rsidRPr="00C4700E" w:rsidRDefault="00C4700E" w:rsidP="00C4700E">
      <w:pPr>
        <w:pStyle w:val="EndNoteBibliography"/>
        <w:spacing w:after="0"/>
        <w:ind w:left="720" w:hanging="720"/>
        <w:rPr>
          <w:noProof/>
        </w:rPr>
      </w:pPr>
      <w:r w:rsidRPr="00C4700E">
        <w:rPr>
          <w:noProof/>
        </w:rPr>
        <w:t>26.</w:t>
      </w:r>
      <w:r w:rsidRPr="00C4700E">
        <w:rPr>
          <w:noProof/>
        </w:rPr>
        <w:tab/>
        <w:t xml:space="preserve">Findley, J., et al., </w:t>
      </w:r>
      <w:r w:rsidRPr="00C4700E">
        <w:rPr>
          <w:i/>
          <w:noProof/>
        </w:rPr>
        <w:t>Factors associated with survival of horses following relaparotomy.</w:t>
      </w:r>
      <w:r w:rsidRPr="00C4700E">
        <w:rPr>
          <w:noProof/>
        </w:rPr>
        <w:t xml:space="preserve"> Equine veterinary journal, 2017. </w:t>
      </w:r>
      <w:r w:rsidRPr="00C4700E">
        <w:rPr>
          <w:b/>
          <w:noProof/>
        </w:rPr>
        <w:t>49</w:t>
      </w:r>
      <w:r w:rsidRPr="00C4700E">
        <w:rPr>
          <w:noProof/>
        </w:rPr>
        <w:t>(4): p. 448-453.</w:t>
      </w:r>
    </w:p>
    <w:p w14:paraId="41DC7536" w14:textId="77777777" w:rsidR="00C4700E" w:rsidRPr="00C4700E" w:rsidRDefault="00C4700E" w:rsidP="00C4700E">
      <w:pPr>
        <w:pStyle w:val="EndNoteBibliography"/>
        <w:spacing w:after="0"/>
        <w:ind w:left="720" w:hanging="720"/>
        <w:rPr>
          <w:noProof/>
        </w:rPr>
      </w:pPr>
      <w:r w:rsidRPr="00C4700E">
        <w:rPr>
          <w:noProof/>
        </w:rPr>
        <w:t>27.</w:t>
      </w:r>
      <w:r w:rsidRPr="00C4700E">
        <w:rPr>
          <w:noProof/>
        </w:rPr>
        <w:tab/>
        <w:t xml:space="preserve">McCarthy, R. and D. Hutchins, </w:t>
      </w:r>
      <w:r w:rsidRPr="00C4700E">
        <w:rPr>
          <w:i/>
          <w:noProof/>
        </w:rPr>
        <w:t>Survival rates and post</w:t>
      </w:r>
      <w:r w:rsidRPr="00C4700E">
        <w:rPr>
          <w:rFonts w:ascii="Cambria Math" w:hAnsi="Cambria Math" w:cs="Cambria Math"/>
          <w:i/>
          <w:noProof/>
        </w:rPr>
        <w:t>‐</w:t>
      </w:r>
      <w:r w:rsidRPr="00C4700E">
        <w:rPr>
          <w:i/>
          <w:noProof/>
        </w:rPr>
        <w:t>operative complications after equine colic surgery.</w:t>
      </w:r>
      <w:r w:rsidRPr="00C4700E">
        <w:rPr>
          <w:noProof/>
        </w:rPr>
        <w:t xml:space="preserve"> Australian veterinary journal, 1988. </w:t>
      </w:r>
      <w:r w:rsidRPr="00C4700E">
        <w:rPr>
          <w:b/>
          <w:noProof/>
        </w:rPr>
        <w:t>65</w:t>
      </w:r>
      <w:r w:rsidRPr="00C4700E">
        <w:rPr>
          <w:noProof/>
        </w:rPr>
        <w:t>(2): p. 40-43.</w:t>
      </w:r>
    </w:p>
    <w:p w14:paraId="2BC39069" w14:textId="77777777" w:rsidR="00C4700E" w:rsidRPr="00C4700E" w:rsidRDefault="00C4700E" w:rsidP="00C4700E">
      <w:pPr>
        <w:pStyle w:val="EndNoteBibliography"/>
        <w:ind w:left="720" w:hanging="720"/>
        <w:rPr>
          <w:noProof/>
        </w:rPr>
      </w:pPr>
      <w:r w:rsidRPr="00C4700E">
        <w:rPr>
          <w:noProof/>
        </w:rPr>
        <w:t>28.</w:t>
      </w:r>
      <w:r w:rsidRPr="00C4700E">
        <w:rPr>
          <w:noProof/>
        </w:rPr>
        <w:tab/>
        <w:t xml:space="preserve">Thoefner, M., et al., </w:t>
      </w:r>
      <w:r w:rsidRPr="00C4700E">
        <w:rPr>
          <w:i/>
          <w:noProof/>
        </w:rPr>
        <w:t>Factor analysis of the interrelationships between clinical variables in horses with colic.</w:t>
      </w:r>
      <w:r w:rsidRPr="00C4700E">
        <w:rPr>
          <w:noProof/>
        </w:rPr>
        <w:t xml:space="preserve"> Preventive Veterinary Medicine, 2001. </w:t>
      </w:r>
      <w:r w:rsidRPr="00C4700E">
        <w:rPr>
          <w:b/>
          <w:noProof/>
        </w:rPr>
        <w:t>48</w:t>
      </w:r>
      <w:r w:rsidRPr="00C4700E">
        <w:rPr>
          <w:noProof/>
        </w:rPr>
        <w:t>(3): p. 201-214.</w:t>
      </w:r>
    </w:p>
    <w:p w14:paraId="3EC390FC" w14:textId="50496C10" w:rsidR="00614E3A" w:rsidRDefault="007109DB" w:rsidP="006A6DC3">
      <w:pPr>
        <w:spacing w:after="120" w:line="480" w:lineRule="auto"/>
        <w:jc w:val="both"/>
        <w:rPr>
          <w:rFonts w:ascii="Times New Roman" w:hAnsi="Times New Roman"/>
        </w:rPr>
      </w:pPr>
      <w:r w:rsidRPr="00D57352">
        <w:rPr>
          <w:rFonts w:ascii="Times New Roman" w:hAnsi="Times New Roman"/>
        </w:rPr>
        <w:fldChar w:fldCharType="end"/>
      </w:r>
    </w:p>
    <w:p w14:paraId="27BA5C1E" w14:textId="1649001B" w:rsidR="00195156" w:rsidRDefault="00195156" w:rsidP="006A6DC3">
      <w:pPr>
        <w:spacing w:after="120" w:line="480" w:lineRule="auto"/>
        <w:jc w:val="both"/>
        <w:rPr>
          <w:rFonts w:ascii="Times New Roman" w:hAnsi="Times New Roman"/>
        </w:rPr>
      </w:pPr>
    </w:p>
    <w:p w14:paraId="0995C668" w14:textId="200B5B92" w:rsidR="00195156" w:rsidRDefault="00195156" w:rsidP="006A6DC3">
      <w:pPr>
        <w:spacing w:after="120" w:line="480" w:lineRule="auto"/>
        <w:jc w:val="both"/>
        <w:rPr>
          <w:rFonts w:ascii="Times New Roman" w:hAnsi="Times New Roman"/>
        </w:rPr>
      </w:pPr>
    </w:p>
    <w:p w14:paraId="6EC4BEF0" w14:textId="7B67EDF6" w:rsidR="00195156" w:rsidRDefault="00195156" w:rsidP="006A6DC3">
      <w:pPr>
        <w:spacing w:after="120" w:line="480" w:lineRule="auto"/>
        <w:jc w:val="both"/>
        <w:rPr>
          <w:rFonts w:ascii="Times New Roman" w:hAnsi="Times New Roman"/>
        </w:rPr>
      </w:pPr>
    </w:p>
    <w:p w14:paraId="5D20F8AB" w14:textId="64FF9AEB" w:rsidR="00195156" w:rsidRDefault="00195156" w:rsidP="006A6DC3">
      <w:pPr>
        <w:spacing w:after="120" w:line="480" w:lineRule="auto"/>
        <w:jc w:val="both"/>
        <w:rPr>
          <w:rFonts w:ascii="Times New Roman" w:hAnsi="Times New Roman"/>
        </w:rPr>
      </w:pPr>
    </w:p>
    <w:p w14:paraId="3CE703CF" w14:textId="0D7BAD40" w:rsidR="00195156" w:rsidRDefault="00195156" w:rsidP="006A6DC3">
      <w:pPr>
        <w:spacing w:after="120" w:line="480" w:lineRule="auto"/>
        <w:jc w:val="both"/>
        <w:rPr>
          <w:rFonts w:ascii="Times New Roman" w:hAnsi="Times New Roman"/>
        </w:rPr>
      </w:pPr>
    </w:p>
    <w:p w14:paraId="5CB239C1" w14:textId="286076B2" w:rsidR="00195156" w:rsidRDefault="00195156" w:rsidP="006A6DC3">
      <w:pPr>
        <w:spacing w:after="120" w:line="480" w:lineRule="auto"/>
        <w:jc w:val="both"/>
        <w:rPr>
          <w:rFonts w:ascii="Times New Roman" w:hAnsi="Times New Roman"/>
        </w:rPr>
      </w:pPr>
    </w:p>
    <w:p w14:paraId="17B652D3" w14:textId="156E0E83" w:rsidR="00195156" w:rsidRDefault="00195156" w:rsidP="006A6DC3">
      <w:pPr>
        <w:spacing w:after="120" w:line="480" w:lineRule="auto"/>
        <w:jc w:val="both"/>
        <w:rPr>
          <w:rFonts w:ascii="Times New Roman" w:hAnsi="Times New Roman"/>
        </w:rPr>
      </w:pPr>
    </w:p>
    <w:p w14:paraId="3A2F8464" w14:textId="3B74E61F" w:rsidR="00195156" w:rsidRDefault="00195156" w:rsidP="006A6DC3">
      <w:pPr>
        <w:spacing w:after="120" w:line="480" w:lineRule="auto"/>
        <w:jc w:val="both"/>
        <w:rPr>
          <w:rFonts w:ascii="Times New Roman" w:hAnsi="Times New Roman"/>
        </w:rPr>
      </w:pPr>
    </w:p>
    <w:p w14:paraId="0EAD011E" w14:textId="4AF25D0B" w:rsidR="00195156" w:rsidRDefault="00195156" w:rsidP="006A6DC3">
      <w:pPr>
        <w:spacing w:after="120" w:line="480" w:lineRule="auto"/>
        <w:jc w:val="both"/>
        <w:rPr>
          <w:rFonts w:ascii="Times New Roman" w:hAnsi="Times New Roman"/>
        </w:rPr>
      </w:pPr>
    </w:p>
    <w:p w14:paraId="4EE85712" w14:textId="133E3359" w:rsidR="00195156" w:rsidRDefault="00195156" w:rsidP="006A6DC3">
      <w:pPr>
        <w:spacing w:after="120" w:line="480" w:lineRule="auto"/>
        <w:jc w:val="both"/>
        <w:rPr>
          <w:rFonts w:ascii="Times New Roman" w:hAnsi="Times New Roman"/>
        </w:rPr>
      </w:pPr>
    </w:p>
    <w:p w14:paraId="5444A27E" w14:textId="6807FCD7" w:rsidR="00195156" w:rsidRDefault="00195156" w:rsidP="006A6DC3">
      <w:pPr>
        <w:spacing w:after="120" w:line="480" w:lineRule="auto"/>
        <w:jc w:val="both"/>
        <w:rPr>
          <w:rFonts w:ascii="Times New Roman" w:hAnsi="Times New Roman"/>
        </w:rPr>
      </w:pPr>
    </w:p>
    <w:p w14:paraId="383B5412" w14:textId="36680814" w:rsidR="00195156" w:rsidRPr="005C1815" w:rsidRDefault="006B624D" w:rsidP="006A6DC3">
      <w:pPr>
        <w:spacing w:after="120" w:line="480" w:lineRule="auto"/>
        <w:jc w:val="both"/>
        <w:rPr>
          <w:rFonts w:ascii="Times New Roman" w:hAnsi="Times New Roman"/>
        </w:rPr>
      </w:pPr>
      <w:r>
        <w:rPr>
          <w:rFonts w:ascii="Times New Roman" w:hAnsi="Times New Roman"/>
        </w:rPr>
        <w:fldChar w:fldCharType="begin"/>
      </w:r>
      <w:r>
        <w:rPr>
          <w:rFonts w:ascii="Times New Roman" w:hAnsi="Times New Roman"/>
        </w:rPr>
        <w:instrText xml:space="preserve"> ADDIN </w:instrText>
      </w:r>
      <w:r>
        <w:rPr>
          <w:rFonts w:ascii="Times New Roman" w:hAnsi="Times New Roman"/>
        </w:rPr>
        <w:fldChar w:fldCharType="end"/>
      </w:r>
    </w:p>
    <w:sectPr w:rsidR="00195156" w:rsidRPr="005C1815" w:rsidSect="00973DA2">
      <w:footerReference w:type="even" r:id="rId8"/>
      <w:footerReference w:type="default" r:id="rId9"/>
      <w:pgSz w:w="11906" w:h="16838"/>
      <w:pgMar w:top="1276" w:right="1440" w:bottom="851"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38B7" w16cex:dateUtc="2021-08-26T14: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7207" w14:textId="77777777" w:rsidR="001D397D" w:rsidRDefault="001D397D" w:rsidP="006D57C7">
      <w:pPr>
        <w:spacing w:after="0" w:line="240" w:lineRule="auto"/>
      </w:pPr>
      <w:r>
        <w:separator/>
      </w:r>
    </w:p>
  </w:endnote>
  <w:endnote w:type="continuationSeparator" w:id="0">
    <w:p w14:paraId="730CAE3D" w14:textId="77777777" w:rsidR="001D397D" w:rsidRDefault="001D397D" w:rsidP="006D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1751632"/>
      <w:docPartObj>
        <w:docPartGallery w:val="Page Numbers (Bottom of Page)"/>
        <w:docPartUnique/>
      </w:docPartObj>
    </w:sdtPr>
    <w:sdtEndPr>
      <w:rPr>
        <w:rStyle w:val="PageNumber"/>
      </w:rPr>
    </w:sdtEndPr>
    <w:sdtContent>
      <w:p w14:paraId="0268777A" w14:textId="5D946A81" w:rsidR="007C3DD3" w:rsidRDefault="007C3DD3" w:rsidP="00AE3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ACF5FC" w14:textId="77777777" w:rsidR="007C3DD3" w:rsidRDefault="007C3DD3" w:rsidP="005C1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255198"/>
      <w:docPartObj>
        <w:docPartGallery w:val="Page Numbers (Bottom of Page)"/>
        <w:docPartUnique/>
      </w:docPartObj>
    </w:sdtPr>
    <w:sdtEndPr>
      <w:rPr>
        <w:rStyle w:val="PageNumber"/>
      </w:rPr>
    </w:sdtEndPr>
    <w:sdtContent>
      <w:p w14:paraId="38428FA2" w14:textId="52F59A69" w:rsidR="007C3DD3" w:rsidRDefault="007C3DD3" w:rsidP="00AE3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C7279D" w14:textId="77777777" w:rsidR="007C3DD3" w:rsidRDefault="007C3DD3" w:rsidP="005C1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19665" w14:textId="77777777" w:rsidR="001D397D" w:rsidRDefault="001D397D" w:rsidP="006D57C7">
      <w:pPr>
        <w:spacing w:after="0" w:line="240" w:lineRule="auto"/>
      </w:pPr>
      <w:r>
        <w:separator/>
      </w:r>
    </w:p>
  </w:footnote>
  <w:footnote w:type="continuationSeparator" w:id="0">
    <w:p w14:paraId="43112291" w14:textId="77777777" w:rsidR="001D397D" w:rsidRDefault="001D397D" w:rsidP="006D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553B"/>
    <w:multiLevelType w:val="hybridMultilevel"/>
    <w:tmpl w:val="8610B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D72C7"/>
    <w:multiLevelType w:val="multilevel"/>
    <w:tmpl w:val="AC3E678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91C3385"/>
    <w:multiLevelType w:val="hybridMultilevel"/>
    <w:tmpl w:val="5978E36C"/>
    <w:lvl w:ilvl="0" w:tplc="8A58D1C6">
      <w:start w:val="1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wxwp2rt6vat0lepe9evxszz9f2apwdwz0zr&quot;&gt;My EndNote Library&lt;record-ids&gt;&lt;item&gt;957&lt;/item&gt;&lt;item&gt;958&lt;/item&gt;&lt;item&gt;959&lt;/item&gt;&lt;item&gt;962&lt;/item&gt;&lt;item&gt;963&lt;/item&gt;&lt;item&gt;965&lt;/item&gt;&lt;item&gt;966&lt;/item&gt;&lt;item&gt;967&lt;/item&gt;&lt;item&gt;969&lt;/item&gt;&lt;item&gt;970&lt;/item&gt;&lt;item&gt;971&lt;/item&gt;&lt;item&gt;972&lt;/item&gt;&lt;item&gt;974&lt;/item&gt;&lt;item&gt;975&lt;/item&gt;&lt;item&gt;976&lt;/item&gt;&lt;item&gt;977&lt;/item&gt;&lt;item&gt;978&lt;/item&gt;&lt;item&gt;980&lt;/item&gt;&lt;item&gt;981&lt;/item&gt;&lt;item&gt;984&lt;/item&gt;&lt;item&gt;985&lt;/item&gt;&lt;item&gt;987&lt;/item&gt;&lt;item&gt;988&lt;/item&gt;&lt;item&gt;990&lt;/item&gt;&lt;item&gt;995&lt;/item&gt;&lt;item&gt;999&lt;/item&gt;&lt;item&gt;1000&lt;/item&gt;&lt;item&gt;1001&lt;/item&gt;&lt;item&gt;1002&lt;/item&gt;&lt;/record-ids&gt;&lt;/item&gt;&lt;/Libraries&gt;"/>
  </w:docVars>
  <w:rsids>
    <w:rsidRoot w:val="008D03BB"/>
    <w:rsid w:val="00000825"/>
    <w:rsid w:val="00001F22"/>
    <w:rsid w:val="00001F2E"/>
    <w:rsid w:val="000029E7"/>
    <w:rsid w:val="00002AEF"/>
    <w:rsid w:val="00003B13"/>
    <w:rsid w:val="00003C87"/>
    <w:rsid w:val="000065E3"/>
    <w:rsid w:val="00010DA7"/>
    <w:rsid w:val="00013801"/>
    <w:rsid w:val="000160B9"/>
    <w:rsid w:val="00017893"/>
    <w:rsid w:val="00017E10"/>
    <w:rsid w:val="00020415"/>
    <w:rsid w:val="000219F3"/>
    <w:rsid w:val="0002352B"/>
    <w:rsid w:val="000248F7"/>
    <w:rsid w:val="000251FE"/>
    <w:rsid w:val="000272E7"/>
    <w:rsid w:val="000301BF"/>
    <w:rsid w:val="00030E20"/>
    <w:rsid w:val="00031BE5"/>
    <w:rsid w:val="000329E7"/>
    <w:rsid w:val="000339CD"/>
    <w:rsid w:val="000344CD"/>
    <w:rsid w:val="00036290"/>
    <w:rsid w:val="000407D7"/>
    <w:rsid w:val="00041F84"/>
    <w:rsid w:val="00044FC0"/>
    <w:rsid w:val="00046356"/>
    <w:rsid w:val="0005169E"/>
    <w:rsid w:val="00053911"/>
    <w:rsid w:val="00056D17"/>
    <w:rsid w:val="00057285"/>
    <w:rsid w:val="000578C5"/>
    <w:rsid w:val="0006049D"/>
    <w:rsid w:val="00060792"/>
    <w:rsid w:val="00062C16"/>
    <w:rsid w:val="00063CDF"/>
    <w:rsid w:val="00067BB0"/>
    <w:rsid w:val="00070EC2"/>
    <w:rsid w:val="00071D71"/>
    <w:rsid w:val="00074102"/>
    <w:rsid w:val="000749A5"/>
    <w:rsid w:val="00074D7B"/>
    <w:rsid w:val="00077ED6"/>
    <w:rsid w:val="00080BF8"/>
    <w:rsid w:val="00081614"/>
    <w:rsid w:val="000858F6"/>
    <w:rsid w:val="00085FA4"/>
    <w:rsid w:val="00087B65"/>
    <w:rsid w:val="000A0418"/>
    <w:rsid w:val="000A52E5"/>
    <w:rsid w:val="000A55C8"/>
    <w:rsid w:val="000B026D"/>
    <w:rsid w:val="000B1F53"/>
    <w:rsid w:val="000B257F"/>
    <w:rsid w:val="000B2993"/>
    <w:rsid w:val="000B7434"/>
    <w:rsid w:val="000C3052"/>
    <w:rsid w:val="000C3F74"/>
    <w:rsid w:val="000C4B86"/>
    <w:rsid w:val="000C5B01"/>
    <w:rsid w:val="000C6E97"/>
    <w:rsid w:val="000C7AA6"/>
    <w:rsid w:val="000D26FE"/>
    <w:rsid w:val="000D3C9F"/>
    <w:rsid w:val="000D4A11"/>
    <w:rsid w:val="000D682B"/>
    <w:rsid w:val="000D7313"/>
    <w:rsid w:val="000E5C9F"/>
    <w:rsid w:val="000E6761"/>
    <w:rsid w:val="000F3273"/>
    <w:rsid w:val="000F3407"/>
    <w:rsid w:val="000F39D0"/>
    <w:rsid w:val="000F6ADA"/>
    <w:rsid w:val="000F75E9"/>
    <w:rsid w:val="000F7E8D"/>
    <w:rsid w:val="0010081B"/>
    <w:rsid w:val="00102E6A"/>
    <w:rsid w:val="0010753A"/>
    <w:rsid w:val="001113EA"/>
    <w:rsid w:val="001123ED"/>
    <w:rsid w:val="00112CED"/>
    <w:rsid w:val="00113EB9"/>
    <w:rsid w:val="00121B2A"/>
    <w:rsid w:val="00122B12"/>
    <w:rsid w:val="00126399"/>
    <w:rsid w:val="00126587"/>
    <w:rsid w:val="001306EF"/>
    <w:rsid w:val="00130761"/>
    <w:rsid w:val="00130F4E"/>
    <w:rsid w:val="00133D67"/>
    <w:rsid w:val="001342EE"/>
    <w:rsid w:val="00140D47"/>
    <w:rsid w:val="00141865"/>
    <w:rsid w:val="00141A89"/>
    <w:rsid w:val="00143C0D"/>
    <w:rsid w:val="001478BA"/>
    <w:rsid w:val="00151E3D"/>
    <w:rsid w:val="001540B0"/>
    <w:rsid w:val="00156062"/>
    <w:rsid w:val="0015703C"/>
    <w:rsid w:val="00161886"/>
    <w:rsid w:val="00161A59"/>
    <w:rsid w:val="001626A8"/>
    <w:rsid w:val="00162906"/>
    <w:rsid w:val="0016457F"/>
    <w:rsid w:val="00164A43"/>
    <w:rsid w:val="00167FE0"/>
    <w:rsid w:val="0017169E"/>
    <w:rsid w:val="001720A7"/>
    <w:rsid w:val="001729FF"/>
    <w:rsid w:val="00172C5B"/>
    <w:rsid w:val="001750CF"/>
    <w:rsid w:val="00175DA8"/>
    <w:rsid w:val="00176B37"/>
    <w:rsid w:val="001777F6"/>
    <w:rsid w:val="001813A6"/>
    <w:rsid w:val="001824A6"/>
    <w:rsid w:val="00183437"/>
    <w:rsid w:val="001840FC"/>
    <w:rsid w:val="00184FCF"/>
    <w:rsid w:val="00185F1C"/>
    <w:rsid w:val="0018661B"/>
    <w:rsid w:val="00186B6D"/>
    <w:rsid w:val="00192811"/>
    <w:rsid w:val="00192935"/>
    <w:rsid w:val="00193B1A"/>
    <w:rsid w:val="00193DBE"/>
    <w:rsid w:val="001948C2"/>
    <w:rsid w:val="00195156"/>
    <w:rsid w:val="00195FD7"/>
    <w:rsid w:val="001A1190"/>
    <w:rsid w:val="001A1C86"/>
    <w:rsid w:val="001A4994"/>
    <w:rsid w:val="001B6401"/>
    <w:rsid w:val="001B6640"/>
    <w:rsid w:val="001B6826"/>
    <w:rsid w:val="001B6BAE"/>
    <w:rsid w:val="001C1169"/>
    <w:rsid w:val="001C3898"/>
    <w:rsid w:val="001C6E7D"/>
    <w:rsid w:val="001D044A"/>
    <w:rsid w:val="001D11E4"/>
    <w:rsid w:val="001D1D8B"/>
    <w:rsid w:val="001D24B0"/>
    <w:rsid w:val="001D397D"/>
    <w:rsid w:val="001D3BB6"/>
    <w:rsid w:val="001D40AE"/>
    <w:rsid w:val="001D5FDF"/>
    <w:rsid w:val="001E0984"/>
    <w:rsid w:val="001E0F73"/>
    <w:rsid w:val="001E0F9A"/>
    <w:rsid w:val="001E1AA0"/>
    <w:rsid w:val="001E1D84"/>
    <w:rsid w:val="001E25C3"/>
    <w:rsid w:val="001F3252"/>
    <w:rsid w:val="001F54D6"/>
    <w:rsid w:val="00205090"/>
    <w:rsid w:val="002064A1"/>
    <w:rsid w:val="0020753A"/>
    <w:rsid w:val="00210388"/>
    <w:rsid w:val="00213297"/>
    <w:rsid w:val="00215117"/>
    <w:rsid w:val="002172B7"/>
    <w:rsid w:val="00220761"/>
    <w:rsid w:val="00222ABD"/>
    <w:rsid w:val="00222C28"/>
    <w:rsid w:val="00222C53"/>
    <w:rsid w:val="002266EB"/>
    <w:rsid w:val="00230329"/>
    <w:rsid w:val="00230B87"/>
    <w:rsid w:val="00231472"/>
    <w:rsid w:val="00232323"/>
    <w:rsid w:val="00232864"/>
    <w:rsid w:val="00233ABE"/>
    <w:rsid w:val="00233AE7"/>
    <w:rsid w:val="0023404C"/>
    <w:rsid w:val="00237EC4"/>
    <w:rsid w:val="00240B97"/>
    <w:rsid w:val="00241435"/>
    <w:rsid w:val="00242634"/>
    <w:rsid w:val="00242778"/>
    <w:rsid w:val="00243C54"/>
    <w:rsid w:val="00244880"/>
    <w:rsid w:val="0025068D"/>
    <w:rsid w:val="002541B7"/>
    <w:rsid w:val="002548B2"/>
    <w:rsid w:val="00254F22"/>
    <w:rsid w:val="0025621B"/>
    <w:rsid w:val="00257CBB"/>
    <w:rsid w:val="002626C2"/>
    <w:rsid w:val="00262710"/>
    <w:rsid w:val="00263A51"/>
    <w:rsid w:val="0026513A"/>
    <w:rsid w:val="00267A17"/>
    <w:rsid w:val="00270EFD"/>
    <w:rsid w:val="002745EF"/>
    <w:rsid w:val="00274915"/>
    <w:rsid w:val="002758B6"/>
    <w:rsid w:val="00276BF0"/>
    <w:rsid w:val="00276DB6"/>
    <w:rsid w:val="00277CAF"/>
    <w:rsid w:val="002804C7"/>
    <w:rsid w:val="002805DE"/>
    <w:rsid w:val="0028227B"/>
    <w:rsid w:val="002854E4"/>
    <w:rsid w:val="002872CC"/>
    <w:rsid w:val="002876D2"/>
    <w:rsid w:val="00287EDE"/>
    <w:rsid w:val="002917BA"/>
    <w:rsid w:val="002929E2"/>
    <w:rsid w:val="00296496"/>
    <w:rsid w:val="00297705"/>
    <w:rsid w:val="0029776C"/>
    <w:rsid w:val="002A1522"/>
    <w:rsid w:val="002A2783"/>
    <w:rsid w:val="002A502E"/>
    <w:rsid w:val="002A66E6"/>
    <w:rsid w:val="002B1BEF"/>
    <w:rsid w:val="002B3BEB"/>
    <w:rsid w:val="002B7E7F"/>
    <w:rsid w:val="002C25DF"/>
    <w:rsid w:val="002C2F76"/>
    <w:rsid w:val="002C5033"/>
    <w:rsid w:val="002D1EC9"/>
    <w:rsid w:val="002D2032"/>
    <w:rsid w:val="002D31C3"/>
    <w:rsid w:val="002D6A3A"/>
    <w:rsid w:val="002E422B"/>
    <w:rsid w:val="002E66CE"/>
    <w:rsid w:val="002E735F"/>
    <w:rsid w:val="002F1097"/>
    <w:rsid w:val="002F2630"/>
    <w:rsid w:val="002F34CF"/>
    <w:rsid w:val="002F5EDA"/>
    <w:rsid w:val="002F75A2"/>
    <w:rsid w:val="00303864"/>
    <w:rsid w:val="00310364"/>
    <w:rsid w:val="003117A3"/>
    <w:rsid w:val="003135A9"/>
    <w:rsid w:val="003144D5"/>
    <w:rsid w:val="003144FC"/>
    <w:rsid w:val="00323F64"/>
    <w:rsid w:val="00324075"/>
    <w:rsid w:val="00326920"/>
    <w:rsid w:val="00326B81"/>
    <w:rsid w:val="003328DF"/>
    <w:rsid w:val="003335F5"/>
    <w:rsid w:val="00334767"/>
    <w:rsid w:val="003426FA"/>
    <w:rsid w:val="0034565B"/>
    <w:rsid w:val="003459C3"/>
    <w:rsid w:val="003461F9"/>
    <w:rsid w:val="00346986"/>
    <w:rsid w:val="003506FA"/>
    <w:rsid w:val="00350B0B"/>
    <w:rsid w:val="00351A34"/>
    <w:rsid w:val="00353876"/>
    <w:rsid w:val="00354133"/>
    <w:rsid w:val="003543B1"/>
    <w:rsid w:val="00356714"/>
    <w:rsid w:val="00362ACB"/>
    <w:rsid w:val="0036318D"/>
    <w:rsid w:val="003635FF"/>
    <w:rsid w:val="00363A9E"/>
    <w:rsid w:val="00365781"/>
    <w:rsid w:val="00365A62"/>
    <w:rsid w:val="0036674A"/>
    <w:rsid w:val="003709E8"/>
    <w:rsid w:val="003715F8"/>
    <w:rsid w:val="00372315"/>
    <w:rsid w:val="00372430"/>
    <w:rsid w:val="00374123"/>
    <w:rsid w:val="0037636A"/>
    <w:rsid w:val="003768A8"/>
    <w:rsid w:val="00376970"/>
    <w:rsid w:val="00376CDB"/>
    <w:rsid w:val="00377F86"/>
    <w:rsid w:val="003823A9"/>
    <w:rsid w:val="00385347"/>
    <w:rsid w:val="00386C8B"/>
    <w:rsid w:val="0038713E"/>
    <w:rsid w:val="00390184"/>
    <w:rsid w:val="00391AE2"/>
    <w:rsid w:val="00394B82"/>
    <w:rsid w:val="003A1EAC"/>
    <w:rsid w:val="003A4E71"/>
    <w:rsid w:val="003B1992"/>
    <w:rsid w:val="003B3B9B"/>
    <w:rsid w:val="003B40AC"/>
    <w:rsid w:val="003B72BF"/>
    <w:rsid w:val="003B7CC4"/>
    <w:rsid w:val="003C1E80"/>
    <w:rsid w:val="003C2F61"/>
    <w:rsid w:val="003C3A45"/>
    <w:rsid w:val="003C5D29"/>
    <w:rsid w:val="003C6C66"/>
    <w:rsid w:val="003C6EB4"/>
    <w:rsid w:val="003D169A"/>
    <w:rsid w:val="003D2A59"/>
    <w:rsid w:val="003D44CE"/>
    <w:rsid w:val="003D4E30"/>
    <w:rsid w:val="003D64C5"/>
    <w:rsid w:val="003D786B"/>
    <w:rsid w:val="003D79AB"/>
    <w:rsid w:val="003E1837"/>
    <w:rsid w:val="003E222B"/>
    <w:rsid w:val="003E376F"/>
    <w:rsid w:val="003E48BD"/>
    <w:rsid w:val="003E6D2E"/>
    <w:rsid w:val="003E70B3"/>
    <w:rsid w:val="003F0117"/>
    <w:rsid w:val="003F1B56"/>
    <w:rsid w:val="003F380A"/>
    <w:rsid w:val="003F5524"/>
    <w:rsid w:val="003F586F"/>
    <w:rsid w:val="003F6B95"/>
    <w:rsid w:val="004018FD"/>
    <w:rsid w:val="00401BD7"/>
    <w:rsid w:val="00402FFB"/>
    <w:rsid w:val="00403CA7"/>
    <w:rsid w:val="00407722"/>
    <w:rsid w:val="004107E4"/>
    <w:rsid w:val="00410CC0"/>
    <w:rsid w:val="00413496"/>
    <w:rsid w:val="00417297"/>
    <w:rsid w:val="004201A9"/>
    <w:rsid w:val="0042215F"/>
    <w:rsid w:val="00422C64"/>
    <w:rsid w:val="00422F4C"/>
    <w:rsid w:val="00426477"/>
    <w:rsid w:val="0043067D"/>
    <w:rsid w:val="00430752"/>
    <w:rsid w:val="00437FD0"/>
    <w:rsid w:val="004414A4"/>
    <w:rsid w:val="00441670"/>
    <w:rsid w:val="004423E9"/>
    <w:rsid w:val="0044706E"/>
    <w:rsid w:val="004478A5"/>
    <w:rsid w:val="004501C2"/>
    <w:rsid w:val="0045217D"/>
    <w:rsid w:val="00453FD2"/>
    <w:rsid w:val="004540E7"/>
    <w:rsid w:val="0045621F"/>
    <w:rsid w:val="00457912"/>
    <w:rsid w:val="00462D69"/>
    <w:rsid w:val="00467A4D"/>
    <w:rsid w:val="00477E9F"/>
    <w:rsid w:val="00480427"/>
    <w:rsid w:val="00480F80"/>
    <w:rsid w:val="00483358"/>
    <w:rsid w:val="00483570"/>
    <w:rsid w:val="00483A2F"/>
    <w:rsid w:val="00483CBF"/>
    <w:rsid w:val="004840B9"/>
    <w:rsid w:val="00484DF8"/>
    <w:rsid w:val="00485069"/>
    <w:rsid w:val="004854AF"/>
    <w:rsid w:val="00485F12"/>
    <w:rsid w:val="0049342D"/>
    <w:rsid w:val="00493C94"/>
    <w:rsid w:val="00494F0C"/>
    <w:rsid w:val="004972A8"/>
    <w:rsid w:val="00497408"/>
    <w:rsid w:val="00497846"/>
    <w:rsid w:val="004A31D9"/>
    <w:rsid w:val="004A39CF"/>
    <w:rsid w:val="004A49AE"/>
    <w:rsid w:val="004A4C92"/>
    <w:rsid w:val="004B0A23"/>
    <w:rsid w:val="004B19B9"/>
    <w:rsid w:val="004B3262"/>
    <w:rsid w:val="004B46B1"/>
    <w:rsid w:val="004B660E"/>
    <w:rsid w:val="004C2026"/>
    <w:rsid w:val="004D0449"/>
    <w:rsid w:val="004D2589"/>
    <w:rsid w:val="004D495E"/>
    <w:rsid w:val="004D6A9E"/>
    <w:rsid w:val="004D7745"/>
    <w:rsid w:val="004E19E1"/>
    <w:rsid w:val="004E24F4"/>
    <w:rsid w:val="004E33C9"/>
    <w:rsid w:val="004E3C2B"/>
    <w:rsid w:val="004E4687"/>
    <w:rsid w:val="004E4AD7"/>
    <w:rsid w:val="004E5066"/>
    <w:rsid w:val="004E606F"/>
    <w:rsid w:val="004E701E"/>
    <w:rsid w:val="004F0166"/>
    <w:rsid w:val="004F039C"/>
    <w:rsid w:val="004F087F"/>
    <w:rsid w:val="004F1F9F"/>
    <w:rsid w:val="004F4DC7"/>
    <w:rsid w:val="00500B62"/>
    <w:rsid w:val="00501ACD"/>
    <w:rsid w:val="00504AB6"/>
    <w:rsid w:val="0050573E"/>
    <w:rsid w:val="00510B10"/>
    <w:rsid w:val="00512CEE"/>
    <w:rsid w:val="00514336"/>
    <w:rsid w:val="005144E2"/>
    <w:rsid w:val="00517256"/>
    <w:rsid w:val="00520228"/>
    <w:rsid w:val="0052051E"/>
    <w:rsid w:val="00521332"/>
    <w:rsid w:val="005216C9"/>
    <w:rsid w:val="0052397A"/>
    <w:rsid w:val="00524D08"/>
    <w:rsid w:val="00526FD9"/>
    <w:rsid w:val="00532464"/>
    <w:rsid w:val="005336F4"/>
    <w:rsid w:val="00533C1D"/>
    <w:rsid w:val="00533FE7"/>
    <w:rsid w:val="00534686"/>
    <w:rsid w:val="00535E9C"/>
    <w:rsid w:val="00536998"/>
    <w:rsid w:val="005419FA"/>
    <w:rsid w:val="00541BD4"/>
    <w:rsid w:val="00541ED4"/>
    <w:rsid w:val="00545EA1"/>
    <w:rsid w:val="00547E27"/>
    <w:rsid w:val="00553F52"/>
    <w:rsid w:val="00554B22"/>
    <w:rsid w:val="00556CD4"/>
    <w:rsid w:val="00557D4D"/>
    <w:rsid w:val="00562DF3"/>
    <w:rsid w:val="00565362"/>
    <w:rsid w:val="00565D3B"/>
    <w:rsid w:val="00567B45"/>
    <w:rsid w:val="005725CC"/>
    <w:rsid w:val="00573E9A"/>
    <w:rsid w:val="005741D0"/>
    <w:rsid w:val="00576751"/>
    <w:rsid w:val="00580C04"/>
    <w:rsid w:val="00582D47"/>
    <w:rsid w:val="005834D6"/>
    <w:rsid w:val="005838A7"/>
    <w:rsid w:val="00590445"/>
    <w:rsid w:val="00591D39"/>
    <w:rsid w:val="00596AFE"/>
    <w:rsid w:val="00596EAA"/>
    <w:rsid w:val="00597AE4"/>
    <w:rsid w:val="005A1085"/>
    <w:rsid w:val="005A2CC6"/>
    <w:rsid w:val="005A30EC"/>
    <w:rsid w:val="005A3152"/>
    <w:rsid w:val="005A33E8"/>
    <w:rsid w:val="005B01D6"/>
    <w:rsid w:val="005B1A55"/>
    <w:rsid w:val="005B33B6"/>
    <w:rsid w:val="005B6379"/>
    <w:rsid w:val="005B664D"/>
    <w:rsid w:val="005C0B76"/>
    <w:rsid w:val="005C1815"/>
    <w:rsid w:val="005C4B1A"/>
    <w:rsid w:val="005C6A04"/>
    <w:rsid w:val="005C6D57"/>
    <w:rsid w:val="005D16F1"/>
    <w:rsid w:val="005D186D"/>
    <w:rsid w:val="005D1CAE"/>
    <w:rsid w:val="005D2D81"/>
    <w:rsid w:val="005D32F7"/>
    <w:rsid w:val="005D4765"/>
    <w:rsid w:val="005D4C26"/>
    <w:rsid w:val="005D69AF"/>
    <w:rsid w:val="005E1728"/>
    <w:rsid w:val="005E4A07"/>
    <w:rsid w:val="005F01E8"/>
    <w:rsid w:val="005F1FE9"/>
    <w:rsid w:val="005F23E9"/>
    <w:rsid w:val="005F4953"/>
    <w:rsid w:val="005F588A"/>
    <w:rsid w:val="005F588B"/>
    <w:rsid w:val="005F6498"/>
    <w:rsid w:val="00600189"/>
    <w:rsid w:val="006008B6"/>
    <w:rsid w:val="00603D61"/>
    <w:rsid w:val="00607B76"/>
    <w:rsid w:val="00610ED5"/>
    <w:rsid w:val="00612219"/>
    <w:rsid w:val="00612B14"/>
    <w:rsid w:val="00613F5C"/>
    <w:rsid w:val="00614E3A"/>
    <w:rsid w:val="0061619F"/>
    <w:rsid w:val="00617232"/>
    <w:rsid w:val="006212EA"/>
    <w:rsid w:val="00621488"/>
    <w:rsid w:val="006257A9"/>
    <w:rsid w:val="00626522"/>
    <w:rsid w:val="00626671"/>
    <w:rsid w:val="00630401"/>
    <w:rsid w:val="006311F1"/>
    <w:rsid w:val="00637625"/>
    <w:rsid w:val="00637FBD"/>
    <w:rsid w:val="00642FCB"/>
    <w:rsid w:val="00643B74"/>
    <w:rsid w:val="00643E13"/>
    <w:rsid w:val="0064484A"/>
    <w:rsid w:val="006478FE"/>
    <w:rsid w:val="00647E58"/>
    <w:rsid w:val="00651074"/>
    <w:rsid w:val="00652282"/>
    <w:rsid w:val="00652A56"/>
    <w:rsid w:val="00653F6A"/>
    <w:rsid w:val="00653FD9"/>
    <w:rsid w:val="00654228"/>
    <w:rsid w:val="00656C3D"/>
    <w:rsid w:val="00656DDA"/>
    <w:rsid w:val="006603FF"/>
    <w:rsid w:val="00660720"/>
    <w:rsid w:val="0066103D"/>
    <w:rsid w:val="00663F06"/>
    <w:rsid w:val="0066460B"/>
    <w:rsid w:val="00664D57"/>
    <w:rsid w:val="006673E6"/>
    <w:rsid w:val="00672441"/>
    <w:rsid w:val="006752E0"/>
    <w:rsid w:val="00676C91"/>
    <w:rsid w:val="00680D27"/>
    <w:rsid w:val="00681449"/>
    <w:rsid w:val="006852C1"/>
    <w:rsid w:val="0069101A"/>
    <w:rsid w:val="00694AA4"/>
    <w:rsid w:val="0069716F"/>
    <w:rsid w:val="006A05F9"/>
    <w:rsid w:val="006A12DB"/>
    <w:rsid w:val="006A1FBC"/>
    <w:rsid w:val="006A4DA4"/>
    <w:rsid w:val="006A53DC"/>
    <w:rsid w:val="006A6DC3"/>
    <w:rsid w:val="006B073E"/>
    <w:rsid w:val="006B0AE6"/>
    <w:rsid w:val="006B118E"/>
    <w:rsid w:val="006B15DF"/>
    <w:rsid w:val="006B2C9C"/>
    <w:rsid w:val="006B4020"/>
    <w:rsid w:val="006B624D"/>
    <w:rsid w:val="006B6325"/>
    <w:rsid w:val="006B7866"/>
    <w:rsid w:val="006C06C6"/>
    <w:rsid w:val="006C12E5"/>
    <w:rsid w:val="006C5861"/>
    <w:rsid w:val="006C6106"/>
    <w:rsid w:val="006D28C9"/>
    <w:rsid w:val="006D3276"/>
    <w:rsid w:val="006D3DA1"/>
    <w:rsid w:val="006D3E61"/>
    <w:rsid w:val="006D57C7"/>
    <w:rsid w:val="006D6BEC"/>
    <w:rsid w:val="006D7A6D"/>
    <w:rsid w:val="006E0FB5"/>
    <w:rsid w:val="006E473C"/>
    <w:rsid w:val="006E699F"/>
    <w:rsid w:val="006F059D"/>
    <w:rsid w:val="006F26AD"/>
    <w:rsid w:val="006F560B"/>
    <w:rsid w:val="00704B8B"/>
    <w:rsid w:val="0070723F"/>
    <w:rsid w:val="00710973"/>
    <w:rsid w:val="007109DB"/>
    <w:rsid w:val="00710B7A"/>
    <w:rsid w:val="00712E6D"/>
    <w:rsid w:val="0071685B"/>
    <w:rsid w:val="007219B4"/>
    <w:rsid w:val="007229C1"/>
    <w:rsid w:val="0072657C"/>
    <w:rsid w:val="007272C1"/>
    <w:rsid w:val="00727359"/>
    <w:rsid w:val="0073269D"/>
    <w:rsid w:val="00735358"/>
    <w:rsid w:val="00735E21"/>
    <w:rsid w:val="007373AE"/>
    <w:rsid w:val="00737669"/>
    <w:rsid w:val="00743073"/>
    <w:rsid w:val="007432DE"/>
    <w:rsid w:val="00744E67"/>
    <w:rsid w:val="00744ED2"/>
    <w:rsid w:val="00746234"/>
    <w:rsid w:val="007504BA"/>
    <w:rsid w:val="007533AD"/>
    <w:rsid w:val="007539E3"/>
    <w:rsid w:val="00755955"/>
    <w:rsid w:val="007600C6"/>
    <w:rsid w:val="007602B7"/>
    <w:rsid w:val="007613FF"/>
    <w:rsid w:val="007632B9"/>
    <w:rsid w:val="007641FF"/>
    <w:rsid w:val="00764FE8"/>
    <w:rsid w:val="00766354"/>
    <w:rsid w:val="00771109"/>
    <w:rsid w:val="0077259E"/>
    <w:rsid w:val="00772B59"/>
    <w:rsid w:val="007732CF"/>
    <w:rsid w:val="00781C86"/>
    <w:rsid w:val="00782130"/>
    <w:rsid w:val="00783BAB"/>
    <w:rsid w:val="00783FCC"/>
    <w:rsid w:val="00786CAB"/>
    <w:rsid w:val="007871C0"/>
    <w:rsid w:val="00787DB9"/>
    <w:rsid w:val="00794FB0"/>
    <w:rsid w:val="007957F7"/>
    <w:rsid w:val="007A0015"/>
    <w:rsid w:val="007A018A"/>
    <w:rsid w:val="007A1D13"/>
    <w:rsid w:val="007A2161"/>
    <w:rsid w:val="007A2883"/>
    <w:rsid w:val="007A3F59"/>
    <w:rsid w:val="007A553F"/>
    <w:rsid w:val="007A65D0"/>
    <w:rsid w:val="007A6EBC"/>
    <w:rsid w:val="007B0F55"/>
    <w:rsid w:val="007B55B7"/>
    <w:rsid w:val="007B6BD0"/>
    <w:rsid w:val="007B7828"/>
    <w:rsid w:val="007C0131"/>
    <w:rsid w:val="007C0192"/>
    <w:rsid w:val="007C22D6"/>
    <w:rsid w:val="007C29AE"/>
    <w:rsid w:val="007C351C"/>
    <w:rsid w:val="007C3677"/>
    <w:rsid w:val="007C3B52"/>
    <w:rsid w:val="007C3DD3"/>
    <w:rsid w:val="007C5C1E"/>
    <w:rsid w:val="007D0D36"/>
    <w:rsid w:val="007D0F2D"/>
    <w:rsid w:val="007D2583"/>
    <w:rsid w:val="007D2E63"/>
    <w:rsid w:val="007E0CF1"/>
    <w:rsid w:val="007E0FDD"/>
    <w:rsid w:val="007E112D"/>
    <w:rsid w:val="007E1D80"/>
    <w:rsid w:val="007E23A5"/>
    <w:rsid w:val="007E36C2"/>
    <w:rsid w:val="007E6835"/>
    <w:rsid w:val="007F1EFD"/>
    <w:rsid w:val="007F2CE0"/>
    <w:rsid w:val="007F3DE4"/>
    <w:rsid w:val="00801328"/>
    <w:rsid w:val="008038D7"/>
    <w:rsid w:val="0080494C"/>
    <w:rsid w:val="00804B2B"/>
    <w:rsid w:val="00804C01"/>
    <w:rsid w:val="00805EAE"/>
    <w:rsid w:val="00806733"/>
    <w:rsid w:val="00807074"/>
    <w:rsid w:val="0081078B"/>
    <w:rsid w:val="00813C68"/>
    <w:rsid w:val="0081421F"/>
    <w:rsid w:val="00816347"/>
    <w:rsid w:val="00817F45"/>
    <w:rsid w:val="00820908"/>
    <w:rsid w:val="0082160C"/>
    <w:rsid w:val="00822466"/>
    <w:rsid w:val="008238DC"/>
    <w:rsid w:val="008242C8"/>
    <w:rsid w:val="0082483C"/>
    <w:rsid w:val="00830EDC"/>
    <w:rsid w:val="00831708"/>
    <w:rsid w:val="00832013"/>
    <w:rsid w:val="0083498A"/>
    <w:rsid w:val="00835676"/>
    <w:rsid w:val="00835B34"/>
    <w:rsid w:val="00835FB1"/>
    <w:rsid w:val="008436E6"/>
    <w:rsid w:val="00843A0F"/>
    <w:rsid w:val="00851119"/>
    <w:rsid w:val="00851650"/>
    <w:rsid w:val="00853BAE"/>
    <w:rsid w:val="00854978"/>
    <w:rsid w:val="00855F47"/>
    <w:rsid w:val="00856B17"/>
    <w:rsid w:val="00857578"/>
    <w:rsid w:val="008576C3"/>
    <w:rsid w:val="0086467B"/>
    <w:rsid w:val="00864939"/>
    <w:rsid w:val="008660ED"/>
    <w:rsid w:val="008671BC"/>
    <w:rsid w:val="008673A0"/>
    <w:rsid w:val="00873E06"/>
    <w:rsid w:val="00874918"/>
    <w:rsid w:val="00875E1B"/>
    <w:rsid w:val="0087742C"/>
    <w:rsid w:val="00877BE7"/>
    <w:rsid w:val="008809C1"/>
    <w:rsid w:val="0088172B"/>
    <w:rsid w:val="00881C95"/>
    <w:rsid w:val="00883471"/>
    <w:rsid w:val="00885124"/>
    <w:rsid w:val="00891D5A"/>
    <w:rsid w:val="00893FF3"/>
    <w:rsid w:val="00894327"/>
    <w:rsid w:val="00895BE6"/>
    <w:rsid w:val="008A2770"/>
    <w:rsid w:val="008A33ED"/>
    <w:rsid w:val="008A3A5F"/>
    <w:rsid w:val="008A4A5F"/>
    <w:rsid w:val="008A78D8"/>
    <w:rsid w:val="008B323A"/>
    <w:rsid w:val="008B3CDA"/>
    <w:rsid w:val="008B4173"/>
    <w:rsid w:val="008B69E3"/>
    <w:rsid w:val="008C2754"/>
    <w:rsid w:val="008C36B8"/>
    <w:rsid w:val="008C481C"/>
    <w:rsid w:val="008C68D9"/>
    <w:rsid w:val="008C6A38"/>
    <w:rsid w:val="008C7507"/>
    <w:rsid w:val="008C7E71"/>
    <w:rsid w:val="008D02D0"/>
    <w:rsid w:val="008D03BB"/>
    <w:rsid w:val="008D0E1E"/>
    <w:rsid w:val="008D14FB"/>
    <w:rsid w:val="008D1EE7"/>
    <w:rsid w:val="008D539C"/>
    <w:rsid w:val="008D599B"/>
    <w:rsid w:val="008D6281"/>
    <w:rsid w:val="008E3265"/>
    <w:rsid w:val="008E365E"/>
    <w:rsid w:val="008E47DC"/>
    <w:rsid w:val="008E59CF"/>
    <w:rsid w:val="008F4D87"/>
    <w:rsid w:val="008F5B04"/>
    <w:rsid w:val="008F7E9B"/>
    <w:rsid w:val="009029C1"/>
    <w:rsid w:val="00904AD8"/>
    <w:rsid w:val="0090616E"/>
    <w:rsid w:val="0090625B"/>
    <w:rsid w:val="00907278"/>
    <w:rsid w:val="0091252B"/>
    <w:rsid w:val="00912775"/>
    <w:rsid w:val="00915700"/>
    <w:rsid w:val="00917E65"/>
    <w:rsid w:val="00922E76"/>
    <w:rsid w:val="009251C3"/>
    <w:rsid w:val="00926630"/>
    <w:rsid w:val="009306A4"/>
    <w:rsid w:val="00932701"/>
    <w:rsid w:val="0093489E"/>
    <w:rsid w:val="0093558C"/>
    <w:rsid w:val="00936B65"/>
    <w:rsid w:val="0094014D"/>
    <w:rsid w:val="00943017"/>
    <w:rsid w:val="00943505"/>
    <w:rsid w:val="0094505C"/>
    <w:rsid w:val="00953F94"/>
    <w:rsid w:val="009545CF"/>
    <w:rsid w:val="00954731"/>
    <w:rsid w:val="00956512"/>
    <w:rsid w:val="009572B2"/>
    <w:rsid w:val="0095746D"/>
    <w:rsid w:val="009601D3"/>
    <w:rsid w:val="009605F8"/>
    <w:rsid w:val="00961502"/>
    <w:rsid w:val="0096346C"/>
    <w:rsid w:val="00964E9D"/>
    <w:rsid w:val="00965039"/>
    <w:rsid w:val="00965A5F"/>
    <w:rsid w:val="00972CA3"/>
    <w:rsid w:val="00973DA2"/>
    <w:rsid w:val="0097793F"/>
    <w:rsid w:val="0098554A"/>
    <w:rsid w:val="009855FA"/>
    <w:rsid w:val="00987DFF"/>
    <w:rsid w:val="00995766"/>
    <w:rsid w:val="00996357"/>
    <w:rsid w:val="00996669"/>
    <w:rsid w:val="00997DF4"/>
    <w:rsid w:val="009A6F8B"/>
    <w:rsid w:val="009A72FF"/>
    <w:rsid w:val="009A75EF"/>
    <w:rsid w:val="009B02F6"/>
    <w:rsid w:val="009B0FFF"/>
    <w:rsid w:val="009B13CA"/>
    <w:rsid w:val="009B1877"/>
    <w:rsid w:val="009B3575"/>
    <w:rsid w:val="009B359C"/>
    <w:rsid w:val="009B463E"/>
    <w:rsid w:val="009B6E67"/>
    <w:rsid w:val="009C132C"/>
    <w:rsid w:val="009C4524"/>
    <w:rsid w:val="009C5D6E"/>
    <w:rsid w:val="009C75F5"/>
    <w:rsid w:val="009D324D"/>
    <w:rsid w:val="009D3AFF"/>
    <w:rsid w:val="009D3C78"/>
    <w:rsid w:val="009D4EC0"/>
    <w:rsid w:val="009D5FB6"/>
    <w:rsid w:val="009E068F"/>
    <w:rsid w:val="009E4DDD"/>
    <w:rsid w:val="009E567E"/>
    <w:rsid w:val="00A0330D"/>
    <w:rsid w:val="00A03B8E"/>
    <w:rsid w:val="00A03BD1"/>
    <w:rsid w:val="00A04673"/>
    <w:rsid w:val="00A05BB4"/>
    <w:rsid w:val="00A05BFE"/>
    <w:rsid w:val="00A07576"/>
    <w:rsid w:val="00A10676"/>
    <w:rsid w:val="00A1090B"/>
    <w:rsid w:val="00A12BDA"/>
    <w:rsid w:val="00A14472"/>
    <w:rsid w:val="00A1679E"/>
    <w:rsid w:val="00A169BE"/>
    <w:rsid w:val="00A20AA0"/>
    <w:rsid w:val="00A25530"/>
    <w:rsid w:val="00A25DE8"/>
    <w:rsid w:val="00A3087D"/>
    <w:rsid w:val="00A30B32"/>
    <w:rsid w:val="00A330CD"/>
    <w:rsid w:val="00A36654"/>
    <w:rsid w:val="00A3741D"/>
    <w:rsid w:val="00A43029"/>
    <w:rsid w:val="00A452E7"/>
    <w:rsid w:val="00A46547"/>
    <w:rsid w:val="00A54291"/>
    <w:rsid w:val="00A54EE1"/>
    <w:rsid w:val="00A5699E"/>
    <w:rsid w:val="00A57F48"/>
    <w:rsid w:val="00A60A04"/>
    <w:rsid w:val="00A6235D"/>
    <w:rsid w:val="00A63EF8"/>
    <w:rsid w:val="00A6469D"/>
    <w:rsid w:val="00A65F31"/>
    <w:rsid w:val="00A66C47"/>
    <w:rsid w:val="00A67142"/>
    <w:rsid w:val="00A7015B"/>
    <w:rsid w:val="00A75927"/>
    <w:rsid w:val="00A80165"/>
    <w:rsid w:val="00A80219"/>
    <w:rsid w:val="00A8082B"/>
    <w:rsid w:val="00A81975"/>
    <w:rsid w:val="00A82259"/>
    <w:rsid w:val="00A84BC0"/>
    <w:rsid w:val="00A86245"/>
    <w:rsid w:val="00A87D5A"/>
    <w:rsid w:val="00A91B5E"/>
    <w:rsid w:val="00A942BC"/>
    <w:rsid w:val="00AA0CF1"/>
    <w:rsid w:val="00AA1ED2"/>
    <w:rsid w:val="00AB6A86"/>
    <w:rsid w:val="00AC0083"/>
    <w:rsid w:val="00AC1189"/>
    <w:rsid w:val="00AC3917"/>
    <w:rsid w:val="00AC5CDD"/>
    <w:rsid w:val="00AD1632"/>
    <w:rsid w:val="00AD170E"/>
    <w:rsid w:val="00AD37B7"/>
    <w:rsid w:val="00AD4C73"/>
    <w:rsid w:val="00AD50F5"/>
    <w:rsid w:val="00AD6645"/>
    <w:rsid w:val="00AE1AD1"/>
    <w:rsid w:val="00AE2117"/>
    <w:rsid w:val="00AE2941"/>
    <w:rsid w:val="00AE3C64"/>
    <w:rsid w:val="00AE4AA7"/>
    <w:rsid w:val="00AF0F9C"/>
    <w:rsid w:val="00AF5711"/>
    <w:rsid w:val="00AF5806"/>
    <w:rsid w:val="00AF5A8B"/>
    <w:rsid w:val="00AF5BD2"/>
    <w:rsid w:val="00AF7EE1"/>
    <w:rsid w:val="00B01AA8"/>
    <w:rsid w:val="00B0229B"/>
    <w:rsid w:val="00B02E1B"/>
    <w:rsid w:val="00B04C27"/>
    <w:rsid w:val="00B05335"/>
    <w:rsid w:val="00B12899"/>
    <w:rsid w:val="00B128A9"/>
    <w:rsid w:val="00B12B0F"/>
    <w:rsid w:val="00B12D3B"/>
    <w:rsid w:val="00B133AC"/>
    <w:rsid w:val="00B1462E"/>
    <w:rsid w:val="00B14B56"/>
    <w:rsid w:val="00B20E8A"/>
    <w:rsid w:val="00B217F8"/>
    <w:rsid w:val="00B230EC"/>
    <w:rsid w:val="00B236A7"/>
    <w:rsid w:val="00B256B0"/>
    <w:rsid w:val="00B26568"/>
    <w:rsid w:val="00B27209"/>
    <w:rsid w:val="00B27DA0"/>
    <w:rsid w:val="00B30964"/>
    <w:rsid w:val="00B334D6"/>
    <w:rsid w:val="00B33921"/>
    <w:rsid w:val="00B33A71"/>
    <w:rsid w:val="00B34E60"/>
    <w:rsid w:val="00B35FFC"/>
    <w:rsid w:val="00B3630C"/>
    <w:rsid w:val="00B44FF5"/>
    <w:rsid w:val="00B45087"/>
    <w:rsid w:val="00B4575C"/>
    <w:rsid w:val="00B51F62"/>
    <w:rsid w:val="00B523D3"/>
    <w:rsid w:val="00B52C1F"/>
    <w:rsid w:val="00B545C3"/>
    <w:rsid w:val="00B54DB1"/>
    <w:rsid w:val="00B57056"/>
    <w:rsid w:val="00B57807"/>
    <w:rsid w:val="00B6361C"/>
    <w:rsid w:val="00B63E07"/>
    <w:rsid w:val="00B72345"/>
    <w:rsid w:val="00B7372D"/>
    <w:rsid w:val="00B74FCA"/>
    <w:rsid w:val="00B7594C"/>
    <w:rsid w:val="00B77E04"/>
    <w:rsid w:val="00B801C9"/>
    <w:rsid w:val="00B806BA"/>
    <w:rsid w:val="00B81686"/>
    <w:rsid w:val="00B81A4A"/>
    <w:rsid w:val="00B82F50"/>
    <w:rsid w:val="00B82F5F"/>
    <w:rsid w:val="00B83894"/>
    <w:rsid w:val="00B84824"/>
    <w:rsid w:val="00B86D69"/>
    <w:rsid w:val="00B9082C"/>
    <w:rsid w:val="00B916D0"/>
    <w:rsid w:val="00B92B34"/>
    <w:rsid w:val="00B9407B"/>
    <w:rsid w:val="00B962C3"/>
    <w:rsid w:val="00BA110C"/>
    <w:rsid w:val="00BA2D3B"/>
    <w:rsid w:val="00BA38F8"/>
    <w:rsid w:val="00BA4293"/>
    <w:rsid w:val="00BB04D1"/>
    <w:rsid w:val="00BB051F"/>
    <w:rsid w:val="00BB2E05"/>
    <w:rsid w:val="00BB39DC"/>
    <w:rsid w:val="00BB4905"/>
    <w:rsid w:val="00BC1A8F"/>
    <w:rsid w:val="00BC3B2B"/>
    <w:rsid w:val="00BC5719"/>
    <w:rsid w:val="00BC5F75"/>
    <w:rsid w:val="00BD3BD1"/>
    <w:rsid w:val="00BD50E4"/>
    <w:rsid w:val="00BE1FCC"/>
    <w:rsid w:val="00BE2180"/>
    <w:rsid w:val="00BE2D1F"/>
    <w:rsid w:val="00BE6A79"/>
    <w:rsid w:val="00BE6E25"/>
    <w:rsid w:val="00BF0688"/>
    <w:rsid w:val="00BF4780"/>
    <w:rsid w:val="00BF4859"/>
    <w:rsid w:val="00BF4BF4"/>
    <w:rsid w:val="00BF532C"/>
    <w:rsid w:val="00BF5CC8"/>
    <w:rsid w:val="00BF7279"/>
    <w:rsid w:val="00BF7B8D"/>
    <w:rsid w:val="00C00022"/>
    <w:rsid w:val="00C0133E"/>
    <w:rsid w:val="00C03504"/>
    <w:rsid w:val="00C03BDE"/>
    <w:rsid w:val="00C03C7C"/>
    <w:rsid w:val="00C0512A"/>
    <w:rsid w:val="00C076DB"/>
    <w:rsid w:val="00C07705"/>
    <w:rsid w:val="00C1353E"/>
    <w:rsid w:val="00C13547"/>
    <w:rsid w:val="00C17769"/>
    <w:rsid w:val="00C20360"/>
    <w:rsid w:val="00C211B0"/>
    <w:rsid w:val="00C2162E"/>
    <w:rsid w:val="00C21F26"/>
    <w:rsid w:val="00C23091"/>
    <w:rsid w:val="00C24174"/>
    <w:rsid w:val="00C308B3"/>
    <w:rsid w:val="00C3447A"/>
    <w:rsid w:val="00C348D6"/>
    <w:rsid w:val="00C40CDA"/>
    <w:rsid w:val="00C42473"/>
    <w:rsid w:val="00C469A2"/>
    <w:rsid w:val="00C4700E"/>
    <w:rsid w:val="00C478FF"/>
    <w:rsid w:val="00C50BB8"/>
    <w:rsid w:val="00C53A41"/>
    <w:rsid w:val="00C53E3F"/>
    <w:rsid w:val="00C555E5"/>
    <w:rsid w:val="00C5751D"/>
    <w:rsid w:val="00C60448"/>
    <w:rsid w:val="00C61660"/>
    <w:rsid w:val="00C64F59"/>
    <w:rsid w:val="00C65BC2"/>
    <w:rsid w:val="00C66CBA"/>
    <w:rsid w:val="00C6797A"/>
    <w:rsid w:val="00C67F82"/>
    <w:rsid w:val="00C70DC2"/>
    <w:rsid w:val="00C719F8"/>
    <w:rsid w:val="00C7206D"/>
    <w:rsid w:val="00C72641"/>
    <w:rsid w:val="00C745B2"/>
    <w:rsid w:val="00C763A6"/>
    <w:rsid w:val="00C8367A"/>
    <w:rsid w:val="00C859EA"/>
    <w:rsid w:val="00C8693E"/>
    <w:rsid w:val="00C8744E"/>
    <w:rsid w:val="00C87EA7"/>
    <w:rsid w:val="00C87EF3"/>
    <w:rsid w:val="00C90480"/>
    <w:rsid w:val="00C90B62"/>
    <w:rsid w:val="00C919B8"/>
    <w:rsid w:val="00C921FD"/>
    <w:rsid w:val="00C93D4F"/>
    <w:rsid w:val="00C957F0"/>
    <w:rsid w:val="00C9664B"/>
    <w:rsid w:val="00C97230"/>
    <w:rsid w:val="00CA0719"/>
    <w:rsid w:val="00CA1B73"/>
    <w:rsid w:val="00CA482A"/>
    <w:rsid w:val="00CA59BE"/>
    <w:rsid w:val="00CA5FC1"/>
    <w:rsid w:val="00CA6CD9"/>
    <w:rsid w:val="00CB2D96"/>
    <w:rsid w:val="00CC26A8"/>
    <w:rsid w:val="00CC5451"/>
    <w:rsid w:val="00CC56B2"/>
    <w:rsid w:val="00CC59C8"/>
    <w:rsid w:val="00CC7532"/>
    <w:rsid w:val="00CD729F"/>
    <w:rsid w:val="00CD77C3"/>
    <w:rsid w:val="00CD7899"/>
    <w:rsid w:val="00CE1EAA"/>
    <w:rsid w:val="00CE2473"/>
    <w:rsid w:val="00CE4E3E"/>
    <w:rsid w:val="00CE63B1"/>
    <w:rsid w:val="00CE67FA"/>
    <w:rsid w:val="00CE7985"/>
    <w:rsid w:val="00CF1523"/>
    <w:rsid w:val="00CF158D"/>
    <w:rsid w:val="00CF1FFC"/>
    <w:rsid w:val="00CF31CF"/>
    <w:rsid w:val="00CF3A41"/>
    <w:rsid w:val="00CF4BB5"/>
    <w:rsid w:val="00CF7FB2"/>
    <w:rsid w:val="00D0061E"/>
    <w:rsid w:val="00D00E49"/>
    <w:rsid w:val="00D01953"/>
    <w:rsid w:val="00D03B3F"/>
    <w:rsid w:val="00D1018B"/>
    <w:rsid w:val="00D11583"/>
    <w:rsid w:val="00D121FC"/>
    <w:rsid w:val="00D12758"/>
    <w:rsid w:val="00D12AD9"/>
    <w:rsid w:val="00D14471"/>
    <w:rsid w:val="00D15E86"/>
    <w:rsid w:val="00D20075"/>
    <w:rsid w:val="00D22696"/>
    <w:rsid w:val="00D253B8"/>
    <w:rsid w:val="00D27989"/>
    <w:rsid w:val="00D3138F"/>
    <w:rsid w:val="00D33360"/>
    <w:rsid w:val="00D358A7"/>
    <w:rsid w:val="00D42121"/>
    <w:rsid w:val="00D422D7"/>
    <w:rsid w:val="00D428AD"/>
    <w:rsid w:val="00D44CDF"/>
    <w:rsid w:val="00D51739"/>
    <w:rsid w:val="00D5199D"/>
    <w:rsid w:val="00D52197"/>
    <w:rsid w:val="00D52375"/>
    <w:rsid w:val="00D5297B"/>
    <w:rsid w:val="00D530C7"/>
    <w:rsid w:val="00D5328E"/>
    <w:rsid w:val="00D538B9"/>
    <w:rsid w:val="00D57352"/>
    <w:rsid w:val="00D576B5"/>
    <w:rsid w:val="00D60DA9"/>
    <w:rsid w:val="00D65C6B"/>
    <w:rsid w:val="00D65C79"/>
    <w:rsid w:val="00D70ED9"/>
    <w:rsid w:val="00D70F7C"/>
    <w:rsid w:val="00D710A3"/>
    <w:rsid w:val="00D737EC"/>
    <w:rsid w:val="00D73FFA"/>
    <w:rsid w:val="00D75943"/>
    <w:rsid w:val="00D7726D"/>
    <w:rsid w:val="00D774A1"/>
    <w:rsid w:val="00D776B4"/>
    <w:rsid w:val="00D80D0B"/>
    <w:rsid w:val="00D82110"/>
    <w:rsid w:val="00D82CA7"/>
    <w:rsid w:val="00D84B58"/>
    <w:rsid w:val="00D86A47"/>
    <w:rsid w:val="00D870B0"/>
    <w:rsid w:val="00D876AD"/>
    <w:rsid w:val="00D87E12"/>
    <w:rsid w:val="00D9097A"/>
    <w:rsid w:val="00D9296D"/>
    <w:rsid w:val="00D93814"/>
    <w:rsid w:val="00D945F2"/>
    <w:rsid w:val="00D956D8"/>
    <w:rsid w:val="00D96EF7"/>
    <w:rsid w:val="00DA2D07"/>
    <w:rsid w:val="00DA2E86"/>
    <w:rsid w:val="00DA6421"/>
    <w:rsid w:val="00DA6FD7"/>
    <w:rsid w:val="00DB172D"/>
    <w:rsid w:val="00DB1ACE"/>
    <w:rsid w:val="00DB26BE"/>
    <w:rsid w:val="00DB2B06"/>
    <w:rsid w:val="00DB3EDE"/>
    <w:rsid w:val="00DC097D"/>
    <w:rsid w:val="00DC21B0"/>
    <w:rsid w:val="00DC6F4D"/>
    <w:rsid w:val="00DC74BA"/>
    <w:rsid w:val="00DC7E8B"/>
    <w:rsid w:val="00DD18DB"/>
    <w:rsid w:val="00DE0FBB"/>
    <w:rsid w:val="00DE56A0"/>
    <w:rsid w:val="00DF1213"/>
    <w:rsid w:val="00DF13C6"/>
    <w:rsid w:val="00DF2CFE"/>
    <w:rsid w:val="00DF7138"/>
    <w:rsid w:val="00DF776B"/>
    <w:rsid w:val="00DF7C67"/>
    <w:rsid w:val="00E0082F"/>
    <w:rsid w:val="00E026A5"/>
    <w:rsid w:val="00E029E9"/>
    <w:rsid w:val="00E02E1D"/>
    <w:rsid w:val="00E03A52"/>
    <w:rsid w:val="00E04473"/>
    <w:rsid w:val="00E04B04"/>
    <w:rsid w:val="00E06D88"/>
    <w:rsid w:val="00E0798E"/>
    <w:rsid w:val="00E1146A"/>
    <w:rsid w:val="00E12CF5"/>
    <w:rsid w:val="00E214FB"/>
    <w:rsid w:val="00E2287A"/>
    <w:rsid w:val="00E23F72"/>
    <w:rsid w:val="00E26024"/>
    <w:rsid w:val="00E27564"/>
    <w:rsid w:val="00E31477"/>
    <w:rsid w:val="00E34630"/>
    <w:rsid w:val="00E34DC1"/>
    <w:rsid w:val="00E35298"/>
    <w:rsid w:val="00E37F45"/>
    <w:rsid w:val="00E4324C"/>
    <w:rsid w:val="00E44B00"/>
    <w:rsid w:val="00E46654"/>
    <w:rsid w:val="00E47049"/>
    <w:rsid w:val="00E47F19"/>
    <w:rsid w:val="00E50FB2"/>
    <w:rsid w:val="00E51A5F"/>
    <w:rsid w:val="00E52B2B"/>
    <w:rsid w:val="00E52C35"/>
    <w:rsid w:val="00E53CD7"/>
    <w:rsid w:val="00E567B4"/>
    <w:rsid w:val="00E624A3"/>
    <w:rsid w:val="00E63155"/>
    <w:rsid w:val="00E63809"/>
    <w:rsid w:val="00E63864"/>
    <w:rsid w:val="00E63D27"/>
    <w:rsid w:val="00E64CDB"/>
    <w:rsid w:val="00E72E04"/>
    <w:rsid w:val="00E747DE"/>
    <w:rsid w:val="00E75339"/>
    <w:rsid w:val="00E75C8B"/>
    <w:rsid w:val="00E7669C"/>
    <w:rsid w:val="00E804F6"/>
    <w:rsid w:val="00E83A59"/>
    <w:rsid w:val="00E857B8"/>
    <w:rsid w:val="00E85A74"/>
    <w:rsid w:val="00E91BE5"/>
    <w:rsid w:val="00E9428B"/>
    <w:rsid w:val="00E95431"/>
    <w:rsid w:val="00E961D4"/>
    <w:rsid w:val="00EA21F1"/>
    <w:rsid w:val="00EB11D9"/>
    <w:rsid w:val="00EB31DB"/>
    <w:rsid w:val="00EB4B57"/>
    <w:rsid w:val="00EB5263"/>
    <w:rsid w:val="00EB6396"/>
    <w:rsid w:val="00EC032B"/>
    <w:rsid w:val="00EC382C"/>
    <w:rsid w:val="00EC459D"/>
    <w:rsid w:val="00EC5863"/>
    <w:rsid w:val="00EC741D"/>
    <w:rsid w:val="00ED267C"/>
    <w:rsid w:val="00ED51EC"/>
    <w:rsid w:val="00ED5A69"/>
    <w:rsid w:val="00EE0911"/>
    <w:rsid w:val="00EE2482"/>
    <w:rsid w:val="00EE4920"/>
    <w:rsid w:val="00EE6C7A"/>
    <w:rsid w:val="00EE6DDB"/>
    <w:rsid w:val="00EF0469"/>
    <w:rsid w:val="00EF2821"/>
    <w:rsid w:val="00EF3F1A"/>
    <w:rsid w:val="00EF68F8"/>
    <w:rsid w:val="00EF6A61"/>
    <w:rsid w:val="00F008D4"/>
    <w:rsid w:val="00F00C4F"/>
    <w:rsid w:val="00F00CF4"/>
    <w:rsid w:val="00F00EF7"/>
    <w:rsid w:val="00F044A7"/>
    <w:rsid w:val="00F0522A"/>
    <w:rsid w:val="00F0708A"/>
    <w:rsid w:val="00F07D80"/>
    <w:rsid w:val="00F12C00"/>
    <w:rsid w:val="00F13C7B"/>
    <w:rsid w:val="00F159AC"/>
    <w:rsid w:val="00F229A0"/>
    <w:rsid w:val="00F22F3F"/>
    <w:rsid w:val="00F24F00"/>
    <w:rsid w:val="00F27AAE"/>
    <w:rsid w:val="00F303DB"/>
    <w:rsid w:val="00F33E33"/>
    <w:rsid w:val="00F34E63"/>
    <w:rsid w:val="00F3504D"/>
    <w:rsid w:val="00F35B26"/>
    <w:rsid w:val="00F36DBE"/>
    <w:rsid w:val="00F40725"/>
    <w:rsid w:val="00F423B0"/>
    <w:rsid w:val="00F42EC6"/>
    <w:rsid w:val="00F42F6A"/>
    <w:rsid w:val="00F430BA"/>
    <w:rsid w:val="00F450C7"/>
    <w:rsid w:val="00F46A8B"/>
    <w:rsid w:val="00F46D7C"/>
    <w:rsid w:val="00F470C8"/>
    <w:rsid w:val="00F50C5B"/>
    <w:rsid w:val="00F5193C"/>
    <w:rsid w:val="00F52866"/>
    <w:rsid w:val="00F537FA"/>
    <w:rsid w:val="00F53F41"/>
    <w:rsid w:val="00F54561"/>
    <w:rsid w:val="00F56CAA"/>
    <w:rsid w:val="00F61589"/>
    <w:rsid w:val="00F6208A"/>
    <w:rsid w:val="00F62962"/>
    <w:rsid w:val="00F62EA8"/>
    <w:rsid w:val="00F64BD5"/>
    <w:rsid w:val="00F64DAD"/>
    <w:rsid w:val="00F6532C"/>
    <w:rsid w:val="00F674C2"/>
    <w:rsid w:val="00F7038C"/>
    <w:rsid w:val="00F7297C"/>
    <w:rsid w:val="00F74DB2"/>
    <w:rsid w:val="00F76D4D"/>
    <w:rsid w:val="00F77B28"/>
    <w:rsid w:val="00F825D7"/>
    <w:rsid w:val="00F82F6E"/>
    <w:rsid w:val="00F858D4"/>
    <w:rsid w:val="00F90946"/>
    <w:rsid w:val="00F91514"/>
    <w:rsid w:val="00F9165A"/>
    <w:rsid w:val="00F91D0C"/>
    <w:rsid w:val="00F93220"/>
    <w:rsid w:val="00F93F7A"/>
    <w:rsid w:val="00F9403A"/>
    <w:rsid w:val="00F94E0E"/>
    <w:rsid w:val="00F96EF3"/>
    <w:rsid w:val="00F970E2"/>
    <w:rsid w:val="00FA04CC"/>
    <w:rsid w:val="00FA1092"/>
    <w:rsid w:val="00FA216E"/>
    <w:rsid w:val="00FA2CE1"/>
    <w:rsid w:val="00FA4783"/>
    <w:rsid w:val="00FB300B"/>
    <w:rsid w:val="00FB497A"/>
    <w:rsid w:val="00FB5F80"/>
    <w:rsid w:val="00FB7F46"/>
    <w:rsid w:val="00FC1956"/>
    <w:rsid w:val="00FC51AA"/>
    <w:rsid w:val="00FC5431"/>
    <w:rsid w:val="00FC6AB7"/>
    <w:rsid w:val="00FC7311"/>
    <w:rsid w:val="00FD10F4"/>
    <w:rsid w:val="00FD2FF6"/>
    <w:rsid w:val="00FD3BAD"/>
    <w:rsid w:val="00FD3F1A"/>
    <w:rsid w:val="00FD3F84"/>
    <w:rsid w:val="00FD4AA1"/>
    <w:rsid w:val="00FE1CD9"/>
    <w:rsid w:val="00FE2CD3"/>
    <w:rsid w:val="00FE3117"/>
    <w:rsid w:val="00FE3D11"/>
    <w:rsid w:val="00FE3EA1"/>
    <w:rsid w:val="00FE424C"/>
    <w:rsid w:val="00FE4591"/>
    <w:rsid w:val="00FE7294"/>
    <w:rsid w:val="00FF18B2"/>
    <w:rsid w:val="00FF20C4"/>
    <w:rsid w:val="00FF2BB9"/>
    <w:rsid w:val="00FF3BCF"/>
    <w:rsid w:val="00FF5148"/>
    <w:rsid w:val="00FF53ED"/>
    <w:rsid w:val="00FF63D3"/>
    <w:rsid w:val="00FF77CA"/>
    <w:rsid w:val="00FF7A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01D55"/>
  <w15:docId w15:val="{2BEF7B09-02F6-A649-A626-954A765D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03BB"/>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31">
    <w:name w:val="List Table 2 - Accent 31"/>
    <w:basedOn w:val="TableNormal"/>
    <w:uiPriority w:val="47"/>
    <w:rsid w:val="00D12AD9"/>
    <w:pPr>
      <w:spacing w:after="0" w:line="240" w:lineRule="auto"/>
    </w:pPr>
    <w:rPr>
      <w:rFonts w:eastAsiaTheme="minorEastAsia"/>
      <w:sz w:val="21"/>
      <w:szCs w:val="21"/>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4107E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326B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B81"/>
    <w:rPr>
      <w:rFonts w:ascii="Lucida Grande" w:eastAsia="Calibri" w:hAnsi="Lucida Grande" w:cs="Lucida Grande"/>
      <w:sz w:val="18"/>
      <w:szCs w:val="18"/>
    </w:rPr>
  </w:style>
  <w:style w:type="paragraph" w:styleId="ListParagraph">
    <w:name w:val="List Paragraph"/>
    <w:basedOn w:val="Normal"/>
    <w:uiPriority w:val="34"/>
    <w:qFormat/>
    <w:rsid w:val="00521332"/>
    <w:pPr>
      <w:ind w:left="720"/>
      <w:contextualSpacing/>
    </w:pPr>
  </w:style>
  <w:style w:type="paragraph" w:styleId="Header">
    <w:name w:val="header"/>
    <w:basedOn w:val="Normal"/>
    <w:link w:val="HeaderChar"/>
    <w:uiPriority w:val="99"/>
    <w:unhideWhenUsed/>
    <w:rsid w:val="006D57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57C7"/>
    <w:rPr>
      <w:rFonts w:ascii="Calibri" w:eastAsia="Calibri" w:hAnsi="Calibri" w:cs="Times New Roman"/>
    </w:rPr>
  </w:style>
  <w:style w:type="paragraph" w:styleId="Footer">
    <w:name w:val="footer"/>
    <w:basedOn w:val="Normal"/>
    <w:link w:val="FooterChar"/>
    <w:uiPriority w:val="99"/>
    <w:unhideWhenUsed/>
    <w:rsid w:val="006D57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57C7"/>
    <w:rPr>
      <w:rFonts w:ascii="Calibri" w:eastAsia="Calibri" w:hAnsi="Calibri" w:cs="Times New Roman"/>
    </w:rPr>
  </w:style>
  <w:style w:type="character" w:styleId="Hyperlink">
    <w:name w:val="Hyperlink"/>
    <w:basedOn w:val="DefaultParagraphFont"/>
    <w:uiPriority w:val="99"/>
    <w:semiHidden/>
    <w:unhideWhenUsed/>
    <w:rsid w:val="00E04473"/>
    <w:rPr>
      <w:color w:val="0000FF"/>
      <w:u w:val="single"/>
    </w:rPr>
  </w:style>
  <w:style w:type="character" w:customStyle="1" w:styleId="absnonlinkmetadata">
    <w:name w:val="abs_nonlink_metadata"/>
    <w:basedOn w:val="DefaultParagraphFont"/>
    <w:rsid w:val="00E04473"/>
  </w:style>
  <w:style w:type="character" w:customStyle="1" w:styleId="current-selection">
    <w:name w:val="current-selection"/>
    <w:basedOn w:val="DefaultParagraphFont"/>
    <w:rsid w:val="00E26024"/>
  </w:style>
  <w:style w:type="character" w:styleId="CommentReference">
    <w:name w:val="annotation reference"/>
    <w:basedOn w:val="DefaultParagraphFont"/>
    <w:uiPriority w:val="99"/>
    <w:semiHidden/>
    <w:unhideWhenUsed/>
    <w:rsid w:val="00956512"/>
    <w:rPr>
      <w:sz w:val="18"/>
      <w:szCs w:val="18"/>
    </w:rPr>
  </w:style>
  <w:style w:type="paragraph" w:styleId="CommentText">
    <w:name w:val="annotation text"/>
    <w:basedOn w:val="Normal"/>
    <w:link w:val="CommentTextChar"/>
    <w:uiPriority w:val="99"/>
    <w:semiHidden/>
    <w:unhideWhenUsed/>
    <w:rsid w:val="00956512"/>
    <w:pPr>
      <w:spacing w:line="240" w:lineRule="auto"/>
    </w:pPr>
    <w:rPr>
      <w:sz w:val="24"/>
      <w:szCs w:val="24"/>
    </w:rPr>
  </w:style>
  <w:style w:type="character" w:customStyle="1" w:styleId="CommentTextChar">
    <w:name w:val="Comment Text Char"/>
    <w:basedOn w:val="DefaultParagraphFont"/>
    <w:link w:val="CommentText"/>
    <w:uiPriority w:val="99"/>
    <w:semiHidden/>
    <w:rsid w:val="00956512"/>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56512"/>
    <w:rPr>
      <w:b/>
      <w:bCs/>
      <w:sz w:val="20"/>
      <w:szCs w:val="20"/>
    </w:rPr>
  </w:style>
  <w:style w:type="character" w:customStyle="1" w:styleId="CommentSubjectChar">
    <w:name w:val="Comment Subject Char"/>
    <w:basedOn w:val="CommentTextChar"/>
    <w:link w:val="CommentSubject"/>
    <w:uiPriority w:val="99"/>
    <w:semiHidden/>
    <w:rsid w:val="00956512"/>
    <w:rPr>
      <w:rFonts w:ascii="Calibri" w:eastAsia="Calibri" w:hAnsi="Calibri" w:cs="Times New Roman"/>
      <w:b/>
      <w:bCs/>
      <w:sz w:val="20"/>
      <w:szCs w:val="20"/>
    </w:rPr>
  </w:style>
  <w:style w:type="table" w:customStyle="1" w:styleId="ListTable2-Accent32">
    <w:name w:val="List Table 2 - Accent 32"/>
    <w:basedOn w:val="TableNormal"/>
    <w:uiPriority w:val="47"/>
    <w:rsid w:val="004A31D9"/>
    <w:pPr>
      <w:spacing w:after="0" w:line="240" w:lineRule="auto"/>
    </w:pPr>
    <w:rPr>
      <w:rFonts w:eastAsiaTheme="minorEastAsia"/>
      <w:sz w:val="21"/>
      <w:szCs w:val="21"/>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Normal"/>
    <w:link w:val="EndNoteBibliographyTitleChar"/>
    <w:rsid w:val="007109DB"/>
    <w:pPr>
      <w:spacing w:after="0"/>
      <w:jc w:val="center"/>
    </w:pPr>
    <w:rPr>
      <w:rFonts w:ascii="Times New Roman" w:hAnsi="Times New Roman"/>
      <w:lang w:val="en-US"/>
    </w:rPr>
  </w:style>
  <w:style w:type="character" w:customStyle="1" w:styleId="EndNoteBibliographyTitleChar">
    <w:name w:val="EndNote Bibliography Title Char"/>
    <w:basedOn w:val="DefaultParagraphFont"/>
    <w:link w:val="EndNoteBibliographyTitle"/>
    <w:rsid w:val="007109DB"/>
    <w:rPr>
      <w:rFonts w:ascii="Times New Roman" w:eastAsia="Calibri" w:hAnsi="Times New Roman" w:cs="Times New Roman"/>
      <w:lang w:val="en-US"/>
    </w:rPr>
  </w:style>
  <w:style w:type="paragraph" w:customStyle="1" w:styleId="EndNoteBibliography">
    <w:name w:val="EndNote Bibliography"/>
    <w:basedOn w:val="Normal"/>
    <w:link w:val="EndNoteBibliographyChar"/>
    <w:rsid w:val="007109DB"/>
    <w:pPr>
      <w:spacing w:line="480" w:lineRule="auto"/>
      <w:jc w:val="both"/>
    </w:pPr>
    <w:rPr>
      <w:rFonts w:ascii="Times New Roman" w:hAnsi="Times New Roman"/>
      <w:lang w:val="en-US"/>
    </w:rPr>
  </w:style>
  <w:style w:type="character" w:customStyle="1" w:styleId="EndNoteBibliographyChar">
    <w:name w:val="EndNote Bibliography Char"/>
    <w:basedOn w:val="DefaultParagraphFont"/>
    <w:link w:val="EndNoteBibliography"/>
    <w:rsid w:val="007109DB"/>
    <w:rPr>
      <w:rFonts w:ascii="Times New Roman" w:eastAsia="Calibri" w:hAnsi="Times New Roman" w:cs="Times New Roman"/>
      <w:lang w:val="en-US"/>
    </w:rPr>
  </w:style>
  <w:style w:type="table" w:styleId="TableGrid">
    <w:name w:val="Table Grid"/>
    <w:basedOn w:val="TableNormal"/>
    <w:uiPriority w:val="39"/>
    <w:rsid w:val="004D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4D044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4D04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FC7311"/>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613F5C"/>
  </w:style>
  <w:style w:type="character" w:styleId="PageNumber">
    <w:name w:val="page number"/>
    <w:basedOn w:val="DefaultParagraphFont"/>
    <w:uiPriority w:val="99"/>
    <w:semiHidden/>
    <w:unhideWhenUsed/>
    <w:rsid w:val="005C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37955">
      <w:bodyDiv w:val="1"/>
      <w:marLeft w:val="0"/>
      <w:marRight w:val="0"/>
      <w:marTop w:val="0"/>
      <w:marBottom w:val="0"/>
      <w:divBdr>
        <w:top w:val="none" w:sz="0" w:space="0" w:color="auto"/>
        <w:left w:val="none" w:sz="0" w:space="0" w:color="auto"/>
        <w:bottom w:val="none" w:sz="0" w:space="0" w:color="auto"/>
        <w:right w:val="none" w:sz="0" w:space="0" w:color="auto"/>
      </w:divBdr>
      <w:divsChild>
        <w:div w:id="959459140">
          <w:marLeft w:val="0"/>
          <w:marRight w:val="0"/>
          <w:marTop w:val="0"/>
          <w:marBottom w:val="0"/>
          <w:divBdr>
            <w:top w:val="none" w:sz="0" w:space="0" w:color="auto"/>
            <w:left w:val="none" w:sz="0" w:space="0" w:color="auto"/>
            <w:bottom w:val="none" w:sz="0" w:space="0" w:color="auto"/>
            <w:right w:val="none" w:sz="0" w:space="0" w:color="auto"/>
          </w:divBdr>
        </w:div>
        <w:div w:id="1429544043">
          <w:marLeft w:val="0"/>
          <w:marRight w:val="0"/>
          <w:marTop w:val="0"/>
          <w:marBottom w:val="0"/>
          <w:divBdr>
            <w:top w:val="none" w:sz="0" w:space="0" w:color="auto"/>
            <w:left w:val="none" w:sz="0" w:space="0" w:color="auto"/>
            <w:bottom w:val="none" w:sz="0" w:space="0" w:color="auto"/>
            <w:right w:val="none" w:sz="0" w:space="0" w:color="auto"/>
          </w:divBdr>
        </w:div>
        <w:div w:id="1389571830">
          <w:marLeft w:val="0"/>
          <w:marRight w:val="0"/>
          <w:marTop w:val="0"/>
          <w:marBottom w:val="0"/>
          <w:divBdr>
            <w:top w:val="none" w:sz="0" w:space="0" w:color="auto"/>
            <w:left w:val="none" w:sz="0" w:space="0" w:color="auto"/>
            <w:bottom w:val="none" w:sz="0" w:space="0" w:color="auto"/>
            <w:right w:val="none" w:sz="0" w:space="0" w:color="auto"/>
          </w:divBdr>
        </w:div>
        <w:div w:id="940993130">
          <w:marLeft w:val="0"/>
          <w:marRight w:val="0"/>
          <w:marTop w:val="0"/>
          <w:marBottom w:val="0"/>
          <w:divBdr>
            <w:top w:val="none" w:sz="0" w:space="0" w:color="auto"/>
            <w:left w:val="none" w:sz="0" w:space="0" w:color="auto"/>
            <w:bottom w:val="none" w:sz="0" w:space="0" w:color="auto"/>
            <w:right w:val="none" w:sz="0" w:space="0" w:color="auto"/>
          </w:divBdr>
        </w:div>
      </w:divsChild>
    </w:div>
    <w:div w:id="393627066">
      <w:bodyDiv w:val="1"/>
      <w:marLeft w:val="0"/>
      <w:marRight w:val="0"/>
      <w:marTop w:val="0"/>
      <w:marBottom w:val="0"/>
      <w:divBdr>
        <w:top w:val="none" w:sz="0" w:space="0" w:color="auto"/>
        <w:left w:val="none" w:sz="0" w:space="0" w:color="auto"/>
        <w:bottom w:val="none" w:sz="0" w:space="0" w:color="auto"/>
        <w:right w:val="none" w:sz="0" w:space="0" w:color="auto"/>
      </w:divBdr>
    </w:div>
    <w:div w:id="642271461">
      <w:bodyDiv w:val="1"/>
      <w:marLeft w:val="0"/>
      <w:marRight w:val="0"/>
      <w:marTop w:val="0"/>
      <w:marBottom w:val="0"/>
      <w:divBdr>
        <w:top w:val="none" w:sz="0" w:space="0" w:color="auto"/>
        <w:left w:val="none" w:sz="0" w:space="0" w:color="auto"/>
        <w:bottom w:val="none" w:sz="0" w:space="0" w:color="auto"/>
        <w:right w:val="none" w:sz="0" w:space="0" w:color="auto"/>
      </w:divBdr>
    </w:div>
    <w:div w:id="741414554">
      <w:bodyDiv w:val="1"/>
      <w:marLeft w:val="0"/>
      <w:marRight w:val="0"/>
      <w:marTop w:val="0"/>
      <w:marBottom w:val="0"/>
      <w:divBdr>
        <w:top w:val="none" w:sz="0" w:space="0" w:color="auto"/>
        <w:left w:val="none" w:sz="0" w:space="0" w:color="auto"/>
        <w:bottom w:val="none" w:sz="0" w:space="0" w:color="auto"/>
        <w:right w:val="none" w:sz="0" w:space="0" w:color="auto"/>
      </w:divBdr>
      <w:divsChild>
        <w:div w:id="1295258026">
          <w:marLeft w:val="0"/>
          <w:marRight w:val="0"/>
          <w:marTop w:val="225"/>
          <w:marBottom w:val="225"/>
          <w:divBdr>
            <w:top w:val="none" w:sz="0" w:space="0" w:color="auto"/>
            <w:left w:val="none" w:sz="0" w:space="0" w:color="auto"/>
            <w:bottom w:val="none" w:sz="0" w:space="0" w:color="auto"/>
            <w:right w:val="none" w:sz="0" w:space="0" w:color="auto"/>
          </w:divBdr>
          <w:divsChild>
            <w:div w:id="1484816308">
              <w:marLeft w:val="0"/>
              <w:marRight w:val="0"/>
              <w:marTop w:val="0"/>
              <w:marBottom w:val="0"/>
              <w:divBdr>
                <w:top w:val="none" w:sz="0" w:space="0" w:color="auto"/>
                <w:left w:val="none" w:sz="0" w:space="0" w:color="auto"/>
                <w:bottom w:val="none" w:sz="0" w:space="0" w:color="auto"/>
                <w:right w:val="none" w:sz="0" w:space="0" w:color="auto"/>
              </w:divBdr>
              <w:divsChild>
                <w:div w:id="439106757">
                  <w:marLeft w:val="0"/>
                  <w:marRight w:val="0"/>
                  <w:marTop w:val="0"/>
                  <w:marBottom w:val="0"/>
                  <w:divBdr>
                    <w:top w:val="none" w:sz="0" w:space="0" w:color="auto"/>
                    <w:left w:val="none" w:sz="0" w:space="0" w:color="auto"/>
                    <w:bottom w:val="none" w:sz="0" w:space="0" w:color="auto"/>
                    <w:right w:val="none" w:sz="0" w:space="0" w:color="auto"/>
                  </w:divBdr>
                  <w:divsChild>
                    <w:div w:id="1511405530">
                      <w:marLeft w:val="0"/>
                      <w:marRight w:val="0"/>
                      <w:marTop w:val="0"/>
                      <w:marBottom w:val="0"/>
                      <w:divBdr>
                        <w:top w:val="none" w:sz="0" w:space="0" w:color="auto"/>
                        <w:left w:val="none" w:sz="0" w:space="0" w:color="auto"/>
                        <w:bottom w:val="none" w:sz="0" w:space="0" w:color="auto"/>
                        <w:right w:val="none" w:sz="0" w:space="0" w:color="auto"/>
                      </w:divBdr>
                    </w:div>
                    <w:div w:id="1175025979">
                      <w:marLeft w:val="0"/>
                      <w:marRight w:val="0"/>
                      <w:marTop w:val="0"/>
                      <w:marBottom w:val="0"/>
                      <w:divBdr>
                        <w:top w:val="none" w:sz="0" w:space="0" w:color="auto"/>
                        <w:left w:val="none" w:sz="0" w:space="0" w:color="auto"/>
                        <w:bottom w:val="none" w:sz="0" w:space="0" w:color="auto"/>
                        <w:right w:val="none" w:sz="0" w:space="0" w:color="auto"/>
                      </w:divBdr>
                    </w:div>
                    <w:div w:id="789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3254">
      <w:bodyDiv w:val="1"/>
      <w:marLeft w:val="0"/>
      <w:marRight w:val="0"/>
      <w:marTop w:val="0"/>
      <w:marBottom w:val="0"/>
      <w:divBdr>
        <w:top w:val="none" w:sz="0" w:space="0" w:color="auto"/>
        <w:left w:val="none" w:sz="0" w:space="0" w:color="auto"/>
        <w:bottom w:val="none" w:sz="0" w:space="0" w:color="auto"/>
        <w:right w:val="none" w:sz="0" w:space="0" w:color="auto"/>
      </w:divBdr>
    </w:div>
    <w:div w:id="1095787888">
      <w:bodyDiv w:val="1"/>
      <w:marLeft w:val="0"/>
      <w:marRight w:val="0"/>
      <w:marTop w:val="0"/>
      <w:marBottom w:val="0"/>
      <w:divBdr>
        <w:top w:val="none" w:sz="0" w:space="0" w:color="auto"/>
        <w:left w:val="none" w:sz="0" w:space="0" w:color="auto"/>
        <w:bottom w:val="none" w:sz="0" w:space="0" w:color="auto"/>
        <w:right w:val="none" w:sz="0" w:space="0" w:color="auto"/>
      </w:divBdr>
      <w:divsChild>
        <w:div w:id="1835679194">
          <w:marLeft w:val="0"/>
          <w:marRight w:val="0"/>
          <w:marTop w:val="0"/>
          <w:marBottom w:val="0"/>
          <w:divBdr>
            <w:top w:val="none" w:sz="0" w:space="0" w:color="auto"/>
            <w:left w:val="none" w:sz="0" w:space="0" w:color="auto"/>
            <w:bottom w:val="none" w:sz="0" w:space="0" w:color="auto"/>
            <w:right w:val="none" w:sz="0" w:space="0" w:color="auto"/>
          </w:divBdr>
        </w:div>
        <w:div w:id="1646081426">
          <w:marLeft w:val="0"/>
          <w:marRight w:val="0"/>
          <w:marTop w:val="0"/>
          <w:marBottom w:val="0"/>
          <w:divBdr>
            <w:top w:val="none" w:sz="0" w:space="0" w:color="auto"/>
            <w:left w:val="none" w:sz="0" w:space="0" w:color="auto"/>
            <w:bottom w:val="none" w:sz="0" w:space="0" w:color="auto"/>
            <w:right w:val="none" w:sz="0" w:space="0" w:color="auto"/>
          </w:divBdr>
        </w:div>
      </w:divsChild>
    </w:div>
    <w:div w:id="1136948653">
      <w:bodyDiv w:val="1"/>
      <w:marLeft w:val="0"/>
      <w:marRight w:val="0"/>
      <w:marTop w:val="0"/>
      <w:marBottom w:val="0"/>
      <w:divBdr>
        <w:top w:val="none" w:sz="0" w:space="0" w:color="auto"/>
        <w:left w:val="none" w:sz="0" w:space="0" w:color="auto"/>
        <w:bottom w:val="none" w:sz="0" w:space="0" w:color="auto"/>
        <w:right w:val="none" w:sz="0" w:space="0" w:color="auto"/>
      </w:divBdr>
    </w:div>
    <w:div w:id="1303971736">
      <w:bodyDiv w:val="1"/>
      <w:marLeft w:val="0"/>
      <w:marRight w:val="0"/>
      <w:marTop w:val="0"/>
      <w:marBottom w:val="0"/>
      <w:divBdr>
        <w:top w:val="none" w:sz="0" w:space="0" w:color="auto"/>
        <w:left w:val="none" w:sz="0" w:space="0" w:color="auto"/>
        <w:bottom w:val="none" w:sz="0" w:space="0" w:color="auto"/>
        <w:right w:val="none" w:sz="0" w:space="0" w:color="auto"/>
      </w:divBdr>
    </w:div>
    <w:div w:id="1459451345">
      <w:bodyDiv w:val="1"/>
      <w:marLeft w:val="0"/>
      <w:marRight w:val="0"/>
      <w:marTop w:val="0"/>
      <w:marBottom w:val="0"/>
      <w:divBdr>
        <w:top w:val="none" w:sz="0" w:space="0" w:color="auto"/>
        <w:left w:val="none" w:sz="0" w:space="0" w:color="auto"/>
        <w:bottom w:val="none" w:sz="0" w:space="0" w:color="auto"/>
        <w:right w:val="none" w:sz="0" w:space="0" w:color="auto"/>
      </w:divBdr>
    </w:div>
    <w:div w:id="1492527693">
      <w:bodyDiv w:val="1"/>
      <w:marLeft w:val="0"/>
      <w:marRight w:val="0"/>
      <w:marTop w:val="0"/>
      <w:marBottom w:val="0"/>
      <w:divBdr>
        <w:top w:val="none" w:sz="0" w:space="0" w:color="auto"/>
        <w:left w:val="none" w:sz="0" w:space="0" w:color="auto"/>
        <w:bottom w:val="none" w:sz="0" w:space="0" w:color="auto"/>
        <w:right w:val="none" w:sz="0" w:space="0" w:color="auto"/>
      </w:divBdr>
    </w:div>
    <w:div w:id="1510367814">
      <w:bodyDiv w:val="1"/>
      <w:marLeft w:val="0"/>
      <w:marRight w:val="0"/>
      <w:marTop w:val="0"/>
      <w:marBottom w:val="0"/>
      <w:divBdr>
        <w:top w:val="none" w:sz="0" w:space="0" w:color="auto"/>
        <w:left w:val="none" w:sz="0" w:space="0" w:color="auto"/>
        <w:bottom w:val="none" w:sz="0" w:space="0" w:color="auto"/>
        <w:right w:val="none" w:sz="0" w:space="0" w:color="auto"/>
      </w:divBdr>
    </w:div>
    <w:div w:id="1526365814">
      <w:bodyDiv w:val="1"/>
      <w:marLeft w:val="0"/>
      <w:marRight w:val="0"/>
      <w:marTop w:val="0"/>
      <w:marBottom w:val="0"/>
      <w:divBdr>
        <w:top w:val="none" w:sz="0" w:space="0" w:color="auto"/>
        <w:left w:val="none" w:sz="0" w:space="0" w:color="auto"/>
        <w:bottom w:val="none" w:sz="0" w:space="0" w:color="auto"/>
        <w:right w:val="none" w:sz="0" w:space="0" w:color="auto"/>
      </w:divBdr>
      <w:divsChild>
        <w:div w:id="2102527651">
          <w:marLeft w:val="0"/>
          <w:marRight w:val="0"/>
          <w:marTop w:val="0"/>
          <w:marBottom w:val="0"/>
          <w:divBdr>
            <w:top w:val="none" w:sz="0" w:space="0" w:color="auto"/>
            <w:left w:val="none" w:sz="0" w:space="0" w:color="auto"/>
            <w:bottom w:val="none" w:sz="0" w:space="0" w:color="auto"/>
            <w:right w:val="none" w:sz="0" w:space="0" w:color="auto"/>
          </w:divBdr>
        </w:div>
        <w:div w:id="584194335">
          <w:marLeft w:val="0"/>
          <w:marRight w:val="0"/>
          <w:marTop w:val="0"/>
          <w:marBottom w:val="0"/>
          <w:divBdr>
            <w:top w:val="none" w:sz="0" w:space="0" w:color="auto"/>
            <w:left w:val="none" w:sz="0" w:space="0" w:color="auto"/>
            <w:bottom w:val="none" w:sz="0" w:space="0" w:color="auto"/>
            <w:right w:val="none" w:sz="0" w:space="0" w:color="auto"/>
          </w:divBdr>
        </w:div>
      </w:divsChild>
    </w:div>
    <w:div w:id="1700279916">
      <w:bodyDiv w:val="1"/>
      <w:marLeft w:val="0"/>
      <w:marRight w:val="0"/>
      <w:marTop w:val="0"/>
      <w:marBottom w:val="0"/>
      <w:divBdr>
        <w:top w:val="none" w:sz="0" w:space="0" w:color="auto"/>
        <w:left w:val="none" w:sz="0" w:space="0" w:color="auto"/>
        <w:bottom w:val="none" w:sz="0" w:space="0" w:color="auto"/>
        <w:right w:val="none" w:sz="0" w:space="0" w:color="auto"/>
      </w:divBdr>
    </w:div>
    <w:div w:id="1878157605">
      <w:bodyDiv w:val="1"/>
      <w:marLeft w:val="0"/>
      <w:marRight w:val="0"/>
      <w:marTop w:val="0"/>
      <w:marBottom w:val="0"/>
      <w:divBdr>
        <w:top w:val="none" w:sz="0" w:space="0" w:color="auto"/>
        <w:left w:val="none" w:sz="0" w:space="0" w:color="auto"/>
        <w:bottom w:val="none" w:sz="0" w:space="0" w:color="auto"/>
        <w:right w:val="none" w:sz="0" w:space="0" w:color="auto"/>
      </w:divBdr>
      <w:divsChild>
        <w:div w:id="2124111053">
          <w:marLeft w:val="0"/>
          <w:marRight w:val="0"/>
          <w:marTop w:val="0"/>
          <w:marBottom w:val="0"/>
          <w:divBdr>
            <w:top w:val="none" w:sz="0" w:space="0" w:color="auto"/>
            <w:left w:val="none" w:sz="0" w:space="0" w:color="auto"/>
            <w:bottom w:val="none" w:sz="0" w:space="0" w:color="auto"/>
            <w:right w:val="none" w:sz="0" w:space="0" w:color="auto"/>
          </w:divBdr>
        </w:div>
        <w:div w:id="1054617042">
          <w:marLeft w:val="0"/>
          <w:marRight w:val="0"/>
          <w:marTop w:val="0"/>
          <w:marBottom w:val="0"/>
          <w:divBdr>
            <w:top w:val="none" w:sz="0" w:space="0" w:color="auto"/>
            <w:left w:val="none" w:sz="0" w:space="0" w:color="auto"/>
            <w:bottom w:val="none" w:sz="0" w:space="0" w:color="auto"/>
            <w:right w:val="none" w:sz="0" w:space="0" w:color="auto"/>
          </w:divBdr>
        </w:div>
      </w:divsChild>
    </w:div>
    <w:div w:id="1879397042">
      <w:bodyDiv w:val="1"/>
      <w:marLeft w:val="0"/>
      <w:marRight w:val="0"/>
      <w:marTop w:val="0"/>
      <w:marBottom w:val="0"/>
      <w:divBdr>
        <w:top w:val="none" w:sz="0" w:space="0" w:color="auto"/>
        <w:left w:val="none" w:sz="0" w:space="0" w:color="auto"/>
        <w:bottom w:val="none" w:sz="0" w:space="0" w:color="auto"/>
        <w:right w:val="none" w:sz="0" w:space="0" w:color="auto"/>
      </w:divBdr>
      <w:divsChild>
        <w:div w:id="2099475634">
          <w:marLeft w:val="0"/>
          <w:marRight w:val="0"/>
          <w:marTop w:val="0"/>
          <w:marBottom w:val="120"/>
          <w:divBdr>
            <w:top w:val="none" w:sz="0" w:space="0" w:color="auto"/>
            <w:left w:val="none" w:sz="0" w:space="0" w:color="auto"/>
            <w:bottom w:val="none" w:sz="0" w:space="0" w:color="auto"/>
            <w:right w:val="none" w:sz="0" w:space="0" w:color="auto"/>
          </w:divBdr>
          <w:divsChild>
            <w:div w:id="2000109229">
              <w:marLeft w:val="0"/>
              <w:marRight w:val="0"/>
              <w:marTop w:val="0"/>
              <w:marBottom w:val="0"/>
              <w:divBdr>
                <w:top w:val="none" w:sz="0" w:space="0" w:color="auto"/>
                <w:left w:val="none" w:sz="0" w:space="0" w:color="auto"/>
                <w:bottom w:val="none" w:sz="0" w:space="0" w:color="auto"/>
                <w:right w:val="none" w:sz="0" w:space="0" w:color="auto"/>
              </w:divBdr>
              <w:divsChild>
                <w:div w:id="1841848747">
                  <w:marLeft w:val="0"/>
                  <w:marRight w:val="0"/>
                  <w:marTop w:val="0"/>
                  <w:marBottom w:val="0"/>
                  <w:divBdr>
                    <w:top w:val="none" w:sz="0" w:space="0" w:color="auto"/>
                    <w:left w:val="none" w:sz="0" w:space="0" w:color="auto"/>
                    <w:bottom w:val="none" w:sz="0" w:space="0" w:color="auto"/>
                    <w:right w:val="none" w:sz="0" w:space="0" w:color="auto"/>
                  </w:divBdr>
                  <w:divsChild>
                    <w:div w:id="14717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79950">
      <w:bodyDiv w:val="1"/>
      <w:marLeft w:val="0"/>
      <w:marRight w:val="0"/>
      <w:marTop w:val="0"/>
      <w:marBottom w:val="0"/>
      <w:divBdr>
        <w:top w:val="none" w:sz="0" w:space="0" w:color="auto"/>
        <w:left w:val="none" w:sz="0" w:space="0" w:color="auto"/>
        <w:bottom w:val="none" w:sz="0" w:space="0" w:color="auto"/>
        <w:right w:val="none" w:sz="0" w:space="0" w:color="auto"/>
      </w:divBdr>
    </w:div>
    <w:div w:id="1966696748">
      <w:bodyDiv w:val="1"/>
      <w:marLeft w:val="0"/>
      <w:marRight w:val="0"/>
      <w:marTop w:val="0"/>
      <w:marBottom w:val="0"/>
      <w:divBdr>
        <w:top w:val="none" w:sz="0" w:space="0" w:color="auto"/>
        <w:left w:val="none" w:sz="0" w:space="0" w:color="auto"/>
        <w:bottom w:val="none" w:sz="0" w:space="0" w:color="auto"/>
        <w:right w:val="none" w:sz="0" w:space="0" w:color="auto"/>
      </w:divBdr>
    </w:div>
    <w:div w:id="1976595733">
      <w:bodyDiv w:val="1"/>
      <w:marLeft w:val="0"/>
      <w:marRight w:val="0"/>
      <w:marTop w:val="0"/>
      <w:marBottom w:val="0"/>
      <w:divBdr>
        <w:top w:val="none" w:sz="0" w:space="0" w:color="auto"/>
        <w:left w:val="none" w:sz="0" w:space="0" w:color="auto"/>
        <w:bottom w:val="none" w:sz="0" w:space="0" w:color="auto"/>
        <w:right w:val="none" w:sz="0" w:space="0" w:color="auto"/>
      </w:divBdr>
    </w:div>
    <w:div w:id="204663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A6B2-FEB3-5A41-9436-74011E97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19</Pages>
  <Words>12215</Words>
  <Characters>69626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Merridale-Punter</dc:creator>
  <cp:keywords/>
  <dc:description/>
  <cp:lastModifiedBy>Microsoft Office User</cp:lastModifiedBy>
  <cp:revision>151</cp:revision>
  <cp:lastPrinted>2018-12-13T10:41:00Z</cp:lastPrinted>
  <dcterms:created xsi:type="dcterms:W3CDTF">2021-08-27T05:50:00Z</dcterms:created>
  <dcterms:modified xsi:type="dcterms:W3CDTF">2022-01-15T07:11:00Z</dcterms:modified>
</cp:coreProperties>
</file>