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8513" w14:textId="77777777" w:rsidR="009E1C68" w:rsidRPr="009E1C68" w:rsidRDefault="009E1C68" w:rsidP="009E1C68">
      <w:pPr>
        <w:pStyle w:val="Authors"/>
        <w:rPr>
          <w:b/>
          <w:sz w:val="34"/>
          <w:lang w:val="en-US"/>
        </w:rPr>
      </w:pPr>
      <w:r w:rsidRPr="009E1C68">
        <w:rPr>
          <w:b/>
          <w:sz w:val="34"/>
          <w:lang w:val="en-US"/>
        </w:rPr>
        <w:t>An expanded database of Southern Hemisphere surface sediment dinoflagellate cyst assemblages and their oceanographic affinities</w:t>
      </w:r>
    </w:p>
    <w:p w14:paraId="33AC8BDD" w14:textId="2D82B0A7" w:rsidR="009E1C68" w:rsidRPr="009E1C68" w:rsidRDefault="009E1C68" w:rsidP="009E1C68">
      <w:pPr>
        <w:pStyle w:val="Affiliation"/>
        <w:rPr>
          <w:sz w:val="24"/>
          <w:lang w:val="en-US"/>
        </w:rPr>
      </w:pPr>
      <w:r w:rsidRPr="009E1C68">
        <w:rPr>
          <w:sz w:val="24"/>
          <w:lang w:val="en-US"/>
        </w:rPr>
        <w:t xml:space="preserve">Lena </w:t>
      </w:r>
      <w:proofErr w:type="spellStart"/>
      <w:r w:rsidRPr="009E1C68">
        <w:rPr>
          <w:sz w:val="24"/>
          <w:lang w:val="en-US"/>
        </w:rPr>
        <w:t>M</w:t>
      </w:r>
      <w:r w:rsidR="00EA1E86">
        <w:rPr>
          <w:sz w:val="24"/>
          <w:lang w:val="en-US"/>
        </w:rPr>
        <w:t>areike</w:t>
      </w:r>
      <w:proofErr w:type="spellEnd"/>
      <w:r w:rsidRPr="009E1C68">
        <w:rPr>
          <w:sz w:val="24"/>
          <w:lang w:val="en-US"/>
        </w:rPr>
        <w:t xml:space="preserve"> Thöle</w:t>
      </w:r>
      <w:r w:rsidRPr="009E1C68">
        <w:rPr>
          <w:sz w:val="24"/>
          <w:vertAlign w:val="superscript"/>
          <w:lang w:val="en-US"/>
        </w:rPr>
        <w:t>1</w:t>
      </w:r>
      <w:r w:rsidRPr="009E1C68">
        <w:rPr>
          <w:sz w:val="24"/>
          <w:lang w:val="en-US"/>
        </w:rPr>
        <w:t>, Peter D</w:t>
      </w:r>
      <w:r w:rsidR="00C55262">
        <w:rPr>
          <w:sz w:val="24"/>
          <w:lang w:val="en-US"/>
        </w:rPr>
        <w:t>irk</w:t>
      </w:r>
      <w:r w:rsidRPr="009E1C68">
        <w:rPr>
          <w:sz w:val="24"/>
          <w:lang w:val="en-US"/>
        </w:rPr>
        <w:t xml:space="preserve"> Nooteboom</w:t>
      </w:r>
      <w:r w:rsidRPr="009E1C68">
        <w:rPr>
          <w:sz w:val="24"/>
          <w:vertAlign w:val="superscript"/>
          <w:lang w:val="en-US"/>
        </w:rPr>
        <w:t>2,3</w:t>
      </w:r>
      <w:r w:rsidRPr="009E1C68">
        <w:rPr>
          <w:sz w:val="24"/>
          <w:lang w:val="en-US"/>
        </w:rPr>
        <w:t>, Suning Hou</w:t>
      </w:r>
      <w:r w:rsidRPr="009E1C68">
        <w:rPr>
          <w:sz w:val="24"/>
          <w:vertAlign w:val="superscript"/>
          <w:lang w:val="en-US"/>
        </w:rPr>
        <w:t>1</w:t>
      </w:r>
      <w:r w:rsidRPr="009E1C68">
        <w:rPr>
          <w:sz w:val="24"/>
          <w:lang w:val="en-US"/>
        </w:rPr>
        <w:t xml:space="preserve">, </w:t>
      </w:r>
      <w:proofErr w:type="spellStart"/>
      <w:r w:rsidRPr="009E1C68">
        <w:rPr>
          <w:sz w:val="24"/>
          <w:lang w:val="en-US"/>
        </w:rPr>
        <w:t>Rujian</w:t>
      </w:r>
      <w:proofErr w:type="spellEnd"/>
      <w:r w:rsidRPr="009E1C68">
        <w:rPr>
          <w:sz w:val="24"/>
          <w:lang w:val="en-US"/>
        </w:rPr>
        <w:t xml:space="preserve"> Wang</w:t>
      </w:r>
      <w:r w:rsidRPr="009E1C68">
        <w:rPr>
          <w:sz w:val="24"/>
          <w:vertAlign w:val="superscript"/>
          <w:lang w:val="en-US"/>
        </w:rPr>
        <w:t>4</w:t>
      </w:r>
      <w:r w:rsidRPr="009E1C68">
        <w:rPr>
          <w:sz w:val="24"/>
          <w:lang w:val="en-US"/>
        </w:rPr>
        <w:t xml:space="preserve">, </w:t>
      </w:r>
      <w:proofErr w:type="spellStart"/>
      <w:r w:rsidRPr="009E1C68">
        <w:rPr>
          <w:sz w:val="24"/>
          <w:lang w:val="en-US"/>
        </w:rPr>
        <w:t>Senyan</w:t>
      </w:r>
      <w:proofErr w:type="spellEnd"/>
      <w:r w:rsidRPr="009E1C68">
        <w:rPr>
          <w:sz w:val="24"/>
          <w:lang w:val="en-US"/>
        </w:rPr>
        <w:t xml:space="preserve"> Nie</w:t>
      </w:r>
      <w:r w:rsidRPr="009E1C68">
        <w:rPr>
          <w:sz w:val="24"/>
          <w:vertAlign w:val="superscript"/>
          <w:lang w:val="en-US"/>
        </w:rPr>
        <w:t>4</w:t>
      </w:r>
      <w:r w:rsidRPr="009E1C68">
        <w:rPr>
          <w:sz w:val="24"/>
          <w:lang w:val="en-US"/>
        </w:rPr>
        <w:t>, Elisabeth Michel</w:t>
      </w:r>
      <w:r w:rsidRPr="009E1C68">
        <w:rPr>
          <w:sz w:val="24"/>
          <w:vertAlign w:val="superscript"/>
          <w:lang w:val="en-US"/>
        </w:rPr>
        <w:t>5</w:t>
      </w:r>
      <w:r w:rsidRPr="009E1C68">
        <w:rPr>
          <w:sz w:val="24"/>
          <w:lang w:val="en-US"/>
        </w:rPr>
        <w:t>, Isabel Sauermilch</w:t>
      </w:r>
      <w:r w:rsidRPr="009E1C68">
        <w:rPr>
          <w:sz w:val="24"/>
          <w:vertAlign w:val="superscript"/>
          <w:lang w:val="en-US"/>
        </w:rPr>
        <w:t>1</w:t>
      </w:r>
      <w:r w:rsidRPr="009E1C68">
        <w:rPr>
          <w:sz w:val="24"/>
          <w:lang w:val="en-US"/>
        </w:rPr>
        <w:t>, Fabienne Marret</w:t>
      </w:r>
      <w:r w:rsidRPr="009E1C68">
        <w:rPr>
          <w:sz w:val="24"/>
          <w:vertAlign w:val="superscript"/>
          <w:lang w:val="en-US"/>
        </w:rPr>
        <w:t>6</w:t>
      </w:r>
      <w:r w:rsidRPr="009E1C68">
        <w:rPr>
          <w:sz w:val="24"/>
          <w:lang w:val="en-US"/>
        </w:rPr>
        <w:t>, Francesca Sangiorgi</w:t>
      </w:r>
      <w:r w:rsidRPr="009E1C68">
        <w:rPr>
          <w:sz w:val="24"/>
          <w:vertAlign w:val="superscript"/>
          <w:lang w:val="en-US"/>
        </w:rPr>
        <w:t>1</w:t>
      </w:r>
      <w:r w:rsidRPr="009E1C68">
        <w:rPr>
          <w:sz w:val="24"/>
          <w:lang w:val="en-US"/>
        </w:rPr>
        <w:t>, Peter K</w:t>
      </w:r>
      <w:r w:rsidR="00115B9B">
        <w:rPr>
          <w:sz w:val="24"/>
          <w:lang w:val="en-US"/>
        </w:rPr>
        <w:t>ristian</w:t>
      </w:r>
      <w:r w:rsidRPr="009E1C68">
        <w:rPr>
          <w:sz w:val="24"/>
          <w:lang w:val="en-US"/>
        </w:rPr>
        <w:t xml:space="preserve"> Bijl</w:t>
      </w:r>
      <w:r w:rsidRPr="009E1C68">
        <w:rPr>
          <w:sz w:val="24"/>
          <w:vertAlign w:val="superscript"/>
          <w:lang w:val="en-US"/>
        </w:rPr>
        <w:t>1</w:t>
      </w:r>
    </w:p>
    <w:p w14:paraId="4E2AAB5A" w14:textId="77777777" w:rsidR="009E1C68" w:rsidRDefault="009E1C68" w:rsidP="009E1C68">
      <w:pPr>
        <w:pStyle w:val="Correspondence"/>
        <w:spacing w:before="0" w:after="0"/>
        <w:jc w:val="left"/>
        <w:rPr>
          <w:vertAlign w:val="superscript"/>
          <w:lang w:val="en-US"/>
        </w:rPr>
      </w:pPr>
    </w:p>
    <w:p w14:paraId="6895FF27" w14:textId="4D68F277" w:rsidR="009E1C68" w:rsidRPr="009E1C68" w:rsidRDefault="009E1C68" w:rsidP="009E1C68">
      <w:pPr>
        <w:pStyle w:val="Correspondence"/>
        <w:spacing w:before="0" w:after="0"/>
        <w:jc w:val="left"/>
        <w:rPr>
          <w:lang w:val="en-US"/>
        </w:rPr>
      </w:pPr>
      <w:r w:rsidRPr="009E1C68">
        <w:rPr>
          <w:vertAlign w:val="superscript"/>
          <w:lang w:val="en-US"/>
        </w:rPr>
        <w:t>1</w:t>
      </w:r>
      <w:r w:rsidRPr="009E1C68">
        <w:rPr>
          <w:lang w:val="en-US"/>
        </w:rPr>
        <w:t>Department of Earth Sciences, Utrecht University, Utrecht, Netherlands.</w:t>
      </w:r>
    </w:p>
    <w:p w14:paraId="5D6A6245" w14:textId="77777777" w:rsidR="009E1C68" w:rsidRPr="009E1C68" w:rsidRDefault="009E1C68" w:rsidP="009E1C68">
      <w:pPr>
        <w:pStyle w:val="Correspondence"/>
        <w:spacing w:before="0" w:after="0"/>
        <w:jc w:val="left"/>
      </w:pPr>
      <w:r w:rsidRPr="009E1C68">
        <w:rPr>
          <w:vertAlign w:val="superscript"/>
        </w:rPr>
        <w:t>2</w:t>
      </w:r>
      <w:r w:rsidRPr="009E1C68">
        <w:t>Institute for Marine and Atmospheric research Utrecht (IMAU), Department of Physics, Utrecht University, Utrecht, the Netherlands</w:t>
      </w:r>
    </w:p>
    <w:p w14:paraId="5548C882" w14:textId="77777777" w:rsidR="009E1C68" w:rsidRPr="009E1C68" w:rsidRDefault="009E1C68" w:rsidP="009E1C68">
      <w:pPr>
        <w:pStyle w:val="Correspondence"/>
        <w:spacing w:before="0" w:after="0"/>
        <w:jc w:val="left"/>
        <w:rPr>
          <w:lang w:val="en-US"/>
        </w:rPr>
      </w:pPr>
      <w:r w:rsidRPr="009E1C68">
        <w:rPr>
          <w:vertAlign w:val="superscript"/>
          <w:lang w:val="en-US"/>
        </w:rPr>
        <w:t>3</w:t>
      </w:r>
      <w:r w:rsidRPr="009E1C68">
        <w:rPr>
          <w:lang w:val="en-US"/>
        </w:rPr>
        <w:t>Centre for Complex Systems Studies, Utrecht University, Utrecht, the Netherlands</w:t>
      </w:r>
    </w:p>
    <w:p w14:paraId="6440FC17" w14:textId="77777777" w:rsidR="009E1C68" w:rsidRPr="009E1C68" w:rsidRDefault="009E1C68" w:rsidP="009E1C68">
      <w:pPr>
        <w:pStyle w:val="Correspondence"/>
        <w:spacing w:before="0" w:after="0"/>
        <w:jc w:val="left"/>
        <w:rPr>
          <w:lang w:val="en-US"/>
        </w:rPr>
      </w:pPr>
      <w:r w:rsidRPr="009E1C68">
        <w:rPr>
          <w:vertAlign w:val="superscript"/>
          <w:lang w:val="en-US"/>
        </w:rPr>
        <w:t>4</w:t>
      </w:r>
      <w:r w:rsidRPr="009E1C68">
        <w:rPr>
          <w:lang w:val="en-US"/>
        </w:rPr>
        <w:t>State Key Laboratory of Marine Geology, Tongji University, Shanghai, China</w:t>
      </w:r>
    </w:p>
    <w:p w14:paraId="2C13E888" w14:textId="77777777" w:rsidR="009E1C68" w:rsidRPr="009E1C68" w:rsidRDefault="009E1C68" w:rsidP="009E1C68">
      <w:pPr>
        <w:pStyle w:val="Correspondence"/>
        <w:spacing w:before="0" w:after="0"/>
        <w:jc w:val="left"/>
        <w:rPr>
          <w:lang w:val="fr-FR"/>
        </w:rPr>
      </w:pPr>
      <w:r w:rsidRPr="009E1C68">
        <w:rPr>
          <w:vertAlign w:val="superscript"/>
          <w:lang w:val="fr-FR"/>
        </w:rPr>
        <w:t>5</w:t>
      </w:r>
      <w:r w:rsidRPr="009E1C68">
        <w:rPr>
          <w:lang w:val="fr-FR"/>
        </w:rPr>
        <w:t>Laboratoire des Sciences du Climat et de l’Environnement, LSCE/IPSL, Université de Paris-Saclay, Gif sur Yvette, France</w:t>
      </w:r>
    </w:p>
    <w:p w14:paraId="004D4233" w14:textId="77777777" w:rsidR="009E1C68" w:rsidRDefault="009E1C68" w:rsidP="009E1C68">
      <w:pPr>
        <w:pStyle w:val="Correspondence"/>
        <w:spacing w:before="0" w:after="0"/>
        <w:jc w:val="left"/>
        <w:rPr>
          <w:i/>
        </w:rPr>
      </w:pPr>
      <w:r w:rsidRPr="009E1C68">
        <w:rPr>
          <w:vertAlign w:val="superscript"/>
          <w:lang w:val="en-US"/>
        </w:rPr>
        <w:t>6</w:t>
      </w:r>
      <w:r w:rsidRPr="009E1C68">
        <w:rPr>
          <w:lang w:val="en-US"/>
        </w:rPr>
        <w:t>Department of Geography and Planning, School of Environmental Sciences, University of Liverpool, United Kingdom</w:t>
      </w:r>
      <w:r w:rsidRPr="009E1C68">
        <w:rPr>
          <w:i/>
        </w:rPr>
        <w:t xml:space="preserve"> </w:t>
      </w:r>
    </w:p>
    <w:p w14:paraId="4B2F3FC8" w14:textId="6DC6B755" w:rsidR="000A1B66" w:rsidRDefault="000A1B66" w:rsidP="009E1C68">
      <w:pPr>
        <w:pStyle w:val="Correspondence"/>
      </w:pPr>
      <w:r w:rsidRPr="000A1B66">
        <w:rPr>
          <w:i/>
        </w:rPr>
        <w:t>Correspondence to</w:t>
      </w:r>
      <w:r>
        <w:t xml:space="preserve">: </w:t>
      </w:r>
      <w:r w:rsidR="009E1C68">
        <w:t>P.K. Bijl</w:t>
      </w:r>
      <w:r>
        <w:t xml:space="preserve"> (</w:t>
      </w:r>
      <w:r w:rsidR="009E1C68">
        <w:t>p.k.bijl@uu.nl</w:t>
      </w:r>
      <w:r>
        <w:t>)</w:t>
      </w:r>
    </w:p>
    <w:p w14:paraId="1ACC1B70" w14:textId="61568AA1" w:rsidR="009E1C68" w:rsidRDefault="000A1B66" w:rsidP="009E1C68">
      <w:pPr>
        <w:rPr>
          <w:lang w:val="en-US"/>
        </w:rPr>
      </w:pPr>
      <w:r w:rsidRPr="000A1B66">
        <w:rPr>
          <w:b/>
        </w:rPr>
        <w:t>Abstract.</w:t>
      </w:r>
      <w:r>
        <w:t xml:space="preserve"> </w:t>
      </w:r>
      <w:r w:rsidR="009E1C68" w:rsidRPr="009E1C68">
        <w:rPr>
          <w:lang w:val="en-US"/>
        </w:rPr>
        <w:t xml:space="preserve">Dinoflagellate cyst assemblages present a valuable proxy to infer </w:t>
      </w:r>
      <w:proofErr w:type="spellStart"/>
      <w:r w:rsidR="009E1C68" w:rsidRPr="009E1C68">
        <w:rPr>
          <w:lang w:val="en-US"/>
        </w:rPr>
        <w:t>paleoceanographic</w:t>
      </w:r>
      <w:proofErr w:type="spellEnd"/>
      <w:r w:rsidR="009E1C68" w:rsidRPr="009E1C68">
        <w:rPr>
          <w:lang w:val="en-US"/>
        </w:rPr>
        <w:t xml:space="preserve"> conditions, yet factors influencing geographic distributions of species remain largely unknown, especially in the Southern Ocean. </w:t>
      </w:r>
      <w:r w:rsidR="00783E16">
        <w:rPr>
          <w:lang w:val="en-US"/>
        </w:rPr>
        <w:t>S</w:t>
      </w:r>
      <w:r w:rsidR="009E1C68" w:rsidRPr="009E1C68">
        <w:rPr>
          <w:lang w:val="en-US"/>
        </w:rPr>
        <w:t xml:space="preserve">trong lateral transport, sea-ice dynamics and a </w:t>
      </w:r>
      <w:r w:rsidR="00CA3D79">
        <w:rPr>
          <w:lang w:val="en-US"/>
        </w:rPr>
        <w:t>s</w:t>
      </w:r>
      <w:r w:rsidR="00F2662C">
        <w:rPr>
          <w:lang w:val="en-US"/>
        </w:rPr>
        <w:t>parse</w:t>
      </w:r>
      <w:r w:rsidR="00CA3D79" w:rsidRPr="009E1C68">
        <w:rPr>
          <w:lang w:val="en-US"/>
        </w:rPr>
        <w:t xml:space="preserve"> </w:t>
      </w:r>
      <w:r w:rsidR="009E1C68" w:rsidRPr="009E1C68">
        <w:rPr>
          <w:lang w:val="en-US"/>
        </w:rPr>
        <w:t xml:space="preserve">and uneven geographic </w:t>
      </w:r>
      <w:r w:rsidR="00F2662C">
        <w:rPr>
          <w:lang w:val="en-US"/>
        </w:rPr>
        <w:t>distribution</w:t>
      </w:r>
      <w:r w:rsidR="00F2662C" w:rsidRPr="009E1C68">
        <w:rPr>
          <w:lang w:val="en-US"/>
        </w:rPr>
        <w:t xml:space="preserve"> </w:t>
      </w:r>
      <w:r w:rsidR="009E1C68" w:rsidRPr="009E1C68">
        <w:rPr>
          <w:lang w:val="en-US"/>
        </w:rPr>
        <w:t>of surface sediment samples ha</w:t>
      </w:r>
      <w:r w:rsidR="00783E16">
        <w:rPr>
          <w:lang w:val="en-US"/>
        </w:rPr>
        <w:t>ve</w:t>
      </w:r>
      <w:r w:rsidR="009E1C68" w:rsidRPr="009E1C68">
        <w:rPr>
          <w:lang w:val="en-US"/>
        </w:rPr>
        <w:t xml:space="preserve"> limited the use of </w:t>
      </w:r>
      <w:proofErr w:type="spellStart"/>
      <w:r w:rsidR="009E1C68" w:rsidRPr="009E1C68">
        <w:rPr>
          <w:lang w:val="en-US"/>
        </w:rPr>
        <w:t>dinocyst</w:t>
      </w:r>
      <w:proofErr w:type="spellEnd"/>
      <w:r w:rsidR="009E1C68" w:rsidRPr="009E1C68">
        <w:rPr>
          <w:lang w:val="en-US"/>
        </w:rPr>
        <w:t xml:space="preserve"> assemblages as </w:t>
      </w:r>
      <w:r w:rsidR="003D0F36">
        <w:rPr>
          <w:lang w:val="en-US"/>
        </w:rPr>
        <w:t xml:space="preserve">a </w:t>
      </w:r>
      <w:r w:rsidR="009E1C68" w:rsidRPr="009E1C68">
        <w:rPr>
          <w:lang w:val="en-US"/>
        </w:rPr>
        <w:t>quantitative proxy for paleo-environmental conditions such as sea-surface temperature</w:t>
      </w:r>
      <w:r w:rsidR="001A502E">
        <w:rPr>
          <w:lang w:val="en-US"/>
        </w:rPr>
        <w:t xml:space="preserve"> </w:t>
      </w:r>
      <w:r w:rsidR="001A502E">
        <w:t>(</w:t>
      </w:r>
      <w:r w:rsidR="001A502E" w:rsidRPr="00345F2D">
        <w:t>SST</w:t>
      </w:r>
      <w:r w:rsidR="001A502E">
        <w:t>)</w:t>
      </w:r>
      <w:r w:rsidR="009E1C68" w:rsidRPr="009E1C68">
        <w:rPr>
          <w:lang w:val="en-US"/>
        </w:rPr>
        <w:t>,</w:t>
      </w:r>
      <w:r w:rsidR="001A502E">
        <w:rPr>
          <w:lang w:val="en-US"/>
        </w:rPr>
        <w:t xml:space="preserve"> nutrient concentrations,</w:t>
      </w:r>
      <w:r w:rsidR="009E1C68" w:rsidRPr="009E1C68">
        <w:rPr>
          <w:lang w:val="en-US"/>
        </w:rPr>
        <w:t xml:space="preserve"> </w:t>
      </w:r>
      <w:proofErr w:type="gramStart"/>
      <w:r w:rsidR="009E1C68" w:rsidRPr="009E1C68">
        <w:rPr>
          <w:lang w:val="en-US"/>
        </w:rPr>
        <w:t>salinity</w:t>
      </w:r>
      <w:proofErr w:type="gramEnd"/>
      <w:r w:rsidR="009E1C68" w:rsidRPr="009E1C68">
        <w:rPr>
          <w:lang w:val="en-US"/>
        </w:rPr>
        <w:t xml:space="preserve"> and sea ice (presence). </w:t>
      </w:r>
      <w:r w:rsidR="003D0F36">
        <w:rPr>
          <w:lang w:val="en-US"/>
        </w:rPr>
        <w:t>In this study</w:t>
      </w:r>
      <w:r w:rsidR="003D0F36" w:rsidRPr="009E1C68">
        <w:rPr>
          <w:lang w:val="en-US"/>
        </w:rPr>
        <w:t xml:space="preserve"> </w:t>
      </w:r>
      <w:r w:rsidR="009E1C68" w:rsidRPr="009E1C68">
        <w:rPr>
          <w:lang w:val="en-US"/>
        </w:rPr>
        <w:t xml:space="preserve">we present a new </w:t>
      </w:r>
      <w:r w:rsidR="001A502E">
        <w:rPr>
          <w:lang w:val="en-US"/>
        </w:rPr>
        <w:t>set</w:t>
      </w:r>
      <w:r w:rsidR="001A502E" w:rsidRPr="009E1C68">
        <w:rPr>
          <w:lang w:val="en-US"/>
        </w:rPr>
        <w:t xml:space="preserve"> </w:t>
      </w:r>
      <w:r w:rsidR="009E1C68" w:rsidRPr="009E1C68">
        <w:rPr>
          <w:lang w:val="en-US"/>
        </w:rPr>
        <w:t>of surface sediment samples (</w:t>
      </w:r>
      <w:r w:rsidR="009E1C68" w:rsidRPr="00855768">
        <w:rPr>
          <w:lang w:val="en-US"/>
        </w:rPr>
        <w:t>n=66</w:t>
      </w:r>
      <w:r w:rsidR="009E1C68" w:rsidRPr="009E1C68">
        <w:rPr>
          <w:lang w:val="en-US"/>
        </w:rPr>
        <w:t xml:space="preserve">) from around Antarctica, </w:t>
      </w:r>
      <w:r w:rsidR="003935C8" w:rsidRPr="009E1C68">
        <w:rPr>
          <w:lang w:val="en-US"/>
        </w:rPr>
        <w:t>doubling the number of Antarctic-proximal samples to 100 (dataset wsi_100)</w:t>
      </w:r>
      <w:r w:rsidR="003935C8">
        <w:rPr>
          <w:lang w:val="en-US"/>
        </w:rPr>
        <w:t xml:space="preserve"> and </w:t>
      </w:r>
      <w:r w:rsidR="009E1C68" w:rsidRPr="009E1C68">
        <w:rPr>
          <w:lang w:val="en-US"/>
        </w:rPr>
        <w:t xml:space="preserve">increasing the total number of Southern Hemisphere samples to 655 (dataset sh_655). Additionally, we use modelled ocean conditions and apply </w:t>
      </w:r>
      <w:proofErr w:type="spellStart"/>
      <w:r w:rsidR="009E1C68" w:rsidRPr="009E1C68">
        <w:rPr>
          <w:lang w:val="en-US"/>
        </w:rPr>
        <w:t>Lagrangian</w:t>
      </w:r>
      <w:proofErr w:type="spellEnd"/>
      <w:r w:rsidR="009E1C68" w:rsidRPr="009E1C68">
        <w:rPr>
          <w:lang w:val="en-US"/>
        </w:rPr>
        <w:t xml:space="preserve"> techniques on all Southern Hemisphere sample stations to quantify and evaluate the influence of lateral transport on the sinking trajectory of microplankton and through that, to the inferred ocean conditions.</w:t>
      </w:r>
      <w:r w:rsidR="00F2662C">
        <w:rPr>
          <w:i/>
          <w:iCs/>
          <w:lang w:val="en-US"/>
        </w:rPr>
        <w:t xml:space="preserve"> </w:t>
      </w:r>
      <w:r w:rsidR="00783E16">
        <w:rPr>
          <w:i/>
          <w:iCs/>
          <w:lang w:val="en-US"/>
        </w:rPr>
        <w:t>K</w:t>
      </w:r>
      <w:r w:rsidR="00783E16" w:rsidRPr="009E1C68">
        <w:rPr>
          <w:lang w:val="en-US"/>
        </w:rPr>
        <w:t xml:space="preserve">-means cluster analysis on the wsi_100 dataset demonstrates the strong affinity of </w:t>
      </w:r>
      <w:proofErr w:type="spellStart"/>
      <w:r w:rsidR="00783E16" w:rsidRPr="009E1C68">
        <w:rPr>
          <w:i/>
          <w:iCs/>
          <w:lang w:val="en-US"/>
        </w:rPr>
        <w:t>Selenopemphix</w:t>
      </w:r>
      <w:proofErr w:type="spellEnd"/>
      <w:r w:rsidR="00783E16" w:rsidRPr="009E1C68">
        <w:rPr>
          <w:i/>
          <w:iCs/>
          <w:lang w:val="en-US"/>
        </w:rPr>
        <w:t xml:space="preserve"> antarctica</w:t>
      </w:r>
      <w:r w:rsidR="00783E16" w:rsidRPr="009E1C68">
        <w:rPr>
          <w:lang w:val="en-US"/>
        </w:rPr>
        <w:t xml:space="preserve"> to sea-ice </w:t>
      </w:r>
      <w:r w:rsidR="0009125B">
        <w:rPr>
          <w:lang w:val="en-US"/>
        </w:rPr>
        <w:t>presence</w:t>
      </w:r>
      <w:r w:rsidR="00783E16" w:rsidRPr="009E1C68">
        <w:rPr>
          <w:lang w:val="en-US"/>
        </w:rPr>
        <w:t xml:space="preserve">, and </w:t>
      </w:r>
      <w:proofErr w:type="spellStart"/>
      <w:r w:rsidR="00783E16" w:rsidRPr="009E1C68">
        <w:rPr>
          <w:i/>
          <w:iCs/>
          <w:lang w:val="en-US"/>
        </w:rPr>
        <w:t>Islandinium</w:t>
      </w:r>
      <w:proofErr w:type="spellEnd"/>
      <w:r w:rsidR="00783E16" w:rsidRPr="009E1C68">
        <w:rPr>
          <w:lang w:val="en-US"/>
        </w:rPr>
        <w:t xml:space="preserve"> spp. to low-salinity conditions. </w:t>
      </w:r>
      <w:r w:rsidR="009E1C68" w:rsidRPr="009E1C68">
        <w:rPr>
          <w:lang w:val="en-US"/>
        </w:rPr>
        <w:t xml:space="preserve">For the entire Southern Hemisphere, the </w:t>
      </w:r>
      <w:r w:rsidR="00513F39">
        <w:rPr>
          <w:i/>
          <w:iCs/>
          <w:lang w:val="en-US"/>
        </w:rPr>
        <w:t>k</w:t>
      </w:r>
      <w:r w:rsidR="009E1C68" w:rsidRPr="009E1C68">
        <w:rPr>
          <w:lang w:val="en-US"/>
        </w:rPr>
        <w:t xml:space="preserve">-means cluster analysis identifies nine clusters with a characteristic assemblage. In most </w:t>
      </w:r>
      <w:r w:rsidR="00783E16">
        <w:rPr>
          <w:lang w:val="en-US"/>
        </w:rPr>
        <w:t>clusters</w:t>
      </w:r>
      <w:r w:rsidR="00783E16" w:rsidRPr="009E1C68">
        <w:rPr>
          <w:lang w:val="en-US"/>
        </w:rPr>
        <w:t xml:space="preserve"> </w:t>
      </w:r>
      <w:r w:rsidR="009E1C68" w:rsidRPr="009E1C68">
        <w:rPr>
          <w:lang w:val="en-US"/>
        </w:rPr>
        <w:t xml:space="preserve">a single </w:t>
      </w:r>
      <w:proofErr w:type="spellStart"/>
      <w:r w:rsidR="009E1C68" w:rsidRPr="009E1C68">
        <w:rPr>
          <w:lang w:val="en-US"/>
        </w:rPr>
        <w:t>dinocyst</w:t>
      </w:r>
      <w:proofErr w:type="spellEnd"/>
      <w:r w:rsidR="009E1C68" w:rsidRPr="009E1C68">
        <w:rPr>
          <w:lang w:val="en-US"/>
        </w:rPr>
        <w:t xml:space="preserve"> species dominates the assemblage. These clusters correspond to well-defined oceanic conditions in specific Southern Ocean zones or along the ocean fronts. We find </w:t>
      </w:r>
      <w:r w:rsidR="00910B28">
        <w:rPr>
          <w:lang w:val="en-US"/>
        </w:rPr>
        <w:t>that when lateral transport is predominantly zonal</w:t>
      </w:r>
      <w:r w:rsidR="009E1C68" w:rsidRPr="009E1C68">
        <w:rPr>
          <w:lang w:val="en-US"/>
        </w:rPr>
        <w:t xml:space="preserve">, the environmental parameters inferred from the sea floor assemblages mostly correspond to those of </w:t>
      </w:r>
      <w:r w:rsidR="00FA4867">
        <w:rPr>
          <w:lang w:val="en-US"/>
        </w:rPr>
        <w:t xml:space="preserve">the </w:t>
      </w:r>
      <w:r w:rsidR="009E1C68" w:rsidRPr="009E1C68">
        <w:rPr>
          <w:lang w:val="en-US"/>
        </w:rPr>
        <w:t>overlying ocean surface. In this case, the transport factor can thus be neglected and w</w:t>
      </w:r>
      <w:r w:rsidR="003D0F36">
        <w:rPr>
          <w:lang w:val="en-US"/>
        </w:rPr>
        <w:t>ill no</w:t>
      </w:r>
      <w:r w:rsidR="009E1C68" w:rsidRPr="009E1C68">
        <w:rPr>
          <w:lang w:val="en-US"/>
        </w:rPr>
        <w:t>t represent a bias in the reconst</w:t>
      </w:r>
      <w:r w:rsidR="00CE46AF">
        <w:rPr>
          <w:lang w:val="en-US"/>
        </w:rPr>
        <w:t>r</w:t>
      </w:r>
      <w:r w:rsidR="009E1C68" w:rsidRPr="009E1C68">
        <w:rPr>
          <w:lang w:val="en-US"/>
        </w:rPr>
        <w:t>uctions. Yet, for some individual sites, e.g., deep water sites or sites under strong current regimes, lateral transport can play a large role</w:t>
      </w:r>
      <w:r w:rsidR="00783E16">
        <w:rPr>
          <w:lang w:val="en-US"/>
        </w:rPr>
        <w:t xml:space="preserve">. </w:t>
      </w:r>
      <w:r w:rsidR="003D0F36" w:rsidRPr="00345F2D">
        <w:t>The results of our study further constrain</w:t>
      </w:r>
      <w:r w:rsidR="008A083E">
        <w:t xml:space="preserve"> </w:t>
      </w:r>
      <w:r w:rsidR="003D0F36" w:rsidRPr="00345F2D">
        <w:t xml:space="preserve">environmental conditions represented by </w:t>
      </w:r>
      <w:proofErr w:type="spellStart"/>
      <w:r w:rsidR="003D0F36" w:rsidRPr="00345F2D">
        <w:t>dinocyst</w:t>
      </w:r>
      <w:proofErr w:type="spellEnd"/>
      <w:r w:rsidR="003D0F36" w:rsidRPr="00345F2D">
        <w:t xml:space="preserve"> assemblages and the location of Southern Ocean</w:t>
      </w:r>
      <w:r w:rsidR="003D0F36" w:rsidRPr="00345F2D">
        <w:rPr>
          <w:lang w:val="en-US"/>
        </w:rPr>
        <w:t xml:space="preserve"> </w:t>
      </w:r>
      <w:r w:rsidR="003D0F36" w:rsidRPr="00345F2D">
        <w:t>frontal systems</w:t>
      </w:r>
      <w:r w:rsidR="00910B28">
        <w:t>.</w:t>
      </w:r>
      <w:r w:rsidR="003D0F36" w:rsidRPr="00345F2D">
        <w:t xml:space="preserve"> </w:t>
      </w:r>
    </w:p>
    <w:p w14:paraId="41868303" w14:textId="61C957F4" w:rsidR="00C82F79" w:rsidRDefault="00CE46AF" w:rsidP="00CE46AF">
      <w:pPr>
        <w:pStyle w:val="Heading1"/>
      </w:pPr>
      <w:r>
        <w:lastRenderedPageBreak/>
        <w:t xml:space="preserve">1. </w:t>
      </w:r>
      <w:r w:rsidR="009E1C68" w:rsidRPr="002F24DA">
        <w:t>Introduction</w:t>
      </w:r>
    </w:p>
    <w:p w14:paraId="640D13A9" w14:textId="78286864" w:rsidR="009E1C68" w:rsidRPr="009E1C68" w:rsidRDefault="009E1C68" w:rsidP="00CE46AF">
      <w:r w:rsidRPr="009E1C68">
        <w:t xml:space="preserve">Dinoflagellate cyst assemblages have been increasingly used as </w:t>
      </w:r>
      <w:r w:rsidR="00296661">
        <w:t xml:space="preserve">a </w:t>
      </w:r>
      <w:r w:rsidRPr="009E1C68">
        <w:t xml:space="preserve">proxy to reconstruct southern high-latitude oceanographic conditions for the late </w:t>
      </w:r>
      <w:r w:rsidR="00317A9E">
        <w:t>Paleogene to recent</w:t>
      </w:r>
      <w:r w:rsidR="00317A9E" w:rsidRPr="009E1C68">
        <w:t xml:space="preserve"> </w:t>
      </w:r>
      <w:r w:rsidRPr="009E1C68">
        <w:t xml:space="preserve">(34–0 million years ago; Esper and Zonneveld, 2007; Prebble et al., 2016; </w:t>
      </w:r>
      <w:proofErr w:type="spellStart"/>
      <w:r w:rsidRPr="009E1C68">
        <w:t>Sangiorgi</w:t>
      </w:r>
      <w:proofErr w:type="spellEnd"/>
      <w:r w:rsidRPr="009E1C68">
        <w:t xml:space="preserve"> et al., 2018; Bijl et al., 2018a; </w:t>
      </w:r>
      <w:proofErr w:type="spellStart"/>
      <w:r w:rsidRPr="009E1C68">
        <w:t>Hoem</w:t>
      </w:r>
      <w:proofErr w:type="spellEnd"/>
      <w:r w:rsidRPr="009E1C68">
        <w:t xml:space="preserve"> et al., 2021a, b; </w:t>
      </w:r>
      <w:proofErr w:type="spellStart"/>
      <w:r w:rsidRPr="009E1C68">
        <w:t>Marschalek</w:t>
      </w:r>
      <w:proofErr w:type="spellEnd"/>
      <w:r w:rsidRPr="009E1C68">
        <w:t xml:space="preserve"> et al., 2021). Such reconstructions rely on an accurate understanding of the modern ecological affinities of </w:t>
      </w:r>
      <w:r w:rsidR="00296661">
        <w:t>taxa</w:t>
      </w:r>
      <w:r w:rsidRPr="009E1C68">
        <w:t>. For extant species, modern biogeograph</w:t>
      </w:r>
      <w:r w:rsidR="00296661">
        <w:t xml:space="preserve">y is </w:t>
      </w:r>
      <w:r w:rsidRPr="009E1C68">
        <w:t xml:space="preserve">statistically linked to </w:t>
      </w:r>
      <w:r w:rsidR="00783E16">
        <w:t>surface</w:t>
      </w:r>
      <w:r w:rsidR="00783E16" w:rsidRPr="009E1C68">
        <w:t xml:space="preserve"> </w:t>
      </w:r>
      <w:r w:rsidRPr="009E1C68">
        <w:t>oceanographic conditions (sea-surface temperature, nutrients, salinity, sea-ice; d</w:t>
      </w:r>
      <w:r w:rsidRPr="009E1C68">
        <w:rPr>
          <w:color w:val="000000"/>
        </w:rPr>
        <w:t xml:space="preserve">e Vernal et al., 2005; Zonneveld et al., 2013; Prebble et al., 2013; </w:t>
      </w:r>
      <w:proofErr w:type="spellStart"/>
      <w:r w:rsidRPr="009E1C68">
        <w:rPr>
          <w:color w:val="000000"/>
        </w:rPr>
        <w:t>Mudie</w:t>
      </w:r>
      <w:proofErr w:type="spellEnd"/>
      <w:r w:rsidRPr="009E1C68">
        <w:rPr>
          <w:color w:val="000000"/>
        </w:rPr>
        <w:t xml:space="preserve"> et al., 2017; </w:t>
      </w:r>
      <w:proofErr w:type="spellStart"/>
      <w:r w:rsidRPr="009E1C68">
        <w:rPr>
          <w:color w:val="000000"/>
        </w:rPr>
        <w:t>Marret</w:t>
      </w:r>
      <w:proofErr w:type="spellEnd"/>
      <w:r w:rsidRPr="009E1C68">
        <w:rPr>
          <w:color w:val="000000"/>
        </w:rPr>
        <w:t xml:space="preserve"> et al., </w:t>
      </w:r>
      <w:r w:rsidR="00655E9A" w:rsidRPr="009E1C68">
        <w:rPr>
          <w:color w:val="000000"/>
        </w:rPr>
        <w:t>20</w:t>
      </w:r>
      <w:r w:rsidR="00655E9A">
        <w:rPr>
          <w:color w:val="000000"/>
        </w:rPr>
        <w:t>20</w:t>
      </w:r>
      <w:r w:rsidRPr="009E1C68">
        <w:rPr>
          <w:color w:val="000000"/>
        </w:rPr>
        <w:t xml:space="preserve">; see Table 1 for an overview). They all assume that the assemblages in a surface </w:t>
      </w:r>
      <w:r w:rsidR="00E63E85" w:rsidRPr="009E1C68">
        <w:rPr>
          <w:color w:val="000000"/>
        </w:rPr>
        <w:t xml:space="preserve">sediment </w:t>
      </w:r>
      <w:r w:rsidR="00E63E85">
        <w:rPr>
          <w:color w:val="000000"/>
        </w:rPr>
        <w:t>sample</w:t>
      </w:r>
      <w:r w:rsidR="00DF52B1">
        <w:rPr>
          <w:color w:val="000000"/>
        </w:rPr>
        <w:t xml:space="preserve"> </w:t>
      </w:r>
      <w:r w:rsidRPr="009E1C68">
        <w:rPr>
          <w:color w:val="000000"/>
        </w:rPr>
        <w:t xml:space="preserve">at a certain location represent the parameters </w:t>
      </w:r>
      <w:r w:rsidR="00AD2272">
        <w:rPr>
          <w:color w:val="000000"/>
        </w:rPr>
        <w:t>of (</w:t>
      </w:r>
      <w:r w:rsidRPr="009E1C68">
        <w:rPr>
          <w:color w:val="000000"/>
        </w:rPr>
        <w:t>and derive from</w:t>
      </w:r>
      <w:r w:rsidR="00AD2272">
        <w:rPr>
          <w:color w:val="000000"/>
        </w:rPr>
        <w:t>)</w:t>
      </w:r>
      <w:r w:rsidRPr="009E1C68">
        <w:rPr>
          <w:color w:val="000000"/>
        </w:rPr>
        <w:t xml:space="preserve"> the sea water directly above the sediment.</w:t>
      </w:r>
      <w:r w:rsidRPr="009E1C68">
        <w:t xml:space="preserve"> Transfer function tech</w:t>
      </w:r>
      <w:r w:rsidR="00317A9E">
        <w:t>ni</w:t>
      </w:r>
      <w:r w:rsidRPr="009E1C68">
        <w:t xml:space="preserve">ques </w:t>
      </w:r>
      <w:r w:rsidR="00DF52B1">
        <w:t xml:space="preserve">then </w:t>
      </w:r>
      <w:r w:rsidRPr="009E1C68">
        <w:t xml:space="preserve">offer a quantitative approach to directly translate (down-core) assemblages into values of past environmental parameters (e.g., </w:t>
      </w:r>
      <w:proofErr w:type="spellStart"/>
      <w:r w:rsidRPr="009E1C68">
        <w:rPr>
          <w:color w:val="000000"/>
        </w:rPr>
        <w:t>Marret</w:t>
      </w:r>
      <w:proofErr w:type="spellEnd"/>
      <w:r w:rsidRPr="009E1C68">
        <w:rPr>
          <w:color w:val="000000"/>
        </w:rPr>
        <w:t xml:space="preserve"> et al., 2001; </w:t>
      </w:r>
      <w:r w:rsidR="00910B28" w:rsidRPr="009E1C68">
        <w:rPr>
          <w:color w:val="000000"/>
        </w:rPr>
        <w:t>de Vernal et al., 2005</w:t>
      </w:r>
      <w:r w:rsidR="00910B28">
        <w:rPr>
          <w:color w:val="000000"/>
        </w:rPr>
        <w:t xml:space="preserve">; </w:t>
      </w:r>
      <w:r w:rsidRPr="009E1C68">
        <w:rPr>
          <w:color w:val="000000"/>
        </w:rPr>
        <w:t>Esper and Zonneveld, 2007)</w:t>
      </w:r>
      <w:r w:rsidR="00317A9E">
        <w:t xml:space="preserve">. This requires a </w:t>
      </w:r>
      <w:r w:rsidRPr="009E1C68">
        <w:t>sufficiently large</w:t>
      </w:r>
      <w:r w:rsidR="00317A9E">
        <w:t xml:space="preserve"> training set</w:t>
      </w:r>
      <w:r w:rsidRPr="009E1C68">
        <w:t xml:space="preserve">, </w:t>
      </w:r>
      <w:r w:rsidR="002155B6">
        <w:t xml:space="preserve">with </w:t>
      </w:r>
      <w:proofErr w:type="gramStart"/>
      <w:r w:rsidR="002155B6">
        <w:t>a large number of</w:t>
      </w:r>
      <w:proofErr w:type="gramEnd"/>
      <w:r w:rsidR="002155B6">
        <w:t xml:space="preserve"> </w:t>
      </w:r>
      <w:r w:rsidR="008E0B25">
        <w:t>geographically</w:t>
      </w:r>
      <w:r w:rsidR="002155B6">
        <w:t xml:space="preserve"> widespread</w:t>
      </w:r>
      <w:r w:rsidRPr="009E1C68">
        <w:t xml:space="preserve"> surface sediment samples, </w:t>
      </w:r>
      <w:r w:rsidR="00317A9E">
        <w:t>so that</w:t>
      </w:r>
      <w:r w:rsidR="00317A9E" w:rsidRPr="009E1C68">
        <w:t xml:space="preserve"> </w:t>
      </w:r>
      <w:r w:rsidRPr="009E1C68">
        <w:t xml:space="preserve">the full variety of surface oceanographic conditions </w:t>
      </w:r>
      <w:r w:rsidR="00317A9E">
        <w:t>is represented</w:t>
      </w:r>
      <w:r w:rsidRPr="009E1C68">
        <w:t>.</w:t>
      </w:r>
    </w:p>
    <w:p w14:paraId="64B82444" w14:textId="0937C7FD" w:rsidR="009E1C68" w:rsidRPr="009E1C68" w:rsidRDefault="009E1C68" w:rsidP="00CE46AF">
      <w:r w:rsidRPr="009E1C68">
        <w:t xml:space="preserve">Constraining oceanographic affinities of </w:t>
      </w:r>
      <w:proofErr w:type="spellStart"/>
      <w:r w:rsidRPr="009E1C68">
        <w:t>dinocyst</w:t>
      </w:r>
      <w:proofErr w:type="spellEnd"/>
      <w:r w:rsidRPr="009E1C68">
        <w:t xml:space="preserve"> species has been hindered by the low number and uneven geographic distribution of surface sediment samples from the Southern Ocean, particularly when compared to that in the Northern Hemisphere high latitudes (de Vernal et al., 2001; 2020). </w:t>
      </w:r>
      <w:r w:rsidR="00DF52B1">
        <w:t>Notably</w:t>
      </w:r>
      <w:r w:rsidR="00DF52B1" w:rsidRPr="009E1C68">
        <w:t xml:space="preserve"> </w:t>
      </w:r>
      <w:r w:rsidRPr="009E1C68">
        <w:t xml:space="preserve">scarce are samples from the Antarctic </w:t>
      </w:r>
      <w:r w:rsidR="00AD2272">
        <w:t>m</w:t>
      </w:r>
      <w:r w:rsidRPr="009E1C68">
        <w:t xml:space="preserve">argin, i.e., the region south of the </w:t>
      </w:r>
      <w:r w:rsidR="00A8576A">
        <w:t>PF</w:t>
      </w:r>
      <w:r w:rsidRPr="009E1C68">
        <w:t xml:space="preserve"> (</w:t>
      </w:r>
      <w:proofErr w:type="spellStart"/>
      <w:r w:rsidRPr="009E1C68">
        <w:t>Marret</w:t>
      </w:r>
      <w:proofErr w:type="spellEnd"/>
      <w:r w:rsidRPr="009E1C68">
        <w:t xml:space="preserve"> et al., 2020). Among the most dominant species found close to </w:t>
      </w:r>
      <w:r w:rsidR="00296661">
        <w:t xml:space="preserve">the </w:t>
      </w:r>
      <w:r w:rsidRPr="009E1C68">
        <w:t xml:space="preserve">Antarctic </w:t>
      </w:r>
      <w:proofErr w:type="gramStart"/>
      <w:r w:rsidRPr="009E1C68">
        <w:t>margin</w:t>
      </w:r>
      <w:r w:rsidR="00BC39A0">
        <w:t>,</w:t>
      </w:r>
      <w:r w:rsidR="00E75598">
        <w:t xml:space="preserve"> </w:t>
      </w:r>
      <w:r w:rsidRPr="009E1C68">
        <w:t xml:space="preserve"> </w:t>
      </w:r>
      <w:proofErr w:type="spellStart"/>
      <w:r w:rsidRPr="009E1C68">
        <w:rPr>
          <w:i/>
          <w:iCs/>
        </w:rPr>
        <w:t>Selenopemphix</w:t>
      </w:r>
      <w:proofErr w:type="spellEnd"/>
      <w:proofErr w:type="gramEnd"/>
      <w:r w:rsidRPr="009E1C68">
        <w:rPr>
          <w:i/>
          <w:iCs/>
        </w:rPr>
        <w:t xml:space="preserve"> antarctica</w:t>
      </w:r>
      <w:r w:rsidRPr="009E1C68">
        <w:t xml:space="preserve"> </w:t>
      </w:r>
      <w:r w:rsidR="004A0E3A">
        <w:t xml:space="preserve">is </w:t>
      </w:r>
      <w:r w:rsidRPr="009E1C68">
        <w:t>generally</w:t>
      </w:r>
      <w:r w:rsidR="00E75598">
        <w:t xml:space="preserve"> </w:t>
      </w:r>
      <w:r w:rsidR="00412900">
        <w:t>an</w:t>
      </w:r>
      <w:r w:rsidR="00E75598">
        <w:t xml:space="preserve"> environmentally significa</w:t>
      </w:r>
      <w:r w:rsidR="00412900">
        <w:t xml:space="preserve">nt taxon, </w:t>
      </w:r>
      <w:r w:rsidR="0053343D">
        <w:t xml:space="preserve">that is commonly </w:t>
      </w:r>
      <w:r w:rsidRPr="009E1C68">
        <w:t xml:space="preserve">associated </w:t>
      </w:r>
      <w:r w:rsidR="0053343D">
        <w:t>with</w:t>
      </w:r>
      <w:r w:rsidRPr="009E1C68">
        <w:t xml:space="preserve"> (past) Southern Ocean sea-ice presence </w:t>
      </w:r>
      <w:r w:rsidRPr="009E1C68">
        <w:rPr>
          <w:color w:val="000000"/>
        </w:rPr>
        <w:t xml:space="preserve">(Harland and Pudsey, 1999; </w:t>
      </w:r>
      <w:proofErr w:type="spellStart"/>
      <w:r w:rsidRPr="009E1C68">
        <w:rPr>
          <w:color w:val="000000"/>
        </w:rPr>
        <w:t>Marret</w:t>
      </w:r>
      <w:proofErr w:type="spellEnd"/>
      <w:r w:rsidRPr="009E1C68">
        <w:rPr>
          <w:color w:val="000000"/>
        </w:rPr>
        <w:t xml:space="preserve"> et al., 2001; </w:t>
      </w:r>
      <w:proofErr w:type="spellStart"/>
      <w:r w:rsidRPr="009E1C68">
        <w:rPr>
          <w:color w:val="000000"/>
        </w:rPr>
        <w:t>Houben</w:t>
      </w:r>
      <w:proofErr w:type="spellEnd"/>
      <w:r w:rsidRPr="009E1C68">
        <w:rPr>
          <w:color w:val="000000"/>
        </w:rPr>
        <w:t xml:space="preserve"> et al., 2013)</w:t>
      </w:r>
      <w:r w:rsidRPr="009E1C68">
        <w:t xml:space="preserve">. Sporadic occurrences of </w:t>
      </w:r>
      <w:r w:rsidRPr="009E1C68">
        <w:rPr>
          <w:i/>
          <w:iCs/>
        </w:rPr>
        <w:t>S. antarctica</w:t>
      </w:r>
      <w:r w:rsidRPr="009E1C68">
        <w:t xml:space="preserve"> north of the winter sea-ice edge </w:t>
      </w:r>
      <w:r w:rsidR="00317A9E">
        <w:t>(</w:t>
      </w:r>
      <w:r w:rsidR="00317A9E" w:rsidRPr="00317A9E">
        <w:rPr>
          <w:lang w:val="en-NL"/>
        </w:rPr>
        <w:t>Esper and Zonneveld 2007</w:t>
      </w:r>
      <w:r w:rsidR="00317A9E" w:rsidRPr="0078324A">
        <w:rPr>
          <w:lang w:val="en-US"/>
        </w:rPr>
        <w:t xml:space="preserve">) </w:t>
      </w:r>
      <w:r w:rsidRPr="009E1C68">
        <w:t xml:space="preserve">may be linked to northward transport by surface and deep currents from the sea-ice zone </w:t>
      </w:r>
      <w:r w:rsidRPr="009E1C68">
        <w:rPr>
          <w:color w:val="000000"/>
        </w:rPr>
        <w:t>(</w:t>
      </w:r>
      <w:proofErr w:type="spellStart"/>
      <w:r w:rsidRPr="009E1C68">
        <w:rPr>
          <w:color w:val="000000"/>
        </w:rPr>
        <w:t>Nooteboom</w:t>
      </w:r>
      <w:proofErr w:type="spellEnd"/>
      <w:r w:rsidRPr="009E1C68">
        <w:rPr>
          <w:color w:val="000000"/>
        </w:rPr>
        <w:t xml:space="preserve"> et al., 2019)</w:t>
      </w:r>
      <w:r w:rsidRPr="009E1C68">
        <w:t xml:space="preserve">. </w:t>
      </w:r>
      <w:r w:rsidR="008A23C0">
        <w:t>However</w:t>
      </w:r>
      <w:r w:rsidRPr="009E1C68">
        <w:t>, the low number of samples analy</w:t>
      </w:r>
      <w:r w:rsidR="00571CDF">
        <w:t>s</w:t>
      </w:r>
      <w:r w:rsidRPr="009E1C68">
        <w:t xml:space="preserve">ed from close to the Antarctic </w:t>
      </w:r>
      <w:r w:rsidR="00AD2272">
        <w:t>m</w:t>
      </w:r>
      <w:r w:rsidR="00AD2272" w:rsidRPr="009E1C68">
        <w:t xml:space="preserve">argin </w:t>
      </w:r>
      <w:r w:rsidRPr="009E1C68">
        <w:t xml:space="preserve">makes the sea-ice affinity of </w:t>
      </w:r>
      <w:r w:rsidRPr="009E1C68">
        <w:rPr>
          <w:i/>
          <w:iCs/>
        </w:rPr>
        <w:t>S. antarctica</w:t>
      </w:r>
      <w:r w:rsidRPr="009E1C68">
        <w:t xml:space="preserve"> poorly constrained. </w:t>
      </w:r>
      <w:r w:rsidR="00296661" w:rsidRPr="00345F2D">
        <w:t xml:space="preserve">Specifically, it is unknown what the regional applicability of </w:t>
      </w:r>
      <w:r w:rsidR="00296661" w:rsidRPr="0078324A">
        <w:rPr>
          <w:i/>
          <w:iCs/>
        </w:rPr>
        <w:t>S. antarctica</w:t>
      </w:r>
      <w:r w:rsidR="00296661" w:rsidRPr="00345F2D">
        <w:t xml:space="preserve"> as a</w:t>
      </w:r>
      <w:r w:rsidR="00296661" w:rsidRPr="00345F2D">
        <w:rPr>
          <w:lang w:val="en-US"/>
        </w:rPr>
        <w:t xml:space="preserve"> </w:t>
      </w:r>
      <w:r w:rsidR="00296661" w:rsidRPr="00345F2D">
        <w:t xml:space="preserve">sea-ice indicator may be, and whether whole </w:t>
      </w:r>
      <w:proofErr w:type="spellStart"/>
      <w:r w:rsidR="00296661" w:rsidRPr="00345F2D">
        <w:t>dinocyst</w:t>
      </w:r>
      <w:proofErr w:type="spellEnd"/>
      <w:r w:rsidR="00296661" w:rsidRPr="00345F2D">
        <w:t xml:space="preserve"> assemblages from sea-ice regions may </w:t>
      </w:r>
      <w:r w:rsidR="00AD2272">
        <w:t>be more suitable</w:t>
      </w:r>
      <w:r w:rsidR="00296661" w:rsidRPr="00345F2D">
        <w:t xml:space="preserve"> than a single species</w:t>
      </w:r>
      <w:r w:rsidR="00AD2272">
        <w:t xml:space="preserve"> to </w:t>
      </w:r>
      <w:r w:rsidR="00AD2272" w:rsidRPr="00345F2D">
        <w:t>constrain past sea-ice conditions</w:t>
      </w:r>
      <w:r w:rsidR="00296661" w:rsidRPr="00345F2D">
        <w:t>.</w:t>
      </w:r>
      <w:r w:rsidRPr="009E1C68">
        <w:t xml:space="preserve"> </w:t>
      </w:r>
    </w:p>
    <w:p w14:paraId="075437CC" w14:textId="150805C7" w:rsidR="009E1C68" w:rsidRDefault="009E1C68" w:rsidP="00CE46AF">
      <w:r w:rsidRPr="009E1C68">
        <w:t xml:space="preserve">Previous attempts to apply transfer functions with surface sediment samples from the Southern Ocean focused on sea-surface temperature (SST) reconstructions </w:t>
      </w:r>
      <w:r w:rsidRPr="009E1C68">
        <w:rPr>
          <w:color w:val="000000"/>
        </w:rPr>
        <w:t>(</w:t>
      </w:r>
      <w:proofErr w:type="spellStart"/>
      <w:r w:rsidRPr="009E1C68">
        <w:rPr>
          <w:color w:val="000000"/>
        </w:rPr>
        <w:t>Marret</w:t>
      </w:r>
      <w:proofErr w:type="spellEnd"/>
      <w:r w:rsidRPr="009E1C68">
        <w:rPr>
          <w:color w:val="000000"/>
        </w:rPr>
        <w:t xml:space="preserve"> et al., 2001; Esper and Zonneveld, 2007)</w:t>
      </w:r>
      <w:r w:rsidRPr="009E1C68">
        <w:t xml:space="preserve">. Pleistocene </w:t>
      </w:r>
      <w:proofErr w:type="spellStart"/>
      <w:r w:rsidRPr="009E1C68">
        <w:t>dinocyst</w:t>
      </w:r>
      <w:proofErr w:type="spellEnd"/>
      <w:r w:rsidRPr="009E1C68">
        <w:t xml:space="preserve"> assemblages from the subtropical front in the Pacific Ocean yield realistic SST reconstructions for interglacial time intervals </w:t>
      </w:r>
      <w:r w:rsidR="008A23C0">
        <w:t xml:space="preserve">that </w:t>
      </w:r>
      <w:proofErr w:type="gramStart"/>
      <w:r w:rsidR="008A23C0">
        <w:t xml:space="preserve">are </w:t>
      </w:r>
      <w:r w:rsidRPr="009E1C68">
        <w:t>in agreement</w:t>
      </w:r>
      <w:proofErr w:type="gramEnd"/>
      <w:r w:rsidRPr="009E1C68">
        <w:t xml:space="preserve"> with other proxies, but</w:t>
      </w:r>
      <w:r w:rsidR="00E96996">
        <w:t xml:space="preserve"> SST reconstructions that are </w:t>
      </w:r>
      <w:r w:rsidRPr="009E1C68">
        <w:t xml:space="preserve">colder than those obtained with other proxies for glacial intervals </w:t>
      </w:r>
      <w:r w:rsidRPr="009E1C68">
        <w:rPr>
          <w:color w:val="000000"/>
        </w:rPr>
        <w:t>(</w:t>
      </w:r>
      <w:proofErr w:type="spellStart"/>
      <w:r w:rsidRPr="009E1C68">
        <w:rPr>
          <w:color w:val="000000"/>
        </w:rPr>
        <w:t>Marret</w:t>
      </w:r>
      <w:proofErr w:type="spellEnd"/>
      <w:r w:rsidRPr="009E1C68">
        <w:rPr>
          <w:color w:val="000000"/>
        </w:rPr>
        <w:t xml:space="preserve"> et al., 2001)</w:t>
      </w:r>
      <w:r w:rsidRPr="009E1C68">
        <w:t xml:space="preserve">. This is </w:t>
      </w:r>
      <w:r w:rsidR="000E4D08">
        <w:t>largely</w:t>
      </w:r>
      <w:r w:rsidR="000E4D08" w:rsidRPr="009E1C68">
        <w:t xml:space="preserve"> </w:t>
      </w:r>
      <w:r w:rsidRPr="009E1C68">
        <w:t xml:space="preserve">due to the occurrence of </w:t>
      </w:r>
      <w:r w:rsidRPr="009E1C68">
        <w:rPr>
          <w:i/>
        </w:rPr>
        <w:t>S</w:t>
      </w:r>
      <w:r w:rsidR="00296661">
        <w:rPr>
          <w:i/>
        </w:rPr>
        <w:t>.</w:t>
      </w:r>
      <w:r w:rsidRPr="009E1C68">
        <w:rPr>
          <w:i/>
        </w:rPr>
        <w:t xml:space="preserve"> antarctica</w:t>
      </w:r>
      <w:r w:rsidRPr="009E1C68">
        <w:t xml:space="preserve"> in glacial phases, which result</w:t>
      </w:r>
      <w:r w:rsidR="00296661">
        <w:t>s</w:t>
      </w:r>
      <w:r w:rsidRPr="009E1C68">
        <w:t xml:space="preserve"> in </w:t>
      </w:r>
      <w:r w:rsidR="00783E16">
        <w:t xml:space="preserve">a </w:t>
      </w:r>
      <w:r w:rsidRPr="009E1C68">
        <w:t>cold bias in the transfer function output</w:t>
      </w:r>
      <w:r w:rsidR="003758FF">
        <w:t xml:space="preserve"> (Prebble et al., 2016)</w:t>
      </w:r>
      <w:r w:rsidRPr="009E1C68">
        <w:t xml:space="preserve">. The extensive surface sediment sample set from around New Zealand </w:t>
      </w:r>
      <w:r w:rsidRPr="009E1C68">
        <w:rPr>
          <w:color w:val="000000"/>
        </w:rPr>
        <w:t>(Prebble et al., 2013)</w:t>
      </w:r>
      <w:r w:rsidRPr="009E1C68">
        <w:t xml:space="preserve"> demonstrated that </w:t>
      </w:r>
      <w:r w:rsidRPr="009E1C68">
        <w:rPr>
          <w:i/>
          <w:iCs/>
        </w:rPr>
        <w:t>S. antarctica</w:t>
      </w:r>
      <w:r w:rsidRPr="009E1C68">
        <w:t xml:space="preserve"> is a rare member of </w:t>
      </w:r>
      <w:proofErr w:type="spellStart"/>
      <w:r w:rsidRPr="009E1C68">
        <w:t>dinocyst</w:t>
      </w:r>
      <w:proofErr w:type="spellEnd"/>
      <w:r w:rsidRPr="009E1C68">
        <w:t xml:space="preserve"> assemblages in the </w:t>
      </w:r>
      <w:r w:rsidR="00910B28">
        <w:t>subantarctic</w:t>
      </w:r>
      <w:r w:rsidR="00910B28" w:rsidRPr="009E1C68">
        <w:t xml:space="preserve"> </w:t>
      </w:r>
      <w:r w:rsidRPr="009E1C68">
        <w:t>Pacific, and in that region its presence cannot be easily explained by lateral transport (</w:t>
      </w:r>
      <w:proofErr w:type="spellStart"/>
      <w:r w:rsidRPr="009E1C68">
        <w:t>Nooteboom</w:t>
      </w:r>
      <w:proofErr w:type="spellEnd"/>
      <w:r w:rsidRPr="009E1C68">
        <w:t xml:space="preserve"> et al., 2019). This </w:t>
      </w:r>
      <w:r w:rsidR="000E4D08">
        <w:t>raises</w:t>
      </w:r>
      <w:r w:rsidRPr="009E1C68">
        <w:t xml:space="preserve"> questions about </w:t>
      </w:r>
      <w:r w:rsidR="000E4D08">
        <w:t xml:space="preserve">whether this species </w:t>
      </w:r>
      <w:r w:rsidR="004F3B18">
        <w:t>lives exclusively in regions covered with sea ice</w:t>
      </w:r>
      <w:r w:rsidRPr="009E1C68">
        <w:t>. Esper and Zonneveld (2007) show</w:t>
      </w:r>
      <w:r w:rsidR="003B16EC">
        <w:t>ed</w:t>
      </w:r>
      <w:r w:rsidRPr="009E1C68">
        <w:t xml:space="preserve"> overall good consistency </w:t>
      </w:r>
      <w:r w:rsidR="00CB2E7A">
        <w:t xml:space="preserve">with </w:t>
      </w:r>
      <w:proofErr w:type="spellStart"/>
      <w:r w:rsidR="00CB2E7A">
        <w:lastRenderedPageBreak/>
        <w:t>dinocyst</w:t>
      </w:r>
      <w:proofErr w:type="spellEnd"/>
      <w:r w:rsidR="00CB2E7A">
        <w:t>-based</w:t>
      </w:r>
      <w:r w:rsidR="00CB2E7A" w:rsidRPr="009E1C68">
        <w:t xml:space="preserve"> </w:t>
      </w:r>
      <w:r w:rsidRPr="009E1C68">
        <w:t xml:space="preserve">SST reconstructions </w:t>
      </w:r>
      <w:r w:rsidR="00854FFC">
        <w:t xml:space="preserve">to those </w:t>
      </w:r>
      <w:r w:rsidRPr="009E1C68">
        <w:t xml:space="preserve">from other proxies for </w:t>
      </w:r>
      <w:r w:rsidR="00957F35">
        <w:t xml:space="preserve">Southern Ocean </w:t>
      </w:r>
      <w:r w:rsidRPr="009E1C68">
        <w:t xml:space="preserve">sediment cores spanning the past 140 </w:t>
      </w:r>
      <w:proofErr w:type="spellStart"/>
      <w:r w:rsidRPr="009E1C68">
        <w:t>kyrs</w:t>
      </w:r>
      <w:proofErr w:type="spellEnd"/>
      <w:r w:rsidRPr="009E1C68">
        <w:t xml:space="preserve">, </w:t>
      </w:r>
      <w:r w:rsidR="003B16EC" w:rsidRPr="00345F2D">
        <w:rPr>
          <w:lang w:val="en-NL"/>
        </w:rPr>
        <w:t xml:space="preserve">with some </w:t>
      </w:r>
      <w:r w:rsidR="00AD2272" w:rsidRPr="0078324A">
        <w:rPr>
          <w:lang w:val="en-US"/>
        </w:rPr>
        <w:t xml:space="preserve">potential </w:t>
      </w:r>
      <w:r w:rsidR="003B16EC" w:rsidRPr="00345F2D">
        <w:rPr>
          <w:lang w:val="en-NL"/>
        </w:rPr>
        <w:t xml:space="preserve">bias </w:t>
      </w:r>
      <w:r w:rsidR="00AD2272" w:rsidRPr="0078324A">
        <w:rPr>
          <w:lang w:val="en-US"/>
        </w:rPr>
        <w:t>due to</w:t>
      </w:r>
      <w:r w:rsidR="003B16EC" w:rsidRPr="00345F2D">
        <w:rPr>
          <w:lang w:val="en-NL"/>
        </w:rPr>
        <w:t xml:space="preserve"> selective degradation of</w:t>
      </w:r>
      <w:r w:rsidR="003B16EC" w:rsidRPr="003B16EC">
        <w:rPr>
          <w:lang w:val="en-US"/>
        </w:rPr>
        <w:t xml:space="preserve"> </w:t>
      </w:r>
      <w:r w:rsidR="003B16EC" w:rsidRPr="00345F2D">
        <w:rPr>
          <w:lang w:val="en-NL"/>
        </w:rPr>
        <w:t>dinocysts</w:t>
      </w:r>
      <w:r w:rsidR="003B16EC" w:rsidRPr="0078324A">
        <w:rPr>
          <w:lang w:val="en-US"/>
        </w:rPr>
        <w:t xml:space="preserve"> </w:t>
      </w:r>
      <w:r w:rsidRPr="009E1C68">
        <w:t xml:space="preserve"> </w:t>
      </w:r>
      <w:sdt>
        <w:sdtPr>
          <w:alias w:val="SmartCite Citation"/>
          <w:tag w:val="e18e66e7-ac8e-46da-9761-671b6262f0a2:d872ad68-32bb-4aae-8bac-12ae3ff3cb85+"/>
          <w:id w:val="-1693603714"/>
          <w:placeholder>
            <w:docPart w:val="F8FF178B16FB2441A29D852E246FDEC5"/>
          </w:placeholder>
        </w:sdtPr>
        <w:sdtEndPr/>
        <w:sdtContent>
          <w:r w:rsidRPr="009E1C68">
            <w:rPr>
              <w:color w:val="000000"/>
            </w:rPr>
            <w:t>(Esper and Zonneveld, 2007)</w:t>
          </w:r>
        </w:sdtContent>
      </w:sdt>
      <w:r w:rsidRPr="009E1C68">
        <w:t>.</w:t>
      </w:r>
    </w:p>
    <w:p w14:paraId="04060EB0" w14:textId="77777777" w:rsidR="00AD2272" w:rsidRPr="009E1C68" w:rsidRDefault="00AD2272" w:rsidP="00CE46AF"/>
    <w:p w14:paraId="254B53BF" w14:textId="65D35822" w:rsidR="009E1C68" w:rsidRDefault="009E1C68" w:rsidP="00CE46AF">
      <w:pPr>
        <w:pStyle w:val="Caption"/>
      </w:pPr>
      <w:r w:rsidRPr="009E1C68">
        <w:t xml:space="preserve">Table 1. </w:t>
      </w:r>
      <w:proofErr w:type="spellStart"/>
      <w:r w:rsidRPr="009E1C68">
        <w:t>Dinocyst</w:t>
      </w:r>
      <w:proofErr w:type="spellEnd"/>
      <w:r w:rsidRPr="009E1C68">
        <w:t xml:space="preserve"> compilation efforts. DCA = Detrended correspondence analysis, CCA = Canonical Correspondence analysis, MAT = Modern Analogue Technique</w:t>
      </w:r>
    </w:p>
    <w:tbl>
      <w:tblPr>
        <w:tblStyle w:val="TableGrid"/>
        <w:tblW w:w="10065" w:type="dxa"/>
        <w:tblInd w:w="-5" w:type="dxa"/>
        <w:tblLook w:val="04A0" w:firstRow="1" w:lastRow="0" w:firstColumn="1" w:lastColumn="0" w:noHBand="0" w:noVBand="1"/>
      </w:tblPr>
      <w:tblGrid>
        <w:gridCol w:w="2599"/>
        <w:gridCol w:w="2504"/>
        <w:gridCol w:w="4962"/>
      </w:tblGrid>
      <w:tr w:rsidR="009E1C68" w:rsidRPr="00CE46AF" w14:paraId="36043B53" w14:textId="77777777" w:rsidTr="008844A3">
        <w:tc>
          <w:tcPr>
            <w:tcW w:w="2599" w:type="dxa"/>
          </w:tcPr>
          <w:p w14:paraId="609CB0BD" w14:textId="77777777" w:rsidR="009E1C68" w:rsidRPr="00DC630C" w:rsidRDefault="009E1C68" w:rsidP="00CE46AF">
            <w:pPr>
              <w:jc w:val="left"/>
              <w:rPr>
                <w:b/>
                <w:bCs/>
                <w:sz w:val="20"/>
                <w:szCs w:val="20"/>
              </w:rPr>
            </w:pPr>
            <w:r w:rsidRPr="00DC630C">
              <w:rPr>
                <w:b/>
                <w:bCs/>
                <w:sz w:val="20"/>
                <w:szCs w:val="20"/>
              </w:rPr>
              <w:t>Source</w:t>
            </w:r>
          </w:p>
        </w:tc>
        <w:tc>
          <w:tcPr>
            <w:tcW w:w="2504" w:type="dxa"/>
          </w:tcPr>
          <w:p w14:paraId="763537FF" w14:textId="77777777" w:rsidR="009E1C68" w:rsidRPr="00DC630C" w:rsidRDefault="009E1C68" w:rsidP="00CE46AF">
            <w:pPr>
              <w:jc w:val="left"/>
              <w:rPr>
                <w:b/>
                <w:bCs/>
                <w:sz w:val="20"/>
                <w:szCs w:val="20"/>
              </w:rPr>
            </w:pPr>
            <w:r w:rsidRPr="00DC630C">
              <w:rPr>
                <w:b/>
                <w:bCs/>
                <w:sz w:val="20"/>
                <w:szCs w:val="20"/>
              </w:rPr>
              <w:t># samples</w:t>
            </w:r>
          </w:p>
        </w:tc>
        <w:tc>
          <w:tcPr>
            <w:tcW w:w="4962" w:type="dxa"/>
          </w:tcPr>
          <w:p w14:paraId="72B21CB5" w14:textId="3421C45B" w:rsidR="009E1C68" w:rsidRPr="00DC630C" w:rsidRDefault="009E1C68" w:rsidP="00CE46AF">
            <w:pPr>
              <w:jc w:val="left"/>
              <w:rPr>
                <w:b/>
                <w:bCs/>
                <w:sz w:val="20"/>
                <w:szCs w:val="20"/>
              </w:rPr>
            </w:pPr>
            <w:r w:rsidRPr="00DC630C">
              <w:rPr>
                <w:b/>
                <w:bCs/>
                <w:sz w:val="20"/>
                <w:szCs w:val="20"/>
              </w:rPr>
              <w:t xml:space="preserve">Statistical </w:t>
            </w:r>
            <w:proofErr w:type="spellStart"/>
            <w:r w:rsidRPr="00DC630C">
              <w:rPr>
                <w:b/>
                <w:bCs/>
                <w:sz w:val="20"/>
                <w:szCs w:val="20"/>
              </w:rPr>
              <w:t>method</w:t>
            </w:r>
            <w:proofErr w:type="spellEnd"/>
            <w:r w:rsidR="00A6266A" w:rsidRPr="00DC630C">
              <w:rPr>
                <w:b/>
                <w:bCs/>
                <w:sz w:val="20"/>
                <w:szCs w:val="20"/>
              </w:rPr>
              <w:t xml:space="preserve"> </w:t>
            </w:r>
            <w:proofErr w:type="spellStart"/>
            <w:r w:rsidR="00A6266A" w:rsidRPr="00DC630C">
              <w:rPr>
                <w:b/>
                <w:bCs/>
                <w:sz w:val="20"/>
                <w:szCs w:val="20"/>
              </w:rPr>
              <w:t>and</w:t>
            </w:r>
            <w:proofErr w:type="spellEnd"/>
            <w:r w:rsidR="00A6266A" w:rsidRPr="00DC630C">
              <w:rPr>
                <w:b/>
                <w:bCs/>
                <w:sz w:val="20"/>
                <w:szCs w:val="20"/>
              </w:rPr>
              <w:t xml:space="preserve"> </w:t>
            </w:r>
            <w:proofErr w:type="spellStart"/>
            <w:r w:rsidR="00A6266A" w:rsidRPr="00DC630C">
              <w:rPr>
                <w:b/>
                <w:bCs/>
                <w:sz w:val="20"/>
                <w:szCs w:val="20"/>
              </w:rPr>
              <w:t>aims</w:t>
            </w:r>
            <w:proofErr w:type="spellEnd"/>
          </w:p>
        </w:tc>
      </w:tr>
      <w:tr w:rsidR="009E1C68" w:rsidRPr="00CE46AF" w14:paraId="1A9704F6" w14:textId="77777777" w:rsidTr="008844A3">
        <w:tc>
          <w:tcPr>
            <w:tcW w:w="2599" w:type="dxa"/>
          </w:tcPr>
          <w:p w14:paraId="5B64A476" w14:textId="77777777" w:rsidR="009E1C68" w:rsidRPr="00DC630C" w:rsidRDefault="009E1C68" w:rsidP="00CE46AF">
            <w:pPr>
              <w:jc w:val="left"/>
              <w:rPr>
                <w:sz w:val="20"/>
                <w:szCs w:val="20"/>
              </w:rPr>
            </w:pPr>
            <w:proofErr w:type="spellStart"/>
            <w:r w:rsidRPr="00DC630C">
              <w:rPr>
                <w:sz w:val="20"/>
                <w:szCs w:val="20"/>
              </w:rPr>
              <w:t>Marret</w:t>
            </w:r>
            <w:proofErr w:type="spellEnd"/>
            <w:r w:rsidRPr="00DC630C">
              <w:rPr>
                <w:sz w:val="20"/>
                <w:szCs w:val="20"/>
              </w:rPr>
              <w:t xml:space="preserve"> et al., 2001</w:t>
            </w:r>
          </w:p>
        </w:tc>
        <w:tc>
          <w:tcPr>
            <w:tcW w:w="2504" w:type="dxa"/>
          </w:tcPr>
          <w:p w14:paraId="3F061D62" w14:textId="77E8FA13" w:rsidR="009E1C68" w:rsidRPr="00DC630C" w:rsidRDefault="009E1C68" w:rsidP="00CE46AF">
            <w:pPr>
              <w:jc w:val="left"/>
              <w:rPr>
                <w:sz w:val="20"/>
                <w:szCs w:val="20"/>
              </w:rPr>
            </w:pPr>
            <w:r w:rsidRPr="00DC630C">
              <w:rPr>
                <w:sz w:val="20"/>
                <w:szCs w:val="20"/>
              </w:rPr>
              <w:t>81 (</w:t>
            </w:r>
            <w:r w:rsidR="00B06BC6" w:rsidRPr="008844A3">
              <w:rPr>
                <w:sz w:val="20"/>
                <w:szCs w:val="20"/>
              </w:rPr>
              <w:t xml:space="preserve">Southern </w:t>
            </w:r>
            <w:proofErr w:type="spellStart"/>
            <w:r w:rsidR="00B06BC6" w:rsidRPr="008844A3">
              <w:rPr>
                <w:sz w:val="20"/>
                <w:szCs w:val="20"/>
              </w:rPr>
              <w:t>Hemisphere</w:t>
            </w:r>
            <w:proofErr w:type="spellEnd"/>
            <w:r w:rsidRPr="00DC630C">
              <w:rPr>
                <w:sz w:val="20"/>
                <w:szCs w:val="20"/>
              </w:rPr>
              <w:t>)</w:t>
            </w:r>
          </w:p>
        </w:tc>
        <w:tc>
          <w:tcPr>
            <w:tcW w:w="4962" w:type="dxa"/>
          </w:tcPr>
          <w:p w14:paraId="29577101" w14:textId="1CDEB342" w:rsidR="009E1C68" w:rsidRPr="00DC630C" w:rsidRDefault="009E1C68" w:rsidP="00CE46AF">
            <w:pPr>
              <w:jc w:val="left"/>
              <w:rPr>
                <w:sz w:val="20"/>
                <w:szCs w:val="20"/>
                <w:lang w:val="en-US"/>
              </w:rPr>
            </w:pPr>
            <w:r w:rsidRPr="00DC630C">
              <w:rPr>
                <w:sz w:val="20"/>
                <w:szCs w:val="20"/>
                <w:lang w:val="en-US"/>
              </w:rPr>
              <w:t>Multivariate analys</w:t>
            </w:r>
            <w:r w:rsidR="00D21582" w:rsidRPr="00DC630C">
              <w:rPr>
                <w:sz w:val="20"/>
                <w:szCs w:val="20"/>
                <w:lang w:val="en-US"/>
              </w:rPr>
              <w:t>i</w:t>
            </w:r>
            <w:r w:rsidRPr="00DC630C">
              <w:rPr>
                <w:sz w:val="20"/>
                <w:szCs w:val="20"/>
                <w:lang w:val="en-US"/>
              </w:rPr>
              <w:t>s (non-metric multidimensional scaling</w:t>
            </w:r>
            <w:r w:rsidR="0000088B" w:rsidRPr="00DC630C">
              <w:rPr>
                <w:sz w:val="20"/>
                <w:szCs w:val="20"/>
                <w:lang w:val="en-US"/>
              </w:rPr>
              <w:t xml:space="preserve">; </w:t>
            </w:r>
            <w:r w:rsidRPr="00DC630C">
              <w:rPr>
                <w:sz w:val="20"/>
                <w:szCs w:val="20"/>
                <w:lang w:val="en-US"/>
              </w:rPr>
              <w:t>MDS)</w:t>
            </w:r>
            <w:r w:rsidR="00A6266A" w:rsidRPr="00DC630C">
              <w:rPr>
                <w:sz w:val="20"/>
                <w:szCs w:val="20"/>
                <w:lang w:val="en-US"/>
              </w:rPr>
              <w:t xml:space="preserve"> –</w:t>
            </w:r>
            <w:r w:rsidR="00CE46AF" w:rsidRPr="00DC630C">
              <w:rPr>
                <w:sz w:val="20"/>
                <w:szCs w:val="20"/>
                <w:lang w:val="en-US"/>
              </w:rPr>
              <w:t xml:space="preserve"> </w:t>
            </w:r>
            <w:r w:rsidR="0000088B" w:rsidRPr="00DC630C">
              <w:rPr>
                <w:sz w:val="20"/>
                <w:szCs w:val="20"/>
                <w:lang w:val="en-US"/>
              </w:rPr>
              <w:t>b</w:t>
            </w:r>
            <w:r w:rsidRPr="00DC630C">
              <w:rPr>
                <w:sz w:val="20"/>
                <w:szCs w:val="20"/>
                <w:lang w:val="en-US"/>
              </w:rPr>
              <w:t>est analogue method</w:t>
            </w:r>
          </w:p>
        </w:tc>
      </w:tr>
      <w:tr w:rsidR="009E1C68" w:rsidRPr="00CE46AF" w14:paraId="6359778F" w14:textId="77777777" w:rsidTr="008844A3">
        <w:tc>
          <w:tcPr>
            <w:tcW w:w="2599" w:type="dxa"/>
          </w:tcPr>
          <w:p w14:paraId="2EA623CA" w14:textId="77777777" w:rsidR="009E1C68" w:rsidRPr="00DC630C" w:rsidRDefault="009E1C68" w:rsidP="00CE46AF">
            <w:pPr>
              <w:jc w:val="left"/>
              <w:rPr>
                <w:sz w:val="20"/>
                <w:szCs w:val="20"/>
              </w:rPr>
            </w:pPr>
            <w:proofErr w:type="spellStart"/>
            <w:r w:rsidRPr="00DC630C">
              <w:rPr>
                <w:sz w:val="20"/>
                <w:szCs w:val="20"/>
              </w:rPr>
              <w:t>Marret</w:t>
            </w:r>
            <w:proofErr w:type="spellEnd"/>
            <w:r w:rsidRPr="00DC630C">
              <w:rPr>
                <w:sz w:val="20"/>
                <w:szCs w:val="20"/>
              </w:rPr>
              <w:t xml:space="preserve"> </w:t>
            </w:r>
            <w:proofErr w:type="spellStart"/>
            <w:r w:rsidRPr="00DC630C">
              <w:rPr>
                <w:sz w:val="20"/>
                <w:szCs w:val="20"/>
              </w:rPr>
              <w:t>and</w:t>
            </w:r>
            <w:proofErr w:type="spellEnd"/>
            <w:r w:rsidRPr="00DC630C">
              <w:rPr>
                <w:sz w:val="20"/>
                <w:szCs w:val="20"/>
              </w:rPr>
              <w:t xml:space="preserve"> Zonneveld, 2003</w:t>
            </w:r>
          </w:p>
        </w:tc>
        <w:tc>
          <w:tcPr>
            <w:tcW w:w="2504" w:type="dxa"/>
          </w:tcPr>
          <w:p w14:paraId="36B7CEBB" w14:textId="3FCE900E" w:rsidR="009E1C68" w:rsidRPr="00DC630C" w:rsidRDefault="009E1C68" w:rsidP="00CE46AF">
            <w:pPr>
              <w:jc w:val="left"/>
              <w:rPr>
                <w:sz w:val="20"/>
                <w:szCs w:val="20"/>
              </w:rPr>
            </w:pPr>
            <w:r w:rsidRPr="00DC630C">
              <w:rPr>
                <w:sz w:val="20"/>
                <w:szCs w:val="20"/>
              </w:rPr>
              <w:t>835 (</w:t>
            </w:r>
            <w:proofErr w:type="spellStart"/>
            <w:r w:rsidRPr="00DC630C">
              <w:rPr>
                <w:sz w:val="20"/>
                <w:szCs w:val="20"/>
              </w:rPr>
              <w:t>global</w:t>
            </w:r>
            <w:proofErr w:type="spellEnd"/>
            <w:r w:rsidRPr="00DC630C">
              <w:rPr>
                <w:sz w:val="20"/>
                <w:szCs w:val="20"/>
              </w:rPr>
              <w:t>)</w:t>
            </w:r>
          </w:p>
        </w:tc>
        <w:tc>
          <w:tcPr>
            <w:tcW w:w="4962" w:type="dxa"/>
          </w:tcPr>
          <w:p w14:paraId="4482A750" w14:textId="489A2A35" w:rsidR="009E1C68" w:rsidRPr="00DC630C" w:rsidRDefault="009E1C68" w:rsidP="00CE46AF">
            <w:pPr>
              <w:jc w:val="left"/>
              <w:rPr>
                <w:sz w:val="20"/>
                <w:szCs w:val="20"/>
                <w:lang w:val="en-US"/>
              </w:rPr>
            </w:pPr>
            <w:r w:rsidRPr="008844A3">
              <w:rPr>
                <w:sz w:val="20"/>
                <w:szCs w:val="20"/>
                <w:lang w:val="en-US"/>
              </w:rPr>
              <w:t>DCA, CCA</w:t>
            </w:r>
            <w:r w:rsidR="003758FF" w:rsidRPr="008844A3">
              <w:rPr>
                <w:sz w:val="20"/>
                <w:szCs w:val="20"/>
                <w:lang w:val="en-US"/>
              </w:rPr>
              <w:t xml:space="preserve"> – to explore which environmental variable</w:t>
            </w:r>
            <w:r w:rsidR="003758FF" w:rsidRPr="00DC630C">
              <w:rPr>
                <w:sz w:val="20"/>
                <w:szCs w:val="20"/>
                <w:lang w:val="en-US"/>
              </w:rPr>
              <w:t>s</w:t>
            </w:r>
            <w:r w:rsidR="003758FF" w:rsidRPr="008844A3">
              <w:rPr>
                <w:sz w:val="20"/>
                <w:szCs w:val="20"/>
                <w:lang w:val="en-US"/>
              </w:rPr>
              <w:t xml:space="preserve"> explain </w:t>
            </w:r>
            <w:proofErr w:type="spellStart"/>
            <w:r w:rsidR="003758FF" w:rsidRPr="00DC630C">
              <w:rPr>
                <w:sz w:val="20"/>
                <w:szCs w:val="20"/>
                <w:lang w:val="en-US"/>
              </w:rPr>
              <w:t>dinocyst</w:t>
            </w:r>
            <w:proofErr w:type="spellEnd"/>
            <w:r w:rsidR="003758FF" w:rsidRPr="00DC630C">
              <w:rPr>
                <w:sz w:val="20"/>
                <w:szCs w:val="20"/>
                <w:lang w:val="en-US"/>
              </w:rPr>
              <w:t xml:space="preserve"> assemblages most</w:t>
            </w:r>
          </w:p>
        </w:tc>
      </w:tr>
      <w:tr w:rsidR="009E1C68" w:rsidRPr="00CE46AF" w14:paraId="055A143E" w14:textId="77777777" w:rsidTr="008844A3">
        <w:tc>
          <w:tcPr>
            <w:tcW w:w="2599" w:type="dxa"/>
          </w:tcPr>
          <w:p w14:paraId="7A4C9E6F" w14:textId="77777777" w:rsidR="009E1C68" w:rsidRPr="00DC630C" w:rsidRDefault="009E1C68" w:rsidP="00CE46AF">
            <w:pPr>
              <w:jc w:val="left"/>
              <w:rPr>
                <w:sz w:val="20"/>
                <w:szCs w:val="20"/>
              </w:rPr>
            </w:pPr>
            <w:proofErr w:type="spellStart"/>
            <w:r w:rsidRPr="00DC630C">
              <w:rPr>
                <w:sz w:val="20"/>
                <w:szCs w:val="20"/>
              </w:rPr>
              <w:t>Esper</w:t>
            </w:r>
            <w:proofErr w:type="spellEnd"/>
            <w:r w:rsidRPr="00DC630C">
              <w:rPr>
                <w:sz w:val="20"/>
                <w:szCs w:val="20"/>
              </w:rPr>
              <w:t xml:space="preserve"> </w:t>
            </w:r>
            <w:proofErr w:type="spellStart"/>
            <w:r w:rsidRPr="00DC630C">
              <w:rPr>
                <w:sz w:val="20"/>
                <w:szCs w:val="20"/>
              </w:rPr>
              <w:t>and</w:t>
            </w:r>
            <w:proofErr w:type="spellEnd"/>
            <w:r w:rsidRPr="00DC630C">
              <w:rPr>
                <w:sz w:val="20"/>
                <w:szCs w:val="20"/>
              </w:rPr>
              <w:t xml:space="preserve"> Zonneveld, 2007</w:t>
            </w:r>
          </w:p>
        </w:tc>
        <w:tc>
          <w:tcPr>
            <w:tcW w:w="2504" w:type="dxa"/>
          </w:tcPr>
          <w:p w14:paraId="68670155" w14:textId="0C1465DD" w:rsidR="009E1C68" w:rsidRPr="00DC630C" w:rsidRDefault="009E1C68" w:rsidP="00CE46AF">
            <w:pPr>
              <w:jc w:val="left"/>
              <w:rPr>
                <w:sz w:val="20"/>
                <w:szCs w:val="20"/>
              </w:rPr>
            </w:pPr>
            <w:r w:rsidRPr="00DC630C">
              <w:rPr>
                <w:sz w:val="20"/>
                <w:szCs w:val="20"/>
              </w:rPr>
              <w:t>138 (</w:t>
            </w:r>
            <w:r w:rsidR="00B06BC6" w:rsidRPr="008844A3">
              <w:rPr>
                <w:sz w:val="20"/>
                <w:szCs w:val="20"/>
              </w:rPr>
              <w:t xml:space="preserve">Southern </w:t>
            </w:r>
            <w:proofErr w:type="spellStart"/>
            <w:r w:rsidR="00B06BC6" w:rsidRPr="008844A3">
              <w:rPr>
                <w:sz w:val="20"/>
                <w:szCs w:val="20"/>
              </w:rPr>
              <w:t>Hemisphere</w:t>
            </w:r>
            <w:proofErr w:type="spellEnd"/>
            <w:r w:rsidRPr="00DC630C">
              <w:rPr>
                <w:sz w:val="20"/>
                <w:szCs w:val="20"/>
              </w:rPr>
              <w:t>)</w:t>
            </w:r>
          </w:p>
        </w:tc>
        <w:tc>
          <w:tcPr>
            <w:tcW w:w="4962" w:type="dxa"/>
          </w:tcPr>
          <w:p w14:paraId="52AB0134" w14:textId="268F9A42" w:rsidR="009E1C68" w:rsidRPr="00DC630C" w:rsidRDefault="009E1C68" w:rsidP="00CE46AF">
            <w:pPr>
              <w:jc w:val="left"/>
              <w:rPr>
                <w:sz w:val="20"/>
                <w:szCs w:val="20"/>
                <w:lang w:val="en-US"/>
              </w:rPr>
            </w:pPr>
            <w:r w:rsidRPr="008844A3">
              <w:rPr>
                <w:sz w:val="20"/>
                <w:szCs w:val="20"/>
                <w:lang w:val="en-US"/>
              </w:rPr>
              <w:t>CCA, MAT</w:t>
            </w:r>
            <w:r w:rsidR="003758FF" w:rsidRPr="008844A3">
              <w:rPr>
                <w:sz w:val="20"/>
                <w:szCs w:val="20"/>
                <w:lang w:val="en-US"/>
              </w:rPr>
              <w:t xml:space="preserve"> – </w:t>
            </w:r>
            <w:r w:rsidR="003758FF" w:rsidRPr="00DC630C">
              <w:rPr>
                <w:sz w:val="20"/>
                <w:szCs w:val="20"/>
                <w:lang w:val="en-US"/>
              </w:rPr>
              <w:t xml:space="preserve">to explore environment controls on </w:t>
            </w:r>
            <w:proofErr w:type="spellStart"/>
            <w:r w:rsidR="003758FF" w:rsidRPr="00DC630C">
              <w:rPr>
                <w:sz w:val="20"/>
                <w:szCs w:val="20"/>
                <w:lang w:val="en-US"/>
              </w:rPr>
              <w:t>dinocyst</w:t>
            </w:r>
            <w:proofErr w:type="spellEnd"/>
            <w:r w:rsidR="003758FF" w:rsidRPr="00DC630C">
              <w:rPr>
                <w:sz w:val="20"/>
                <w:szCs w:val="20"/>
                <w:lang w:val="en-US"/>
              </w:rPr>
              <w:t xml:space="preserve"> distribution</w:t>
            </w:r>
          </w:p>
        </w:tc>
      </w:tr>
      <w:tr w:rsidR="009E1C68" w:rsidRPr="00CE46AF" w14:paraId="3791C182" w14:textId="77777777" w:rsidTr="008844A3">
        <w:tc>
          <w:tcPr>
            <w:tcW w:w="2599" w:type="dxa"/>
          </w:tcPr>
          <w:p w14:paraId="6BC734A9" w14:textId="77777777" w:rsidR="009E1C68" w:rsidRPr="00DC630C" w:rsidRDefault="009E1C68" w:rsidP="00CE46AF">
            <w:pPr>
              <w:jc w:val="left"/>
              <w:rPr>
                <w:sz w:val="20"/>
                <w:szCs w:val="20"/>
              </w:rPr>
            </w:pPr>
            <w:proofErr w:type="spellStart"/>
            <w:r w:rsidRPr="00DC630C">
              <w:rPr>
                <w:sz w:val="20"/>
                <w:szCs w:val="20"/>
              </w:rPr>
              <w:t>Prebble</w:t>
            </w:r>
            <w:proofErr w:type="spellEnd"/>
            <w:r w:rsidRPr="00DC630C">
              <w:rPr>
                <w:sz w:val="20"/>
                <w:szCs w:val="20"/>
              </w:rPr>
              <w:t xml:space="preserve"> et al., 2013</w:t>
            </w:r>
          </w:p>
        </w:tc>
        <w:tc>
          <w:tcPr>
            <w:tcW w:w="2504" w:type="dxa"/>
          </w:tcPr>
          <w:p w14:paraId="543C22B1" w14:textId="059488AF" w:rsidR="009E1C68" w:rsidRPr="00DC630C" w:rsidRDefault="009E1C68" w:rsidP="00CE46AF">
            <w:pPr>
              <w:jc w:val="left"/>
              <w:rPr>
                <w:sz w:val="20"/>
                <w:szCs w:val="20"/>
              </w:rPr>
            </w:pPr>
            <w:r w:rsidRPr="00DC630C">
              <w:rPr>
                <w:sz w:val="20"/>
                <w:szCs w:val="20"/>
              </w:rPr>
              <w:t>311 (</w:t>
            </w:r>
            <w:r w:rsidR="00B06BC6" w:rsidRPr="008844A3">
              <w:rPr>
                <w:sz w:val="20"/>
                <w:szCs w:val="20"/>
              </w:rPr>
              <w:t xml:space="preserve">Southern </w:t>
            </w:r>
            <w:proofErr w:type="spellStart"/>
            <w:r w:rsidR="00B06BC6" w:rsidRPr="008844A3">
              <w:rPr>
                <w:sz w:val="20"/>
                <w:szCs w:val="20"/>
              </w:rPr>
              <w:t>Hemisphere</w:t>
            </w:r>
            <w:proofErr w:type="spellEnd"/>
            <w:r w:rsidRPr="00DC630C">
              <w:rPr>
                <w:sz w:val="20"/>
                <w:szCs w:val="20"/>
              </w:rPr>
              <w:t>)</w:t>
            </w:r>
          </w:p>
        </w:tc>
        <w:tc>
          <w:tcPr>
            <w:tcW w:w="4962" w:type="dxa"/>
          </w:tcPr>
          <w:p w14:paraId="220BBE57" w14:textId="6E1DA10D" w:rsidR="009E1C68" w:rsidRPr="00DC630C" w:rsidRDefault="009E1C68" w:rsidP="00CE46AF">
            <w:pPr>
              <w:jc w:val="left"/>
              <w:rPr>
                <w:sz w:val="20"/>
                <w:szCs w:val="20"/>
                <w:lang w:val="en-US"/>
              </w:rPr>
            </w:pPr>
            <w:r w:rsidRPr="00DC630C">
              <w:rPr>
                <w:sz w:val="20"/>
                <w:szCs w:val="20"/>
                <w:lang w:val="en-US"/>
              </w:rPr>
              <w:t>Cluster analys</w:t>
            </w:r>
            <w:r w:rsidR="00D21582" w:rsidRPr="00DC630C">
              <w:rPr>
                <w:sz w:val="20"/>
                <w:szCs w:val="20"/>
                <w:lang w:val="en-US"/>
              </w:rPr>
              <w:t>i</w:t>
            </w:r>
            <w:r w:rsidRPr="00DC630C">
              <w:rPr>
                <w:sz w:val="20"/>
                <w:szCs w:val="20"/>
                <w:lang w:val="en-US"/>
              </w:rPr>
              <w:t>s (</w:t>
            </w:r>
            <w:r w:rsidR="00513F39" w:rsidRPr="00DC630C">
              <w:rPr>
                <w:i/>
                <w:iCs/>
                <w:sz w:val="20"/>
                <w:szCs w:val="20"/>
                <w:lang w:val="en-US"/>
              </w:rPr>
              <w:t>k</w:t>
            </w:r>
            <w:r w:rsidRPr="00DC630C">
              <w:rPr>
                <w:sz w:val="20"/>
                <w:szCs w:val="20"/>
                <w:lang w:val="en-US"/>
              </w:rPr>
              <w:t>-means clustering)</w:t>
            </w:r>
            <w:r w:rsidR="003758FF" w:rsidRPr="00DC630C">
              <w:rPr>
                <w:sz w:val="20"/>
                <w:szCs w:val="20"/>
                <w:lang w:val="en-US"/>
              </w:rPr>
              <w:t xml:space="preserve"> – to explore environment controls on </w:t>
            </w:r>
            <w:proofErr w:type="spellStart"/>
            <w:r w:rsidR="003758FF" w:rsidRPr="00DC630C">
              <w:rPr>
                <w:sz w:val="20"/>
                <w:szCs w:val="20"/>
                <w:lang w:val="en-US"/>
              </w:rPr>
              <w:t>dinocyst</w:t>
            </w:r>
            <w:proofErr w:type="spellEnd"/>
            <w:r w:rsidR="003758FF" w:rsidRPr="00DC630C">
              <w:rPr>
                <w:sz w:val="20"/>
                <w:szCs w:val="20"/>
                <w:lang w:val="en-US"/>
              </w:rPr>
              <w:t xml:space="preserve"> distribution</w:t>
            </w:r>
          </w:p>
        </w:tc>
      </w:tr>
      <w:tr w:rsidR="009E1C68" w:rsidRPr="00CE46AF" w14:paraId="7DC05B2A" w14:textId="77777777" w:rsidTr="008844A3">
        <w:tc>
          <w:tcPr>
            <w:tcW w:w="2599" w:type="dxa"/>
          </w:tcPr>
          <w:p w14:paraId="6DB97104" w14:textId="77777777" w:rsidR="009E1C68" w:rsidRPr="00DC630C" w:rsidRDefault="009E1C68" w:rsidP="00CE46AF">
            <w:pPr>
              <w:jc w:val="left"/>
              <w:rPr>
                <w:sz w:val="20"/>
                <w:szCs w:val="20"/>
              </w:rPr>
            </w:pPr>
            <w:r w:rsidRPr="00DC630C">
              <w:rPr>
                <w:sz w:val="20"/>
                <w:szCs w:val="20"/>
              </w:rPr>
              <w:t>Zonneveld et al., 2013</w:t>
            </w:r>
          </w:p>
        </w:tc>
        <w:tc>
          <w:tcPr>
            <w:tcW w:w="2504" w:type="dxa"/>
          </w:tcPr>
          <w:p w14:paraId="7E3189A8" w14:textId="4230DC58" w:rsidR="009E1C68" w:rsidRPr="00DC630C" w:rsidRDefault="009E1C68" w:rsidP="00CE46AF">
            <w:pPr>
              <w:jc w:val="left"/>
              <w:rPr>
                <w:sz w:val="20"/>
                <w:szCs w:val="20"/>
              </w:rPr>
            </w:pPr>
            <w:r w:rsidRPr="00DC630C">
              <w:rPr>
                <w:sz w:val="20"/>
                <w:szCs w:val="20"/>
              </w:rPr>
              <w:t>2405 (</w:t>
            </w:r>
            <w:proofErr w:type="spellStart"/>
            <w:r w:rsidRPr="00DC630C">
              <w:rPr>
                <w:sz w:val="20"/>
                <w:szCs w:val="20"/>
              </w:rPr>
              <w:t>global</w:t>
            </w:r>
            <w:proofErr w:type="spellEnd"/>
            <w:r w:rsidRPr="00DC630C">
              <w:rPr>
                <w:sz w:val="20"/>
                <w:szCs w:val="20"/>
              </w:rPr>
              <w:t>)</w:t>
            </w:r>
          </w:p>
        </w:tc>
        <w:tc>
          <w:tcPr>
            <w:tcW w:w="4962" w:type="dxa"/>
          </w:tcPr>
          <w:p w14:paraId="4D7ADEC0" w14:textId="77777777" w:rsidR="009E1C68" w:rsidRPr="00DC630C" w:rsidRDefault="009E1C68" w:rsidP="00CE46AF">
            <w:pPr>
              <w:jc w:val="left"/>
              <w:rPr>
                <w:sz w:val="20"/>
                <w:szCs w:val="20"/>
              </w:rPr>
            </w:pPr>
            <w:r w:rsidRPr="00DC630C">
              <w:rPr>
                <w:sz w:val="20"/>
                <w:szCs w:val="20"/>
              </w:rPr>
              <w:t>-</w:t>
            </w:r>
          </w:p>
        </w:tc>
      </w:tr>
      <w:tr w:rsidR="003758FF" w:rsidRPr="00CE46AF" w14:paraId="2DEC592E" w14:textId="77777777" w:rsidTr="008844A3">
        <w:tc>
          <w:tcPr>
            <w:tcW w:w="2599" w:type="dxa"/>
          </w:tcPr>
          <w:p w14:paraId="22EC8BD3" w14:textId="7340E0C2" w:rsidR="003758FF" w:rsidRPr="00DC630C" w:rsidRDefault="003758FF" w:rsidP="00CE46AF">
            <w:pPr>
              <w:jc w:val="left"/>
              <w:rPr>
                <w:sz w:val="20"/>
                <w:szCs w:val="20"/>
              </w:rPr>
            </w:pPr>
            <w:r w:rsidRPr="008844A3">
              <w:rPr>
                <w:sz w:val="20"/>
                <w:szCs w:val="20"/>
              </w:rPr>
              <w:t>Nooteboom et al., 2019</w:t>
            </w:r>
          </w:p>
        </w:tc>
        <w:tc>
          <w:tcPr>
            <w:tcW w:w="2504" w:type="dxa"/>
          </w:tcPr>
          <w:p w14:paraId="67BCF47E" w14:textId="0986C3B5" w:rsidR="003758FF" w:rsidRPr="00DC630C" w:rsidRDefault="003758FF" w:rsidP="00CE46AF">
            <w:pPr>
              <w:jc w:val="left"/>
              <w:rPr>
                <w:sz w:val="20"/>
                <w:szCs w:val="20"/>
              </w:rPr>
            </w:pPr>
            <w:r w:rsidRPr="008844A3">
              <w:rPr>
                <w:sz w:val="20"/>
                <w:szCs w:val="20"/>
              </w:rPr>
              <w:t>2405 (</w:t>
            </w:r>
            <w:proofErr w:type="spellStart"/>
            <w:r w:rsidRPr="008844A3">
              <w:rPr>
                <w:sz w:val="20"/>
                <w:szCs w:val="20"/>
              </w:rPr>
              <w:t>global</w:t>
            </w:r>
            <w:proofErr w:type="spellEnd"/>
            <w:r w:rsidRPr="008844A3">
              <w:rPr>
                <w:sz w:val="20"/>
                <w:szCs w:val="20"/>
              </w:rPr>
              <w:t>)</w:t>
            </w:r>
          </w:p>
        </w:tc>
        <w:tc>
          <w:tcPr>
            <w:tcW w:w="4962" w:type="dxa"/>
          </w:tcPr>
          <w:p w14:paraId="56FC739E" w14:textId="7E4C9915" w:rsidR="003758FF" w:rsidRPr="00DC630C" w:rsidRDefault="003758FF" w:rsidP="00CE46AF">
            <w:pPr>
              <w:jc w:val="left"/>
              <w:rPr>
                <w:sz w:val="20"/>
                <w:szCs w:val="20"/>
                <w:lang w:val="en-US"/>
              </w:rPr>
            </w:pPr>
            <w:proofErr w:type="spellStart"/>
            <w:r w:rsidRPr="008844A3">
              <w:rPr>
                <w:sz w:val="20"/>
                <w:szCs w:val="20"/>
                <w:lang w:val="en-US"/>
              </w:rPr>
              <w:t>Lagrangian</w:t>
            </w:r>
            <w:proofErr w:type="spellEnd"/>
            <w:r w:rsidRPr="008844A3">
              <w:rPr>
                <w:sz w:val="20"/>
                <w:szCs w:val="20"/>
                <w:lang w:val="en-US"/>
              </w:rPr>
              <w:t xml:space="preserve"> particle trace simulations in ocean model</w:t>
            </w:r>
            <w:r w:rsidR="00A6266A" w:rsidRPr="00DC630C">
              <w:rPr>
                <w:sz w:val="20"/>
                <w:szCs w:val="20"/>
                <w:lang w:val="en-US"/>
              </w:rPr>
              <w:t xml:space="preserve"> –</w:t>
            </w:r>
            <w:r w:rsidRPr="008844A3">
              <w:rPr>
                <w:sz w:val="20"/>
                <w:szCs w:val="20"/>
                <w:lang w:val="en-US"/>
              </w:rPr>
              <w:t xml:space="preserve"> to demonstrate the effect of lateral transport on </w:t>
            </w:r>
            <w:proofErr w:type="spellStart"/>
            <w:r w:rsidRPr="008844A3">
              <w:rPr>
                <w:sz w:val="20"/>
                <w:szCs w:val="20"/>
                <w:lang w:val="en-US"/>
              </w:rPr>
              <w:t>dinocyst</w:t>
            </w:r>
            <w:proofErr w:type="spellEnd"/>
            <w:r w:rsidRPr="008844A3">
              <w:rPr>
                <w:sz w:val="20"/>
                <w:szCs w:val="20"/>
                <w:lang w:val="en-US"/>
              </w:rPr>
              <w:t xml:space="preserve"> distributions</w:t>
            </w:r>
          </w:p>
        </w:tc>
      </w:tr>
      <w:tr w:rsidR="009E1C68" w:rsidRPr="00CE46AF" w14:paraId="18C2EB01" w14:textId="77777777" w:rsidTr="008844A3">
        <w:tc>
          <w:tcPr>
            <w:tcW w:w="2599" w:type="dxa"/>
          </w:tcPr>
          <w:p w14:paraId="57765E48" w14:textId="77777777" w:rsidR="009E1C68" w:rsidRPr="00DC630C" w:rsidRDefault="009E1C68" w:rsidP="00CE46AF">
            <w:pPr>
              <w:jc w:val="left"/>
              <w:rPr>
                <w:sz w:val="20"/>
                <w:szCs w:val="20"/>
              </w:rPr>
            </w:pPr>
            <w:proofErr w:type="spellStart"/>
            <w:r w:rsidRPr="00DC630C">
              <w:rPr>
                <w:sz w:val="20"/>
                <w:szCs w:val="20"/>
              </w:rPr>
              <w:t>Marret</w:t>
            </w:r>
            <w:proofErr w:type="spellEnd"/>
            <w:r w:rsidRPr="00DC630C">
              <w:rPr>
                <w:sz w:val="20"/>
                <w:szCs w:val="20"/>
              </w:rPr>
              <w:t xml:space="preserve"> et al., 2020</w:t>
            </w:r>
          </w:p>
        </w:tc>
        <w:tc>
          <w:tcPr>
            <w:tcW w:w="2504" w:type="dxa"/>
          </w:tcPr>
          <w:p w14:paraId="730BCC17" w14:textId="6781E16D" w:rsidR="009E1C68" w:rsidRPr="00DC630C" w:rsidRDefault="009E1C68" w:rsidP="00CE46AF">
            <w:pPr>
              <w:jc w:val="left"/>
              <w:rPr>
                <w:sz w:val="20"/>
                <w:szCs w:val="20"/>
              </w:rPr>
            </w:pPr>
            <w:r w:rsidRPr="00DC630C">
              <w:rPr>
                <w:sz w:val="20"/>
                <w:szCs w:val="20"/>
              </w:rPr>
              <w:t>3636 (</w:t>
            </w:r>
            <w:proofErr w:type="spellStart"/>
            <w:r w:rsidRPr="00DC630C">
              <w:rPr>
                <w:sz w:val="20"/>
                <w:szCs w:val="20"/>
              </w:rPr>
              <w:t>global</w:t>
            </w:r>
            <w:proofErr w:type="spellEnd"/>
            <w:r w:rsidRPr="00DC630C">
              <w:rPr>
                <w:sz w:val="20"/>
                <w:szCs w:val="20"/>
              </w:rPr>
              <w:t>)</w:t>
            </w:r>
          </w:p>
          <w:p w14:paraId="26A189B0" w14:textId="7CB1FB0B" w:rsidR="009E1C68" w:rsidRPr="00DC630C" w:rsidRDefault="009E1C68" w:rsidP="00CE46AF">
            <w:pPr>
              <w:jc w:val="left"/>
              <w:rPr>
                <w:sz w:val="20"/>
                <w:szCs w:val="20"/>
              </w:rPr>
            </w:pPr>
            <w:r w:rsidRPr="00DC630C">
              <w:rPr>
                <w:sz w:val="20"/>
                <w:szCs w:val="20"/>
              </w:rPr>
              <w:t>595 (</w:t>
            </w:r>
            <w:r w:rsidR="00B06BC6" w:rsidRPr="00E14B50">
              <w:rPr>
                <w:sz w:val="20"/>
                <w:szCs w:val="20"/>
              </w:rPr>
              <w:t xml:space="preserve">Southern </w:t>
            </w:r>
            <w:proofErr w:type="spellStart"/>
            <w:r w:rsidR="00B06BC6" w:rsidRPr="00E14B50">
              <w:rPr>
                <w:sz w:val="20"/>
                <w:szCs w:val="20"/>
              </w:rPr>
              <w:t>Hemisphere</w:t>
            </w:r>
            <w:proofErr w:type="spellEnd"/>
            <w:r w:rsidRPr="00DC630C">
              <w:rPr>
                <w:sz w:val="20"/>
                <w:szCs w:val="20"/>
              </w:rPr>
              <w:t>)</w:t>
            </w:r>
          </w:p>
        </w:tc>
        <w:tc>
          <w:tcPr>
            <w:tcW w:w="4962" w:type="dxa"/>
          </w:tcPr>
          <w:p w14:paraId="1E2BFE2E" w14:textId="77777777" w:rsidR="009E1C68" w:rsidRPr="00DC630C" w:rsidRDefault="009E1C68" w:rsidP="00CE46AF">
            <w:pPr>
              <w:jc w:val="left"/>
              <w:rPr>
                <w:sz w:val="20"/>
                <w:szCs w:val="20"/>
              </w:rPr>
            </w:pPr>
            <w:r w:rsidRPr="00DC630C">
              <w:rPr>
                <w:sz w:val="20"/>
                <w:szCs w:val="20"/>
              </w:rPr>
              <w:t>-</w:t>
            </w:r>
          </w:p>
        </w:tc>
      </w:tr>
      <w:tr w:rsidR="009E1C68" w:rsidRPr="00CE46AF" w14:paraId="0A40DFFD" w14:textId="77777777" w:rsidTr="008844A3">
        <w:tc>
          <w:tcPr>
            <w:tcW w:w="2599" w:type="dxa"/>
          </w:tcPr>
          <w:p w14:paraId="08BE3300" w14:textId="77777777" w:rsidR="009E1C68" w:rsidRPr="00DC630C" w:rsidRDefault="009E1C68" w:rsidP="00CE46AF">
            <w:pPr>
              <w:jc w:val="left"/>
              <w:rPr>
                <w:sz w:val="20"/>
                <w:szCs w:val="20"/>
              </w:rPr>
            </w:pPr>
            <w:proofErr w:type="spellStart"/>
            <w:r w:rsidRPr="00DC630C">
              <w:rPr>
                <w:sz w:val="20"/>
                <w:szCs w:val="20"/>
              </w:rPr>
              <w:t>This</w:t>
            </w:r>
            <w:proofErr w:type="spellEnd"/>
            <w:r w:rsidRPr="00DC630C">
              <w:rPr>
                <w:sz w:val="20"/>
                <w:szCs w:val="20"/>
              </w:rPr>
              <w:t xml:space="preserve"> </w:t>
            </w:r>
            <w:proofErr w:type="spellStart"/>
            <w:r w:rsidRPr="00DC630C">
              <w:rPr>
                <w:sz w:val="20"/>
                <w:szCs w:val="20"/>
              </w:rPr>
              <w:t>study</w:t>
            </w:r>
            <w:proofErr w:type="spellEnd"/>
          </w:p>
        </w:tc>
        <w:tc>
          <w:tcPr>
            <w:tcW w:w="2504" w:type="dxa"/>
          </w:tcPr>
          <w:p w14:paraId="03B72BDE" w14:textId="52F8DD24" w:rsidR="009E1C68" w:rsidRPr="00DC630C" w:rsidRDefault="009E1C68" w:rsidP="00CE46AF">
            <w:pPr>
              <w:jc w:val="left"/>
              <w:rPr>
                <w:sz w:val="20"/>
                <w:szCs w:val="20"/>
              </w:rPr>
            </w:pPr>
            <w:r w:rsidRPr="00DC630C">
              <w:rPr>
                <w:sz w:val="20"/>
                <w:szCs w:val="20"/>
              </w:rPr>
              <w:t>655 (</w:t>
            </w:r>
            <w:r w:rsidR="00B06BC6" w:rsidRPr="00E14B50">
              <w:rPr>
                <w:sz w:val="20"/>
                <w:szCs w:val="20"/>
              </w:rPr>
              <w:t xml:space="preserve">Southern </w:t>
            </w:r>
            <w:proofErr w:type="spellStart"/>
            <w:r w:rsidR="00B06BC6" w:rsidRPr="00E14B50">
              <w:rPr>
                <w:sz w:val="20"/>
                <w:szCs w:val="20"/>
              </w:rPr>
              <w:t>Hemisphere</w:t>
            </w:r>
            <w:proofErr w:type="spellEnd"/>
            <w:r w:rsidRPr="00DC630C">
              <w:rPr>
                <w:sz w:val="20"/>
                <w:szCs w:val="20"/>
              </w:rPr>
              <w:t>)</w:t>
            </w:r>
          </w:p>
        </w:tc>
        <w:tc>
          <w:tcPr>
            <w:tcW w:w="4962" w:type="dxa"/>
          </w:tcPr>
          <w:p w14:paraId="251AA536" w14:textId="1BB06897" w:rsidR="009E1C68" w:rsidRPr="00DC630C" w:rsidRDefault="009E1C68" w:rsidP="00CE46AF">
            <w:pPr>
              <w:jc w:val="left"/>
              <w:rPr>
                <w:sz w:val="20"/>
                <w:szCs w:val="20"/>
                <w:lang w:val="en-US"/>
              </w:rPr>
            </w:pPr>
            <w:r w:rsidRPr="00DC630C">
              <w:rPr>
                <w:sz w:val="20"/>
                <w:szCs w:val="20"/>
                <w:lang w:val="en-US"/>
              </w:rPr>
              <w:t>Cluster analys</w:t>
            </w:r>
            <w:r w:rsidR="00D21582" w:rsidRPr="00DC630C">
              <w:rPr>
                <w:sz w:val="20"/>
                <w:szCs w:val="20"/>
                <w:lang w:val="en-US"/>
              </w:rPr>
              <w:t>i</w:t>
            </w:r>
            <w:r w:rsidRPr="00DC630C">
              <w:rPr>
                <w:sz w:val="20"/>
                <w:szCs w:val="20"/>
                <w:lang w:val="en-US"/>
              </w:rPr>
              <w:t>s (</w:t>
            </w:r>
            <w:r w:rsidR="00513F39" w:rsidRPr="00E14B50">
              <w:rPr>
                <w:i/>
                <w:iCs/>
                <w:sz w:val="20"/>
                <w:szCs w:val="20"/>
                <w:lang w:val="en-US"/>
              </w:rPr>
              <w:t>k</w:t>
            </w:r>
            <w:r w:rsidR="00513F39" w:rsidRPr="00DC630C">
              <w:rPr>
                <w:sz w:val="20"/>
                <w:szCs w:val="20"/>
                <w:lang w:val="en-US"/>
              </w:rPr>
              <w:t>-</w:t>
            </w:r>
            <w:r w:rsidRPr="00DC630C">
              <w:rPr>
                <w:sz w:val="20"/>
                <w:szCs w:val="20"/>
                <w:lang w:val="en-US"/>
              </w:rPr>
              <w:t>means clustering)</w:t>
            </w:r>
            <w:r w:rsidR="003758FF" w:rsidRPr="00DC630C">
              <w:rPr>
                <w:sz w:val="20"/>
                <w:szCs w:val="20"/>
                <w:lang w:val="en-US"/>
              </w:rPr>
              <w:softHyphen/>
              <w:t xml:space="preserve"> </w:t>
            </w:r>
            <w:r w:rsidR="0000088B" w:rsidRPr="00DC630C">
              <w:rPr>
                <w:sz w:val="20"/>
                <w:szCs w:val="20"/>
                <w:lang w:val="en-US"/>
              </w:rPr>
              <w:t>–</w:t>
            </w:r>
            <w:r w:rsidR="003758FF" w:rsidRPr="00DC630C">
              <w:rPr>
                <w:sz w:val="20"/>
                <w:szCs w:val="20"/>
                <w:lang w:val="en-US"/>
              </w:rPr>
              <w:t xml:space="preserve"> to explore environment controls on </w:t>
            </w:r>
            <w:proofErr w:type="spellStart"/>
            <w:r w:rsidR="003758FF" w:rsidRPr="00DC630C">
              <w:rPr>
                <w:sz w:val="20"/>
                <w:szCs w:val="20"/>
                <w:lang w:val="en-US"/>
              </w:rPr>
              <w:t>dinocyst</w:t>
            </w:r>
            <w:proofErr w:type="spellEnd"/>
            <w:r w:rsidR="003758FF" w:rsidRPr="00DC630C">
              <w:rPr>
                <w:sz w:val="20"/>
                <w:szCs w:val="20"/>
                <w:lang w:val="en-US"/>
              </w:rPr>
              <w:t xml:space="preserve"> distribution</w:t>
            </w:r>
          </w:p>
        </w:tc>
      </w:tr>
    </w:tbl>
    <w:p w14:paraId="3D81DCCB" w14:textId="77777777" w:rsidR="00AD2272" w:rsidRDefault="00AD2272" w:rsidP="00CE46AF"/>
    <w:p w14:paraId="516F1968" w14:textId="75CE0B74" w:rsidR="009E1C68" w:rsidRPr="002F24DA" w:rsidRDefault="003B16EC" w:rsidP="00CE46AF">
      <w:r w:rsidRPr="00345F2D">
        <w:t xml:space="preserve">Lateral transport of </w:t>
      </w:r>
      <w:r w:rsidR="00910B28">
        <w:t xml:space="preserve">sinking particles </w:t>
      </w:r>
      <w:r w:rsidR="009E1C68" w:rsidRPr="002F24DA">
        <w:t xml:space="preserve">creates a deviation </w:t>
      </w:r>
      <w:r w:rsidR="00D21582">
        <w:t>from</w:t>
      </w:r>
      <w:r w:rsidR="00D21582" w:rsidRPr="002F24DA">
        <w:t xml:space="preserve"> </w:t>
      </w:r>
      <w:r w:rsidR="009E1C68" w:rsidRPr="002F24DA">
        <w:t xml:space="preserve">the first-order approximation that plankton </w:t>
      </w:r>
      <w:r w:rsidR="00261FD8">
        <w:t xml:space="preserve">(or other particles) </w:t>
      </w:r>
      <w:r w:rsidR="009E1C68" w:rsidRPr="002F24DA">
        <w:t>found in the sediments relate to oceanographic conditions in the surface waters</w:t>
      </w:r>
      <w:r w:rsidR="004C5EC8">
        <w:t xml:space="preserve"> directly overlying the site</w:t>
      </w:r>
      <w:r w:rsidR="009E1C68" w:rsidRPr="002F24DA">
        <w:t xml:space="preserve"> (e.g., Zonneveld et al., 2013). For instance, </w:t>
      </w:r>
      <w:proofErr w:type="spellStart"/>
      <w:r w:rsidR="009E1C68" w:rsidRPr="002F24DA">
        <w:t>Nooteboom</w:t>
      </w:r>
      <w:proofErr w:type="spellEnd"/>
      <w:r w:rsidR="009E1C68" w:rsidRPr="002F24DA">
        <w:t xml:space="preserve"> et al. (2019) showed that lateral transport can affect the location of deposition</w:t>
      </w:r>
      <w:r w:rsidR="0067593B">
        <w:t xml:space="preserve">, under </w:t>
      </w:r>
      <w:r w:rsidR="0067593B" w:rsidRPr="002F24DA">
        <w:t>realistic assumptions on sinking speed of pelagic particles in their descent towards the ocean floor</w:t>
      </w:r>
      <w:r w:rsidR="009E1C68" w:rsidRPr="002F24DA">
        <w:t xml:space="preserve">. The effect of lateral transport on sinking particles is large in places with deep (&gt;1 km) waters and strong currents, where currents flow </w:t>
      </w:r>
      <w:r w:rsidR="000F5BB6">
        <w:t>meridionally</w:t>
      </w:r>
      <w:r w:rsidR="000F5BB6" w:rsidRPr="002F24DA">
        <w:t xml:space="preserve"> </w:t>
      </w:r>
      <w:r w:rsidR="009E1C68" w:rsidRPr="002F24DA">
        <w:t xml:space="preserve">(because that is the main direction of environmental gradients), </w:t>
      </w:r>
      <w:proofErr w:type="gramStart"/>
      <w:r w:rsidR="00F60D77">
        <w:t>and</w:t>
      </w:r>
      <w:r w:rsidR="009E1C68" w:rsidRPr="002F24DA">
        <w:t xml:space="preserve"> also</w:t>
      </w:r>
      <w:proofErr w:type="gramEnd"/>
      <w:r w:rsidR="009E1C68" w:rsidRPr="002F24DA">
        <w:t xml:space="preserve"> where turbulence occur</w:t>
      </w:r>
      <w:r w:rsidR="00261FD8">
        <w:t>s</w:t>
      </w:r>
      <w:r w:rsidR="009E1C68" w:rsidRPr="002F24DA">
        <w:t xml:space="preserve"> during sinking (</w:t>
      </w:r>
      <w:proofErr w:type="spellStart"/>
      <w:r w:rsidR="009E1C68" w:rsidRPr="002F24DA">
        <w:t>Nooteboom</w:t>
      </w:r>
      <w:proofErr w:type="spellEnd"/>
      <w:r w:rsidR="009E1C68" w:rsidRPr="002F24DA">
        <w:t xml:space="preserve"> et al., 2019). </w:t>
      </w:r>
      <w:r w:rsidR="009B47CA">
        <w:rPr>
          <w:color w:val="000000"/>
        </w:rPr>
        <w:t>Thus, the potential for lateral transport of pelagic particles should be considered when using sediment to assess surface water conditions at the site.</w:t>
      </w:r>
    </w:p>
    <w:p w14:paraId="4C1F3B04" w14:textId="01BC127F" w:rsidR="009E1C68" w:rsidRPr="00CE46AF" w:rsidRDefault="00261FD8" w:rsidP="00CE46AF">
      <w:r>
        <w:t>In this study, w</w:t>
      </w:r>
      <w:r w:rsidRPr="002F24DA">
        <w:t xml:space="preserve">e </w:t>
      </w:r>
      <w:r w:rsidR="009E1C68" w:rsidRPr="002F24DA">
        <w:t xml:space="preserve">present </w:t>
      </w:r>
      <w:proofErr w:type="spellStart"/>
      <w:r w:rsidR="009E1C68" w:rsidRPr="002F24DA">
        <w:t>dinocyst</w:t>
      </w:r>
      <w:proofErr w:type="spellEnd"/>
      <w:r w:rsidR="009E1C68" w:rsidRPr="002F24DA">
        <w:t xml:space="preserve"> assemblage data from a new surface sediment sample set predominantly from the Antarctic </w:t>
      </w:r>
      <w:r>
        <w:t>m</w:t>
      </w:r>
      <w:r w:rsidR="009E1C68" w:rsidRPr="002F24DA">
        <w:t>argin. This sample set fills a clear gap in previously underrepresented ice-proximal Southern Hemisphere surface sediment samples. Moreover, the wide geographic spread of these new samples allows investigation of longitudinal differences in ice-</w:t>
      </w:r>
      <w:r w:rsidR="009E1C68" w:rsidRPr="002F24DA">
        <w:lastRenderedPageBreak/>
        <w:t xml:space="preserve">proximal </w:t>
      </w:r>
      <w:proofErr w:type="spellStart"/>
      <w:r w:rsidR="009E1C68" w:rsidRPr="002F24DA">
        <w:t>dinocyst</w:t>
      </w:r>
      <w:proofErr w:type="spellEnd"/>
      <w:r w:rsidR="009E1C68" w:rsidRPr="002F24DA">
        <w:t xml:space="preserve"> assemblages.</w:t>
      </w:r>
      <w:r w:rsidR="009E79D3">
        <w:t xml:space="preserve"> </w:t>
      </w:r>
      <w:r w:rsidR="009E1C68" w:rsidRPr="002F24DA">
        <w:t xml:space="preserve">Adding these to existing surface sediment samples of the Southern Hemisphere allows an improved assessment of biogeographic and oceanographic affinities of Southern Hemisphere </w:t>
      </w:r>
      <w:proofErr w:type="spellStart"/>
      <w:r w:rsidR="009E1C68" w:rsidRPr="002F24DA">
        <w:t>dinocyst</w:t>
      </w:r>
      <w:proofErr w:type="spellEnd"/>
      <w:r w:rsidR="009E1C68" w:rsidRPr="002F24DA">
        <w:t xml:space="preserve"> assemblages. We compare </w:t>
      </w:r>
      <w:proofErr w:type="spellStart"/>
      <w:r w:rsidR="009E1C68" w:rsidRPr="002F24DA">
        <w:t>dinocyst</w:t>
      </w:r>
      <w:proofErr w:type="spellEnd"/>
      <w:r w:rsidR="009E1C68" w:rsidRPr="002F24DA">
        <w:t xml:space="preserve"> assemblages to the following oceanographic parameters: </w:t>
      </w:r>
      <w:r w:rsidR="003B16EC">
        <w:t>SST</w:t>
      </w:r>
      <w:r w:rsidR="009E1C68" w:rsidRPr="002F24DA">
        <w:t>, salinity, nutrients (nitrate</w:t>
      </w:r>
      <w:r w:rsidR="003935C8">
        <w:t xml:space="preserve"> and </w:t>
      </w:r>
      <w:r w:rsidR="009E1C68" w:rsidRPr="002F24DA">
        <w:t xml:space="preserve">silicate concentrations), and sea ice </w:t>
      </w:r>
      <w:r w:rsidR="009E1C68" w:rsidRPr="003935C8">
        <w:t xml:space="preserve">cover. We assess </w:t>
      </w:r>
      <w:r w:rsidR="003935C8" w:rsidRPr="0078324A">
        <w:t xml:space="preserve">these by analysing model output data, specifically </w:t>
      </w:r>
      <w:r w:rsidR="009E1C68" w:rsidRPr="003935C8">
        <w:t>for the surface water directly overlying the sites, and for the surface water in the location of origin of simulated particles that descended to those sites. This</w:t>
      </w:r>
      <w:r w:rsidR="009E1C68" w:rsidRPr="002F24DA">
        <w:t xml:space="preserve"> </w:t>
      </w:r>
      <w:r w:rsidR="009E1C68">
        <w:t>allow</w:t>
      </w:r>
      <w:r w:rsidR="008A083E">
        <w:t>s</w:t>
      </w:r>
      <w:r w:rsidR="009E1C68" w:rsidRPr="002F24DA">
        <w:t xml:space="preserve"> an evaluation </w:t>
      </w:r>
      <w:r w:rsidR="003213F4">
        <w:t>of the extent to which</w:t>
      </w:r>
      <w:r w:rsidR="009E1C68" w:rsidRPr="002F24DA">
        <w:t xml:space="preserve"> lateral transport affect</w:t>
      </w:r>
      <w:r w:rsidR="003213F4">
        <w:t>ed</w:t>
      </w:r>
      <w:r w:rsidR="009E1C68" w:rsidRPr="002F24DA">
        <w:t xml:space="preserve"> the </w:t>
      </w:r>
      <w:proofErr w:type="spellStart"/>
      <w:r w:rsidR="009E1C68" w:rsidRPr="002F24DA">
        <w:t>paleoceanographic</w:t>
      </w:r>
      <w:proofErr w:type="spellEnd"/>
      <w:r w:rsidR="009E1C68" w:rsidRPr="002F24DA">
        <w:t xml:space="preserve"> affinities of sedimentary </w:t>
      </w:r>
      <w:proofErr w:type="spellStart"/>
      <w:r w:rsidR="009E1C68" w:rsidRPr="002F24DA">
        <w:t>dinocyst</w:t>
      </w:r>
      <w:proofErr w:type="spellEnd"/>
      <w:r w:rsidR="009E1C68" w:rsidRPr="002F24DA">
        <w:t xml:space="preserve"> assemblages.</w:t>
      </w:r>
    </w:p>
    <w:p w14:paraId="74B7359A" w14:textId="60ED858E" w:rsidR="009E1C68" w:rsidRPr="002F24DA" w:rsidRDefault="00CE46AF" w:rsidP="00CE46AF">
      <w:pPr>
        <w:pStyle w:val="Heading1"/>
      </w:pPr>
      <w:r>
        <w:t xml:space="preserve">2. </w:t>
      </w:r>
      <w:r w:rsidR="009E1C68" w:rsidRPr="002F24DA">
        <w:t>Modern oceanographic conditions</w:t>
      </w:r>
    </w:p>
    <w:p w14:paraId="5C7408AC" w14:textId="73652F41" w:rsidR="00F816EB" w:rsidRPr="002F24DA" w:rsidRDefault="00F816EB" w:rsidP="00F816EB">
      <w:pPr>
        <w:pStyle w:val="Heading2"/>
      </w:pPr>
      <w:r>
        <w:t xml:space="preserve">2.1 </w:t>
      </w:r>
      <w:r w:rsidRPr="002F24DA">
        <w:t>The Southern Ocean</w:t>
      </w:r>
    </w:p>
    <w:p w14:paraId="46A3F4BF" w14:textId="7B6AD15F" w:rsidR="00F816EB" w:rsidRPr="00F816EB" w:rsidRDefault="00F816EB" w:rsidP="00F816EB">
      <w:pPr>
        <w:rPr>
          <w:lang w:val="en-US"/>
        </w:rPr>
      </w:pPr>
      <w:r w:rsidRPr="00F816EB">
        <w:rPr>
          <w:lang w:val="en-US"/>
        </w:rPr>
        <w:t xml:space="preserve">The dominant oceanographic feature in the Southern Ocean is the Antarctic Circumpolar Current (ACC; Marshall and Speer, 2012). Without land barriers and (partly) driven by strong Southern Hemisphere Westerly Winds, the ACC </w:t>
      </w:r>
      <w:r w:rsidR="00BF1F99">
        <w:rPr>
          <w:lang w:val="en-US"/>
        </w:rPr>
        <w:t>flow</w:t>
      </w:r>
      <w:r w:rsidR="00BF1F99" w:rsidRPr="00F816EB">
        <w:rPr>
          <w:lang w:val="en-US"/>
        </w:rPr>
        <w:t xml:space="preserve">s </w:t>
      </w:r>
      <w:r w:rsidRPr="00F816EB">
        <w:rPr>
          <w:lang w:val="en-US"/>
        </w:rPr>
        <w:t xml:space="preserve">clockwise around Antarctica and is the world’s strongest ocean current </w:t>
      </w:r>
      <w:r w:rsidR="00F13215">
        <w:rPr>
          <w:lang w:val="en-US"/>
        </w:rPr>
        <w:t>(&gt;</w:t>
      </w:r>
      <w:r w:rsidRPr="00F816EB">
        <w:rPr>
          <w:lang w:val="en-US"/>
        </w:rPr>
        <w:t xml:space="preserve">140 </w:t>
      </w:r>
      <w:proofErr w:type="spellStart"/>
      <w:r w:rsidRPr="00F816EB">
        <w:rPr>
          <w:lang w:val="en-US"/>
        </w:rPr>
        <w:t>Sv</w:t>
      </w:r>
      <w:proofErr w:type="spellEnd"/>
      <w:r w:rsidR="00F13215">
        <w:rPr>
          <w:lang w:val="en-US"/>
        </w:rPr>
        <w:t xml:space="preserve">; </w:t>
      </w:r>
      <w:proofErr w:type="spellStart"/>
      <w:r w:rsidRPr="00F816EB">
        <w:rPr>
          <w:lang w:val="en-US"/>
        </w:rPr>
        <w:t>Orsi</w:t>
      </w:r>
      <w:proofErr w:type="spellEnd"/>
      <w:r w:rsidRPr="00F816EB">
        <w:rPr>
          <w:lang w:val="en-US"/>
        </w:rPr>
        <w:t xml:space="preserve"> et al., 1995, </w:t>
      </w:r>
      <w:r w:rsidRPr="00AC1319">
        <w:rPr>
          <w:lang w:val="en-US"/>
        </w:rPr>
        <w:t>Park et al., 2019</w:t>
      </w:r>
      <w:r w:rsidRPr="00F816EB">
        <w:rPr>
          <w:lang w:val="en-US"/>
        </w:rPr>
        <w:t xml:space="preserve"> and reference therein). </w:t>
      </w:r>
      <w:r w:rsidR="007505CC">
        <w:rPr>
          <w:lang w:val="en-US"/>
        </w:rPr>
        <w:t>T</w:t>
      </w:r>
      <w:r w:rsidRPr="00F816EB">
        <w:rPr>
          <w:lang w:val="en-US"/>
        </w:rPr>
        <w:t>he flow speed is the highest</w:t>
      </w:r>
      <w:r w:rsidR="007505CC">
        <w:rPr>
          <w:lang w:val="en-US"/>
        </w:rPr>
        <w:t xml:space="preserve"> at the ocean fronts associated to the ACC</w:t>
      </w:r>
      <w:r w:rsidRPr="00F816EB">
        <w:rPr>
          <w:lang w:val="en-US"/>
        </w:rPr>
        <w:t>, which introduces strong environmental gradients and create</w:t>
      </w:r>
      <w:r w:rsidR="002A2F39">
        <w:rPr>
          <w:lang w:val="en-US"/>
        </w:rPr>
        <w:t>s</w:t>
      </w:r>
      <w:r w:rsidRPr="00F816EB">
        <w:rPr>
          <w:lang w:val="en-US"/>
        </w:rPr>
        <w:t xml:space="preserve"> quasi-latitudinal zones with characteristic environmental conditions (Fig. 1; </w:t>
      </w:r>
      <w:proofErr w:type="spellStart"/>
      <w:r w:rsidRPr="00F816EB">
        <w:rPr>
          <w:lang w:val="en-US"/>
        </w:rPr>
        <w:t>Orsi</w:t>
      </w:r>
      <w:proofErr w:type="spellEnd"/>
      <w:r w:rsidRPr="00F816EB">
        <w:rPr>
          <w:lang w:val="en-US"/>
        </w:rPr>
        <w:t xml:space="preserve"> et al., 1995). From north to south, the main fronts are the Subtropical Front (STF), the Subantarctic Front (SAF), and the Polar Front (PF</w:t>
      </w:r>
      <w:r w:rsidR="008A083E">
        <w:rPr>
          <w:lang w:val="en-US"/>
        </w:rPr>
        <w:t>; Fig. 1</w:t>
      </w:r>
      <w:r w:rsidRPr="00F816EB">
        <w:rPr>
          <w:lang w:val="en-US"/>
        </w:rPr>
        <w:t>).</w:t>
      </w:r>
    </w:p>
    <w:p w14:paraId="2AA185B8" w14:textId="06A2D5DC" w:rsidR="00F816EB" w:rsidRPr="00F816EB" w:rsidRDefault="00F816EB" w:rsidP="00F816EB">
      <w:pPr>
        <w:rPr>
          <w:lang w:val="en-US"/>
        </w:rPr>
      </w:pPr>
      <w:r w:rsidRPr="00F816EB">
        <w:rPr>
          <w:lang w:val="en-US"/>
        </w:rPr>
        <w:t>In general, the STF is considered the northern boundary of the ACC (</w:t>
      </w:r>
      <w:proofErr w:type="spellStart"/>
      <w:r w:rsidRPr="00F816EB">
        <w:rPr>
          <w:lang w:val="en-US"/>
        </w:rPr>
        <w:t>Orsi</w:t>
      </w:r>
      <w:proofErr w:type="spellEnd"/>
      <w:r w:rsidRPr="00F816EB">
        <w:rPr>
          <w:lang w:val="en-US"/>
        </w:rPr>
        <w:t xml:space="preserve"> et al., 1995). </w:t>
      </w:r>
      <w:r w:rsidR="00CC4D69">
        <w:rPr>
          <w:color w:val="000000"/>
        </w:rPr>
        <w:t>Surface water temperature changes by ~4-5°C and salinity changes by ~0.5 across the 0.5° latitudinal band that represents the STF, which separates</w:t>
      </w:r>
      <w:r w:rsidRPr="00F816EB">
        <w:rPr>
          <w:lang w:val="en-US"/>
        </w:rPr>
        <w:t xml:space="preserve"> warm</w:t>
      </w:r>
      <w:r w:rsidR="00CC4D69">
        <w:rPr>
          <w:lang w:val="en-US"/>
        </w:rPr>
        <w:t>,</w:t>
      </w:r>
      <w:r w:rsidRPr="00F816EB">
        <w:rPr>
          <w:lang w:val="en-US"/>
        </w:rPr>
        <w:t xml:space="preserve"> nutrient-poor Subtropical Surface Waters of the subtropical gyres </w:t>
      </w:r>
      <w:r w:rsidR="00CC4D69">
        <w:rPr>
          <w:lang w:val="en-US"/>
        </w:rPr>
        <w:t xml:space="preserve">to the </w:t>
      </w:r>
      <w:r w:rsidRPr="00F816EB">
        <w:rPr>
          <w:lang w:val="en-US"/>
        </w:rPr>
        <w:t>north from colder and nutrient-rich Subantarctic Surface Waters of the Subantarctic Zone</w:t>
      </w:r>
      <w:r w:rsidR="000A2511">
        <w:rPr>
          <w:lang w:val="en-US"/>
        </w:rPr>
        <w:t xml:space="preserve"> to the south</w:t>
      </w:r>
      <w:r w:rsidRPr="00F816EB">
        <w:rPr>
          <w:lang w:val="en-US"/>
        </w:rPr>
        <w:t xml:space="preserve"> (SAZ; see Fig. 1).The SAF separates </w:t>
      </w:r>
      <w:r w:rsidR="000B6454" w:rsidRPr="00F816EB">
        <w:rPr>
          <w:lang w:val="en-US"/>
        </w:rPr>
        <w:t>th</w:t>
      </w:r>
      <w:r w:rsidR="000B6454">
        <w:rPr>
          <w:lang w:val="en-US"/>
        </w:rPr>
        <w:t>e</w:t>
      </w:r>
      <w:r w:rsidR="000B6454" w:rsidRPr="00F816EB">
        <w:rPr>
          <w:lang w:val="en-US"/>
        </w:rPr>
        <w:t xml:space="preserve"> </w:t>
      </w:r>
      <w:r w:rsidRPr="00F816EB">
        <w:rPr>
          <w:lang w:val="en-US"/>
        </w:rPr>
        <w:t>SAZ</w:t>
      </w:r>
      <w:r w:rsidR="000B6454">
        <w:rPr>
          <w:lang w:val="en-US"/>
        </w:rPr>
        <w:t xml:space="preserve"> </w:t>
      </w:r>
      <w:r w:rsidRPr="00F816EB">
        <w:rPr>
          <w:lang w:val="en-US"/>
        </w:rPr>
        <w:t xml:space="preserve">from the Polar Frontal Zone (PFZ), </w:t>
      </w:r>
      <w:r w:rsidR="000A2511">
        <w:rPr>
          <w:lang w:val="en-US"/>
        </w:rPr>
        <w:t>where</w:t>
      </w:r>
      <w:r w:rsidRPr="00F816EB">
        <w:rPr>
          <w:lang w:val="en-US"/>
        </w:rPr>
        <w:t xml:space="preserve"> Subantarctic Surface Waters are subducted </w:t>
      </w:r>
      <w:r w:rsidR="000A2511">
        <w:rPr>
          <w:lang w:val="en-US"/>
        </w:rPr>
        <w:t>to</w:t>
      </w:r>
      <w:r w:rsidR="000A2511" w:rsidRPr="00F816EB">
        <w:rPr>
          <w:lang w:val="en-US"/>
        </w:rPr>
        <w:t xml:space="preserve"> </w:t>
      </w:r>
      <w:r w:rsidRPr="00F816EB">
        <w:rPr>
          <w:lang w:val="en-US"/>
        </w:rPr>
        <w:t>form Antarctic Intermediate Waters (</w:t>
      </w:r>
      <w:proofErr w:type="spellStart"/>
      <w:r w:rsidRPr="00F816EB">
        <w:rPr>
          <w:lang w:val="en-US"/>
        </w:rPr>
        <w:t>Orsi</w:t>
      </w:r>
      <w:proofErr w:type="spellEnd"/>
      <w:r w:rsidRPr="00F816EB">
        <w:rPr>
          <w:lang w:val="en-US"/>
        </w:rPr>
        <w:t xml:space="preserve"> et al., 1995). The PF separates these waters from colder (&lt;2°C) Antarctic Surface Waters that form the Antarctic Zone (AZ). The typical high-nutrient-low-</w:t>
      </w:r>
      <w:r w:rsidR="00ED2C13">
        <w:rPr>
          <w:lang w:val="en-US"/>
        </w:rPr>
        <w:t>chlorophyll</w:t>
      </w:r>
      <w:r w:rsidRPr="00F816EB">
        <w:rPr>
          <w:lang w:val="en-US"/>
        </w:rPr>
        <w:t xml:space="preserve">-signature of the AZ is caused by a scarcity of light and micro-nutrients </w:t>
      </w:r>
      <w:r w:rsidR="00ED2C13">
        <w:rPr>
          <w:lang w:val="en-US"/>
        </w:rPr>
        <w:t>which limit</w:t>
      </w:r>
      <w:r w:rsidR="00ED2C13" w:rsidRPr="00F816EB">
        <w:rPr>
          <w:lang w:val="en-US"/>
        </w:rPr>
        <w:t xml:space="preserve"> </w:t>
      </w:r>
      <w:r w:rsidRPr="00F816EB">
        <w:rPr>
          <w:lang w:val="en-US"/>
        </w:rPr>
        <w:t xml:space="preserve">the utilization of available macro-nutrients. Overall, this leads to a dominance of silicate-based phytoplankton (e.g., diatoms) over calcareous species (e.g., coccolithophores). In the AZ, (seasonal) sea ice plays a major role as it can strongly modulate light and nutrient availability (Mitchell et al., 1991).  Sea ice is mostly </w:t>
      </w:r>
      <w:r w:rsidR="004C08C1">
        <w:rPr>
          <w:lang w:val="en-US"/>
        </w:rPr>
        <w:t>found in</w:t>
      </w:r>
      <w:r w:rsidRPr="00F816EB">
        <w:rPr>
          <w:lang w:val="en-US"/>
        </w:rPr>
        <w:t xml:space="preserve"> areas close to the Antarctic continent, the Ross and Weddell Seas, and </w:t>
      </w:r>
      <w:proofErr w:type="spellStart"/>
      <w:r w:rsidRPr="00F816EB">
        <w:rPr>
          <w:lang w:val="en-US"/>
        </w:rPr>
        <w:t>Prydz</w:t>
      </w:r>
      <w:proofErr w:type="spellEnd"/>
      <w:r w:rsidRPr="00F816EB">
        <w:rPr>
          <w:lang w:val="en-US"/>
        </w:rPr>
        <w:t xml:space="preserve"> Bay, where brine rejection promotes the formation of Antarctic Bottom Water, </w:t>
      </w:r>
      <w:r w:rsidR="004C08C1">
        <w:rPr>
          <w:lang w:val="en-US"/>
        </w:rPr>
        <w:t>which then sinks</w:t>
      </w:r>
      <w:r w:rsidR="004C08C1" w:rsidRPr="00F816EB">
        <w:rPr>
          <w:lang w:val="en-US"/>
        </w:rPr>
        <w:t xml:space="preserve"> </w:t>
      </w:r>
      <w:r w:rsidRPr="00F816EB">
        <w:rPr>
          <w:lang w:val="en-US"/>
        </w:rPr>
        <w:t xml:space="preserve">to the </w:t>
      </w:r>
      <w:r w:rsidR="004C08C1">
        <w:rPr>
          <w:lang w:val="en-US"/>
        </w:rPr>
        <w:t xml:space="preserve">deep </w:t>
      </w:r>
      <w:r w:rsidRPr="00F816EB">
        <w:rPr>
          <w:lang w:val="en-US"/>
        </w:rPr>
        <w:t>ocean (Adkins, 2013; Talley</w:t>
      </w:r>
      <w:r w:rsidRPr="008A083E">
        <w:rPr>
          <w:lang w:val="en-US"/>
        </w:rPr>
        <w:t xml:space="preserve">, 2013, </w:t>
      </w:r>
      <w:proofErr w:type="spellStart"/>
      <w:r w:rsidRPr="008A083E">
        <w:rPr>
          <w:lang w:val="en-US"/>
        </w:rPr>
        <w:t>Solodoch</w:t>
      </w:r>
      <w:proofErr w:type="spellEnd"/>
      <w:r w:rsidRPr="008A083E">
        <w:rPr>
          <w:lang w:val="en-US"/>
        </w:rPr>
        <w:t xml:space="preserve"> et al., 2022).</w:t>
      </w:r>
      <w:r w:rsidRPr="00F816EB">
        <w:rPr>
          <w:lang w:val="en-US"/>
        </w:rPr>
        <w:t xml:space="preserve">  </w:t>
      </w:r>
    </w:p>
    <w:p w14:paraId="1193BD63" w14:textId="4951C0D6" w:rsidR="00F816EB" w:rsidRPr="00F816EB" w:rsidRDefault="002205F6" w:rsidP="00F816EB">
      <w:pPr>
        <w:rPr>
          <w:lang w:val="en-US"/>
        </w:rPr>
      </w:pPr>
      <w:r>
        <w:rPr>
          <w:lang w:val="en-US"/>
        </w:rPr>
        <w:t>S</w:t>
      </w:r>
      <w:r w:rsidR="00F816EB" w:rsidRPr="00F816EB">
        <w:rPr>
          <w:lang w:val="en-US"/>
        </w:rPr>
        <w:t xml:space="preserve">ea-ice dynamics </w:t>
      </w:r>
      <w:r>
        <w:rPr>
          <w:lang w:val="en-US"/>
        </w:rPr>
        <w:t>differ between</w:t>
      </w:r>
      <w:r w:rsidR="00F816EB" w:rsidRPr="00F816EB">
        <w:rPr>
          <w:lang w:val="en-US"/>
        </w:rPr>
        <w:t xml:space="preserve"> the Ross and Weddell Seas. The Weddell Sea has a strong, dynamic gyre </w:t>
      </w:r>
      <w:r>
        <w:rPr>
          <w:lang w:val="en-US"/>
        </w:rPr>
        <w:t>transports</w:t>
      </w:r>
      <w:r w:rsidR="00F816EB" w:rsidRPr="00F816EB">
        <w:rPr>
          <w:lang w:val="en-US"/>
        </w:rPr>
        <w:t xml:space="preserve"> sea ice and icebergs out of the Weddell Sea into the South Atlantic, </w:t>
      </w:r>
      <w:r>
        <w:rPr>
          <w:lang w:val="en-US"/>
        </w:rPr>
        <w:t xml:space="preserve">an area </w:t>
      </w:r>
      <w:r w:rsidR="00F816EB" w:rsidRPr="00F816EB">
        <w:rPr>
          <w:lang w:val="en-US"/>
        </w:rPr>
        <w:t>known as Iceberg Alley (</w:t>
      </w:r>
      <w:proofErr w:type="spellStart"/>
      <w:r w:rsidR="00F816EB" w:rsidRPr="00F816EB">
        <w:rPr>
          <w:lang w:val="en-US"/>
        </w:rPr>
        <w:t>Orsi</w:t>
      </w:r>
      <w:proofErr w:type="spellEnd"/>
      <w:r w:rsidR="00F816EB" w:rsidRPr="00F816EB">
        <w:rPr>
          <w:lang w:val="en-US"/>
        </w:rPr>
        <w:t xml:space="preserve"> et al., 1995). The most prominent feature in the Ross Sea is the Ross Sea polynya, open patches in the sea ice, maintained by katabatic winds (Rhodes et al., 2009; Bromwich et al., 1992).</w:t>
      </w:r>
    </w:p>
    <w:p w14:paraId="1BAD8E4D" w14:textId="1BEB1DA3" w:rsidR="00F816EB" w:rsidRDefault="00F816EB" w:rsidP="00B4015F"/>
    <w:p w14:paraId="2C0C8C54" w14:textId="3AE7F0AA" w:rsidR="00F816EB" w:rsidRDefault="00F816EB" w:rsidP="00F816EB">
      <w:pPr>
        <w:pStyle w:val="Caption"/>
      </w:pPr>
      <w:r w:rsidRPr="00F816EB">
        <w:lastRenderedPageBreak/>
        <w:t xml:space="preserve">Figure 1: Compilation of maps of modern </w:t>
      </w:r>
      <w:r w:rsidR="00A616A3">
        <w:t xml:space="preserve">annual average </w:t>
      </w:r>
      <w:r w:rsidRPr="00F816EB">
        <w:t xml:space="preserve">environmental parameters in the Southern Ocean. a) Southern Ocean SST and </w:t>
      </w:r>
      <w:r w:rsidR="000B6454">
        <w:t>approximate</w:t>
      </w:r>
      <w:r w:rsidR="000B6454" w:rsidRPr="00F816EB">
        <w:t xml:space="preserve"> </w:t>
      </w:r>
      <w:r w:rsidRPr="00F816EB">
        <w:t>winter</w:t>
      </w:r>
      <w:r w:rsidR="003935C8">
        <w:t xml:space="preserve"> and summer</w:t>
      </w:r>
      <w:r w:rsidRPr="00F816EB">
        <w:t xml:space="preserve"> sea ice extent (modified from </w:t>
      </w:r>
      <w:proofErr w:type="spellStart"/>
      <w:r w:rsidRPr="00F816EB">
        <w:rPr>
          <w:color w:val="000000"/>
        </w:rPr>
        <w:t>Crosta</w:t>
      </w:r>
      <w:proofErr w:type="spellEnd"/>
      <w:r w:rsidRPr="00F816EB">
        <w:rPr>
          <w:color w:val="000000"/>
        </w:rPr>
        <w:t xml:space="preserve"> et al., 2021</w:t>
      </w:r>
      <w:r w:rsidR="00E12D78">
        <w:rPr>
          <w:color w:val="000000"/>
        </w:rPr>
        <w:t xml:space="preserve"> and </w:t>
      </w:r>
      <w:proofErr w:type="spellStart"/>
      <w:r w:rsidR="00E12D78" w:rsidRPr="0078324A">
        <w:rPr>
          <w:color w:val="000000"/>
        </w:rPr>
        <w:t>Spree</w:t>
      </w:r>
      <w:r w:rsidR="00E12D78">
        <w:rPr>
          <w:color w:val="000000"/>
        </w:rPr>
        <w:t>n</w:t>
      </w:r>
      <w:proofErr w:type="spellEnd"/>
      <w:r w:rsidR="00E12D78">
        <w:rPr>
          <w:color w:val="000000"/>
        </w:rPr>
        <w:t xml:space="preserve"> et al., 2015–2021</w:t>
      </w:r>
      <w:r w:rsidRPr="00F816EB">
        <w:rPr>
          <w:color w:val="000000"/>
        </w:rPr>
        <w:t>)</w:t>
      </w:r>
      <w:r w:rsidRPr="00F816EB">
        <w:t>. b) Surface (1 meter) salinity (</w:t>
      </w:r>
      <w:proofErr w:type="spellStart"/>
      <w:r w:rsidRPr="00F816EB">
        <w:t>psu</w:t>
      </w:r>
      <w:proofErr w:type="spellEnd"/>
      <w:r w:rsidRPr="00F816EB">
        <w:t>), nitrate and silicate concentrations (</w:t>
      </w:r>
      <w:r w:rsidRPr="00F816EB">
        <w:rPr>
          <w:lang w:val="el-GR"/>
        </w:rPr>
        <w:t>μ</w:t>
      </w:r>
      <w:r w:rsidRPr="00F816EB">
        <w:t xml:space="preserve">mol/kg). Data from the World Ocean Atlas </w:t>
      </w:r>
      <w:r w:rsidRPr="00F816EB">
        <w:rPr>
          <w:color w:val="000000"/>
        </w:rPr>
        <w:t>(</w:t>
      </w:r>
      <w:proofErr w:type="spellStart"/>
      <w:r w:rsidRPr="00F816EB">
        <w:rPr>
          <w:color w:val="000000"/>
        </w:rPr>
        <w:t>Locarnini</w:t>
      </w:r>
      <w:proofErr w:type="spellEnd"/>
      <w:r w:rsidRPr="00F816EB">
        <w:rPr>
          <w:color w:val="000000"/>
        </w:rPr>
        <w:t xml:space="preserve"> et al., 2018)</w:t>
      </w:r>
      <w:r w:rsidRPr="00F816EB">
        <w:t>.</w:t>
      </w:r>
      <w:r w:rsidR="00225186">
        <w:t xml:space="preserve"> </w:t>
      </w:r>
      <w:r w:rsidR="00287CC0">
        <w:t xml:space="preserve">Maps were produced using ggplot2 in R </w:t>
      </w:r>
      <w:r w:rsidR="00FD7832">
        <w:t>(Wickham, 2016).</w:t>
      </w:r>
    </w:p>
    <w:p w14:paraId="6547AF0D" w14:textId="77777777" w:rsidR="00A278F0" w:rsidRPr="00F816EB" w:rsidRDefault="00A278F0" w:rsidP="00A278F0">
      <w:pPr>
        <w:pStyle w:val="Heading2"/>
        <w:rPr>
          <w:lang w:val="en-US"/>
        </w:rPr>
      </w:pPr>
      <w:r>
        <w:t xml:space="preserve">2.2 </w:t>
      </w:r>
      <w:r w:rsidRPr="00CE46AF">
        <w:rPr>
          <w:lang w:val="en-US"/>
        </w:rPr>
        <w:t>Lateral transport</w:t>
      </w:r>
    </w:p>
    <w:p w14:paraId="0C77FD99" w14:textId="605FB4F2" w:rsidR="00A278F0" w:rsidRPr="00A278F0" w:rsidRDefault="00A278F0" w:rsidP="00A278F0">
      <w:pPr>
        <w:rPr>
          <w:rFonts w:cs="Arial"/>
          <w:iCs/>
          <w:szCs w:val="28"/>
          <w:lang w:val="en-US"/>
        </w:rPr>
      </w:pPr>
      <w:r w:rsidRPr="00F816EB">
        <w:rPr>
          <w:rFonts w:cs="Arial"/>
          <w:iCs/>
          <w:szCs w:val="28"/>
          <w:lang w:val="en-US"/>
        </w:rPr>
        <w:t>Taking (past) lateral transport into account in the interpretation of sediment proxies remains difficult, as the quantification of transport comes with large uncertainties and assumptions regarding (past) ocean current strengths and directions, particle aggregation and size and – connected to this – their sinking speed (</w:t>
      </w:r>
      <w:proofErr w:type="spellStart"/>
      <w:r w:rsidRPr="00F816EB">
        <w:rPr>
          <w:rFonts w:cs="Arial"/>
          <w:iCs/>
          <w:szCs w:val="28"/>
          <w:lang w:val="en-US"/>
        </w:rPr>
        <w:t>Nooteboom</w:t>
      </w:r>
      <w:proofErr w:type="spellEnd"/>
      <w:r w:rsidRPr="00F816EB">
        <w:rPr>
          <w:rFonts w:cs="Arial"/>
          <w:iCs/>
          <w:szCs w:val="28"/>
          <w:lang w:val="en-US"/>
        </w:rPr>
        <w:t xml:space="preserve"> et al., 2019). Recent efforts have attempted to better constrain the influence of lateral transport </w:t>
      </w:r>
      <w:r w:rsidR="001C331A">
        <w:rPr>
          <w:rFonts w:cs="Arial"/>
          <w:iCs/>
          <w:szCs w:val="28"/>
          <w:lang w:val="en-US"/>
        </w:rPr>
        <w:t>on</w:t>
      </w:r>
      <w:r w:rsidR="001C331A" w:rsidRPr="00F816EB">
        <w:rPr>
          <w:rFonts w:cs="Arial"/>
          <w:iCs/>
          <w:szCs w:val="28"/>
          <w:lang w:val="en-US"/>
        </w:rPr>
        <w:t xml:space="preserve"> </w:t>
      </w:r>
      <w:r w:rsidRPr="00F816EB">
        <w:rPr>
          <w:rFonts w:cs="Arial"/>
          <w:iCs/>
          <w:szCs w:val="28"/>
          <w:lang w:val="en-US"/>
        </w:rPr>
        <w:t xml:space="preserve">sedimentary microplankton assemblages by applying </w:t>
      </w:r>
      <w:proofErr w:type="spellStart"/>
      <w:r w:rsidRPr="00F816EB">
        <w:rPr>
          <w:rFonts w:cs="Arial"/>
          <w:iCs/>
          <w:szCs w:val="28"/>
          <w:lang w:val="en-US"/>
        </w:rPr>
        <w:t>Lagrangian</w:t>
      </w:r>
      <w:proofErr w:type="spellEnd"/>
      <w:r w:rsidRPr="00F816EB">
        <w:rPr>
          <w:rFonts w:cs="Arial"/>
          <w:iCs/>
          <w:szCs w:val="28"/>
          <w:lang w:val="en-US"/>
        </w:rPr>
        <w:t xml:space="preserve"> particle trace experiments in ocean model simulations with a spatial resolution high enough to represent an eddying flow (0.25° and finer; </w:t>
      </w:r>
      <w:proofErr w:type="spellStart"/>
      <w:r w:rsidRPr="00F816EB">
        <w:rPr>
          <w:rFonts w:cs="Arial"/>
          <w:iCs/>
          <w:szCs w:val="28"/>
          <w:lang w:val="en-US"/>
        </w:rPr>
        <w:t>Nooteboom</w:t>
      </w:r>
      <w:proofErr w:type="spellEnd"/>
      <w:r w:rsidRPr="00F816EB">
        <w:rPr>
          <w:rFonts w:cs="Arial"/>
          <w:iCs/>
          <w:szCs w:val="28"/>
          <w:lang w:val="en-US"/>
        </w:rPr>
        <w:t xml:space="preserve"> et al., 2019). In the Southern Ocean especially, it is thought that the ACC strength and sea-ice dynamics can assert a large influence on particle transport. Here, recent modelling efforts could explain unexpected, rare occurrences of species (</w:t>
      </w:r>
      <w:proofErr w:type="spellStart"/>
      <w:r w:rsidRPr="00F816EB">
        <w:rPr>
          <w:rFonts w:cs="Arial"/>
          <w:iCs/>
          <w:szCs w:val="28"/>
          <w:lang w:val="en-US"/>
        </w:rPr>
        <w:t>Nooteboom</w:t>
      </w:r>
      <w:proofErr w:type="spellEnd"/>
      <w:r w:rsidRPr="00F816EB">
        <w:rPr>
          <w:rFonts w:cs="Arial"/>
          <w:iCs/>
          <w:szCs w:val="28"/>
          <w:lang w:val="en-US"/>
        </w:rPr>
        <w:t xml:space="preserve"> et al., 2019) outside their common habitat. More specifically, findings of </w:t>
      </w:r>
      <w:proofErr w:type="spellStart"/>
      <w:r w:rsidRPr="00F816EB">
        <w:rPr>
          <w:rFonts w:cs="Arial"/>
          <w:i/>
          <w:iCs/>
          <w:szCs w:val="28"/>
          <w:lang w:val="en-US"/>
        </w:rPr>
        <w:t>Selenopemphix</w:t>
      </w:r>
      <w:proofErr w:type="spellEnd"/>
      <w:r w:rsidRPr="00F816EB">
        <w:rPr>
          <w:rFonts w:cs="Arial"/>
          <w:i/>
          <w:iCs/>
          <w:szCs w:val="28"/>
          <w:lang w:val="en-US"/>
        </w:rPr>
        <w:t xml:space="preserve"> antarctica</w:t>
      </w:r>
      <w:r w:rsidRPr="00F816EB">
        <w:rPr>
          <w:rFonts w:cs="Arial"/>
          <w:iCs/>
          <w:szCs w:val="28"/>
          <w:lang w:val="en-US"/>
        </w:rPr>
        <w:t xml:space="preserve"> north of the SAF could be attributed to latitudinal transport from the AZ, thus helping to better constrain and interpret (past) ecological affinities of single species and explain their rare presence in unexpected locations. This demonstrated the potential influence lateral transport may play in shaping microplankton assemblages, and, through that, the inferred surface oceanographic affinities of microplankton species.</w:t>
      </w:r>
    </w:p>
    <w:p w14:paraId="15E6D394" w14:textId="54B90D6E" w:rsidR="00F816EB" w:rsidRDefault="00A278F0" w:rsidP="00A278F0">
      <w:pPr>
        <w:pStyle w:val="Heading1"/>
      </w:pPr>
      <w:r>
        <w:t xml:space="preserve">3. </w:t>
      </w:r>
      <w:r w:rsidR="00F816EB" w:rsidRPr="002F24DA">
        <w:t>Methods</w:t>
      </w:r>
    </w:p>
    <w:p w14:paraId="2FF173FE" w14:textId="6996C58D" w:rsidR="00F816EB" w:rsidRPr="002F24DA" w:rsidRDefault="00F816EB" w:rsidP="00F816EB">
      <w:pPr>
        <w:pStyle w:val="Heading2"/>
      </w:pPr>
      <w:r>
        <w:t xml:space="preserve">3.1 </w:t>
      </w:r>
      <w:r w:rsidRPr="002F24DA">
        <w:t>New surface sediment samples from around Antarctica</w:t>
      </w:r>
    </w:p>
    <w:p w14:paraId="650EBD88" w14:textId="4306F750" w:rsidR="008C1437" w:rsidRDefault="00F816EB" w:rsidP="007541E5">
      <w:pPr>
        <w:rPr>
          <w:lang w:val="en-US"/>
        </w:rPr>
      </w:pPr>
      <w:r w:rsidRPr="007541E5">
        <w:rPr>
          <w:lang w:val="en-US"/>
        </w:rPr>
        <w:t xml:space="preserve">In total, </w:t>
      </w:r>
      <w:r w:rsidR="001C331A">
        <w:rPr>
          <w:lang w:val="en-US"/>
        </w:rPr>
        <w:t xml:space="preserve">we examined </w:t>
      </w:r>
      <w:r w:rsidR="007541E5">
        <w:rPr>
          <w:lang w:val="en-US"/>
        </w:rPr>
        <w:t>66</w:t>
      </w:r>
      <w:r w:rsidR="007541E5" w:rsidRPr="007541E5">
        <w:rPr>
          <w:lang w:val="en-US"/>
        </w:rPr>
        <w:t xml:space="preserve"> </w:t>
      </w:r>
      <w:r w:rsidRPr="007541E5">
        <w:rPr>
          <w:lang w:val="en-US"/>
        </w:rPr>
        <w:t xml:space="preserve">new surface sediment samples located close to the Antarctic continent and </w:t>
      </w:r>
      <w:r w:rsidR="007541E5">
        <w:rPr>
          <w:lang w:val="en-US"/>
        </w:rPr>
        <w:t>7</w:t>
      </w:r>
      <w:r w:rsidR="007541E5" w:rsidRPr="007541E5">
        <w:rPr>
          <w:lang w:val="en-US"/>
        </w:rPr>
        <w:t xml:space="preserve"> </w:t>
      </w:r>
      <w:r w:rsidRPr="007541E5">
        <w:rPr>
          <w:lang w:val="en-US"/>
        </w:rPr>
        <w:t xml:space="preserve">samples located north of the modern </w:t>
      </w:r>
      <w:r w:rsidR="00A8576A">
        <w:rPr>
          <w:lang w:val="en-US"/>
        </w:rPr>
        <w:t>PF</w:t>
      </w:r>
      <w:r w:rsidRPr="007541E5">
        <w:rPr>
          <w:lang w:val="en-US"/>
        </w:rPr>
        <w:t xml:space="preserve"> (Fig. 2; Table 2). For some new samples, existing age models confirm a modern </w:t>
      </w:r>
      <w:r w:rsidR="00D343F8">
        <w:rPr>
          <w:lang w:val="en-US"/>
        </w:rPr>
        <w:t xml:space="preserve">or </w:t>
      </w:r>
      <w:r w:rsidR="008C2487">
        <w:rPr>
          <w:lang w:val="en-US"/>
        </w:rPr>
        <w:t xml:space="preserve">(late?) </w:t>
      </w:r>
      <w:r w:rsidR="00D343F8" w:rsidRPr="0078324A">
        <w:rPr>
          <w:lang w:val="nl-NL"/>
        </w:rPr>
        <w:t xml:space="preserve">Holocene </w:t>
      </w:r>
      <w:proofErr w:type="spellStart"/>
      <w:r w:rsidRPr="0078324A">
        <w:rPr>
          <w:lang w:val="nl-NL"/>
        </w:rPr>
        <w:t>age</w:t>
      </w:r>
      <w:proofErr w:type="spellEnd"/>
      <w:r w:rsidRPr="0078324A">
        <w:rPr>
          <w:lang w:val="nl-NL"/>
        </w:rPr>
        <w:t xml:space="preserve"> (e.g., Hartman et al., 2018</w:t>
      </w:r>
      <w:r w:rsidR="00783E16" w:rsidRPr="0078324A">
        <w:rPr>
          <w:lang w:val="nl-NL"/>
        </w:rPr>
        <w:t xml:space="preserve">; </w:t>
      </w:r>
      <w:r w:rsidR="00D343F8" w:rsidRPr="0078324A">
        <w:rPr>
          <w:lang w:val="nl-NL"/>
        </w:rPr>
        <w:t>Wilson et al., 2018; Armand et al., 2018</w:t>
      </w:r>
      <w:r w:rsidR="008C1437" w:rsidRPr="0078324A">
        <w:rPr>
          <w:lang w:val="nl-NL"/>
        </w:rPr>
        <w:t>; Behrens et al., 2019</w:t>
      </w:r>
      <w:r w:rsidRPr="0078324A">
        <w:rPr>
          <w:lang w:val="nl-NL"/>
        </w:rPr>
        <w:t xml:space="preserve">). </w:t>
      </w:r>
      <w:r w:rsidR="006A0D0D">
        <w:rPr>
          <w:lang w:val="en-US"/>
        </w:rPr>
        <w:t>However, f</w:t>
      </w:r>
      <w:r w:rsidR="004C042F">
        <w:rPr>
          <w:lang w:val="en-US"/>
        </w:rPr>
        <w:t>or</w:t>
      </w:r>
      <w:r w:rsidR="004C042F" w:rsidRPr="007541E5">
        <w:rPr>
          <w:lang w:val="en-US"/>
        </w:rPr>
        <w:t xml:space="preserve"> </w:t>
      </w:r>
      <w:r w:rsidR="008C1437" w:rsidRPr="007541E5">
        <w:rPr>
          <w:lang w:val="en-US"/>
        </w:rPr>
        <w:t>m</w:t>
      </w:r>
      <w:r w:rsidR="008C1437">
        <w:rPr>
          <w:lang w:val="en-US"/>
        </w:rPr>
        <w:t>any</w:t>
      </w:r>
      <w:r w:rsidR="008C1437" w:rsidRPr="007541E5">
        <w:rPr>
          <w:lang w:val="en-US"/>
        </w:rPr>
        <w:t xml:space="preserve"> </w:t>
      </w:r>
      <w:r w:rsidR="004C042F">
        <w:rPr>
          <w:lang w:val="en-US"/>
        </w:rPr>
        <w:t>samples</w:t>
      </w:r>
      <w:r w:rsidRPr="007541E5">
        <w:rPr>
          <w:lang w:val="en-US"/>
        </w:rPr>
        <w:t xml:space="preserve">, no absolute age </w:t>
      </w:r>
      <w:r w:rsidR="00041350">
        <w:rPr>
          <w:lang w:val="en-US"/>
        </w:rPr>
        <w:t xml:space="preserve">determination </w:t>
      </w:r>
      <w:r w:rsidR="000B24F5">
        <w:rPr>
          <w:lang w:val="en-US"/>
        </w:rPr>
        <w:t xml:space="preserve">was </w:t>
      </w:r>
      <w:r w:rsidR="004C042F">
        <w:rPr>
          <w:lang w:val="en-US"/>
        </w:rPr>
        <w:t>available</w:t>
      </w:r>
      <w:r w:rsidR="000B24F5">
        <w:rPr>
          <w:lang w:val="en-US"/>
        </w:rPr>
        <w:t xml:space="preserve">, </w:t>
      </w:r>
      <w:r w:rsidR="00CF4FBE">
        <w:rPr>
          <w:lang w:val="en-US"/>
        </w:rPr>
        <w:t>but the</w:t>
      </w:r>
      <w:r w:rsidR="004C042F">
        <w:rPr>
          <w:lang w:val="en-US"/>
        </w:rPr>
        <w:t xml:space="preserve"> use of </w:t>
      </w:r>
      <w:r w:rsidR="003C2941">
        <w:rPr>
          <w:lang w:val="en-US"/>
        </w:rPr>
        <w:t xml:space="preserve">the </w:t>
      </w:r>
      <w:r w:rsidR="004C042F">
        <w:rPr>
          <w:lang w:val="en-US"/>
        </w:rPr>
        <w:t>box coring technique (</w:t>
      </w:r>
      <w:r w:rsidR="00CF4FBE">
        <w:rPr>
          <w:lang w:val="en-US"/>
        </w:rPr>
        <w:t xml:space="preserve">Table </w:t>
      </w:r>
      <w:r w:rsidR="008A14B9">
        <w:rPr>
          <w:lang w:val="en-US"/>
        </w:rPr>
        <w:t>2</w:t>
      </w:r>
      <w:r w:rsidR="00CF4FBE">
        <w:rPr>
          <w:lang w:val="en-US"/>
        </w:rPr>
        <w:t xml:space="preserve">) </w:t>
      </w:r>
      <w:r w:rsidR="003C2941">
        <w:rPr>
          <w:lang w:val="en-US"/>
        </w:rPr>
        <w:t xml:space="preserve">to </w:t>
      </w:r>
      <w:r w:rsidR="004C042F">
        <w:rPr>
          <w:lang w:val="en-US"/>
        </w:rPr>
        <w:t>retriev</w:t>
      </w:r>
      <w:r w:rsidR="003C2941">
        <w:rPr>
          <w:lang w:val="en-US"/>
        </w:rPr>
        <w:t>e</w:t>
      </w:r>
      <w:r w:rsidR="004C042F">
        <w:rPr>
          <w:lang w:val="en-US"/>
        </w:rPr>
        <w:t xml:space="preserve"> the sediment-water interface </w:t>
      </w:r>
      <w:r w:rsidR="006074CA">
        <w:rPr>
          <w:lang w:val="en-US"/>
        </w:rPr>
        <w:t xml:space="preserve">together with </w:t>
      </w:r>
      <w:r w:rsidR="00CF4FBE">
        <w:rPr>
          <w:lang w:val="en-US"/>
        </w:rPr>
        <w:t xml:space="preserve">the </w:t>
      </w:r>
      <w:proofErr w:type="spellStart"/>
      <w:r w:rsidRPr="007541E5">
        <w:rPr>
          <w:lang w:val="en-US"/>
        </w:rPr>
        <w:t>dinocyst</w:t>
      </w:r>
      <w:proofErr w:type="spellEnd"/>
      <w:r w:rsidRPr="007541E5">
        <w:rPr>
          <w:lang w:val="en-US"/>
        </w:rPr>
        <w:t xml:space="preserve"> assemblages and palynofacies </w:t>
      </w:r>
      <w:r w:rsidR="004C042F">
        <w:rPr>
          <w:lang w:val="en-US"/>
        </w:rPr>
        <w:t xml:space="preserve">found </w:t>
      </w:r>
      <w:r w:rsidR="000F5BB6" w:rsidRPr="007541E5">
        <w:rPr>
          <w:lang w:val="en-US"/>
        </w:rPr>
        <w:t xml:space="preserve">(e.g., presence of more labile organic matter, such as amorphous organic matter </w:t>
      </w:r>
      <w:r w:rsidR="00511FE5">
        <w:rPr>
          <w:lang w:val="en-US"/>
        </w:rPr>
        <w:t>and</w:t>
      </w:r>
      <w:r w:rsidR="000F5BB6" w:rsidRPr="007541E5">
        <w:rPr>
          <w:lang w:val="en-US"/>
        </w:rPr>
        <w:t xml:space="preserve"> chitin remains) </w:t>
      </w:r>
      <w:r w:rsidR="008C1437">
        <w:rPr>
          <w:lang w:val="en-US"/>
        </w:rPr>
        <w:t>suggest</w:t>
      </w:r>
      <w:r w:rsidRPr="007541E5">
        <w:rPr>
          <w:lang w:val="en-US"/>
        </w:rPr>
        <w:t xml:space="preserve"> a </w:t>
      </w:r>
      <w:r w:rsidR="000F5BB6" w:rsidRPr="007541E5">
        <w:rPr>
          <w:lang w:val="en-US"/>
        </w:rPr>
        <w:t xml:space="preserve">tentative </w:t>
      </w:r>
      <w:r w:rsidRPr="007541E5">
        <w:rPr>
          <w:lang w:val="en-US"/>
        </w:rPr>
        <w:t xml:space="preserve">modern-to-late Holocene age. </w:t>
      </w:r>
      <w:r w:rsidRPr="00E12D78">
        <w:rPr>
          <w:lang w:val="en-US"/>
        </w:rPr>
        <w:t xml:space="preserve">Previous studies </w:t>
      </w:r>
      <w:r w:rsidR="006074CA">
        <w:rPr>
          <w:lang w:val="en-US"/>
        </w:rPr>
        <w:t>of</w:t>
      </w:r>
      <w:r w:rsidR="006074CA" w:rsidRPr="00E12D78">
        <w:rPr>
          <w:lang w:val="en-US"/>
        </w:rPr>
        <w:t xml:space="preserve"> </w:t>
      </w:r>
      <w:r w:rsidRPr="00E12D78">
        <w:rPr>
          <w:lang w:val="en-US"/>
        </w:rPr>
        <w:t>modern surface sediments used an age-cut</w:t>
      </w:r>
      <w:r w:rsidR="00765CDB">
        <w:rPr>
          <w:lang w:val="en-US"/>
        </w:rPr>
        <w:t xml:space="preserve"> </w:t>
      </w:r>
      <w:proofErr w:type="gramStart"/>
      <w:r w:rsidRPr="00E12D78">
        <w:rPr>
          <w:lang w:val="en-US"/>
        </w:rPr>
        <w:t xml:space="preserve">off </w:t>
      </w:r>
      <w:r w:rsidR="006074CA">
        <w:rPr>
          <w:lang w:val="en-US"/>
        </w:rPr>
        <w:t>of</w:t>
      </w:r>
      <w:proofErr w:type="gramEnd"/>
      <w:r w:rsidRPr="00E12D78">
        <w:rPr>
          <w:lang w:val="en-US"/>
        </w:rPr>
        <w:t xml:space="preserve"> 7 ka (Prebble et al., 2013).</w:t>
      </w:r>
      <w:r w:rsidR="004C042F">
        <w:rPr>
          <w:lang w:val="en-US"/>
        </w:rPr>
        <w:t xml:space="preserve"> </w:t>
      </w:r>
      <w:r w:rsidR="008C1437">
        <w:rPr>
          <w:lang w:val="en-US"/>
        </w:rPr>
        <w:t xml:space="preserve">We are confident that the data added here have a modern age </w:t>
      </w:r>
      <w:proofErr w:type="gramStart"/>
      <w:r w:rsidR="002918E4">
        <w:rPr>
          <w:lang w:val="en-US"/>
        </w:rPr>
        <w:t>similar to</w:t>
      </w:r>
      <w:proofErr w:type="gramEnd"/>
      <w:r w:rsidR="002918E4">
        <w:rPr>
          <w:lang w:val="en-US"/>
        </w:rPr>
        <w:t xml:space="preserve"> those of </w:t>
      </w:r>
      <w:r w:rsidR="008C1437">
        <w:rPr>
          <w:lang w:val="en-US"/>
        </w:rPr>
        <w:t xml:space="preserve">the data we compare ours to. </w:t>
      </w:r>
      <w:r w:rsidR="002918E4">
        <w:rPr>
          <w:lang w:val="en-US"/>
        </w:rPr>
        <w:t>We do note</w:t>
      </w:r>
      <w:r w:rsidR="009A6D28">
        <w:rPr>
          <w:lang w:val="en-US"/>
        </w:rPr>
        <w:t xml:space="preserve"> that </w:t>
      </w:r>
      <w:r w:rsidR="009145D8">
        <w:rPr>
          <w:lang w:val="en-US"/>
        </w:rPr>
        <w:t>this</w:t>
      </w:r>
      <w:r w:rsidR="009A6D28">
        <w:rPr>
          <w:lang w:val="en-US"/>
        </w:rPr>
        <w:t xml:space="preserve"> surface sediment sample set averages out potential environmental changes that occurred in the Holocene.  </w:t>
      </w:r>
    </w:p>
    <w:p w14:paraId="1118CBC5" w14:textId="7D4A9A37" w:rsidR="00F816EB" w:rsidRPr="007541E5" w:rsidRDefault="005D5575" w:rsidP="007541E5">
      <w:pPr>
        <w:rPr>
          <w:lang w:val="en-US"/>
        </w:rPr>
      </w:pPr>
      <w:r>
        <w:rPr>
          <w:lang w:val="en-US"/>
        </w:rPr>
        <w:t>A</w:t>
      </w:r>
      <w:r w:rsidR="00511FE5">
        <w:rPr>
          <w:lang w:val="en-US"/>
        </w:rPr>
        <w:t>ll samples, but particularly those from the Antarctic continental margin, may have contributions of reworked palynomorphs from older sediments (Bijl et al., 2018</w:t>
      </w:r>
      <w:r w:rsidR="00AF0F1E">
        <w:rPr>
          <w:lang w:val="en-US"/>
        </w:rPr>
        <w:t>b</w:t>
      </w:r>
      <w:r w:rsidR="00511FE5">
        <w:rPr>
          <w:lang w:val="en-US"/>
        </w:rPr>
        <w:t xml:space="preserve">). </w:t>
      </w:r>
      <w:r w:rsidR="003D6E9B">
        <w:rPr>
          <w:lang w:val="en-US"/>
        </w:rPr>
        <w:t>M</w:t>
      </w:r>
      <w:r w:rsidR="000B6454">
        <w:rPr>
          <w:lang w:val="en-US"/>
        </w:rPr>
        <w:t>ost</w:t>
      </w:r>
      <w:r>
        <w:rPr>
          <w:lang w:val="en-US"/>
        </w:rPr>
        <w:t xml:space="preserve"> reworking is easily recognized </w:t>
      </w:r>
      <w:r w:rsidR="000B6454">
        <w:rPr>
          <w:lang w:val="en-US"/>
        </w:rPr>
        <w:t xml:space="preserve">(and excluded from further analysis) </w:t>
      </w:r>
      <w:r>
        <w:rPr>
          <w:lang w:val="en-US"/>
        </w:rPr>
        <w:t xml:space="preserve">because </w:t>
      </w:r>
      <w:r w:rsidR="009145D8">
        <w:rPr>
          <w:lang w:val="en-US"/>
        </w:rPr>
        <w:t>these</w:t>
      </w:r>
      <w:r w:rsidR="0065067F">
        <w:rPr>
          <w:lang w:val="en-US"/>
        </w:rPr>
        <w:t xml:space="preserve"> species</w:t>
      </w:r>
      <w:r w:rsidR="009145D8">
        <w:rPr>
          <w:lang w:val="en-US"/>
        </w:rPr>
        <w:t xml:space="preserve"> </w:t>
      </w:r>
      <w:r>
        <w:rPr>
          <w:lang w:val="en-US"/>
        </w:rPr>
        <w:t>are extinct</w:t>
      </w:r>
      <w:r w:rsidR="003D6E9B">
        <w:rPr>
          <w:lang w:val="en-US"/>
        </w:rPr>
        <w:t>.</w:t>
      </w:r>
      <w:r>
        <w:rPr>
          <w:lang w:val="en-US"/>
        </w:rPr>
        <w:t xml:space="preserve"> </w:t>
      </w:r>
      <w:r w:rsidR="003D6E9B">
        <w:rPr>
          <w:lang w:val="en-US"/>
        </w:rPr>
        <w:t>F</w:t>
      </w:r>
      <w:r w:rsidR="00511FE5">
        <w:rPr>
          <w:lang w:val="en-US"/>
        </w:rPr>
        <w:t xml:space="preserve">or extant taxa, such as </w:t>
      </w:r>
      <w:proofErr w:type="spellStart"/>
      <w:r w:rsidR="00511FE5" w:rsidRPr="0078324A">
        <w:rPr>
          <w:i/>
          <w:iCs/>
          <w:lang w:val="en-US"/>
        </w:rPr>
        <w:t>Spiniferites</w:t>
      </w:r>
      <w:proofErr w:type="spellEnd"/>
      <w:r w:rsidR="00511FE5" w:rsidRPr="0078324A">
        <w:rPr>
          <w:i/>
          <w:iCs/>
          <w:lang w:val="en-US"/>
        </w:rPr>
        <w:t xml:space="preserve"> </w:t>
      </w:r>
      <w:proofErr w:type="spellStart"/>
      <w:r w:rsidR="00511FE5" w:rsidRPr="0078324A">
        <w:rPr>
          <w:i/>
          <w:iCs/>
          <w:lang w:val="en-US"/>
        </w:rPr>
        <w:t>ramosus</w:t>
      </w:r>
      <w:proofErr w:type="spellEnd"/>
      <w:r w:rsidR="00511FE5" w:rsidRPr="0078324A">
        <w:rPr>
          <w:i/>
          <w:iCs/>
          <w:lang w:val="en-US"/>
        </w:rPr>
        <w:t xml:space="preserve">, </w:t>
      </w:r>
      <w:proofErr w:type="spellStart"/>
      <w:r w:rsidR="00511FE5" w:rsidRPr="0078324A">
        <w:rPr>
          <w:i/>
          <w:iCs/>
          <w:lang w:val="en-US"/>
        </w:rPr>
        <w:t>Operculodinium</w:t>
      </w:r>
      <w:proofErr w:type="spellEnd"/>
      <w:r w:rsidR="00511FE5" w:rsidRPr="0078324A">
        <w:rPr>
          <w:i/>
          <w:iCs/>
          <w:lang w:val="en-US"/>
        </w:rPr>
        <w:t xml:space="preserve"> </w:t>
      </w:r>
      <w:proofErr w:type="spellStart"/>
      <w:r w:rsidR="00511FE5" w:rsidRPr="0078324A">
        <w:rPr>
          <w:i/>
          <w:iCs/>
          <w:lang w:val="en-US"/>
        </w:rPr>
        <w:t>centrocarpum</w:t>
      </w:r>
      <w:proofErr w:type="spellEnd"/>
      <w:r w:rsidR="00511FE5" w:rsidRPr="0078324A">
        <w:rPr>
          <w:i/>
          <w:iCs/>
          <w:lang w:val="en-US"/>
        </w:rPr>
        <w:t>,</w:t>
      </w:r>
      <w:r w:rsidR="0065067F">
        <w:rPr>
          <w:i/>
          <w:iCs/>
          <w:lang w:val="en-US"/>
        </w:rPr>
        <w:t xml:space="preserve"> </w:t>
      </w:r>
      <w:r w:rsidR="0065067F" w:rsidRPr="00E5104A">
        <w:rPr>
          <w:lang w:val="en-US"/>
        </w:rPr>
        <w:t>and</w:t>
      </w:r>
      <w:r w:rsidR="00511FE5" w:rsidRPr="0078324A">
        <w:rPr>
          <w:i/>
          <w:iCs/>
          <w:lang w:val="en-US"/>
        </w:rPr>
        <w:t xml:space="preserve"> </w:t>
      </w:r>
      <w:proofErr w:type="spellStart"/>
      <w:r w:rsidR="004C042F" w:rsidRPr="004C042F">
        <w:rPr>
          <w:i/>
          <w:iCs/>
          <w:lang w:val="en-US"/>
        </w:rPr>
        <w:t>Nematosphaeropsis</w:t>
      </w:r>
      <w:proofErr w:type="spellEnd"/>
      <w:r w:rsidR="00511FE5" w:rsidRPr="0078324A">
        <w:rPr>
          <w:i/>
          <w:iCs/>
          <w:lang w:val="en-US"/>
        </w:rPr>
        <w:t xml:space="preserve"> </w:t>
      </w:r>
      <w:proofErr w:type="spellStart"/>
      <w:r w:rsidR="00511FE5" w:rsidRPr="0078324A">
        <w:rPr>
          <w:i/>
          <w:iCs/>
          <w:lang w:val="en-US"/>
        </w:rPr>
        <w:lastRenderedPageBreak/>
        <w:t>labyrinthus</w:t>
      </w:r>
      <w:proofErr w:type="spellEnd"/>
      <w:r w:rsidR="00511FE5">
        <w:rPr>
          <w:lang w:val="en-US"/>
        </w:rPr>
        <w:t xml:space="preserve">, it is impossible to assess </w:t>
      </w:r>
      <w:r>
        <w:rPr>
          <w:lang w:val="en-US"/>
        </w:rPr>
        <w:t xml:space="preserve">from their appearance </w:t>
      </w:r>
      <w:r w:rsidR="00511FE5">
        <w:rPr>
          <w:lang w:val="en-US"/>
        </w:rPr>
        <w:t xml:space="preserve">whether they are reworked or in situ. This means that caution should be taken when interpreting rare occurrences of </w:t>
      </w:r>
      <w:r w:rsidR="0065067F">
        <w:rPr>
          <w:lang w:val="en-US"/>
        </w:rPr>
        <w:t xml:space="preserve">these </w:t>
      </w:r>
      <w:r w:rsidR="00511FE5">
        <w:rPr>
          <w:lang w:val="en-US"/>
        </w:rPr>
        <w:t>taxa.</w:t>
      </w:r>
    </w:p>
    <w:p w14:paraId="7F4E023B" w14:textId="71F9902E" w:rsidR="00F816EB" w:rsidRPr="00F816EB" w:rsidRDefault="00F816EB" w:rsidP="00F816EB">
      <w:pPr>
        <w:rPr>
          <w:lang w:val="en-US"/>
        </w:rPr>
      </w:pPr>
      <w:r w:rsidRPr="00F816EB">
        <w:rPr>
          <w:lang w:val="en-US"/>
        </w:rPr>
        <w:t xml:space="preserve">A total of </w:t>
      </w:r>
      <w:r w:rsidR="001224E5">
        <w:rPr>
          <w:lang w:val="en-US"/>
        </w:rPr>
        <w:t>4</w:t>
      </w:r>
      <w:r w:rsidRPr="00F816EB">
        <w:rPr>
          <w:lang w:val="en-US"/>
        </w:rPr>
        <w:t xml:space="preserve">6 productive samples are </w:t>
      </w:r>
      <w:r w:rsidR="00875F55">
        <w:rPr>
          <w:lang w:val="en-US"/>
        </w:rPr>
        <w:t xml:space="preserve">from </w:t>
      </w:r>
      <w:r w:rsidRPr="00F816EB">
        <w:rPr>
          <w:lang w:val="en-US"/>
        </w:rPr>
        <w:t xml:space="preserve">south of 60°S, </w:t>
      </w:r>
      <w:r w:rsidR="00875F55">
        <w:rPr>
          <w:lang w:val="en-US"/>
        </w:rPr>
        <w:t xml:space="preserve">and </w:t>
      </w:r>
      <w:r w:rsidRPr="00F816EB">
        <w:rPr>
          <w:lang w:val="en-US"/>
        </w:rPr>
        <w:t>located in the Ross Sea (2</w:t>
      </w:r>
      <w:r w:rsidR="001224E5">
        <w:rPr>
          <w:lang w:val="en-US"/>
        </w:rPr>
        <w:t>8</w:t>
      </w:r>
      <w:r w:rsidRPr="00F816EB">
        <w:rPr>
          <w:lang w:val="en-US"/>
        </w:rPr>
        <w:t xml:space="preserve"> samples), the Sabrina coast (1</w:t>
      </w:r>
      <w:r w:rsidR="001224E5">
        <w:rPr>
          <w:lang w:val="en-US"/>
        </w:rPr>
        <w:t>7</w:t>
      </w:r>
      <w:r w:rsidRPr="00F816EB">
        <w:rPr>
          <w:lang w:val="en-US"/>
        </w:rPr>
        <w:t xml:space="preserve"> samples), </w:t>
      </w:r>
      <w:proofErr w:type="spellStart"/>
      <w:r w:rsidRPr="00F816EB">
        <w:rPr>
          <w:lang w:val="en-US"/>
        </w:rPr>
        <w:t>Prydz</w:t>
      </w:r>
      <w:proofErr w:type="spellEnd"/>
      <w:r w:rsidRPr="00F816EB">
        <w:rPr>
          <w:lang w:val="en-US"/>
        </w:rPr>
        <w:t xml:space="preserve"> Bay (6 samples) and </w:t>
      </w:r>
      <w:r w:rsidR="0051325C">
        <w:rPr>
          <w:lang w:val="en-US"/>
        </w:rPr>
        <w:t>Weddell Sea</w:t>
      </w:r>
      <w:r w:rsidRPr="00F816EB">
        <w:rPr>
          <w:lang w:val="en-US"/>
        </w:rPr>
        <w:t xml:space="preserve"> (4 samples), </w:t>
      </w:r>
      <w:r w:rsidR="000B6454">
        <w:rPr>
          <w:lang w:val="en-US"/>
        </w:rPr>
        <w:t xml:space="preserve">almost </w:t>
      </w:r>
      <w:r w:rsidRPr="00F816EB">
        <w:rPr>
          <w:lang w:val="en-US"/>
        </w:rPr>
        <w:t xml:space="preserve">doubling the number of existing samples from Antarctic ice-proximal sites to 100. We </w:t>
      </w:r>
      <w:r w:rsidR="00381F8B">
        <w:rPr>
          <w:lang w:val="en-US"/>
        </w:rPr>
        <w:t xml:space="preserve">also </w:t>
      </w:r>
      <w:r w:rsidRPr="00F816EB">
        <w:rPr>
          <w:lang w:val="en-US"/>
        </w:rPr>
        <w:t xml:space="preserve">add the first </w:t>
      </w:r>
      <w:proofErr w:type="spellStart"/>
      <w:r w:rsidRPr="00F816EB">
        <w:rPr>
          <w:lang w:val="en-US"/>
        </w:rPr>
        <w:t>dinocyst</w:t>
      </w:r>
      <w:proofErr w:type="spellEnd"/>
      <w:r w:rsidRPr="00F816EB">
        <w:rPr>
          <w:lang w:val="en-US"/>
        </w:rPr>
        <w:t xml:space="preserve"> assemblages </w:t>
      </w:r>
      <w:r w:rsidR="00381F8B">
        <w:rPr>
          <w:lang w:val="en-US"/>
        </w:rPr>
        <w:t xml:space="preserve">from </w:t>
      </w:r>
      <w:r w:rsidRPr="00F816EB">
        <w:rPr>
          <w:lang w:val="en-US"/>
        </w:rPr>
        <w:t xml:space="preserve">south of 70°S (Ross Sea, Fig. 2), yet some ice-proximal areas remain uncovered, such as the Weddell Sea </w:t>
      </w:r>
      <w:r w:rsidR="00381F8B">
        <w:rPr>
          <w:lang w:val="en-US"/>
        </w:rPr>
        <w:t>and</w:t>
      </w:r>
      <w:r w:rsidRPr="00F816EB">
        <w:rPr>
          <w:lang w:val="en-US"/>
        </w:rPr>
        <w:t xml:space="preserve"> offshore </w:t>
      </w:r>
      <w:proofErr w:type="spellStart"/>
      <w:r w:rsidRPr="00F816EB">
        <w:rPr>
          <w:lang w:val="en-US"/>
        </w:rPr>
        <w:t>Dronning</w:t>
      </w:r>
      <w:proofErr w:type="spellEnd"/>
      <w:r w:rsidRPr="00F816EB">
        <w:rPr>
          <w:lang w:val="en-US"/>
        </w:rPr>
        <w:t xml:space="preserve"> Maud Land</w:t>
      </w:r>
      <w:r w:rsidR="00B23A8C">
        <w:rPr>
          <w:lang w:val="en-US"/>
        </w:rPr>
        <w:t>,</w:t>
      </w:r>
      <w:r w:rsidRPr="00F816EB">
        <w:rPr>
          <w:lang w:val="en-US"/>
        </w:rPr>
        <w:t xml:space="preserve"> as well as most of the West Antarctic continental margin. The seven additional samples are </w:t>
      </w:r>
      <w:r w:rsidR="00B23A8C">
        <w:rPr>
          <w:lang w:val="en-US"/>
        </w:rPr>
        <w:t xml:space="preserve">from north of the PF, </w:t>
      </w:r>
      <w:r w:rsidRPr="00F816EB">
        <w:rPr>
          <w:lang w:val="en-US"/>
        </w:rPr>
        <w:t xml:space="preserve">located close to Crozet Island, on the Kerguelen Plateau and along the west coast of South America (Fig. 2).  </w:t>
      </w:r>
    </w:p>
    <w:p w14:paraId="6EB87E14" w14:textId="114D2924" w:rsidR="00F816EB" w:rsidRPr="00F816EB" w:rsidRDefault="00F816EB" w:rsidP="00F816EB">
      <w:pPr>
        <w:rPr>
          <w:lang w:val="en-US"/>
        </w:rPr>
      </w:pPr>
      <w:r w:rsidRPr="00F816EB">
        <w:rPr>
          <w:lang w:val="en-US"/>
        </w:rPr>
        <w:t xml:space="preserve">Most samples are in (relatively) </w:t>
      </w:r>
      <w:proofErr w:type="gramStart"/>
      <w:r w:rsidRPr="00F816EB">
        <w:rPr>
          <w:lang w:val="en-US"/>
        </w:rPr>
        <w:t>close proximity</w:t>
      </w:r>
      <w:proofErr w:type="gramEnd"/>
      <w:r w:rsidRPr="00F816EB">
        <w:rPr>
          <w:lang w:val="en-US"/>
        </w:rPr>
        <w:t xml:space="preserve"> to land, </w:t>
      </w:r>
      <w:r w:rsidR="00C50038">
        <w:rPr>
          <w:lang w:val="en-US"/>
        </w:rPr>
        <w:t>including</w:t>
      </w:r>
      <w:r w:rsidRPr="00F816EB">
        <w:rPr>
          <w:lang w:val="en-US"/>
        </w:rPr>
        <w:t xml:space="preserve"> </w:t>
      </w:r>
      <w:r w:rsidR="00CC2674">
        <w:rPr>
          <w:lang w:val="en-US"/>
        </w:rPr>
        <w:t xml:space="preserve">the coast of </w:t>
      </w:r>
      <w:r w:rsidRPr="00F816EB">
        <w:rPr>
          <w:lang w:val="en-US"/>
        </w:rPr>
        <w:t xml:space="preserve">New Zealand, the western coasts of Southern Africa and Australia and both sides of South America. The Atlantic </w:t>
      </w:r>
      <w:r w:rsidR="00802FB2">
        <w:rPr>
          <w:lang w:val="en-US"/>
        </w:rPr>
        <w:t>has</w:t>
      </w:r>
      <w:r w:rsidR="00802FB2" w:rsidRPr="00F816EB">
        <w:rPr>
          <w:lang w:val="en-US"/>
        </w:rPr>
        <w:t xml:space="preserve"> </w:t>
      </w:r>
      <w:r w:rsidRPr="00F816EB">
        <w:rPr>
          <w:lang w:val="en-US"/>
        </w:rPr>
        <w:t>the highest spatial coverage, whereas the Pacific and Indian Ocean</w:t>
      </w:r>
      <w:r w:rsidR="00802FB2">
        <w:rPr>
          <w:lang w:val="en-US"/>
        </w:rPr>
        <w:t>s</w:t>
      </w:r>
      <w:r w:rsidRPr="00F816EB">
        <w:rPr>
          <w:lang w:val="en-US"/>
        </w:rPr>
        <w:t xml:space="preserve"> appear underrepresented. </w:t>
      </w:r>
    </w:p>
    <w:p w14:paraId="5BCD9A29" w14:textId="2840F355" w:rsidR="00F816EB" w:rsidRPr="004A1672" w:rsidRDefault="00F816EB" w:rsidP="00F816EB">
      <w:pPr>
        <w:rPr>
          <w:lang w:val="en-US"/>
        </w:rPr>
      </w:pPr>
    </w:p>
    <w:p w14:paraId="7717A3E3" w14:textId="0CBC208E" w:rsidR="00F816EB" w:rsidRDefault="00F816EB" w:rsidP="00CE46AF">
      <w:pPr>
        <w:pStyle w:val="Caption"/>
      </w:pPr>
      <w:r w:rsidRPr="002F24DA">
        <w:t xml:space="preserve">Figure 2: Overview map of all available surface </w:t>
      </w:r>
      <w:r>
        <w:t xml:space="preserve">sediment </w:t>
      </w:r>
      <w:r w:rsidRPr="002F24DA">
        <w:t xml:space="preserve">data for the Southern Hemisphere. </w:t>
      </w:r>
      <w:r w:rsidR="005B46C3">
        <w:t xml:space="preserve">Blue </w:t>
      </w:r>
      <w:r w:rsidR="00053DEF">
        <w:t>dots represent</w:t>
      </w:r>
      <w:r w:rsidR="00053DEF" w:rsidRPr="002F24DA">
        <w:t xml:space="preserve"> </w:t>
      </w:r>
      <w:r w:rsidRPr="002F24DA">
        <w:t xml:space="preserve">samples that have been previously published </w:t>
      </w:r>
      <w:sdt>
        <w:sdtPr>
          <w:alias w:val="SmartCite Citation"/>
          <w:tag w:val="e18e66e7-ac8e-46da-9761-671b6262f0a2:39e4805d-c4ad-4673-9ded-77c23256e504+"/>
          <w:id w:val="1077632489"/>
          <w:placeholder>
            <w:docPart w:val="136D2EFDF5C434428B8B4DA97DFE8592"/>
          </w:placeholder>
        </w:sdtPr>
        <w:sdtEndPr/>
        <w:sdtContent>
          <w:sdt>
            <w:sdtPr>
              <w:alias w:val="SmartCite Citation"/>
              <w:tag w:val="e18e66e7-ac8e-46da-9761-671b6262f0a2:39e4805d-c4ad-4673-9ded-77c23256e504+"/>
              <w:id w:val="-893498356"/>
              <w:placeholder>
                <w:docPart w:val="DDB153D16568CE42AF328E7CD55EF0E1"/>
              </w:placeholder>
            </w:sdtPr>
            <w:sdtEndPr/>
            <w:sdtContent>
              <w:sdt>
                <w:sdtPr>
                  <w:alias w:val="SmartCite Citation"/>
                  <w:tag w:val="e18e66e7-ac8e-46da-9761-671b6262f0a2:39e4805d-c4ad-4673-9ded-77c23256e504+"/>
                  <w:id w:val="449522146"/>
                  <w:placeholder>
                    <w:docPart w:val="5F6BF34EDE434D4D924B0B90C5BB6E01"/>
                  </w:placeholder>
                </w:sdtPr>
                <w:sdtEndPr/>
                <w:sdtContent>
                  <w:r w:rsidRPr="002F24DA">
                    <w:rPr>
                      <w:color w:val="000000"/>
                    </w:rPr>
                    <w:t>(</w:t>
                  </w:r>
                  <w:proofErr w:type="spellStart"/>
                  <w:r w:rsidRPr="002F24DA">
                    <w:rPr>
                      <w:color w:val="000000"/>
                    </w:rPr>
                    <w:t>Marret</w:t>
                  </w:r>
                  <w:proofErr w:type="spellEnd"/>
                  <w:r w:rsidRPr="002F24DA">
                    <w:rPr>
                      <w:color w:val="000000"/>
                    </w:rPr>
                    <w:t xml:space="preserve"> et al., </w:t>
                  </w:r>
                </w:sdtContent>
              </w:sdt>
              <w:r w:rsidRPr="002F24DA">
                <w:rPr>
                  <w:color w:val="000000"/>
                </w:rPr>
                <w:t>20</w:t>
              </w:r>
              <w:r>
                <w:rPr>
                  <w:color w:val="000000"/>
                </w:rPr>
                <w:t>20</w:t>
              </w:r>
              <w:r w:rsidRPr="002F24DA">
                <w:rPr>
                  <w:color w:val="000000"/>
                </w:rPr>
                <w:t>)</w:t>
              </w:r>
            </w:sdtContent>
          </w:sdt>
        </w:sdtContent>
      </w:sdt>
      <w:r w:rsidRPr="002F24DA">
        <w:t>, black</w:t>
      </w:r>
      <w:r w:rsidR="00053DEF">
        <w:t xml:space="preserve"> dots</w:t>
      </w:r>
      <w:r w:rsidRPr="002F24DA">
        <w:t xml:space="preserve"> are newly </w:t>
      </w:r>
      <w:r w:rsidR="008E2255">
        <w:t>analysed</w:t>
      </w:r>
      <w:r w:rsidR="008E2255" w:rsidRPr="002F24DA">
        <w:t xml:space="preserve"> </w:t>
      </w:r>
      <w:r w:rsidRPr="002F24DA">
        <w:t>samples from this study</w:t>
      </w:r>
      <w:r w:rsidR="008E2255">
        <w:t>,</w:t>
      </w:r>
      <w:r w:rsidRPr="002F24DA">
        <w:t xml:space="preserve"> </w:t>
      </w:r>
      <w:r w:rsidR="008E2255">
        <w:t xml:space="preserve">and </w:t>
      </w:r>
      <w:r w:rsidR="00B66E5B">
        <w:t>white</w:t>
      </w:r>
      <w:r w:rsidR="00053DEF">
        <w:t xml:space="preserve"> dots </w:t>
      </w:r>
      <w:r w:rsidR="005E41E7">
        <w:t>are</w:t>
      </w:r>
      <w:r w:rsidR="00053DEF">
        <w:t xml:space="preserve"> new samples that</w:t>
      </w:r>
      <w:r w:rsidRPr="002F24DA">
        <w:t xml:space="preserve"> did not yield enough </w:t>
      </w:r>
      <w:proofErr w:type="spellStart"/>
      <w:r w:rsidRPr="002F24DA">
        <w:t>dinocysts</w:t>
      </w:r>
      <w:proofErr w:type="spellEnd"/>
      <w:r w:rsidRPr="002F24DA">
        <w:t xml:space="preserve"> to be included in further analyses. </w:t>
      </w:r>
      <w:r w:rsidR="00C32F98">
        <w:t>Also plotted are ACC frontal systems (</w:t>
      </w:r>
      <w:r w:rsidR="00FF74E0">
        <w:t xml:space="preserve">dark green </w:t>
      </w:r>
      <w:r w:rsidR="00C32F98">
        <w:t>lines, STF = Subtropical Front, SAF = Subantarctic Front, PF = Polar Front).</w:t>
      </w:r>
      <w:r w:rsidR="005D5575">
        <w:t xml:space="preserve"> Winter and </w:t>
      </w:r>
      <w:proofErr w:type="gramStart"/>
      <w:r w:rsidR="005D5575">
        <w:t>Summer sea</w:t>
      </w:r>
      <w:proofErr w:type="gramEnd"/>
      <w:r w:rsidR="005D5575">
        <w:t xml:space="preserve"> ice </w:t>
      </w:r>
      <w:r w:rsidR="004F5B75">
        <w:t xml:space="preserve">is presented in light and dark grey areas, respectively, and is </w:t>
      </w:r>
      <w:r w:rsidR="005D5575">
        <w:t xml:space="preserve">derived from </w:t>
      </w:r>
      <w:proofErr w:type="spellStart"/>
      <w:r w:rsidR="005D5575">
        <w:t>Spreen</w:t>
      </w:r>
      <w:proofErr w:type="spellEnd"/>
      <w:r w:rsidR="005D5575">
        <w:t xml:space="preserve"> et al.</w:t>
      </w:r>
      <w:r w:rsidR="00587CF7">
        <w:t xml:space="preserve"> (</w:t>
      </w:r>
      <w:r w:rsidR="005D5575">
        <w:t>2015–2021</w:t>
      </w:r>
      <w:r w:rsidR="00587CF7">
        <w:t>)</w:t>
      </w:r>
      <w:r w:rsidR="005D5575">
        <w:t>.</w:t>
      </w:r>
      <w:r w:rsidR="005D4392">
        <w:t xml:space="preserve"> Maps were produced using ggplot2 in R (Wickham, 2016).</w:t>
      </w:r>
    </w:p>
    <w:p w14:paraId="114FD50E" w14:textId="07797E83" w:rsidR="000858FD" w:rsidRPr="000858FD" w:rsidRDefault="00782F95" w:rsidP="000858FD">
      <w:pPr>
        <w:pStyle w:val="Caption"/>
      </w:pPr>
      <w:r w:rsidRPr="002F24DA">
        <w:t>Table 2. List of newly counted samples</w:t>
      </w:r>
      <w:r>
        <w:t xml:space="preserve"> </w:t>
      </w:r>
    </w:p>
    <w:tbl>
      <w:tblPr>
        <w:tblpPr w:leftFromText="180" w:rightFromText="180" w:horzAnchor="page" w:tblpX="1" w:tblpY="-1656"/>
        <w:tblOverlap w:val="neve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4"/>
        <w:gridCol w:w="1559"/>
        <w:gridCol w:w="1560"/>
        <w:gridCol w:w="1134"/>
        <w:gridCol w:w="992"/>
        <w:gridCol w:w="1134"/>
      </w:tblGrid>
      <w:tr w:rsidR="00FE1D8A" w:rsidRPr="002F24DA" w14:paraId="2367ED65" w14:textId="77777777" w:rsidTr="0078324A">
        <w:trPr>
          <w:trHeight w:val="320"/>
        </w:trPr>
        <w:tc>
          <w:tcPr>
            <w:tcW w:w="1843" w:type="dxa"/>
            <w:shd w:val="clear" w:color="auto" w:fill="auto"/>
            <w:noWrap/>
            <w:vAlign w:val="center"/>
            <w:hideMark/>
          </w:tcPr>
          <w:p w14:paraId="3EAD355B" w14:textId="77777777" w:rsidR="00FE1D8A" w:rsidRPr="003B7C89" w:rsidRDefault="00FE1D8A" w:rsidP="000A682B">
            <w:pPr>
              <w:jc w:val="right"/>
              <w:rPr>
                <w:rFonts w:ascii="Calibri" w:hAnsi="Calibri"/>
                <w:b/>
                <w:color w:val="000000"/>
                <w:sz w:val="22"/>
              </w:rPr>
            </w:pPr>
            <w:r w:rsidRPr="002F24DA">
              <w:rPr>
                <w:rFonts w:ascii="Calibri" w:hAnsi="Calibri" w:cs="Calibri"/>
                <w:b/>
                <w:bCs/>
                <w:color w:val="000000"/>
                <w:sz w:val="22"/>
                <w:szCs w:val="22"/>
              </w:rPr>
              <w:lastRenderedPageBreak/>
              <w:t>Station</w:t>
            </w:r>
          </w:p>
        </w:tc>
        <w:tc>
          <w:tcPr>
            <w:tcW w:w="1134" w:type="dxa"/>
          </w:tcPr>
          <w:p w14:paraId="0C05A48A" w14:textId="77777777" w:rsidR="00FE1D8A" w:rsidRDefault="00FE1D8A" w:rsidP="000A682B">
            <w:pPr>
              <w:jc w:val="right"/>
              <w:rPr>
                <w:rFonts w:ascii="Calibri" w:hAnsi="Calibri" w:cs="Calibri"/>
                <w:b/>
                <w:bCs/>
                <w:color w:val="000000"/>
                <w:sz w:val="22"/>
                <w:szCs w:val="22"/>
              </w:rPr>
            </w:pPr>
          </w:p>
          <w:p w14:paraId="58B6155A" w14:textId="23A05BD4" w:rsidR="00FE1D8A" w:rsidRPr="002F24DA" w:rsidRDefault="00FE1D8A" w:rsidP="000A682B">
            <w:pPr>
              <w:jc w:val="right"/>
              <w:rPr>
                <w:rFonts w:ascii="Calibri" w:hAnsi="Calibri" w:cs="Calibri"/>
                <w:b/>
                <w:bCs/>
                <w:color w:val="000000"/>
                <w:sz w:val="22"/>
                <w:szCs w:val="22"/>
              </w:rPr>
            </w:pPr>
            <w:r>
              <w:rPr>
                <w:rFonts w:ascii="Calibri" w:hAnsi="Calibri" w:cs="Calibri"/>
                <w:b/>
                <w:bCs/>
                <w:color w:val="000000"/>
                <w:sz w:val="22"/>
                <w:szCs w:val="22"/>
              </w:rPr>
              <w:t>Sample method</w:t>
            </w:r>
          </w:p>
        </w:tc>
        <w:tc>
          <w:tcPr>
            <w:tcW w:w="1134" w:type="dxa"/>
            <w:shd w:val="clear" w:color="auto" w:fill="auto"/>
            <w:noWrap/>
            <w:vAlign w:val="center"/>
            <w:hideMark/>
          </w:tcPr>
          <w:p w14:paraId="15E4B18A" w14:textId="448C62C6" w:rsidR="00FE1D8A" w:rsidRPr="002F24DA" w:rsidRDefault="00FE1D8A" w:rsidP="000A682B">
            <w:pPr>
              <w:jc w:val="right"/>
              <w:rPr>
                <w:rFonts w:ascii="Calibri" w:hAnsi="Calibri" w:cs="Calibri"/>
                <w:b/>
                <w:bCs/>
                <w:color w:val="000000"/>
                <w:sz w:val="22"/>
                <w:szCs w:val="22"/>
              </w:rPr>
            </w:pPr>
            <w:r w:rsidRPr="002F24DA">
              <w:rPr>
                <w:rFonts w:ascii="Calibri" w:hAnsi="Calibri" w:cs="Calibri"/>
                <w:b/>
                <w:bCs/>
                <w:color w:val="000000"/>
                <w:sz w:val="22"/>
                <w:szCs w:val="22"/>
              </w:rPr>
              <w:t>Latitude</w:t>
            </w:r>
          </w:p>
        </w:tc>
        <w:tc>
          <w:tcPr>
            <w:tcW w:w="1134" w:type="dxa"/>
            <w:shd w:val="clear" w:color="auto" w:fill="auto"/>
            <w:noWrap/>
            <w:vAlign w:val="center"/>
            <w:hideMark/>
          </w:tcPr>
          <w:p w14:paraId="017BA792" w14:textId="77777777" w:rsidR="00FE1D8A" w:rsidRPr="002F24DA" w:rsidRDefault="00FE1D8A" w:rsidP="000A682B">
            <w:pPr>
              <w:jc w:val="right"/>
              <w:rPr>
                <w:rFonts w:ascii="Calibri" w:hAnsi="Calibri" w:cs="Calibri"/>
                <w:b/>
                <w:bCs/>
                <w:color w:val="000000"/>
                <w:sz w:val="22"/>
                <w:szCs w:val="22"/>
              </w:rPr>
            </w:pPr>
            <w:r w:rsidRPr="002F24DA">
              <w:rPr>
                <w:rFonts w:ascii="Calibri" w:hAnsi="Calibri" w:cs="Calibri"/>
                <w:b/>
                <w:bCs/>
                <w:color w:val="000000"/>
                <w:sz w:val="22"/>
                <w:szCs w:val="22"/>
              </w:rPr>
              <w:t>Longitude</w:t>
            </w:r>
          </w:p>
        </w:tc>
        <w:tc>
          <w:tcPr>
            <w:tcW w:w="1559" w:type="dxa"/>
            <w:shd w:val="clear" w:color="auto" w:fill="auto"/>
            <w:noWrap/>
            <w:vAlign w:val="center"/>
            <w:hideMark/>
          </w:tcPr>
          <w:p w14:paraId="7FD8347F" w14:textId="77777777" w:rsidR="00FE1D8A" w:rsidRPr="002F24DA" w:rsidRDefault="00FE1D8A" w:rsidP="000A682B">
            <w:pPr>
              <w:jc w:val="right"/>
              <w:rPr>
                <w:rFonts w:ascii="Calibri" w:hAnsi="Calibri" w:cs="Calibri"/>
                <w:b/>
                <w:bCs/>
                <w:color w:val="000000"/>
                <w:sz w:val="22"/>
                <w:szCs w:val="22"/>
              </w:rPr>
            </w:pPr>
            <w:r>
              <w:rPr>
                <w:rFonts w:ascii="Calibri" w:hAnsi="Calibri" w:cs="Calibri"/>
                <w:b/>
                <w:bCs/>
                <w:color w:val="000000"/>
                <w:sz w:val="22"/>
                <w:szCs w:val="22"/>
              </w:rPr>
              <w:t xml:space="preserve">Adjusted </w:t>
            </w:r>
            <w:r w:rsidRPr="002F24DA">
              <w:rPr>
                <w:rFonts w:ascii="Calibri" w:hAnsi="Calibri" w:cs="Calibri"/>
                <w:b/>
                <w:bCs/>
                <w:color w:val="000000"/>
                <w:sz w:val="22"/>
                <w:szCs w:val="22"/>
              </w:rPr>
              <w:t xml:space="preserve">Latitude in </w:t>
            </w:r>
            <w:r>
              <w:rPr>
                <w:rFonts w:ascii="Calibri" w:hAnsi="Calibri" w:cs="Calibri"/>
                <w:b/>
                <w:bCs/>
                <w:color w:val="000000"/>
                <w:sz w:val="22"/>
                <w:szCs w:val="22"/>
              </w:rPr>
              <w:t xml:space="preserve">ocean </w:t>
            </w:r>
            <w:r w:rsidRPr="002F24DA">
              <w:rPr>
                <w:rFonts w:ascii="Calibri" w:hAnsi="Calibri" w:cs="Calibri"/>
                <w:b/>
                <w:bCs/>
                <w:color w:val="000000"/>
                <w:sz w:val="22"/>
                <w:szCs w:val="22"/>
              </w:rPr>
              <w:t>model</w:t>
            </w:r>
          </w:p>
        </w:tc>
        <w:tc>
          <w:tcPr>
            <w:tcW w:w="1560" w:type="dxa"/>
            <w:shd w:val="clear" w:color="auto" w:fill="auto"/>
            <w:noWrap/>
            <w:vAlign w:val="center"/>
            <w:hideMark/>
          </w:tcPr>
          <w:p w14:paraId="2462EFA4" w14:textId="28399A2A" w:rsidR="00FE1D8A" w:rsidRPr="002F24DA" w:rsidRDefault="00FE1D8A" w:rsidP="000A682B">
            <w:pPr>
              <w:jc w:val="right"/>
              <w:rPr>
                <w:rFonts w:ascii="Calibri" w:hAnsi="Calibri" w:cs="Calibri"/>
                <w:b/>
                <w:bCs/>
                <w:color w:val="000000"/>
                <w:sz w:val="22"/>
                <w:szCs w:val="22"/>
              </w:rPr>
            </w:pPr>
            <w:r>
              <w:rPr>
                <w:rFonts w:ascii="Calibri" w:hAnsi="Calibri" w:cs="Calibri"/>
                <w:b/>
                <w:bCs/>
                <w:color w:val="000000"/>
                <w:sz w:val="22"/>
                <w:szCs w:val="22"/>
              </w:rPr>
              <w:t xml:space="preserve">Adjusted </w:t>
            </w:r>
            <w:r w:rsidRPr="002F24DA">
              <w:rPr>
                <w:rFonts w:ascii="Calibri" w:hAnsi="Calibri" w:cs="Calibri"/>
                <w:b/>
                <w:bCs/>
                <w:color w:val="000000"/>
                <w:sz w:val="22"/>
                <w:szCs w:val="22"/>
              </w:rPr>
              <w:t>Longitude in</w:t>
            </w:r>
            <w:r>
              <w:rPr>
                <w:rFonts w:ascii="Calibri" w:hAnsi="Calibri" w:cs="Calibri"/>
                <w:b/>
                <w:bCs/>
                <w:color w:val="000000"/>
                <w:sz w:val="22"/>
                <w:szCs w:val="22"/>
              </w:rPr>
              <w:t xml:space="preserve"> ocean </w:t>
            </w:r>
            <w:r w:rsidRPr="002F24DA">
              <w:rPr>
                <w:rFonts w:ascii="Calibri" w:hAnsi="Calibri" w:cs="Calibri"/>
                <w:b/>
                <w:bCs/>
                <w:color w:val="000000"/>
                <w:sz w:val="22"/>
                <w:szCs w:val="22"/>
              </w:rPr>
              <w:t>model</w:t>
            </w:r>
          </w:p>
        </w:tc>
        <w:tc>
          <w:tcPr>
            <w:tcW w:w="1134" w:type="dxa"/>
            <w:shd w:val="clear" w:color="auto" w:fill="auto"/>
            <w:noWrap/>
            <w:vAlign w:val="center"/>
            <w:hideMark/>
          </w:tcPr>
          <w:p w14:paraId="02901D34" w14:textId="77777777" w:rsidR="00FE1D8A" w:rsidRPr="002F24DA" w:rsidRDefault="00FE1D8A" w:rsidP="000A682B">
            <w:pPr>
              <w:jc w:val="right"/>
              <w:rPr>
                <w:rFonts w:ascii="Calibri" w:hAnsi="Calibri" w:cs="Calibri"/>
                <w:b/>
                <w:bCs/>
                <w:color w:val="000000"/>
                <w:sz w:val="22"/>
                <w:szCs w:val="22"/>
              </w:rPr>
            </w:pPr>
            <w:r w:rsidRPr="002F24DA">
              <w:rPr>
                <w:rFonts w:ascii="Calibri" w:hAnsi="Calibri" w:cs="Calibri"/>
                <w:b/>
                <w:bCs/>
                <w:color w:val="000000"/>
                <w:sz w:val="22"/>
                <w:szCs w:val="22"/>
              </w:rPr>
              <w:t>Water depth (m)</w:t>
            </w:r>
          </w:p>
        </w:tc>
        <w:tc>
          <w:tcPr>
            <w:tcW w:w="992" w:type="dxa"/>
            <w:shd w:val="clear" w:color="auto" w:fill="auto"/>
            <w:noWrap/>
            <w:vAlign w:val="bottom"/>
            <w:hideMark/>
          </w:tcPr>
          <w:p w14:paraId="6DBD1753" w14:textId="77777777" w:rsidR="00FE1D8A" w:rsidRPr="002F24DA" w:rsidRDefault="00FE1D8A" w:rsidP="000A682B">
            <w:pPr>
              <w:jc w:val="center"/>
              <w:rPr>
                <w:rFonts w:ascii="Calibri" w:hAnsi="Calibri" w:cs="Calibri"/>
                <w:b/>
                <w:bCs/>
                <w:color w:val="000000"/>
                <w:sz w:val="22"/>
                <w:szCs w:val="22"/>
              </w:rPr>
            </w:pPr>
            <w:r w:rsidRPr="002F24DA">
              <w:rPr>
                <w:rFonts w:ascii="Calibri" w:hAnsi="Calibri" w:cs="Calibri"/>
                <w:b/>
                <w:bCs/>
                <w:color w:val="000000"/>
                <w:sz w:val="22"/>
                <w:szCs w:val="22"/>
              </w:rPr>
              <w:t>in SH_655</w:t>
            </w:r>
          </w:p>
        </w:tc>
        <w:tc>
          <w:tcPr>
            <w:tcW w:w="1134" w:type="dxa"/>
            <w:shd w:val="clear" w:color="auto" w:fill="auto"/>
            <w:noWrap/>
            <w:vAlign w:val="bottom"/>
            <w:hideMark/>
          </w:tcPr>
          <w:p w14:paraId="0A34B748" w14:textId="0363A94B" w:rsidR="00FE1D8A" w:rsidRPr="002F24DA" w:rsidRDefault="00FE1D8A" w:rsidP="000A682B">
            <w:pPr>
              <w:jc w:val="center"/>
              <w:rPr>
                <w:rFonts w:ascii="Calibri" w:hAnsi="Calibri" w:cs="Calibri"/>
                <w:b/>
                <w:bCs/>
                <w:color w:val="000000"/>
                <w:sz w:val="22"/>
                <w:szCs w:val="22"/>
              </w:rPr>
            </w:pPr>
            <w:r w:rsidRPr="002F24DA">
              <w:rPr>
                <w:rFonts w:ascii="Calibri" w:hAnsi="Calibri" w:cs="Calibri"/>
                <w:b/>
                <w:bCs/>
                <w:color w:val="000000"/>
                <w:sz w:val="22"/>
                <w:szCs w:val="22"/>
              </w:rPr>
              <w:t>in WSI_100</w:t>
            </w:r>
          </w:p>
        </w:tc>
      </w:tr>
      <w:tr w:rsidR="00FE1D8A" w:rsidRPr="002F24DA" w14:paraId="7BFBA246" w14:textId="77777777" w:rsidTr="0078324A">
        <w:trPr>
          <w:trHeight w:val="320"/>
        </w:trPr>
        <w:tc>
          <w:tcPr>
            <w:tcW w:w="1843" w:type="dxa"/>
            <w:shd w:val="clear" w:color="auto" w:fill="auto"/>
            <w:noWrap/>
            <w:vAlign w:val="center"/>
            <w:hideMark/>
          </w:tcPr>
          <w:p w14:paraId="650B03E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33_RS78</w:t>
            </w:r>
          </w:p>
        </w:tc>
        <w:tc>
          <w:tcPr>
            <w:tcW w:w="1134" w:type="dxa"/>
          </w:tcPr>
          <w:p w14:paraId="1F0770C0" w14:textId="744737E5"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72A25278" w14:textId="5C5E0C3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-78.6939</w:t>
            </w:r>
          </w:p>
        </w:tc>
        <w:tc>
          <w:tcPr>
            <w:tcW w:w="1134" w:type="dxa"/>
            <w:shd w:val="clear" w:color="auto" w:fill="auto"/>
            <w:noWrap/>
            <w:vAlign w:val="center"/>
            <w:hideMark/>
          </w:tcPr>
          <w:p w14:paraId="5842A859"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-163.6669</w:t>
            </w:r>
          </w:p>
        </w:tc>
        <w:tc>
          <w:tcPr>
            <w:tcW w:w="1559" w:type="dxa"/>
            <w:shd w:val="clear" w:color="auto" w:fill="auto"/>
            <w:noWrap/>
            <w:vAlign w:val="center"/>
            <w:hideMark/>
          </w:tcPr>
          <w:p w14:paraId="104147C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NA</w:t>
            </w:r>
          </w:p>
        </w:tc>
        <w:tc>
          <w:tcPr>
            <w:tcW w:w="1560" w:type="dxa"/>
            <w:shd w:val="clear" w:color="auto" w:fill="auto"/>
            <w:noWrap/>
            <w:vAlign w:val="center"/>
            <w:hideMark/>
          </w:tcPr>
          <w:p w14:paraId="336AA6C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NA</w:t>
            </w:r>
          </w:p>
        </w:tc>
        <w:tc>
          <w:tcPr>
            <w:tcW w:w="1134" w:type="dxa"/>
            <w:shd w:val="clear" w:color="auto" w:fill="auto"/>
            <w:noWrap/>
            <w:vAlign w:val="center"/>
            <w:hideMark/>
          </w:tcPr>
          <w:p w14:paraId="1D8C2CAE"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259ADEA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415BDB5F"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1AE0721E" w14:textId="77777777" w:rsidTr="0078324A">
        <w:trPr>
          <w:trHeight w:val="320"/>
        </w:trPr>
        <w:tc>
          <w:tcPr>
            <w:tcW w:w="1843" w:type="dxa"/>
            <w:shd w:val="clear" w:color="auto" w:fill="auto"/>
            <w:noWrap/>
            <w:vAlign w:val="center"/>
            <w:hideMark/>
          </w:tcPr>
          <w:p w14:paraId="7F8D64A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33_A1-08</w:t>
            </w:r>
          </w:p>
        </w:tc>
        <w:tc>
          <w:tcPr>
            <w:tcW w:w="1134" w:type="dxa"/>
          </w:tcPr>
          <w:p w14:paraId="0D97913E" w14:textId="6A47AB78"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E5BDD18" w14:textId="7B7D3643"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-78.1719</w:t>
            </w:r>
          </w:p>
        </w:tc>
        <w:tc>
          <w:tcPr>
            <w:tcW w:w="1134" w:type="dxa"/>
            <w:shd w:val="clear" w:color="auto" w:fill="auto"/>
            <w:noWrap/>
            <w:vAlign w:val="center"/>
            <w:hideMark/>
          </w:tcPr>
          <w:p w14:paraId="553DCDF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-165.7881</w:t>
            </w:r>
          </w:p>
        </w:tc>
        <w:tc>
          <w:tcPr>
            <w:tcW w:w="1559" w:type="dxa"/>
            <w:shd w:val="clear" w:color="auto" w:fill="auto"/>
            <w:noWrap/>
            <w:vAlign w:val="center"/>
            <w:hideMark/>
          </w:tcPr>
          <w:p w14:paraId="3F144EE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0923042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-165.788</w:t>
            </w:r>
            <w:r>
              <w:rPr>
                <w:rFonts w:ascii="Calibri" w:hAnsi="Calibri" w:cs="Calibri"/>
                <w:color w:val="000000"/>
                <w:sz w:val="22"/>
                <w:szCs w:val="22"/>
              </w:rPr>
              <w:t>1</w:t>
            </w:r>
          </w:p>
        </w:tc>
        <w:tc>
          <w:tcPr>
            <w:tcW w:w="1134" w:type="dxa"/>
            <w:shd w:val="clear" w:color="auto" w:fill="auto"/>
            <w:noWrap/>
            <w:vAlign w:val="center"/>
            <w:hideMark/>
          </w:tcPr>
          <w:p w14:paraId="1F62192B"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498</w:t>
            </w:r>
          </w:p>
        </w:tc>
        <w:tc>
          <w:tcPr>
            <w:tcW w:w="992" w:type="dxa"/>
            <w:shd w:val="clear" w:color="auto" w:fill="auto"/>
            <w:noWrap/>
            <w:vAlign w:val="bottom"/>
            <w:hideMark/>
          </w:tcPr>
          <w:p w14:paraId="116C3C6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0056BEC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EC5CE09" w14:textId="77777777" w:rsidTr="0078324A">
        <w:trPr>
          <w:trHeight w:val="320"/>
        </w:trPr>
        <w:tc>
          <w:tcPr>
            <w:tcW w:w="1843" w:type="dxa"/>
            <w:shd w:val="clear" w:color="auto" w:fill="auto"/>
            <w:noWrap/>
            <w:vAlign w:val="center"/>
            <w:hideMark/>
          </w:tcPr>
          <w:p w14:paraId="2F869C6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33_A1-07</w:t>
            </w:r>
          </w:p>
        </w:tc>
        <w:tc>
          <w:tcPr>
            <w:tcW w:w="1134" w:type="dxa"/>
          </w:tcPr>
          <w:p w14:paraId="7880DD03" w14:textId="5A89FABA"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A29EEEF" w14:textId="0AABB664"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-78.1681</w:t>
            </w:r>
          </w:p>
        </w:tc>
        <w:tc>
          <w:tcPr>
            <w:tcW w:w="1134" w:type="dxa"/>
            <w:shd w:val="clear" w:color="auto" w:fill="auto"/>
            <w:noWrap/>
            <w:vAlign w:val="center"/>
            <w:hideMark/>
          </w:tcPr>
          <w:p w14:paraId="15C01B6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-163.0389</w:t>
            </w:r>
          </w:p>
        </w:tc>
        <w:tc>
          <w:tcPr>
            <w:tcW w:w="1559" w:type="dxa"/>
            <w:shd w:val="clear" w:color="auto" w:fill="auto"/>
            <w:noWrap/>
            <w:vAlign w:val="center"/>
            <w:hideMark/>
          </w:tcPr>
          <w:p w14:paraId="05E8B47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4B60C00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-163.038</w:t>
            </w:r>
            <w:r>
              <w:rPr>
                <w:rFonts w:ascii="Calibri" w:hAnsi="Calibri" w:cs="Calibri"/>
                <w:color w:val="000000"/>
                <w:sz w:val="22"/>
                <w:szCs w:val="22"/>
              </w:rPr>
              <w:t>9</w:t>
            </w:r>
          </w:p>
        </w:tc>
        <w:tc>
          <w:tcPr>
            <w:tcW w:w="1134" w:type="dxa"/>
            <w:shd w:val="clear" w:color="auto" w:fill="auto"/>
            <w:noWrap/>
            <w:vAlign w:val="center"/>
            <w:hideMark/>
          </w:tcPr>
          <w:p w14:paraId="59B2C0BA"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679</w:t>
            </w:r>
          </w:p>
        </w:tc>
        <w:tc>
          <w:tcPr>
            <w:tcW w:w="992" w:type="dxa"/>
            <w:shd w:val="clear" w:color="auto" w:fill="auto"/>
            <w:noWrap/>
            <w:vAlign w:val="bottom"/>
            <w:hideMark/>
          </w:tcPr>
          <w:p w14:paraId="39987BA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9CCBEF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264A51C" w14:textId="77777777" w:rsidTr="0078324A">
        <w:trPr>
          <w:trHeight w:val="320"/>
        </w:trPr>
        <w:tc>
          <w:tcPr>
            <w:tcW w:w="1843" w:type="dxa"/>
            <w:shd w:val="clear" w:color="auto" w:fill="auto"/>
            <w:noWrap/>
            <w:vAlign w:val="center"/>
            <w:hideMark/>
          </w:tcPr>
          <w:p w14:paraId="757E08BB"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33_A1-10</w:t>
            </w:r>
          </w:p>
        </w:tc>
        <w:tc>
          <w:tcPr>
            <w:tcW w:w="1134" w:type="dxa"/>
          </w:tcPr>
          <w:p w14:paraId="0F6F3180" w14:textId="7A648D21"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7F21E97D" w14:textId="216244A4" w:rsidR="00FE1D8A" w:rsidRPr="002F24DA" w:rsidRDefault="00FE1D8A" w:rsidP="000A682B">
            <w:pPr>
              <w:jc w:val="right"/>
              <w:rPr>
                <w:rFonts w:ascii="Calibri" w:hAnsi="Calibri" w:cs="Calibri"/>
                <w:sz w:val="22"/>
                <w:szCs w:val="22"/>
              </w:rPr>
            </w:pPr>
            <w:r w:rsidRPr="002F24DA">
              <w:rPr>
                <w:rFonts w:ascii="Calibri" w:hAnsi="Calibri" w:cs="Calibri"/>
                <w:sz w:val="22"/>
                <w:szCs w:val="22"/>
              </w:rPr>
              <w:t>-77.9681</w:t>
            </w:r>
          </w:p>
        </w:tc>
        <w:tc>
          <w:tcPr>
            <w:tcW w:w="1134" w:type="dxa"/>
            <w:shd w:val="clear" w:color="auto" w:fill="auto"/>
            <w:noWrap/>
            <w:vAlign w:val="center"/>
            <w:hideMark/>
          </w:tcPr>
          <w:p w14:paraId="53074E7B" w14:textId="51F0095D" w:rsidR="00FE1D8A" w:rsidRPr="002F24DA" w:rsidRDefault="00FE1D8A" w:rsidP="000A682B">
            <w:pPr>
              <w:jc w:val="right"/>
              <w:rPr>
                <w:rFonts w:ascii="Calibri" w:hAnsi="Calibri" w:cs="Calibri"/>
                <w:sz w:val="22"/>
                <w:szCs w:val="22"/>
              </w:rPr>
            </w:pPr>
            <w:r w:rsidRPr="002F24DA">
              <w:rPr>
                <w:rFonts w:ascii="Calibri" w:hAnsi="Calibri" w:cs="Calibri"/>
                <w:sz w:val="22"/>
                <w:szCs w:val="22"/>
              </w:rPr>
              <w:t>-171.3731</w:t>
            </w:r>
          </w:p>
        </w:tc>
        <w:tc>
          <w:tcPr>
            <w:tcW w:w="1559" w:type="dxa"/>
            <w:shd w:val="clear" w:color="auto" w:fill="auto"/>
            <w:noWrap/>
            <w:vAlign w:val="center"/>
            <w:hideMark/>
          </w:tcPr>
          <w:p w14:paraId="5A5A981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NA</w:t>
            </w:r>
          </w:p>
        </w:tc>
        <w:tc>
          <w:tcPr>
            <w:tcW w:w="1560" w:type="dxa"/>
            <w:shd w:val="clear" w:color="auto" w:fill="auto"/>
            <w:noWrap/>
            <w:vAlign w:val="center"/>
            <w:hideMark/>
          </w:tcPr>
          <w:p w14:paraId="6089177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NA</w:t>
            </w:r>
          </w:p>
        </w:tc>
        <w:tc>
          <w:tcPr>
            <w:tcW w:w="1134" w:type="dxa"/>
            <w:shd w:val="clear" w:color="auto" w:fill="auto"/>
            <w:noWrap/>
            <w:vAlign w:val="center"/>
            <w:hideMark/>
          </w:tcPr>
          <w:p w14:paraId="06565F7E"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3A9A12C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43CF4A5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2F865DB2" w14:textId="77777777" w:rsidTr="0078324A">
        <w:trPr>
          <w:trHeight w:val="320"/>
        </w:trPr>
        <w:tc>
          <w:tcPr>
            <w:tcW w:w="1843" w:type="dxa"/>
            <w:shd w:val="clear" w:color="auto" w:fill="auto"/>
            <w:noWrap/>
            <w:vAlign w:val="center"/>
            <w:hideMark/>
          </w:tcPr>
          <w:p w14:paraId="6A1ED60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33_A1-20</w:t>
            </w:r>
          </w:p>
        </w:tc>
        <w:tc>
          <w:tcPr>
            <w:tcW w:w="1134" w:type="dxa"/>
          </w:tcPr>
          <w:p w14:paraId="74DB7EAD" w14:textId="7E8729D7"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3C067104" w14:textId="37CAA9A9"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-77.6661</w:t>
            </w:r>
          </w:p>
        </w:tc>
        <w:tc>
          <w:tcPr>
            <w:tcW w:w="1134" w:type="dxa"/>
            <w:shd w:val="clear" w:color="auto" w:fill="auto"/>
            <w:noWrap/>
            <w:vAlign w:val="center"/>
            <w:hideMark/>
          </w:tcPr>
          <w:p w14:paraId="5E2A6B1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165.8850</w:t>
            </w:r>
          </w:p>
        </w:tc>
        <w:tc>
          <w:tcPr>
            <w:tcW w:w="1559" w:type="dxa"/>
            <w:shd w:val="clear" w:color="auto" w:fill="auto"/>
            <w:noWrap/>
            <w:vAlign w:val="center"/>
            <w:hideMark/>
          </w:tcPr>
          <w:p w14:paraId="1C5B1385"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6D0897B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165.885</w:t>
            </w:r>
            <w:r>
              <w:rPr>
                <w:rFonts w:ascii="Calibri" w:hAnsi="Calibri" w:cs="Calibri"/>
                <w:color w:val="000000"/>
                <w:sz w:val="22"/>
                <w:szCs w:val="22"/>
              </w:rPr>
              <w:t>0</w:t>
            </w:r>
          </w:p>
        </w:tc>
        <w:tc>
          <w:tcPr>
            <w:tcW w:w="1134" w:type="dxa"/>
            <w:shd w:val="clear" w:color="auto" w:fill="auto"/>
            <w:noWrap/>
            <w:vAlign w:val="center"/>
            <w:hideMark/>
          </w:tcPr>
          <w:p w14:paraId="7DB0ABAE"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590</w:t>
            </w:r>
          </w:p>
        </w:tc>
        <w:tc>
          <w:tcPr>
            <w:tcW w:w="992" w:type="dxa"/>
            <w:shd w:val="clear" w:color="auto" w:fill="auto"/>
            <w:noWrap/>
            <w:vAlign w:val="bottom"/>
            <w:hideMark/>
          </w:tcPr>
          <w:p w14:paraId="7DB7239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5DCB7D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78FAFDF" w14:textId="77777777" w:rsidTr="0078324A">
        <w:trPr>
          <w:trHeight w:val="320"/>
        </w:trPr>
        <w:tc>
          <w:tcPr>
            <w:tcW w:w="1843" w:type="dxa"/>
            <w:shd w:val="clear" w:color="auto" w:fill="auto"/>
            <w:noWrap/>
            <w:vAlign w:val="center"/>
            <w:hideMark/>
          </w:tcPr>
          <w:p w14:paraId="50C5495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31_JB01</w:t>
            </w:r>
          </w:p>
        </w:tc>
        <w:tc>
          <w:tcPr>
            <w:tcW w:w="1134" w:type="dxa"/>
          </w:tcPr>
          <w:p w14:paraId="0A2AB499" w14:textId="225D0AE1"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3B9C2424" w14:textId="23979B3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-77.5883</w:t>
            </w:r>
          </w:p>
        </w:tc>
        <w:tc>
          <w:tcPr>
            <w:tcW w:w="1134" w:type="dxa"/>
            <w:shd w:val="clear" w:color="auto" w:fill="auto"/>
            <w:noWrap/>
            <w:vAlign w:val="center"/>
            <w:hideMark/>
          </w:tcPr>
          <w:p w14:paraId="70234B1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165.5694</w:t>
            </w:r>
          </w:p>
        </w:tc>
        <w:tc>
          <w:tcPr>
            <w:tcW w:w="1559" w:type="dxa"/>
            <w:shd w:val="clear" w:color="auto" w:fill="auto"/>
            <w:noWrap/>
            <w:vAlign w:val="center"/>
            <w:hideMark/>
          </w:tcPr>
          <w:p w14:paraId="1505E07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1D8221E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165.5694</w:t>
            </w:r>
          </w:p>
        </w:tc>
        <w:tc>
          <w:tcPr>
            <w:tcW w:w="1134" w:type="dxa"/>
            <w:shd w:val="clear" w:color="auto" w:fill="auto"/>
            <w:noWrap/>
            <w:vAlign w:val="center"/>
            <w:hideMark/>
          </w:tcPr>
          <w:p w14:paraId="245B9CD8"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774</w:t>
            </w:r>
          </w:p>
        </w:tc>
        <w:tc>
          <w:tcPr>
            <w:tcW w:w="992" w:type="dxa"/>
            <w:shd w:val="clear" w:color="auto" w:fill="auto"/>
            <w:noWrap/>
            <w:vAlign w:val="bottom"/>
            <w:hideMark/>
          </w:tcPr>
          <w:p w14:paraId="699CE2F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2BBBEB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05A2ABC" w14:textId="77777777" w:rsidTr="0078324A">
        <w:trPr>
          <w:trHeight w:val="320"/>
        </w:trPr>
        <w:tc>
          <w:tcPr>
            <w:tcW w:w="1843" w:type="dxa"/>
            <w:shd w:val="clear" w:color="auto" w:fill="auto"/>
            <w:noWrap/>
            <w:vAlign w:val="center"/>
            <w:hideMark/>
          </w:tcPr>
          <w:p w14:paraId="1E5AC57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33_A1-05</w:t>
            </w:r>
          </w:p>
        </w:tc>
        <w:tc>
          <w:tcPr>
            <w:tcW w:w="1134" w:type="dxa"/>
          </w:tcPr>
          <w:p w14:paraId="1137AC45" w14:textId="66771142"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B57578E" w14:textId="235F11B9"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-77.3961</w:t>
            </w:r>
          </w:p>
        </w:tc>
        <w:tc>
          <w:tcPr>
            <w:tcW w:w="1134" w:type="dxa"/>
            <w:shd w:val="clear" w:color="auto" w:fill="auto"/>
            <w:noWrap/>
            <w:vAlign w:val="center"/>
            <w:hideMark/>
          </w:tcPr>
          <w:p w14:paraId="00C6A1D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-162.6781</w:t>
            </w:r>
          </w:p>
        </w:tc>
        <w:tc>
          <w:tcPr>
            <w:tcW w:w="1559" w:type="dxa"/>
            <w:shd w:val="clear" w:color="auto" w:fill="auto"/>
            <w:noWrap/>
            <w:vAlign w:val="center"/>
            <w:hideMark/>
          </w:tcPr>
          <w:p w14:paraId="5F3B012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75A92045"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-162.678</w:t>
            </w:r>
            <w:r>
              <w:rPr>
                <w:rFonts w:ascii="Calibri" w:hAnsi="Calibri" w:cs="Calibri"/>
                <w:color w:val="000000"/>
                <w:sz w:val="22"/>
                <w:szCs w:val="22"/>
              </w:rPr>
              <w:t>1</w:t>
            </w:r>
          </w:p>
        </w:tc>
        <w:tc>
          <w:tcPr>
            <w:tcW w:w="1134" w:type="dxa"/>
            <w:shd w:val="clear" w:color="auto" w:fill="auto"/>
            <w:noWrap/>
            <w:vAlign w:val="center"/>
            <w:hideMark/>
          </w:tcPr>
          <w:p w14:paraId="7447E535"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658</w:t>
            </w:r>
          </w:p>
        </w:tc>
        <w:tc>
          <w:tcPr>
            <w:tcW w:w="992" w:type="dxa"/>
            <w:shd w:val="clear" w:color="auto" w:fill="auto"/>
            <w:noWrap/>
            <w:vAlign w:val="bottom"/>
            <w:hideMark/>
          </w:tcPr>
          <w:p w14:paraId="0531230F"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91AB33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47610F4" w14:textId="77777777" w:rsidTr="0078324A">
        <w:trPr>
          <w:trHeight w:val="320"/>
        </w:trPr>
        <w:tc>
          <w:tcPr>
            <w:tcW w:w="1843" w:type="dxa"/>
            <w:shd w:val="clear" w:color="auto" w:fill="auto"/>
            <w:noWrap/>
            <w:vAlign w:val="center"/>
            <w:hideMark/>
          </w:tcPr>
          <w:p w14:paraId="3E263B6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32_RB08B</w:t>
            </w:r>
          </w:p>
        </w:tc>
        <w:tc>
          <w:tcPr>
            <w:tcW w:w="1134" w:type="dxa"/>
          </w:tcPr>
          <w:p w14:paraId="4FB9FF29" w14:textId="00DE01AC"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BC18E5F" w14:textId="1FD8802D"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-77.3089</w:t>
            </w:r>
          </w:p>
        </w:tc>
        <w:tc>
          <w:tcPr>
            <w:tcW w:w="1134" w:type="dxa"/>
            <w:shd w:val="clear" w:color="auto" w:fill="auto"/>
            <w:noWrap/>
            <w:vAlign w:val="center"/>
            <w:hideMark/>
          </w:tcPr>
          <w:p w14:paraId="2B7FB5F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179.8525</w:t>
            </w:r>
          </w:p>
        </w:tc>
        <w:tc>
          <w:tcPr>
            <w:tcW w:w="1559" w:type="dxa"/>
            <w:shd w:val="clear" w:color="auto" w:fill="auto"/>
            <w:noWrap/>
            <w:vAlign w:val="center"/>
            <w:hideMark/>
          </w:tcPr>
          <w:p w14:paraId="5D73B9D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3BAC438B"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179.8525</w:t>
            </w:r>
          </w:p>
        </w:tc>
        <w:tc>
          <w:tcPr>
            <w:tcW w:w="1134" w:type="dxa"/>
            <w:shd w:val="clear" w:color="auto" w:fill="auto"/>
            <w:noWrap/>
            <w:vAlign w:val="center"/>
            <w:hideMark/>
          </w:tcPr>
          <w:p w14:paraId="5AA8035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670</w:t>
            </w:r>
          </w:p>
        </w:tc>
        <w:tc>
          <w:tcPr>
            <w:tcW w:w="992" w:type="dxa"/>
            <w:shd w:val="clear" w:color="auto" w:fill="auto"/>
            <w:noWrap/>
            <w:vAlign w:val="bottom"/>
            <w:hideMark/>
          </w:tcPr>
          <w:p w14:paraId="7A93E96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76E105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C418EA6" w14:textId="77777777" w:rsidTr="0078324A">
        <w:trPr>
          <w:trHeight w:val="320"/>
        </w:trPr>
        <w:tc>
          <w:tcPr>
            <w:tcW w:w="1843" w:type="dxa"/>
            <w:shd w:val="clear" w:color="auto" w:fill="auto"/>
            <w:noWrap/>
            <w:vAlign w:val="center"/>
            <w:hideMark/>
          </w:tcPr>
          <w:p w14:paraId="70754CA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32_RB11B</w:t>
            </w:r>
          </w:p>
        </w:tc>
        <w:tc>
          <w:tcPr>
            <w:tcW w:w="1134" w:type="dxa"/>
          </w:tcPr>
          <w:p w14:paraId="6EBED314" w14:textId="5FF2DE27"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F0BD314" w14:textId="2D7EA64E"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-77.2694</w:t>
            </w:r>
          </w:p>
        </w:tc>
        <w:tc>
          <w:tcPr>
            <w:tcW w:w="1134" w:type="dxa"/>
            <w:shd w:val="clear" w:color="auto" w:fill="auto"/>
            <w:noWrap/>
            <w:vAlign w:val="center"/>
            <w:hideMark/>
          </w:tcPr>
          <w:p w14:paraId="63AD89B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174.5997</w:t>
            </w:r>
          </w:p>
        </w:tc>
        <w:tc>
          <w:tcPr>
            <w:tcW w:w="1559" w:type="dxa"/>
            <w:shd w:val="clear" w:color="auto" w:fill="auto"/>
            <w:noWrap/>
            <w:vAlign w:val="center"/>
            <w:hideMark/>
          </w:tcPr>
          <w:p w14:paraId="13884CE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6EFC031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174.5997</w:t>
            </w:r>
          </w:p>
        </w:tc>
        <w:tc>
          <w:tcPr>
            <w:tcW w:w="1134" w:type="dxa"/>
            <w:shd w:val="clear" w:color="auto" w:fill="auto"/>
            <w:noWrap/>
            <w:vAlign w:val="center"/>
            <w:hideMark/>
          </w:tcPr>
          <w:p w14:paraId="550EEE15"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494</w:t>
            </w:r>
          </w:p>
        </w:tc>
        <w:tc>
          <w:tcPr>
            <w:tcW w:w="992" w:type="dxa"/>
            <w:shd w:val="clear" w:color="auto" w:fill="auto"/>
            <w:noWrap/>
            <w:vAlign w:val="bottom"/>
            <w:hideMark/>
          </w:tcPr>
          <w:p w14:paraId="38D070F9"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F8AD60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3F929B9" w14:textId="77777777" w:rsidTr="0078324A">
        <w:trPr>
          <w:trHeight w:val="320"/>
        </w:trPr>
        <w:tc>
          <w:tcPr>
            <w:tcW w:w="1843" w:type="dxa"/>
            <w:shd w:val="clear" w:color="auto" w:fill="auto"/>
            <w:noWrap/>
            <w:vAlign w:val="center"/>
            <w:hideMark/>
          </w:tcPr>
          <w:p w14:paraId="7A0A7AC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33_A1-15</w:t>
            </w:r>
          </w:p>
        </w:tc>
        <w:tc>
          <w:tcPr>
            <w:tcW w:w="1134" w:type="dxa"/>
          </w:tcPr>
          <w:p w14:paraId="0F2460CB" w14:textId="034160A1"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F150386" w14:textId="29B490D1"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-77.1269</w:t>
            </w:r>
          </w:p>
        </w:tc>
        <w:tc>
          <w:tcPr>
            <w:tcW w:w="1134" w:type="dxa"/>
            <w:shd w:val="clear" w:color="auto" w:fill="auto"/>
            <w:noWrap/>
            <w:vAlign w:val="center"/>
            <w:hideMark/>
          </w:tcPr>
          <w:p w14:paraId="643526C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174.9639</w:t>
            </w:r>
          </w:p>
        </w:tc>
        <w:tc>
          <w:tcPr>
            <w:tcW w:w="1559" w:type="dxa"/>
            <w:shd w:val="clear" w:color="auto" w:fill="auto"/>
            <w:noWrap/>
            <w:vAlign w:val="center"/>
            <w:hideMark/>
          </w:tcPr>
          <w:p w14:paraId="661DD7A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21E69AA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174.963</w:t>
            </w:r>
            <w:r>
              <w:rPr>
                <w:rFonts w:ascii="Calibri" w:hAnsi="Calibri" w:cs="Calibri"/>
                <w:color w:val="000000"/>
                <w:sz w:val="22"/>
                <w:szCs w:val="22"/>
              </w:rPr>
              <w:t>9</w:t>
            </w:r>
          </w:p>
        </w:tc>
        <w:tc>
          <w:tcPr>
            <w:tcW w:w="1134" w:type="dxa"/>
            <w:shd w:val="clear" w:color="auto" w:fill="auto"/>
            <w:noWrap/>
            <w:vAlign w:val="center"/>
            <w:hideMark/>
          </w:tcPr>
          <w:p w14:paraId="26C6C31E"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400</w:t>
            </w:r>
          </w:p>
        </w:tc>
        <w:tc>
          <w:tcPr>
            <w:tcW w:w="992" w:type="dxa"/>
            <w:shd w:val="clear" w:color="auto" w:fill="auto"/>
            <w:noWrap/>
            <w:vAlign w:val="bottom"/>
            <w:hideMark/>
          </w:tcPr>
          <w:p w14:paraId="32382B5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FE29EF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28272F4" w14:textId="77777777" w:rsidTr="0078324A">
        <w:trPr>
          <w:trHeight w:val="320"/>
        </w:trPr>
        <w:tc>
          <w:tcPr>
            <w:tcW w:w="1843" w:type="dxa"/>
            <w:shd w:val="clear" w:color="auto" w:fill="auto"/>
            <w:noWrap/>
            <w:vAlign w:val="center"/>
            <w:hideMark/>
          </w:tcPr>
          <w:p w14:paraId="28C2565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32_RB07B</w:t>
            </w:r>
          </w:p>
        </w:tc>
        <w:tc>
          <w:tcPr>
            <w:tcW w:w="1134" w:type="dxa"/>
          </w:tcPr>
          <w:p w14:paraId="41108520" w14:textId="7E24B2FD"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4276B03A" w14:textId="01A20E70"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-77.0497</w:t>
            </w:r>
          </w:p>
        </w:tc>
        <w:tc>
          <w:tcPr>
            <w:tcW w:w="1134" w:type="dxa"/>
            <w:shd w:val="clear" w:color="auto" w:fill="auto"/>
            <w:noWrap/>
            <w:vAlign w:val="center"/>
            <w:hideMark/>
          </w:tcPr>
          <w:p w14:paraId="5E53877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-178.9003</w:t>
            </w:r>
          </w:p>
        </w:tc>
        <w:tc>
          <w:tcPr>
            <w:tcW w:w="1559" w:type="dxa"/>
            <w:shd w:val="clear" w:color="auto" w:fill="auto"/>
            <w:noWrap/>
            <w:vAlign w:val="center"/>
            <w:hideMark/>
          </w:tcPr>
          <w:p w14:paraId="4581F89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-76.9</w:t>
            </w:r>
            <w:r>
              <w:rPr>
                <w:rFonts w:ascii="Calibri" w:hAnsi="Calibri" w:cs="Calibri"/>
                <w:color w:val="000000"/>
                <w:sz w:val="22"/>
                <w:szCs w:val="22"/>
              </w:rPr>
              <w:t>000</w:t>
            </w:r>
          </w:p>
        </w:tc>
        <w:tc>
          <w:tcPr>
            <w:tcW w:w="1560" w:type="dxa"/>
            <w:shd w:val="clear" w:color="auto" w:fill="auto"/>
            <w:noWrap/>
            <w:vAlign w:val="center"/>
            <w:hideMark/>
          </w:tcPr>
          <w:p w14:paraId="262A907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-178.900</w:t>
            </w:r>
            <w:r>
              <w:rPr>
                <w:rFonts w:ascii="Calibri" w:hAnsi="Calibri" w:cs="Calibri"/>
                <w:color w:val="000000"/>
                <w:sz w:val="22"/>
                <w:szCs w:val="22"/>
              </w:rPr>
              <w:t>3</w:t>
            </w:r>
          </w:p>
        </w:tc>
        <w:tc>
          <w:tcPr>
            <w:tcW w:w="1134" w:type="dxa"/>
            <w:shd w:val="clear" w:color="auto" w:fill="auto"/>
            <w:noWrap/>
            <w:vAlign w:val="center"/>
            <w:hideMark/>
          </w:tcPr>
          <w:p w14:paraId="49F44C3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628</w:t>
            </w:r>
          </w:p>
        </w:tc>
        <w:tc>
          <w:tcPr>
            <w:tcW w:w="992" w:type="dxa"/>
            <w:shd w:val="clear" w:color="auto" w:fill="auto"/>
            <w:noWrap/>
            <w:vAlign w:val="bottom"/>
            <w:hideMark/>
          </w:tcPr>
          <w:p w14:paraId="3C1CBBE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561C2FF"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11C0464" w14:textId="77777777" w:rsidTr="0078324A">
        <w:trPr>
          <w:trHeight w:val="320"/>
        </w:trPr>
        <w:tc>
          <w:tcPr>
            <w:tcW w:w="1843" w:type="dxa"/>
            <w:shd w:val="clear" w:color="auto" w:fill="auto"/>
            <w:noWrap/>
            <w:vAlign w:val="center"/>
            <w:hideMark/>
          </w:tcPr>
          <w:p w14:paraId="6180A49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32_RB06B</w:t>
            </w:r>
          </w:p>
        </w:tc>
        <w:tc>
          <w:tcPr>
            <w:tcW w:w="1134" w:type="dxa"/>
          </w:tcPr>
          <w:p w14:paraId="133A6458" w14:textId="60F37E16"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F377700" w14:textId="31CFFD6F"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-76.7133</w:t>
            </w:r>
          </w:p>
        </w:tc>
        <w:tc>
          <w:tcPr>
            <w:tcW w:w="1134" w:type="dxa"/>
            <w:shd w:val="clear" w:color="auto" w:fill="auto"/>
            <w:noWrap/>
            <w:vAlign w:val="center"/>
            <w:hideMark/>
          </w:tcPr>
          <w:p w14:paraId="2DDCF75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-178.2403</w:t>
            </w:r>
          </w:p>
        </w:tc>
        <w:tc>
          <w:tcPr>
            <w:tcW w:w="1559" w:type="dxa"/>
            <w:shd w:val="clear" w:color="auto" w:fill="auto"/>
            <w:noWrap/>
            <w:vAlign w:val="center"/>
            <w:hideMark/>
          </w:tcPr>
          <w:p w14:paraId="1108C0BC" w14:textId="77777777" w:rsidR="00FE1D8A" w:rsidRPr="002F24DA" w:rsidRDefault="00FE1D8A" w:rsidP="000A682B">
            <w:pPr>
              <w:jc w:val="center"/>
              <w:rPr>
                <w:rFonts w:ascii="Calibri" w:hAnsi="Calibri" w:cs="Calibri"/>
                <w:color w:val="000000"/>
                <w:sz w:val="22"/>
                <w:szCs w:val="22"/>
              </w:rPr>
            </w:pPr>
          </w:p>
        </w:tc>
        <w:tc>
          <w:tcPr>
            <w:tcW w:w="1560" w:type="dxa"/>
            <w:shd w:val="clear" w:color="auto" w:fill="auto"/>
            <w:noWrap/>
            <w:vAlign w:val="center"/>
            <w:hideMark/>
          </w:tcPr>
          <w:p w14:paraId="17D6ABC4"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21882BE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619</w:t>
            </w:r>
          </w:p>
        </w:tc>
        <w:tc>
          <w:tcPr>
            <w:tcW w:w="992" w:type="dxa"/>
            <w:shd w:val="clear" w:color="auto" w:fill="auto"/>
            <w:noWrap/>
            <w:vAlign w:val="bottom"/>
            <w:hideMark/>
          </w:tcPr>
          <w:p w14:paraId="00095BD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02152AE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5993A23" w14:textId="77777777" w:rsidTr="0078324A">
        <w:trPr>
          <w:trHeight w:val="320"/>
        </w:trPr>
        <w:tc>
          <w:tcPr>
            <w:tcW w:w="1843" w:type="dxa"/>
            <w:shd w:val="clear" w:color="auto" w:fill="auto"/>
            <w:noWrap/>
            <w:vAlign w:val="center"/>
            <w:hideMark/>
          </w:tcPr>
          <w:p w14:paraId="2AE125F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BC22</w:t>
            </w:r>
          </w:p>
        </w:tc>
        <w:tc>
          <w:tcPr>
            <w:tcW w:w="1134" w:type="dxa"/>
          </w:tcPr>
          <w:p w14:paraId="1AAD700E" w14:textId="2A41FC4B" w:rsidR="00FE1D8A" w:rsidRPr="002F24DA" w:rsidRDefault="004943DB" w:rsidP="000A682B">
            <w:pPr>
              <w:jc w:val="right"/>
              <w:rPr>
                <w:rFonts w:ascii="Calibri" w:hAnsi="Calibri" w:cs="Calibri"/>
                <w:color w:val="000000"/>
                <w:sz w:val="22"/>
                <w:szCs w:val="22"/>
              </w:rPr>
            </w:pPr>
            <w:r>
              <w:rPr>
                <w:rFonts w:ascii="Calibri" w:hAnsi="Calibri" w:cs="Calibri"/>
                <w:color w:val="000000"/>
                <w:sz w:val="22"/>
                <w:szCs w:val="22"/>
              </w:rPr>
              <w:t>Box core</w:t>
            </w:r>
          </w:p>
        </w:tc>
        <w:tc>
          <w:tcPr>
            <w:tcW w:w="1134" w:type="dxa"/>
            <w:shd w:val="clear" w:color="auto" w:fill="auto"/>
            <w:noWrap/>
            <w:vAlign w:val="center"/>
            <w:hideMark/>
          </w:tcPr>
          <w:p w14:paraId="1A7B7BBB" w14:textId="42282F5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-76.6930</w:t>
            </w:r>
          </w:p>
        </w:tc>
        <w:tc>
          <w:tcPr>
            <w:tcW w:w="1134" w:type="dxa"/>
            <w:shd w:val="clear" w:color="auto" w:fill="auto"/>
            <w:noWrap/>
            <w:vAlign w:val="center"/>
            <w:hideMark/>
          </w:tcPr>
          <w:p w14:paraId="0E46646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169.0780</w:t>
            </w:r>
          </w:p>
        </w:tc>
        <w:tc>
          <w:tcPr>
            <w:tcW w:w="1559" w:type="dxa"/>
            <w:shd w:val="clear" w:color="auto" w:fill="auto"/>
            <w:noWrap/>
            <w:vAlign w:val="center"/>
            <w:hideMark/>
          </w:tcPr>
          <w:p w14:paraId="3D868CBC"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6DD1EB2A"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29378AC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800</w:t>
            </w:r>
          </w:p>
        </w:tc>
        <w:tc>
          <w:tcPr>
            <w:tcW w:w="992" w:type="dxa"/>
            <w:shd w:val="clear" w:color="auto" w:fill="auto"/>
            <w:noWrap/>
            <w:vAlign w:val="bottom"/>
            <w:hideMark/>
          </w:tcPr>
          <w:p w14:paraId="52D3593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11389C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B6979C3" w14:textId="77777777" w:rsidTr="0078324A">
        <w:trPr>
          <w:trHeight w:val="320"/>
        </w:trPr>
        <w:tc>
          <w:tcPr>
            <w:tcW w:w="1843" w:type="dxa"/>
            <w:shd w:val="clear" w:color="auto" w:fill="auto"/>
            <w:noWrap/>
            <w:vAlign w:val="center"/>
            <w:hideMark/>
          </w:tcPr>
          <w:p w14:paraId="525815F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33_A1-18</w:t>
            </w:r>
          </w:p>
        </w:tc>
        <w:tc>
          <w:tcPr>
            <w:tcW w:w="1134" w:type="dxa"/>
          </w:tcPr>
          <w:p w14:paraId="330B8AEE" w14:textId="7838EB3B"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84EDED3" w14:textId="0AB09332"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-76.4211</w:t>
            </w:r>
          </w:p>
        </w:tc>
        <w:tc>
          <w:tcPr>
            <w:tcW w:w="1134" w:type="dxa"/>
            <w:shd w:val="clear" w:color="auto" w:fill="auto"/>
            <w:noWrap/>
            <w:vAlign w:val="center"/>
            <w:hideMark/>
          </w:tcPr>
          <w:p w14:paraId="24C70C7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167.7239</w:t>
            </w:r>
          </w:p>
        </w:tc>
        <w:tc>
          <w:tcPr>
            <w:tcW w:w="1559" w:type="dxa"/>
            <w:shd w:val="clear" w:color="auto" w:fill="auto"/>
            <w:noWrap/>
            <w:vAlign w:val="center"/>
            <w:hideMark/>
          </w:tcPr>
          <w:p w14:paraId="0334D89E"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D66D428"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CE5C333"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743</w:t>
            </w:r>
          </w:p>
        </w:tc>
        <w:tc>
          <w:tcPr>
            <w:tcW w:w="992" w:type="dxa"/>
            <w:shd w:val="clear" w:color="auto" w:fill="auto"/>
            <w:noWrap/>
            <w:vAlign w:val="bottom"/>
            <w:hideMark/>
          </w:tcPr>
          <w:p w14:paraId="657E3CA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6E9338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F7C083E" w14:textId="77777777" w:rsidTr="0078324A">
        <w:trPr>
          <w:trHeight w:val="320"/>
        </w:trPr>
        <w:tc>
          <w:tcPr>
            <w:tcW w:w="1843" w:type="dxa"/>
            <w:shd w:val="clear" w:color="auto" w:fill="auto"/>
            <w:noWrap/>
            <w:vAlign w:val="center"/>
            <w:hideMark/>
          </w:tcPr>
          <w:p w14:paraId="0870F38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32_RB05B</w:t>
            </w:r>
          </w:p>
        </w:tc>
        <w:tc>
          <w:tcPr>
            <w:tcW w:w="1134" w:type="dxa"/>
          </w:tcPr>
          <w:p w14:paraId="3BA6C7A6" w14:textId="3AA51D16"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03B32AB" w14:textId="5CDD94E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-76.4053</w:t>
            </w:r>
          </w:p>
        </w:tc>
        <w:tc>
          <w:tcPr>
            <w:tcW w:w="1134" w:type="dxa"/>
            <w:shd w:val="clear" w:color="auto" w:fill="auto"/>
            <w:noWrap/>
            <w:vAlign w:val="center"/>
            <w:hideMark/>
          </w:tcPr>
          <w:p w14:paraId="2A13C5E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-177.7194</w:t>
            </w:r>
          </w:p>
        </w:tc>
        <w:tc>
          <w:tcPr>
            <w:tcW w:w="1559" w:type="dxa"/>
            <w:shd w:val="clear" w:color="auto" w:fill="auto"/>
            <w:noWrap/>
            <w:vAlign w:val="center"/>
            <w:hideMark/>
          </w:tcPr>
          <w:p w14:paraId="539C0B74"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2470477F"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2738B4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606</w:t>
            </w:r>
          </w:p>
        </w:tc>
        <w:tc>
          <w:tcPr>
            <w:tcW w:w="992" w:type="dxa"/>
            <w:shd w:val="clear" w:color="auto" w:fill="auto"/>
            <w:noWrap/>
            <w:vAlign w:val="bottom"/>
            <w:hideMark/>
          </w:tcPr>
          <w:p w14:paraId="25B23EB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21BCC5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18C8C134" w14:textId="77777777" w:rsidTr="0078324A">
        <w:trPr>
          <w:trHeight w:val="320"/>
        </w:trPr>
        <w:tc>
          <w:tcPr>
            <w:tcW w:w="1843" w:type="dxa"/>
            <w:shd w:val="clear" w:color="auto" w:fill="auto"/>
            <w:noWrap/>
            <w:vAlign w:val="center"/>
            <w:hideMark/>
          </w:tcPr>
          <w:p w14:paraId="1455010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32_RB03B</w:t>
            </w:r>
          </w:p>
        </w:tc>
        <w:tc>
          <w:tcPr>
            <w:tcW w:w="1134" w:type="dxa"/>
          </w:tcPr>
          <w:p w14:paraId="00BBF411" w14:textId="6B59A922"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C1610FD" w14:textId="084601B3"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-75.7467</w:t>
            </w:r>
          </w:p>
        </w:tc>
        <w:tc>
          <w:tcPr>
            <w:tcW w:w="1134" w:type="dxa"/>
            <w:shd w:val="clear" w:color="auto" w:fill="auto"/>
            <w:noWrap/>
            <w:vAlign w:val="center"/>
            <w:hideMark/>
          </w:tcPr>
          <w:p w14:paraId="15967568"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-176.8697</w:t>
            </w:r>
          </w:p>
        </w:tc>
        <w:tc>
          <w:tcPr>
            <w:tcW w:w="1559" w:type="dxa"/>
            <w:shd w:val="clear" w:color="auto" w:fill="auto"/>
            <w:noWrap/>
            <w:vAlign w:val="center"/>
            <w:hideMark/>
          </w:tcPr>
          <w:p w14:paraId="4822D2CC"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AFDC8E7"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5113C3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610</w:t>
            </w:r>
          </w:p>
        </w:tc>
        <w:tc>
          <w:tcPr>
            <w:tcW w:w="992" w:type="dxa"/>
            <w:shd w:val="clear" w:color="auto" w:fill="auto"/>
            <w:noWrap/>
            <w:vAlign w:val="bottom"/>
            <w:hideMark/>
          </w:tcPr>
          <w:p w14:paraId="3140761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0FEC49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20DA685" w14:textId="77777777" w:rsidTr="0078324A">
        <w:trPr>
          <w:trHeight w:val="320"/>
        </w:trPr>
        <w:tc>
          <w:tcPr>
            <w:tcW w:w="1843" w:type="dxa"/>
            <w:shd w:val="clear" w:color="auto" w:fill="auto"/>
            <w:noWrap/>
            <w:vAlign w:val="center"/>
            <w:hideMark/>
          </w:tcPr>
          <w:p w14:paraId="68A8B46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32_RB02B</w:t>
            </w:r>
          </w:p>
        </w:tc>
        <w:tc>
          <w:tcPr>
            <w:tcW w:w="1134" w:type="dxa"/>
          </w:tcPr>
          <w:p w14:paraId="1558D400" w14:textId="69BA7CE1"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2B1D4BA1" w14:textId="458EE0F4"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-75.4233</w:t>
            </w:r>
          </w:p>
        </w:tc>
        <w:tc>
          <w:tcPr>
            <w:tcW w:w="1134" w:type="dxa"/>
            <w:shd w:val="clear" w:color="auto" w:fill="auto"/>
            <w:noWrap/>
            <w:vAlign w:val="center"/>
            <w:hideMark/>
          </w:tcPr>
          <w:p w14:paraId="1DEB172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-176.4858</w:t>
            </w:r>
          </w:p>
        </w:tc>
        <w:tc>
          <w:tcPr>
            <w:tcW w:w="1559" w:type="dxa"/>
            <w:shd w:val="clear" w:color="auto" w:fill="auto"/>
            <w:noWrap/>
            <w:vAlign w:val="center"/>
            <w:hideMark/>
          </w:tcPr>
          <w:p w14:paraId="5EE45829" w14:textId="77777777" w:rsidR="00FE1D8A" w:rsidRPr="002F24DA" w:rsidRDefault="00FE1D8A" w:rsidP="000A682B">
            <w:pPr>
              <w:jc w:val="center"/>
              <w:rPr>
                <w:rFonts w:ascii="Calibri" w:hAnsi="Calibri" w:cs="Calibri"/>
                <w:color w:val="000000"/>
                <w:sz w:val="22"/>
                <w:szCs w:val="22"/>
              </w:rPr>
            </w:pPr>
          </w:p>
        </w:tc>
        <w:tc>
          <w:tcPr>
            <w:tcW w:w="1560" w:type="dxa"/>
            <w:shd w:val="clear" w:color="auto" w:fill="auto"/>
            <w:noWrap/>
            <w:vAlign w:val="center"/>
            <w:hideMark/>
          </w:tcPr>
          <w:p w14:paraId="7916F5AE"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0DC1DC9"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176F4804"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232A8A7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1C6245A4" w14:textId="77777777" w:rsidTr="0078324A">
        <w:trPr>
          <w:trHeight w:val="320"/>
        </w:trPr>
        <w:tc>
          <w:tcPr>
            <w:tcW w:w="1843" w:type="dxa"/>
            <w:shd w:val="clear" w:color="auto" w:fill="auto"/>
            <w:noWrap/>
            <w:vAlign w:val="center"/>
            <w:hideMark/>
          </w:tcPr>
          <w:p w14:paraId="50BA048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31_JB04</w:t>
            </w:r>
          </w:p>
        </w:tc>
        <w:tc>
          <w:tcPr>
            <w:tcW w:w="1134" w:type="dxa"/>
          </w:tcPr>
          <w:p w14:paraId="5573AAC6" w14:textId="3255A393"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0B4BDCAA" w14:textId="0BC9BD66"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-75.3011</w:t>
            </w:r>
          </w:p>
        </w:tc>
        <w:tc>
          <w:tcPr>
            <w:tcW w:w="1134" w:type="dxa"/>
            <w:shd w:val="clear" w:color="auto" w:fill="auto"/>
            <w:noWrap/>
            <w:vAlign w:val="center"/>
            <w:hideMark/>
          </w:tcPr>
          <w:p w14:paraId="785D111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172.3725</w:t>
            </w:r>
          </w:p>
        </w:tc>
        <w:tc>
          <w:tcPr>
            <w:tcW w:w="1559" w:type="dxa"/>
            <w:shd w:val="clear" w:color="auto" w:fill="auto"/>
            <w:noWrap/>
            <w:vAlign w:val="center"/>
            <w:hideMark/>
          </w:tcPr>
          <w:p w14:paraId="25649291"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E5792FA" w14:textId="77777777" w:rsidR="00FE1D8A" w:rsidRPr="002F24DA" w:rsidRDefault="00FE1D8A" w:rsidP="000A682B">
            <w:pPr>
              <w:jc w:val="center"/>
              <w:rPr>
                <w:rFonts w:ascii="Calibri" w:hAnsi="Calibri" w:cs="Calibri"/>
                <w:color w:val="000000"/>
                <w:sz w:val="22"/>
                <w:szCs w:val="22"/>
              </w:rPr>
            </w:pPr>
          </w:p>
        </w:tc>
        <w:tc>
          <w:tcPr>
            <w:tcW w:w="1134" w:type="dxa"/>
            <w:shd w:val="clear" w:color="auto" w:fill="auto"/>
            <w:noWrap/>
            <w:vAlign w:val="center"/>
            <w:hideMark/>
          </w:tcPr>
          <w:p w14:paraId="20AE538B"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511</w:t>
            </w:r>
          </w:p>
        </w:tc>
        <w:tc>
          <w:tcPr>
            <w:tcW w:w="992" w:type="dxa"/>
            <w:shd w:val="clear" w:color="auto" w:fill="auto"/>
            <w:noWrap/>
            <w:vAlign w:val="bottom"/>
            <w:hideMark/>
          </w:tcPr>
          <w:p w14:paraId="5AC7C35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C9E34F4"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450E6B52" w14:textId="77777777" w:rsidTr="0078324A">
        <w:trPr>
          <w:trHeight w:val="320"/>
        </w:trPr>
        <w:tc>
          <w:tcPr>
            <w:tcW w:w="1843" w:type="dxa"/>
            <w:shd w:val="clear" w:color="auto" w:fill="auto"/>
            <w:noWrap/>
            <w:vAlign w:val="center"/>
            <w:hideMark/>
          </w:tcPr>
          <w:p w14:paraId="0116659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33_I5</w:t>
            </w:r>
          </w:p>
        </w:tc>
        <w:tc>
          <w:tcPr>
            <w:tcW w:w="1134" w:type="dxa"/>
          </w:tcPr>
          <w:p w14:paraId="1E8FE101" w14:textId="1A70FE18"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3452B59" w14:textId="516B5B06"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-75.0869</w:t>
            </w:r>
          </w:p>
        </w:tc>
        <w:tc>
          <w:tcPr>
            <w:tcW w:w="1134" w:type="dxa"/>
            <w:shd w:val="clear" w:color="auto" w:fill="auto"/>
            <w:noWrap/>
            <w:vAlign w:val="center"/>
            <w:hideMark/>
          </w:tcPr>
          <w:p w14:paraId="1F9CE41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165.0481</w:t>
            </w:r>
          </w:p>
        </w:tc>
        <w:tc>
          <w:tcPr>
            <w:tcW w:w="1559" w:type="dxa"/>
            <w:shd w:val="clear" w:color="auto" w:fill="auto"/>
            <w:noWrap/>
            <w:vAlign w:val="center"/>
            <w:hideMark/>
          </w:tcPr>
          <w:p w14:paraId="60E6A409"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0B2FE622"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479C594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1174</w:t>
            </w:r>
          </w:p>
        </w:tc>
        <w:tc>
          <w:tcPr>
            <w:tcW w:w="992" w:type="dxa"/>
            <w:shd w:val="clear" w:color="auto" w:fill="auto"/>
            <w:noWrap/>
            <w:vAlign w:val="bottom"/>
            <w:hideMark/>
          </w:tcPr>
          <w:p w14:paraId="541ACC9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327B31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3438C6A" w14:textId="77777777" w:rsidTr="0078324A">
        <w:trPr>
          <w:trHeight w:val="320"/>
        </w:trPr>
        <w:tc>
          <w:tcPr>
            <w:tcW w:w="1843" w:type="dxa"/>
            <w:shd w:val="clear" w:color="auto" w:fill="auto"/>
            <w:noWrap/>
            <w:vAlign w:val="center"/>
            <w:hideMark/>
          </w:tcPr>
          <w:p w14:paraId="55380D3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31_R09</w:t>
            </w:r>
          </w:p>
        </w:tc>
        <w:tc>
          <w:tcPr>
            <w:tcW w:w="1134" w:type="dxa"/>
          </w:tcPr>
          <w:p w14:paraId="70530E8E" w14:textId="7BD0A154"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25EF9EC" w14:textId="10B7A574"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-75.0033</w:t>
            </w:r>
          </w:p>
        </w:tc>
        <w:tc>
          <w:tcPr>
            <w:tcW w:w="1134" w:type="dxa"/>
            <w:shd w:val="clear" w:color="auto" w:fill="auto"/>
            <w:noWrap/>
            <w:vAlign w:val="center"/>
            <w:hideMark/>
          </w:tcPr>
          <w:p w14:paraId="70A6CCD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165.9980</w:t>
            </w:r>
          </w:p>
        </w:tc>
        <w:tc>
          <w:tcPr>
            <w:tcW w:w="1559" w:type="dxa"/>
            <w:shd w:val="clear" w:color="auto" w:fill="auto"/>
            <w:noWrap/>
            <w:vAlign w:val="center"/>
            <w:hideMark/>
          </w:tcPr>
          <w:p w14:paraId="4A0E3D56"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F53DA3F"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6EE859BB"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1032</w:t>
            </w:r>
          </w:p>
        </w:tc>
        <w:tc>
          <w:tcPr>
            <w:tcW w:w="992" w:type="dxa"/>
            <w:shd w:val="clear" w:color="auto" w:fill="auto"/>
            <w:noWrap/>
            <w:vAlign w:val="bottom"/>
            <w:hideMark/>
          </w:tcPr>
          <w:p w14:paraId="62C759A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4C6A20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52966712" w14:textId="77777777" w:rsidTr="0078324A">
        <w:trPr>
          <w:trHeight w:val="320"/>
        </w:trPr>
        <w:tc>
          <w:tcPr>
            <w:tcW w:w="1843" w:type="dxa"/>
            <w:shd w:val="clear" w:color="auto" w:fill="auto"/>
            <w:noWrap/>
            <w:vAlign w:val="center"/>
            <w:hideMark/>
          </w:tcPr>
          <w:p w14:paraId="716E811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31_R08</w:t>
            </w:r>
          </w:p>
        </w:tc>
        <w:tc>
          <w:tcPr>
            <w:tcW w:w="1134" w:type="dxa"/>
          </w:tcPr>
          <w:p w14:paraId="01F13D58" w14:textId="0DC9FFB7"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375C4819" w14:textId="3D625F5D" w:rsidR="00FE1D8A" w:rsidRPr="002F24DA" w:rsidRDefault="00FE1D8A" w:rsidP="000A682B">
            <w:pPr>
              <w:jc w:val="right"/>
              <w:rPr>
                <w:rFonts w:ascii="Calibri" w:hAnsi="Calibri" w:cs="Calibri"/>
                <w:sz w:val="22"/>
                <w:szCs w:val="22"/>
              </w:rPr>
            </w:pPr>
            <w:r w:rsidRPr="002F24DA">
              <w:rPr>
                <w:rFonts w:ascii="Calibri" w:hAnsi="Calibri" w:cs="Calibri"/>
                <w:sz w:val="22"/>
                <w:szCs w:val="22"/>
              </w:rPr>
              <w:t>-75.0030</w:t>
            </w:r>
          </w:p>
        </w:tc>
        <w:tc>
          <w:tcPr>
            <w:tcW w:w="1134" w:type="dxa"/>
            <w:shd w:val="clear" w:color="auto" w:fill="auto"/>
            <w:noWrap/>
            <w:vAlign w:val="center"/>
            <w:hideMark/>
          </w:tcPr>
          <w:p w14:paraId="6A46A5A5"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165.0120</w:t>
            </w:r>
          </w:p>
        </w:tc>
        <w:tc>
          <w:tcPr>
            <w:tcW w:w="1559" w:type="dxa"/>
            <w:shd w:val="clear" w:color="auto" w:fill="auto"/>
            <w:noWrap/>
            <w:vAlign w:val="center"/>
            <w:hideMark/>
          </w:tcPr>
          <w:p w14:paraId="334D9E7B" w14:textId="77777777" w:rsidR="00FE1D8A" w:rsidRPr="002F24DA" w:rsidRDefault="00FE1D8A" w:rsidP="000A682B">
            <w:pPr>
              <w:jc w:val="center"/>
              <w:rPr>
                <w:rFonts w:ascii="Calibri" w:hAnsi="Calibri" w:cs="Calibri"/>
                <w:sz w:val="22"/>
                <w:szCs w:val="22"/>
              </w:rPr>
            </w:pPr>
          </w:p>
        </w:tc>
        <w:tc>
          <w:tcPr>
            <w:tcW w:w="1560" w:type="dxa"/>
            <w:shd w:val="clear" w:color="auto" w:fill="auto"/>
            <w:noWrap/>
            <w:vAlign w:val="center"/>
            <w:hideMark/>
          </w:tcPr>
          <w:p w14:paraId="43C5B1F8" w14:textId="77777777" w:rsidR="00FE1D8A" w:rsidRPr="002F24DA" w:rsidRDefault="00FE1D8A" w:rsidP="000A682B">
            <w:pPr>
              <w:jc w:val="right"/>
              <w:rPr>
                <w:szCs w:val="20"/>
              </w:rPr>
            </w:pPr>
          </w:p>
        </w:tc>
        <w:tc>
          <w:tcPr>
            <w:tcW w:w="1134" w:type="dxa"/>
            <w:shd w:val="clear" w:color="auto" w:fill="auto"/>
            <w:noWrap/>
            <w:vAlign w:val="center"/>
            <w:hideMark/>
          </w:tcPr>
          <w:p w14:paraId="12495668" w14:textId="77777777" w:rsidR="00FE1D8A" w:rsidRPr="002F24DA" w:rsidRDefault="00FE1D8A" w:rsidP="000A682B">
            <w:pPr>
              <w:jc w:val="right"/>
              <w:rPr>
                <w:szCs w:val="20"/>
              </w:rPr>
            </w:pPr>
          </w:p>
        </w:tc>
        <w:tc>
          <w:tcPr>
            <w:tcW w:w="992" w:type="dxa"/>
            <w:shd w:val="clear" w:color="auto" w:fill="auto"/>
            <w:noWrap/>
            <w:vAlign w:val="bottom"/>
            <w:hideMark/>
          </w:tcPr>
          <w:p w14:paraId="2284890F"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518ABD8B"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5A5CC890" w14:textId="77777777" w:rsidTr="0078324A">
        <w:trPr>
          <w:trHeight w:val="320"/>
        </w:trPr>
        <w:tc>
          <w:tcPr>
            <w:tcW w:w="1843" w:type="dxa"/>
            <w:shd w:val="clear" w:color="auto" w:fill="auto"/>
            <w:noWrap/>
            <w:vAlign w:val="center"/>
            <w:hideMark/>
          </w:tcPr>
          <w:p w14:paraId="6EFCF4C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31_R10</w:t>
            </w:r>
          </w:p>
        </w:tc>
        <w:tc>
          <w:tcPr>
            <w:tcW w:w="1134" w:type="dxa"/>
          </w:tcPr>
          <w:p w14:paraId="6D1F74CE" w14:textId="1963CE0C"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9467A6F" w14:textId="1ECB022F"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-75.0022</w:t>
            </w:r>
          </w:p>
        </w:tc>
        <w:tc>
          <w:tcPr>
            <w:tcW w:w="1134" w:type="dxa"/>
            <w:shd w:val="clear" w:color="auto" w:fill="auto"/>
            <w:noWrap/>
            <w:vAlign w:val="center"/>
            <w:hideMark/>
          </w:tcPr>
          <w:p w14:paraId="1FD3EAF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167.0019</w:t>
            </w:r>
          </w:p>
        </w:tc>
        <w:tc>
          <w:tcPr>
            <w:tcW w:w="1559" w:type="dxa"/>
            <w:shd w:val="clear" w:color="auto" w:fill="auto"/>
            <w:noWrap/>
            <w:vAlign w:val="center"/>
            <w:hideMark/>
          </w:tcPr>
          <w:p w14:paraId="1FE8C159"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3F4E23BC"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3BDCA2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636</w:t>
            </w:r>
          </w:p>
        </w:tc>
        <w:tc>
          <w:tcPr>
            <w:tcW w:w="992" w:type="dxa"/>
            <w:shd w:val="clear" w:color="auto" w:fill="auto"/>
            <w:noWrap/>
            <w:vAlign w:val="bottom"/>
            <w:hideMark/>
          </w:tcPr>
          <w:p w14:paraId="1301E2E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A69DD54"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8E7029F" w14:textId="77777777" w:rsidTr="0078324A">
        <w:trPr>
          <w:trHeight w:val="320"/>
        </w:trPr>
        <w:tc>
          <w:tcPr>
            <w:tcW w:w="1843" w:type="dxa"/>
            <w:shd w:val="clear" w:color="auto" w:fill="auto"/>
            <w:noWrap/>
            <w:vAlign w:val="center"/>
            <w:hideMark/>
          </w:tcPr>
          <w:p w14:paraId="34872F7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35_R1-03</w:t>
            </w:r>
          </w:p>
        </w:tc>
        <w:tc>
          <w:tcPr>
            <w:tcW w:w="1134" w:type="dxa"/>
          </w:tcPr>
          <w:p w14:paraId="6B6F166B" w14:textId="24E46F8A"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41353C21" w14:textId="6AD0E85D"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-74.9953</w:t>
            </w:r>
          </w:p>
        </w:tc>
        <w:tc>
          <w:tcPr>
            <w:tcW w:w="1134" w:type="dxa"/>
            <w:shd w:val="clear" w:color="auto" w:fill="auto"/>
            <w:noWrap/>
            <w:vAlign w:val="center"/>
            <w:hideMark/>
          </w:tcPr>
          <w:p w14:paraId="32508B8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168.3578</w:t>
            </w:r>
          </w:p>
        </w:tc>
        <w:tc>
          <w:tcPr>
            <w:tcW w:w="1559" w:type="dxa"/>
            <w:shd w:val="clear" w:color="auto" w:fill="auto"/>
            <w:noWrap/>
            <w:vAlign w:val="center"/>
            <w:hideMark/>
          </w:tcPr>
          <w:p w14:paraId="570606E5"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D437043"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F36717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349</w:t>
            </w:r>
          </w:p>
        </w:tc>
        <w:tc>
          <w:tcPr>
            <w:tcW w:w="992" w:type="dxa"/>
            <w:shd w:val="clear" w:color="auto" w:fill="auto"/>
            <w:noWrap/>
            <w:vAlign w:val="bottom"/>
            <w:hideMark/>
          </w:tcPr>
          <w:p w14:paraId="26AC964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60D579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326B9A6" w14:textId="77777777" w:rsidTr="0078324A">
        <w:trPr>
          <w:trHeight w:val="320"/>
        </w:trPr>
        <w:tc>
          <w:tcPr>
            <w:tcW w:w="1843" w:type="dxa"/>
            <w:shd w:val="clear" w:color="auto" w:fill="auto"/>
            <w:noWrap/>
            <w:vAlign w:val="center"/>
            <w:hideMark/>
          </w:tcPr>
          <w:p w14:paraId="215C466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31_R11</w:t>
            </w:r>
          </w:p>
        </w:tc>
        <w:tc>
          <w:tcPr>
            <w:tcW w:w="1134" w:type="dxa"/>
          </w:tcPr>
          <w:p w14:paraId="0809DC73" w14:textId="6A97B80E"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C05E9E8" w14:textId="1FBBF099"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-74.9492</w:t>
            </w:r>
          </w:p>
        </w:tc>
        <w:tc>
          <w:tcPr>
            <w:tcW w:w="1134" w:type="dxa"/>
            <w:shd w:val="clear" w:color="auto" w:fill="auto"/>
            <w:noWrap/>
            <w:vAlign w:val="center"/>
            <w:hideMark/>
          </w:tcPr>
          <w:p w14:paraId="39EB593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167.8056</w:t>
            </w:r>
          </w:p>
        </w:tc>
        <w:tc>
          <w:tcPr>
            <w:tcW w:w="1559" w:type="dxa"/>
            <w:shd w:val="clear" w:color="auto" w:fill="auto"/>
            <w:noWrap/>
            <w:vAlign w:val="center"/>
            <w:hideMark/>
          </w:tcPr>
          <w:p w14:paraId="14CAC7EF" w14:textId="77777777" w:rsidR="00FE1D8A" w:rsidRPr="002F24DA" w:rsidRDefault="00FE1D8A" w:rsidP="000A682B">
            <w:pPr>
              <w:rPr>
                <w:rFonts w:ascii="Calibri" w:hAnsi="Calibri" w:cs="Calibri"/>
                <w:color w:val="000000"/>
                <w:sz w:val="22"/>
                <w:szCs w:val="22"/>
              </w:rPr>
            </w:pPr>
          </w:p>
        </w:tc>
        <w:tc>
          <w:tcPr>
            <w:tcW w:w="1560" w:type="dxa"/>
            <w:shd w:val="clear" w:color="auto" w:fill="auto"/>
            <w:noWrap/>
            <w:vAlign w:val="center"/>
            <w:hideMark/>
          </w:tcPr>
          <w:p w14:paraId="4264E8B3"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44002CE"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449</w:t>
            </w:r>
          </w:p>
        </w:tc>
        <w:tc>
          <w:tcPr>
            <w:tcW w:w="992" w:type="dxa"/>
            <w:shd w:val="clear" w:color="auto" w:fill="auto"/>
            <w:noWrap/>
            <w:vAlign w:val="bottom"/>
            <w:hideMark/>
          </w:tcPr>
          <w:p w14:paraId="16B8624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A9EA4D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639033AF" w14:textId="77777777" w:rsidTr="0078324A">
        <w:trPr>
          <w:trHeight w:val="320"/>
        </w:trPr>
        <w:tc>
          <w:tcPr>
            <w:tcW w:w="1843" w:type="dxa"/>
            <w:shd w:val="clear" w:color="auto" w:fill="auto"/>
            <w:noWrap/>
            <w:vAlign w:val="center"/>
            <w:hideMark/>
          </w:tcPr>
          <w:p w14:paraId="2FAD049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31_R14</w:t>
            </w:r>
          </w:p>
        </w:tc>
        <w:tc>
          <w:tcPr>
            <w:tcW w:w="1134" w:type="dxa"/>
          </w:tcPr>
          <w:p w14:paraId="23E1A409" w14:textId="597CD065"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B954B34" w14:textId="7D5AEA76"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-74.9350</w:t>
            </w:r>
          </w:p>
        </w:tc>
        <w:tc>
          <w:tcPr>
            <w:tcW w:w="1134" w:type="dxa"/>
            <w:shd w:val="clear" w:color="auto" w:fill="auto"/>
            <w:noWrap/>
            <w:vAlign w:val="center"/>
            <w:hideMark/>
          </w:tcPr>
          <w:p w14:paraId="4972CE8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164.8047</w:t>
            </w:r>
          </w:p>
        </w:tc>
        <w:tc>
          <w:tcPr>
            <w:tcW w:w="1559" w:type="dxa"/>
            <w:shd w:val="clear" w:color="auto" w:fill="auto"/>
            <w:noWrap/>
            <w:vAlign w:val="center"/>
            <w:hideMark/>
          </w:tcPr>
          <w:p w14:paraId="5469D334"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AD85AA3"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91A1CDE"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901</w:t>
            </w:r>
          </w:p>
        </w:tc>
        <w:tc>
          <w:tcPr>
            <w:tcW w:w="992" w:type="dxa"/>
            <w:shd w:val="clear" w:color="auto" w:fill="auto"/>
            <w:noWrap/>
            <w:vAlign w:val="bottom"/>
            <w:hideMark/>
          </w:tcPr>
          <w:p w14:paraId="59D26204"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707067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4179BE81" w14:textId="77777777" w:rsidTr="0078324A">
        <w:trPr>
          <w:trHeight w:val="320"/>
        </w:trPr>
        <w:tc>
          <w:tcPr>
            <w:tcW w:w="1843" w:type="dxa"/>
            <w:shd w:val="clear" w:color="auto" w:fill="auto"/>
            <w:noWrap/>
            <w:vAlign w:val="center"/>
            <w:hideMark/>
          </w:tcPr>
          <w:p w14:paraId="2E1BB7C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lastRenderedPageBreak/>
              <w:t>ANT 31_R18</w:t>
            </w:r>
          </w:p>
        </w:tc>
        <w:tc>
          <w:tcPr>
            <w:tcW w:w="1134" w:type="dxa"/>
          </w:tcPr>
          <w:p w14:paraId="2457C4E7" w14:textId="24538E55"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7866737B" w14:textId="225EA7CA" w:rsidR="00FE1D8A" w:rsidRPr="002F24DA" w:rsidRDefault="00FE1D8A" w:rsidP="000A682B">
            <w:pPr>
              <w:jc w:val="right"/>
              <w:rPr>
                <w:rFonts w:ascii="Calibri" w:hAnsi="Calibri" w:cs="Calibri"/>
                <w:sz w:val="22"/>
                <w:szCs w:val="22"/>
              </w:rPr>
            </w:pPr>
            <w:r w:rsidRPr="002F24DA">
              <w:rPr>
                <w:rFonts w:ascii="Calibri" w:hAnsi="Calibri" w:cs="Calibri"/>
                <w:sz w:val="22"/>
                <w:szCs w:val="22"/>
              </w:rPr>
              <w:t>-74.9130</w:t>
            </w:r>
          </w:p>
        </w:tc>
        <w:tc>
          <w:tcPr>
            <w:tcW w:w="1134" w:type="dxa"/>
            <w:shd w:val="clear" w:color="auto" w:fill="auto"/>
            <w:noWrap/>
            <w:vAlign w:val="center"/>
            <w:hideMark/>
          </w:tcPr>
          <w:p w14:paraId="0D69313E"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163.7650</w:t>
            </w:r>
          </w:p>
        </w:tc>
        <w:tc>
          <w:tcPr>
            <w:tcW w:w="1559" w:type="dxa"/>
            <w:shd w:val="clear" w:color="auto" w:fill="auto"/>
            <w:noWrap/>
            <w:vAlign w:val="center"/>
            <w:hideMark/>
          </w:tcPr>
          <w:p w14:paraId="1792DF3C"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88AADC0"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B389E59"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461FC96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4C7F0F4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3A99A9E1" w14:textId="77777777" w:rsidTr="0078324A">
        <w:trPr>
          <w:trHeight w:val="320"/>
        </w:trPr>
        <w:tc>
          <w:tcPr>
            <w:tcW w:w="1843" w:type="dxa"/>
            <w:shd w:val="clear" w:color="auto" w:fill="auto"/>
            <w:noWrap/>
            <w:vAlign w:val="center"/>
            <w:hideMark/>
          </w:tcPr>
          <w:p w14:paraId="768E3F0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31_R02</w:t>
            </w:r>
          </w:p>
        </w:tc>
        <w:tc>
          <w:tcPr>
            <w:tcW w:w="1134" w:type="dxa"/>
          </w:tcPr>
          <w:p w14:paraId="170E0A65" w14:textId="34880BFA"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4A155D37" w14:textId="5629A78F"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-74.7850</w:t>
            </w:r>
          </w:p>
        </w:tc>
        <w:tc>
          <w:tcPr>
            <w:tcW w:w="1134" w:type="dxa"/>
            <w:shd w:val="clear" w:color="auto" w:fill="auto"/>
            <w:noWrap/>
            <w:vAlign w:val="center"/>
            <w:hideMark/>
          </w:tcPr>
          <w:p w14:paraId="30A5E71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165.1330</w:t>
            </w:r>
          </w:p>
        </w:tc>
        <w:tc>
          <w:tcPr>
            <w:tcW w:w="1559" w:type="dxa"/>
            <w:shd w:val="clear" w:color="auto" w:fill="auto"/>
            <w:noWrap/>
            <w:vAlign w:val="center"/>
            <w:hideMark/>
          </w:tcPr>
          <w:p w14:paraId="67A01F18" w14:textId="77777777"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-74.8022</w:t>
            </w:r>
          </w:p>
        </w:tc>
        <w:tc>
          <w:tcPr>
            <w:tcW w:w="1560" w:type="dxa"/>
            <w:shd w:val="clear" w:color="auto" w:fill="auto"/>
            <w:noWrap/>
            <w:vAlign w:val="center"/>
            <w:hideMark/>
          </w:tcPr>
          <w:p w14:paraId="04D5DA94" w14:textId="77777777"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165.1150</w:t>
            </w:r>
          </w:p>
        </w:tc>
        <w:tc>
          <w:tcPr>
            <w:tcW w:w="1134" w:type="dxa"/>
            <w:shd w:val="clear" w:color="auto" w:fill="auto"/>
            <w:noWrap/>
            <w:vAlign w:val="center"/>
            <w:hideMark/>
          </w:tcPr>
          <w:p w14:paraId="1B2F00B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719</w:t>
            </w:r>
          </w:p>
        </w:tc>
        <w:tc>
          <w:tcPr>
            <w:tcW w:w="992" w:type="dxa"/>
            <w:shd w:val="clear" w:color="auto" w:fill="auto"/>
            <w:noWrap/>
            <w:vAlign w:val="bottom"/>
            <w:hideMark/>
          </w:tcPr>
          <w:p w14:paraId="753C032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A51439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260CFE2" w14:textId="77777777" w:rsidTr="0078324A">
        <w:trPr>
          <w:trHeight w:val="320"/>
        </w:trPr>
        <w:tc>
          <w:tcPr>
            <w:tcW w:w="1843" w:type="dxa"/>
            <w:shd w:val="clear" w:color="auto" w:fill="auto"/>
            <w:noWrap/>
            <w:vAlign w:val="center"/>
            <w:hideMark/>
          </w:tcPr>
          <w:p w14:paraId="3416E9E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31_R05</w:t>
            </w:r>
          </w:p>
        </w:tc>
        <w:tc>
          <w:tcPr>
            <w:tcW w:w="1134" w:type="dxa"/>
          </w:tcPr>
          <w:p w14:paraId="03619B0A" w14:textId="62403907"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E18934B" w14:textId="10B17852"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-74.7767</w:t>
            </w:r>
          </w:p>
        </w:tc>
        <w:tc>
          <w:tcPr>
            <w:tcW w:w="1134" w:type="dxa"/>
            <w:shd w:val="clear" w:color="auto" w:fill="auto"/>
            <w:noWrap/>
            <w:vAlign w:val="center"/>
            <w:hideMark/>
          </w:tcPr>
          <w:p w14:paraId="3FD7838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167.7775</w:t>
            </w:r>
          </w:p>
        </w:tc>
        <w:tc>
          <w:tcPr>
            <w:tcW w:w="1559" w:type="dxa"/>
            <w:shd w:val="clear" w:color="auto" w:fill="auto"/>
            <w:noWrap/>
            <w:vAlign w:val="center"/>
            <w:hideMark/>
          </w:tcPr>
          <w:p w14:paraId="49DEBA39"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009AFC2B"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4C8C0D5"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586</w:t>
            </w:r>
          </w:p>
        </w:tc>
        <w:tc>
          <w:tcPr>
            <w:tcW w:w="992" w:type="dxa"/>
            <w:shd w:val="clear" w:color="auto" w:fill="auto"/>
            <w:noWrap/>
            <w:vAlign w:val="bottom"/>
            <w:hideMark/>
          </w:tcPr>
          <w:p w14:paraId="349A8299"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690F702"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10C9D070" w14:textId="77777777" w:rsidTr="0078324A">
        <w:trPr>
          <w:trHeight w:val="320"/>
        </w:trPr>
        <w:tc>
          <w:tcPr>
            <w:tcW w:w="1843" w:type="dxa"/>
            <w:shd w:val="clear" w:color="auto" w:fill="auto"/>
            <w:noWrap/>
            <w:vAlign w:val="center"/>
            <w:hideMark/>
          </w:tcPr>
          <w:p w14:paraId="7713E7D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31_JB05</w:t>
            </w:r>
          </w:p>
        </w:tc>
        <w:tc>
          <w:tcPr>
            <w:tcW w:w="1134" w:type="dxa"/>
          </w:tcPr>
          <w:p w14:paraId="658FCCD8" w14:textId="54D8BF1F"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1B31686" w14:textId="5285796B"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-74.7553</w:t>
            </w:r>
          </w:p>
        </w:tc>
        <w:tc>
          <w:tcPr>
            <w:tcW w:w="1134" w:type="dxa"/>
            <w:shd w:val="clear" w:color="auto" w:fill="auto"/>
            <w:noWrap/>
            <w:vAlign w:val="center"/>
            <w:hideMark/>
          </w:tcPr>
          <w:p w14:paraId="5E73FBA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173.1881</w:t>
            </w:r>
          </w:p>
        </w:tc>
        <w:tc>
          <w:tcPr>
            <w:tcW w:w="1559" w:type="dxa"/>
            <w:shd w:val="clear" w:color="auto" w:fill="auto"/>
            <w:noWrap/>
            <w:vAlign w:val="center"/>
            <w:hideMark/>
          </w:tcPr>
          <w:p w14:paraId="228A21DE"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28420037"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70F0B29"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497</w:t>
            </w:r>
          </w:p>
        </w:tc>
        <w:tc>
          <w:tcPr>
            <w:tcW w:w="992" w:type="dxa"/>
            <w:shd w:val="clear" w:color="auto" w:fill="auto"/>
            <w:noWrap/>
            <w:vAlign w:val="bottom"/>
            <w:hideMark/>
          </w:tcPr>
          <w:p w14:paraId="672BDAD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876633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6352DC0" w14:textId="77777777" w:rsidTr="0078324A">
        <w:trPr>
          <w:trHeight w:val="320"/>
        </w:trPr>
        <w:tc>
          <w:tcPr>
            <w:tcW w:w="1843" w:type="dxa"/>
            <w:shd w:val="clear" w:color="auto" w:fill="auto"/>
            <w:noWrap/>
            <w:vAlign w:val="center"/>
            <w:hideMark/>
          </w:tcPr>
          <w:p w14:paraId="294E11C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32_RB16B</w:t>
            </w:r>
          </w:p>
        </w:tc>
        <w:tc>
          <w:tcPr>
            <w:tcW w:w="1134" w:type="dxa"/>
          </w:tcPr>
          <w:p w14:paraId="4EEE4EA0" w14:textId="1A28F296"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330D0F3B" w14:textId="58B2658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-74.5136</w:t>
            </w:r>
          </w:p>
        </w:tc>
        <w:tc>
          <w:tcPr>
            <w:tcW w:w="1134" w:type="dxa"/>
            <w:shd w:val="clear" w:color="auto" w:fill="auto"/>
            <w:noWrap/>
            <w:vAlign w:val="center"/>
            <w:hideMark/>
          </w:tcPr>
          <w:p w14:paraId="170E21A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175.1217</w:t>
            </w:r>
          </w:p>
        </w:tc>
        <w:tc>
          <w:tcPr>
            <w:tcW w:w="1559" w:type="dxa"/>
            <w:shd w:val="clear" w:color="auto" w:fill="auto"/>
            <w:noWrap/>
            <w:vAlign w:val="center"/>
            <w:hideMark/>
          </w:tcPr>
          <w:p w14:paraId="142DC7A2"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3B503BAA"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100DA9E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478</w:t>
            </w:r>
          </w:p>
        </w:tc>
        <w:tc>
          <w:tcPr>
            <w:tcW w:w="992" w:type="dxa"/>
            <w:shd w:val="clear" w:color="auto" w:fill="auto"/>
            <w:noWrap/>
            <w:vAlign w:val="bottom"/>
            <w:hideMark/>
          </w:tcPr>
          <w:p w14:paraId="773AA3E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FAFCC1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629B82AC" w14:textId="77777777" w:rsidTr="0078324A">
        <w:trPr>
          <w:trHeight w:val="320"/>
        </w:trPr>
        <w:tc>
          <w:tcPr>
            <w:tcW w:w="1843" w:type="dxa"/>
            <w:shd w:val="clear" w:color="auto" w:fill="auto"/>
            <w:noWrap/>
            <w:vAlign w:val="center"/>
            <w:hideMark/>
          </w:tcPr>
          <w:p w14:paraId="3128FCB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33_A2-02</w:t>
            </w:r>
          </w:p>
        </w:tc>
        <w:tc>
          <w:tcPr>
            <w:tcW w:w="1134" w:type="dxa"/>
          </w:tcPr>
          <w:p w14:paraId="0B33A7C8" w14:textId="2FEF34AB"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0C73A36B" w14:textId="274B34C1" w:rsidR="00FE1D8A" w:rsidRPr="002F24DA" w:rsidRDefault="00FE1D8A" w:rsidP="000A682B">
            <w:pPr>
              <w:jc w:val="right"/>
              <w:rPr>
                <w:rFonts w:ascii="Calibri" w:hAnsi="Calibri" w:cs="Calibri"/>
                <w:sz w:val="22"/>
                <w:szCs w:val="22"/>
              </w:rPr>
            </w:pPr>
            <w:r w:rsidRPr="002F24DA">
              <w:rPr>
                <w:rFonts w:ascii="Calibri" w:hAnsi="Calibri" w:cs="Calibri"/>
                <w:sz w:val="22"/>
                <w:szCs w:val="22"/>
              </w:rPr>
              <w:t>-74.2061</w:t>
            </w:r>
          </w:p>
        </w:tc>
        <w:tc>
          <w:tcPr>
            <w:tcW w:w="1134" w:type="dxa"/>
            <w:shd w:val="clear" w:color="auto" w:fill="auto"/>
            <w:noWrap/>
            <w:vAlign w:val="center"/>
            <w:hideMark/>
          </w:tcPr>
          <w:p w14:paraId="4B50F66B"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170.1181</w:t>
            </w:r>
          </w:p>
        </w:tc>
        <w:tc>
          <w:tcPr>
            <w:tcW w:w="1559" w:type="dxa"/>
            <w:shd w:val="clear" w:color="auto" w:fill="auto"/>
            <w:noWrap/>
            <w:vAlign w:val="center"/>
            <w:hideMark/>
          </w:tcPr>
          <w:p w14:paraId="7C0A49B3" w14:textId="77777777" w:rsidR="00FE1D8A" w:rsidRPr="002F24DA" w:rsidRDefault="00FE1D8A" w:rsidP="000A682B">
            <w:pPr>
              <w:jc w:val="center"/>
              <w:rPr>
                <w:rFonts w:ascii="Calibri" w:hAnsi="Calibri" w:cs="Calibri"/>
                <w:color w:val="000000"/>
                <w:sz w:val="22"/>
                <w:szCs w:val="22"/>
              </w:rPr>
            </w:pPr>
          </w:p>
        </w:tc>
        <w:tc>
          <w:tcPr>
            <w:tcW w:w="1560" w:type="dxa"/>
            <w:shd w:val="clear" w:color="auto" w:fill="auto"/>
            <w:noWrap/>
            <w:vAlign w:val="center"/>
            <w:hideMark/>
          </w:tcPr>
          <w:p w14:paraId="31BA4845"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2735CCD"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2EBC073B"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7E6E255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1A667C33" w14:textId="77777777" w:rsidTr="0078324A">
        <w:trPr>
          <w:trHeight w:val="320"/>
        </w:trPr>
        <w:tc>
          <w:tcPr>
            <w:tcW w:w="1843" w:type="dxa"/>
            <w:shd w:val="clear" w:color="auto" w:fill="auto"/>
            <w:noWrap/>
            <w:vAlign w:val="center"/>
            <w:hideMark/>
          </w:tcPr>
          <w:p w14:paraId="02F0FB4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ANTA02_AV43</w:t>
            </w:r>
          </w:p>
        </w:tc>
        <w:tc>
          <w:tcPr>
            <w:tcW w:w="1134" w:type="dxa"/>
          </w:tcPr>
          <w:p w14:paraId="58F0229F" w14:textId="21904F47"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1E53AEB" w14:textId="57B86B10"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-74.1410</w:t>
            </w:r>
          </w:p>
        </w:tc>
        <w:tc>
          <w:tcPr>
            <w:tcW w:w="1134" w:type="dxa"/>
            <w:shd w:val="clear" w:color="auto" w:fill="auto"/>
            <w:noWrap/>
            <w:vAlign w:val="center"/>
            <w:hideMark/>
          </w:tcPr>
          <w:p w14:paraId="02123EF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166.0830</w:t>
            </w:r>
          </w:p>
        </w:tc>
        <w:tc>
          <w:tcPr>
            <w:tcW w:w="1559" w:type="dxa"/>
            <w:shd w:val="clear" w:color="auto" w:fill="auto"/>
            <w:noWrap/>
            <w:vAlign w:val="center"/>
            <w:hideMark/>
          </w:tcPr>
          <w:p w14:paraId="11054772" w14:textId="77777777"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-74.1325</w:t>
            </w:r>
          </w:p>
        </w:tc>
        <w:tc>
          <w:tcPr>
            <w:tcW w:w="1560" w:type="dxa"/>
            <w:shd w:val="clear" w:color="auto" w:fill="auto"/>
            <w:noWrap/>
            <w:vAlign w:val="center"/>
            <w:hideMark/>
          </w:tcPr>
          <w:p w14:paraId="1292941F" w14:textId="77777777"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166.1983</w:t>
            </w:r>
          </w:p>
        </w:tc>
        <w:tc>
          <w:tcPr>
            <w:tcW w:w="1134" w:type="dxa"/>
            <w:shd w:val="clear" w:color="auto" w:fill="auto"/>
            <w:noWrap/>
            <w:vAlign w:val="center"/>
            <w:hideMark/>
          </w:tcPr>
          <w:p w14:paraId="1C491A1E"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3B7BB4D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3D62C19"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52B600EA" w14:textId="77777777" w:rsidTr="0078324A">
        <w:trPr>
          <w:trHeight w:val="320"/>
        </w:trPr>
        <w:tc>
          <w:tcPr>
            <w:tcW w:w="1843" w:type="dxa"/>
            <w:shd w:val="clear" w:color="auto" w:fill="auto"/>
            <w:noWrap/>
            <w:vAlign w:val="center"/>
            <w:hideMark/>
          </w:tcPr>
          <w:p w14:paraId="68B75E15"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33_A2-03</w:t>
            </w:r>
          </w:p>
        </w:tc>
        <w:tc>
          <w:tcPr>
            <w:tcW w:w="1134" w:type="dxa"/>
          </w:tcPr>
          <w:p w14:paraId="672AD533" w14:textId="383E2D69"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DA13640" w14:textId="0F6D177D"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-73.7011</w:t>
            </w:r>
          </w:p>
        </w:tc>
        <w:tc>
          <w:tcPr>
            <w:tcW w:w="1134" w:type="dxa"/>
            <w:shd w:val="clear" w:color="auto" w:fill="auto"/>
            <w:noWrap/>
            <w:vAlign w:val="center"/>
            <w:hideMark/>
          </w:tcPr>
          <w:p w14:paraId="0CAB214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170.9789</w:t>
            </w:r>
          </w:p>
        </w:tc>
        <w:tc>
          <w:tcPr>
            <w:tcW w:w="1559" w:type="dxa"/>
            <w:shd w:val="clear" w:color="auto" w:fill="auto"/>
            <w:noWrap/>
            <w:vAlign w:val="center"/>
            <w:hideMark/>
          </w:tcPr>
          <w:p w14:paraId="1C29379B"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446E45C"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EB3A052"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588</w:t>
            </w:r>
          </w:p>
        </w:tc>
        <w:tc>
          <w:tcPr>
            <w:tcW w:w="992" w:type="dxa"/>
            <w:shd w:val="clear" w:color="auto" w:fill="auto"/>
            <w:noWrap/>
            <w:vAlign w:val="bottom"/>
            <w:hideMark/>
          </w:tcPr>
          <w:p w14:paraId="2C1A5038"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0884337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9B143D0" w14:textId="77777777" w:rsidTr="0078324A">
        <w:trPr>
          <w:trHeight w:val="320"/>
        </w:trPr>
        <w:tc>
          <w:tcPr>
            <w:tcW w:w="1843" w:type="dxa"/>
            <w:shd w:val="clear" w:color="auto" w:fill="auto"/>
            <w:noWrap/>
            <w:vAlign w:val="center"/>
            <w:hideMark/>
          </w:tcPr>
          <w:p w14:paraId="2B4DF7D0"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33_A2-05</w:t>
            </w:r>
          </w:p>
        </w:tc>
        <w:tc>
          <w:tcPr>
            <w:tcW w:w="1134" w:type="dxa"/>
          </w:tcPr>
          <w:p w14:paraId="085F1C99" w14:textId="0C457659"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928A221" w14:textId="7141E79B"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-72.6050</w:t>
            </w:r>
          </w:p>
        </w:tc>
        <w:tc>
          <w:tcPr>
            <w:tcW w:w="1134" w:type="dxa"/>
            <w:shd w:val="clear" w:color="auto" w:fill="auto"/>
            <w:noWrap/>
            <w:vAlign w:val="center"/>
            <w:hideMark/>
          </w:tcPr>
          <w:p w14:paraId="56E0B55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172.4369</w:t>
            </w:r>
          </w:p>
        </w:tc>
        <w:tc>
          <w:tcPr>
            <w:tcW w:w="1559" w:type="dxa"/>
            <w:shd w:val="clear" w:color="auto" w:fill="auto"/>
            <w:noWrap/>
            <w:vAlign w:val="center"/>
            <w:hideMark/>
          </w:tcPr>
          <w:p w14:paraId="05998CEC"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6EBFE3B1"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28EF2B6"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546</w:t>
            </w:r>
          </w:p>
        </w:tc>
        <w:tc>
          <w:tcPr>
            <w:tcW w:w="992" w:type="dxa"/>
            <w:shd w:val="clear" w:color="auto" w:fill="auto"/>
            <w:noWrap/>
            <w:vAlign w:val="bottom"/>
            <w:hideMark/>
          </w:tcPr>
          <w:p w14:paraId="5102223B"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59E823C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57973520" w14:textId="77777777" w:rsidTr="0078324A">
        <w:trPr>
          <w:trHeight w:val="320"/>
        </w:trPr>
        <w:tc>
          <w:tcPr>
            <w:tcW w:w="1843" w:type="dxa"/>
            <w:shd w:val="clear" w:color="auto" w:fill="auto"/>
            <w:noWrap/>
            <w:vAlign w:val="center"/>
            <w:hideMark/>
          </w:tcPr>
          <w:p w14:paraId="6083571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31_R19</w:t>
            </w:r>
          </w:p>
        </w:tc>
        <w:tc>
          <w:tcPr>
            <w:tcW w:w="1134" w:type="dxa"/>
          </w:tcPr>
          <w:p w14:paraId="703C7EBD" w14:textId="330C04B8"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29B09646" w14:textId="43D8D3A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-72.2544</w:t>
            </w:r>
          </w:p>
        </w:tc>
        <w:tc>
          <w:tcPr>
            <w:tcW w:w="1134" w:type="dxa"/>
            <w:shd w:val="clear" w:color="auto" w:fill="auto"/>
            <w:noWrap/>
            <w:vAlign w:val="center"/>
            <w:hideMark/>
          </w:tcPr>
          <w:p w14:paraId="7681C681"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170.3944</w:t>
            </w:r>
          </w:p>
        </w:tc>
        <w:tc>
          <w:tcPr>
            <w:tcW w:w="1559" w:type="dxa"/>
            <w:shd w:val="clear" w:color="auto" w:fill="auto"/>
            <w:noWrap/>
            <w:vAlign w:val="center"/>
            <w:hideMark/>
          </w:tcPr>
          <w:p w14:paraId="6BA94337"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578474AA"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F7C75F4"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34C5BD1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20F44F69"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23A2CD9D" w14:textId="77777777" w:rsidTr="0078324A">
        <w:trPr>
          <w:trHeight w:val="320"/>
        </w:trPr>
        <w:tc>
          <w:tcPr>
            <w:tcW w:w="1843" w:type="dxa"/>
            <w:shd w:val="clear" w:color="auto" w:fill="auto"/>
            <w:noWrap/>
            <w:vAlign w:val="center"/>
            <w:hideMark/>
          </w:tcPr>
          <w:p w14:paraId="5EDDFF7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32_AB18B</w:t>
            </w:r>
          </w:p>
        </w:tc>
        <w:tc>
          <w:tcPr>
            <w:tcW w:w="1134" w:type="dxa"/>
          </w:tcPr>
          <w:p w14:paraId="633586CF" w14:textId="610AEE7E"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059F49B6" w14:textId="5BD7070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-71.8986</w:t>
            </w:r>
          </w:p>
        </w:tc>
        <w:tc>
          <w:tcPr>
            <w:tcW w:w="1134" w:type="dxa"/>
            <w:shd w:val="clear" w:color="auto" w:fill="auto"/>
            <w:noWrap/>
            <w:vAlign w:val="center"/>
            <w:hideMark/>
          </w:tcPr>
          <w:p w14:paraId="4ADB82C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-128.1450</w:t>
            </w:r>
          </w:p>
        </w:tc>
        <w:tc>
          <w:tcPr>
            <w:tcW w:w="1559" w:type="dxa"/>
            <w:shd w:val="clear" w:color="auto" w:fill="auto"/>
            <w:noWrap/>
            <w:vAlign w:val="center"/>
            <w:hideMark/>
          </w:tcPr>
          <w:p w14:paraId="623557A6"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33705419"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756FFE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3463</w:t>
            </w:r>
          </w:p>
        </w:tc>
        <w:tc>
          <w:tcPr>
            <w:tcW w:w="992" w:type="dxa"/>
            <w:shd w:val="clear" w:color="auto" w:fill="auto"/>
            <w:noWrap/>
            <w:vAlign w:val="bottom"/>
            <w:hideMark/>
          </w:tcPr>
          <w:p w14:paraId="5FA4ED74"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55366A8F"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6C8CB76" w14:textId="77777777" w:rsidTr="0078324A">
        <w:trPr>
          <w:trHeight w:val="320"/>
        </w:trPr>
        <w:tc>
          <w:tcPr>
            <w:tcW w:w="1843" w:type="dxa"/>
            <w:shd w:val="clear" w:color="auto" w:fill="auto"/>
            <w:noWrap/>
            <w:vAlign w:val="center"/>
            <w:hideMark/>
          </w:tcPr>
          <w:p w14:paraId="37B6B57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30_IS-01</w:t>
            </w:r>
          </w:p>
        </w:tc>
        <w:tc>
          <w:tcPr>
            <w:tcW w:w="1134" w:type="dxa"/>
          </w:tcPr>
          <w:p w14:paraId="6448398C" w14:textId="11A48207"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75C36E5" w14:textId="1781A94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-69.2594</w:t>
            </w:r>
          </w:p>
        </w:tc>
        <w:tc>
          <w:tcPr>
            <w:tcW w:w="1134" w:type="dxa"/>
            <w:shd w:val="clear" w:color="auto" w:fill="auto"/>
            <w:noWrap/>
            <w:vAlign w:val="center"/>
            <w:hideMark/>
          </w:tcPr>
          <w:p w14:paraId="27B2F6E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76.3775</w:t>
            </w:r>
          </w:p>
        </w:tc>
        <w:tc>
          <w:tcPr>
            <w:tcW w:w="1559" w:type="dxa"/>
            <w:shd w:val="clear" w:color="auto" w:fill="auto"/>
            <w:noWrap/>
            <w:vAlign w:val="center"/>
            <w:hideMark/>
          </w:tcPr>
          <w:p w14:paraId="17B63A82"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44EF511D"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2C078EBE"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260</w:t>
            </w:r>
          </w:p>
        </w:tc>
        <w:tc>
          <w:tcPr>
            <w:tcW w:w="992" w:type="dxa"/>
            <w:shd w:val="clear" w:color="auto" w:fill="auto"/>
            <w:noWrap/>
            <w:vAlign w:val="bottom"/>
            <w:hideMark/>
          </w:tcPr>
          <w:p w14:paraId="38FBD442"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00ABB8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1F72615" w14:textId="77777777" w:rsidTr="0078324A">
        <w:trPr>
          <w:trHeight w:val="320"/>
        </w:trPr>
        <w:tc>
          <w:tcPr>
            <w:tcW w:w="1843" w:type="dxa"/>
            <w:shd w:val="clear" w:color="auto" w:fill="auto"/>
            <w:noWrap/>
            <w:vAlign w:val="center"/>
            <w:hideMark/>
          </w:tcPr>
          <w:p w14:paraId="0032482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29_P6-12</w:t>
            </w:r>
          </w:p>
        </w:tc>
        <w:tc>
          <w:tcPr>
            <w:tcW w:w="1134" w:type="dxa"/>
          </w:tcPr>
          <w:p w14:paraId="1484E93E" w14:textId="6F1D088D"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2406FBA7" w14:textId="41D49C81" w:rsidR="00FE1D8A" w:rsidRPr="002F24DA" w:rsidRDefault="00FE1D8A" w:rsidP="000A682B">
            <w:pPr>
              <w:jc w:val="right"/>
              <w:rPr>
                <w:rFonts w:ascii="Calibri" w:hAnsi="Calibri" w:cs="Calibri"/>
                <w:sz w:val="22"/>
                <w:szCs w:val="22"/>
              </w:rPr>
            </w:pPr>
            <w:r w:rsidRPr="002F24DA">
              <w:rPr>
                <w:rFonts w:ascii="Calibri" w:hAnsi="Calibri" w:cs="Calibri"/>
                <w:sz w:val="22"/>
                <w:szCs w:val="22"/>
              </w:rPr>
              <w:t>-68.9095</w:t>
            </w:r>
          </w:p>
        </w:tc>
        <w:tc>
          <w:tcPr>
            <w:tcW w:w="1134" w:type="dxa"/>
            <w:shd w:val="clear" w:color="auto" w:fill="auto"/>
            <w:noWrap/>
            <w:vAlign w:val="center"/>
            <w:hideMark/>
          </w:tcPr>
          <w:p w14:paraId="3AF0F655"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75.4897</w:t>
            </w:r>
          </w:p>
        </w:tc>
        <w:tc>
          <w:tcPr>
            <w:tcW w:w="1559" w:type="dxa"/>
            <w:shd w:val="clear" w:color="auto" w:fill="auto"/>
            <w:noWrap/>
            <w:vAlign w:val="center"/>
            <w:hideMark/>
          </w:tcPr>
          <w:p w14:paraId="4926F9BD"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7479FD9" w14:textId="77777777" w:rsidR="00FE1D8A" w:rsidRPr="002F24DA" w:rsidRDefault="00FE1D8A" w:rsidP="000A682B">
            <w:pPr>
              <w:jc w:val="center"/>
              <w:rPr>
                <w:rFonts w:ascii="Calibri" w:hAnsi="Calibri" w:cs="Calibri"/>
                <w:color w:val="000000"/>
                <w:sz w:val="22"/>
                <w:szCs w:val="22"/>
              </w:rPr>
            </w:pPr>
          </w:p>
        </w:tc>
        <w:tc>
          <w:tcPr>
            <w:tcW w:w="1134" w:type="dxa"/>
            <w:shd w:val="clear" w:color="auto" w:fill="auto"/>
            <w:noWrap/>
            <w:vAlign w:val="center"/>
            <w:hideMark/>
          </w:tcPr>
          <w:p w14:paraId="11CC4005"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63C0C0C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74B07EA3"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1B9019EE" w14:textId="77777777" w:rsidTr="0078324A">
        <w:trPr>
          <w:trHeight w:val="320"/>
        </w:trPr>
        <w:tc>
          <w:tcPr>
            <w:tcW w:w="1843" w:type="dxa"/>
            <w:shd w:val="clear" w:color="auto" w:fill="auto"/>
            <w:noWrap/>
            <w:vAlign w:val="center"/>
            <w:hideMark/>
          </w:tcPr>
          <w:p w14:paraId="717CB8A3"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29_P7-16</w:t>
            </w:r>
          </w:p>
        </w:tc>
        <w:tc>
          <w:tcPr>
            <w:tcW w:w="1134" w:type="dxa"/>
          </w:tcPr>
          <w:p w14:paraId="494366FE" w14:textId="47DE0A66"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8C42A38" w14:textId="49F4A3F9"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-68.3836</w:t>
            </w:r>
          </w:p>
        </w:tc>
        <w:tc>
          <w:tcPr>
            <w:tcW w:w="1134" w:type="dxa"/>
            <w:shd w:val="clear" w:color="auto" w:fill="auto"/>
            <w:noWrap/>
            <w:vAlign w:val="center"/>
            <w:hideMark/>
          </w:tcPr>
          <w:p w14:paraId="78947A7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76.1972</w:t>
            </w:r>
          </w:p>
        </w:tc>
        <w:tc>
          <w:tcPr>
            <w:tcW w:w="1559" w:type="dxa"/>
            <w:shd w:val="clear" w:color="auto" w:fill="auto"/>
            <w:noWrap/>
            <w:vAlign w:val="center"/>
            <w:hideMark/>
          </w:tcPr>
          <w:p w14:paraId="732BE692"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639753C"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155364E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558</w:t>
            </w:r>
          </w:p>
        </w:tc>
        <w:tc>
          <w:tcPr>
            <w:tcW w:w="992" w:type="dxa"/>
            <w:shd w:val="clear" w:color="auto" w:fill="auto"/>
            <w:noWrap/>
            <w:vAlign w:val="bottom"/>
            <w:hideMark/>
          </w:tcPr>
          <w:p w14:paraId="3B53A1C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27131C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5E3BDAA8" w14:textId="77777777" w:rsidTr="0078324A">
        <w:trPr>
          <w:trHeight w:val="320"/>
        </w:trPr>
        <w:tc>
          <w:tcPr>
            <w:tcW w:w="1843" w:type="dxa"/>
            <w:shd w:val="clear" w:color="auto" w:fill="auto"/>
            <w:noWrap/>
            <w:vAlign w:val="center"/>
            <w:hideMark/>
          </w:tcPr>
          <w:p w14:paraId="023F897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29_P3-09</w:t>
            </w:r>
          </w:p>
        </w:tc>
        <w:tc>
          <w:tcPr>
            <w:tcW w:w="1134" w:type="dxa"/>
          </w:tcPr>
          <w:p w14:paraId="6B2C7D3C" w14:textId="0ED4000A" w:rsidR="00FE1D8A" w:rsidRPr="002F24DA" w:rsidRDefault="00FE1D8A" w:rsidP="000A682B">
            <w:pPr>
              <w:jc w:val="right"/>
              <w:rPr>
                <w:rFonts w:ascii="Calibri" w:hAnsi="Calibri" w:cs="Calibri"/>
                <w:sz w:val="22"/>
                <w:szCs w:val="22"/>
              </w:rPr>
            </w:pPr>
            <w:r>
              <w:rPr>
                <w:rFonts w:ascii="Calibri" w:hAnsi="Calibri" w:cs="Calibri"/>
                <w:sz w:val="22"/>
                <w:szCs w:val="22"/>
              </w:rPr>
              <w:t>Box core</w:t>
            </w:r>
          </w:p>
        </w:tc>
        <w:tc>
          <w:tcPr>
            <w:tcW w:w="1134" w:type="dxa"/>
            <w:shd w:val="clear" w:color="auto" w:fill="auto"/>
            <w:noWrap/>
            <w:vAlign w:val="center"/>
            <w:hideMark/>
          </w:tcPr>
          <w:p w14:paraId="5A8A6BEE" w14:textId="39D2E874" w:rsidR="00FE1D8A" w:rsidRPr="002F24DA" w:rsidRDefault="00FE1D8A" w:rsidP="000A682B">
            <w:pPr>
              <w:jc w:val="right"/>
              <w:rPr>
                <w:rFonts w:ascii="Calibri" w:hAnsi="Calibri" w:cs="Calibri"/>
                <w:sz w:val="22"/>
                <w:szCs w:val="22"/>
              </w:rPr>
            </w:pPr>
            <w:r w:rsidRPr="002F24DA">
              <w:rPr>
                <w:rFonts w:ascii="Calibri" w:hAnsi="Calibri" w:cs="Calibri"/>
                <w:sz w:val="22"/>
                <w:szCs w:val="22"/>
              </w:rPr>
              <w:t>-67.5123</w:t>
            </w:r>
          </w:p>
        </w:tc>
        <w:tc>
          <w:tcPr>
            <w:tcW w:w="1134" w:type="dxa"/>
            <w:shd w:val="clear" w:color="auto" w:fill="auto"/>
            <w:noWrap/>
            <w:vAlign w:val="center"/>
            <w:hideMark/>
          </w:tcPr>
          <w:p w14:paraId="0B5B7C68"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68.0119</w:t>
            </w:r>
          </w:p>
        </w:tc>
        <w:tc>
          <w:tcPr>
            <w:tcW w:w="1559" w:type="dxa"/>
            <w:shd w:val="clear" w:color="auto" w:fill="auto"/>
            <w:noWrap/>
            <w:vAlign w:val="center"/>
            <w:hideMark/>
          </w:tcPr>
          <w:p w14:paraId="4FC05E53"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21EF6701"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84F4476" w14:textId="77777777" w:rsidR="00FE1D8A" w:rsidRPr="002F24DA" w:rsidRDefault="00FE1D8A" w:rsidP="000A682B">
            <w:pPr>
              <w:jc w:val="right"/>
              <w:rPr>
                <w:rFonts w:ascii="Calibri" w:hAnsi="Calibri" w:cs="Calibri"/>
                <w:color w:val="000000"/>
                <w:sz w:val="22"/>
                <w:szCs w:val="22"/>
              </w:rPr>
            </w:pPr>
          </w:p>
        </w:tc>
        <w:tc>
          <w:tcPr>
            <w:tcW w:w="992" w:type="dxa"/>
            <w:shd w:val="clear" w:color="auto" w:fill="auto"/>
            <w:noWrap/>
            <w:vAlign w:val="bottom"/>
            <w:hideMark/>
          </w:tcPr>
          <w:p w14:paraId="14025E6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39ED434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59BA0EF4" w14:textId="77777777" w:rsidTr="0078324A">
        <w:trPr>
          <w:trHeight w:val="320"/>
        </w:trPr>
        <w:tc>
          <w:tcPr>
            <w:tcW w:w="1843" w:type="dxa"/>
            <w:shd w:val="clear" w:color="auto" w:fill="auto"/>
            <w:noWrap/>
            <w:vAlign w:val="center"/>
            <w:hideMark/>
          </w:tcPr>
          <w:p w14:paraId="3940384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29_P7-14</w:t>
            </w:r>
          </w:p>
        </w:tc>
        <w:tc>
          <w:tcPr>
            <w:tcW w:w="1134" w:type="dxa"/>
          </w:tcPr>
          <w:p w14:paraId="73BC41C9" w14:textId="76122611"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6FBB95B7" w14:textId="24CD517F"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-67.4378</w:t>
            </w:r>
          </w:p>
        </w:tc>
        <w:tc>
          <w:tcPr>
            <w:tcW w:w="1134" w:type="dxa"/>
            <w:shd w:val="clear" w:color="auto" w:fill="auto"/>
            <w:noWrap/>
            <w:vAlign w:val="center"/>
            <w:hideMark/>
          </w:tcPr>
          <w:p w14:paraId="0A6B87D8"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77.1840</w:t>
            </w:r>
          </w:p>
        </w:tc>
        <w:tc>
          <w:tcPr>
            <w:tcW w:w="1559" w:type="dxa"/>
            <w:shd w:val="clear" w:color="auto" w:fill="auto"/>
            <w:noWrap/>
            <w:vAlign w:val="center"/>
            <w:hideMark/>
          </w:tcPr>
          <w:p w14:paraId="5A470E68"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73009AAC"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93AB217"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311</w:t>
            </w:r>
          </w:p>
        </w:tc>
        <w:tc>
          <w:tcPr>
            <w:tcW w:w="992" w:type="dxa"/>
            <w:shd w:val="clear" w:color="auto" w:fill="auto"/>
            <w:noWrap/>
            <w:vAlign w:val="bottom"/>
            <w:hideMark/>
          </w:tcPr>
          <w:p w14:paraId="5BCF151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267F8A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518C4E7" w14:textId="77777777" w:rsidTr="0078324A">
        <w:trPr>
          <w:trHeight w:val="320"/>
        </w:trPr>
        <w:tc>
          <w:tcPr>
            <w:tcW w:w="1843" w:type="dxa"/>
            <w:shd w:val="clear" w:color="auto" w:fill="auto"/>
            <w:noWrap/>
            <w:vAlign w:val="center"/>
            <w:hideMark/>
          </w:tcPr>
          <w:p w14:paraId="51DC980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29_PA-05</w:t>
            </w:r>
          </w:p>
        </w:tc>
        <w:tc>
          <w:tcPr>
            <w:tcW w:w="1134" w:type="dxa"/>
          </w:tcPr>
          <w:p w14:paraId="391A548F" w14:textId="314B6159"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16C057C0" w14:textId="1834B542"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-67.2357</w:t>
            </w:r>
          </w:p>
        </w:tc>
        <w:tc>
          <w:tcPr>
            <w:tcW w:w="1134" w:type="dxa"/>
            <w:shd w:val="clear" w:color="auto" w:fill="auto"/>
            <w:noWrap/>
            <w:vAlign w:val="center"/>
            <w:hideMark/>
          </w:tcPr>
          <w:p w14:paraId="6BF31E1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76.1799</w:t>
            </w:r>
          </w:p>
        </w:tc>
        <w:tc>
          <w:tcPr>
            <w:tcW w:w="1559" w:type="dxa"/>
            <w:shd w:val="clear" w:color="auto" w:fill="auto"/>
            <w:noWrap/>
            <w:vAlign w:val="center"/>
            <w:hideMark/>
          </w:tcPr>
          <w:p w14:paraId="68D735AB"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2332DA22"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0E70B3D"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353</w:t>
            </w:r>
          </w:p>
        </w:tc>
        <w:tc>
          <w:tcPr>
            <w:tcW w:w="992" w:type="dxa"/>
            <w:shd w:val="clear" w:color="auto" w:fill="auto"/>
            <w:noWrap/>
            <w:vAlign w:val="bottom"/>
            <w:hideMark/>
          </w:tcPr>
          <w:p w14:paraId="6AA70889"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4FF66D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E4F6BA1" w14:textId="77777777" w:rsidTr="0078324A">
        <w:trPr>
          <w:trHeight w:val="320"/>
        </w:trPr>
        <w:tc>
          <w:tcPr>
            <w:tcW w:w="1843" w:type="dxa"/>
            <w:shd w:val="clear" w:color="auto" w:fill="auto"/>
            <w:noWrap/>
            <w:vAlign w:val="center"/>
            <w:hideMark/>
          </w:tcPr>
          <w:p w14:paraId="5246D5B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ANT 29_PA-01</w:t>
            </w:r>
          </w:p>
        </w:tc>
        <w:tc>
          <w:tcPr>
            <w:tcW w:w="1134" w:type="dxa"/>
          </w:tcPr>
          <w:p w14:paraId="7B1021A2" w14:textId="326F2B4E" w:rsidR="00FE1D8A" w:rsidRPr="002F24DA" w:rsidRDefault="00FE1D8A" w:rsidP="000A682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0281BACE" w14:textId="422AB28A"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-67.2061</w:t>
            </w:r>
          </w:p>
        </w:tc>
        <w:tc>
          <w:tcPr>
            <w:tcW w:w="1134" w:type="dxa"/>
            <w:shd w:val="clear" w:color="auto" w:fill="auto"/>
            <w:noWrap/>
            <w:vAlign w:val="center"/>
            <w:hideMark/>
          </w:tcPr>
          <w:p w14:paraId="45E824D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71.2824</w:t>
            </w:r>
          </w:p>
        </w:tc>
        <w:tc>
          <w:tcPr>
            <w:tcW w:w="1559" w:type="dxa"/>
            <w:shd w:val="clear" w:color="auto" w:fill="auto"/>
            <w:noWrap/>
            <w:vAlign w:val="center"/>
            <w:hideMark/>
          </w:tcPr>
          <w:p w14:paraId="75DA01D4"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47851BEC"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588D1AF4" w14:textId="77777777" w:rsidR="00FE1D8A" w:rsidRPr="002F24DA" w:rsidRDefault="00FE1D8A" w:rsidP="000A682B">
            <w:pPr>
              <w:jc w:val="right"/>
              <w:rPr>
                <w:rFonts w:ascii="Calibri" w:hAnsi="Calibri" w:cs="Calibri"/>
                <w:sz w:val="22"/>
                <w:szCs w:val="22"/>
              </w:rPr>
            </w:pPr>
            <w:r w:rsidRPr="002F24DA">
              <w:rPr>
                <w:rFonts w:ascii="Calibri" w:hAnsi="Calibri" w:cs="Calibri"/>
                <w:sz w:val="22"/>
                <w:szCs w:val="22"/>
              </w:rPr>
              <w:t>487</w:t>
            </w:r>
          </w:p>
        </w:tc>
        <w:tc>
          <w:tcPr>
            <w:tcW w:w="992" w:type="dxa"/>
            <w:shd w:val="clear" w:color="auto" w:fill="auto"/>
            <w:noWrap/>
            <w:vAlign w:val="bottom"/>
            <w:hideMark/>
          </w:tcPr>
          <w:p w14:paraId="384FE3E6"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6BE6BF8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4BD0548A" w14:textId="77777777" w:rsidTr="0078324A">
        <w:trPr>
          <w:trHeight w:val="320"/>
        </w:trPr>
        <w:tc>
          <w:tcPr>
            <w:tcW w:w="1843" w:type="dxa"/>
            <w:shd w:val="clear" w:color="auto" w:fill="auto"/>
            <w:noWrap/>
            <w:vAlign w:val="center"/>
            <w:hideMark/>
          </w:tcPr>
          <w:p w14:paraId="17E0A61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NBP1402_KC13</w:t>
            </w:r>
          </w:p>
        </w:tc>
        <w:tc>
          <w:tcPr>
            <w:tcW w:w="1134" w:type="dxa"/>
          </w:tcPr>
          <w:p w14:paraId="28417237" w14:textId="445D85A8"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205015A6" w14:textId="34E74B53"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-66.8730</w:t>
            </w:r>
          </w:p>
        </w:tc>
        <w:tc>
          <w:tcPr>
            <w:tcW w:w="1134" w:type="dxa"/>
            <w:shd w:val="clear" w:color="auto" w:fill="auto"/>
            <w:noWrap/>
            <w:vAlign w:val="center"/>
            <w:hideMark/>
          </w:tcPr>
          <w:p w14:paraId="3B5B469D"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118.2400</w:t>
            </w:r>
          </w:p>
        </w:tc>
        <w:tc>
          <w:tcPr>
            <w:tcW w:w="1559" w:type="dxa"/>
            <w:shd w:val="clear" w:color="auto" w:fill="auto"/>
            <w:noWrap/>
            <w:vAlign w:val="center"/>
            <w:hideMark/>
          </w:tcPr>
          <w:p w14:paraId="37B0CF8D"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51717E3"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1FC13C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646</w:t>
            </w:r>
          </w:p>
        </w:tc>
        <w:tc>
          <w:tcPr>
            <w:tcW w:w="992" w:type="dxa"/>
            <w:shd w:val="clear" w:color="auto" w:fill="auto"/>
            <w:noWrap/>
            <w:vAlign w:val="bottom"/>
            <w:hideMark/>
          </w:tcPr>
          <w:p w14:paraId="2E8F17C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290E5E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9FC250B" w14:textId="77777777" w:rsidTr="0078324A">
        <w:trPr>
          <w:trHeight w:val="320"/>
        </w:trPr>
        <w:tc>
          <w:tcPr>
            <w:tcW w:w="1843" w:type="dxa"/>
            <w:shd w:val="clear" w:color="auto" w:fill="auto"/>
            <w:noWrap/>
            <w:vAlign w:val="center"/>
            <w:hideMark/>
          </w:tcPr>
          <w:p w14:paraId="1247FD8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NBP1402_KC14</w:t>
            </w:r>
          </w:p>
        </w:tc>
        <w:tc>
          <w:tcPr>
            <w:tcW w:w="1134" w:type="dxa"/>
          </w:tcPr>
          <w:p w14:paraId="0B50E38C" w14:textId="45327AD4"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6ED55A16" w14:textId="71C77142"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-66.8730</w:t>
            </w:r>
          </w:p>
        </w:tc>
        <w:tc>
          <w:tcPr>
            <w:tcW w:w="1134" w:type="dxa"/>
            <w:shd w:val="clear" w:color="auto" w:fill="auto"/>
            <w:noWrap/>
            <w:vAlign w:val="center"/>
            <w:hideMark/>
          </w:tcPr>
          <w:p w14:paraId="09EDF37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118.2370</w:t>
            </w:r>
          </w:p>
        </w:tc>
        <w:tc>
          <w:tcPr>
            <w:tcW w:w="1559" w:type="dxa"/>
            <w:shd w:val="clear" w:color="auto" w:fill="auto"/>
            <w:noWrap/>
            <w:vAlign w:val="center"/>
            <w:hideMark/>
          </w:tcPr>
          <w:p w14:paraId="08A28855"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5E54E5C4"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9FF759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643</w:t>
            </w:r>
          </w:p>
        </w:tc>
        <w:tc>
          <w:tcPr>
            <w:tcW w:w="992" w:type="dxa"/>
            <w:shd w:val="clear" w:color="auto" w:fill="auto"/>
            <w:noWrap/>
            <w:vAlign w:val="bottom"/>
            <w:hideMark/>
          </w:tcPr>
          <w:p w14:paraId="584EA5C0"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5C39A1A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D66786B" w14:textId="77777777" w:rsidTr="0078324A">
        <w:trPr>
          <w:trHeight w:val="320"/>
        </w:trPr>
        <w:tc>
          <w:tcPr>
            <w:tcW w:w="1843" w:type="dxa"/>
            <w:shd w:val="clear" w:color="auto" w:fill="auto"/>
            <w:noWrap/>
            <w:vAlign w:val="center"/>
            <w:hideMark/>
          </w:tcPr>
          <w:p w14:paraId="4925DD8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NBP1402_KC42</w:t>
            </w:r>
          </w:p>
        </w:tc>
        <w:tc>
          <w:tcPr>
            <w:tcW w:w="1134" w:type="dxa"/>
          </w:tcPr>
          <w:p w14:paraId="6BB677C2" w14:textId="14460822"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4CAF74C8" w14:textId="39361AFF"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-66.4840</w:t>
            </w:r>
          </w:p>
        </w:tc>
        <w:tc>
          <w:tcPr>
            <w:tcW w:w="1134" w:type="dxa"/>
            <w:shd w:val="clear" w:color="auto" w:fill="auto"/>
            <w:noWrap/>
            <w:vAlign w:val="center"/>
            <w:hideMark/>
          </w:tcPr>
          <w:p w14:paraId="021FEB1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120.3320</w:t>
            </w:r>
          </w:p>
        </w:tc>
        <w:tc>
          <w:tcPr>
            <w:tcW w:w="1559" w:type="dxa"/>
            <w:shd w:val="clear" w:color="auto" w:fill="auto"/>
            <w:noWrap/>
            <w:vAlign w:val="center"/>
            <w:hideMark/>
          </w:tcPr>
          <w:p w14:paraId="1D8B4B78"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03DAFA37"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02BDBC44"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610</w:t>
            </w:r>
          </w:p>
        </w:tc>
        <w:tc>
          <w:tcPr>
            <w:tcW w:w="992" w:type="dxa"/>
            <w:shd w:val="clear" w:color="auto" w:fill="auto"/>
            <w:noWrap/>
            <w:vAlign w:val="bottom"/>
            <w:hideMark/>
          </w:tcPr>
          <w:p w14:paraId="43EC3D97"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5903AF3C"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6ED23F54" w14:textId="77777777" w:rsidTr="0078324A">
        <w:trPr>
          <w:trHeight w:val="320"/>
        </w:trPr>
        <w:tc>
          <w:tcPr>
            <w:tcW w:w="1843" w:type="dxa"/>
            <w:shd w:val="clear" w:color="auto" w:fill="auto"/>
            <w:noWrap/>
            <w:vAlign w:val="center"/>
            <w:hideMark/>
          </w:tcPr>
          <w:p w14:paraId="5F26A917"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U1357B</w:t>
            </w:r>
          </w:p>
        </w:tc>
        <w:tc>
          <w:tcPr>
            <w:tcW w:w="1134" w:type="dxa"/>
          </w:tcPr>
          <w:p w14:paraId="4825EA5F" w14:textId="13ED9038"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Piston core</w:t>
            </w:r>
          </w:p>
        </w:tc>
        <w:tc>
          <w:tcPr>
            <w:tcW w:w="1134" w:type="dxa"/>
            <w:shd w:val="clear" w:color="auto" w:fill="auto"/>
            <w:noWrap/>
            <w:vAlign w:val="center"/>
            <w:hideMark/>
          </w:tcPr>
          <w:p w14:paraId="6931B9E2" w14:textId="521D467C"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-66.4133</w:t>
            </w:r>
          </w:p>
        </w:tc>
        <w:tc>
          <w:tcPr>
            <w:tcW w:w="1134" w:type="dxa"/>
            <w:shd w:val="clear" w:color="auto" w:fill="auto"/>
            <w:noWrap/>
            <w:vAlign w:val="center"/>
            <w:hideMark/>
          </w:tcPr>
          <w:p w14:paraId="33B50DD6"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140.4262</w:t>
            </w:r>
          </w:p>
        </w:tc>
        <w:tc>
          <w:tcPr>
            <w:tcW w:w="1559" w:type="dxa"/>
            <w:shd w:val="clear" w:color="auto" w:fill="auto"/>
            <w:noWrap/>
            <w:vAlign w:val="center"/>
            <w:hideMark/>
          </w:tcPr>
          <w:p w14:paraId="43E09273"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195F191A"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052AD5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1017</w:t>
            </w:r>
          </w:p>
        </w:tc>
        <w:tc>
          <w:tcPr>
            <w:tcW w:w="992" w:type="dxa"/>
            <w:shd w:val="clear" w:color="auto" w:fill="auto"/>
            <w:noWrap/>
            <w:vAlign w:val="bottom"/>
            <w:hideMark/>
          </w:tcPr>
          <w:p w14:paraId="2ED0097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E070831"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646EFB37" w14:textId="77777777" w:rsidTr="0078324A">
        <w:trPr>
          <w:trHeight w:val="320"/>
        </w:trPr>
        <w:tc>
          <w:tcPr>
            <w:tcW w:w="1843" w:type="dxa"/>
            <w:shd w:val="clear" w:color="auto" w:fill="auto"/>
            <w:noWrap/>
            <w:vAlign w:val="center"/>
            <w:hideMark/>
          </w:tcPr>
          <w:p w14:paraId="12D4595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NBP1402_KC9</w:t>
            </w:r>
          </w:p>
        </w:tc>
        <w:tc>
          <w:tcPr>
            <w:tcW w:w="1134" w:type="dxa"/>
          </w:tcPr>
          <w:p w14:paraId="3582066D" w14:textId="5DB2CF79" w:rsidR="00FE1D8A" w:rsidRPr="002F24DA" w:rsidRDefault="00FE1D8A"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77749175" w14:textId="719D2ADB"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-66.3610</w:t>
            </w:r>
          </w:p>
        </w:tc>
        <w:tc>
          <w:tcPr>
            <w:tcW w:w="1134" w:type="dxa"/>
            <w:shd w:val="clear" w:color="auto" w:fill="auto"/>
            <w:noWrap/>
            <w:vAlign w:val="center"/>
            <w:hideMark/>
          </w:tcPr>
          <w:p w14:paraId="4DFD257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119.8620</w:t>
            </w:r>
          </w:p>
        </w:tc>
        <w:tc>
          <w:tcPr>
            <w:tcW w:w="1559" w:type="dxa"/>
            <w:shd w:val="clear" w:color="auto" w:fill="auto"/>
            <w:noWrap/>
            <w:vAlign w:val="center"/>
            <w:hideMark/>
          </w:tcPr>
          <w:p w14:paraId="03926EA5" w14:textId="77777777" w:rsidR="00FE1D8A" w:rsidRPr="002F24DA" w:rsidRDefault="00FE1D8A" w:rsidP="000A682B">
            <w:pPr>
              <w:jc w:val="center"/>
              <w:rPr>
                <w:rFonts w:ascii="Calibri" w:hAnsi="Calibri" w:cs="Calibri"/>
                <w:color w:val="000000"/>
                <w:sz w:val="22"/>
                <w:szCs w:val="22"/>
              </w:rPr>
            </w:pPr>
          </w:p>
        </w:tc>
        <w:tc>
          <w:tcPr>
            <w:tcW w:w="1560" w:type="dxa"/>
            <w:shd w:val="clear" w:color="auto" w:fill="auto"/>
            <w:noWrap/>
            <w:vAlign w:val="center"/>
            <w:hideMark/>
          </w:tcPr>
          <w:p w14:paraId="23AB5675"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7F2087EA"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683</w:t>
            </w:r>
          </w:p>
        </w:tc>
        <w:tc>
          <w:tcPr>
            <w:tcW w:w="992" w:type="dxa"/>
            <w:shd w:val="clear" w:color="auto" w:fill="auto"/>
            <w:noWrap/>
            <w:vAlign w:val="bottom"/>
            <w:hideMark/>
          </w:tcPr>
          <w:p w14:paraId="1E0B0BC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8D0919D"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86B38AD" w14:textId="77777777" w:rsidTr="0078324A">
        <w:trPr>
          <w:trHeight w:val="320"/>
        </w:trPr>
        <w:tc>
          <w:tcPr>
            <w:tcW w:w="1843" w:type="dxa"/>
            <w:shd w:val="clear" w:color="auto" w:fill="auto"/>
            <w:noWrap/>
            <w:vAlign w:val="center"/>
            <w:hideMark/>
          </w:tcPr>
          <w:p w14:paraId="10A85C41"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lastRenderedPageBreak/>
              <w:t>NBP1402_SMG51</w:t>
            </w:r>
          </w:p>
        </w:tc>
        <w:tc>
          <w:tcPr>
            <w:tcW w:w="1134" w:type="dxa"/>
          </w:tcPr>
          <w:p w14:paraId="42174750" w14:textId="55A13AAA" w:rsidR="00FE1D8A" w:rsidRPr="002F24DA" w:rsidRDefault="00F54CA9"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25E7D2FA" w14:textId="583D489B"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-66.3240</w:t>
            </w:r>
          </w:p>
        </w:tc>
        <w:tc>
          <w:tcPr>
            <w:tcW w:w="1134" w:type="dxa"/>
            <w:shd w:val="clear" w:color="auto" w:fill="auto"/>
            <w:noWrap/>
            <w:vAlign w:val="center"/>
            <w:hideMark/>
          </w:tcPr>
          <w:p w14:paraId="49957E7C"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120.4650</w:t>
            </w:r>
          </w:p>
        </w:tc>
        <w:tc>
          <w:tcPr>
            <w:tcW w:w="1559" w:type="dxa"/>
            <w:shd w:val="clear" w:color="auto" w:fill="auto"/>
            <w:noWrap/>
            <w:vAlign w:val="center"/>
            <w:hideMark/>
          </w:tcPr>
          <w:p w14:paraId="072247B2"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492539AD"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4227CA9"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450</w:t>
            </w:r>
          </w:p>
        </w:tc>
        <w:tc>
          <w:tcPr>
            <w:tcW w:w="992" w:type="dxa"/>
            <w:shd w:val="clear" w:color="auto" w:fill="auto"/>
            <w:noWrap/>
            <w:vAlign w:val="bottom"/>
            <w:hideMark/>
          </w:tcPr>
          <w:p w14:paraId="2A153EEE"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0C1BFAA5"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19B6F123" w14:textId="77777777" w:rsidTr="0078324A">
        <w:trPr>
          <w:trHeight w:val="320"/>
        </w:trPr>
        <w:tc>
          <w:tcPr>
            <w:tcW w:w="1843" w:type="dxa"/>
            <w:shd w:val="clear" w:color="auto" w:fill="auto"/>
            <w:noWrap/>
            <w:vAlign w:val="center"/>
            <w:hideMark/>
          </w:tcPr>
          <w:p w14:paraId="346A092F"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NBP1402_27A</w:t>
            </w:r>
          </w:p>
        </w:tc>
        <w:tc>
          <w:tcPr>
            <w:tcW w:w="1134" w:type="dxa"/>
          </w:tcPr>
          <w:p w14:paraId="2ED0766C" w14:textId="19C38DC9" w:rsidR="00FE1D8A" w:rsidRPr="002F24DA" w:rsidRDefault="00F54CA9" w:rsidP="000A682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62EF1CB9" w14:textId="12179C36"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-66.1850</w:t>
            </w:r>
          </w:p>
        </w:tc>
        <w:tc>
          <w:tcPr>
            <w:tcW w:w="1134" w:type="dxa"/>
            <w:shd w:val="clear" w:color="auto" w:fill="auto"/>
            <w:noWrap/>
            <w:vAlign w:val="center"/>
            <w:hideMark/>
          </w:tcPr>
          <w:p w14:paraId="0A2DDE72"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120.5040</w:t>
            </w:r>
          </w:p>
        </w:tc>
        <w:tc>
          <w:tcPr>
            <w:tcW w:w="1559" w:type="dxa"/>
            <w:shd w:val="clear" w:color="auto" w:fill="auto"/>
            <w:noWrap/>
            <w:vAlign w:val="center"/>
            <w:hideMark/>
          </w:tcPr>
          <w:p w14:paraId="1CBB6AD9" w14:textId="77777777" w:rsidR="00FE1D8A" w:rsidRPr="002F24DA" w:rsidRDefault="00FE1D8A" w:rsidP="000A682B">
            <w:pPr>
              <w:jc w:val="right"/>
              <w:rPr>
                <w:rFonts w:ascii="Calibri" w:hAnsi="Calibri" w:cs="Calibri"/>
                <w:color w:val="000000"/>
                <w:sz w:val="22"/>
                <w:szCs w:val="22"/>
              </w:rPr>
            </w:pPr>
          </w:p>
        </w:tc>
        <w:tc>
          <w:tcPr>
            <w:tcW w:w="1560" w:type="dxa"/>
            <w:shd w:val="clear" w:color="auto" w:fill="auto"/>
            <w:noWrap/>
            <w:vAlign w:val="center"/>
            <w:hideMark/>
          </w:tcPr>
          <w:p w14:paraId="5CFEB97B" w14:textId="77777777" w:rsidR="00FE1D8A" w:rsidRPr="002F24DA" w:rsidRDefault="00FE1D8A" w:rsidP="000A682B">
            <w:pPr>
              <w:jc w:val="right"/>
              <w:rPr>
                <w:rFonts w:ascii="Calibri" w:hAnsi="Calibri" w:cs="Calibri"/>
                <w:color w:val="000000"/>
                <w:sz w:val="22"/>
                <w:szCs w:val="22"/>
              </w:rPr>
            </w:pPr>
          </w:p>
        </w:tc>
        <w:tc>
          <w:tcPr>
            <w:tcW w:w="1134" w:type="dxa"/>
            <w:shd w:val="clear" w:color="auto" w:fill="auto"/>
            <w:noWrap/>
            <w:vAlign w:val="center"/>
            <w:hideMark/>
          </w:tcPr>
          <w:p w14:paraId="331E9BCB" w14:textId="77777777" w:rsidR="00FE1D8A" w:rsidRPr="002F24DA" w:rsidRDefault="00FE1D8A" w:rsidP="000A682B">
            <w:pPr>
              <w:jc w:val="right"/>
              <w:rPr>
                <w:rFonts w:ascii="Calibri" w:hAnsi="Calibri" w:cs="Calibri"/>
                <w:color w:val="000000"/>
                <w:sz w:val="22"/>
                <w:szCs w:val="22"/>
              </w:rPr>
            </w:pPr>
            <w:r w:rsidRPr="002F24DA">
              <w:rPr>
                <w:rFonts w:ascii="Calibri" w:hAnsi="Calibri" w:cs="Calibri"/>
                <w:color w:val="000000"/>
                <w:sz w:val="22"/>
                <w:szCs w:val="22"/>
              </w:rPr>
              <w:t>544</w:t>
            </w:r>
          </w:p>
        </w:tc>
        <w:tc>
          <w:tcPr>
            <w:tcW w:w="992" w:type="dxa"/>
            <w:shd w:val="clear" w:color="auto" w:fill="auto"/>
            <w:noWrap/>
            <w:vAlign w:val="bottom"/>
            <w:hideMark/>
          </w:tcPr>
          <w:p w14:paraId="384B9B1B"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78A24EA" w14:textId="77777777" w:rsidR="00FE1D8A" w:rsidRPr="002F24DA" w:rsidRDefault="00FE1D8A" w:rsidP="000A682B">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8BD71A2" w14:textId="77777777" w:rsidTr="0078324A">
        <w:trPr>
          <w:trHeight w:val="320"/>
        </w:trPr>
        <w:tc>
          <w:tcPr>
            <w:tcW w:w="1843" w:type="dxa"/>
            <w:shd w:val="clear" w:color="auto" w:fill="auto"/>
            <w:noWrap/>
            <w:vAlign w:val="center"/>
            <w:hideMark/>
          </w:tcPr>
          <w:p w14:paraId="1A4D942C"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NBP1402_KC27B</w:t>
            </w:r>
          </w:p>
        </w:tc>
        <w:tc>
          <w:tcPr>
            <w:tcW w:w="1134" w:type="dxa"/>
          </w:tcPr>
          <w:p w14:paraId="71DD0DB3" w14:textId="58E53039"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2D3A2843" w14:textId="0E5BC68F"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-66.1850</w:t>
            </w:r>
          </w:p>
        </w:tc>
        <w:tc>
          <w:tcPr>
            <w:tcW w:w="1134" w:type="dxa"/>
            <w:shd w:val="clear" w:color="auto" w:fill="auto"/>
            <w:noWrap/>
            <w:vAlign w:val="center"/>
            <w:hideMark/>
          </w:tcPr>
          <w:p w14:paraId="2B2768BC"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120.5040</w:t>
            </w:r>
          </w:p>
        </w:tc>
        <w:tc>
          <w:tcPr>
            <w:tcW w:w="1559" w:type="dxa"/>
            <w:shd w:val="clear" w:color="auto" w:fill="auto"/>
            <w:noWrap/>
            <w:vAlign w:val="center"/>
            <w:hideMark/>
          </w:tcPr>
          <w:p w14:paraId="21E9B855"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1E516C06"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34A9DF2C"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547</w:t>
            </w:r>
          </w:p>
        </w:tc>
        <w:tc>
          <w:tcPr>
            <w:tcW w:w="992" w:type="dxa"/>
            <w:shd w:val="clear" w:color="auto" w:fill="auto"/>
            <w:noWrap/>
            <w:vAlign w:val="bottom"/>
            <w:hideMark/>
          </w:tcPr>
          <w:p w14:paraId="73E36F47"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730DDE4"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76C0132A" w14:textId="77777777" w:rsidTr="0078324A">
        <w:trPr>
          <w:trHeight w:val="320"/>
        </w:trPr>
        <w:tc>
          <w:tcPr>
            <w:tcW w:w="1843" w:type="dxa"/>
            <w:shd w:val="clear" w:color="auto" w:fill="auto"/>
            <w:noWrap/>
            <w:vAlign w:val="center"/>
            <w:hideMark/>
          </w:tcPr>
          <w:p w14:paraId="06BD2CCC"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NBP1402_JKC53</w:t>
            </w:r>
          </w:p>
        </w:tc>
        <w:tc>
          <w:tcPr>
            <w:tcW w:w="1134" w:type="dxa"/>
          </w:tcPr>
          <w:p w14:paraId="2BC89F0C" w14:textId="4F91A4CC"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226C3287" w14:textId="48637D3E"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-66.1840</w:t>
            </w:r>
          </w:p>
        </w:tc>
        <w:tc>
          <w:tcPr>
            <w:tcW w:w="1134" w:type="dxa"/>
            <w:shd w:val="clear" w:color="auto" w:fill="auto"/>
            <w:noWrap/>
            <w:vAlign w:val="center"/>
            <w:hideMark/>
          </w:tcPr>
          <w:p w14:paraId="2BDB2329"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120.5030</w:t>
            </w:r>
          </w:p>
        </w:tc>
        <w:tc>
          <w:tcPr>
            <w:tcW w:w="1559" w:type="dxa"/>
            <w:shd w:val="clear" w:color="auto" w:fill="auto"/>
            <w:noWrap/>
            <w:vAlign w:val="center"/>
            <w:hideMark/>
          </w:tcPr>
          <w:p w14:paraId="10E0A5A1"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153EBAC7"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22901AFE"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545</w:t>
            </w:r>
          </w:p>
        </w:tc>
        <w:tc>
          <w:tcPr>
            <w:tcW w:w="992" w:type="dxa"/>
            <w:shd w:val="clear" w:color="auto" w:fill="auto"/>
            <w:noWrap/>
            <w:vAlign w:val="bottom"/>
            <w:hideMark/>
          </w:tcPr>
          <w:p w14:paraId="0D684CAE"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55270D8"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5A3687CC" w14:textId="77777777" w:rsidTr="0078324A">
        <w:trPr>
          <w:trHeight w:val="320"/>
        </w:trPr>
        <w:tc>
          <w:tcPr>
            <w:tcW w:w="1843" w:type="dxa"/>
            <w:shd w:val="clear" w:color="auto" w:fill="auto"/>
            <w:noWrap/>
            <w:vAlign w:val="center"/>
            <w:hideMark/>
          </w:tcPr>
          <w:p w14:paraId="41AC2679"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NBP1402_MC_45</w:t>
            </w:r>
          </w:p>
        </w:tc>
        <w:tc>
          <w:tcPr>
            <w:tcW w:w="1134" w:type="dxa"/>
          </w:tcPr>
          <w:p w14:paraId="38F5D217" w14:textId="776819E1"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Multicore</w:t>
            </w:r>
          </w:p>
        </w:tc>
        <w:tc>
          <w:tcPr>
            <w:tcW w:w="1134" w:type="dxa"/>
            <w:shd w:val="clear" w:color="auto" w:fill="auto"/>
            <w:noWrap/>
            <w:vAlign w:val="center"/>
            <w:hideMark/>
          </w:tcPr>
          <w:p w14:paraId="044CBF4F" w14:textId="4A8A5BF0"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-66.1830</w:t>
            </w:r>
          </w:p>
        </w:tc>
        <w:tc>
          <w:tcPr>
            <w:tcW w:w="1134" w:type="dxa"/>
            <w:shd w:val="clear" w:color="auto" w:fill="auto"/>
            <w:noWrap/>
            <w:vAlign w:val="center"/>
            <w:hideMark/>
          </w:tcPr>
          <w:p w14:paraId="0F53FAE4"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120.5010</w:t>
            </w:r>
          </w:p>
        </w:tc>
        <w:tc>
          <w:tcPr>
            <w:tcW w:w="1559" w:type="dxa"/>
            <w:shd w:val="clear" w:color="auto" w:fill="auto"/>
            <w:noWrap/>
            <w:vAlign w:val="center"/>
            <w:hideMark/>
          </w:tcPr>
          <w:p w14:paraId="23CCB15B"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7EBCB032"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27C05A96"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537</w:t>
            </w:r>
          </w:p>
        </w:tc>
        <w:tc>
          <w:tcPr>
            <w:tcW w:w="992" w:type="dxa"/>
            <w:shd w:val="clear" w:color="auto" w:fill="auto"/>
            <w:noWrap/>
            <w:vAlign w:val="bottom"/>
            <w:hideMark/>
          </w:tcPr>
          <w:p w14:paraId="1960000A"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2EE476B"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0A85BD2B" w14:textId="77777777" w:rsidTr="0078324A">
        <w:trPr>
          <w:trHeight w:val="320"/>
        </w:trPr>
        <w:tc>
          <w:tcPr>
            <w:tcW w:w="1843" w:type="dxa"/>
            <w:shd w:val="clear" w:color="auto" w:fill="auto"/>
            <w:noWrap/>
            <w:vAlign w:val="center"/>
            <w:hideMark/>
          </w:tcPr>
          <w:p w14:paraId="7904723A"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NBP1402_KC57</w:t>
            </w:r>
          </w:p>
        </w:tc>
        <w:tc>
          <w:tcPr>
            <w:tcW w:w="1134" w:type="dxa"/>
          </w:tcPr>
          <w:p w14:paraId="3E56ADB5" w14:textId="6705A92A"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3A9F0219" w14:textId="49899645"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-66.1289</w:t>
            </w:r>
          </w:p>
        </w:tc>
        <w:tc>
          <w:tcPr>
            <w:tcW w:w="1134" w:type="dxa"/>
            <w:shd w:val="clear" w:color="auto" w:fill="auto"/>
            <w:noWrap/>
            <w:vAlign w:val="center"/>
            <w:hideMark/>
          </w:tcPr>
          <w:p w14:paraId="012049A2"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120.4640</w:t>
            </w:r>
          </w:p>
        </w:tc>
        <w:tc>
          <w:tcPr>
            <w:tcW w:w="1559" w:type="dxa"/>
            <w:shd w:val="clear" w:color="auto" w:fill="auto"/>
            <w:noWrap/>
            <w:vAlign w:val="center"/>
            <w:hideMark/>
          </w:tcPr>
          <w:p w14:paraId="4EB58971"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256699BB"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6C246C87" w14:textId="77777777" w:rsidR="00FE1D8A" w:rsidRPr="002F24DA" w:rsidRDefault="00FE1D8A" w:rsidP="00FE1D8A">
            <w:pPr>
              <w:jc w:val="right"/>
              <w:rPr>
                <w:rFonts w:ascii="Calibri" w:hAnsi="Calibri" w:cs="Calibri"/>
                <w:color w:val="000000"/>
                <w:sz w:val="22"/>
                <w:szCs w:val="22"/>
              </w:rPr>
            </w:pPr>
          </w:p>
        </w:tc>
        <w:tc>
          <w:tcPr>
            <w:tcW w:w="992" w:type="dxa"/>
            <w:shd w:val="clear" w:color="auto" w:fill="auto"/>
            <w:noWrap/>
            <w:vAlign w:val="bottom"/>
            <w:hideMark/>
          </w:tcPr>
          <w:p w14:paraId="4C646FD4"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4422EA5D"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n</w:t>
            </w:r>
          </w:p>
        </w:tc>
      </w:tr>
      <w:tr w:rsidR="00FE1D8A" w:rsidRPr="002F24DA" w14:paraId="51849A0C" w14:textId="77777777" w:rsidTr="0078324A">
        <w:trPr>
          <w:trHeight w:val="320"/>
        </w:trPr>
        <w:tc>
          <w:tcPr>
            <w:tcW w:w="1843" w:type="dxa"/>
            <w:shd w:val="clear" w:color="auto" w:fill="auto"/>
            <w:noWrap/>
            <w:vAlign w:val="center"/>
            <w:hideMark/>
          </w:tcPr>
          <w:p w14:paraId="47B6C3C2"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ANT 29_P3-03</w:t>
            </w:r>
          </w:p>
        </w:tc>
        <w:tc>
          <w:tcPr>
            <w:tcW w:w="1134" w:type="dxa"/>
          </w:tcPr>
          <w:p w14:paraId="69B68AC7" w14:textId="6DBB692A" w:rsidR="00FE1D8A" w:rsidRPr="002F24DA" w:rsidRDefault="004943DB" w:rsidP="00FE1D8A">
            <w:pPr>
              <w:jc w:val="right"/>
              <w:rPr>
                <w:rFonts w:ascii="Calibri" w:hAnsi="Calibri" w:cs="Calibri"/>
                <w:color w:val="000000"/>
                <w:sz w:val="22"/>
                <w:szCs w:val="22"/>
              </w:rPr>
            </w:pPr>
            <w:r>
              <w:rPr>
                <w:rFonts w:ascii="Calibri" w:hAnsi="Calibri" w:cs="Calibri"/>
                <w:color w:val="000000"/>
                <w:sz w:val="22"/>
                <w:szCs w:val="22"/>
              </w:rPr>
              <w:t>Box core</w:t>
            </w:r>
          </w:p>
        </w:tc>
        <w:tc>
          <w:tcPr>
            <w:tcW w:w="1134" w:type="dxa"/>
            <w:shd w:val="clear" w:color="auto" w:fill="auto"/>
            <w:noWrap/>
            <w:vAlign w:val="center"/>
            <w:hideMark/>
          </w:tcPr>
          <w:p w14:paraId="4980B89A" w14:textId="1E52CE06"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-66.0000</w:t>
            </w:r>
          </w:p>
        </w:tc>
        <w:tc>
          <w:tcPr>
            <w:tcW w:w="1134" w:type="dxa"/>
            <w:shd w:val="clear" w:color="auto" w:fill="auto"/>
            <w:noWrap/>
            <w:vAlign w:val="center"/>
            <w:hideMark/>
          </w:tcPr>
          <w:p w14:paraId="6A36BE97"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67.8115</w:t>
            </w:r>
          </w:p>
        </w:tc>
        <w:tc>
          <w:tcPr>
            <w:tcW w:w="1559" w:type="dxa"/>
            <w:shd w:val="clear" w:color="auto" w:fill="auto"/>
            <w:noWrap/>
            <w:vAlign w:val="center"/>
            <w:hideMark/>
          </w:tcPr>
          <w:p w14:paraId="513A8E1B"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4E6A8730" w14:textId="77777777" w:rsidR="00FE1D8A" w:rsidRPr="002F24DA" w:rsidRDefault="00FE1D8A" w:rsidP="00FE1D8A">
            <w:pPr>
              <w:jc w:val="center"/>
              <w:rPr>
                <w:rFonts w:ascii="Calibri" w:hAnsi="Calibri" w:cs="Calibri"/>
                <w:color w:val="000000"/>
                <w:sz w:val="22"/>
                <w:szCs w:val="22"/>
              </w:rPr>
            </w:pPr>
          </w:p>
        </w:tc>
        <w:tc>
          <w:tcPr>
            <w:tcW w:w="1134" w:type="dxa"/>
            <w:shd w:val="clear" w:color="auto" w:fill="auto"/>
            <w:noWrap/>
            <w:vAlign w:val="center"/>
            <w:hideMark/>
          </w:tcPr>
          <w:p w14:paraId="67D10D0F" w14:textId="77777777" w:rsidR="00FE1D8A" w:rsidRPr="002F24DA" w:rsidRDefault="00FE1D8A" w:rsidP="00FE1D8A">
            <w:pPr>
              <w:jc w:val="right"/>
              <w:rPr>
                <w:rFonts w:ascii="Calibri" w:hAnsi="Calibri" w:cs="Calibri"/>
                <w:sz w:val="22"/>
                <w:szCs w:val="22"/>
              </w:rPr>
            </w:pPr>
            <w:r w:rsidRPr="002F24DA">
              <w:rPr>
                <w:rFonts w:ascii="Calibri" w:hAnsi="Calibri" w:cs="Calibri"/>
                <w:sz w:val="22"/>
                <w:szCs w:val="22"/>
              </w:rPr>
              <w:t>2689</w:t>
            </w:r>
          </w:p>
        </w:tc>
        <w:tc>
          <w:tcPr>
            <w:tcW w:w="992" w:type="dxa"/>
            <w:shd w:val="clear" w:color="auto" w:fill="auto"/>
            <w:noWrap/>
            <w:vAlign w:val="bottom"/>
            <w:hideMark/>
          </w:tcPr>
          <w:p w14:paraId="59EEE35F"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C959512"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43F8262" w14:textId="77777777" w:rsidTr="0078324A">
        <w:trPr>
          <w:trHeight w:val="320"/>
        </w:trPr>
        <w:tc>
          <w:tcPr>
            <w:tcW w:w="1843" w:type="dxa"/>
            <w:shd w:val="clear" w:color="auto" w:fill="auto"/>
            <w:noWrap/>
            <w:vAlign w:val="center"/>
            <w:hideMark/>
          </w:tcPr>
          <w:p w14:paraId="67169546"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SABRINA_KC11</w:t>
            </w:r>
          </w:p>
        </w:tc>
        <w:tc>
          <w:tcPr>
            <w:tcW w:w="1134" w:type="dxa"/>
          </w:tcPr>
          <w:p w14:paraId="0C6AFC34" w14:textId="70163E39"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6869933E" w14:textId="1AF6E2E4"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-65.1320</w:t>
            </w:r>
          </w:p>
        </w:tc>
        <w:tc>
          <w:tcPr>
            <w:tcW w:w="1134" w:type="dxa"/>
            <w:shd w:val="clear" w:color="auto" w:fill="auto"/>
            <w:noWrap/>
            <w:vAlign w:val="center"/>
            <w:hideMark/>
          </w:tcPr>
          <w:p w14:paraId="3542922F"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120.0490</w:t>
            </w:r>
          </w:p>
        </w:tc>
        <w:tc>
          <w:tcPr>
            <w:tcW w:w="1559" w:type="dxa"/>
            <w:shd w:val="clear" w:color="auto" w:fill="auto"/>
            <w:noWrap/>
            <w:vAlign w:val="center"/>
            <w:hideMark/>
          </w:tcPr>
          <w:p w14:paraId="55EED4B0"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466245F2"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43221EDE"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2611</w:t>
            </w:r>
          </w:p>
        </w:tc>
        <w:tc>
          <w:tcPr>
            <w:tcW w:w="992" w:type="dxa"/>
            <w:shd w:val="clear" w:color="auto" w:fill="auto"/>
            <w:noWrap/>
            <w:vAlign w:val="bottom"/>
            <w:hideMark/>
          </w:tcPr>
          <w:p w14:paraId="0F070F35"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CDF0E97"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43E6C995" w14:textId="77777777" w:rsidTr="0078324A">
        <w:trPr>
          <w:trHeight w:val="320"/>
        </w:trPr>
        <w:tc>
          <w:tcPr>
            <w:tcW w:w="1843" w:type="dxa"/>
            <w:shd w:val="clear" w:color="auto" w:fill="auto"/>
            <w:noWrap/>
            <w:vAlign w:val="center"/>
            <w:hideMark/>
          </w:tcPr>
          <w:p w14:paraId="0379C70B"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SABRINA_PC7</w:t>
            </w:r>
          </w:p>
        </w:tc>
        <w:tc>
          <w:tcPr>
            <w:tcW w:w="1134" w:type="dxa"/>
          </w:tcPr>
          <w:p w14:paraId="3DA29A6E" w14:textId="37E19AA1" w:rsidR="00FE1D8A" w:rsidRPr="002F24DA" w:rsidRDefault="004943DB" w:rsidP="00FE1D8A">
            <w:pPr>
              <w:jc w:val="right"/>
              <w:rPr>
                <w:rFonts w:ascii="Calibri" w:hAnsi="Calibri" w:cs="Calibri"/>
                <w:color w:val="000000"/>
                <w:sz w:val="22"/>
                <w:szCs w:val="22"/>
              </w:rPr>
            </w:pPr>
            <w:r>
              <w:rPr>
                <w:rFonts w:ascii="Calibri" w:hAnsi="Calibri" w:cs="Calibri"/>
                <w:color w:val="000000"/>
                <w:sz w:val="22"/>
                <w:szCs w:val="22"/>
              </w:rPr>
              <w:t>Piston core</w:t>
            </w:r>
          </w:p>
        </w:tc>
        <w:tc>
          <w:tcPr>
            <w:tcW w:w="1134" w:type="dxa"/>
            <w:shd w:val="clear" w:color="auto" w:fill="auto"/>
            <w:noWrap/>
            <w:vAlign w:val="center"/>
            <w:hideMark/>
          </w:tcPr>
          <w:p w14:paraId="71D59183" w14:textId="7F5A134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-65.1310</w:t>
            </w:r>
          </w:p>
        </w:tc>
        <w:tc>
          <w:tcPr>
            <w:tcW w:w="1134" w:type="dxa"/>
            <w:shd w:val="clear" w:color="auto" w:fill="auto"/>
            <w:noWrap/>
            <w:vAlign w:val="center"/>
            <w:hideMark/>
          </w:tcPr>
          <w:p w14:paraId="293C485A"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120.0490</w:t>
            </w:r>
          </w:p>
        </w:tc>
        <w:tc>
          <w:tcPr>
            <w:tcW w:w="1559" w:type="dxa"/>
            <w:shd w:val="clear" w:color="auto" w:fill="auto"/>
            <w:noWrap/>
            <w:vAlign w:val="center"/>
            <w:hideMark/>
          </w:tcPr>
          <w:p w14:paraId="08B05E9E"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712A9688"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09DDD605"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2611</w:t>
            </w:r>
          </w:p>
        </w:tc>
        <w:tc>
          <w:tcPr>
            <w:tcW w:w="992" w:type="dxa"/>
            <w:shd w:val="clear" w:color="auto" w:fill="auto"/>
            <w:noWrap/>
            <w:vAlign w:val="bottom"/>
            <w:hideMark/>
          </w:tcPr>
          <w:p w14:paraId="1E6845FA"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151383A"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642A3F7F" w14:textId="77777777" w:rsidTr="0078324A">
        <w:trPr>
          <w:trHeight w:val="320"/>
        </w:trPr>
        <w:tc>
          <w:tcPr>
            <w:tcW w:w="1843" w:type="dxa"/>
            <w:shd w:val="clear" w:color="auto" w:fill="auto"/>
            <w:noWrap/>
            <w:vAlign w:val="center"/>
            <w:hideMark/>
          </w:tcPr>
          <w:p w14:paraId="07D04208"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SABRINA_PC6</w:t>
            </w:r>
          </w:p>
        </w:tc>
        <w:tc>
          <w:tcPr>
            <w:tcW w:w="1134" w:type="dxa"/>
          </w:tcPr>
          <w:p w14:paraId="26FF0770" w14:textId="23B3789A" w:rsidR="00FE1D8A" w:rsidRPr="002F24DA" w:rsidRDefault="004943DB" w:rsidP="00FE1D8A">
            <w:pPr>
              <w:jc w:val="right"/>
              <w:rPr>
                <w:rFonts w:ascii="Calibri" w:hAnsi="Calibri" w:cs="Calibri"/>
                <w:color w:val="000000"/>
                <w:sz w:val="22"/>
                <w:szCs w:val="22"/>
              </w:rPr>
            </w:pPr>
            <w:r>
              <w:rPr>
                <w:rFonts w:ascii="Calibri" w:hAnsi="Calibri" w:cs="Calibri"/>
                <w:color w:val="000000"/>
                <w:sz w:val="22"/>
                <w:szCs w:val="22"/>
              </w:rPr>
              <w:t>Piston core</w:t>
            </w:r>
          </w:p>
        </w:tc>
        <w:tc>
          <w:tcPr>
            <w:tcW w:w="1134" w:type="dxa"/>
            <w:shd w:val="clear" w:color="auto" w:fill="auto"/>
            <w:noWrap/>
            <w:vAlign w:val="center"/>
            <w:hideMark/>
          </w:tcPr>
          <w:p w14:paraId="5B81EBC5" w14:textId="220B4FBF"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-64.8190</w:t>
            </w:r>
          </w:p>
        </w:tc>
        <w:tc>
          <w:tcPr>
            <w:tcW w:w="1134" w:type="dxa"/>
            <w:shd w:val="clear" w:color="auto" w:fill="auto"/>
            <w:noWrap/>
            <w:vAlign w:val="center"/>
            <w:hideMark/>
          </w:tcPr>
          <w:p w14:paraId="223ECD9E"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120.1430</w:t>
            </w:r>
          </w:p>
        </w:tc>
        <w:tc>
          <w:tcPr>
            <w:tcW w:w="1559" w:type="dxa"/>
            <w:shd w:val="clear" w:color="auto" w:fill="auto"/>
            <w:noWrap/>
            <w:vAlign w:val="center"/>
            <w:hideMark/>
          </w:tcPr>
          <w:p w14:paraId="5E62F333"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1518CC56"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7363CCCA"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3012</w:t>
            </w:r>
          </w:p>
        </w:tc>
        <w:tc>
          <w:tcPr>
            <w:tcW w:w="992" w:type="dxa"/>
            <w:shd w:val="clear" w:color="auto" w:fill="auto"/>
            <w:noWrap/>
            <w:vAlign w:val="bottom"/>
            <w:hideMark/>
          </w:tcPr>
          <w:p w14:paraId="56B46182"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610DA971"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3486D0E0" w14:textId="77777777" w:rsidTr="0078324A">
        <w:trPr>
          <w:trHeight w:val="320"/>
        </w:trPr>
        <w:tc>
          <w:tcPr>
            <w:tcW w:w="1843" w:type="dxa"/>
            <w:shd w:val="clear" w:color="auto" w:fill="auto"/>
            <w:noWrap/>
            <w:vAlign w:val="center"/>
            <w:hideMark/>
          </w:tcPr>
          <w:p w14:paraId="43D2D71C"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SABRINA_KC14</w:t>
            </w:r>
          </w:p>
        </w:tc>
        <w:tc>
          <w:tcPr>
            <w:tcW w:w="1134" w:type="dxa"/>
          </w:tcPr>
          <w:p w14:paraId="780E0018" w14:textId="4A59F243"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0A931D33" w14:textId="20CD1E3E"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-64.5390</w:t>
            </w:r>
          </w:p>
        </w:tc>
        <w:tc>
          <w:tcPr>
            <w:tcW w:w="1134" w:type="dxa"/>
            <w:shd w:val="clear" w:color="auto" w:fill="auto"/>
            <w:noWrap/>
            <w:vAlign w:val="center"/>
            <w:hideMark/>
          </w:tcPr>
          <w:p w14:paraId="48D3E0B4"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116.6400</w:t>
            </w:r>
          </w:p>
        </w:tc>
        <w:tc>
          <w:tcPr>
            <w:tcW w:w="1559" w:type="dxa"/>
            <w:shd w:val="clear" w:color="auto" w:fill="auto"/>
            <w:noWrap/>
            <w:vAlign w:val="center"/>
            <w:hideMark/>
          </w:tcPr>
          <w:p w14:paraId="0360358E"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1CF34C19"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3CBB27CF"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2100</w:t>
            </w:r>
          </w:p>
        </w:tc>
        <w:tc>
          <w:tcPr>
            <w:tcW w:w="992" w:type="dxa"/>
            <w:shd w:val="clear" w:color="auto" w:fill="auto"/>
            <w:noWrap/>
            <w:vAlign w:val="bottom"/>
            <w:hideMark/>
          </w:tcPr>
          <w:p w14:paraId="72F30A09"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0D4F34D"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FE1D8A" w:rsidRPr="002F24DA" w14:paraId="294EB754" w14:textId="77777777" w:rsidTr="0078324A">
        <w:trPr>
          <w:trHeight w:val="320"/>
        </w:trPr>
        <w:tc>
          <w:tcPr>
            <w:tcW w:w="1843" w:type="dxa"/>
            <w:shd w:val="clear" w:color="auto" w:fill="auto"/>
            <w:noWrap/>
            <w:vAlign w:val="center"/>
            <w:hideMark/>
          </w:tcPr>
          <w:p w14:paraId="3307FD9D"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SABRINA_KC2</w:t>
            </w:r>
          </w:p>
        </w:tc>
        <w:tc>
          <w:tcPr>
            <w:tcW w:w="1134" w:type="dxa"/>
          </w:tcPr>
          <w:p w14:paraId="7F35ADF2" w14:textId="367931F0" w:rsidR="00FE1D8A" w:rsidRPr="002F24DA" w:rsidRDefault="00FE1D8A" w:rsidP="00FE1D8A">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54993A83" w14:textId="4C26952D"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-64.4710</w:t>
            </w:r>
          </w:p>
        </w:tc>
        <w:tc>
          <w:tcPr>
            <w:tcW w:w="1134" w:type="dxa"/>
            <w:shd w:val="clear" w:color="auto" w:fill="auto"/>
            <w:noWrap/>
            <w:vAlign w:val="center"/>
            <w:hideMark/>
          </w:tcPr>
          <w:p w14:paraId="1566A290"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115.6230</w:t>
            </w:r>
          </w:p>
        </w:tc>
        <w:tc>
          <w:tcPr>
            <w:tcW w:w="1559" w:type="dxa"/>
            <w:shd w:val="clear" w:color="auto" w:fill="auto"/>
            <w:noWrap/>
            <w:vAlign w:val="center"/>
            <w:hideMark/>
          </w:tcPr>
          <w:p w14:paraId="1D77222A" w14:textId="77777777" w:rsidR="00FE1D8A" w:rsidRPr="002F24DA" w:rsidRDefault="00FE1D8A" w:rsidP="00FE1D8A">
            <w:pPr>
              <w:jc w:val="right"/>
              <w:rPr>
                <w:rFonts w:ascii="Calibri" w:hAnsi="Calibri" w:cs="Calibri"/>
                <w:color w:val="000000"/>
                <w:sz w:val="22"/>
                <w:szCs w:val="22"/>
              </w:rPr>
            </w:pPr>
          </w:p>
        </w:tc>
        <w:tc>
          <w:tcPr>
            <w:tcW w:w="1560" w:type="dxa"/>
            <w:shd w:val="clear" w:color="auto" w:fill="auto"/>
            <w:noWrap/>
            <w:vAlign w:val="center"/>
            <w:hideMark/>
          </w:tcPr>
          <w:p w14:paraId="7E667368" w14:textId="77777777" w:rsidR="00FE1D8A" w:rsidRPr="002F24DA" w:rsidRDefault="00FE1D8A" w:rsidP="00FE1D8A">
            <w:pPr>
              <w:jc w:val="right"/>
              <w:rPr>
                <w:rFonts w:ascii="Calibri" w:hAnsi="Calibri" w:cs="Calibri"/>
                <w:color w:val="000000"/>
                <w:sz w:val="22"/>
                <w:szCs w:val="22"/>
              </w:rPr>
            </w:pPr>
          </w:p>
        </w:tc>
        <w:tc>
          <w:tcPr>
            <w:tcW w:w="1134" w:type="dxa"/>
            <w:shd w:val="clear" w:color="auto" w:fill="auto"/>
            <w:noWrap/>
            <w:vAlign w:val="center"/>
            <w:hideMark/>
          </w:tcPr>
          <w:p w14:paraId="3B6647EE" w14:textId="77777777" w:rsidR="00FE1D8A" w:rsidRPr="002F24DA" w:rsidRDefault="00FE1D8A" w:rsidP="00FE1D8A">
            <w:pPr>
              <w:jc w:val="right"/>
              <w:rPr>
                <w:rFonts w:ascii="Calibri" w:hAnsi="Calibri" w:cs="Calibri"/>
                <w:color w:val="000000"/>
                <w:sz w:val="22"/>
                <w:szCs w:val="22"/>
              </w:rPr>
            </w:pPr>
            <w:r w:rsidRPr="002F24DA">
              <w:rPr>
                <w:rFonts w:ascii="Calibri" w:hAnsi="Calibri" w:cs="Calibri"/>
                <w:color w:val="000000"/>
                <w:sz w:val="22"/>
                <w:szCs w:val="22"/>
              </w:rPr>
              <w:t>2161</w:t>
            </w:r>
          </w:p>
        </w:tc>
        <w:tc>
          <w:tcPr>
            <w:tcW w:w="992" w:type="dxa"/>
            <w:shd w:val="clear" w:color="auto" w:fill="auto"/>
            <w:noWrap/>
            <w:vAlign w:val="bottom"/>
            <w:hideMark/>
          </w:tcPr>
          <w:p w14:paraId="5DE245B5"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C991F33" w14:textId="77777777" w:rsidR="00FE1D8A" w:rsidRPr="002F24DA" w:rsidRDefault="00FE1D8A" w:rsidP="00FE1D8A">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1ADF87F2" w14:textId="77777777" w:rsidTr="0078324A">
        <w:trPr>
          <w:trHeight w:val="320"/>
        </w:trPr>
        <w:tc>
          <w:tcPr>
            <w:tcW w:w="1843" w:type="dxa"/>
            <w:shd w:val="clear" w:color="auto" w:fill="auto"/>
            <w:noWrap/>
            <w:vAlign w:val="center"/>
            <w:hideMark/>
          </w:tcPr>
          <w:p w14:paraId="4BDBD626"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SABRINA_KC3</w:t>
            </w:r>
          </w:p>
        </w:tc>
        <w:tc>
          <w:tcPr>
            <w:tcW w:w="1134" w:type="dxa"/>
          </w:tcPr>
          <w:p w14:paraId="5E4957F6" w14:textId="1F65B95A" w:rsidR="004943DB" w:rsidRPr="002F24DA" w:rsidRDefault="004943DB" w:rsidP="004943DB">
            <w:pPr>
              <w:jc w:val="right"/>
              <w:rPr>
                <w:rFonts w:ascii="Calibri" w:hAnsi="Calibri" w:cs="Calibri"/>
                <w:color w:val="000000"/>
                <w:sz w:val="22"/>
                <w:szCs w:val="22"/>
              </w:rPr>
            </w:pPr>
            <w:r>
              <w:rPr>
                <w:rFonts w:ascii="Calibri" w:hAnsi="Calibri" w:cs="Calibri"/>
                <w:color w:val="000000"/>
                <w:sz w:val="22"/>
                <w:szCs w:val="22"/>
              </w:rPr>
              <w:t>Kasten core</w:t>
            </w:r>
          </w:p>
        </w:tc>
        <w:tc>
          <w:tcPr>
            <w:tcW w:w="1134" w:type="dxa"/>
            <w:shd w:val="clear" w:color="auto" w:fill="auto"/>
            <w:noWrap/>
            <w:vAlign w:val="center"/>
            <w:hideMark/>
          </w:tcPr>
          <w:p w14:paraId="4BB35854" w14:textId="495F0B82"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-64.4630</w:t>
            </w:r>
          </w:p>
        </w:tc>
        <w:tc>
          <w:tcPr>
            <w:tcW w:w="1134" w:type="dxa"/>
            <w:shd w:val="clear" w:color="auto" w:fill="auto"/>
            <w:noWrap/>
            <w:vAlign w:val="center"/>
            <w:hideMark/>
          </w:tcPr>
          <w:p w14:paraId="3A507744"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115.0430</w:t>
            </w:r>
          </w:p>
        </w:tc>
        <w:tc>
          <w:tcPr>
            <w:tcW w:w="1559" w:type="dxa"/>
            <w:shd w:val="clear" w:color="auto" w:fill="auto"/>
            <w:noWrap/>
            <w:vAlign w:val="center"/>
            <w:hideMark/>
          </w:tcPr>
          <w:p w14:paraId="3BFC42FF"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57A2FB90"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2299B5BB"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1862</w:t>
            </w:r>
          </w:p>
        </w:tc>
        <w:tc>
          <w:tcPr>
            <w:tcW w:w="992" w:type="dxa"/>
            <w:shd w:val="clear" w:color="auto" w:fill="auto"/>
            <w:noWrap/>
            <w:vAlign w:val="bottom"/>
            <w:hideMark/>
          </w:tcPr>
          <w:p w14:paraId="7DDD886B"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36C767A2"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35A3C956" w14:textId="77777777" w:rsidTr="0078324A">
        <w:trPr>
          <w:trHeight w:val="320"/>
        </w:trPr>
        <w:tc>
          <w:tcPr>
            <w:tcW w:w="1843" w:type="dxa"/>
            <w:shd w:val="clear" w:color="auto" w:fill="auto"/>
            <w:noWrap/>
            <w:vAlign w:val="center"/>
            <w:hideMark/>
          </w:tcPr>
          <w:p w14:paraId="0C6F1D71" w14:textId="6812F91A"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U1361</w:t>
            </w:r>
            <w:r w:rsidR="00F54CA9">
              <w:rPr>
                <w:rFonts w:ascii="Calibri" w:hAnsi="Calibri" w:cs="Calibri"/>
                <w:color w:val="000000"/>
                <w:sz w:val="22"/>
                <w:szCs w:val="22"/>
              </w:rPr>
              <w:t>A</w:t>
            </w:r>
          </w:p>
        </w:tc>
        <w:tc>
          <w:tcPr>
            <w:tcW w:w="1134" w:type="dxa"/>
          </w:tcPr>
          <w:p w14:paraId="74749D88" w14:textId="55D92D8F" w:rsidR="004943DB" w:rsidRPr="002F24DA" w:rsidRDefault="004943DB" w:rsidP="004943DB">
            <w:pPr>
              <w:jc w:val="right"/>
              <w:rPr>
                <w:rFonts w:ascii="Calibri" w:hAnsi="Calibri" w:cs="Calibri"/>
                <w:color w:val="000000"/>
                <w:sz w:val="22"/>
                <w:szCs w:val="22"/>
              </w:rPr>
            </w:pPr>
            <w:r>
              <w:rPr>
                <w:rFonts w:ascii="Calibri" w:hAnsi="Calibri" w:cs="Calibri"/>
                <w:color w:val="000000"/>
                <w:sz w:val="22"/>
                <w:szCs w:val="22"/>
              </w:rPr>
              <w:t>Piston core</w:t>
            </w:r>
          </w:p>
        </w:tc>
        <w:tc>
          <w:tcPr>
            <w:tcW w:w="1134" w:type="dxa"/>
            <w:shd w:val="clear" w:color="auto" w:fill="auto"/>
            <w:noWrap/>
            <w:vAlign w:val="center"/>
            <w:hideMark/>
          </w:tcPr>
          <w:p w14:paraId="1DC93951" w14:textId="3EC05B20"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-64.4100</w:t>
            </w:r>
          </w:p>
        </w:tc>
        <w:tc>
          <w:tcPr>
            <w:tcW w:w="1134" w:type="dxa"/>
            <w:shd w:val="clear" w:color="auto" w:fill="auto"/>
            <w:noWrap/>
            <w:vAlign w:val="center"/>
            <w:hideMark/>
          </w:tcPr>
          <w:p w14:paraId="4BA893EB"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143.8900</w:t>
            </w:r>
          </w:p>
        </w:tc>
        <w:tc>
          <w:tcPr>
            <w:tcW w:w="1559" w:type="dxa"/>
            <w:shd w:val="clear" w:color="auto" w:fill="auto"/>
            <w:noWrap/>
            <w:vAlign w:val="center"/>
            <w:hideMark/>
          </w:tcPr>
          <w:p w14:paraId="1D3F80C1"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283B328C"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020EF4D0"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3454</w:t>
            </w:r>
          </w:p>
        </w:tc>
        <w:tc>
          <w:tcPr>
            <w:tcW w:w="992" w:type="dxa"/>
            <w:shd w:val="clear" w:color="auto" w:fill="auto"/>
            <w:noWrap/>
            <w:vAlign w:val="bottom"/>
            <w:hideMark/>
          </w:tcPr>
          <w:p w14:paraId="12D27BC6"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2FE314DA"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0D8B3660" w14:textId="77777777" w:rsidTr="0078324A">
        <w:trPr>
          <w:trHeight w:val="320"/>
        </w:trPr>
        <w:tc>
          <w:tcPr>
            <w:tcW w:w="1843" w:type="dxa"/>
            <w:shd w:val="clear" w:color="auto" w:fill="auto"/>
            <w:noWrap/>
            <w:vAlign w:val="center"/>
            <w:hideMark/>
          </w:tcPr>
          <w:p w14:paraId="676FAF6C"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ANT 30_D2-10</w:t>
            </w:r>
          </w:p>
        </w:tc>
        <w:tc>
          <w:tcPr>
            <w:tcW w:w="1134" w:type="dxa"/>
          </w:tcPr>
          <w:p w14:paraId="165086C4" w14:textId="6422DE72"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42A9B181" w14:textId="38CC727A"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-62.9600</w:t>
            </w:r>
          </w:p>
        </w:tc>
        <w:tc>
          <w:tcPr>
            <w:tcW w:w="1134" w:type="dxa"/>
            <w:shd w:val="clear" w:color="auto" w:fill="auto"/>
            <w:noWrap/>
            <w:vAlign w:val="center"/>
            <w:hideMark/>
          </w:tcPr>
          <w:p w14:paraId="030B7197"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-52.2667</w:t>
            </w:r>
          </w:p>
        </w:tc>
        <w:tc>
          <w:tcPr>
            <w:tcW w:w="1559" w:type="dxa"/>
            <w:shd w:val="clear" w:color="auto" w:fill="auto"/>
            <w:noWrap/>
            <w:vAlign w:val="center"/>
            <w:hideMark/>
          </w:tcPr>
          <w:p w14:paraId="69116B85"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5C56B9F7"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062911C0"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974</w:t>
            </w:r>
          </w:p>
        </w:tc>
        <w:tc>
          <w:tcPr>
            <w:tcW w:w="992" w:type="dxa"/>
            <w:shd w:val="clear" w:color="auto" w:fill="auto"/>
            <w:noWrap/>
            <w:vAlign w:val="bottom"/>
            <w:hideMark/>
          </w:tcPr>
          <w:p w14:paraId="709A9E21"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6B15EB5"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78B6CF38" w14:textId="77777777" w:rsidTr="0078324A">
        <w:trPr>
          <w:trHeight w:val="320"/>
        </w:trPr>
        <w:tc>
          <w:tcPr>
            <w:tcW w:w="1843" w:type="dxa"/>
            <w:shd w:val="clear" w:color="auto" w:fill="auto"/>
            <w:noWrap/>
            <w:vAlign w:val="center"/>
            <w:hideMark/>
          </w:tcPr>
          <w:p w14:paraId="30B1B4A7"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ANT 30_D1-07</w:t>
            </w:r>
          </w:p>
        </w:tc>
        <w:tc>
          <w:tcPr>
            <w:tcW w:w="1134" w:type="dxa"/>
          </w:tcPr>
          <w:p w14:paraId="2E5615F0" w14:textId="3C55C4B0"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2C6C31DA" w14:textId="2A4EDBE1"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-62.2428</w:t>
            </w:r>
          </w:p>
        </w:tc>
        <w:tc>
          <w:tcPr>
            <w:tcW w:w="1134" w:type="dxa"/>
            <w:shd w:val="clear" w:color="auto" w:fill="auto"/>
            <w:noWrap/>
            <w:vAlign w:val="center"/>
            <w:hideMark/>
          </w:tcPr>
          <w:p w14:paraId="4DC1411A"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-56.5769</w:t>
            </w:r>
          </w:p>
        </w:tc>
        <w:tc>
          <w:tcPr>
            <w:tcW w:w="1559" w:type="dxa"/>
            <w:shd w:val="clear" w:color="auto" w:fill="auto"/>
            <w:noWrap/>
            <w:vAlign w:val="center"/>
            <w:hideMark/>
          </w:tcPr>
          <w:p w14:paraId="09EB522C"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23BC1FA7"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03170FF4" w14:textId="77777777" w:rsidR="004943DB" w:rsidRPr="002F24DA" w:rsidRDefault="004943DB" w:rsidP="004943DB">
            <w:pPr>
              <w:jc w:val="right"/>
              <w:rPr>
                <w:rFonts w:ascii="Calibri" w:hAnsi="Calibri" w:cs="Calibri"/>
                <w:sz w:val="22"/>
                <w:szCs w:val="22"/>
              </w:rPr>
            </w:pPr>
            <w:r w:rsidRPr="002F24DA">
              <w:rPr>
                <w:rFonts w:ascii="Calibri" w:hAnsi="Calibri" w:cs="Calibri"/>
                <w:sz w:val="22"/>
                <w:szCs w:val="22"/>
              </w:rPr>
              <w:t>3548</w:t>
            </w:r>
          </w:p>
        </w:tc>
        <w:tc>
          <w:tcPr>
            <w:tcW w:w="992" w:type="dxa"/>
            <w:shd w:val="clear" w:color="auto" w:fill="auto"/>
            <w:noWrap/>
            <w:vAlign w:val="bottom"/>
            <w:hideMark/>
          </w:tcPr>
          <w:p w14:paraId="26CBC5A8"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26A727B"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213572B5" w14:textId="77777777" w:rsidTr="0078324A">
        <w:trPr>
          <w:trHeight w:val="320"/>
        </w:trPr>
        <w:tc>
          <w:tcPr>
            <w:tcW w:w="1843" w:type="dxa"/>
            <w:shd w:val="clear" w:color="auto" w:fill="auto"/>
            <w:noWrap/>
            <w:vAlign w:val="center"/>
            <w:hideMark/>
          </w:tcPr>
          <w:p w14:paraId="18387EF9"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lastRenderedPageBreak/>
              <w:t>ANT 30_D2-05</w:t>
            </w:r>
          </w:p>
        </w:tc>
        <w:tc>
          <w:tcPr>
            <w:tcW w:w="1134" w:type="dxa"/>
          </w:tcPr>
          <w:p w14:paraId="54DEA89A" w14:textId="1AA72083"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4A6BD206" w14:textId="379471CD"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-61.5850</w:t>
            </w:r>
          </w:p>
        </w:tc>
        <w:tc>
          <w:tcPr>
            <w:tcW w:w="1134" w:type="dxa"/>
            <w:shd w:val="clear" w:color="auto" w:fill="auto"/>
            <w:noWrap/>
            <w:vAlign w:val="center"/>
            <w:hideMark/>
          </w:tcPr>
          <w:p w14:paraId="25651988"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-54.1500</w:t>
            </w:r>
          </w:p>
        </w:tc>
        <w:tc>
          <w:tcPr>
            <w:tcW w:w="1559" w:type="dxa"/>
            <w:shd w:val="clear" w:color="auto" w:fill="auto"/>
            <w:noWrap/>
            <w:vAlign w:val="center"/>
            <w:hideMark/>
          </w:tcPr>
          <w:p w14:paraId="329138B8"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0839BB2C"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29CE2FAC"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450</w:t>
            </w:r>
          </w:p>
        </w:tc>
        <w:tc>
          <w:tcPr>
            <w:tcW w:w="992" w:type="dxa"/>
            <w:shd w:val="clear" w:color="auto" w:fill="auto"/>
            <w:noWrap/>
            <w:vAlign w:val="bottom"/>
            <w:hideMark/>
          </w:tcPr>
          <w:p w14:paraId="6607A529"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4E580144"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56DD6887" w14:textId="77777777" w:rsidTr="0078324A">
        <w:trPr>
          <w:trHeight w:val="320"/>
        </w:trPr>
        <w:tc>
          <w:tcPr>
            <w:tcW w:w="1843" w:type="dxa"/>
            <w:shd w:val="clear" w:color="auto" w:fill="auto"/>
            <w:noWrap/>
            <w:vAlign w:val="center"/>
            <w:hideMark/>
          </w:tcPr>
          <w:p w14:paraId="1A7E5DE7"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ANT 30_DA-02</w:t>
            </w:r>
          </w:p>
        </w:tc>
        <w:tc>
          <w:tcPr>
            <w:tcW w:w="1134" w:type="dxa"/>
          </w:tcPr>
          <w:p w14:paraId="2B08FD21" w14:textId="7E982174"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CE519B7" w14:textId="7CF701B2"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-60.8350</w:t>
            </w:r>
          </w:p>
        </w:tc>
        <w:tc>
          <w:tcPr>
            <w:tcW w:w="1134" w:type="dxa"/>
            <w:shd w:val="clear" w:color="auto" w:fill="auto"/>
            <w:noWrap/>
            <w:vAlign w:val="center"/>
            <w:hideMark/>
          </w:tcPr>
          <w:p w14:paraId="7C188786"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-49.5817</w:t>
            </w:r>
          </w:p>
        </w:tc>
        <w:tc>
          <w:tcPr>
            <w:tcW w:w="1559" w:type="dxa"/>
            <w:shd w:val="clear" w:color="auto" w:fill="auto"/>
            <w:noWrap/>
            <w:vAlign w:val="center"/>
            <w:hideMark/>
          </w:tcPr>
          <w:p w14:paraId="54141E3C"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22D8B5B2"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6EBF3598"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2592</w:t>
            </w:r>
          </w:p>
        </w:tc>
        <w:tc>
          <w:tcPr>
            <w:tcW w:w="992" w:type="dxa"/>
            <w:shd w:val="clear" w:color="auto" w:fill="auto"/>
            <w:noWrap/>
            <w:vAlign w:val="bottom"/>
            <w:hideMark/>
          </w:tcPr>
          <w:p w14:paraId="3877F072"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6C50125D"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r>
      <w:tr w:rsidR="004943DB" w:rsidRPr="002F24DA" w14:paraId="36FCCE09" w14:textId="77777777" w:rsidTr="0078324A">
        <w:trPr>
          <w:trHeight w:val="320"/>
        </w:trPr>
        <w:tc>
          <w:tcPr>
            <w:tcW w:w="1843" w:type="dxa"/>
            <w:shd w:val="clear" w:color="auto" w:fill="auto"/>
            <w:noWrap/>
            <w:vAlign w:val="center"/>
            <w:hideMark/>
          </w:tcPr>
          <w:p w14:paraId="06FFEEDE"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MD11-3352</w:t>
            </w:r>
            <w:r>
              <w:rPr>
                <w:rFonts w:ascii="Calibri" w:hAnsi="Calibri" w:cs="Calibri"/>
                <w:color w:val="000000"/>
                <w:sz w:val="22"/>
                <w:szCs w:val="22"/>
              </w:rPr>
              <w:t>CQ</w:t>
            </w:r>
          </w:p>
        </w:tc>
        <w:tc>
          <w:tcPr>
            <w:tcW w:w="1134" w:type="dxa"/>
          </w:tcPr>
          <w:p w14:paraId="4418C0A3" w14:textId="34ED4349"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237B7CBD" w14:textId="12E3B162"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-50.5672</w:t>
            </w:r>
          </w:p>
        </w:tc>
        <w:tc>
          <w:tcPr>
            <w:tcW w:w="1134" w:type="dxa"/>
            <w:shd w:val="clear" w:color="auto" w:fill="auto"/>
            <w:noWrap/>
            <w:vAlign w:val="center"/>
            <w:hideMark/>
          </w:tcPr>
          <w:p w14:paraId="536D1A14"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68.3858</w:t>
            </w:r>
          </w:p>
        </w:tc>
        <w:tc>
          <w:tcPr>
            <w:tcW w:w="1559" w:type="dxa"/>
            <w:shd w:val="clear" w:color="auto" w:fill="auto"/>
            <w:noWrap/>
            <w:vAlign w:val="center"/>
            <w:hideMark/>
          </w:tcPr>
          <w:p w14:paraId="1B8E4CAE"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3D2079C4"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21EC23C7" w14:textId="77777777" w:rsidR="004943DB" w:rsidRPr="002F24DA" w:rsidRDefault="004943DB" w:rsidP="004943DB">
            <w:pPr>
              <w:jc w:val="right"/>
              <w:rPr>
                <w:rFonts w:ascii="Calibri" w:hAnsi="Calibri" w:cs="Calibri"/>
                <w:color w:val="000000"/>
                <w:sz w:val="22"/>
                <w:szCs w:val="22"/>
              </w:rPr>
            </w:pPr>
          </w:p>
        </w:tc>
        <w:tc>
          <w:tcPr>
            <w:tcW w:w="992" w:type="dxa"/>
            <w:shd w:val="clear" w:color="auto" w:fill="auto"/>
            <w:noWrap/>
            <w:vAlign w:val="bottom"/>
            <w:hideMark/>
          </w:tcPr>
          <w:p w14:paraId="7B255F62"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63C9277D"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12692B68" w14:textId="77777777" w:rsidTr="0078324A">
        <w:trPr>
          <w:trHeight w:val="320"/>
        </w:trPr>
        <w:tc>
          <w:tcPr>
            <w:tcW w:w="1843" w:type="dxa"/>
            <w:shd w:val="clear" w:color="auto" w:fill="auto"/>
            <w:noWrap/>
            <w:vAlign w:val="center"/>
            <w:hideMark/>
          </w:tcPr>
          <w:p w14:paraId="1B791121"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MD12-3396</w:t>
            </w:r>
            <w:r>
              <w:rPr>
                <w:rFonts w:ascii="Calibri" w:hAnsi="Calibri" w:cs="Calibri"/>
                <w:color w:val="000000"/>
                <w:sz w:val="22"/>
                <w:szCs w:val="22"/>
              </w:rPr>
              <w:t>CQ</w:t>
            </w:r>
          </w:p>
        </w:tc>
        <w:tc>
          <w:tcPr>
            <w:tcW w:w="1134" w:type="dxa"/>
          </w:tcPr>
          <w:p w14:paraId="7CEAFA69" w14:textId="0BCB7027"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0E92DB02" w14:textId="04A3045C"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-47.7313</w:t>
            </w:r>
          </w:p>
        </w:tc>
        <w:tc>
          <w:tcPr>
            <w:tcW w:w="1134" w:type="dxa"/>
            <w:shd w:val="clear" w:color="auto" w:fill="auto"/>
            <w:noWrap/>
            <w:vAlign w:val="center"/>
            <w:hideMark/>
          </w:tcPr>
          <w:p w14:paraId="32E8A229"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86.6952</w:t>
            </w:r>
          </w:p>
        </w:tc>
        <w:tc>
          <w:tcPr>
            <w:tcW w:w="1559" w:type="dxa"/>
            <w:shd w:val="clear" w:color="auto" w:fill="auto"/>
            <w:noWrap/>
            <w:vAlign w:val="center"/>
            <w:hideMark/>
          </w:tcPr>
          <w:p w14:paraId="21A1CED8"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5789070A"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3EDFEAEB" w14:textId="77777777" w:rsidR="004943DB" w:rsidRPr="002F24DA" w:rsidRDefault="004943DB" w:rsidP="004943DB">
            <w:pPr>
              <w:jc w:val="right"/>
              <w:rPr>
                <w:rFonts w:ascii="Calibri" w:hAnsi="Calibri" w:cs="Calibri"/>
                <w:color w:val="000000"/>
                <w:sz w:val="22"/>
                <w:szCs w:val="22"/>
              </w:rPr>
            </w:pPr>
          </w:p>
        </w:tc>
        <w:tc>
          <w:tcPr>
            <w:tcW w:w="992" w:type="dxa"/>
            <w:shd w:val="clear" w:color="auto" w:fill="auto"/>
            <w:noWrap/>
            <w:vAlign w:val="bottom"/>
            <w:hideMark/>
          </w:tcPr>
          <w:p w14:paraId="2F43FC82"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5E3AD779"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19248D4E" w14:textId="77777777" w:rsidTr="0078324A">
        <w:trPr>
          <w:trHeight w:val="320"/>
        </w:trPr>
        <w:tc>
          <w:tcPr>
            <w:tcW w:w="1843" w:type="dxa"/>
            <w:shd w:val="clear" w:color="auto" w:fill="auto"/>
            <w:noWrap/>
            <w:vAlign w:val="center"/>
            <w:hideMark/>
          </w:tcPr>
          <w:p w14:paraId="67B2DE37"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MD04-2716</w:t>
            </w:r>
            <w:r>
              <w:rPr>
                <w:rFonts w:ascii="Calibri" w:hAnsi="Calibri" w:cs="Calibri"/>
                <w:color w:val="000000"/>
                <w:sz w:val="22"/>
                <w:szCs w:val="22"/>
              </w:rPr>
              <w:t>CQ</w:t>
            </w:r>
          </w:p>
        </w:tc>
        <w:tc>
          <w:tcPr>
            <w:tcW w:w="1134" w:type="dxa"/>
          </w:tcPr>
          <w:p w14:paraId="4CAE07A6" w14:textId="1FD13C3E"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5403CEFA" w14:textId="5D9588CD"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-46.1650</w:t>
            </w:r>
          </w:p>
        </w:tc>
        <w:tc>
          <w:tcPr>
            <w:tcW w:w="1134" w:type="dxa"/>
            <w:shd w:val="clear" w:color="auto" w:fill="auto"/>
            <w:noWrap/>
            <w:vAlign w:val="center"/>
            <w:hideMark/>
          </w:tcPr>
          <w:p w14:paraId="31283559"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52.9267</w:t>
            </w:r>
          </w:p>
        </w:tc>
        <w:tc>
          <w:tcPr>
            <w:tcW w:w="1559" w:type="dxa"/>
            <w:shd w:val="clear" w:color="auto" w:fill="auto"/>
            <w:noWrap/>
            <w:vAlign w:val="center"/>
            <w:hideMark/>
          </w:tcPr>
          <w:p w14:paraId="6E9359B7"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25E5BF23"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79E26CB7" w14:textId="77777777" w:rsidR="004943DB" w:rsidRPr="002F24DA" w:rsidRDefault="004943DB" w:rsidP="004943DB">
            <w:pPr>
              <w:jc w:val="right"/>
              <w:rPr>
                <w:rFonts w:ascii="Calibri" w:hAnsi="Calibri" w:cs="Calibri"/>
                <w:color w:val="000000"/>
                <w:sz w:val="22"/>
                <w:szCs w:val="22"/>
              </w:rPr>
            </w:pPr>
          </w:p>
        </w:tc>
        <w:tc>
          <w:tcPr>
            <w:tcW w:w="992" w:type="dxa"/>
            <w:shd w:val="clear" w:color="auto" w:fill="auto"/>
            <w:noWrap/>
            <w:vAlign w:val="bottom"/>
            <w:hideMark/>
          </w:tcPr>
          <w:p w14:paraId="7E71A1DC"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c>
          <w:tcPr>
            <w:tcW w:w="1134" w:type="dxa"/>
            <w:shd w:val="clear" w:color="auto" w:fill="auto"/>
            <w:noWrap/>
            <w:vAlign w:val="bottom"/>
            <w:hideMark/>
          </w:tcPr>
          <w:p w14:paraId="685B7F03"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3FA97D40" w14:textId="77777777" w:rsidTr="0078324A">
        <w:trPr>
          <w:trHeight w:val="320"/>
        </w:trPr>
        <w:tc>
          <w:tcPr>
            <w:tcW w:w="1843" w:type="dxa"/>
            <w:shd w:val="clear" w:color="auto" w:fill="auto"/>
            <w:noWrap/>
            <w:vAlign w:val="center"/>
            <w:hideMark/>
          </w:tcPr>
          <w:p w14:paraId="2A4D9C70"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MD12-3401</w:t>
            </w:r>
            <w:r>
              <w:rPr>
                <w:rFonts w:ascii="Calibri" w:hAnsi="Calibri" w:cs="Calibri"/>
                <w:color w:val="000000"/>
                <w:sz w:val="22"/>
                <w:szCs w:val="22"/>
              </w:rPr>
              <w:t>CQ</w:t>
            </w:r>
          </w:p>
        </w:tc>
        <w:tc>
          <w:tcPr>
            <w:tcW w:w="1134" w:type="dxa"/>
          </w:tcPr>
          <w:p w14:paraId="7AE0C639" w14:textId="634836FF"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7E7749E1" w14:textId="4B6849B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-44.6788</w:t>
            </w:r>
          </w:p>
        </w:tc>
        <w:tc>
          <w:tcPr>
            <w:tcW w:w="1134" w:type="dxa"/>
            <w:shd w:val="clear" w:color="auto" w:fill="auto"/>
            <w:noWrap/>
            <w:vAlign w:val="center"/>
            <w:hideMark/>
          </w:tcPr>
          <w:p w14:paraId="415A2ABC"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80.3930</w:t>
            </w:r>
          </w:p>
        </w:tc>
        <w:tc>
          <w:tcPr>
            <w:tcW w:w="1559" w:type="dxa"/>
            <w:shd w:val="clear" w:color="auto" w:fill="auto"/>
            <w:noWrap/>
            <w:vAlign w:val="center"/>
            <w:hideMark/>
          </w:tcPr>
          <w:p w14:paraId="3B263AA6"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44A4CFAA"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01BF930A"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3445</w:t>
            </w:r>
          </w:p>
        </w:tc>
        <w:tc>
          <w:tcPr>
            <w:tcW w:w="992" w:type="dxa"/>
            <w:shd w:val="clear" w:color="auto" w:fill="auto"/>
            <w:noWrap/>
            <w:vAlign w:val="bottom"/>
            <w:hideMark/>
          </w:tcPr>
          <w:p w14:paraId="2D7897CA"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0663D9DC"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0CF10A84" w14:textId="77777777" w:rsidTr="0078324A">
        <w:trPr>
          <w:trHeight w:val="320"/>
        </w:trPr>
        <w:tc>
          <w:tcPr>
            <w:tcW w:w="1843" w:type="dxa"/>
            <w:shd w:val="clear" w:color="auto" w:fill="auto"/>
            <w:noWrap/>
            <w:vAlign w:val="center"/>
            <w:hideMark/>
          </w:tcPr>
          <w:p w14:paraId="6436E028"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MD04-2714</w:t>
            </w:r>
            <w:r>
              <w:rPr>
                <w:rFonts w:ascii="Calibri" w:hAnsi="Calibri" w:cs="Calibri"/>
                <w:color w:val="000000"/>
                <w:sz w:val="22"/>
                <w:szCs w:val="22"/>
              </w:rPr>
              <w:t>CQ</w:t>
            </w:r>
          </w:p>
        </w:tc>
        <w:tc>
          <w:tcPr>
            <w:tcW w:w="1134" w:type="dxa"/>
          </w:tcPr>
          <w:p w14:paraId="47E999D7" w14:textId="2171B70F" w:rsidR="004943DB" w:rsidRPr="002F24DA" w:rsidRDefault="004943DB" w:rsidP="004943DB">
            <w:pPr>
              <w:jc w:val="right"/>
              <w:rPr>
                <w:rFonts w:ascii="Calibri" w:hAnsi="Calibri" w:cs="Calibri"/>
                <w:color w:val="000000"/>
                <w:sz w:val="22"/>
                <w:szCs w:val="22"/>
              </w:rPr>
            </w:pPr>
            <w:r>
              <w:rPr>
                <w:rFonts w:ascii="Calibri" w:hAnsi="Calibri" w:cs="Calibri"/>
                <w:sz w:val="22"/>
                <w:szCs w:val="22"/>
              </w:rPr>
              <w:t>Box core</w:t>
            </w:r>
          </w:p>
        </w:tc>
        <w:tc>
          <w:tcPr>
            <w:tcW w:w="1134" w:type="dxa"/>
            <w:shd w:val="clear" w:color="auto" w:fill="auto"/>
            <w:noWrap/>
            <w:vAlign w:val="center"/>
            <w:hideMark/>
          </w:tcPr>
          <w:p w14:paraId="28424B8E" w14:textId="1C216342"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-43.3983</w:t>
            </w:r>
          </w:p>
        </w:tc>
        <w:tc>
          <w:tcPr>
            <w:tcW w:w="1134" w:type="dxa"/>
            <w:shd w:val="clear" w:color="auto" w:fill="auto"/>
            <w:noWrap/>
            <w:vAlign w:val="center"/>
            <w:hideMark/>
          </w:tcPr>
          <w:p w14:paraId="12594514"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49.8200</w:t>
            </w:r>
          </w:p>
        </w:tc>
        <w:tc>
          <w:tcPr>
            <w:tcW w:w="1559" w:type="dxa"/>
            <w:shd w:val="clear" w:color="auto" w:fill="auto"/>
            <w:noWrap/>
            <w:vAlign w:val="center"/>
            <w:hideMark/>
          </w:tcPr>
          <w:p w14:paraId="05BBD67A"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121FC15E"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6749EBB8"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2300</w:t>
            </w:r>
          </w:p>
        </w:tc>
        <w:tc>
          <w:tcPr>
            <w:tcW w:w="992" w:type="dxa"/>
            <w:shd w:val="clear" w:color="auto" w:fill="auto"/>
            <w:noWrap/>
            <w:vAlign w:val="bottom"/>
            <w:hideMark/>
          </w:tcPr>
          <w:p w14:paraId="19E4D101"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7A32E110"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6F25E770" w14:textId="77777777" w:rsidTr="0078324A">
        <w:trPr>
          <w:trHeight w:val="320"/>
        </w:trPr>
        <w:tc>
          <w:tcPr>
            <w:tcW w:w="1843" w:type="dxa"/>
            <w:shd w:val="clear" w:color="auto" w:fill="auto"/>
            <w:noWrap/>
            <w:vAlign w:val="center"/>
            <w:hideMark/>
          </w:tcPr>
          <w:p w14:paraId="162D2C6B"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MD07-3100</w:t>
            </w:r>
          </w:p>
        </w:tc>
        <w:tc>
          <w:tcPr>
            <w:tcW w:w="1134" w:type="dxa"/>
          </w:tcPr>
          <w:p w14:paraId="40BBE955" w14:textId="7BD4932D" w:rsidR="004943DB" w:rsidRPr="002F24DA" w:rsidRDefault="004943DB" w:rsidP="004943DB">
            <w:pPr>
              <w:jc w:val="right"/>
              <w:rPr>
                <w:rFonts w:ascii="Calibri" w:hAnsi="Calibri" w:cs="Calibri"/>
                <w:color w:val="000000"/>
                <w:sz w:val="22"/>
                <w:szCs w:val="22"/>
              </w:rPr>
            </w:pPr>
            <w:r>
              <w:rPr>
                <w:rFonts w:ascii="Calibri" w:hAnsi="Calibri" w:cs="Calibri"/>
                <w:color w:val="000000"/>
                <w:sz w:val="22"/>
                <w:szCs w:val="22"/>
              </w:rPr>
              <w:t>Calypso</w:t>
            </w:r>
          </w:p>
        </w:tc>
        <w:tc>
          <w:tcPr>
            <w:tcW w:w="1134" w:type="dxa"/>
            <w:shd w:val="clear" w:color="auto" w:fill="auto"/>
            <w:noWrap/>
            <w:vAlign w:val="center"/>
            <w:hideMark/>
          </w:tcPr>
          <w:p w14:paraId="5E0DBCC4" w14:textId="67BFB62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-41.6022</w:t>
            </w:r>
          </w:p>
        </w:tc>
        <w:tc>
          <w:tcPr>
            <w:tcW w:w="1134" w:type="dxa"/>
            <w:shd w:val="clear" w:color="auto" w:fill="auto"/>
            <w:noWrap/>
            <w:vAlign w:val="center"/>
            <w:hideMark/>
          </w:tcPr>
          <w:p w14:paraId="500F985F"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-74.9567</w:t>
            </w:r>
          </w:p>
        </w:tc>
        <w:tc>
          <w:tcPr>
            <w:tcW w:w="1559" w:type="dxa"/>
            <w:shd w:val="clear" w:color="auto" w:fill="auto"/>
            <w:noWrap/>
            <w:vAlign w:val="center"/>
            <w:hideMark/>
          </w:tcPr>
          <w:p w14:paraId="0155674E"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4468D94D"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05654122"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1609</w:t>
            </w:r>
          </w:p>
        </w:tc>
        <w:tc>
          <w:tcPr>
            <w:tcW w:w="992" w:type="dxa"/>
            <w:shd w:val="clear" w:color="auto" w:fill="auto"/>
            <w:noWrap/>
            <w:vAlign w:val="bottom"/>
            <w:hideMark/>
          </w:tcPr>
          <w:p w14:paraId="18807259"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2AF6E44"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r w:rsidR="004943DB" w:rsidRPr="002F24DA" w14:paraId="5473C005" w14:textId="77777777" w:rsidTr="0078324A">
        <w:trPr>
          <w:trHeight w:val="320"/>
        </w:trPr>
        <w:tc>
          <w:tcPr>
            <w:tcW w:w="1843" w:type="dxa"/>
            <w:shd w:val="clear" w:color="auto" w:fill="auto"/>
            <w:noWrap/>
            <w:vAlign w:val="center"/>
            <w:hideMark/>
          </w:tcPr>
          <w:p w14:paraId="1C2CB17F"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MD07-3098</w:t>
            </w:r>
          </w:p>
        </w:tc>
        <w:tc>
          <w:tcPr>
            <w:tcW w:w="1134" w:type="dxa"/>
          </w:tcPr>
          <w:p w14:paraId="2652277D" w14:textId="1D8AF6BB" w:rsidR="004943DB" w:rsidRPr="002F24DA" w:rsidRDefault="004943DB" w:rsidP="004943DB">
            <w:pPr>
              <w:jc w:val="right"/>
              <w:rPr>
                <w:rFonts w:ascii="Calibri" w:hAnsi="Calibri" w:cs="Calibri"/>
                <w:color w:val="000000"/>
                <w:sz w:val="22"/>
                <w:szCs w:val="22"/>
              </w:rPr>
            </w:pPr>
            <w:r>
              <w:rPr>
                <w:rFonts w:ascii="Calibri" w:hAnsi="Calibri" w:cs="Calibri"/>
                <w:color w:val="000000"/>
                <w:sz w:val="22"/>
                <w:szCs w:val="22"/>
              </w:rPr>
              <w:t>Calypso</w:t>
            </w:r>
          </w:p>
        </w:tc>
        <w:tc>
          <w:tcPr>
            <w:tcW w:w="1134" w:type="dxa"/>
            <w:shd w:val="clear" w:color="auto" w:fill="auto"/>
            <w:noWrap/>
            <w:vAlign w:val="center"/>
            <w:hideMark/>
          </w:tcPr>
          <w:p w14:paraId="79A207B6" w14:textId="03F342B1"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-40.9300</w:t>
            </w:r>
          </w:p>
        </w:tc>
        <w:tc>
          <w:tcPr>
            <w:tcW w:w="1134" w:type="dxa"/>
            <w:shd w:val="clear" w:color="auto" w:fill="auto"/>
            <w:noWrap/>
            <w:vAlign w:val="center"/>
            <w:hideMark/>
          </w:tcPr>
          <w:p w14:paraId="580EC242"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-75.0303</w:t>
            </w:r>
          </w:p>
        </w:tc>
        <w:tc>
          <w:tcPr>
            <w:tcW w:w="1559" w:type="dxa"/>
            <w:shd w:val="clear" w:color="auto" w:fill="auto"/>
            <w:noWrap/>
            <w:vAlign w:val="center"/>
            <w:hideMark/>
          </w:tcPr>
          <w:p w14:paraId="493F429B" w14:textId="77777777" w:rsidR="004943DB" w:rsidRPr="002F24DA" w:rsidRDefault="004943DB" w:rsidP="004943DB">
            <w:pPr>
              <w:jc w:val="right"/>
              <w:rPr>
                <w:rFonts w:ascii="Calibri" w:hAnsi="Calibri" w:cs="Calibri"/>
                <w:color w:val="000000"/>
                <w:sz w:val="22"/>
                <w:szCs w:val="22"/>
              </w:rPr>
            </w:pPr>
          </w:p>
        </w:tc>
        <w:tc>
          <w:tcPr>
            <w:tcW w:w="1560" w:type="dxa"/>
            <w:shd w:val="clear" w:color="auto" w:fill="auto"/>
            <w:noWrap/>
            <w:vAlign w:val="center"/>
            <w:hideMark/>
          </w:tcPr>
          <w:p w14:paraId="1AEB0BFA" w14:textId="77777777" w:rsidR="004943DB" w:rsidRPr="002F24DA" w:rsidRDefault="004943DB" w:rsidP="004943DB">
            <w:pPr>
              <w:jc w:val="right"/>
              <w:rPr>
                <w:rFonts w:ascii="Calibri" w:hAnsi="Calibri" w:cs="Calibri"/>
                <w:color w:val="000000"/>
                <w:sz w:val="22"/>
                <w:szCs w:val="22"/>
              </w:rPr>
            </w:pPr>
          </w:p>
        </w:tc>
        <w:tc>
          <w:tcPr>
            <w:tcW w:w="1134" w:type="dxa"/>
            <w:shd w:val="clear" w:color="auto" w:fill="auto"/>
            <w:noWrap/>
            <w:vAlign w:val="center"/>
            <w:hideMark/>
          </w:tcPr>
          <w:p w14:paraId="46373D3A" w14:textId="77777777" w:rsidR="004943DB" w:rsidRPr="002F24DA" w:rsidRDefault="004943DB" w:rsidP="004943DB">
            <w:pPr>
              <w:jc w:val="right"/>
              <w:rPr>
                <w:rFonts w:ascii="Calibri" w:hAnsi="Calibri" w:cs="Calibri"/>
                <w:color w:val="000000"/>
                <w:sz w:val="22"/>
                <w:szCs w:val="22"/>
              </w:rPr>
            </w:pPr>
            <w:r w:rsidRPr="002F24DA">
              <w:rPr>
                <w:rFonts w:ascii="Calibri" w:hAnsi="Calibri" w:cs="Calibri"/>
                <w:color w:val="000000"/>
                <w:sz w:val="22"/>
                <w:szCs w:val="22"/>
              </w:rPr>
              <w:t>3055</w:t>
            </w:r>
          </w:p>
        </w:tc>
        <w:tc>
          <w:tcPr>
            <w:tcW w:w="992" w:type="dxa"/>
            <w:shd w:val="clear" w:color="auto" w:fill="auto"/>
            <w:noWrap/>
            <w:vAlign w:val="bottom"/>
            <w:hideMark/>
          </w:tcPr>
          <w:p w14:paraId="5034B7E1"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y</w:t>
            </w:r>
          </w:p>
        </w:tc>
        <w:tc>
          <w:tcPr>
            <w:tcW w:w="1134" w:type="dxa"/>
            <w:shd w:val="clear" w:color="auto" w:fill="auto"/>
            <w:noWrap/>
            <w:vAlign w:val="bottom"/>
            <w:hideMark/>
          </w:tcPr>
          <w:p w14:paraId="117F1C77" w14:textId="77777777" w:rsidR="004943DB" w:rsidRPr="002F24DA" w:rsidRDefault="004943DB" w:rsidP="004943DB">
            <w:pPr>
              <w:rPr>
                <w:rFonts w:ascii="Calibri" w:hAnsi="Calibri" w:cs="Calibri"/>
                <w:color w:val="000000"/>
                <w:sz w:val="22"/>
                <w:szCs w:val="22"/>
              </w:rPr>
            </w:pPr>
            <w:r w:rsidRPr="002F24DA">
              <w:rPr>
                <w:rFonts w:ascii="Calibri" w:hAnsi="Calibri" w:cs="Calibri"/>
                <w:color w:val="000000"/>
                <w:sz w:val="22"/>
                <w:szCs w:val="22"/>
              </w:rPr>
              <w:t>n</w:t>
            </w:r>
          </w:p>
        </w:tc>
      </w:tr>
    </w:tbl>
    <w:p w14:paraId="68553D6E" w14:textId="77777777" w:rsidR="00FB2798" w:rsidRPr="00FB2798" w:rsidRDefault="00FB2798" w:rsidP="00FB2798"/>
    <w:p w14:paraId="72D8117C" w14:textId="00A42110" w:rsidR="008E3110" w:rsidRDefault="00782F95" w:rsidP="00782F95">
      <w:pPr>
        <w:pStyle w:val="Heading2"/>
      </w:pPr>
      <w:r>
        <w:t xml:space="preserve">3.2 </w:t>
      </w:r>
      <w:r w:rsidRPr="002F24DA">
        <w:t>Palynolog</w:t>
      </w:r>
      <w:r w:rsidR="003271CB">
        <w:t>y</w:t>
      </w:r>
    </w:p>
    <w:p w14:paraId="566EE7A4" w14:textId="08B9B796" w:rsidR="00782F95" w:rsidRPr="00782F95" w:rsidRDefault="00782F95" w:rsidP="00782F95">
      <w:pPr>
        <w:rPr>
          <w:lang w:val="en-US"/>
        </w:rPr>
      </w:pPr>
      <w:r w:rsidRPr="00782F95">
        <w:rPr>
          <w:lang w:val="en-US"/>
        </w:rPr>
        <w:t xml:space="preserve">Samples were processed for palynological analysis following standard procedures of the Laboratory of Paleobotany and Palynology (e.g., Bijl et al., 2018b). Sediment samples were freeze-dried, crushed, and weighed, before a tablet of </w:t>
      </w:r>
      <w:r w:rsidR="004B32EA">
        <w:rPr>
          <w:lang w:val="en-US"/>
        </w:rPr>
        <w:t xml:space="preserve">a </w:t>
      </w:r>
      <w:r w:rsidRPr="00782F95">
        <w:rPr>
          <w:lang w:val="en-US"/>
        </w:rPr>
        <w:t xml:space="preserve">known amount </w:t>
      </w:r>
      <w:r w:rsidR="00A935A6" w:rsidRPr="00782F95">
        <w:rPr>
          <w:lang w:val="en-US"/>
        </w:rPr>
        <w:t>(19855)</w:t>
      </w:r>
      <w:r w:rsidR="00CF1D62">
        <w:rPr>
          <w:lang w:val="en-US"/>
        </w:rPr>
        <w:t xml:space="preserve"> </w:t>
      </w:r>
      <w:r w:rsidRPr="00782F95">
        <w:rPr>
          <w:lang w:val="en-US"/>
        </w:rPr>
        <w:t xml:space="preserve">of </w:t>
      </w:r>
      <w:r w:rsidRPr="00782F95">
        <w:rPr>
          <w:i/>
          <w:iCs/>
          <w:lang w:val="en-US"/>
        </w:rPr>
        <w:t xml:space="preserve">Lycopodium </w:t>
      </w:r>
      <w:proofErr w:type="spellStart"/>
      <w:r w:rsidRPr="00782F95">
        <w:rPr>
          <w:i/>
          <w:iCs/>
          <w:lang w:val="en-US"/>
        </w:rPr>
        <w:t>clavatum</w:t>
      </w:r>
      <w:proofErr w:type="spellEnd"/>
      <w:r w:rsidRPr="00782F95">
        <w:rPr>
          <w:lang w:val="en-US"/>
        </w:rPr>
        <w:t xml:space="preserve"> was added to quantify dinoflagellate cyst concentrations. Samples were then treated with 30% hydrochlor</w:t>
      </w:r>
      <w:r w:rsidR="007F1837">
        <w:rPr>
          <w:lang w:val="en-US"/>
        </w:rPr>
        <w:t>ic</w:t>
      </w:r>
      <w:r w:rsidRPr="00782F95">
        <w:rPr>
          <w:lang w:val="en-US"/>
        </w:rPr>
        <w:t xml:space="preserve"> acid (HCl) and 38% </w:t>
      </w:r>
      <w:r w:rsidR="00DC6293">
        <w:rPr>
          <w:lang w:val="en-US"/>
        </w:rPr>
        <w:t xml:space="preserve">cold </w:t>
      </w:r>
      <w:r w:rsidRPr="00782F95">
        <w:rPr>
          <w:lang w:val="en-US"/>
        </w:rPr>
        <w:t xml:space="preserve">hydrofluoric acid to respectively dissolve carbonates and silicates. A second round of 30% HCl treatment removed fluoric gels that might have formed, before the acid-sample mix was centrifuged and decanted. The (organic) residue was sieved at 250 and 10 </w:t>
      </w:r>
      <w:r w:rsidRPr="00782F95">
        <w:rPr>
          <w:lang w:val="el-GR"/>
        </w:rPr>
        <w:t>μ</w:t>
      </w:r>
      <w:r w:rsidRPr="00782F95">
        <w:rPr>
          <w:lang w:val="en-US"/>
        </w:rPr>
        <w:t xml:space="preserve">m and an ultrasonic bath assisted </w:t>
      </w:r>
      <w:r w:rsidR="007F1837">
        <w:rPr>
          <w:lang w:val="en-US"/>
        </w:rPr>
        <w:t>in</w:t>
      </w:r>
      <w:r w:rsidR="007F1837" w:rsidRPr="00782F95">
        <w:rPr>
          <w:lang w:val="en-US"/>
        </w:rPr>
        <w:t xml:space="preserve"> </w:t>
      </w:r>
      <w:r w:rsidRPr="00782F95">
        <w:rPr>
          <w:lang w:val="en-US"/>
        </w:rPr>
        <w:t>disaggregat</w:t>
      </w:r>
      <w:r w:rsidR="007F1837">
        <w:rPr>
          <w:lang w:val="en-US"/>
        </w:rPr>
        <w:t>ing</w:t>
      </w:r>
      <w:r w:rsidRPr="00782F95">
        <w:rPr>
          <w:lang w:val="en-US"/>
        </w:rPr>
        <w:t xml:space="preserve"> organic particles. The residue was mounted on glass sides in glycerin jelly. Dinoflagellate cysts were then counted under light-transmitted </w:t>
      </w:r>
      <w:r w:rsidR="007F1837">
        <w:rPr>
          <w:lang w:val="en-US"/>
        </w:rPr>
        <w:t xml:space="preserve">light </w:t>
      </w:r>
      <w:r w:rsidRPr="00782F95">
        <w:rPr>
          <w:lang w:val="en-US"/>
        </w:rPr>
        <w:t>microscop</w:t>
      </w:r>
      <w:r w:rsidR="007F1837">
        <w:rPr>
          <w:lang w:val="en-US"/>
        </w:rPr>
        <w:t>y</w:t>
      </w:r>
      <w:r w:rsidRPr="00782F95">
        <w:rPr>
          <w:lang w:val="en-US"/>
        </w:rPr>
        <w:t>.</w:t>
      </w:r>
    </w:p>
    <w:p w14:paraId="77B95BB6" w14:textId="71C72AF4" w:rsidR="00782F95" w:rsidRPr="00782F95" w:rsidRDefault="00782F95" w:rsidP="00782F95">
      <w:pPr>
        <w:rPr>
          <w:lang w:val="en-US"/>
        </w:rPr>
      </w:pPr>
      <w:r w:rsidRPr="00782F95">
        <w:rPr>
          <w:lang w:val="en-US"/>
        </w:rPr>
        <w:t xml:space="preserve">Where possible, specimens were identified to species level at 400x magnification. Taxonomy followed that cited in Williams et al. (2017), and informal taxonomic descriptions in Esper and Zonneveld (2007) for some subspeciation. To facilitate the integration of our analyses with previously published </w:t>
      </w:r>
      <w:r w:rsidR="009F1A72">
        <w:rPr>
          <w:lang w:val="en-US"/>
        </w:rPr>
        <w:t>dataset</w:t>
      </w:r>
      <w:r w:rsidRPr="00782F95">
        <w:rPr>
          <w:lang w:val="en-US"/>
        </w:rPr>
        <w:t xml:space="preserve">s (Prebble et al., 2013; </w:t>
      </w:r>
      <w:proofErr w:type="spellStart"/>
      <w:r w:rsidRPr="00782F95">
        <w:rPr>
          <w:lang w:val="en-US"/>
        </w:rPr>
        <w:t>Marret</w:t>
      </w:r>
      <w:proofErr w:type="spellEnd"/>
      <w:r w:rsidRPr="00782F95">
        <w:rPr>
          <w:lang w:val="en-US"/>
        </w:rPr>
        <w:t xml:space="preserve"> et al., 2020), we grouped different </w:t>
      </w:r>
      <w:proofErr w:type="spellStart"/>
      <w:r w:rsidRPr="00782F95">
        <w:rPr>
          <w:lang w:val="en-US"/>
        </w:rPr>
        <w:t>dinocyst</w:t>
      </w:r>
      <w:proofErr w:type="spellEnd"/>
      <w:r w:rsidRPr="00782F95">
        <w:rPr>
          <w:lang w:val="en-US"/>
        </w:rPr>
        <w:t xml:space="preserve"> species the same way. This led to the following taxonomic grouping</w:t>
      </w:r>
      <w:r w:rsidR="00C86EE4">
        <w:rPr>
          <w:lang w:val="en-US"/>
        </w:rPr>
        <w:t>s</w:t>
      </w:r>
      <w:r w:rsidRPr="00782F95">
        <w:rPr>
          <w:lang w:val="en-US"/>
        </w:rPr>
        <w:t>:</w:t>
      </w:r>
    </w:p>
    <w:p w14:paraId="1D004CDB" w14:textId="77777777" w:rsidR="00782F95" w:rsidRPr="00782F95" w:rsidRDefault="00782F95" w:rsidP="00782F95">
      <w:pPr>
        <w:numPr>
          <w:ilvl w:val="0"/>
          <w:numId w:val="5"/>
        </w:numPr>
        <w:rPr>
          <w:lang w:val="en-US"/>
        </w:rPr>
      </w:pPr>
      <w:proofErr w:type="spellStart"/>
      <w:r w:rsidRPr="00782F95">
        <w:rPr>
          <w:i/>
          <w:iCs/>
          <w:lang w:val="en-US"/>
        </w:rPr>
        <w:t>Brigantedinium</w:t>
      </w:r>
      <w:proofErr w:type="spellEnd"/>
      <w:r w:rsidRPr="00782F95">
        <w:rPr>
          <w:lang w:val="en-US"/>
        </w:rPr>
        <w:t xml:space="preserve"> spp.: </w:t>
      </w:r>
      <w:proofErr w:type="spellStart"/>
      <w:r w:rsidRPr="00782F95">
        <w:rPr>
          <w:i/>
          <w:iCs/>
          <w:lang w:val="en-US"/>
        </w:rPr>
        <w:t>Brigantedinium</w:t>
      </w:r>
      <w:proofErr w:type="spellEnd"/>
      <w:r w:rsidRPr="00782F95">
        <w:rPr>
          <w:i/>
          <w:iCs/>
          <w:lang w:val="en-US"/>
        </w:rPr>
        <w:t xml:space="preserve"> </w:t>
      </w:r>
      <w:proofErr w:type="spellStart"/>
      <w:r w:rsidRPr="00782F95">
        <w:rPr>
          <w:i/>
          <w:iCs/>
          <w:lang w:val="en-US"/>
        </w:rPr>
        <w:t>cariacoense</w:t>
      </w:r>
      <w:proofErr w:type="spellEnd"/>
      <w:r w:rsidRPr="00782F95">
        <w:rPr>
          <w:lang w:val="en-US"/>
        </w:rPr>
        <w:t xml:space="preserve">, </w:t>
      </w:r>
      <w:proofErr w:type="spellStart"/>
      <w:r w:rsidRPr="00782F95">
        <w:rPr>
          <w:i/>
          <w:iCs/>
          <w:lang w:val="en-US"/>
        </w:rPr>
        <w:t>Brigantedinium</w:t>
      </w:r>
      <w:proofErr w:type="spellEnd"/>
      <w:r w:rsidRPr="00782F95">
        <w:rPr>
          <w:i/>
          <w:iCs/>
          <w:lang w:val="en-US"/>
        </w:rPr>
        <w:t xml:space="preserve"> simplex</w:t>
      </w:r>
      <w:r w:rsidRPr="00782F95">
        <w:rPr>
          <w:lang w:val="en-US"/>
        </w:rPr>
        <w:t xml:space="preserve">, and </w:t>
      </w:r>
      <w:proofErr w:type="spellStart"/>
      <w:r w:rsidRPr="00782F95">
        <w:rPr>
          <w:i/>
          <w:iCs/>
          <w:lang w:val="en-US"/>
        </w:rPr>
        <w:t>Dubridinium</w:t>
      </w:r>
      <w:proofErr w:type="spellEnd"/>
      <w:r w:rsidRPr="00782F95">
        <w:rPr>
          <w:i/>
          <w:iCs/>
          <w:lang w:val="en-US"/>
        </w:rPr>
        <w:t xml:space="preserve"> capitatum</w:t>
      </w:r>
    </w:p>
    <w:p w14:paraId="2F912B3A" w14:textId="77777777" w:rsidR="00782F95" w:rsidRPr="00782F95" w:rsidRDefault="00782F95" w:rsidP="00782F95">
      <w:pPr>
        <w:numPr>
          <w:ilvl w:val="0"/>
          <w:numId w:val="5"/>
        </w:numPr>
        <w:rPr>
          <w:lang w:val="en-US"/>
        </w:rPr>
      </w:pPr>
      <w:proofErr w:type="spellStart"/>
      <w:r w:rsidRPr="00782F95">
        <w:rPr>
          <w:i/>
          <w:iCs/>
          <w:lang w:val="en-US"/>
        </w:rPr>
        <w:t>Protoperidiniacean</w:t>
      </w:r>
      <w:proofErr w:type="spellEnd"/>
      <w:r w:rsidRPr="00782F95">
        <w:rPr>
          <w:lang w:val="en-US"/>
        </w:rPr>
        <w:t xml:space="preserve"> cysts: </w:t>
      </w:r>
      <w:proofErr w:type="spellStart"/>
      <w:r w:rsidRPr="00782F95">
        <w:rPr>
          <w:i/>
          <w:iCs/>
          <w:lang w:val="en-US"/>
        </w:rPr>
        <w:t>Lejeunecysta</w:t>
      </w:r>
      <w:proofErr w:type="spellEnd"/>
      <w:r w:rsidRPr="00782F95">
        <w:rPr>
          <w:lang w:val="en-US"/>
        </w:rPr>
        <w:t xml:space="preserve"> spp., cysts of </w:t>
      </w:r>
      <w:proofErr w:type="spellStart"/>
      <w:r w:rsidRPr="00782F95">
        <w:rPr>
          <w:i/>
          <w:iCs/>
          <w:lang w:val="en-US"/>
        </w:rPr>
        <w:t>Protoperidinium</w:t>
      </w:r>
      <w:proofErr w:type="spellEnd"/>
      <w:r w:rsidRPr="00782F95">
        <w:rPr>
          <w:i/>
          <w:iCs/>
          <w:lang w:val="en-US"/>
        </w:rPr>
        <w:t xml:space="preserve"> </w:t>
      </w:r>
      <w:proofErr w:type="spellStart"/>
      <w:r w:rsidRPr="00782F95">
        <w:rPr>
          <w:i/>
          <w:iCs/>
          <w:lang w:val="en-US"/>
        </w:rPr>
        <w:t>stellatum</w:t>
      </w:r>
      <w:proofErr w:type="spellEnd"/>
      <w:r w:rsidRPr="00782F95">
        <w:rPr>
          <w:lang w:val="en-US"/>
        </w:rPr>
        <w:t xml:space="preserve">, </w:t>
      </w:r>
      <w:proofErr w:type="spellStart"/>
      <w:r w:rsidRPr="00782F95">
        <w:rPr>
          <w:i/>
          <w:iCs/>
          <w:lang w:val="en-US"/>
        </w:rPr>
        <w:t>Quinquecuspis</w:t>
      </w:r>
      <w:proofErr w:type="spellEnd"/>
      <w:r w:rsidRPr="00782F95">
        <w:rPr>
          <w:i/>
          <w:iCs/>
          <w:lang w:val="en-US"/>
        </w:rPr>
        <w:t xml:space="preserve"> </w:t>
      </w:r>
      <w:proofErr w:type="spellStart"/>
      <w:r w:rsidRPr="00782F95">
        <w:rPr>
          <w:i/>
          <w:iCs/>
          <w:lang w:val="en-US"/>
        </w:rPr>
        <w:t>concreta</w:t>
      </w:r>
      <w:proofErr w:type="spellEnd"/>
      <w:r w:rsidRPr="00782F95">
        <w:rPr>
          <w:lang w:val="en-US"/>
        </w:rPr>
        <w:t xml:space="preserve">, and </w:t>
      </w:r>
      <w:proofErr w:type="spellStart"/>
      <w:r w:rsidRPr="00782F95">
        <w:rPr>
          <w:i/>
          <w:iCs/>
          <w:lang w:val="en-US"/>
        </w:rPr>
        <w:t>Votadinium</w:t>
      </w:r>
      <w:proofErr w:type="spellEnd"/>
      <w:r w:rsidRPr="00782F95">
        <w:rPr>
          <w:i/>
          <w:iCs/>
          <w:lang w:val="en-US"/>
        </w:rPr>
        <w:t xml:space="preserve"> </w:t>
      </w:r>
      <w:proofErr w:type="spellStart"/>
      <w:r w:rsidRPr="00782F95">
        <w:rPr>
          <w:i/>
          <w:iCs/>
          <w:lang w:val="en-US"/>
        </w:rPr>
        <w:t>calvum</w:t>
      </w:r>
      <w:proofErr w:type="spellEnd"/>
    </w:p>
    <w:p w14:paraId="6F34165A" w14:textId="77777777" w:rsidR="00782F95" w:rsidRPr="00782F95" w:rsidRDefault="00782F95" w:rsidP="00782F95">
      <w:pPr>
        <w:numPr>
          <w:ilvl w:val="0"/>
          <w:numId w:val="5"/>
        </w:numPr>
        <w:rPr>
          <w:lang w:val="en-US"/>
        </w:rPr>
      </w:pPr>
      <w:proofErr w:type="spellStart"/>
      <w:r w:rsidRPr="00782F95">
        <w:rPr>
          <w:i/>
          <w:iCs/>
          <w:lang w:val="en-US"/>
        </w:rPr>
        <w:t>Nematosphaeropsis</w:t>
      </w:r>
      <w:proofErr w:type="spellEnd"/>
      <w:r w:rsidRPr="00782F95">
        <w:rPr>
          <w:i/>
          <w:iCs/>
          <w:lang w:val="en-US"/>
        </w:rPr>
        <w:t xml:space="preserve"> </w:t>
      </w:r>
      <w:proofErr w:type="spellStart"/>
      <w:r w:rsidRPr="00782F95">
        <w:rPr>
          <w:i/>
          <w:iCs/>
          <w:lang w:val="en-US"/>
        </w:rPr>
        <w:t>labyrinthus</w:t>
      </w:r>
      <w:proofErr w:type="spellEnd"/>
      <w:r w:rsidRPr="00782F95">
        <w:rPr>
          <w:lang w:val="en-US"/>
        </w:rPr>
        <w:t xml:space="preserve">: all </w:t>
      </w:r>
      <w:proofErr w:type="spellStart"/>
      <w:r w:rsidRPr="00782F95">
        <w:rPr>
          <w:i/>
          <w:iCs/>
          <w:lang w:val="en-US"/>
        </w:rPr>
        <w:t>Nematosphaeropsis</w:t>
      </w:r>
      <w:proofErr w:type="spellEnd"/>
      <w:r w:rsidRPr="00782F95">
        <w:rPr>
          <w:lang w:val="en-US"/>
        </w:rPr>
        <w:t xml:space="preserve"> species</w:t>
      </w:r>
    </w:p>
    <w:p w14:paraId="3C4A6312" w14:textId="77777777" w:rsidR="00782F95" w:rsidRPr="00782F95" w:rsidRDefault="00782F95" w:rsidP="00782F95">
      <w:pPr>
        <w:numPr>
          <w:ilvl w:val="0"/>
          <w:numId w:val="5"/>
        </w:numPr>
        <w:rPr>
          <w:lang w:val="en-US"/>
        </w:rPr>
      </w:pPr>
      <w:proofErr w:type="spellStart"/>
      <w:r w:rsidRPr="00782F95">
        <w:rPr>
          <w:i/>
          <w:iCs/>
          <w:lang w:val="en-US"/>
        </w:rPr>
        <w:t>Spiniferites</w:t>
      </w:r>
      <w:proofErr w:type="spellEnd"/>
      <w:r w:rsidRPr="00782F95">
        <w:rPr>
          <w:i/>
          <w:iCs/>
          <w:lang w:val="en-US"/>
        </w:rPr>
        <w:t xml:space="preserve"> </w:t>
      </w:r>
      <w:proofErr w:type="spellStart"/>
      <w:r w:rsidRPr="00782F95">
        <w:rPr>
          <w:i/>
          <w:iCs/>
          <w:lang w:val="en-US"/>
        </w:rPr>
        <w:t>hyperacanthus</w:t>
      </w:r>
      <w:proofErr w:type="spellEnd"/>
      <w:r w:rsidRPr="00782F95">
        <w:rPr>
          <w:lang w:val="en-US"/>
        </w:rPr>
        <w:t xml:space="preserve"> was combined with </w:t>
      </w:r>
      <w:proofErr w:type="spellStart"/>
      <w:r w:rsidRPr="00782F95">
        <w:rPr>
          <w:i/>
          <w:iCs/>
          <w:lang w:val="en-US"/>
        </w:rPr>
        <w:t>Spiniferites</w:t>
      </w:r>
      <w:proofErr w:type="spellEnd"/>
      <w:r w:rsidRPr="00782F95">
        <w:rPr>
          <w:i/>
          <w:iCs/>
          <w:lang w:val="en-US"/>
        </w:rPr>
        <w:t xml:space="preserve"> </w:t>
      </w:r>
      <w:proofErr w:type="gramStart"/>
      <w:r w:rsidRPr="00782F95">
        <w:rPr>
          <w:i/>
          <w:iCs/>
          <w:lang w:val="en-US"/>
        </w:rPr>
        <w:t>mirabilis</w:t>
      </w:r>
      <w:proofErr w:type="gramEnd"/>
    </w:p>
    <w:p w14:paraId="0CC7846E" w14:textId="7679E99A" w:rsidR="00782F95" w:rsidRPr="00782F95" w:rsidRDefault="00782F95" w:rsidP="00782F95">
      <w:pPr>
        <w:numPr>
          <w:ilvl w:val="0"/>
          <w:numId w:val="5"/>
        </w:numPr>
        <w:rPr>
          <w:lang w:val="en-US"/>
        </w:rPr>
      </w:pPr>
      <w:proofErr w:type="spellStart"/>
      <w:r w:rsidRPr="00782F95">
        <w:rPr>
          <w:i/>
          <w:iCs/>
          <w:lang w:val="en-US"/>
        </w:rPr>
        <w:t>Spiniferites</w:t>
      </w:r>
      <w:proofErr w:type="spellEnd"/>
      <w:r w:rsidRPr="00782F95">
        <w:rPr>
          <w:i/>
          <w:iCs/>
          <w:lang w:val="en-US"/>
        </w:rPr>
        <w:t xml:space="preserve"> </w:t>
      </w:r>
      <w:proofErr w:type="spellStart"/>
      <w:r w:rsidRPr="00782F95">
        <w:rPr>
          <w:i/>
          <w:iCs/>
          <w:lang w:val="en-US"/>
        </w:rPr>
        <w:t>bulloides</w:t>
      </w:r>
      <w:proofErr w:type="spellEnd"/>
      <w:r w:rsidRPr="00782F95">
        <w:rPr>
          <w:lang w:val="en-US"/>
        </w:rPr>
        <w:t xml:space="preserve"> was combined with </w:t>
      </w:r>
      <w:proofErr w:type="spellStart"/>
      <w:r w:rsidRPr="00782F95">
        <w:rPr>
          <w:i/>
          <w:iCs/>
          <w:lang w:val="en-US"/>
        </w:rPr>
        <w:t>Spiniferites</w:t>
      </w:r>
      <w:proofErr w:type="spellEnd"/>
      <w:r w:rsidRPr="00782F95">
        <w:rPr>
          <w:i/>
          <w:iCs/>
          <w:lang w:val="en-US"/>
        </w:rPr>
        <w:t xml:space="preserve"> </w:t>
      </w:r>
      <w:proofErr w:type="spellStart"/>
      <w:proofErr w:type="gramStart"/>
      <w:r w:rsidRPr="00782F95">
        <w:rPr>
          <w:i/>
          <w:iCs/>
          <w:lang w:val="en-US"/>
        </w:rPr>
        <w:t>ramosus</w:t>
      </w:r>
      <w:proofErr w:type="spellEnd"/>
      <w:proofErr w:type="gramEnd"/>
    </w:p>
    <w:p w14:paraId="5D303019" w14:textId="77777777" w:rsidR="00782F95" w:rsidRPr="00782F95" w:rsidRDefault="00782F95" w:rsidP="00782F95">
      <w:pPr>
        <w:numPr>
          <w:ilvl w:val="0"/>
          <w:numId w:val="5"/>
        </w:numPr>
        <w:rPr>
          <w:lang w:val="en-US"/>
        </w:rPr>
      </w:pPr>
      <w:proofErr w:type="spellStart"/>
      <w:r w:rsidRPr="00782F95">
        <w:rPr>
          <w:i/>
          <w:iCs/>
          <w:lang w:val="en-US"/>
        </w:rPr>
        <w:t>Spiniferites</w:t>
      </w:r>
      <w:proofErr w:type="spellEnd"/>
      <w:r w:rsidRPr="00782F95">
        <w:rPr>
          <w:i/>
          <w:iCs/>
          <w:lang w:val="en-US"/>
        </w:rPr>
        <w:t xml:space="preserve"> </w:t>
      </w:r>
      <w:proofErr w:type="spellStart"/>
      <w:r w:rsidRPr="00782F95">
        <w:rPr>
          <w:i/>
          <w:iCs/>
          <w:lang w:val="en-US"/>
        </w:rPr>
        <w:t>belerius</w:t>
      </w:r>
      <w:proofErr w:type="spellEnd"/>
      <w:r w:rsidRPr="00782F95">
        <w:rPr>
          <w:lang w:val="en-US"/>
        </w:rPr>
        <w:t xml:space="preserve"> was combined with </w:t>
      </w:r>
      <w:proofErr w:type="spellStart"/>
      <w:r w:rsidRPr="00782F95">
        <w:rPr>
          <w:i/>
          <w:iCs/>
          <w:lang w:val="en-US"/>
        </w:rPr>
        <w:t>Spiniferites</w:t>
      </w:r>
      <w:proofErr w:type="spellEnd"/>
      <w:r w:rsidRPr="00782F95">
        <w:rPr>
          <w:i/>
          <w:iCs/>
          <w:lang w:val="en-US"/>
        </w:rPr>
        <w:t xml:space="preserve"> </w:t>
      </w:r>
      <w:proofErr w:type="spellStart"/>
      <w:proofErr w:type="gramStart"/>
      <w:r w:rsidRPr="00782F95">
        <w:rPr>
          <w:i/>
          <w:iCs/>
          <w:lang w:val="en-US"/>
        </w:rPr>
        <w:t>membranaceus</w:t>
      </w:r>
      <w:proofErr w:type="spellEnd"/>
      <w:proofErr w:type="gramEnd"/>
    </w:p>
    <w:p w14:paraId="1CB21B81" w14:textId="77777777" w:rsidR="00782F95" w:rsidRPr="00782F95" w:rsidRDefault="00782F95" w:rsidP="00782F95">
      <w:pPr>
        <w:numPr>
          <w:ilvl w:val="0"/>
          <w:numId w:val="5"/>
        </w:numPr>
        <w:rPr>
          <w:lang w:val="en-US"/>
        </w:rPr>
      </w:pPr>
      <w:r w:rsidRPr="00782F95">
        <w:rPr>
          <w:lang w:val="en-US"/>
        </w:rPr>
        <w:t xml:space="preserve">Cysts of </w:t>
      </w:r>
      <w:proofErr w:type="spellStart"/>
      <w:r w:rsidRPr="00782F95">
        <w:rPr>
          <w:i/>
          <w:iCs/>
          <w:lang w:val="en-US"/>
        </w:rPr>
        <w:t>Protoperidinium</w:t>
      </w:r>
      <w:proofErr w:type="spellEnd"/>
      <w:r w:rsidRPr="00782F95">
        <w:rPr>
          <w:i/>
          <w:iCs/>
          <w:lang w:val="en-US"/>
        </w:rPr>
        <w:t xml:space="preserve"> nudum</w:t>
      </w:r>
      <w:r w:rsidRPr="00782F95">
        <w:rPr>
          <w:lang w:val="en-US"/>
        </w:rPr>
        <w:t xml:space="preserve"> were assigned to </w:t>
      </w:r>
      <w:proofErr w:type="spellStart"/>
      <w:r w:rsidRPr="00782F95">
        <w:rPr>
          <w:i/>
          <w:iCs/>
          <w:lang w:val="en-US"/>
        </w:rPr>
        <w:t>Selenopemphix</w:t>
      </w:r>
      <w:proofErr w:type="spellEnd"/>
      <w:r w:rsidRPr="00782F95">
        <w:rPr>
          <w:i/>
          <w:iCs/>
          <w:lang w:val="en-US"/>
        </w:rPr>
        <w:t xml:space="preserve"> </w:t>
      </w:r>
      <w:proofErr w:type="gramStart"/>
      <w:r w:rsidRPr="00782F95">
        <w:rPr>
          <w:i/>
          <w:iCs/>
          <w:lang w:val="en-US"/>
        </w:rPr>
        <w:t>quanta</w:t>
      </w:r>
      <w:proofErr w:type="gramEnd"/>
    </w:p>
    <w:p w14:paraId="77D5F755" w14:textId="77777777" w:rsidR="00782F95" w:rsidRPr="00782F95" w:rsidRDefault="00782F95" w:rsidP="00782F95">
      <w:pPr>
        <w:numPr>
          <w:ilvl w:val="0"/>
          <w:numId w:val="5"/>
        </w:numPr>
        <w:rPr>
          <w:lang w:val="en-US"/>
        </w:rPr>
      </w:pPr>
      <w:r w:rsidRPr="00782F95">
        <w:rPr>
          <w:lang w:val="en-US"/>
        </w:rPr>
        <w:lastRenderedPageBreak/>
        <w:t xml:space="preserve">All </w:t>
      </w:r>
      <w:proofErr w:type="spellStart"/>
      <w:r w:rsidRPr="00782F95">
        <w:rPr>
          <w:i/>
          <w:iCs/>
          <w:lang w:val="en-US"/>
        </w:rPr>
        <w:t>Echinidinium</w:t>
      </w:r>
      <w:proofErr w:type="spellEnd"/>
      <w:r w:rsidRPr="00782F95">
        <w:rPr>
          <w:lang w:val="en-US"/>
        </w:rPr>
        <w:t xml:space="preserve"> species were </w:t>
      </w:r>
      <w:proofErr w:type="gramStart"/>
      <w:r w:rsidRPr="00782F95">
        <w:rPr>
          <w:lang w:val="en-US"/>
        </w:rPr>
        <w:t>grouped</w:t>
      </w:r>
      <w:proofErr w:type="gramEnd"/>
    </w:p>
    <w:p w14:paraId="667E5F0E" w14:textId="3E03A21C" w:rsidR="00782F95" w:rsidRDefault="00E63E85" w:rsidP="00782F95">
      <w:pPr>
        <w:numPr>
          <w:ilvl w:val="0"/>
          <w:numId w:val="5"/>
        </w:numPr>
        <w:rPr>
          <w:lang w:val="en-US"/>
        </w:rPr>
      </w:pPr>
      <w:r w:rsidRPr="0078324A">
        <w:rPr>
          <w:lang w:val="en-US"/>
        </w:rPr>
        <w:t>Cysts of</w:t>
      </w:r>
      <w:r>
        <w:rPr>
          <w:i/>
          <w:iCs/>
          <w:lang w:val="en-US"/>
        </w:rPr>
        <w:t xml:space="preserve"> </w:t>
      </w:r>
      <w:proofErr w:type="spellStart"/>
      <w:r w:rsidR="00782F95" w:rsidRPr="00782F95">
        <w:rPr>
          <w:i/>
          <w:iCs/>
          <w:lang w:val="en-US"/>
        </w:rPr>
        <w:t>Polarella</w:t>
      </w:r>
      <w:proofErr w:type="spellEnd"/>
      <w:r>
        <w:rPr>
          <w:i/>
          <w:iCs/>
          <w:lang w:val="en-US"/>
        </w:rPr>
        <w:t xml:space="preserve"> glacialis</w:t>
      </w:r>
      <w:r w:rsidR="00782F95" w:rsidRPr="00782F95">
        <w:rPr>
          <w:lang w:val="en-US"/>
        </w:rPr>
        <w:t xml:space="preserve"> </w:t>
      </w:r>
      <w:r>
        <w:rPr>
          <w:lang w:val="en-US"/>
        </w:rPr>
        <w:t>were</w:t>
      </w:r>
      <w:r w:rsidRPr="00782F95">
        <w:rPr>
          <w:lang w:val="en-US"/>
        </w:rPr>
        <w:t xml:space="preserve"> </w:t>
      </w:r>
      <w:r w:rsidR="00782F95" w:rsidRPr="00782F95">
        <w:rPr>
          <w:lang w:val="en-US"/>
        </w:rPr>
        <w:t xml:space="preserve">counted but not included in the </w:t>
      </w:r>
      <w:proofErr w:type="spellStart"/>
      <w:r w:rsidR="00782F95" w:rsidRPr="00782F95">
        <w:rPr>
          <w:lang w:val="en-US"/>
        </w:rPr>
        <w:t>dinocyst</w:t>
      </w:r>
      <w:proofErr w:type="spellEnd"/>
      <w:r w:rsidR="00782F95" w:rsidRPr="00782F95">
        <w:rPr>
          <w:lang w:val="en-US"/>
        </w:rPr>
        <w:t xml:space="preserve"> </w:t>
      </w:r>
      <w:proofErr w:type="gramStart"/>
      <w:r w:rsidR="00782F95" w:rsidRPr="00782F95">
        <w:rPr>
          <w:lang w:val="en-US"/>
        </w:rPr>
        <w:t>sum</w:t>
      </w:r>
      <w:proofErr w:type="gramEnd"/>
    </w:p>
    <w:p w14:paraId="1F06C73B" w14:textId="56279847" w:rsidR="00DE4C54" w:rsidRDefault="00DE4C54" w:rsidP="00782F95">
      <w:pPr>
        <w:numPr>
          <w:ilvl w:val="0"/>
          <w:numId w:val="5"/>
        </w:numPr>
        <w:rPr>
          <w:lang w:val="en-US"/>
        </w:rPr>
      </w:pPr>
      <w:proofErr w:type="spellStart"/>
      <w:r>
        <w:rPr>
          <w:i/>
          <w:iCs/>
          <w:lang w:val="en-US"/>
        </w:rPr>
        <w:t>Selenopemphix</w:t>
      </w:r>
      <w:proofErr w:type="spellEnd"/>
      <w:r>
        <w:rPr>
          <w:i/>
          <w:iCs/>
          <w:lang w:val="en-US"/>
        </w:rPr>
        <w:t xml:space="preserve"> </w:t>
      </w:r>
      <w:r w:rsidRPr="0078324A">
        <w:rPr>
          <w:lang w:val="en-US"/>
        </w:rPr>
        <w:t>sp. 1 (Esper and Zonneveld, 2007)</w:t>
      </w:r>
      <w:r>
        <w:rPr>
          <w:lang w:val="en-US"/>
        </w:rPr>
        <w:t xml:space="preserve"> was counted separately from </w:t>
      </w:r>
      <w:proofErr w:type="spellStart"/>
      <w:r w:rsidRPr="0078324A">
        <w:rPr>
          <w:i/>
          <w:iCs/>
          <w:lang w:val="en-US"/>
        </w:rPr>
        <w:t>Selenopemphix</w:t>
      </w:r>
      <w:proofErr w:type="spellEnd"/>
      <w:r w:rsidRPr="0078324A">
        <w:rPr>
          <w:i/>
          <w:iCs/>
          <w:lang w:val="en-US"/>
        </w:rPr>
        <w:t xml:space="preserve"> antarctica</w:t>
      </w:r>
      <w:r>
        <w:rPr>
          <w:lang w:val="en-US"/>
        </w:rPr>
        <w:t>, but these were grouped in the cluster analyses of wsi_100 and sh_655.</w:t>
      </w:r>
    </w:p>
    <w:p w14:paraId="7113DA48" w14:textId="008A32D4" w:rsidR="00B15586" w:rsidRPr="00B15586" w:rsidRDefault="000B6454" w:rsidP="00B15586">
      <w:pPr>
        <w:numPr>
          <w:ilvl w:val="0"/>
          <w:numId w:val="5"/>
        </w:numPr>
        <w:rPr>
          <w:lang w:val="en-US"/>
        </w:rPr>
      </w:pPr>
      <w:proofErr w:type="spellStart"/>
      <w:r>
        <w:rPr>
          <w:i/>
          <w:iCs/>
          <w:lang w:val="en-US"/>
        </w:rPr>
        <w:t>Gymnodinium</w:t>
      </w:r>
      <w:proofErr w:type="spellEnd"/>
      <w:r>
        <w:rPr>
          <w:i/>
          <w:iCs/>
          <w:lang w:val="en-US"/>
        </w:rPr>
        <w:t xml:space="preserve"> </w:t>
      </w:r>
      <w:r w:rsidRPr="0078324A">
        <w:rPr>
          <w:lang w:val="en-US"/>
        </w:rPr>
        <w:t>spp.: all species of</w:t>
      </w:r>
      <w:r>
        <w:rPr>
          <w:i/>
          <w:iCs/>
          <w:lang w:val="en-US"/>
        </w:rPr>
        <w:t xml:space="preserve"> </w:t>
      </w:r>
      <w:proofErr w:type="spellStart"/>
      <w:r>
        <w:rPr>
          <w:i/>
          <w:iCs/>
          <w:lang w:val="en-US"/>
        </w:rPr>
        <w:t>Gymnodinium</w:t>
      </w:r>
      <w:proofErr w:type="spellEnd"/>
    </w:p>
    <w:p w14:paraId="45874B32" w14:textId="77777777" w:rsidR="00942060" w:rsidRPr="0078324A" w:rsidRDefault="00942060" w:rsidP="0078324A">
      <w:pPr>
        <w:rPr>
          <w:highlight w:val="yellow"/>
          <w:lang w:val="en-US"/>
        </w:rPr>
      </w:pPr>
    </w:p>
    <w:p w14:paraId="19117A93" w14:textId="113B64A0" w:rsidR="00782F95" w:rsidRPr="00782F95" w:rsidRDefault="00782F95" w:rsidP="00782F95">
      <w:pPr>
        <w:rPr>
          <w:lang w:val="en-US"/>
        </w:rPr>
      </w:pPr>
      <w:r w:rsidRPr="00782F95">
        <w:rPr>
          <w:lang w:val="en-US"/>
        </w:rPr>
        <w:t xml:space="preserve">In general, up to 100 (200 when possible) cysts </w:t>
      </w:r>
      <w:r w:rsidR="003271CB">
        <w:rPr>
          <w:lang w:val="en-US"/>
        </w:rPr>
        <w:t xml:space="preserve">(excluding </w:t>
      </w:r>
      <w:proofErr w:type="spellStart"/>
      <w:r w:rsidR="003271CB" w:rsidRPr="0078324A">
        <w:rPr>
          <w:i/>
          <w:iCs/>
          <w:lang w:val="en-US"/>
        </w:rPr>
        <w:t>Polarella</w:t>
      </w:r>
      <w:proofErr w:type="spellEnd"/>
      <w:r w:rsidR="003271CB">
        <w:rPr>
          <w:lang w:val="en-US"/>
        </w:rPr>
        <w:t xml:space="preserve">) </w:t>
      </w:r>
      <w:r w:rsidRPr="00782F95">
        <w:rPr>
          <w:lang w:val="en-US"/>
        </w:rPr>
        <w:t>were counted per sample. This number captured the full diversity in our samples (</w:t>
      </w:r>
      <w:r w:rsidR="000B6454">
        <w:rPr>
          <w:lang w:val="en-US"/>
        </w:rPr>
        <w:t xml:space="preserve">see </w:t>
      </w:r>
      <w:r w:rsidR="00A768CE">
        <w:rPr>
          <w:lang w:val="en-US"/>
        </w:rPr>
        <w:t>Fig. S1</w:t>
      </w:r>
      <w:r w:rsidRPr="00782F95">
        <w:rPr>
          <w:lang w:val="en-US"/>
        </w:rPr>
        <w:t xml:space="preserve"> for rarefaction analysis). As minimal cutoff, 13 samples with total counts &lt;25 were excluded from further analyses. </w:t>
      </w:r>
      <w:r w:rsidR="00C86F0D">
        <w:rPr>
          <w:lang w:val="en-US"/>
        </w:rPr>
        <w:t xml:space="preserve">In this paper, we describe </w:t>
      </w:r>
      <w:proofErr w:type="spellStart"/>
      <w:r w:rsidR="00C86F0D">
        <w:rPr>
          <w:lang w:val="en-US"/>
        </w:rPr>
        <w:t>dinocyst</w:t>
      </w:r>
      <w:proofErr w:type="spellEnd"/>
      <w:r w:rsidR="00C86F0D">
        <w:rPr>
          <w:lang w:val="en-US"/>
        </w:rPr>
        <w:t xml:space="preserve"> abundance</w:t>
      </w:r>
      <w:r w:rsidR="001717F9">
        <w:rPr>
          <w:lang w:val="en-US"/>
        </w:rPr>
        <w:t>s</w:t>
      </w:r>
      <w:r w:rsidR="00C86F0D">
        <w:rPr>
          <w:lang w:val="en-US"/>
        </w:rPr>
        <w:t xml:space="preserve"> </w:t>
      </w:r>
      <w:r w:rsidR="00C86EE4">
        <w:rPr>
          <w:lang w:val="en-US"/>
        </w:rPr>
        <w:t xml:space="preserve">qualitatively </w:t>
      </w:r>
      <w:r w:rsidR="00C86F0D">
        <w:rPr>
          <w:lang w:val="en-US"/>
        </w:rPr>
        <w:t xml:space="preserve">as follows: rare = </w:t>
      </w:r>
      <w:r w:rsidR="0000530D">
        <w:rPr>
          <w:lang w:val="en-US"/>
        </w:rPr>
        <w:t>&lt;</w:t>
      </w:r>
      <w:r w:rsidR="00C86F0D">
        <w:rPr>
          <w:lang w:val="en-US"/>
        </w:rPr>
        <w:t xml:space="preserve">1% of assemblage, few = </w:t>
      </w:r>
      <w:r w:rsidR="006230B8">
        <w:rPr>
          <w:lang w:val="en-US"/>
        </w:rPr>
        <w:t>1</w:t>
      </w:r>
      <w:r w:rsidR="00C4377B">
        <w:rPr>
          <w:lang w:val="en-US"/>
        </w:rPr>
        <w:t xml:space="preserve">% </w:t>
      </w:r>
      <w:proofErr w:type="gramStart"/>
      <w:r w:rsidR="00C4377B">
        <w:rPr>
          <w:lang w:val="en-US"/>
        </w:rPr>
        <w:t>to</w:t>
      </w:r>
      <w:r w:rsidR="006230B8">
        <w:rPr>
          <w:lang w:val="en-US"/>
        </w:rPr>
        <w:t xml:space="preserve">  &lt;</w:t>
      </w:r>
      <w:proofErr w:type="gramEnd"/>
      <w:r w:rsidR="00C86F0D">
        <w:rPr>
          <w:lang w:val="en-US"/>
        </w:rPr>
        <w:t>10%, common = 10</w:t>
      </w:r>
      <w:r w:rsidR="00C4377B">
        <w:rPr>
          <w:lang w:val="en-US"/>
        </w:rPr>
        <w:t>% to &lt;</w:t>
      </w:r>
      <w:r w:rsidR="00C86F0D">
        <w:rPr>
          <w:lang w:val="en-US"/>
        </w:rPr>
        <w:t>25%, abundant = 25</w:t>
      </w:r>
      <w:r w:rsidR="00C4377B">
        <w:rPr>
          <w:lang w:val="en-US"/>
        </w:rPr>
        <w:t>% to &lt;</w:t>
      </w:r>
      <w:r w:rsidR="00C86F0D">
        <w:rPr>
          <w:lang w:val="en-US"/>
        </w:rPr>
        <w:t>50%, dominant = &gt;50%.</w:t>
      </w:r>
    </w:p>
    <w:p w14:paraId="1AD1B701" w14:textId="7D531424" w:rsidR="00782F95" w:rsidRPr="00CE46AF" w:rsidRDefault="003271CB" w:rsidP="00782F95">
      <w:pPr>
        <w:rPr>
          <w:lang w:val="en-US"/>
        </w:rPr>
      </w:pPr>
      <w:r>
        <w:rPr>
          <w:lang w:val="en-US"/>
        </w:rPr>
        <w:t>We e</w:t>
      </w:r>
      <w:r w:rsidR="00782F95" w:rsidRPr="00782F95">
        <w:rPr>
          <w:lang w:val="en-US"/>
        </w:rPr>
        <w:t>xclud</w:t>
      </w:r>
      <w:r>
        <w:rPr>
          <w:lang w:val="en-US"/>
        </w:rPr>
        <w:t>ed</w:t>
      </w:r>
      <w:r w:rsidR="00782F95" w:rsidRPr="00782F95">
        <w:rPr>
          <w:lang w:val="en-US"/>
        </w:rPr>
        <w:t xml:space="preserve"> </w:t>
      </w:r>
      <w:r w:rsidR="00B15586">
        <w:rPr>
          <w:lang w:val="en-US"/>
        </w:rPr>
        <w:t xml:space="preserve">the cysts of </w:t>
      </w:r>
      <w:proofErr w:type="spellStart"/>
      <w:r w:rsidR="00782F95" w:rsidRPr="00782F95">
        <w:rPr>
          <w:i/>
          <w:iCs/>
          <w:lang w:val="en-US"/>
        </w:rPr>
        <w:t>Polarella</w:t>
      </w:r>
      <w:proofErr w:type="spellEnd"/>
      <w:r w:rsidR="00782F95" w:rsidRPr="00782F95">
        <w:rPr>
          <w:i/>
          <w:iCs/>
          <w:lang w:val="en-US"/>
        </w:rPr>
        <w:t xml:space="preserve"> glacialis</w:t>
      </w:r>
      <w:r w:rsidR="000138D2">
        <w:rPr>
          <w:lang w:val="en-US"/>
        </w:rPr>
        <w:t xml:space="preserve"> in </w:t>
      </w:r>
      <w:r w:rsidR="000B6454">
        <w:rPr>
          <w:lang w:val="en-US"/>
        </w:rPr>
        <w:t>further data analyses</w:t>
      </w:r>
      <w:r w:rsidR="00947BF3">
        <w:rPr>
          <w:lang w:val="en-US"/>
        </w:rPr>
        <w:t xml:space="preserve"> for the following reasons: </w:t>
      </w:r>
      <w:r w:rsidR="000138D2">
        <w:rPr>
          <w:lang w:val="en-US"/>
        </w:rPr>
        <w:t xml:space="preserve">(1) ambiguity about whether </w:t>
      </w:r>
      <w:r w:rsidR="00B31F6D">
        <w:rPr>
          <w:lang w:val="en-US"/>
        </w:rPr>
        <w:t xml:space="preserve">the </w:t>
      </w:r>
      <w:r w:rsidR="000138D2">
        <w:rPr>
          <w:lang w:val="en-US"/>
        </w:rPr>
        <w:t xml:space="preserve">absence of </w:t>
      </w:r>
      <w:proofErr w:type="spellStart"/>
      <w:r w:rsidR="000138D2" w:rsidRPr="0078324A">
        <w:rPr>
          <w:i/>
          <w:iCs/>
          <w:lang w:val="en-US"/>
        </w:rPr>
        <w:t>Polarella</w:t>
      </w:r>
      <w:proofErr w:type="spellEnd"/>
      <w:r w:rsidR="000138D2">
        <w:rPr>
          <w:lang w:val="en-US"/>
        </w:rPr>
        <w:t xml:space="preserve"> in other studies </w:t>
      </w:r>
      <w:r w:rsidR="00B31F6D">
        <w:rPr>
          <w:lang w:val="en-US"/>
        </w:rPr>
        <w:t>is</w:t>
      </w:r>
      <w:r w:rsidR="000138D2">
        <w:rPr>
          <w:lang w:val="en-US"/>
        </w:rPr>
        <w:t xml:space="preserve"> the result of </w:t>
      </w:r>
      <w:r w:rsidR="00947BF3">
        <w:rPr>
          <w:lang w:val="en-US"/>
        </w:rPr>
        <w:t>its real</w:t>
      </w:r>
      <w:r w:rsidR="000138D2">
        <w:rPr>
          <w:lang w:val="en-US"/>
        </w:rPr>
        <w:t xml:space="preserve"> absence</w:t>
      </w:r>
      <w:r w:rsidR="00B31F6D">
        <w:rPr>
          <w:lang w:val="en-US"/>
        </w:rPr>
        <w:t xml:space="preserve"> or </w:t>
      </w:r>
      <w:r w:rsidR="00947BF3">
        <w:rPr>
          <w:lang w:val="en-US"/>
        </w:rPr>
        <w:t xml:space="preserve">is due to other reasons. For instance, a </w:t>
      </w:r>
      <w:r w:rsidR="000B6454">
        <w:rPr>
          <w:lang w:val="en-US"/>
        </w:rPr>
        <w:t xml:space="preserve">coarser </w:t>
      </w:r>
      <w:r w:rsidR="00947BF3">
        <w:rPr>
          <w:lang w:val="en-US"/>
        </w:rPr>
        <w:t xml:space="preserve">than 10 microns </w:t>
      </w:r>
      <w:r w:rsidR="00B31F6D">
        <w:rPr>
          <w:lang w:val="en-US"/>
        </w:rPr>
        <w:t xml:space="preserve">mesh size </w:t>
      </w:r>
      <w:r w:rsidR="00947BF3">
        <w:rPr>
          <w:lang w:val="en-US"/>
        </w:rPr>
        <w:t xml:space="preserve">often used for sieving samples could result in the loss of </w:t>
      </w:r>
      <w:proofErr w:type="spellStart"/>
      <w:r w:rsidR="00947BF3" w:rsidRPr="00DE3A18">
        <w:rPr>
          <w:i/>
          <w:iCs/>
          <w:lang w:val="en-US"/>
        </w:rPr>
        <w:t>Polarella</w:t>
      </w:r>
      <w:proofErr w:type="spellEnd"/>
      <w:r w:rsidR="00947BF3">
        <w:rPr>
          <w:lang w:val="en-US"/>
        </w:rPr>
        <w:t xml:space="preserve"> </w:t>
      </w:r>
      <w:r w:rsidR="00B31F6D">
        <w:rPr>
          <w:lang w:val="en-US"/>
        </w:rPr>
        <w:t xml:space="preserve">due to </w:t>
      </w:r>
      <w:r w:rsidR="00947BF3">
        <w:rPr>
          <w:lang w:val="en-US"/>
        </w:rPr>
        <w:t>its</w:t>
      </w:r>
      <w:r w:rsidR="00B31F6D">
        <w:rPr>
          <w:lang w:val="en-US"/>
        </w:rPr>
        <w:t xml:space="preserve"> small size</w:t>
      </w:r>
      <w:r w:rsidR="000138D2">
        <w:rPr>
          <w:lang w:val="en-US"/>
        </w:rPr>
        <w:t xml:space="preserve">. </w:t>
      </w:r>
      <w:r w:rsidR="003D6E9B">
        <w:rPr>
          <w:lang w:val="en-US"/>
        </w:rPr>
        <w:t>This obscures presentation of biogeographic patterns for this species</w:t>
      </w:r>
      <w:r w:rsidR="00C4377B">
        <w:rPr>
          <w:lang w:val="en-US"/>
        </w:rPr>
        <w:t>.</w:t>
      </w:r>
      <w:r w:rsidR="003D6E9B">
        <w:rPr>
          <w:lang w:val="en-US"/>
        </w:rPr>
        <w:t xml:space="preserve"> </w:t>
      </w:r>
      <w:r w:rsidR="000138D2">
        <w:rPr>
          <w:lang w:val="en-US"/>
        </w:rPr>
        <w:t xml:space="preserve">(2) </w:t>
      </w:r>
      <w:r w:rsidR="00C4377B">
        <w:rPr>
          <w:lang w:val="en-US"/>
        </w:rPr>
        <w:t>T</w:t>
      </w:r>
      <w:r w:rsidR="000138D2">
        <w:rPr>
          <w:lang w:val="en-US"/>
        </w:rPr>
        <w:t xml:space="preserve">he short stratigraphic range of the species </w:t>
      </w:r>
      <w:r w:rsidR="00B31F6D">
        <w:rPr>
          <w:lang w:val="en-US"/>
        </w:rPr>
        <w:t>(few hundred years, both in samples from the Ross Sea and from Wilkes Land</w:t>
      </w:r>
      <w:r w:rsidR="003D6E9B">
        <w:rPr>
          <w:lang w:val="en-US"/>
        </w:rPr>
        <w:t>;</w:t>
      </w:r>
      <w:r w:rsidR="00B31F6D">
        <w:rPr>
          <w:lang w:val="en-US"/>
        </w:rPr>
        <w:t xml:space="preserve"> </w:t>
      </w:r>
      <w:proofErr w:type="spellStart"/>
      <w:r w:rsidR="00B31F6D">
        <w:rPr>
          <w:lang w:val="en-US"/>
        </w:rPr>
        <w:t>Sangiorgi</w:t>
      </w:r>
      <w:proofErr w:type="spellEnd"/>
      <w:r w:rsidR="00B31F6D">
        <w:rPr>
          <w:lang w:val="en-US"/>
        </w:rPr>
        <w:t xml:space="preserve">, pers. </w:t>
      </w:r>
      <w:r w:rsidR="003D6E9B">
        <w:rPr>
          <w:lang w:val="en-US"/>
        </w:rPr>
        <w:t>obs</w:t>
      </w:r>
      <w:r w:rsidR="00B31F6D">
        <w:rPr>
          <w:lang w:val="en-US"/>
        </w:rPr>
        <w:t>.</w:t>
      </w:r>
      <w:r w:rsidR="0000530D">
        <w:rPr>
          <w:lang w:val="en-US"/>
        </w:rPr>
        <w:t xml:space="preserve"> 2022</w:t>
      </w:r>
      <w:r w:rsidR="00B31F6D">
        <w:rPr>
          <w:lang w:val="en-US"/>
        </w:rPr>
        <w:t xml:space="preserve">, </w:t>
      </w:r>
      <w:r w:rsidR="00947BF3">
        <w:rPr>
          <w:lang w:val="en-US"/>
        </w:rPr>
        <w:t xml:space="preserve">and </w:t>
      </w:r>
      <w:r w:rsidR="00B31F6D">
        <w:rPr>
          <w:lang w:val="en-US"/>
        </w:rPr>
        <w:t>Hartman pers.</w:t>
      </w:r>
      <w:r w:rsidR="003D6E9B">
        <w:rPr>
          <w:lang w:val="en-US"/>
        </w:rPr>
        <w:t xml:space="preserve"> </w:t>
      </w:r>
      <w:r w:rsidR="00B31F6D">
        <w:rPr>
          <w:lang w:val="en-US"/>
        </w:rPr>
        <w:t>comm.</w:t>
      </w:r>
      <w:r w:rsidR="0000530D">
        <w:rPr>
          <w:lang w:val="en-US"/>
        </w:rPr>
        <w:t xml:space="preserve"> 2022</w:t>
      </w:r>
      <w:r w:rsidR="00B31F6D">
        <w:rPr>
          <w:lang w:val="en-US"/>
        </w:rPr>
        <w:t xml:space="preserve">, </w:t>
      </w:r>
      <w:r w:rsidR="00947BF3">
        <w:rPr>
          <w:lang w:val="en-US"/>
        </w:rPr>
        <w:t>respectively</w:t>
      </w:r>
      <w:r w:rsidR="00B31F6D">
        <w:rPr>
          <w:lang w:val="en-US"/>
        </w:rPr>
        <w:t xml:space="preserve">) </w:t>
      </w:r>
      <w:r w:rsidR="00947BF3">
        <w:rPr>
          <w:lang w:val="en-US"/>
        </w:rPr>
        <w:t xml:space="preserve">in the cores </w:t>
      </w:r>
      <w:r w:rsidR="00D73A07">
        <w:rPr>
          <w:lang w:val="en-US"/>
        </w:rPr>
        <w:t>analyzed</w:t>
      </w:r>
      <w:r w:rsidR="00947BF3">
        <w:rPr>
          <w:lang w:val="en-US"/>
        </w:rPr>
        <w:t xml:space="preserve"> so far could imply that </w:t>
      </w:r>
      <w:r w:rsidR="00D73A07">
        <w:rPr>
          <w:lang w:val="en-US"/>
        </w:rPr>
        <w:t>its</w:t>
      </w:r>
      <w:r w:rsidR="00947BF3">
        <w:rPr>
          <w:lang w:val="en-US"/>
        </w:rPr>
        <w:t xml:space="preserve"> presence </w:t>
      </w:r>
      <w:r w:rsidR="00D73A07">
        <w:rPr>
          <w:lang w:val="en-US"/>
        </w:rPr>
        <w:t xml:space="preserve">in the sediment </w:t>
      </w:r>
      <w:r w:rsidR="00947BF3">
        <w:rPr>
          <w:lang w:val="en-US"/>
        </w:rPr>
        <w:t xml:space="preserve">is </w:t>
      </w:r>
      <w:r w:rsidR="00D73A07">
        <w:rPr>
          <w:lang w:val="en-US"/>
        </w:rPr>
        <w:t>linked to</w:t>
      </w:r>
      <w:r w:rsidR="00947BF3">
        <w:rPr>
          <w:lang w:val="en-US"/>
        </w:rPr>
        <w:t xml:space="preserve"> preservation </w:t>
      </w:r>
      <w:r w:rsidR="00D73A07">
        <w:rPr>
          <w:lang w:val="en-US"/>
        </w:rPr>
        <w:t xml:space="preserve">exclusively </w:t>
      </w:r>
      <w:r w:rsidR="00947BF3">
        <w:rPr>
          <w:lang w:val="en-US"/>
        </w:rPr>
        <w:t>in relatively freshly deposited samples</w:t>
      </w:r>
      <w:r w:rsidR="00D73A07">
        <w:rPr>
          <w:lang w:val="en-US"/>
        </w:rPr>
        <w:t>.</w:t>
      </w:r>
      <w:r w:rsidR="00947BF3">
        <w:rPr>
          <w:lang w:val="en-US"/>
        </w:rPr>
        <w:t xml:space="preserve"> </w:t>
      </w:r>
      <w:r w:rsidR="00D73A07">
        <w:rPr>
          <w:lang w:val="en-US"/>
        </w:rPr>
        <w:t xml:space="preserve">It remains </w:t>
      </w:r>
      <w:r w:rsidR="003C6F47">
        <w:rPr>
          <w:lang w:val="en-US"/>
        </w:rPr>
        <w:t>possible</w:t>
      </w:r>
      <w:r w:rsidR="00D73A07">
        <w:rPr>
          <w:lang w:val="en-US"/>
        </w:rPr>
        <w:t xml:space="preserve"> that </w:t>
      </w:r>
      <w:proofErr w:type="spellStart"/>
      <w:r w:rsidR="00D73A07" w:rsidRPr="0078324A">
        <w:rPr>
          <w:i/>
          <w:iCs/>
          <w:lang w:val="en-US"/>
        </w:rPr>
        <w:t>Polarella</w:t>
      </w:r>
      <w:proofErr w:type="spellEnd"/>
      <w:r w:rsidR="00D73A07">
        <w:rPr>
          <w:lang w:val="en-US"/>
        </w:rPr>
        <w:t xml:space="preserve"> </w:t>
      </w:r>
      <w:r w:rsidR="003C6F47">
        <w:rPr>
          <w:lang w:val="en-US"/>
        </w:rPr>
        <w:t xml:space="preserve">abundance can be used as </w:t>
      </w:r>
      <w:r w:rsidR="00E72EAB">
        <w:rPr>
          <w:lang w:val="en-US"/>
        </w:rPr>
        <w:t xml:space="preserve">an </w:t>
      </w:r>
      <w:r w:rsidR="003C6F47">
        <w:rPr>
          <w:lang w:val="en-US"/>
        </w:rPr>
        <w:t>indicator for</w:t>
      </w:r>
      <w:r w:rsidR="00D73A07">
        <w:rPr>
          <w:lang w:val="en-US"/>
        </w:rPr>
        <w:t xml:space="preserve"> sea ice if they </w:t>
      </w:r>
      <w:r w:rsidR="00E72EAB">
        <w:rPr>
          <w:lang w:val="en-US"/>
        </w:rPr>
        <w:t>a</w:t>
      </w:r>
      <w:r w:rsidR="00D73A07">
        <w:rPr>
          <w:lang w:val="en-US"/>
        </w:rPr>
        <w:t xml:space="preserve">re found in older sediments. With the existing knowledge, the potential of </w:t>
      </w:r>
      <w:proofErr w:type="spellStart"/>
      <w:r w:rsidR="00D73A07" w:rsidRPr="0078324A">
        <w:rPr>
          <w:i/>
          <w:iCs/>
          <w:lang w:val="en-US"/>
        </w:rPr>
        <w:t>Polarella</w:t>
      </w:r>
      <w:proofErr w:type="spellEnd"/>
      <w:r w:rsidR="00D73A07">
        <w:rPr>
          <w:lang w:val="en-US"/>
        </w:rPr>
        <w:t xml:space="preserve"> in </w:t>
      </w:r>
      <w:proofErr w:type="spellStart"/>
      <w:r w:rsidR="00D73A07">
        <w:rPr>
          <w:lang w:val="en-US"/>
        </w:rPr>
        <w:t>paleoreconstructions</w:t>
      </w:r>
      <w:proofErr w:type="spellEnd"/>
      <w:r w:rsidR="00D73A07">
        <w:rPr>
          <w:lang w:val="en-US"/>
        </w:rPr>
        <w:t xml:space="preserve"> is very limited. </w:t>
      </w:r>
      <w:r w:rsidR="000138D2">
        <w:rPr>
          <w:lang w:val="en-US"/>
        </w:rPr>
        <w:t xml:space="preserve">(3) </w:t>
      </w:r>
      <w:r w:rsidR="006A087E">
        <w:rPr>
          <w:color w:val="000000"/>
        </w:rPr>
        <w:t xml:space="preserve">This species is often the dominant taxon in modern samples but absent in older samples. Since our analyses are based on percent abundance, including </w:t>
      </w:r>
      <w:proofErr w:type="spellStart"/>
      <w:r w:rsidR="006A087E" w:rsidRPr="00E5104A">
        <w:rPr>
          <w:i/>
          <w:iCs/>
          <w:color w:val="000000"/>
        </w:rPr>
        <w:t>Polarella</w:t>
      </w:r>
      <w:proofErr w:type="spellEnd"/>
      <w:r w:rsidR="006A087E">
        <w:rPr>
          <w:color w:val="000000"/>
        </w:rPr>
        <w:t xml:space="preserve"> dilutes the percent abundance of the other taxa in the modern </w:t>
      </w:r>
      <w:r w:rsidR="009F1A72">
        <w:rPr>
          <w:color w:val="000000"/>
        </w:rPr>
        <w:t>dataset</w:t>
      </w:r>
      <w:r w:rsidR="006A087E">
        <w:rPr>
          <w:color w:val="000000"/>
        </w:rPr>
        <w:t xml:space="preserve">, </w:t>
      </w:r>
      <w:r w:rsidR="00E91E9F">
        <w:rPr>
          <w:color w:val="000000"/>
        </w:rPr>
        <w:t xml:space="preserve">thereby </w:t>
      </w:r>
      <w:r w:rsidR="006A087E">
        <w:rPr>
          <w:color w:val="000000"/>
        </w:rPr>
        <w:t xml:space="preserve">skewing the comparison with older samples that lack </w:t>
      </w:r>
      <w:proofErr w:type="spellStart"/>
      <w:r w:rsidR="006A087E" w:rsidRPr="00E5104A">
        <w:rPr>
          <w:i/>
          <w:iCs/>
          <w:color w:val="000000"/>
        </w:rPr>
        <w:t>Polarella</w:t>
      </w:r>
      <w:proofErr w:type="spellEnd"/>
      <w:r w:rsidR="005D5575">
        <w:rPr>
          <w:lang w:val="en-US"/>
        </w:rPr>
        <w:t xml:space="preserve">. </w:t>
      </w:r>
      <w:r w:rsidR="003C6F47">
        <w:rPr>
          <w:lang w:val="en-US"/>
        </w:rPr>
        <w:t>Since this study is intended</w:t>
      </w:r>
      <w:r w:rsidR="005D5575">
        <w:rPr>
          <w:lang w:val="en-US"/>
        </w:rPr>
        <w:t xml:space="preserve"> to improve </w:t>
      </w:r>
      <w:proofErr w:type="spellStart"/>
      <w:r w:rsidR="005D5575">
        <w:rPr>
          <w:lang w:val="en-US"/>
        </w:rPr>
        <w:t>dinocyst</w:t>
      </w:r>
      <w:proofErr w:type="spellEnd"/>
      <w:r w:rsidR="005D5575">
        <w:rPr>
          <w:lang w:val="en-US"/>
        </w:rPr>
        <w:t xml:space="preserve"> assemblage-based to</w:t>
      </w:r>
      <w:r w:rsidR="003C6F47">
        <w:rPr>
          <w:lang w:val="en-US"/>
        </w:rPr>
        <w:t>o</w:t>
      </w:r>
      <w:r w:rsidR="005D5575">
        <w:rPr>
          <w:lang w:val="en-US"/>
        </w:rPr>
        <w:t xml:space="preserve">ls for </w:t>
      </w:r>
      <w:proofErr w:type="spellStart"/>
      <w:r w:rsidR="005D5575">
        <w:rPr>
          <w:lang w:val="en-US"/>
        </w:rPr>
        <w:t>paleoreconstructions</w:t>
      </w:r>
      <w:proofErr w:type="spellEnd"/>
      <w:r w:rsidR="005D5575">
        <w:rPr>
          <w:lang w:val="en-US"/>
        </w:rPr>
        <w:t xml:space="preserve">, adding a modern cyst species that has no stratigraphic record does not </w:t>
      </w:r>
      <w:r w:rsidR="00E10FA7">
        <w:rPr>
          <w:lang w:val="en-US"/>
        </w:rPr>
        <w:t>improve this tool</w:t>
      </w:r>
      <w:r w:rsidR="005D5575">
        <w:rPr>
          <w:lang w:val="en-US"/>
        </w:rPr>
        <w:t xml:space="preserve">. </w:t>
      </w:r>
      <w:r w:rsidR="00947BF3">
        <w:rPr>
          <w:lang w:val="en-US"/>
        </w:rPr>
        <w:t xml:space="preserve"> </w:t>
      </w:r>
      <w:r w:rsidR="003D6E9B">
        <w:rPr>
          <w:lang w:val="en-US"/>
        </w:rPr>
        <w:t xml:space="preserve">The </w:t>
      </w:r>
      <w:proofErr w:type="spellStart"/>
      <w:r w:rsidR="003D6E9B" w:rsidRPr="003B28F2">
        <w:rPr>
          <w:i/>
          <w:iCs/>
          <w:lang w:val="en-US"/>
        </w:rPr>
        <w:t>Polarella</w:t>
      </w:r>
      <w:proofErr w:type="spellEnd"/>
      <w:r w:rsidR="003D6E9B">
        <w:rPr>
          <w:lang w:val="en-US"/>
        </w:rPr>
        <w:t xml:space="preserve"> counts are available in the dataset on </w:t>
      </w:r>
      <w:proofErr w:type="spellStart"/>
      <w:r w:rsidR="003D6E9B">
        <w:rPr>
          <w:lang w:val="en-US"/>
        </w:rPr>
        <w:t>Github</w:t>
      </w:r>
      <w:proofErr w:type="spellEnd"/>
      <w:r w:rsidR="003D6E9B">
        <w:rPr>
          <w:lang w:val="en-US"/>
        </w:rPr>
        <w:t xml:space="preserve"> (Bijl, 2022), but not included in relative abundance calculations for the rest of this paper. </w:t>
      </w:r>
    </w:p>
    <w:p w14:paraId="46D86CB6" w14:textId="7738A5AE" w:rsidR="00782F95" w:rsidRDefault="00782F95" w:rsidP="00782F95">
      <w:pPr>
        <w:pStyle w:val="Heading2"/>
      </w:pPr>
      <w:r>
        <w:t xml:space="preserve">3.3 </w:t>
      </w:r>
      <w:r w:rsidR="009F1A72">
        <w:t>Dataset</w:t>
      </w:r>
      <w:r w:rsidRPr="002F24DA">
        <w:t xml:space="preserve">s </w:t>
      </w:r>
    </w:p>
    <w:p w14:paraId="121C231C" w14:textId="4DD2A399" w:rsidR="00F713A3" w:rsidRPr="00782F95" w:rsidRDefault="00782F95" w:rsidP="00F713A3">
      <w:pPr>
        <w:rPr>
          <w:lang w:val="en-US"/>
        </w:rPr>
      </w:pPr>
      <w:r w:rsidRPr="00782F95">
        <w:rPr>
          <w:lang w:val="en-US"/>
        </w:rPr>
        <w:t>To evaluate regional biogeographic consistency in ice-proximal assemblages, we created a data</w:t>
      </w:r>
      <w:r w:rsidR="00932444">
        <w:rPr>
          <w:lang w:val="en-US"/>
        </w:rPr>
        <w:t xml:space="preserve"> sub</w:t>
      </w:r>
      <w:r w:rsidRPr="00782F95">
        <w:rPr>
          <w:lang w:val="en-US"/>
        </w:rPr>
        <w:t xml:space="preserve">set containing only </w:t>
      </w:r>
      <w:r w:rsidR="00F713A3">
        <w:rPr>
          <w:lang w:val="en-US"/>
        </w:rPr>
        <w:t xml:space="preserve">sample </w:t>
      </w:r>
      <w:r w:rsidRPr="00782F95">
        <w:rPr>
          <w:lang w:val="en-US"/>
        </w:rPr>
        <w:t xml:space="preserve">locations with sea ice in the overlying waters. For this, we used modern </w:t>
      </w:r>
      <w:r w:rsidR="00DA73FE">
        <w:rPr>
          <w:lang w:val="en-US"/>
        </w:rPr>
        <w:t>modelling</w:t>
      </w:r>
      <w:r w:rsidRPr="00782F95">
        <w:rPr>
          <w:lang w:val="en-US"/>
        </w:rPr>
        <w:t xml:space="preserve"> data and the criterion of Antarctic winter (June, July, August; JJA) sea-ice presence &gt; 0 (see section 3.5 below). This data</w:t>
      </w:r>
      <w:r w:rsidR="00371191">
        <w:rPr>
          <w:lang w:val="en-US"/>
        </w:rPr>
        <w:t xml:space="preserve"> sub</w:t>
      </w:r>
      <w:r w:rsidRPr="00782F95">
        <w:rPr>
          <w:lang w:val="en-US"/>
        </w:rPr>
        <w:t xml:space="preserve">set (“wsi_100”) contains 100 samples. </w:t>
      </w:r>
      <w:r w:rsidR="00F713A3" w:rsidRPr="00782F95">
        <w:rPr>
          <w:lang w:val="en-US"/>
        </w:rPr>
        <w:t xml:space="preserve">We </w:t>
      </w:r>
      <w:r w:rsidR="00F713A3">
        <w:rPr>
          <w:lang w:val="en-US"/>
        </w:rPr>
        <w:t xml:space="preserve">then </w:t>
      </w:r>
      <w:r w:rsidR="00F713A3" w:rsidRPr="00782F95">
        <w:rPr>
          <w:lang w:val="en-US"/>
        </w:rPr>
        <w:t xml:space="preserve">added </w:t>
      </w:r>
      <w:r w:rsidR="00932444">
        <w:rPr>
          <w:lang w:val="en-US"/>
        </w:rPr>
        <w:t xml:space="preserve">all </w:t>
      </w:r>
      <w:r w:rsidR="00F713A3" w:rsidRPr="00782F95">
        <w:rPr>
          <w:lang w:val="en-US"/>
        </w:rPr>
        <w:t xml:space="preserve">new samples </w:t>
      </w:r>
      <w:r w:rsidR="00F713A3">
        <w:rPr>
          <w:lang w:val="en-US"/>
        </w:rPr>
        <w:t xml:space="preserve">(Table 2) </w:t>
      </w:r>
      <w:r w:rsidR="00F713A3" w:rsidRPr="00782F95">
        <w:rPr>
          <w:lang w:val="en-US"/>
        </w:rPr>
        <w:t xml:space="preserve">to the Southern Hemisphere samples of the latest existing </w:t>
      </w:r>
      <w:r w:rsidR="00932444">
        <w:rPr>
          <w:lang w:val="en-US"/>
        </w:rPr>
        <w:t xml:space="preserve">global </w:t>
      </w:r>
      <w:r w:rsidR="00F713A3" w:rsidRPr="00782F95">
        <w:rPr>
          <w:lang w:val="en-US"/>
        </w:rPr>
        <w:t xml:space="preserve">compilation of </w:t>
      </w:r>
      <w:proofErr w:type="spellStart"/>
      <w:r w:rsidR="00F713A3" w:rsidRPr="00782F95">
        <w:rPr>
          <w:lang w:val="en-US"/>
        </w:rPr>
        <w:t>dinocyst</w:t>
      </w:r>
      <w:proofErr w:type="spellEnd"/>
      <w:r w:rsidR="00F713A3" w:rsidRPr="00782F95">
        <w:rPr>
          <w:lang w:val="en-US"/>
        </w:rPr>
        <w:t xml:space="preserve"> surface sediments (</w:t>
      </w:r>
      <w:proofErr w:type="spellStart"/>
      <w:r w:rsidR="00F713A3" w:rsidRPr="00782F95">
        <w:rPr>
          <w:lang w:val="en-US"/>
        </w:rPr>
        <w:t>Marret</w:t>
      </w:r>
      <w:proofErr w:type="spellEnd"/>
      <w:r w:rsidR="00F713A3" w:rsidRPr="00782F95">
        <w:rPr>
          <w:lang w:val="en-US"/>
        </w:rPr>
        <w:t xml:space="preserve"> et al., 2020). This yield</w:t>
      </w:r>
      <w:r w:rsidR="00F713A3">
        <w:rPr>
          <w:lang w:val="en-US"/>
        </w:rPr>
        <w:t>s</w:t>
      </w:r>
      <w:r w:rsidR="00F713A3" w:rsidRPr="00782F95">
        <w:rPr>
          <w:lang w:val="en-US"/>
        </w:rPr>
        <w:t xml:space="preserve"> 655 samples in total (dataset “sh_655”). </w:t>
      </w:r>
    </w:p>
    <w:p w14:paraId="2EDFA02B" w14:textId="26D228BA" w:rsidR="00782F95" w:rsidRPr="00CE46AF" w:rsidRDefault="00782F95" w:rsidP="00782F95">
      <w:pPr>
        <w:rPr>
          <w:lang w:val="en-US"/>
        </w:rPr>
      </w:pPr>
      <w:r w:rsidRPr="00782F95">
        <w:rPr>
          <w:lang w:val="en-US"/>
        </w:rPr>
        <w:t xml:space="preserve">Data </w:t>
      </w:r>
      <w:r w:rsidR="00371191">
        <w:rPr>
          <w:lang w:val="en-US"/>
        </w:rPr>
        <w:t>from</w:t>
      </w:r>
      <w:r w:rsidR="00371191" w:rsidRPr="00782F95">
        <w:rPr>
          <w:lang w:val="en-US"/>
        </w:rPr>
        <w:t xml:space="preserve"> </w:t>
      </w:r>
      <w:r w:rsidRPr="00782F95">
        <w:rPr>
          <w:lang w:val="en-US"/>
        </w:rPr>
        <w:t>this paper</w:t>
      </w:r>
      <w:r w:rsidR="00371191">
        <w:rPr>
          <w:lang w:val="en-US"/>
        </w:rPr>
        <w:t xml:space="preserve"> are</w:t>
      </w:r>
      <w:r w:rsidRPr="00782F95">
        <w:rPr>
          <w:lang w:val="en-US"/>
        </w:rPr>
        <w:t xml:space="preserve"> stored at </w:t>
      </w:r>
      <w:proofErr w:type="spellStart"/>
      <w:r w:rsidRPr="00782F95">
        <w:rPr>
          <w:lang w:val="en-US"/>
        </w:rPr>
        <w:t>Github</w:t>
      </w:r>
      <w:proofErr w:type="spellEnd"/>
      <w:r w:rsidRPr="00782F95">
        <w:rPr>
          <w:lang w:val="en-US"/>
        </w:rPr>
        <w:t xml:space="preserve"> (Bijl, 2022).</w:t>
      </w:r>
      <w:r w:rsidR="00626F1B">
        <w:rPr>
          <w:lang w:val="en-US"/>
        </w:rPr>
        <w:t xml:space="preserve"> The environmental data corresponding to locations </w:t>
      </w:r>
      <w:r w:rsidR="006A747E">
        <w:rPr>
          <w:lang w:val="en-US"/>
        </w:rPr>
        <w:t>of</w:t>
      </w:r>
      <w:r w:rsidR="00626F1B">
        <w:rPr>
          <w:lang w:val="en-US"/>
        </w:rPr>
        <w:t xml:space="preserve"> wsi_100 and sh_655 are obtained from the </w:t>
      </w:r>
      <w:r w:rsidR="00626F1B" w:rsidRPr="00782F95">
        <w:t xml:space="preserve">Nucleus for European Modelling of the Ocean (NEMO; </w:t>
      </w:r>
      <w:proofErr w:type="spellStart"/>
      <w:r w:rsidR="00626F1B" w:rsidRPr="00782F95">
        <w:rPr>
          <w:lang w:val="en-US"/>
        </w:rPr>
        <w:t>Madec</w:t>
      </w:r>
      <w:proofErr w:type="spellEnd"/>
      <w:r w:rsidR="00626F1B" w:rsidRPr="00782F95">
        <w:rPr>
          <w:lang w:val="en-US"/>
        </w:rPr>
        <w:t>, 2016</w:t>
      </w:r>
      <w:r w:rsidR="00626F1B" w:rsidRPr="00782F95">
        <w:t xml:space="preserve">) ocean model, which is coupled to the MEDUSA-2.0 biogeochemical model </w:t>
      </w:r>
      <w:r w:rsidR="00626F1B" w:rsidRPr="00782F95">
        <w:rPr>
          <w:lang w:val="en-US"/>
        </w:rPr>
        <w:t>(</w:t>
      </w:r>
      <w:proofErr w:type="spellStart"/>
      <w:r w:rsidR="00626F1B" w:rsidRPr="00782F95">
        <w:rPr>
          <w:lang w:val="en-US"/>
        </w:rPr>
        <w:t>Yool</w:t>
      </w:r>
      <w:proofErr w:type="spellEnd"/>
      <w:r w:rsidR="00626F1B" w:rsidRPr="00782F95">
        <w:rPr>
          <w:lang w:val="en-US"/>
        </w:rPr>
        <w:t xml:space="preserve"> et al., 2013)</w:t>
      </w:r>
      <w:r w:rsidR="00626F1B">
        <w:rPr>
          <w:lang w:val="en-US"/>
        </w:rPr>
        <w:t xml:space="preserve">, </w:t>
      </w:r>
      <w:r w:rsidR="005520B7">
        <w:rPr>
          <w:lang w:val="en-US"/>
        </w:rPr>
        <w:t>f</w:t>
      </w:r>
      <w:r w:rsidR="00626F1B">
        <w:rPr>
          <w:lang w:val="en-US"/>
        </w:rPr>
        <w:t>ollowing the approach as detailed in Section 3.5</w:t>
      </w:r>
      <w:r w:rsidR="00626F1B" w:rsidRPr="00782F95">
        <w:t>.</w:t>
      </w:r>
    </w:p>
    <w:p w14:paraId="60A75773" w14:textId="58E951DE" w:rsidR="00782F95" w:rsidRPr="00782F95" w:rsidRDefault="00782F95" w:rsidP="00782F95">
      <w:pPr>
        <w:pStyle w:val="Heading2"/>
      </w:pPr>
      <w:r>
        <w:lastRenderedPageBreak/>
        <w:t xml:space="preserve">3.4 </w:t>
      </w:r>
      <w:r w:rsidRPr="002F24DA">
        <w:t>Cluster Analyses</w:t>
      </w:r>
    </w:p>
    <w:p w14:paraId="7AD05649" w14:textId="01B5C9CA" w:rsidR="00782F95" w:rsidRDefault="005520B7" w:rsidP="00782F95">
      <w:pPr>
        <w:rPr>
          <w:lang w:val="en-US"/>
        </w:rPr>
      </w:pPr>
      <w:r>
        <w:rPr>
          <w:lang w:val="en-US"/>
        </w:rPr>
        <w:t>Cluster analysis</w:t>
      </w:r>
      <w:r w:rsidR="00782F95" w:rsidRPr="00782F95">
        <w:rPr>
          <w:lang w:val="en-US"/>
        </w:rPr>
        <w:t xml:space="preserve"> of surface samples allowed us to explore spatial relationships between </w:t>
      </w:r>
      <w:proofErr w:type="spellStart"/>
      <w:r w:rsidR="00782F95" w:rsidRPr="00782F95">
        <w:rPr>
          <w:lang w:val="en-US"/>
        </w:rPr>
        <w:t>dinocyst</w:t>
      </w:r>
      <w:proofErr w:type="spellEnd"/>
      <w:r w:rsidR="00782F95" w:rsidRPr="00782F95">
        <w:rPr>
          <w:lang w:val="en-US"/>
        </w:rPr>
        <w:t xml:space="preserve"> assemblages and surface oceanographic conditions</w:t>
      </w:r>
      <w:r w:rsidR="00F713A3">
        <w:rPr>
          <w:lang w:val="en-US"/>
        </w:rPr>
        <w:t>.</w:t>
      </w:r>
      <w:r w:rsidR="00782F95" w:rsidRPr="00782F95">
        <w:rPr>
          <w:lang w:val="en-US"/>
        </w:rPr>
        <w:t xml:space="preserve"> </w:t>
      </w:r>
      <w:r w:rsidR="00F713A3">
        <w:rPr>
          <w:lang w:val="en-US"/>
        </w:rPr>
        <w:t>These relationships in the modern</w:t>
      </w:r>
      <w:r w:rsidR="007B3A6C">
        <w:rPr>
          <w:lang w:val="en-US"/>
        </w:rPr>
        <w:t xml:space="preserve"> day</w:t>
      </w:r>
      <w:r w:rsidR="00782F95" w:rsidRPr="00782F95">
        <w:rPr>
          <w:lang w:val="en-US"/>
        </w:rPr>
        <w:t xml:space="preserve"> can be used to infer </w:t>
      </w:r>
      <w:proofErr w:type="spellStart"/>
      <w:r w:rsidR="00782F95" w:rsidRPr="00782F95">
        <w:rPr>
          <w:lang w:val="en-US"/>
        </w:rPr>
        <w:t>paleoceanographic</w:t>
      </w:r>
      <w:proofErr w:type="spellEnd"/>
      <w:r w:rsidR="00782F95" w:rsidRPr="00782F95">
        <w:rPr>
          <w:lang w:val="en-US"/>
        </w:rPr>
        <w:t xml:space="preserve"> conditions from fossil assemblages. Following the method of Prebble et al. (2013), we performed </w:t>
      </w:r>
      <w:r w:rsidR="00513F39">
        <w:rPr>
          <w:i/>
          <w:iCs/>
          <w:lang w:val="en-US"/>
        </w:rPr>
        <w:t>k</w:t>
      </w:r>
      <w:r w:rsidR="00782F95" w:rsidRPr="00782F95">
        <w:rPr>
          <w:lang w:val="en-US"/>
        </w:rPr>
        <w:t xml:space="preserve">-means cluster analyses on the relative abundance of </w:t>
      </w:r>
      <w:proofErr w:type="spellStart"/>
      <w:r w:rsidR="00782F95" w:rsidRPr="00782F95">
        <w:rPr>
          <w:lang w:val="en-US"/>
        </w:rPr>
        <w:t>dinocyst</w:t>
      </w:r>
      <w:proofErr w:type="spellEnd"/>
      <w:r w:rsidR="00782F95" w:rsidRPr="00782F95">
        <w:rPr>
          <w:lang w:val="en-US"/>
        </w:rPr>
        <w:t xml:space="preserve"> species for the two datasets. We ran 100 </w:t>
      </w:r>
      <w:r w:rsidRPr="00782F95">
        <w:rPr>
          <w:lang w:val="en-US"/>
        </w:rPr>
        <w:t>replicat</w:t>
      </w:r>
      <w:r>
        <w:rPr>
          <w:lang w:val="en-US"/>
        </w:rPr>
        <w:t>e</w:t>
      </w:r>
      <w:r w:rsidRPr="00782F95">
        <w:rPr>
          <w:lang w:val="en-US"/>
        </w:rPr>
        <w:t xml:space="preserve">s </w:t>
      </w:r>
      <w:r w:rsidR="00782F95" w:rsidRPr="00782F95">
        <w:rPr>
          <w:lang w:val="en-US"/>
        </w:rPr>
        <w:t xml:space="preserve">for each cluster solution and chose the most stable clustering. </w:t>
      </w:r>
      <w:r w:rsidR="00A768CE">
        <w:rPr>
          <w:lang w:val="en-US"/>
        </w:rPr>
        <w:t>The evaluation of the cluster</w:t>
      </w:r>
      <w:r w:rsidR="005A5778">
        <w:rPr>
          <w:lang w:val="en-US"/>
        </w:rPr>
        <w:t>ing of wsi_100 and sh_655</w:t>
      </w:r>
      <w:r w:rsidR="00A768CE">
        <w:rPr>
          <w:lang w:val="en-US"/>
        </w:rPr>
        <w:t xml:space="preserve"> can be found in Fig. S2 and S3. </w:t>
      </w:r>
      <w:r w:rsidR="00782F95" w:rsidRPr="00782F95">
        <w:rPr>
          <w:lang w:val="en-US"/>
        </w:rPr>
        <w:t xml:space="preserve">All analyses were done in R using the package </w:t>
      </w:r>
      <w:proofErr w:type="spellStart"/>
      <w:r w:rsidR="00782F95" w:rsidRPr="00782F95">
        <w:rPr>
          <w:lang w:val="en-US"/>
        </w:rPr>
        <w:t>dbscan</w:t>
      </w:r>
      <w:proofErr w:type="spellEnd"/>
      <w:r w:rsidR="00782F95" w:rsidRPr="00782F95">
        <w:rPr>
          <w:lang w:val="en-US"/>
        </w:rPr>
        <w:t xml:space="preserve"> (</w:t>
      </w:r>
      <w:proofErr w:type="spellStart"/>
      <w:r w:rsidR="00782F95" w:rsidRPr="00782F95">
        <w:rPr>
          <w:lang w:val="en-US"/>
        </w:rPr>
        <w:t>Hahsler</w:t>
      </w:r>
      <w:proofErr w:type="spellEnd"/>
      <w:r w:rsidR="00782F95" w:rsidRPr="00782F95">
        <w:rPr>
          <w:lang w:val="en-US"/>
        </w:rPr>
        <w:t xml:space="preserve"> et al., 2019).</w:t>
      </w:r>
    </w:p>
    <w:p w14:paraId="5F8CB76F" w14:textId="1A0E740D" w:rsidR="00782F95" w:rsidRPr="00782F95" w:rsidRDefault="00782F95" w:rsidP="00782F95">
      <w:pPr>
        <w:pStyle w:val="Heading2"/>
        <w:rPr>
          <w:lang w:val="fr-FR"/>
        </w:rPr>
      </w:pPr>
      <w:r>
        <w:rPr>
          <w:lang w:val="en-US"/>
        </w:rPr>
        <w:t xml:space="preserve">3.5 </w:t>
      </w:r>
      <w:r w:rsidRPr="002F24DA">
        <w:rPr>
          <w:lang w:val="fr-FR"/>
        </w:rPr>
        <w:t xml:space="preserve">Surface </w:t>
      </w:r>
      <w:proofErr w:type="spellStart"/>
      <w:r w:rsidRPr="002F24DA">
        <w:rPr>
          <w:lang w:val="fr-FR"/>
        </w:rPr>
        <w:t>oceanographic</w:t>
      </w:r>
      <w:proofErr w:type="spellEnd"/>
      <w:r w:rsidRPr="002F24DA">
        <w:rPr>
          <w:lang w:val="fr-FR"/>
        </w:rPr>
        <w:t xml:space="preserve"> </w:t>
      </w:r>
      <w:proofErr w:type="spellStart"/>
      <w:r w:rsidRPr="002F24DA">
        <w:rPr>
          <w:lang w:val="fr-FR"/>
        </w:rPr>
        <w:t>parameters</w:t>
      </w:r>
      <w:proofErr w:type="spellEnd"/>
      <w:r w:rsidRPr="002F24DA">
        <w:rPr>
          <w:lang w:val="fr-FR"/>
        </w:rPr>
        <w:t>: surface v</w:t>
      </w:r>
      <w:r>
        <w:rPr>
          <w:lang w:val="fr-FR"/>
        </w:rPr>
        <w:t>ersus</w:t>
      </w:r>
      <w:r w:rsidRPr="002F24DA">
        <w:rPr>
          <w:lang w:val="fr-FR"/>
        </w:rPr>
        <w:t xml:space="preserve"> transport data – </w:t>
      </w:r>
      <w:proofErr w:type="spellStart"/>
      <w:r w:rsidRPr="002F24DA">
        <w:rPr>
          <w:lang w:val="fr-FR"/>
        </w:rPr>
        <w:t>particle</w:t>
      </w:r>
      <w:proofErr w:type="spellEnd"/>
      <w:r w:rsidRPr="002F24DA">
        <w:rPr>
          <w:lang w:val="fr-FR"/>
        </w:rPr>
        <w:t xml:space="preserve"> </w:t>
      </w:r>
      <w:proofErr w:type="spellStart"/>
      <w:r w:rsidRPr="002F24DA">
        <w:rPr>
          <w:lang w:val="fr-FR"/>
        </w:rPr>
        <w:t>tracking</w:t>
      </w:r>
      <w:proofErr w:type="spellEnd"/>
    </w:p>
    <w:p w14:paraId="660676F1" w14:textId="0BEA31AD" w:rsidR="00782F95" w:rsidRPr="00782F95" w:rsidRDefault="00782F95" w:rsidP="00782F95">
      <w:r w:rsidRPr="00782F95">
        <w:t xml:space="preserve">To identify environmental conditions associated with the different clusters, we analysed </w:t>
      </w:r>
      <w:r w:rsidRPr="00782F95">
        <w:rPr>
          <w:lang w:val="en-US"/>
        </w:rPr>
        <w:t>SST (°C), sea-ice presence (from 0–1, fraction of grid cell that is sea ice-covered), salinity (</w:t>
      </w:r>
      <w:proofErr w:type="spellStart"/>
      <w:r w:rsidRPr="00782F95">
        <w:rPr>
          <w:lang w:val="en-US"/>
        </w:rPr>
        <w:t>psu</w:t>
      </w:r>
      <w:proofErr w:type="spellEnd"/>
      <w:r w:rsidRPr="00782F95">
        <w:rPr>
          <w:lang w:val="en-US"/>
        </w:rPr>
        <w:t>), nitrate (mmol/m</w:t>
      </w:r>
      <w:r w:rsidRPr="00782F95">
        <w:rPr>
          <w:vertAlign w:val="superscript"/>
          <w:lang w:val="en-US"/>
        </w:rPr>
        <w:t>3</w:t>
      </w:r>
      <w:r w:rsidRPr="00782F95">
        <w:rPr>
          <w:lang w:val="en-US"/>
        </w:rPr>
        <w:t>) and silicate (mmol/m</w:t>
      </w:r>
      <w:r w:rsidRPr="00782F95">
        <w:rPr>
          <w:vertAlign w:val="superscript"/>
          <w:lang w:val="en-US"/>
        </w:rPr>
        <w:t>3</w:t>
      </w:r>
      <w:r w:rsidRPr="00782F95">
        <w:rPr>
          <w:lang w:val="en-US"/>
        </w:rPr>
        <w:t>) in the surface waters at the location of the surface sediment</w:t>
      </w:r>
      <w:r w:rsidR="00772622">
        <w:rPr>
          <w:lang w:val="en-US"/>
        </w:rPr>
        <w:t xml:space="preserve"> sample</w:t>
      </w:r>
      <w:r w:rsidRPr="00782F95">
        <w:rPr>
          <w:lang w:val="en-US"/>
        </w:rPr>
        <w:t xml:space="preserve">s. </w:t>
      </w:r>
      <w:r w:rsidR="00282AEE" w:rsidRPr="00782F95">
        <w:rPr>
          <w:lang w:val="en-US"/>
        </w:rPr>
        <w:t xml:space="preserve">For this, </w:t>
      </w:r>
      <w:r w:rsidR="00282AEE" w:rsidRPr="00782F95">
        <w:t>we made use of the ORCA0083-N06 output from the NEMO</w:t>
      </w:r>
      <w:r w:rsidR="00772622">
        <w:t xml:space="preserve"> ocean model</w:t>
      </w:r>
      <w:r w:rsidR="00282AEE" w:rsidRPr="00782F95">
        <w:t xml:space="preserve"> </w:t>
      </w:r>
      <w:r w:rsidR="00282AEE">
        <w:t>(</w:t>
      </w:r>
      <w:proofErr w:type="spellStart"/>
      <w:r w:rsidR="00282AEE" w:rsidRPr="00782F95">
        <w:rPr>
          <w:lang w:val="en-US"/>
        </w:rPr>
        <w:t>Madec</w:t>
      </w:r>
      <w:proofErr w:type="spellEnd"/>
      <w:r w:rsidR="00282AEE" w:rsidRPr="00782F95">
        <w:rPr>
          <w:lang w:val="en-US"/>
        </w:rPr>
        <w:t>, 2016</w:t>
      </w:r>
      <w:r w:rsidR="00282AEE" w:rsidRPr="00782F95">
        <w:t xml:space="preserve">), which is coupled to the MEDUSA-2.0 biogeochemical model </w:t>
      </w:r>
      <w:r w:rsidR="00282AEE" w:rsidRPr="00782F95">
        <w:rPr>
          <w:lang w:val="en-US"/>
        </w:rPr>
        <w:t>(</w:t>
      </w:r>
      <w:proofErr w:type="spellStart"/>
      <w:r w:rsidR="00282AEE" w:rsidRPr="00782F95">
        <w:rPr>
          <w:lang w:val="en-US"/>
        </w:rPr>
        <w:t>Yool</w:t>
      </w:r>
      <w:proofErr w:type="spellEnd"/>
      <w:r w:rsidR="00282AEE" w:rsidRPr="00782F95">
        <w:rPr>
          <w:lang w:val="en-US"/>
        </w:rPr>
        <w:t xml:space="preserve"> et al., 2013)</w:t>
      </w:r>
      <w:r w:rsidR="00282AEE" w:rsidRPr="00782F95">
        <w:t xml:space="preserve">. </w:t>
      </w:r>
      <w:r w:rsidR="00282AEE">
        <w:rPr>
          <w:lang w:val="en-US"/>
        </w:rPr>
        <w:t xml:space="preserve">We note that the density of environmental observations at high latitudes is low, and as such the verification of the model output comes with an unknown degree of uncertainty. </w:t>
      </w:r>
      <w:r w:rsidRPr="00782F95">
        <w:t>To evaluate the impact of particle transport, we</w:t>
      </w:r>
      <w:r w:rsidRPr="00782F95">
        <w:rPr>
          <w:lang w:val="en-US"/>
        </w:rPr>
        <w:t xml:space="preserve"> compared the conditions in the overlying surface water to those of modelled backtracked surface water locations. </w:t>
      </w:r>
      <w:r w:rsidRPr="00782F95">
        <w:t>The NEMO model provides a global three-dimensional flow field with 5-daily output and has 1</w:t>
      </w:r>
      <w:r w:rsidRPr="00782F95">
        <w:rPr>
          <w:lang w:val="en-US"/>
        </w:rPr>
        <w:t>/12°</w:t>
      </w:r>
      <w:r w:rsidRPr="00782F95">
        <w:t xml:space="preserve"> horizontal resolution with 75 unevenly distributed vertical layers, properly reflecting the transport of </w:t>
      </w:r>
      <w:proofErr w:type="spellStart"/>
      <w:r w:rsidRPr="00782F95">
        <w:t>Lagrangian</w:t>
      </w:r>
      <w:proofErr w:type="spellEnd"/>
      <w:r w:rsidRPr="00782F95">
        <w:t xml:space="preserve"> particles by mesoscale and sub</w:t>
      </w:r>
      <w:r w:rsidR="00571CDF">
        <w:t>-</w:t>
      </w:r>
      <w:r w:rsidRPr="00782F95">
        <w:t xml:space="preserve">mesoscale eddies </w:t>
      </w:r>
      <w:r w:rsidRPr="00782F95">
        <w:rPr>
          <w:lang w:val="en-US"/>
        </w:rPr>
        <w:t>(</w:t>
      </w:r>
      <w:proofErr w:type="spellStart"/>
      <w:r w:rsidRPr="00782F95">
        <w:rPr>
          <w:lang w:val="en-US"/>
        </w:rPr>
        <w:t>Nooteboom</w:t>
      </w:r>
      <w:proofErr w:type="spellEnd"/>
      <w:r w:rsidRPr="00782F95">
        <w:rPr>
          <w:lang w:val="en-US"/>
        </w:rPr>
        <w:t xml:space="preserve"> et al., 2020; Qin et al., 2014)</w:t>
      </w:r>
      <w:r w:rsidRPr="00782F95">
        <w:t xml:space="preserve">. </w:t>
      </w:r>
      <w:r w:rsidRPr="00782F95">
        <w:rPr>
          <w:lang w:val="en-US"/>
        </w:rPr>
        <w:t xml:space="preserve">In the first run, we recorded the surface water conditions of the overlying surface sediment locations, every three days from 2000-01-03 until 2003-12-30. In the second run, we released virtual particles every three days for four years (from 2000-01-03 until 2003-12-30, using the </w:t>
      </w:r>
      <w:proofErr w:type="spellStart"/>
      <w:r w:rsidRPr="00782F95">
        <w:rPr>
          <w:lang w:val="en-US"/>
        </w:rPr>
        <w:t>OceanParcels</w:t>
      </w:r>
      <w:proofErr w:type="spellEnd"/>
      <w:r w:rsidRPr="00782F95">
        <w:rPr>
          <w:lang w:val="en-US"/>
        </w:rPr>
        <w:t xml:space="preserve"> </w:t>
      </w:r>
      <w:proofErr w:type="spellStart"/>
      <w:r w:rsidRPr="00782F95">
        <w:rPr>
          <w:lang w:val="en-US"/>
        </w:rPr>
        <w:t>Lagrangian</w:t>
      </w:r>
      <w:proofErr w:type="spellEnd"/>
      <w:r w:rsidRPr="00782F95">
        <w:rPr>
          <w:lang w:val="en-US"/>
        </w:rPr>
        <w:t xml:space="preserve"> Simulator</w:t>
      </w:r>
      <w:r w:rsidR="00E23369">
        <w:rPr>
          <w:lang w:val="en-US"/>
        </w:rPr>
        <w:t>;</w:t>
      </w:r>
      <w:r w:rsidRPr="00782F95">
        <w:rPr>
          <w:lang w:val="en-US"/>
        </w:rPr>
        <w:t xml:space="preserve"> Lange and van Sebille, 2017; </w:t>
      </w:r>
      <w:proofErr w:type="spellStart"/>
      <w:r w:rsidRPr="00782F95">
        <w:rPr>
          <w:lang w:val="en-US"/>
        </w:rPr>
        <w:t>Delandmeter</w:t>
      </w:r>
      <w:proofErr w:type="spellEnd"/>
      <w:r w:rsidRPr="00782F95">
        <w:rPr>
          <w:lang w:val="en-US"/>
        </w:rPr>
        <w:t xml:space="preserve"> and van Sebille, 2019) at the sediment surface location and backtracked them to the ocean surface </w:t>
      </w:r>
      <w:r w:rsidR="00AC479D">
        <w:rPr>
          <w:lang w:val="en-US"/>
        </w:rPr>
        <w:t>using</w:t>
      </w:r>
      <w:r w:rsidR="00AC479D" w:rsidRPr="00782F95">
        <w:rPr>
          <w:lang w:val="en-US"/>
        </w:rPr>
        <w:t xml:space="preserve"> </w:t>
      </w:r>
      <w:r w:rsidRPr="00782F95">
        <w:rPr>
          <w:lang w:val="en-US"/>
        </w:rPr>
        <w:t>a 25 m day</w:t>
      </w:r>
      <w:r w:rsidRPr="00782F95">
        <w:rPr>
          <w:vertAlign w:val="superscript"/>
          <w:lang w:val="en-US"/>
        </w:rPr>
        <w:t>-1</w:t>
      </w:r>
      <w:r w:rsidRPr="00782F95">
        <w:rPr>
          <w:lang w:val="en-US"/>
        </w:rPr>
        <w:t xml:space="preserve"> sinking speed. This sinking speed is faster than the sinking of individual dinoflagellate cysts, as we assume some </w:t>
      </w:r>
      <w:r w:rsidR="00932444">
        <w:rPr>
          <w:lang w:val="en-US"/>
        </w:rPr>
        <w:t xml:space="preserve">degree </w:t>
      </w:r>
      <w:r w:rsidRPr="00782F95">
        <w:rPr>
          <w:lang w:val="en-US"/>
        </w:rPr>
        <w:t xml:space="preserve">of </w:t>
      </w:r>
      <w:r w:rsidR="00AC479D">
        <w:rPr>
          <w:lang w:val="en-US"/>
        </w:rPr>
        <w:t xml:space="preserve">particle </w:t>
      </w:r>
      <w:r w:rsidRPr="00782F95">
        <w:rPr>
          <w:lang w:val="en-US"/>
        </w:rPr>
        <w:t>aggregation (</w:t>
      </w:r>
      <w:proofErr w:type="spellStart"/>
      <w:r w:rsidRPr="00782F95">
        <w:rPr>
          <w:lang w:val="en-US"/>
        </w:rPr>
        <w:t>Nooteboom</w:t>
      </w:r>
      <w:proofErr w:type="spellEnd"/>
      <w:r w:rsidRPr="00782F95">
        <w:rPr>
          <w:lang w:val="en-US"/>
        </w:rPr>
        <w:t xml:space="preserve"> et al., 2019). </w:t>
      </w:r>
    </w:p>
    <w:p w14:paraId="53B93AB1" w14:textId="628E7E0D" w:rsidR="00782F95" w:rsidRDefault="00782F95" w:rsidP="00782F95">
      <w:r w:rsidRPr="00782F95">
        <w:t xml:space="preserve">The southern boundary of the NEMO model set up was at 77 °S. </w:t>
      </w:r>
      <w:r w:rsidR="001447A8">
        <w:t xml:space="preserve">As a </w:t>
      </w:r>
      <w:proofErr w:type="gramStart"/>
      <w:r w:rsidR="001447A8">
        <w:t>result</w:t>
      </w:r>
      <w:proofErr w:type="gramEnd"/>
      <w:r w:rsidRPr="00782F95">
        <w:t xml:space="preserve"> we</w:t>
      </w:r>
      <w:r w:rsidR="001447A8">
        <w:t xml:space="preserve"> had to</w:t>
      </w:r>
      <w:r w:rsidRPr="00782F95">
        <w:t xml:space="preserve"> relocate 11 samples that were originally located more southward to a latitude of 76.9 °S for the model run (Table 2), assuming minimal effects on environmental and transport conditions. Similarly, nine sample locations were too close to land and, due to the model resolution, appeared on land in the model. Thus, their location was adjusted (Table 2) to the nearest ocean site by minimally shifting the latitude and/or longitude.</w:t>
      </w:r>
    </w:p>
    <w:p w14:paraId="21C1CEEA" w14:textId="277791F7" w:rsidR="00782F95" w:rsidRPr="002F24DA" w:rsidRDefault="00A278F0" w:rsidP="00A278F0">
      <w:pPr>
        <w:pStyle w:val="Heading1"/>
      </w:pPr>
      <w:r>
        <w:lastRenderedPageBreak/>
        <w:t xml:space="preserve">4. </w:t>
      </w:r>
      <w:r w:rsidR="00782F95" w:rsidRPr="002F24DA">
        <w:t>Results</w:t>
      </w:r>
    </w:p>
    <w:p w14:paraId="232BA25A" w14:textId="63119135" w:rsidR="00782F95" w:rsidRPr="00782F95" w:rsidRDefault="00782F95" w:rsidP="00782F95">
      <w:pPr>
        <w:pStyle w:val="Heading2"/>
      </w:pPr>
      <w:r w:rsidRPr="00782F95">
        <w:t xml:space="preserve">4.1 New Southern Hemisphere surface samples </w:t>
      </w:r>
    </w:p>
    <w:p w14:paraId="5EF891C5" w14:textId="05AC66C8" w:rsidR="00A34634" w:rsidRPr="00782F95" w:rsidRDefault="006A747E" w:rsidP="00782F95">
      <w:pPr>
        <w:rPr>
          <w:lang w:val="en-US"/>
        </w:rPr>
      </w:pPr>
      <w:r>
        <w:rPr>
          <w:lang w:val="en-US"/>
        </w:rPr>
        <w:t>T</w:t>
      </w:r>
      <w:r w:rsidR="00782F95" w:rsidRPr="00782F95">
        <w:rPr>
          <w:lang w:val="en-US"/>
        </w:rPr>
        <w:t xml:space="preserve">he </w:t>
      </w:r>
      <w:r w:rsidR="007541E5">
        <w:rPr>
          <w:lang w:val="en-US"/>
        </w:rPr>
        <w:t>6</w:t>
      </w:r>
      <w:r w:rsidR="001224E5">
        <w:rPr>
          <w:lang w:val="en-US"/>
        </w:rPr>
        <w:t>6</w:t>
      </w:r>
      <w:r w:rsidR="00782F95" w:rsidRPr="00782F95">
        <w:rPr>
          <w:lang w:val="en-US"/>
        </w:rPr>
        <w:t xml:space="preserve"> new</w:t>
      </w:r>
      <w:r>
        <w:rPr>
          <w:lang w:val="en-US"/>
        </w:rPr>
        <w:t>ly analyzed</w:t>
      </w:r>
      <w:r w:rsidR="00782F95" w:rsidRPr="00782F95">
        <w:rPr>
          <w:lang w:val="en-US"/>
        </w:rPr>
        <w:t xml:space="preserve"> </w:t>
      </w:r>
      <w:r w:rsidR="001224E5">
        <w:rPr>
          <w:lang w:val="en-US"/>
        </w:rPr>
        <w:t xml:space="preserve">productive </w:t>
      </w:r>
      <w:r w:rsidR="00782F95" w:rsidRPr="00782F95">
        <w:rPr>
          <w:lang w:val="en-US"/>
        </w:rPr>
        <w:t>samples</w:t>
      </w:r>
      <w:r>
        <w:rPr>
          <w:lang w:val="en-US"/>
        </w:rPr>
        <w:t xml:space="preserve"> contain </w:t>
      </w:r>
      <w:r w:rsidR="00782F95" w:rsidRPr="00782F95">
        <w:rPr>
          <w:lang w:val="en-US"/>
        </w:rPr>
        <w:t xml:space="preserve">24 different species (Fig. 3). </w:t>
      </w:r>
      <w:r>
        <w:rPr>
          <w:lang w:val="en-US"/>
        </w:rPr>
        <w:t>Although</w:t>
      </w:r>
      <w:r w:rsidR="00782F95" w:rsidRPr="00782F95">
        <w:rPr>
          <w:lang w:val="en-US"/>
        </w:rPr>
        <w:t xml:space="preserve"> we </w:t>
      </w:r>
      <w:r>
        <w:rPr>
          <w:lang w:val="en-US"/>
        </w:rPr>
        <w:t xml:space="preserve">counted </w:t>
      </w:r>
      <w:proofErr w:type="spellStart"/>
      <w:r w:rsidR="00782F95" w:rsidRPr="00782F95">
        <w:rPr>
          <w:i/>
          <w:iCs/>
          <w:lang w:val="en-US"/>
        </w:rPr>
        <w:t>Selenopemphix</w:t>
      </w:r>
      <w:proofErr w:type="spellEnd"/>
      <w:r w:rsidR="00782F95" w:rsidRPr="00782F95">
        <w:rPr>
          <w:i/>
          <w:iCs/>
          <w:lang w:val="en-US"/>
        </w:rPr>
        <w:t xml:space="preserve"> antarctica</w:t>
      </w:r>
      <w:r w:rsidR="00782F95" w:rsidRPr="00782F95">
        <w:rPr>
          <w:lang w:val="en-US"/>
        </w:rPr>
        <w:t xml:space="preserve"> </w:t>
      </w:r>
      <w:r>
        <w:rPr>
          <w:lang w:val="en-US"/>
        </w:rPr>
        <w:t>and</w:t>
      </w:r>
      <w:r w:rsidRPr="00782F95">
        <w:rPr>
          <w:lang w:val="en-US"/>
        </w:rPr>
        <w:t xml:space="preserve"> </w:t>
      </w:r>
      <w:proofErr w:type="spellStart"/>
      <w:r w:rsidR="00782F95" w:rsidRPr="00782F95">
        <w:rPr>
          <w:i/>
          <w:iCs/>
          <w:lang w:val="en-US"/>
        </w:rPr>
        <w:t>Selenopemphix</w:t>
      </w:r>
      <w:proofErr w:type="spellEnd"/>
      <w:r w:rsidR="00782F95" w:rsidRPr="00782F95">
        <w:rPr>
          <w:lang w:val="en-US"/>
        </w:rPr>
        <w:t xml:space="preserve"> sp. 1 (after Esper and Zonneveld, 2007)</w:t>
      </w:r>
      <w:r>
        <w:rPr>
          <w:lang w:val="en-US"/>
        </w:rPr>
        <w:t xml:space="preserve"> separately,</w:t>
      </w:r>
      <w:r w:rsidR="00782F95" w:rsidRPr="00782F95">
        <w:rPr>
          <w:lang w:val="en-US"/>
        </w:rPr>
        <w:t xml:space="preserve"> </w:t>
      </w:r>
      <w:r>
        <w:rPr>
          <w:lang w:val="en-US"/>
        </w:rPr>
        <w:t xml:space="preserve">the </w:t>
      </w:r>
      <w:r w:rsidR="00782F95" w:rsidRPr="00782F95">
        <w:rPr>
          <w:lang w:val="en-US"/>
        </w:rPr>
        <w:t xml:space="preserve">two species </w:t>
      </w:r>
      <w:r w:rsidR="00942060">
        <w:rPr>
          <w:lang w:val="en-US"/>
        </w:rPr>
        <w:t xml:space="preserve">were not counted separately </w:t>
      </w:r>
      <w:r w:rsidR="00782F95" w:rsidRPr="00782F95">
        <w:rPr>
          <w:lang w:val="en-US"/>
        </w:rPr>
        <w:t xml:space="preserve">in previously published </w:t>
      </w:r>
      <w:r w:rsidR="009F1A72">
        <w:rPr>
          <w:lang w:val="en-US"/>
        </w:rPr>
        <w:t>dataset</w:t>
      </w:r>
      <w:r w:rsidR="00942060">
        <w:rPr>
          <w:lang w:val="en-US"/>
        </w:rPr>
        <w:t>s</w:t>
      </w:r>
      <w:r>
        <w:rPr>
          <w:lang w:val="en-US"/>
        </w:rPr>
        <w:t xml:space="preserve"> </w:t>
      </w:r>
      <w:r w:rsidR="00782F95" w:rsidRPr="00782F95">
        <w:rPr>
          <w:lang w:val="en-US"/>
        </w:rPr>
        <w:t xml:space="preserve">(most of the data simply refer to </w:t>
      </w:r>
      <w:proofErr w:type="spellStart"/>
      <w:r w:rsidR="00782F95" w:rsidRPr="00782F95">
        <w:rPr>
          <w:i/>
          <w:iCs/>
          <w:lang w:val="en-US"/>
        </w:rPr>
        <w:t>Selenopemphix</w:t>
      </w:r>
      <w:proofErr w:type="spellEnd"/>
      <w:r w:rsidR="00782F95" w:rsidRPr="00782F95">
        <w:rPr>
          <w:i/>
          <w:iCs/>
          <w:lang w:val="en-US"/>
        </w:rPr>
        <w:t xml:space="preserve"> antarctica)</w:t>
      </w:r>
      <w:r>
        <w:rPr>
          <w:lang w:val="en-US"/>
        </w:rPr>
        <w:t>.</w:t>
      </w:r>
      <w:r w:rsidR="00782F95" w:rsidRPr="00782F95">
        <w:rPr>
          <w:lang w:val="en-US"/>
        </w:rPr>
        <w:t xml:space="preserve"> </w:t>
      </w:r>
      <w:r>
        <w:rPr>
          <w:lang w:val="en-US"/>
        </w:rPr>
        <w:t>In our clus</w:t>
      </w:r>
      <w:r w:rsidR="00942060">
        <w:rPr>
          <w:lang w:val="en-US"/>
        </w:rPr>
        <w:t>t</w:t>
      </w:r>
      <w:r>
        <w:rPr>
          <w:lang w:val="en-US"/>
        </w:rPr>
        <w:t>er analysis, the two species are</w:t>
      </w:r>
      <w:r w:rsidRPr="00782F95">
        <w:rPr>
          <w:lang w:val="en-US"/>
        </w:rPr>
        <w:t xml:space="preserve"> </w:t>
      </w:r>
      <w:r w:rsidR="00942060">
        <w:rPr>
          <w:lang w:val="en-US"/>
        </w:rPr>
        <w:t xml:space="preserve">hence </w:t>
      </w:r>
      <w:r w:rsidR="00782F95" w:rsidRPr="00782F95">
        <w:rPr>
          <w:lang w:val="en-US"/>
        </w:rPr>
        <w:t>combine</w:t>
      </w:r>
      <w:r>
        <w:rPr>
          <w:lang w:val="en-US"/>
        </w:rPr>
        <w:t>d</w:t>
      </w:r>
      <w:r w:rsidR="00782F95" w:rsidRPr="00782F95">
        <w:rPr>
          <w:lang w:val="en-US"/>
        </w:rPr>
        <w:t xml:space="preserve"> as </w:t>
      </w:r>
      <w:proofErr w:type="spellStart"/>
      <w:r w:rsidR="00782F95" w:rsidRPr="00782F95">
        <w:rPr>
          <w:i/>
          <w:iCs/>
          <w:lang w:val="en-US"/>
        </w:rPr>
        <w:t>Selenopemphix</w:t>
      </w:r>
      <w:proofErr w:type="spellEnd"/>
      <w:r w:rsidR="00782F95" w:rsidRPr="00782F95">
        <w:rPr>
          <w:i/>
          <w:iCs/>
          <w:lang w:val="en-US"/>
        </w:rPr>
        <w:t xml:space="preserve"> antarctica</w:t>
      </w:r>
      <w:r w:rsidR="00782F95" w:rsidRPr="00782F95">
        <w:rPr>
          <w:lang w:val="en-US"/>
        </w:rPr>
        <w:t xml:space="preserve">. All new samples </w:t>
      </w:r>
      <w:r w:rsidR="00A34634">
        <w:rPr>
          <w:lang w:val="en-US"/>
        </w:rPr>
        <w:t>from</w:t>
      </w:r>
      <w:r w:rsidR="00A34634" w:rsidRPr="00782F95">
        <w:rPr>
          <w:lang w:val="en-US"/>
        </w:rPr>
        <w:t xml:space="preserve"> </w:t>
      </w:r>
      <w:r w:rsidR="00A34634">
        <w:rPr>
          <w:lang w:val="en-US"/>
        </w:rPr>
        <w:t>Antarctic</w:t>
      </w:r>
      <w:r w:rsidR="00782F95" w:rsidRPr="00782F95">
        <w:rPr>
          <w:lang w:val="en-US"/>
        </w:rPr>
        <w:t xml:space="preserve">-proximal sites are dominated by heterotrophic </w:t>
      </w:r>
      <w:proofErr w:type="spellStart"/>
      <w:r w:rsidR="00782F95" w:rsidRPr="00782F95">
        <w:rPr>
          <w:lang w:val="en-US"/>
        </w:rPr>
        <w:t>peridinioid</w:t>
      </w:r>
      <w:proofErr w:type="spellEnd"/>
      <w:r w:rsidR="00782F95" w:rsidRPr="00782F95">
        <w:rPr>
          <w:lang w:val="en-US"/>
        </w:rPr>
        <w:t xml:space="preserve"> (P) cysts (Fig. 3).</w:t>
      </w:r>
      <w:r w:rsidR="00A34634">
        <w:rPr>
          <w:lang w:val="en-US"/>
        </w:rPr>
        <w:t xml:space="preserve"> </w:t>
      </w:r>
      <w:r w:rsidR="00782F95" w:rsidRPr="00782F95">
        <w:rPr>
          <w:lang w:val="en-US"/>
        </w:rPr>
        <w:t xml:space="preserve">The most equatorward new samples (Fig. 3b, </w:t>
      </w:r>
      <w:proofErr w:type="spellStart"/>
      <w:r w:rsidR="00DD0521">
        <w:rPr>
          <w:lang w:val="en-US"/>
        </w:rPr>
        <w:t>i</w:t>
      </w:r>
      <w:proofErr w:type="spellEnd"/>
      <w:r w:rsidR="00782F95" w:rsidRPr="00782F95">
        <w:rPr>
          <w:lang w:val="en-US"/>
        </w:rPr>
        <w:t xml:space="preserve">) show </w:t>
      </w:r>
      <w:r w:rsidR="00C86F0D">
        <w:rPr>
          <w:lang w:val="en-US"/>
        </w:rPr>
        <w:t>abundant to dominant</w:t>
      </w:r>
      <w:r w:rsidR="00782F95" w:rsidRPr="00782F95">
        <w:rPr>
          <w:lang w:val="en-US"/>
        </w:rPr>
        <w:t xml:space="preserve"> </w:t>
      </w:r>
      <w:proofErr w:type="spellStart"/>
      <w:r w:rsidR="00782F95" w:rsidRPr="00782F95">
        <w:rPr>
          <w:i/>
          <w:iCs/>
          <w:lang w:val="en-US"/>
        </w:rPr>
        <w:t>Brigantedinium</w:t>
      </w:r>
      <w:proofErr w:type="spellEnd"/>
      <w:r w:rsidR="00782F95" w:rsidRPr="00782F95">
        <w:rPr>
          <w:lang w:val="en-US"/>
        </w:rPr>
        <w:t xml:space="preserve"> spp.</w:t>
      </w:r>
      <w:r w:rsidR="00C86F0D">
        <w:rPr>
          <w:lang w:val="en-US"/>
        </w:rPr>
        <w:t>,</w:t>
      </w:r>
      <w:r w:rsidR="00782F95" w:rsidRPr="00782F95">
        <w:rPr>
          <w:lang w:val="en-US"/>
        </w:rPr>
        <w:t xml:space="preserve"> </w:t>
      </w:r>
      <w:proofErr w:type="spellStart"/>
      <w:r w:rsidR="00782F95" w:rsidRPr="00782F95">
        <w:rPr>
          <w:i/>
          <w:iCs/>
          <w:lang w:val="en-US"/>
        </w:rPr>
        <w:t>Impagidinium</w:t>
      </w:r>
      <w:proofErr w:type="spellEnd"/>
      <w:r w:rsidR="00782F95" w:rsidRPr="00782F95">
        <w:rPr>
          <w:i/>
          <w:iCs/>
          <w:lang w:val="en-US"/>
        </w:rPr>
        <w:t xml:space="preserve"> </w:t>
      </w:r>
      <w:r w:rsidR="00782F95" w:rsidRPr="00782F95">
        <w:rPr>
          <w:lang w:val="en-US"/>
        </w:rPr>
        <w:t xml:space="preserve">spp., </w:t>
      </w:r>
      <w:proofErr w:type="spellStart"/>
      <w:r w:rsidR="00782F95" w:rsidRPr="00782F95">
        <w:rPr>
          <w:i/>
          <w:iCs/>
          <w:lang w:val="en-US"/>
        </w:rPr>
        <w:t>Nematosphaeropsis</w:t>
      </w:r>
      <w:proofErr w:type="spellEnd"/>
      <w:r w:rsidR="00782F95" w:rsidRPr="00782F95">
        <w:rPr>
          <w:i/>
          <w:iCs/>
          <w:lang w:val="en-US"/>
        </w:rPr>
        <w:t xml:space="preserve"> </w:t>
      </w:r>
      <w:proofErr w:type="spellStart"/>
      <w:r w:rsidR="00782F95" w:rsidRPr="00782F95">
        <w:rPr>
          <w:i/>
          <w:iCs/>
          <w:lang w:val="en-US"/>
        </w:rPr>
        <w:t>labyrinthus</w:t>
      </w:r>
      <w:proofErr w:type="spellEnd"/>
      <w:r w:rsidR="00782F95" w:rsidRPr="00782F95">
        <w:rPr>
          <w:lang w:val="en-US"/>
        </w:rPr>
        <w:t xml:space="preserve"> and </w:t>
      </w:r>
      <w:proofErr w:type="spellStart"/>
      <w:r w:rsidR="00782F95" w:rsidRPr="00782F95">
        <w:rPr>
          <w:i/>
          <w:iCs/>
          <w:lang w:val="en-US"/>
        </w:rPr>
        <w:t>Spiniferites</w:t>
      </w:r>
      <w:proofErr w:type="spellEnd"/>
      <w:r w:rsidR="00782F95" w:rsidRPr="00782F95">
        <w:rPr>
          <w:i/>
          <w:iCs/>
          <w:lang w:val="en-US"/>
        </w:rPr>
        <w:t xml:space="preserve"> </w:t>
      </w:r>
      <w:r w:rsidR="00782F95" w:rsidRPr="00782F95">
        <w:rPr>
          <w:lang w:val="en-US"/>
        </w:rPr>
        <w:t xml:space="preserve">spp. </w:t>
      </w:r>
      <w:r w:rsidR="00C86F0D">
        <w:rPr>
          <w:lang w:val="en-US"/>
        </w:rPr>
        <w:t>T</w:t>
      </w:r>
      <w:r w:rsidR="00782F95" w:rsidRPr="00782F95">
        <w:rPr>
          <w:lang w:val="en-US"/>
        </w:rPr>
        <w:t xml:space="preserve">ypical ice-proximal species </w:t>
      </w:r>
      <w:r w:rsidR="00782F95" w:rsidRPr="00782F95">
        <w:rPr>
          <w:i/>
          <w:iCs/>
          <w:lang w:val="en-US"/>
        </w:rPr>
        <w:t>S. antarctica</w:t>
      </w:r>
      <w:r w:rsidR="00782F95" w:rsidRPr="00782F95">
        <w:rPr>
          <w:lang w:val="en-US"/>
        </w:rPr>
        <w:t xml:space="preserve"> and </w:t>
      </w:r>
      <w:proofErr w:type="spellStart"/>
      <w:r w:rsidR="00782F95" w:rsidRPr="00782F95">
        <w:rPr>
          <w:i/>
          <w:iCs/>
          <w:lang w:val="en-US"/>
        </w:rPr>
        <w:t>Nucicla</w:t>
      </w:r>
      <w:proofErr w:type="spellEnd"/>
      <w:r w:rsidR="00782F95" w:rsidRPr="00782F95">
        <w:rPr>
          <w:i/>
          <w:iCs/>
          <w:lang w:val="en-US"/>
        </w:rPr>
        <w:t xml:space="preserve"> </w:t>
      </w:r>
      <w:proofErr w:type="spellStart"/>
      <w:r w:rsidR="00782F95" w:rsidRPr="00782F95">
        <w:rPr>
          <w:i/>
          <w:iCs/>
          <w:lang w:val="en-US"/>
        </w:rPr>
        <w:t>umbiliphora</w:t>
      </w:r>
      <w:proofErr w:type="spellEnd"/>
      <w:r w:rsidR="00782F95" w:rsidRPr="00782F95">
        <w:rPr>
          <w:lang w:val="en-US"/>
        </w:rPr>
        <w:t xml:space="preserve"> (e.g., Hartman et al., 2018) </w:t>
      </w:r>
      <w:r w:rsidR="00C86F0D">
        <w:rPr>
          <w:lang w:val="en-US"/>
        </w:rPr>
        <w:t>are rare or absent</w:t>
      </w:r>
      <w:r w:rsidR="00782F95" w:rsidRPr="00782F95">
        <w:rPr>
          <w:lang w:val="en-US"/>
        </w:rPr>
        <w:t>.</w:t>
      </w:r>
      <w:r w:rsidR="00A34634">
        <w:rPr>
          <w:lang w:val="en-US"/>
        </w:rPr>
        <w:t xml:space="preserve"> </w:t>
      </w:r>
    </w:p>
    <w:p w14:paraId="34BC90DA" w14:textId="79A2CBE3" w:rsidR="00782F95" w:rsidRDefault="00782F95" w:rsidP="00782F95">
      <w:pPr>
        <w:rPr>
          <w:lang w:val="en-US"/>
        </w:rPr>
      </w:pPr>
      <w:r w:rsidRPr="00782F95">
        <w:rPr>
          <w:lang w:val="en-US"/>
        </w:rPr>
        <w:t xml:space="preserve">In the samples from </w:t>
      </w:r>
      <w:r w:rsidR="0051325C">
        <w:rPr>
          <w:lang w:val="en-US"/>
        </w:rPr>
        <w:t xml:space="preserve">the Weddell Sea </w:t>
      </w:r>
      <w:r w:rsidRPr="00782F95">
        <w:rPr>
          <w:lang w:val="en-US"/>
        </w:rPr>
        <w:t xml:space="preserve">(Fig. 3b, ii), </w:t>
      </w:r>
      <w:proofErr w:type="spellStart"/>
      <w:r w:rsidRPr="00782F95">
        <w:rPr>
          <w:i/>
          <w:iCs/>
          <w:lang w:val="en-US"/>
        </w:rPr>
        <w:t>Islandinium</w:t>
      </w:r>
      <w:proofErr w:type="spellEnd"/>
      <w:r w:rsidRPr="00782F95">
        <w:rPr>
          <w:i/>
          <w:iCs/>
          <w:lang w:val="en-US"/>
        </w:rPr>
        <w:t xml:space="preserve"> </w:t>
      </w:r>
      <w:proofErr w:type="spellStart"/>
      <w:r w:rsidRPr="00782F95">
        <w:rPr>
          <w:i/>
          <w:iCs/>
          <w:lang w:val="en-US"/>
        </w:rPr>
        <w:t>minutum</w:t>
      </w:r>
      <w:proofErr w:type="spellEnd"/>
      <w:r w:rsidR="00C86F0D">
        <w:rPr>
          <w:lang w:val="en-US"/>
        </w:rPr>
        <w:t xml:space="preserve"> is dominant</w:t>
      </w:r>
      <w:r w:rsidR="00942060">
        <w:rPr>
          <w:lang w:val="en-US"/>
        </w:rPr>
        <w:t xml:space="preserve">, with </w:t>
      </w:r>
      <w:r w:rsidRPr="00782F95">
        <w:rPr>
          <w:lang w:val="en-US"/>
        </w:rPr>
        <w:t xml:space="preserve">very low contributions from </w:t>
      </w:r>
      <w:proofErr w:type="spellStart"/>
      <w:r w:rsidRPr="00782F95">
        <w:rPr>
          <w:i/>
          <w:iCs/>
          <w:lang w:val="en-US"/>
        </w:rPr>
        <w:t>Selenopemphix</w:t>
      </w:r>
      <w:proofErr w:type="spellEnd"/>
      <w:r w:rsidRPr="00782F95">
        <w:rPr>
          <w:i/>
          <w:iCs/>
          <w:lang w:val="en-US"/>
        </w:rPr>
        <w:t xml:space="preserve"> antarctica</w:t>
      </w:r>
      <w:r w:rsidRPr="00782F95">
        <w:rPr>
          <w:lang w:val="en-US"/>
        </w:rPr>
        <w:t xml:space="preserve">, </w:t>
      </w:r>
      <w:proofErr w:type="spellStart"/>
      <w:r w:rsidRPr="00782F95">
        <w:rPr>
          <w:i/>
          <w:iCs/>
          <w:lang w:val="en-US"/>
        </w:rPr>
        <w:t>Brigantedinium</w:t>
      </w:r>
      <w:proofErr w:type="spellEnd"/>
      <w:r w:rsidRPr="00782F95">
        <w:rPr>
          <w:lang w:val="en-US"/>
        </w:rPr>
        <w:t xml:space="preserve"> spp. or </w:t>
      </w:r>
      <w:proofErr w:type="spellStart"/>
      <w:r w:rsidRPr="00782F95">
        <w:rPr>
          <w:i/>
          <w:iCs/>
          <w:lang w:val="en-US"/>
        </w:rPr>
        <w:t>Impagidinium</w:t>
      </w:r>
      <w:proofErr w:type="spellEnd"/>
      <w:r w:rsidRPr="00782F95">
        <w:rPr>
          <w:i/>
          <w:iCs/>
          <w:lang w:val="en-US"/>
        </w:rPr>
        <w:t xml:space="preserve"> pallidum</w:t>
      </w:r>
      <w:r w:rsidRPr="00782F95">
        <w:rPr>
          <w:lang w:val="en-US"/>
        </w:rPr>
        <w:t xml:space="preserve">. The samples from </w:t>
      </w:r>
      <w:proofErr w:type="spellStart"/>
      <w:r w:rsidRPr="00782F95">
        <w:rPr>
          <w:lang w:val="en-US"/>
        </w:rPr>
        <w:t>Prydz</w:t>
      </w:r>
      <w:proofErr w:type="spellEnd"/>
      <w:r w:rsidRPr="00782F95">
        <w:rPr>
          <w:lang w:val="en-US"/>
        </w:rPr>
        <w:t xml:space="preserve"> Bay (Fig. 3b, iii) </w:t>
      </w:r>
      <w:r w:rsidR="00C86F0D">
        <w:rPr>
          <w:lang w:val="en-US"/>
        </w:rPr>
        <w:t>have</w:t>
      </w:r>
      <w:r w:rsidR="00C86F0D" w:rsidRPr="00782F95">
        <w:rPr>
          <w:lang w:val="en-US"/>
        </w:rPr>
        <w:t xml:space="preserve"> </w:t>
      </w:r>
      <w:r w:rsidRPr="00782F95">
        <w:rPr>
          <w:lang w:val="en-US"/>
        </w:rPr>
        <w:t xml:space="preserve">a </w:t>
      </w:r>
      <w:r w:rsidR="00C86F0D">
        <w:rPr>
          <w:lang w:val="en-US"/>
        </w:rPr>
        <w:t>rather diverse</w:t>
      </w:r>
      <w:r w:rsidRPr="00782F95">
        <w:rPr>
          <w:lang w:val="en-US"/>
        </w:rPr>
        <w:t xml:space="preserve"> assemblage with</w:t>
      </w:r>
      <w:r w:rsidR="00C86F0D">
        <w:rPr>
          <w:lang w:val="en-US"/>
        </w:rPr>
        <w:t xml:space="preserve"> abundant</w:t>
      </w:r>
      <w:r w:rsidRPr="00782F95">
        <w:rPr>
          <w:lang w:val="en-US"/>
        </w:rPr>
        <w:t xml:space="preserve"> </w:t>
      </w:r>
      <w:proofErr w:type="spellStart"/>
      <w:r w:rsidRPr="00782F95">
        <w:rPr>
          <w:i/>
          <w:iCs/>
          <w:lang w:val="en-US"/>
        </w:rPr>
        <w:t>Selenopemphix</w:t>
      </w:r>
      <w:proofErr w:type="spellEnd"/>
      <w:r w:rsidRPr="00782F95">
        <w:rPr>
          <w:i/>
          <w:iCs/>
          <w:lang w:val="en-US"/>
        </w:rPr>
        <w:t xml:space="preserve"> antarctica</w:t>
      </w:r>
      <w:r w:rsidRPr="00782F95">
        <w:rPr>
          <w:lang w:val="en-US"/>
        </w:rPr>
        <w:t xml:space="preserve"> and </w:t>
      </w:r>
      <w:r w:rsidR="00C86F0D">
        <w:rPr>
          <w:lang w:val="en-US"/>
        </w:rPr>
        <w:t>common</w:t>
      </w:r>
      <w:r w:rsidRPr="00782F95">
        <w:rPr>
          <w:lang w:val="en-US"/>
        </w:rPr>
        <w:t xml:space="preserve"> </w:t>
      </w:r>
      <w:proofErr w:type="spellStart"/>
      <w:r w:rsidRPr="00782F95">
        <w:rPr>
          <w:i/>
          <w:iCs/>
          <w:lang w:val="en-US"/>
        </w:rPr>
        <w:t>Selenopemphix</w:t>
      </w:r>
      <w:proofErr w:type="spellEnd"/>
      <w:r w:rsidRPr="00782F95">
        <w:rPr>
          <w:i/>
          <w:iCs/>
          <w:lang w:val="en-US"/>
        </w:rPr>
        <w:t xml:space="preserve"> </w:t>
      </w:r>
      <w:r w:rsidRPr="00782F95">
        <w:rPr>
          <w:lang w:val="en-US"/>
        </w:rPr>
        <w:t xml:space="preserve">sp.1, </w:t>
      </w:r>
      <w:proofErr w:type="spellStart"/>
      <w:r w:rsidRPr="00782F95">
        <w:rPr>
          <w:i/>
          <w:iCs/>
          <w:lang w:val="en-US"/>
        </w:rPr>
        <w:t>Nucicla</w:t>
      </w:r>
      <w:proofErr w:type="spellEnd"/>
      <w:r w:rsidRPr="00782F95">
        <w:rPr>
          <w:i/>
          <w:iCs/>
          <w:lang w:val="en-US"/>
        </w:rPr>
        <w:t xml:space="preserve"> </w:t>
      </w:r>
      <w:proofErr w:type="spellStart"/>
      <w:r w:rsidRPr="00782F95">
        <w:rPr>
          <w:i/>
          <w:iCs/>
          <w:lang w:val="en-US"/>
        </w:rPr>
        <w:t>umbiliphora</w:t>
      </w:r>
      <w:proofErr w:type="spellEnd"/>
      <w:r w:rsidRPr="00782F95">
        <w:rPr>
          <w:lang w:val="en-US"/>
        </w:rPr>
        <w:t xml:space="preserve">, </w:t>
      </w:r>
      <w:proofErr w:type="spellStart"/>
      <w:r w:rsidRPr="00782F95">
        <w:rPr>
          <w:i/>
          <w:iCs/>
          <w:lang w:val="en-US"/>
        </w:rPr>
        <w:t>Islandinium</w:t>
      </w:r>
      <w:proofErr w:type="spellEnd"/>
      <w:r w:rsidRPr="00782F95">
        <w:rPr>
          <w:i/>
          <w:iCs/>
          <w:lang w:val="en-US"/>
        </w:rPr>
        <w:t xml:space="preserve"> </w:t>
      </w:r>
      <w:proofErr w:type="spellStart"/>
      <w:r w:rsidRPr="00782F95">
        <w:rPr>
          <w:i/>
          <w:iCs/>
          <w:lang w:val="en-US"/>
        </w:rPr>
        <w:t>minutum</w:t>
      </w:r>
      <w:proofErr w:type="spellEnd"/>
      <w:r w:rsidRPr="00782F95">
        <w:rPr>
          <w:lang w:val="en-US"/>
        </w:rPr>
        <w:t xml:space="preserve"> and </w:t>
      </w:r>
      <w:proofErr w:type="spellStart"/>
      <w:r w:rsidRPr="00782F95">
        <w:rPr>
          <w:i/>
          <w:iCs/>
          <w:lang w:val="en-US"/>
        </w:rPr>
        <w:t>Brigantedinium</w:t>
      </w:r>
      <w:proofErr w:type="spellEnd"/>
      <w:r w:rsidRPr="00782F95">
        <w:rPr>
          <w:lang w:val="en-US"/>
        </w:rPr>
        <w:t xml:space="preserve"> spp. In the sample further north and out</w:t>
      </w:r>
      <w:r w:rsidR="008122E2">
        <w:rPr>
          <w:lang w:val="en-US"/>
        </w:rPr>
        <w:t>side</w:t>
      </w:r>
      <w:r w:rsidRPr="00782F95">
        <w:rPr>
          <w:lang w:val="en-US"/>
        </w:rPr>
        <w:t xml:space="preserve"> the </w:t>
      </w:r>
      <w:r w:rsidR="008122E2">
        <w:rPr>
          <w:lang w:val="en-US"/>
        </w:rPr>
        <w:t>b</w:t>
      </w:r>
      <w:r w:rsidRPr="00782F95">
        <w:rPr>
          <w:lang w:val="en-US"/>
        </w:rPr>
        <w:t xml:space="preserve">ay (ANT29_P3_03), </w:t>
      </w:r>
      <w:proofErr w:type="spellStart"/>
      <w:r w:rsidRPr="00782F95">
        <w:rPr>
          <w:i/>
          <w:iCs/>
          <w:lang w:val="en-US"/>
        </w:rPr>
        <w:t>Impagidinium</w:t>
      </w:r>
      <w:proofErr w:type="spellEnd"/>
      <w:r w:rsidRPr="00782F95">
        <w:rPr>
          <w:i/>
          <w:iCs/>
          <w:lang w:val="en-US"/>
        </w:rPr>
        <w:t xml:space="preserve"> pallidum</w:t>
      </w:r>
      <w:r w:rsidRPr="00782F95">
        <w:rPr>
          <w:lang w:val="en-US"/>
        </w:rPr>
        <w:t xml:space="preserve"> </w:t>
      </w:r>
      <w:r w:rsidR="00C86F0D">
        <w:rPr>
          <w:lang w:val="en-US"/>
        </w:rPr>
        <w:t>dominates</w:t>
      </w:r>
      <w:r w:rsidRPr="00782F95">
        <w:rPr>
          <w:lang w:val="en-US"/>
        </w:rPr>
        <w:t xml:space="preserve">, </w:t>
      </w:r>
      <w:r w:rsidR="00C86F0D">
        <w:rPr>
          <w:lang w:val="en-US"/>
        </w:rPr>
        <w:t>with common</w:t>
      </w:r>
      <w:r w:rsidR="00C86F0D" w:rsidRPr="00782F95">
        <w:rPr>
          <w:lang w:val="en-US"/>
        </w:rPr>
        <w:t xml:space="preserve"> </w:t>
      </w:r>
      <w:proofErr w:type="spellStart"/>
      <w:r w:rsidRPr="00782F95">
        <w:rPr>
          <w:i/>
          <w:iCs/>
          <w:lang w:val="en-US"/>
        </w:rPr>
        <w:t>Operculodinium</w:t>
      </w:r>
      <w:proofErr w:type="spellEnd"/>
      <w:r w:rsidRPr="00782F95">
        <w:rPr>
          <w:i/>
          <w:iCs/>
          <w:lang w:val="en-US"/>
        </w:rPr>
        <w:t xml:space="preserve"> </w:t>
      </w:r>
      <w:proofErr w:type="spellStart"/>
      <w:r w:rsidRPr="00782F95">
        <w:rPr>
          <w:i/>
          <w:iCs/>
          <w:lang w:val="en-US"/>
        </w:rPr>
        <w:t>centrocarpum</w:t>
      </w:r>
      <w:proofErr w:type="spellEnd"/>
      <w:r w:rsidR="00C86F0D">
        <w:rPr>
          <w:lang w:val="en-US"/>
        </w:rPr>
        <w:t>.</w:t>
      </w:r>
      <w:r w:rsidR="00A34634">
        <w:rPr>
          <w:lang w:val="en-US"/>
        </w:rPr>
        <w:t xml:space="preserve"> </w:t>
      </w:r>
      <w:r w:rsidRPr="00782F95">
        <w:rPr>
          <w:lang w:val="en-US"/>
        </w:rPr>
        <w:t xml:space="preserve">In the samples from </w:t>
      </w:r>
      <w:r w:rsidR="00A34634" w:rsidRPr="00782F95">
        <w:rPr>
          <w:lang w:val="en-US"/>
        </w:rPr>
        <w:t>S</w:t>
      </w:r>
      <w:r w:rsidR="00A34634">
        <w:rPr>
          <w:lang w:val="en-US"/>
        </w:rPr>
        <w:t>abrina</w:t>
      </w:r>
      <w:r w:rsidR="00A34634" w:rsidRPr="00782F95">
        <w:rPr>
          <w:lang w:val="en-US"/>
        </w:rPr>
        <w:t xml:space="preserve"> </w:t>
      </w:r>
      <w:r w:rsidR="00A34634">
        <w:rPr>
          <w:lang w:val="en-US"/>
        </w:rPr>
        <w:t>C</w:t>
      </w:r>
      <w:r w:rsidRPr="00782F95">
        <w:rPr>
          <w:lang w:val="en-US"/>
        </w:rPr>
        <w:t xml:space="preserve">oast (Fig. 3b, iv), </w:t>
      </w:r>
      <w:proofErr w:type="spellStart"/>
      <w:r w:rsidRPr="00782F95">
        <w:rPr>
          <w:i/>
          <w:iCs/>
          <w:lang w:val="en-US"/>
        </w:rPr>
        <w:t>Selenopemphix</w:t>
      </w:r>
      <w:proofErr w:type="spellEnd"/>
      <w:r w:rsidRPr="00782F95">
        <w:rPr>
          <w:i/>
          <w:iCs/>
          <w:lang w:val="en-US"/>
        </w:rPr>
        <w:t xml:space="preserve"> </w:t>
      </w:r>
      <w:r w:rsidRPr="00AF0F1E">
        <w:rPr>
          <w:i/>
          <w:iCs/>
          <w:lang w:val="en-US"/>
        </w:rPr>
        <w:t>antarctica</w:t>
      </w:r>
      <w:r w:rsidRPr="00AF0F1E">
        <w:rPr>
          <w:lang w:val="en-US"/>
        </w:rPr>
        <w:t xml:space="preserve"> sp. 1 </w:t>
      </w:r>
      <w:r w:rsidR="00C86F0D" w:rsidRPr="00AF0F1E">
        <w:rPr>
          <w:lang w:val="en-US"/>
        </w:rPr>
        <w:t>is abundant</w:t>
      </w:r>
      <w:r w:rsidRPr="00AF0F1E">
        <w:rPr>
          <w:lang w:val="en-US"/>
        </w:rPr>
        <w:t xml:space="preserve">, </w:t>
      </w:r>
      <w:r w:rsidR="00C86F0D" w:rsidRPr="00AF0F1E">
        <w:rPr>
          <w:lang w:val="en-US"/>
        </w:rPr>
        <w:t xml:space="preserve">with rare to few </w:t>
      </w:r>
      <w:proofErr w:type="spellStart"/>
      <w:r w:rsidRPr="00AF0F1E">
        <w:rPr>
          <w:i/>
          <w:iCs/>
          <w:lang w:val="en-US"/>
        </w:rPr>
        <w:t>Selenopemphix</w:t>
      </w:r>
      <w:proofErr w:type="spellEnd"/>
      <w:r w:rsidRPr="00AF0F1E">
        <w:rPr>
          <w:i/>
          <w:iCs/>
          <w:lang w:val="en-US"/>
        </w:rPr>
        <w:t xml:space="preserve"> </w:t>
      </w:r>
      <w:r w:rsidRPr="00AF0F1E">
        <w:rPr>
          <w:lang w:val="en-US"/>
        </w:rPr>
        <w:t xml:space="preserve">sp.1, </w:t>
      </w:r>
      <w:proofErr w:type="spellStart"/>
      <w:r w:rsidRPr="00AF0F1E">
        <w:rPr>
          <w:i/>
          <w:iCs/>
          <w:lang w:val="en-US"/>
        </w:rPr>
        <w:t>Nucicla</w:t>
      </w:r>
      <w:proofErr w:type="spellEnd"/>
      <w:r w:rsidRPr="00AF0F1E">
        <w:rPr>
          <w:i/>
          <w:iCs/>
          <w:lang w:val="en-US"/>
        </w:rPr>
        <w:t xml:space="preserve"> </w:t>
      </w:r>
      <w:proofErr w:type="spellStart"/>
      <w:r w:rsidRPr="00AF0F1E">
        <w:rPr>
          <w:i/>
          <w:iCs/>
          <w:lang w:val="en-US"/>
        </w:rPr>
        <w:t>umbiliphora</w:t>
      </w:r>
      <w:proofErr w:type="spellEnd"/>
      <w:r w:rsidRPr="00AF0F1E">
        <w:rPr>
          <w:lang w:val="en-US"/>
        </w:rPr>
        <w:t xml:space="preserve">, and </w:t>
      </w:r>
      <w:proofErr w:type="spellStart"/>
      <w:r w:rsidRPr="00AF0F1E">
        <w:rPr>
          <w:i/>
          <w:iCs/>
          <w:lang w:val="en-US"/>
        </w:rPr>
        <w:t>Islandinium</w:t>
      </w:r>
      <w:proofErr w:type="spellEnd"/>
      <w:r w:rsidRPr="00AF0F1E">
        <w:rPr>
          <w:i/>
          <w:iCs/>
          <w:lang w:val="en-US"/>
        </w:rPr>
        <w:t xml:space="preserve"> </w:t>
      </w:r>
      <w:proofErr w:type="spellStart"/>
      <w:r w:rsidRPr="00AF0F1E">
        <w:rPr>
          <w:i/>
          <w:iCs/>
          <w:lang w:val="en-US"/>
        </w:rPr>
        <w:t>minutum</w:t>
      </w:r>
      <w:proofErr w:type="spellEnd"/>
      <w:r w:rsidRPr="00AF0F1E">
        <w:rPr>
          <w:lang w:val="en-US"/>
        </w:rPr>
        <w:t xml:space="preserve">. A striking distinction can be made </w:t>
      </w:r>
      <w:r w:rsidR="007A276D">
        <w:rPr>
          <w:lang w:val="en-US"/>
        </w:rPr>
        <w:t>in samples from</w:t>
      </w:r>
      <w:r w:rsidR="00B45E1F" w:rsidRPr="00AF0F1E">
        <w:rPr>
          <w:lang w:val="en-US"/>
        </w:rPr>
        <w:t xml:space="preserve"> </w:t>
      </w:r>
      <w:r w:rsidR="00CC2674" w:rsidRPr="00AF0F1E">
        <w:rPr>
          <w:lang w:val="en-US"/>
        </w:rPr>
        <w:t>S</w:t>
      </w:r>
      <w:r w:rsidR="00CC2674">
        <w:rPr>
          <w:lang w:val="en-US"/>
        </w:rPr>
        <w:t>abrina</w:t>
      </w:r>
      <w:r w:rsidR="00235A82">
        <w:rPr>
          <w:lang w:val="en-US"/>
        </w:rPr>
        <w:t xml:space="preserve"> Coast</w:t>
      </w:r>
      <w:r w:rsidRPr="00AF0F1E">
        <w:rPr>
          <w:lang w:val="en-US"/>
        </w:rPr>
        <w:t xml:space="preserve">, with </w:t>
      </w:r>
      <w:r w:rsidR="007A276D">
        <w:rPr>
          <w:lang w:val="en-US"/>
        </w:rPr>
        <w:t>one</w:t>
      </w:r>
      <w:r w:rsidR="009F55C2">
        <w:rPr>
          <w:lang w:val="en-US"/>
        </w:rPr>
        <w:t xml:space="preserve"> part</w:t>
      </w:r>
      <w:r w:rsidR="007A276D">
        <w:rPr>
          <w:lang w:val="en-US"/>
        </w:rPr>
        <w:t xml:space="preserve"> </w:t>
      </w:r>
      <w:r w:rsidR="00C86F0D" w:rsidRPr="00AF0F1E">
        <w:rPr>
          <w:lang w:val="en-US"/>
        </w:rPr>
        <w:t>having abundant</w:t>
      </w:r>
      <w:r w:rsidRPr="00AF0F1E">
        <w:rPr>
          <w:lang w:val="en-US"/>
        </w:rPr>
        <w:t xml:space="preserve"> </w:t>
      </w:r>
      <w:proofErr w:type="spellStart"/>
      <w:r w:rsidRPr="00AF0F1E">
        <w:rPr>
          <w:i/>
          <w:iCs/>
          <w:lang w:val="en-US"/>
        </w:rPr>
        <w:t>Brigantedinium</w:t>
      </w:r>
      <w:proofErr w:type="spellEnd"/>
      <w:r w:rsidRPr="00AF0F1E">
        <w:rPr>
          <w:lang w:val="en-US"/>
        </w:rPr>
        <w:t xml:space="preserve"> spp. and the </w:t>
      </w:r>
      <w:r w:rsidR="007A276D">
        <w:rPr>
          <w:lang w:val="en-US"/>
        </w:rPr>
        <w:t>other</w:t>
      </w:r>
      <w:r w:rsidR="009F55C2">
        <w:rPr>
          <w:lang w:val="en-US"/>
        </w:rPr>
        <w:t xml:space="preserve"> part</w:t>
      </w:r>
      <w:r w:rsidR="007A276D" w:rsidRPr="00AF0F1E">
        <w:rPr>
          <w:lang w:val="en-US"/>
        </w:rPr>
        <w:t xml:space="preserve"> </w:t>
      </w:r>
      <w:r w:rsidR="00C86F0D" w:rsidRPr="00AF0F1E">
        <w:rPr>
          <w:lang w:val="en-US"/>
        </w:rPr>
        <w:t>having abundant</w:t>
      </w:r>
      <w:r w:rsidRPr="00AF0F1E">
        <w:rPr>
          <w:lang w:val="en-US"/>
        </w:rPr>
        <w:t xml:space="preserve"> </w:t>
      </w:r>
      <w:proofErr w:type="spellStart"/>
      <w:r w:rsidRPr="00AF0F1E">
        <w:rPr>
          <w:i/>
          <w:iCs/>
          <w:lang w:val="en-US"/>
        </w:rPr>
        <w:t>Impagidinium</w:t>
      </w:r>
      <w:proofErr w:type="spellEnd"/>
      <w:r w:rsidRPr="00AF0F1E">
        <w:rPr>
          <w:i/>
          <w:iCs/>
          <w:lang w:val="en-US"/>
        </w:rPr>
        <w:t xml:space="preserve"> pallidum</w:t>
      </w:r>
      <w:r w:rsidRPr="00AF0F1E">
        <w:rPr>
          <w:lang w:val="en-US"/>
        </w:rPr>
        <w:t xml:space="preserve"> (&gt;30%),</w:t>
      </w:r>
      <w:r w:rsidR="00396BFE" w:rsidRPr="00AF0F1E">
        <w:rPr>
          <w:lang w:val="en-US"/>
        </w:rPr>
        <w:t xml:space="preserve"> common</w:t>
      </w:r>
      <w:r w:rsidRPr="00AF0F1E">
        <w:rPr>
          <w:lang w:val="en-US"/>
        </w:rPr>
        <w:t xml:space="preserve"> </w:t>
      </w:r>
      <w:proofErr w:type="spellStart"/>
      <w:r w:rsidRPr="00AF0F1E">
        <w:rPr>
          <w:i/>
          <w:iCs/>
          <w:lang w:val="en-US"/>
        </w:rPr>
        <w:t>Operculodinium</w:t>
      </w:r>
      <w:proofErr w:type="spellEnd"/>
      <w:r w:rsidRPr="00AF0F1E">
        <w:rPr>
          <w:i/>
          <w:iCs/>
          <w:lang w:val="en-US"/>
        </w:rPr>
        <w:t xml:space="preserve"> </w:t>
      </w:r>
      <w:proofErr w:type="spellStart"/>
      <w:r w:rsidRPr="00AF0F1E">
        <w:rPr>
          <w:i/>
          <w:iCs/>
          <w:lang w:val="en-US"/>
        </w:rPr>
        <w:t>centrocarpum</w:t>
      </w:r>
      <w:proofErr w:type="spellEnd"/>
      <w:r w:rsidRPr="00AF0F1E">
        <w:rPr>
          <w:lang w:val="en-US"/>
        </w:rPr>
        <w:t xml:space="preserve">, </w:t>
      </w:r>
      <w:r w:rsidR="00396BFE" w:rsidRPr="00AF0F1E">
        <w:rPr>
          <w:lang w:val="en-US"/>
        </w:rPr>
        <w:t>and few</w:t>
      </w:r>
      <w:r w:rsidRPr="00AF0F1E">
        <w:rPr>
          <w:lang w:val="en-US"/>
        </w:rPr>
        <w:t xml:space="preserve"> </w:t>
      </w:r>
      <w:proofErr w:type="spellStart"/>
      <w:r w:rsidRPr="00AF0F1E">
        <w:rPr>
          <w:i/>
          <w:iCs/>
          <w:lang w:val="en-US"/>
        </w:rPr>
        <w:t>Pyxidinopsis</w:t>
      </w:r>
      <w:proofErr w:type="spellEnd"/>
      <w:r w:rsidRPr="00AF0F1E">
        <w:rPr>
          <w:i/>
          <w:iCs/>
          <w:lang w:val="en-US"/>
        </w:rPr>
        <w:t xml:space="preserve"> reticulata</w:t>
      </w:r>
      <w:r w:rsidRPr="00AF0F1E">
        <w:rPr>
          <w:lang w:val="en-US"/>
        </w:rPr>
        <w:t xml:space="preserve"> and </w:t>
      </w:r>
      <w:proofErr w:type="spellStart"/>
      <w:r w:rsidRPr="00AF0F1E">
        <w:rPr>
          <w:i/>
          <w:iCs/>
          <w:lang w:val="en-US"/>
        </w:rPr>
        <w:t>Spiniferites</w:t>
      </w:r>
      <w:proofErr w:type="spellEnd"/>
      <w:r w:rsidRPr="00AF0F1E">
        <w:rPr>
          <w:i/>
          <w:iCs/>
          <w:lang w:val="en-US"/>
        </w:rPr>
        <w:t xml:space="preserve"> mirabilis</w:t>
      </w:r>
      <w:r w:rsidR="00396BFE" w:rsidRPr="00AF0F1E">
        <w:rPr>
          <w:i/>
          <w:iCs/>
          <w:lang w:val="en-US"/>
        </w:rPr>
        <w:t>.</w:t>
      </w:r>
      <w:r w:rsidRPr="00AF0F1E">
        <w:rPr>
          <w:lang w:val="en-US"/>
        </w:rPr>
        <w:t xml:space="preserve"> Most of the Ross Sea samples contain a quite uniform assemblage (Fig. 3b, v), with</w:t>
      </w:r>
      <w:r w:rsidR="00396BFE" w:rsidRPr="00AF0F1E">
        <w:rPr>
          <w:lang w:val="en-US"/>
        </w:rPr>
        <w:t xml:space="preserve"> dominant</w:t>
      </w:r>
      <w:r w:rsidRPr="00AF0F1E">
        <w:rPr>
          <w:lang w:val="en-US"/>
        </w:rPr>
        <w:t xml:space="preserve"> </w:t>
      </w:r>
      <w:proofErr w:type="spellStart"/>
      <w:r w:rsidRPr="00AF0F1E">
        <w:rPr>
          <w:i/>
          <w:iCs/>
          <w:lang w:val="en-US"/>
        </w:rPr>
        <w:t>Selenopemphix</w:t>
      </w:r>
      <w:proofErr w:type="spellEnd"/>
      <w:r w:rsidRPr="00AF0F1E">
        <w:rPr>
          <w:i/>
          <w:iCs/>
          <w:lang w:val="en-US"/>
        </w:rPr>
        <w:t xml:space="preserve"> antarctica</w:t>
      </w:r>
      <w:r w:rsidRPr="00AF0F1E">
        <w:rPr>
          <w:lang w:val="en-US"/>
        </w:rPr>
        <w:t xml:space="preserve"> sp. 2 and/or </w:t>
      </w:r>
      <w:proofErr w:type="spellStart"/>
      <w:r w:rsidRPr="00AF0F1E">
        <w:rPr>
          <w:i/>
          <w:iCs/>
          <w:lang w:val="en-US"/>
        </w:rPr>
        <w:t>Nucicla</w:t>
      </w:r>
      <w:proofErr w:type="spellEnd"/>
      <w:r w:rsidRPr="00AF0F1E">
        <w:rPr>
          <w:i/>
          <w:iCs/>
          <w:lang w:val="en-US"/>
        </w:rPr>
        <w:t xml:space="preserve"> </w:t>
      </w:r>
      <w:proofErr w:type="spellStart"/>
      <w:r w:rsidRPr="00AF0F1E">
        <w:rPr>
          <w:i/>
          <w:iCs/>
          <w:lang w:val="en-US"/>
        </w:rPr>
        <w:t>umbiliphora</w:t>
      </w:r>
      <w:proofErr w:type="spellEnd"/>
      <w:r w:rsidRPr="00AF0F1E">
        <w:rPr>
          <w:lang w:val="en-US"/>
        </w:rPr>
        <w:t xml:space="preserve">. In most samples, one of the species is clearly dominant. </w:t>
      </w:r>
      <w:proofErr w:type="spellStart"/>
      <w:r w:rsidRPr="00AF0F1E">
        <w:rPr>
          <w:i/>
          <w:iCs/>
          <w:lang w:val="en-US"/>
        </w:rPr>
        <w:t>Selenopemphix</w:t>
      </w:r>
      <w:proofErr w:type="spellEnd"/>
      <w:r w:rsidRPr="00AF0F1E">
        <w:rPr>
          <w:i/>
          <w:iCs/>
          <w:lang w:val="en-US"/>
        </w:rPr>
        <w:t xml:space="preserve"> antarctica</w:t>
      </w:r>
      <w:r w:rsidRPr="00AF0F1E">
        <w:rPr>
          <w:lang w:val="en-US"/>
        </w:rPr>
        <w:t xml:space="preserve">, </w:t>
      </w:r>
      <w:proofErr w:type="spellStart"/>
      <w:r w:rsidRPr="00AF0F1E">
        <w:rPr>
          <w:i/>
          <w:iCs/>
          <w:lang w:val="en-US"/>
        </w:rPr>
        <w:t>Islandinium</w:t>
      </w:r>
      <w:proofErr w:type="spellEnd"/>
      <w:r w:rsidRPr="00782F95">
        <w:rPr>
          <w:i/>
          <w:iCs/>
          <w:lang w:val="en-US"/>
        </w:rPr>
        <w:t xml:space="preserve"> </w:t>
      </w:r>
      <w:proofErr w:type="spellStart"/>
      <w:r w:rsidRPr="00782F95">
        <w:rPr>
          <w:i/>
          <w:iCs/>
          <w:lang w:val="en-US"/>
        </w:rPr>
        <w:t>minutum</w:t>
      </w:r>
      <w:proofErr w:type="spellEnd"/>
      <w:r w:rsidRPr="00782F95">
        <w:rPr>
          <w:lang w:val="en-US"/>
        </w:rPr>
        <w:t xml:space="preserve">, </w:t>
      </w:r>
      <w:proofErr w:type="spellStart"/>
      <w:r w:rsidRPr="00782F95">
        <w:rPr>
          <w:i/>
          <w:iCs/>
          <w:lang w:val="en-US"/>
        </w:rPr>
        <w:t>Brigantedinium</w:t>
      </w:r>
      <w:proofErr w:type="spellEnd"/>
      <w:r w:rsidRPr="00782F95">
        <w:rPr>
          <w:lang w:val="en-US"/>
        </w:rPr>
        <w:t xml:space="preserve"> spp. and </w:t>
      </w:r>
      <w:proofErr w:type="spellStart"/>
      <w:r w:rsidRPr="00782F95">
        <w:rPr>
          <w:i/>
          <w:iCs/>
          <w:lang w:val="en-US"/>
        </w:rPr>
        <w:t>Operculodinium</w:t>
      </w:r>
      <w:proofErr w:type="spellEnd"/>
      <w:r w:rsidRPr="00782F95">
        <w:rPr>
          <w:i/>
          <w:iCs/>
          <w:lang w:val="en-US"/>
        </w:rPr>
        <w:t xml:space="preserve"> </w:t>
      </w:r>
      <w:proofErr w:type="spellStart"/>
      <w:r w:rsidRPr="00782F95">
        <w:rPr>
          <w:i/>
          <w:iCs/>
          <w:lang w:val="en-US"/>
        </w:rPr>
        <w:t>centrocarpum</w:t>
      </w:r>
      <w:proofErr w:type="spellEnd"/>
      <w:r w:rsidRPr="00782F95">
        <w:rPr>
          <w:i/>
          <w:iCs/>
          <w:lang w:val="en-US"/>
        </w:rPr>
        <w:t xml:space="preserve"> </w:t>
      </w:r>
      <w:r w:rsidR="00396BFE">
        <w:rPr>
          <w:lang w:val="en-US"/>
        </w:rPr>
        <w:t>are rare</w:t>
      </w:r>
      <w:r w:rsidRPr="00782F95">
        <w:rPr>
          <w:lang w:val="en-US"/>
        </w:rPr>
        <w:t>.</w:t>
      </w:r>
      <w:r w:rsidR="00A34634">
        <w:rPr>
          <w:lang w:val="en-US"/>
        </w:rPr>
        <w:t xml:space="preserve"> </w:t>
      </w:r>
      <w:r w:rsidRPr="00782F95">
        <w:rPr>
          <w:lang w:val="en-US"/>
        </w:rPr>
        <w:t xml:space="preserve">In one sample located outside of the Ross Sea (ANTA02_AV43), </w:t>
      </w:r>
      <w:proofErr w:type="spellStart"/>
      <w:r w:rsidRPr="00782F95">
        <w:rPr>
          <w:i/>
          <w:iCs/>
          <w:lang w:val="en-US"/>
        </w:rPr>
        <w:t>Brigantedinium</w:t>
      </w:r>
      <w:proofErr w:type="spellEnd"/>
      <w:r w:rsidRPr="00782F95">
        <w:rPr>
          <w:lang w:val="en-US"/>
        </w:rPr>
        <w:t xml:space="preserve"> spp. </w:t>
      </w:r>
      <w:r w:rsidR="00396BFE">
        <w:rPr>
          <w:lang w:val="en-US"/>
        </w:rPr>
        <w:t>dominates</w:t>
      </w:r>
      <w:r w:rsidRPr="00782F95">
        <w:rPr>
          <w:lang w:val="en-US"/>
        </w:rPr>
        <w:t xml:space="preserve">, </w:t>
      </w:r>
      <w:r w:rsidR="00947665">
        <w:rPr>
          <w:lang w:val="en-US"/>
        </w:rPr>
        <w:t>with common</w:t>
      </w:r>
      <w:r w:rsidRPr="00782F95">
        <w:rPr>
          <w:lang w:val="en-US"/>
        </w:rPr>
        <w:t xml:space="preserve"> </w:t>
      </w:r>
      <w:proofErr w:type="spellStart"/>
      <w:r w:rsidRPr="00782F95">
        <w:rPr>
          <w:i/>
          <w:iCs/>
          <w:lang w:val="en-US"/>
        </w:rPr>
        <w:t>Impagidinium</w:t>
      </w:r>
      <w:proofErr w:type="spellEnd"/>
      <w:r w:rsidRPr="00782F95">
        <w:rPr>
          <w:i/>
          <w:iCs/>
          <w:lang w:val="en-US"/>
        </w:rPr>
        <w:t xml:space="preserve"> pallidum</w:t>
      </w:r>
      <w:r w:rsidRPr="00782F95">
        <w:rPr>
          <w:lang w:val="en-US"/>
        </w:rPr>
        <w:t xml:space="preserve"> and </w:t>
      </w:r>
      <w:proofErr w:type="spellStart"/>
      <w:r w:rsidRPr="00782F95">
        <w:rPr>
          <w:i/>
          <w:iCs/>
          <w:lang w:val="en-US"/>
        </w:rPr>
        <w:t>Selenopemphix</w:t>
      </w:r>
      <w:proofErr w:type="spellEnd"/>
      <w:r w:rsidRPr="00782F95">
        <w:rPr>
          <w:i/>
          <w:iCs/>
          <w:lang w:val="en-US"/>
        </w:rPr>
        <w:t xml:space="preserve"> antarctica</w:t>
      </w:r>
      <w:r w:rsidRPr="00782F95">
        <w:rPr>
          <w:lang w:val="en-US"/>
        </w:rPr>
        <w:t>.</w:t>
      </w:r>
    </w:p>
    <w:p w14:paraId="7912AE61" w14:textId="67A95C76" w:rsidR="00950412" w:rsidRDefault="00A01ACF" w:rsidP="00782F95">
      <w:pPr>
        <w:pStyle w:val="Caption"/>
      </w:pPr>
      <w:r w:rsidRPr="00A01ACF">
        <w:t xml:space="preserve"> </w:t>
      </w:r>
    </w:p>
    <w:p w14:paraId="55DA797A" w14:textId="27173169" w:rsidR="00782F95" w:rsidRDefault="00A01ACF" w:rsidP="00782F95">
      <w:pPr>
        <w:pStyle w:val="Caption"/>
      </w:pPr>
      <w:r w:rsidRPr="002F24DA">
        <w:t>Figure 3: Overview of new counted samples. a) Map of locations of new samples</w:t>
      </w:r>
      <w:r w:rsidR="005D4392">
        <w:t>. Map was produced using ggplot2 in R (Wickham, 2016).</w:t>
      </w:r>
      <w:r w:rsidRPr="002F24DA">
        <w:t xml:space="preserve"> b) </w:t>
      </w:r>
      <w:proofErr w:type="spellStart"/>
      <w:r w:rsidRPr="002F24DA">
        <w:t>dinocyst</w:t>
      </w:r>
      <w:proofErr w:type="spellEnd"/>
      <w:r w:rsidRPr="002F24DA">
        <w:t xml:space="preserve"> assemblages </w:t>
      </w:r>
      <w:r>
        <w:t xml:space="preserve">and absolute abundances (in cysts/gram dry weight) </w:t>
      </w:r>
      <w:r w:rsidRPr="002F24DA">
        <w:t xml:space="preserve">for </w:t>
      </w:r>
      <w:r>
        <w:t>the new samples from the subantarctic/subtropical zone (</w:t>
      </w:r>
      <w:proofErr w:type="spellStart"/>
      <w:r>
        <w:t>i</w:t>
      </w:r>
      <w:proofErr w:type="spellEnd"/>
      <w:proofErr w:type="gramStart"/>
      <w:r>
        <w:t>),  Antarctic</w:t>
      </w:r>
      <w:proofErr w:type="gramEnd"/>
      <w:r>
        <w:t xml:space="preserve"> Peninsula (ii), </w:t>
      </w:r>
      <w:proofErr w:type="spellStart"/>
      <w:r>
        <w:t>Prydz</w:t>
      </w:r>
      <w:proofErr w:type="spellEnd"/>
      <w:r>
        <w:t xml:space="preserve"> Bay (iii), </w:t>
      </w:r>
      <w:r w:rsidR="00A34634">
        <w:t>Sabrina/Wilkes Coast</w:t>
      </w:r>
      <w:r w:rsidR="00782F95">
        <w:t xml:space="preserve"> </w:t>
      </w:r>
      <w:r w:rsidR="00A34634">
        <w:t>(</w:t>
      </w:r>
      <w:r w:rsidR="00782F95">
        <w:t>iv</w:t>
      </w:r>
      <w:r w:rsidR="00A34634">
        <w:t>)</w:t>
      </w:r>
      <w:r w:rsidR="00782F95">
        <w:t xml:space="preserve"> and </w:t>
      </w:r>
      <w:r w:rsidR="00A34634">
        <w:t>Ross Sea (</w:t>
      </w:r>
      <w:r w:rsidR="00782F95">
        <w:t>v</w:t>
      </w:r>
      <w:r w:rsidR="00A34634">
        <w:t>)</w:t>
      </w:r>
      <w:r w:rsidR="00782F95" w:rsidRPr="002F24DA">
        <w:t>.</w:t>
      </w:r>
    </w:p>
    <w:p w14:paraId="05A0794B" w14:textId="77777777" w:rsidR="0013396B" w:rsidRDefault="0013396B" w:rsidP="0013396B">
      <w:pPr>
        <w:pStyle w:val="Heading2"/>
      </w:pPr>
    </w:p>
    <w:p w14:paraId="0670E9F9" w14:textId="2EB8E11A" w:rsidR="0013396B" w:rsidRDefault="0013396B" w:rsidP="0013396B">
      <w:pPr>
        <w:pStyle w:val="Heading2"/>
      </w:pPr>
      <w:r>
        <w:t xml:space="preserve">4.3 </w:t>
      </w:r>
      <w:r w:rsidRPr="002F24DA">
        <w:t>Clustering of the wsi_100 dataset</w:t>
      </w:r>
      <w:r>
        <w:t>: the Antarctic proximal sites</w:t>
      </w:r>
    </w:p>
    <w:p w14:paraId="34CCA7E3" w14:textId="73F69158" w:rsidR="0013396B" w:rsidRPr="00A649F6" w:rsidRDefault="008E0BD3" w:rsidP="0013396B">
      <w:pPr>
        <w:rPr>
          <w:lang w:val="en-US"/>
        </w:rPr>
      </w:pPr>
      <w:r w:rsidRPr="00175771">
        <w:rPr>
          <w:i/>
          <w:iCs/>
          <w:lang w:val="en-US"/>
        </w:rPr>
        <w:t>K</w:t>
      </w:r>
      <w:r w:rsidRPr="00A649F6">
        <w:rPr>
          <w:lang w:val="en-US"/>
        </w:rPr>
        <w:t xml:space="preserve">-means clustering of the </w:t>
      </w:r>
      <w:proofErr w:type="spellStart"/>
      <w:r w:rsidRPr="00A649F6">
        <w:rPr>
          <w:lang w:val="en-US"/>
        </w:rPr>
        <w:t>dinocyst</w:t>
      </w:r>
      <w:proofErr w:type="spellEnd"/>
      <w:r w:rsidRPr="00A649F6">
        <w:rPr>
          <w:lang w:val="en-US"/>
        </w:rPr>
        <w:t xml:space="preserve"> assemblages in the surface sediment samples allow</w:t>
      </w:r>
      <w:r w:rsidR="00605F80">
        <w:rPr>
          <w:lang w:val="en-US"/>
        </w:rPr>
        <w:t>s</w:t>
      </w:r>
      <w:r w:rsidRPr="00A649F6">
        <w:rPr>
          <w:lang w:val="en-US"/>
        </w:rPr>
        <w:t xml:space="preserve"> </w:t>
      </w:r>
      <w:r>
        <w:rPr>
          <w:lang w:val="en-US"/>
        </w:rPr>
        <w:t>grouping of</w:t>
      </w:r>
      <w:r w:rsidRPr="00A649F6">
        <w:rPr>
          <w:lang w:val="en-US"/>
        </w:rPr>
        <w:t xml:space="preserve"> samples with similar </w:t>
      </w:r>
      <w:proofErr w:type="spellStart"/>
      <w:r w:rsidRPr="00A649F6">
        <w:rPr>
          <w:lang w:val="en-US"/>
        </w:rPr>
        <w:t>dinocyst</w:t>
      </w:r>
      <w:proofErr w:type="spellEnd"/>
      <w:r w:rsidRPr="00A649F6">
        <w:rPr>
          <w:lang w:val="en-US"/>
        </w:rPr>
        <w:t xml:space="preserve"> assemblages. </w:t>
      </w:r>
      <w:r w:rsidR="0013396B" w:rsidRPr="00A649F6">
        <w:rPr>
          <w:lang w:val="en-US"/>
        </w:rPr>
        <w:t>The most stable solution for the wsi_100 dataset has 5 clusters (</w:t>
      </w:r>
      <w:r w:rsidR="00A768CE">
        <w:rPr>
          <w:lang w:val="en-US"/>
        </w:rPr>
        <w:t>Fig. S</w:t>
      </w:r>
      <w:r w:rsidR="00E84DEC">
        <w:rPr>
          <w:lang w:val="en-US"/>
        </w:rPr>
        <w:t>2</w:t>
      </w:r>
      <w:r w:rsidR="00A768CE">
        <w:rPr>
          <w:lang w:val="en-US"/>
        </w:rPr>
        <w:t xml:space="preserve">; </w:t>
      </w:r>
      <w:r w:rsidR="0013396B" w:rsidRPr="00A649F6">
        <w:rPr>
          <w:lang w:val="en-US"/>
        </w:rPr>
        <w:t xml:space="preserve">Fig. </w:t>
      </w:r>
      <w:r w:rsidR="00E84DEC">
        <w:rPr>
          <w:lang w:val="en-US"/>
        </w:rPr>
        <w:t>4</w:t>
      </w:r>
      <w:r w:rsidR="0013396B" w:rsidRPr="00A649F6">
        <w:rPr>
          <w:lang w:val="en-US"/>
        </w:rPr>
        <w:t xml:space="preserve">). </w:t>
      </w:r>
    </w:p>
    <w:p w14:paraId="2A516C4F" w14:textId="4B090808" w:rsidR="0013396B" w:rsidRPr="00A649F6" w:rsidRDefault="0013396B" w:rsidP="0013396B">
      <w:pPr>
        <w:numPr>
          <w:ilvl w:val="0"/>
          <w:numId w:val="7"/>
        </w:numPr>
        <w:rPr>
          <w:lang w:val="en-US"/>
        </w:rPr>
      </w:pPr>
      <w:r w:rsidRPr="00A649F6">
        <w:rPr>
          <w:b/>
          <w:lang w:val="en-US"/>
        </w:rPr>
        <w:t>Cluster 1</w:t>
      </w:r>
      <w:r w:rsidRPr="00A649F6">
        <w:rPr>
          <w:lang w:val="en-US"/>
        </w:rPr>
        <w:t xml:space="preserve"> </w:t>
      </w:r>
      <w:r w:rsidR="00D914F4">
        <w:rPr>
          <w:lang w:val="en-US"/>
        </w:rPr>
        <w:t>(</w:t>
      </w:r>
      <w:r w:rsidR="00D914F4" w:rsidRPr="0078324A">
        <w:rPr>
          <w:i/>
          <w:iCs/>
          <w:lang w:val="en-US"/>
        </w:rPr>
        <w:t>n</w:t>
      </w:r>
      <w:r w:rsidR="00D914F4">
        <w:rPr>
          <w:lang w:val="en-US"/>
        </w:rPr>
        <w:t xml:space="preserve"> = 41) </w:t>
      </w:r>
      <w:r w:rsidRPr="00A649F6">
        <w:rPr>
          <w:lang w:val="en-US"/>
        </w:rPr>
        <w:t xml:space="preserve">is dominated by </w:t>
      </w:r>
      <w:proofErr w:type="spellStart"/>
      <w:r w:rsidRPr="00A649F6">
        <w:rPr>
          <w:i/>
          <w:lang w:val="en-US"/>
        </w:rPr>
        <w:t>Selenopemphix</w:t>
      </w:r>
      <w:proofErr w:type="spellEnd"/>
      <w:r w:rsidRPr="00A649F6">
        <w:rPr>
          <w:i/>
          <w:lang w:val="en-US"/>
        </w:rPr>
        <w:t xml:space="preserve"> antarctica</w:t>
      </w:r>
      <w:r>
        <w:rPr>
          <w:lang w:val="en-US"/>
        </w:rPr>
        <w:t>, with few</w:t>
      </w:r>
      <w:r w:rsidRPr="00A649F6">
        <w:rPr>
          <w:lang w:val="en-US"/>
        </w:rPr>
        <w:t xml:space="preserve"> </w:t>
      </w:r>
      <w:proofErr w:type="spellStart"/>
      <w:r w:rsidRPr="00A649F6">
        <w:rPr>
          <w:i/>
          <w:lang w:val="en-US"/>
        </w:rPr>
        <w:t>Brigantedinium</w:t>
      </w:r>
      <w:proofErr w:type="spellEnd"/>
      <w:r w:rsidRPr="00A649F6">
        <w:rPr>
          <w:lang w:val="en-US"/>
        </w:rPr>
        <w:t xml:space="preserve"> spp.</w:t>
      </w:r>
      <w:r>
        <w:rPr>
          <w:lang w:val="en-US"/>
        </w:rPr>
        <w:t>,</w:t>
      </w:r>
      <w:r w:rsidRPr="00A649F6">
        <w:rPr>
          <w:lang w:val="en-US"/>
        </w:rPr>
        <w:t xml:space="preserve"> </w:t>
      </w:r>
      <w:proofErr w:type="spellStart"/>
      <w:r w:rsidRPr="00A649F6">
        <w:rPr>
          <w:i/>
          <w:lang w:val="en-US"/>
        </w:rPr>
        <w:t>Operculodinium</w:t>
      </w:r>
      <w:proofErr w:type="spellEnd"/>
      <w:r w:rsidRPr="00A649F6">
        <w:rPr>
          <w:i/>
          <w:lang w:val="en-US"/>
        </w:rPr>
        <w:t xml:space="preserve"> </w:t>
      </w:r>
      <w:proofErr w:type="spellStart"/>
      <w:r w:rsidRPr="00A649F6">
        <w:rPr>
          <w:i/>
          <w:lang w:val="en-US"/>
        </w:rPr>
        <w:t>centrocarpum</w:t>
      </w:r>
      <w:proofErr w:type="spellEnd"/>
      <w:r w:rsidRPr="00A649F6">
        <w:rPr>
          <w:lang w:val="en-US"/>
        </w:rPr>
        <w:t xml:space="preserve">, </w:t>
      </w:r>
      <w:proofErr w:type="spellStart"/>
      <w:r w:rsidRPr="00A649F6">
        <w:rPr>
          <w:i/>
          <w:lang w:val="en-US"/>
        </w:rPr>
        <w:t>Nucicla</w:t>
      </w:r>
      <w:proofErr w:type="spellEnd"/>
      <w:r w:rsidRPr="00A649F6">
        <w:rPr>
          <w:i/>
          <w:lang w:val="en-US"/>
        </w:rPr>
        <w:t xml:space="preserve"> </w:t>
      </w:r>
      <w:proofErr w:type="spellStart"/>
      <w:r w:rsidRPr="00A649F6">
        <w:rPr>
          <w:i/>
          <w:lang w:val="en-US"/>
        </w:rPr>
        <w:t>umbiliphora</w:t>
      </w:r>
      <w:proofErr w:type="spellEnd"/>
      <w:r w:rsidRPr="00A649F6">
        <w:rPr>
          <w:lang w:val="en-US"/>
        </w:rPr>
        <w:t xml:space="preserve">, </w:t>
      </w:r>
      <w:proofErr w:type="spellStart"/>
      <w:r w:rsidRPr="00942060">
        <w:rPr>
          <w:i/>
          <w:lang w:val="en-US"/>
        </w:rPr>
        <w:t>Cryodinium</w:t>
      </w:r>
      <w:proofErr w:type="spellEnd"/>
      <w:r w:rsidRPr="00942060">
        <w:rPr>
          <w:i/>
          <w:lang w:val="en-US"/>
        </w:rPr>
        <w:t xml:space="preserve"> </w:t>
      </w:r>
      <w:proofErr w:type="spellStart"/>
      <w:r w:rsidRPr="00942060">
        <w:rPr>
          <w:i/>
          <w:lang w:val="en-US"/>
        </w:rPr>
        <w:t>meridianum</w:t>
      </w:r>
      <w:proofErr w:type="spellEnd"/>
      <w:r w:rsidRPr="00A649F6">
        <w:rPr>
          <w:lang w:val="en-US"/>
        </w:rPr>
        <w:t xml:space="preserve"> and </w:t>
      </w:r>
      <w:proofErr w:type="spellStart"/>
      <w:r w:rsidRPr="00A649F6">
        <w:rPr>
          <w:i/>
          <w:lang w:val="en-US"/>
        </w:rPr>
        <w:t>Islandinium</w:t>
      </w:r>
      <w:proofErr w:type="spellEnd"/>
      <w:r w:rsidRPr="00A649F6">
        <w:rPr>
          <w:i/>
          <w:lang w:val="en-US"/>
        </w:rPr>
        <w:t xml:space="preserve"> </w:t>
      </w:r>
      <w:proofErr w:type="spellStart"/>
      <w:r w:rsidRPr="00A649F6">
        <w:rPr>
          <w:i/>
          <w:lang w:val="en-US"/>
        </w:rPr>
        <w:t>minutum</w:t>
      </w:r>
      <w:proofErr w:type="spellEnd"/>
      <w:r w:rsidRPr="00A649F6">
        <w:rPr>
          <w:lang w:val="en-US"/>
        </w:rPr>
        <w:t xml:space="preserve">. Most samples </w:t>
      </w:r>
      <w:r w:rsidR="008E0BD3">
        <w:rPr>
          <w:lang w:val="en-US"/>
        </w:rPr>
        <w:t xml:space="preserve">are from </w:t>
      </w:r>
      <w:r w:rsidRPr="00A649F6">
        <w:rPr>
          <w:lang w:val="en-US"/>
        </w:rPr>
        <w:t>the Ross Sea</w:t>
      </w:r>
      <w:r w:rsidR="008E0BD3">
        <w:rPr>
          <w:lang w:val="en-US"/>
        </w:rPr>
        <w:t xml:space="preserve">, </w:t>
      </w:r>
      <w:r w:rsidR="00404106">
        <w:rPr>
          <w:lang w:val="en-US"/>
        </w:rPr>
        <w:t>others come from</w:t>
      </w:r>
      <w:r w:rsidR="00404106" w:rsidRPr="00A649F6">
        <w:rPr>
          <w:lang w:val="en-US"/>
        </w:rPr>
        <w:t xml:space="preserve"> </w:t>
      </w:r>
      <w:r w:rsidRPr="00A649F6">
        <w:rPr>
          <w:lang w:val="en-US"/>
        </w:rPr>
        <w:t xml:space="preserve">along the </w:t>
      </w:r>
      <w:r w:rsidR="0077320D">
        <w:rPr>
          <w:lang w:val="en-US"/>
        </w:rPr>
        <w:t>Sabrina</w:t>
      </w:r>
      <w:r w:rsidRPr="00A649F6">
        <w:rPr>
          <w:lang w:val="en-US"/>
        </w:rPr>
        <w:t xml:space="preserve"> coast</w:t>
      </w:r>
      <w:r w:rsidR="00404106">
        <w:rPr>
          <w:lang w:val="en-US"/>
        </w:rPr>
        <w:t xml:space="preserve"> and</w:t>
      </w:r>
      <w:r w:rsidRPr="00A649F6">
        <w:rPr>
          <w:lang w:val="en-US"/>
        </w:rPr>
        <w:t xml:space="preserve"> in West Antarctic</w:t>
      </w:r>
      <w:r w:rsidR="008E0BD3">
        <w:rPr>
          <w:lang w:val="en-US"/>
        </w:rPr>
        <w:t>a</w:t>
      </w:r>
      <w:r w:rsidRPr="00A649F6">
        <w:rPr>
          <w:lang w:val="en-US"/>
        </w:rPr>
        <w:t xml:space="preserve"> (Fig. </w:t>
      </w:r>
      <w:r w:rsidR="00E84DEC">
        <w:rPr>
          <w:lang w:val="en-US"/>
        </w:rPr>
        <w:t>4</w:t>
      </w:r>
      <w:r w:rsidRPr="00A649F6">
        <w:rPr>
          <w:lang w:val="en-US"/>
        </w:rPr>
        <w:t xml:space="preserve">b, dark blue). </w:t>
      </w:r>
    </w:p>
    <w:p w14:paraId="10B4D90F" w14:textId="37F5D20D" w:rsidR="0013396B" w:rsidRPr="00A649F6" w:rsidRDefault="0013396B" w:rsidP="0013396B">
      <w:pPr>
        <w:numPr>
          <w:ilvl w:val="0"/>
          <w:numId w:val="7"/>
        </w:numPr>
        <w:rPr>
          <w:lang w:val="en-US"/>
        </w:rPr>
      </w:pPr>
      <w:r w:rsidRPr="00A649F6">
        <w:rPr>
          <w:b/>
          <w:lang w:val="en-US"/>
        </w:rPr>
        <w:lastRenderedPageBreak/>
        <w:t>Cluster 2</w:t>
      </w:r>
      <w:r w:rsidRPr="00A649F6">
        <w:rPr>
          <w:lang w:val="en-US"/>
        </w:rPr>
        <w:t xml:space="preserve"> </w:t>
      </w:r>
      <w:r w:rsidR="00D914F4">
        <w:rPr>
          <w:lang w:val="en-US"/>
        </w:rPr>
        <w:t>(</w:t>
      </w:r>
      <w:r w:rsidR="00D914F4" w:rsidRPr="00DB2993">
        <w:rPr>
          <w:i/>
          <w:iCs/>
          <w:lang w:val="en-US"/>
        </w:rPr>
        <w:t>n</w:t>
      </w:r>
      <w:r w:rsidR="00D914F4">
        <w:rPr>
          <w:lang w:val="en-US"/>
        </w:rPr>
        <w:t xml:space="preserve"> = 9) </w:t>
      </w:r>
      <w:r w:rsidRPr="00A649F6">
        <w:rPr>
          <w:lang w:val="en-US"/>
        </w:rPr>
        <w:t xml:space="preserve">consists of nine samples and is strongly dominated by </w:t>
      </w:r>
      <w:proofErr w:type="spellStart"/>
      <w:r w:rsidRPr="00A649F6">
        <w:rPr>
          <w:i/>
          <w:lang w:val="en-US"/>
        </w:rPr>
        <w:t>Islandinium</w:t>
      </w:r>
      <w:proofErr w:type="spellEnd"/>
      <w:r w:rsidRPr="00A649F6">
        <w:rPr>
          <w:i/>
          <w:lang w:val="en-US"/>
        </w:rPr>
        <w:t xml:space="preserve"> </w:t>
      </w:r>
      <w:proofErr w:type="spellStart"/>
      <w:r w:rsidRPr="00A649F6">
        <w:rPr>
          <w:i/>
          <w:lang w:val="en-US"/>
        </w:rPr>
        <w:t>minutum</w:t>
      </w:r>
      <w:proofErr w:type="spellEnd"/>
      <w:r w:rsidRPr="00A649F6">
        <w:rPr>
          <w:i/>
          <w:lang w:val="en-US"/>
        </w:rPr>
        <w:t xml:space="preserve"> </w:t>
      </w:r>
      <w:r w:rsidRPr="00A649F6">
        <w:rPr>
          <w:lang w:val="en-US"/>
        </w:rPr>
        <w:t xml:space="preserve">(Fig. </w:t>
      </w:r>
      <w:r w:rsidR="00E84DEC">
        <w:rPr>
          <w:lang w:val="en-US"/>
        </w:rPr>
        <w:t>4</w:t>
      </w:r>
      <w:r w:rsidRPr="00A649F6">
        <w:rPr>
          <w:lang w:val="en-US"/>
        </w:rPr>
        <w:t xml:space="preserve">a), making up almost 100% of the average assemblage in this cluster. Only very few other species appear in this cluster, most often </w:t>
      </w:r>
      <w:proofErr w:type="spellStart"/>
      <w:r w:rsidRPr="00A649F6">
        <w:rPr>
          <w:i/>
          <w:lang w:val="en-US"/>
        </w:rPr>
        <w:t>Brigantedinium</w:t>
      </w:r>
      <w:proofErr w:type="spellEnd"/>
      <w:r w:rsidRPr="00A649F6">
        <w:rPr>
          <w:lang w:val="en-US"/>
        </w:rPr>
        <w:t xml:space="preserve"> spp. and </w:t>
      </w:r>
      <w:proofErr w:type="spellStart"/>
      <w:r w:rsidRPr="00A649F6">
        <w:rPr>
          <w:i/>
          <w:lang w:val="en-US"/>
        </w:rPr>
        <w:t>Selenopemphix</w:t>
      </w:r>
      <w:proofErr w:type="spellEnd"/>
      <w:r w:rsidRPr="00A649F6">
        <w:rPr>
          <w:i/>
          <w:lang w:val="en-US"/>
        </w:rPr>
        <w:t xml:space="preserve"> antarctica</w:t>
      </w:r>
      <w:r w:rsidRPr="00A649F6">
        <w:rPr>
          <w:lang w:val="en-US"/>
        </w:rPr>
        <w:t xml:space="preserve">. Samples in this cluster </w:t>
      </w:r>
      <w:proofErr w:type="gramStart"/>
      <w:r w:rsidRPr="00A649F6">
        <w:rPr>
          <w:lang w:val="en-US"/>
        </w:rPr>
        <w:t xml:space="preserve">are </w:t>
      </w:r>
      <w:r w:rsidR="00942060">
        <w:rPr>
          <w:lang w:val="en-US"/>
        </w:rPr>
        <w:t xml:space="preserve">located </w:t>
      </w:r>
      <w:r w:rsidRPr="00A649F6">
        <w:rPr>
          <w:lang w:val="en-US"/>
        </w:rPr>
        <w:t>in</w:t>
      </w:r>
      <w:proofErr w:type="gramEnd"/>
      <w:r w:rsidRPr="00A649F6">
        <w:rPr>
          <w:lang w:val="en-US"/>
        </w:rPr>
        <w:t xml:space="preserve"> </w:t>
      </w:r>
      <w:r>
        <w:rPr>
          <w:lang w:val="en-US"/>
        </w:rPr>
        <w:t>the Weddell Sea</w:t>
      </w:r>
      <w:r w:rsidRPr="00A649F6">
        <w:rPr>
          <w:lang w:val="en-US"/>
        </w:rPr>
        <w:t xml:space="preserve"> (Fig. 4b, blue). </w:t>
      </w:r>
    </w:p>
    <w:p w14:paraId="04F7DD6F" w14:textId="3A823724" w:rsidR="0013396B" w:rsidRPr="00A649F6" w:rsidRDefault="0013396B" w:rsidP="0013396B">
      <w:pPr>
        <w:numPr>
          <w:ilvl w:val="0"/>
          <w:numId w:val="7"/>
        </w:numPr>
        <w:rPr>
          <w:lang w:val="en-US"/>
        </w:rPr>
      </w:pPr>
      <w:r w:rsidRPr="00A649F6">
        <w:rPr>
          <w:b/>
          <w:lang w:val="en-US"/>
        </w:rPr>
        <w:t>Cluster 3</w:t>
      </w:r>
      <w:r w:rsidRPr="00A649F6">
        <w:rPr>
          <w:lang w:val="en-US"/>
        </w:rPr>
        <w:t xml:space="preserve"> </w:t>
      </w:r>
      <w:r w:rsidR="00D914F4">
        <w:rPr>
          <w:lang w:val="en-US"/>
        </w:rPr>
        <w:t>(</w:t>
      </w:r>
      <w:r w:rsidR="00D914F4" w:rsidRPr="00DB2993">
        <w:rPr>
          <w:i/>
          <w:iCs/>
          <w:lang w:val="en-US"/>
        </w:rPr>
        <w:t>n</w:t>
      </w:r>
      <w:r w:rsidR="00D914F4">
        <w:rPr>
          <w:lang w:val="en-US"/>
        </w:rPr>
        <w:t xml:space="preserve"> = 13) </w:t>
      </w:r>
      <w:r w:rsidR="008E0BD3">
        <w:rPr>
          <w:lang w:val="en-US"/>
        </w:rPr>
        <w:t>has samples</w:t>
      </w:r>
      <w:r w:rsidRPr="00A649F6">
        <w:rPr>
          <w:lang w:val="en-US"/>
        </w:rPr>
        <w:t xml:space="preserve"> dominated by </w:t>
      </w:r>
      <w:proofErr w:type="spellStart"/>
      <w:r w:rsidRPr="00A649F6">
        <w:rPr>
          <w:i/>
          <w:lang w:val="en-US"/>
        </w:rPr>
        <w:t>Brigantedinium</w:t>
      </w:r>
      <w:proofErr w:type="spellEnd"/>
      <w:r w:rsidRPr="00A649F6">
        <w:rPr>
          <w:lang w:val="en-US"/>
        </w:rPr>
        <w:t xml:space="preserve"> spp. Other species, such as </w:t>
      </w:r>
      <w:proofErr w:type="spellStart"/>
      <w:r w:rsidRPr="00A649F6">
        <w:rPr>
          <w:i/>
          <w:lang w:val="en-US"/>
        </w:rPr>
        <w:t>Selenopemphix</w:t>
      </w:r>
      <w:proofErr w:type="spellEnd"/>
      <w:r w:rsidRPr="00A649F6">
        <w:rPr>
          <w:i/>
          <w:lang w:val="en-US"/>
        </w:rPr>
        <w:t xml:space="preserve"> antarctica</w:t>
      </w:r>
      <w:r w:rsidRPr="00A649F6">
        <w:rPr>
          <w:lang w:val="en-US"/>
        </w:rPr>
        <w:t>,</w:t>
      </w:r>
      <w:r w:rsidRPr="00A649F6">
        <w:rPr>
          <w:i/>
          <w:lang w:val="en-US"/>
        </w:rPr>
        <w:t xml:space="preserve"> </w:t>
      </w:r>
      <w:proofErr w:type="spellStart"/>
      <w:r w:rsidRPr="00A649F6">
        <w:rPr>
          <w:i/>
          <w:lang w:val="en-US"/>
        </w:rPr>
        <w:t>Cryodinium</w:t>
      </w:r>
      <w:proofErr w:type="spellEnd"/>
      <w:r w:rsidRPr="00A649F6">
        <w:rPr>
          <w:i/>
          <w:lang w:val="en-US"/>
        </w:rPr>
        <w:t xml:space="preserve"> </w:t>
      </w:r>
      <w:proofErr w:type="spellStart"/>
      <w:r w:rsidRPr="00A649F6">
        <w:rPr>
          <w:i/>
          <w:lang w:val="en-US"/>
        </w:rPr>
        <w:t>meridianum</w:t>
      </w:r>
      <w:proofErr w:type="spellEnd"/>
      <w:r w:rsidRPr="00A649F6">
        <w:rPr>
          <w:lang w:val="en-US"/>
        </w:rPr>
        <w:t xml:space="preserve">, </w:t>
      </w:r>
      <w:proofErr w:type="spellStart"/>
      <w:r w:rsidRPr="00A649F6">
        <w:rPr>
          <w:i/>
          <w:lang w:val="en-US"/>
        </w:rPr>
        <w:t>Impagidinium</w:t>
      </w:r>
      <w:proofErr w:type="spellEnd"/>
      <w:r w:rsidRPr="00A649F6">
        <w:rPr>
          <w:i/>
          <w:lang w:val="en-US"/>
        </w:rPr>
        <w:t xml:space="preserve"> pallidum</w:t>
      </w:r>
      <w:r w:rsidRPr="00A649F6">
        <w:rPr>
          <w:lang w:val="en-US"/>
        </w:rPr>
        <w:t xml:space="preserve"> and </w:t>
      </w:r>
      <w:proofErr w:type="spellStart"/>
      <w:r w:rsidRPr="00A649F6">
        <w:rPr>
          <w:i/>
          <w:lang w:val="en-US"/>
        </w:rPr>
        <w:t>Islandinium</w:t>
      </w:r>
      <w:proofErr w:type="spellEnd"/>
      <w:r w:rsidRPr="00A649F6">
        <w:rPr>
          <w:i/>
          <w:lang w:val="en-US"/>
        </w:rPr>
        <w:t xml:space="preserve"> </w:t>
      </w:r>
      <w:proofErr w:type="spellStart"/>
      <w:r w:rsidRPr="00A649F6">
        <w:rPr>
          <w:i/>
          <w:lang w:val="en-US"/>
        </w:rPr>
        <w:t>minutum</w:t>
      </w:r>
      <w:proofErr w:type="spellEnd"/>
      <w:r w:rsidRPr="00A649F6">
        <w:rPr>
          <w:lang w:val="en-US"/>
        </w:rPr>
        <w:t xml:space="preserve"> </w:t>
      </w:r>
      <w:r>
        <w:rPr>
          <w:lang w:val="en-US"/>
        </w:rPr>
        <w:t>are rare</w:t>
      </w:r>
      <w:r w:rsidRPr="00A649F6">
        <w:rPr>
          <w:lang w:val="en-US"/>
        </w:rPr>
        <w:t xml:space="preserve">. Except for one sample in the Ross Sea, </w:t>
      </w:r>
      <w:r w:rsidR="000C1D97" w:rsidRPr="00A649F6">
        <w:rPr>
          <w:lang w:val="en-US"/>
        </w:rPr>
        <w:t xml:space="preserve">Cluster </w:t>
      </w:r>
      <w:r w:rsidR="000C1D97">
        <w:rPr>
          <w:lang w:val="en-US"/>
        </w:rPr>
        <w:t xml:space="preserve">3 </w:t>
      </w:r>
      <w:r w:rsidRPr="00A649F6">
        <w:rPr>
          <w:lang w:val="en-US"/>
        </w:rPr>
        <w:t xml:space="preserve">samples are located the furthest away from the Antarctic continent and north of 70°S, mainly appearing in the Pacific </w:t>
      </w:r>
      <w:r w:rsidR="004C62E1">
        <w:rPr>
          <w:lang w:val="en-US"/>
        </w:rPr>
        <w:t xml:space="preserve">Ocean </w:t>
      </w:r>
      <w:r w:rsidR="00942060">
        <w:rPr>
          <w:lang w:val="en-US"/>
        </w:rPr>
        <w:t xml:space="preserve">sector </w:t>
      </w:r>
      <w:r w:rsidRPr="00A649F6">
        <w:rPr>
          <w:lang w:val="en-US"/>
        </w:rPr>
        <w:t xml:space="preserve">(Fig. </w:t>
      </w:r>
      <w:r w:rsidR="00E84DEC">
        <w:rPr>
          <w:lang w:val="en-US"/>
        </w:rPr>
        <w:t>4</w:t>
      </w:r>
      <w:r w:rsidRPr="00A649F6">
        <w:rPr>
          <w:lang w:val="en-US"/>
        </w:rPr>
        <w:t xml:space="preserve">b, green). </w:t>
      </w:r>
    </w:p>
    <w:p w14:paraId="33F69BA7" w14:textId="3234474B" w:rsidR="0013396B" w:rsidRDefault="0013396B" w:rsidP="0013396B">
      <w:pPr>
        <w:numPr>
          <w:ilvl w:val="0"/>
          <w:numId w:val="7"/>
        </w:numPr>
        <w:rPr>
          <w:lang w:val="en-US"/>
        </w:rPr>
      </w:pPr>
      <w:r w:rsidRPr="00A649F6">
        <w:rPr>
          <w:b/>
          <w:lang w:val="en-US"/>
        </w:rPr>
        <w:t>Cluster 4</w:t>
      </w:r>
      <w:r w:rsidRPr="00A649F6">
        <w:rPr>
          <w:lang w:val="en-US"/>
        </w:rPr>
        <w:t xml:space="preserve"> </w:t>
      </w:r>
      <w:r w:rsidR="00D914F4">
        <w:rPr>
          <w:lang w:val="en-US"/>
        </w:rPr>
        <w:t>(</w:t>
      </w:r>
      <w:r w:rsidR="00D914F4" w:rsidRPr="00DB2993">
        <w:rPr>
          <w:i/>
          <w:iCs/>
          <w:lang w:val="en-US"/>
        </w:rPr>
        <w:t>n</w:t>
      </w:r>
      <w:r w:rsidR="00D914F4">
        <w:rPr>
          <w:lang w:val="en-US"/>
        </w:rPr>
        <w:t xml:space="preserve"> = 8) </w:t>
      </w:r>
      <w:r w:rsidR="004C62E1">
        <w:rPr>
          <w:lang w:val="en-US"/>
        </w:rPr>
        <w:t>has abundant</w:t>
      </w:r>
      <w:r w:rsidRPr="00A649F6">
        <w:rPr>
          <w:lang w:val="en-US"/>
        </w:rPr>
        <w:t xml:space="preserve"> </w:t>
      </w:r>
      <w:proofErr w:type="spellStart"/>
      <w:r w:rsidRPr="00A649F6">
        <w:rPr>
          <w:i/>
          <w:lang w:val="en-US"/>
        </w:rPr>
        <w:t>Impagidinium</w:t>
      </w:r>
      <w:proofErr w:type="spellEnd"/>
      <w:r w:rsidRPr="00A649F6">
        <w:rPr>
          <w:i/>
          <w:lang w:val="en-US"/>
        </w:rPr>
        <w:t xml:space="preserve"> pallidum</w:t>
      </w:r>
      <w:r w:rsidR="00EE0739">
        <w:rPr>
          <w:lang w:val="en-US"/>
        </w:rPr>
        <w:t>, common</w:t>
      </w:r>
      <w:r w:rsidRPr="00A649F6">
        <w:rPr>
          <w:lang w:val="en-US"/>
        </w:rPr>
        <w:t xml:space="preserve"> </w:t>
      </w:r>
      <w:proofErr w:type="spellStart"/>
      <w:r w:rsidRPr="00A649F6">
        <w:rPr>
          <w:i/>
          <w:lang w:val="en-US"/>
        </w:rPr>
        <w:t>Selenopemphix</w:t>
      </w:r>
      <w:proofErr w:type="spellEnd"/>
      <w:r w:rsidRPr="00A649F6">
        <w:rPr>
          <w:i/>
          <w:lang w:val="en-US"/>
        </w:rPr>
        <w:t xml:space="preserve"> antarctica</w:t>
      </w:r>
      <w:r w:rsidRPr="00A649F6">
        <w:rPr>
          <w:lang w:val="en-US"/>
        </w:rPr>
        <w:t xml:space="preserve"> </w:t>
      </w:r>
      <w:r w:rsidR="00EE0739">
        <w:rPr>
          <w:lang w:val="en-US"/>
        </w:rPr>
        <w:t>and</w:t>
      </w:r>
      <w:r>
        <w:rPr>
          <w:lang w:val="en-US"/>
        </w:rPr>
        <w:t xml:space="preserve"> few</w:t>
      </w:r>
      <w:r w:rsidRPr="00A649F6">
        <w:rPr>
          <w:lang w:val="en-US"/>
        </w:rPr>
        <w:t xml:space="preserve"> </w:t>
      </w:r>
      <w:proofErr w:type="spellStart"/>
      <w:r w:rsidRPr="00A649F6">
        <w:rPr>
          <w:i/>
          <w:lang w:val="en-US"/>
        </w:rPr>
        <w:t>Brigantedinium</w:t>
      </w:r>
      <w:proofErr w:type="spellEnd"/>
      <w:r w:rsidRPr="00A649F6">
        <w:rPr>
          <w:lang w:val="en-US"/>
        </w:rPr>
        <w:t xml:space="preserve"> spp., </w:t>
      </w:r>
      <w:proofErr w:type="spellStart"/>
      <w:r w:rsidRPr="00A649F6">
        <w:rPr>
          <w:i/>
          <w:lang w:val="en-US"/>
        </w:rPr>
        <w:t>Operculodinium</w:t>
      </w:r>
      <w:proofErr w:type="spellEnd"/>
      <w:r w:rsidRPr="00A649F6">
        <w:rPr>
          <w:i/>
          <w:lang w:val="en-US"/>
        </w:rPr>
        <w:t xml:space="preserve"> </w:t>
      </w:r>
      <w:proofErr w:type="spellStart"/>
      <w:r w:rsidRPr="00A649F6">
        <w:rPr>
          <w:i/>
          <w:lang w:val="en-US"/>
        </w:rPr>
        <w:t>centrocarpum</w:t>
      </w:r>
      <w:proofErr w:type="spellEnd"/>
      <w:r w:rsidRPr="00A649F6">
        <w:rPr>
          <w:lang w:val="en-US"/>
        </w:rPr>
        <w:t xml:space="preserve">, and </w:t>
      </w:r>
      <w:proofErr w:type="spellStart"/>
      <w:r w:rsidRPr="00A649F6">
        <w:rPr>
          <w:i/>
          <w:lang w:val="en-US"/>
        </w:rPr>
        <w:t>Pyxidinopsis</w:t>
      </w:r>
      <w:proofErr w:type="spellEnd"/>
      <w:r w:rsidRPr="00A649F6">
        <w:rPr>
          <w:i/>
          <w:lang w:val="en-US"/>
        </w:rPr>
        <w:t xml:space="preserve"> reticulata</w:t>
      </w:r>
      <w:r w:rsidRPr="00A649F6">
        <w:rPr>
          <w:lang w:val="en-US"/>
        </w:rPr>
        <w:t xml:space="preserve">. Samples from this cluster appear everywhere around Antarctica with no clear restrictions or affinities (Fig. </w:t>
      </w:r>
      <w:r w:rsidR="00E84DEC">
        <w:rPr>
          <w:lang w:val="en-US"/>
        </w:rPr>
        <w:t>4</w:t>
      </w:r>
      <w:r w:rsidRPr="00A649F6">
        <w:rPr>
          <w:lang w:val="en-US"/>
        </w:rPr>
        <w:t xml:space="preserve">b, bright green). They are located within the Ross </w:t>
      </w:r>
      <w:r w:rsidR="00EE0739">
        <w:rPr>
          <w:lang w:val="en-US"/>
        </w:rPr>
        <w:t>and</w:t>
      </w:r>
      <w:r>
        <w:rPr>
          <w:lang w:val="en-US"/>
        </w:rPr>
        <w:t xml:space="preserve"> Weddell Sea</w:t>
      </w:r>
      <w:r w:rsidR="001135AE">
        <w:rPr>
          <w:lang w:val="en-US"/>
        </w:rPr>
        <w:t>s</w:t>
      </w:r>
      <w:r w:rsidRPr="00A649F6">
        <w:rPr>
          <w:lang w:val="en-US"/>
        </w:rPr>
        <w:t xml:space="preserve"> but also further away from the Antarctic continent. </w:t>
      </w:r>
    </w:p>
    <w:p w14:paraId="16BE3594" w14:textId="1A9FCF6E" w:rsidR="0013396B" w:rsidRPr="00A649F6" w:rsidRDefault="0013396B" w:rsidP="0013396B">
      <w:pPr>
        <w:numPr>
          <w:ilvl w:val="0"/>
          <w:numId w:val="7"/>
        </w:numPr>
        <w:rPr>
          <w:lang w:val="en-US"/>
        </w:rPr>
      </w:pPr>
      <w:r w:rsidRPr="00A649F6">
        <w:rPr>
          <w:b/>
          <w:lang w:val="en-US"/>
        </w:rPr>
        <w:t>Cluster 5</w:t>
      </w:r>
      <w:r w:rsidRPr="00A649F6">
        <w:rPr>
          <w:lang w:val="en-US"/>
        </w:rPr>
        <w:t xml:space="preserve"> </w:t>
      </w:r>
      <w:r w:rsidR="00D914F4">
        <w:rPr>
          <w:lang w:val="en-US"/>
        </w:rPr>
        <w:t>(</w:t>
      </w:r>
      <w:r w:rsidR="00D914F4" w:rsidRPr="00DB2993">
        <w:rPr>
          <w:i/>
          <w:iCs/>
          <w:lang w:val="en-US"/>
        </w:rPr>
        <w:t>n</w:t>
      </w:r>
      <w:r w:rsidR="00D914F4">
        <w:rPr>
          <w:lang w:val="en-US"/>
        </w:rPr>
        <w:t xml:space="preserve"> = 29) </w:t>
      </w:r>
      <w:r>
        <w:rPr>
          <w:lang w:val="en-US"/>
        </w:rPr>
        <w:t>has abundant to dominant</w:t>
      </w:r>
      <w:r w:rsidRPr="00A649F6">
        <w:rPr>
          <w:lang w:val="en-US"/>
        </w:rPr>
        <w:t xml:space="preserve"> </w:t>
      </w:r>
      <w:proofErr w:type="spellStart"/>
      <w:r w:rsidRPr="00A649F6">
        <w:rPr>
          <w:i/>
          <w:lang w:val="en-US"/>
        </w:rPr>
        <w:t>Selenopemphix</w:t>
      </w:r>
      <w:proofErr w:type="spellEnd"/>
      <w:r w:rsidRPr="00A649F6">
        <w:rPr>
          <w:i/>
          <w:lang w:val="en-US"/>
        </w:rPr>
        <w:t xml:space="preserve"> antarctica</w:t>
      </w:r>
      <w:r w:rsidRPr="00A649F6">
        <w:rPr>
          <w:lang w:val="en-US"/>
        </w:rPr>
        <w:t xml:space="preserve">. </w:t>
      </w:r>
      <w:proofErr w:type="spellStart"/>
      <w:r w:rsidRPr="00A649F6">
        <w:rPr>
          <w:i/>
          <w:lang w:val="en-US"/>
        </w:rPr>
        <w:t>Brigantedinium</w:t>
      </w:r>
      <w:proofErr w:type="spellEnd"/>
      <w:r w:rsidRPr="00A649F6">
        <w:rPr>
          <w:lang w:val="en-US"/>
        </w:rPr>
        <w:t xml:space="preserve"> spp. </w:t>
      </w:r>
      <w:r>
        <w:rPr>
          <w:lang w:val="en-US"/>
        </w:rPr>
        <w:t xml:space="preserve">is common, as </w:t>
      </w:r>
      <w:r w:rsidR="004C62E1">
        <w:rPr>
          <w:lang w:val="en-US"/>
        </w:rPr>
        <w:t>are</w:t>
      </w:r>
      <w:r w:rsidRPr="00A649F6">
        <w:rPr>
          <w:lang w:val="en-US"/>
        </w:rPr>
        <w:t xml:space="preserve"> </w:t>
      </w:r>
      <w:proofErr w:type="spellStart"/>
      <w:r w:rsidRPr="00A649F6">
        <w:rPr>
          <w:i/>
          <w:lang w:val="en-US"/>
        </w:rPr>
        <w:t>Nucicla</w:t>
      </w:r>
      <w:proofErr w:type="spellEnd"/>
      <w:r w:rsidRPr="00A649F6">
        <w:rPr>
          <w:i/>
          <w:lang w:val="en-US"/>
        </w:rPr>
        <w:t xml:space="preserve"> </w:t>
      </w:r>
      <w:proofErr w:type="spellStart"/>
      <w:r w:rsidRPr="00A649F6">
        <w:rPr>
          <w:i/>
          <w:lang w:val="en-US"/>
        </w:rPr>
        <w:t>umbiliphora</w:t>
      </w:r>
      <w:proofErr w:type="spellEnd"/>
      <w:r w:rsidRPr="00A649F6">
        <w:rPr>
          <w:lang w:val="en-US"/>
        </w:rPr>
        <w:t xml:space="preserve">, </w:t>
      </w:r>
      <w:proofErr w:type="spellStart"/>
      <w:r w:rsidRPr="00A649F6">
        <w:rPr>
          <w:i/>
          <w:lang w:val="en-US"/>
        </w:rPr>
        <w:t>Cryodinium</w:t>
      </w:r>
      <w:proofErr w:type="spellEnd"/>
      <w:r w:rsidRPr="00A649F6">
        <w:rPr>
          <w:i/>
          <w:lang w:val="en-US"/>
        </w:rPr>
        <w:t xml:space="preserve"> </w:t>
      </w:r>
      <w:proofErr w:type="spellStart"/>
      <w:r w:rsidRPr="00A649F6">
        <w:rPr>
          <w:i/>
          <w:lang w:val="en-US"/>
        </w:rPr>
        <w:t>meridianum</w:t>
      </w:r>
      <w:proofErr w:type="spellEnd"/>
      <w:r w:rsidRPr="00A649F6">
        <w:rPr>
          <w:lang w:val="en-US"/>
        </w:rPr>
        <w:t xml:space="preserve"> and </w:t>
      </w:r>
      <w:proofErr w:type="spellStart"/>
      <w:r w:rsidRPr="00A649F6">
        <w:rPr>
          <w:i/>
          <w:lang w:val="en-US"/>
        </w:rPr>
        <w:t>Islandinium</w:t>
      </w:r>
      <w:proofErr w:type="spellEnd"/>
      <w:r w:rsidRPr="00A649F6">
        <w:rPr>
          <w:i/>
          <w:lang w:val="en-US"/>
        </w:rPr>
        <w:t xml:space="preserve"> </w:t>
      </w:r>
      <w:proofErr w:type="spellStart"/>
      <w:r w:rsidRPr="00A649F6">
        <w:rPr>
          <w:i/>
          <w:lang w:val="en-US"/>
        </w:rPr>
        <w:t>minutum</w:t>
      </w:r>
      <w:proofErr w:type="spellEnd"/>
      <w:r w:rsidRPr="00A649F6">
        <w:rPr>
          <w:lang w:val="en-US"/>
        </w:rPr>
        <w:t xml:space="preserve">. Samples </w:t>
      </w:r>
      <w:r w:rsidR="001135AE">
        <w:rPr>
          <w:lang w:val="en-US"/>
        </w:rPr>
        <w:t>in</w:t>
      </w:r>
      <w:r w:rsidRPr="00A649F6">
        <w:rPr>
          <w:lang w:val="en-US"/>
        </w:rPr>
        <w:t xml:space="preserve"> this cluster </w:t>
      </w:r>
      <w:proofErr w:type="gramStart"/>
      <w:r w:rsidR="004C62E1" w:rsidRPr="00A649F6">
        <w:rPr>
          <w:lang w:val="en-US"/>
        </w:rPr>
        <w:t xml:space="preserve">are </w:t>
      </w:r>
      <w:r w:rsidR="00AC660F">
        <w:rPr>
          <w:lang w:val="en-US"/>
        </w:rPr>
        <w:t xml:space="preserve">located </w:t>
      </w:r>
      <w:r w:rsidR="004C62E1" w:rsidRPr="00A649F6">
        <w:rPr>
          <w:lang w:val="en-US"/>
        </w:rPr>
        <w:t>in</w:t>
      </w:r>
      <w:proofErr w:type="gramEnd"/>
      <w:r w:rsidRPr="00A649F6">
        <w:rPr>
          <w:lang w:val="en-US"/>
        </w:rPr>
        <w:t xml:space="preserve"> the Ross Sea</w:t>
      </w:r>
      <w:r w:rsidR="001447A8">
        <w:rPr>
          <w:lang w:val="en-US"/>
        </w:rPr>
        <w:t>,</w:t>
      </w:r>
      <w:r w:rsidRPr="00A649F6">
        <w:rPr>
          <w:lang w:val="en-US"/>
        </w:rPr>
        <w:t xml:space="preserve"> </w:t>
      </w:r>
      <w:proofErr w:type="spellStart"/>
      <w:r w:rsidRPr="00A649F6">
        <w:rPr>
          <w:lang w:val="en-US"/>
        </w:rPr>
        <w:t>Prydz</w:t>
      </w:r>
      <w:proofErr w:type="spellEnd"/>
      <w:r w:rsidRPr="00A649F6">
        <w:rPr>
          <w:lang w:val="en-US"/>
        </w:rPr>
        <w:t xml:space="preserve"> Bay and along Sabrina Coast</w:t>
      </w:r>
      <w:r w:rsidR="008E0BD3">
        <w:rPr>
          <w:lang w:val="en-US"/>
        </w:rPr>
        <w:t>,</w:t>
      </w:r>
      <w:r w:rsidRPr="00A649F6">
        <w:rPr>
          <w:lang w:val="en-US"/>
        </w:rPr>
        <w:t xml:space="preserve"> </w:t>
      </w:r>
      <w:r w:rsidR="00AC660F">
        <w:rPr>
          <w:lang w:val="en-US"/>
        </w:rPr>
        <w:t>mostly close to the coast</w:t>
      </w:r>
      <w:r w:rsidR="0077320D">
        <w:rPr>
          <w:lang w:val="en-US"/>
        </w:rPr>
        <w:t xml:space="preserve"> </w:t>
      </w:r>
      <w:r w:rsidRPr="00A649F6">
        <w:rPr>
          <w:lang w:val="en-US"/>
        </w:rPr>
        <w:t xml:space="preserve">(Fig. </w:t>
      </w:r>
      <w:r w:rsidR="00E84DEC">
        <w:rPr>
          <w:lang w:val="en-US"/>
        </w:rPr>
        <w:t>4</w:t>
      </w:r>
      <w:r w:rsidRPr="00A649F6">
        <w:rPr>
          <w:lang w:val="en-US"/>
        </w:rPr>
        <w:t>b, yellow).</w:t>
      </w:r>
    </w:p>
    <w:p w14:paraId="1A1A356D" w14:textId="3E3C43E7" w:rsidR="0013396B" w:rsidRDefault="0013396B" w:rsidP="0013396B">
      <w:pPr>
        <w:ind w:left="360"/>
        <w:rPr>
          <w:b/>
          <w:bCs/>
          <w:sz w:val="22"/>
          <w:szCs w:val="22"/>
        </w:rPr>
      </w:pPr>
    </w:p>
    <w:p w14:paraId="7A805516" w14:textId="2B3DA115" w:rsidR="0013396B" w:rsidRPr="00A649F6" w:rsidRDefault="0013396B" w:rsidP="0013396B">
      <w:pPr>
        <w:pStyle w:val="Caption"/>
      </w:pPr>
      <w:r w:rsidRPr="00A649F6">
        <w:t xml:space="preserve">Figure </w:t>
      </w:r>
      <w:r w:rsidR="00F82E31">
        <w:t>4</w:t>
      </w:r>
      <w:r w:rsidRPr="00A649F6">
        <w:t xml:space="preserve">: 5-cluster solution for the wsi_100 dataset (considering all sample locations that experience surface winter (JJA) sea ice). A) The </w:t>
      </w:r>
      <w:proofErr w:type="spellStart"/>
      <w:r w:rsidRPr="00A649F6">
        <w:t>dinocyst</w:t>
      </w:r>
      <w:proofErr w:type="spellEnd"/>
      <w:r w:rsidRPr="00A649F6">
        <w:t xml:space="preserve"> assemblages for each cluster (showing only the main 12 </w:t>
      </w:r>
      <w:proofErr w:type="spellStart"/>
      <w:r w:rsidRPr="00A649F6">
        <w:t>dinocyst</w:t>
      </w:r>
      <w:proofErr w:type="spellEnd"/>
      <w:r w:rsidRPr="00A649F6">
        <w:t xml:space="preserve"> species)</w:t>
      </w:r>
      <w:r w:rsidR="00B627DE">
        <w:t>. Black horizontal line depicts the median, the coloured box the 25% and 75% quantile, and the whiskers the 95% confidence interval.</w:t>
      </w:r>
      <w:r w:rsidRPr="00A649F6">
        <w:t xml:space="preserve"> b) locations of samples color-coded by cluster.</w:t>
      </w:r>
      <w:r w:rsidR="00C32F98">
        <w:t xml:space="preserve"> Also plotted are frontal systems (blue lines, STF = Subtropical Front, SAF = Subantarctic Front, PF = Polar Front).</w:t>
      </w:r>
      <w:r w:rsidR="000B190A">
        <w:t xml:space="preserve"> </w:t>
      </w:r>
      <w:r w:rsidR="00004C12">
        <w:t>Map was produced using ggplot2 in R (Wickham, 2016).</w:t>
      </w:r>
    </w:p>
    <w:p w14:paraId="5A4419C2" w14:textId="4D9E5AE1" w:rsidR="00782F95" w:rsidRPr="00782F95" w:rsidRDefault="00A649F6" w:rsidP="0044500E">
      <w:pPr>
        <w:pStyle w:val="Heading2"/>
      </w:pPr>
      <w:r>
        <w:t>4.2 C</w:t>
      </w:r>
      <w:r w:rsidRPr="002F24DA">
        <w:t xml:space="preserve">lustering </w:t>
      </w:r>
      <w:r>
        <w:t xml:space="preserve">of the </w:t>
      </w:r>
      <w:r w:rsidR="00282AEE">
        <w:t>sh</w:t>
      </w:r>
      <w:r>
        <w:t>_655 dataset</w:t>
      </w:r>
      <w:r w:rsidRPr="002F24DA">
        <w:t xml:space="preserve"> </w:t>
      </w:r>
    </w:p>
    <w:p w14:paraId="29D8B79B" w14:textId="7025AA9C" w:rsidR="00A649F6" w:rsidRPr="00A649F6" w:rsidRDefault="007C76DE" w:rsidP="00A649F6">
      <w:pPr>
        <w:rPr>
          <w:lang w:val="en-US"/>
        </w:rPr>
      </w:pPr>
      <w:r>
        <w:rPr>
          <w:lang w:val="en-US"/>
        </w:rPr>
        <w:t>T</w:t>
      </w:r>
      <w:r w:rsidR="00A649F6" w:rsidRPr="00A649F6">
        <w:rPr>
          <w:lang w:val="en-US"/>
        </w:rPr>
        <w:t xml:space="preserve">he 9-cluster result of our </w:t>
      </w:r>
      <w:r w:rsidR="00513F39" w:rsidRPr="0078324A">
        <w:rPr>
          <w:i/>
          <w:iCs/>
          <w:lang w:val="en-US"/>
        </w:rPr>
        <w:t>k</w:t>
      </w:r>
      <w:r w:rsidR="00A649F6" w:rsidRPr="00A649F6">
        <w:rPr>
          <w:lang w:val="en-US"/>
        </w:rPr>
        <w:t xml:space="preserve">-means cluster analyses offers the most stable solution for the sh_655 dataset (Fig. </w:t>
      </w:r>
      <w:r w:rsidR="00E84DEC">
        <w:rPr>
          <w:lang w:val="en-US"/>
        </w:rPr>
        <w:t>5</w:t>
      </w:r>
      <w:r>
        <w:rPr>
          <w:lang w:val="en-US"/>
        </w:rPr>
        <w:t>; Fig. S3</w:t>
      </w:r>
      <w:r w:rsidR="00A649F6" w:rsidRPr="00A649F6">
        <w:rPr>
          <w:lang w:val="en-US"/>
        </w:rPr>
        <w:t>). Below is the</w:t>
      </w:r>
      <w:r>
        <w:rPr>
          <w:lang w:val="en-US"/>
        </w:rPr>
        <w:t xml:space="preserve"> median</w:t>
      </w:r>
      <w:r w:rsidR="00A649F6" w:rsidRPr="00A649F6">
        <w:rPr>
          <w:lang w:val="en-US"/>
        </w:rPr>
        <w:t xml:space="preserve"> </w:t>
      </w:r>
      <w:proofErr w:type="spellStart"/>
      <w:r w:rsidR="00A649F6" w:rsidRPr="00A649F6">
        <w:rPr>
          <w:lang w:val="en-US"/>
        </w:rPr>
        <w:t>dinocyst</w:t>
      </w:r>
      <w:proofErr w:type="spellEnd"/>
      <w:r w:rsidR="00A649F6" w:rsidRPr="00A649F6">
        <w:rPr>
          <w:lang w:val="en-US"/>
        </w:rPr>
        <w:t xml:space="preserve"> assemblage for each cluster.</w:t>
      </w:r>
    </w:p>
    <w:p w14:paraId="7A087DFC" w14:textId="5E910FFA" w:rsidR="00A649F6" w:rsidRPr="00A649F6" w:rsidRDefault="00A649F6" w:rsidP="00A649F6">
      <w:pPr>
        <w:numPr>
          <w:ilvl w:val="0"/>
          <w:numId w:val="6"/>
        </w:numPr>
        <w:rPr>
          <w:lang w:val="en-US"/>
        </w:rPr>
      </w:pPr>
      <w:r w:rsidRPr="00A649F6">
        <w:rPr>
          <w:b/>
          <w:bCs/>
          <w:lang w:val="en-US"/>
        </w:rPr>
        <w:t>Sant</w:t>
      </w:r>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64)</w:t>
      </w:r>
      <w:r w:rsidRPr="00A649F6">
        <w:rPr>
          <w:lang w:val="en-US"/>
        </w:rPr>
        <w:t xml:space="preserve">: </w:t>
      </w:r>
      <w:proofErr w:type="spellStart"/>
      <w:r w:rsidRPr="00A649F6">
        <w:rPr>
          <w:i/>
          <w:iCs/>
          <w:lang w:val="en-US"/>
        </w:rPr>
        <w:t>Selenopemphix</w:t>
      </w:r>
      <w:proofErr w:type="spellEnd"/>
      <w:r w:rsidRPr="00A649F6">
        <w:rPr>
          <w:i/>
          <w:iCs/>
          <w:lang w:val="en-US"/>
        </w:rPr>
        <w:t xml:space="preserve"> antarctica</w:t>
      </w:r>
      <w:r w:rsidRPr="00A649F6">
        <w:rPr>
          <w:lang w:val="en-US"/>
        </w:rPr>
        <w:t xml:space="preserve"> </w:t>
      </w:r>
      <w:r w:rsidR="00947665">
        <w:rPr>
          <w:lang w:val="en-US"/>
        </w:rPr>
        <w:t>dominates</w:t>
      </w:r>
      <w:r w:rsidRPr="00A649F6">
        <w:rPr>
          <w:lang w:val="en-US"/>
        </w:rPr>
        <w:t xml:space="preserve"> (Fig. </w:t>
      </w:r>
      <w:r w:rsidR="00E84DEC">
        <w:rPr>
          <w:lang w:val="en-US"/>
        </w:rPr>
        <w:t>5</w:t>
      </w:r>
      <w:r w:rsidRPr="00A649F6">
        <w:rPr>
          <w:lang w:val="en-US"/>
        </w:rPr>
        <w:t xml:space="preserve">a). </w:t>
      </w:r>
      <w:proofErr w:type="spellStart"/>
      <w:r w:rsidRPr="00A649F6">
        <w:rPr>
          <w:i/>
          <w:iCs/>
          <w:lang w:val="en-US"/>
        </w:rPr>
        <w:t>Nucicla</w:t>
      </w:r>
      <w:proofErr w:type="spellEnd"/>
      <w:r w:rsidRPr="00A649F6">
        <w:rPr>
          <w:i/>
          <w:iCs/>
          <w:lang w:val="en-US"/>
        </w:rPr>
        <w:t xml:space="preserve"> </w:t>
      </w:r>
      <w:proofErr w:type="spellStart"/>
      <w:r w:rsidRPr="00A649F6">
        <w:rPr>
          <w:i/>
          <w:iCs/>
          <w:lang w:val="en-US"/>
        </w:rPr>
        <w:t>umbiliphora</w:t>
      </w:r>
      <w:proofErr w:type="spellEnd"/>
      <w:r w:rsidRPr="00A649F6">
        <w:rPr>
          <w:lang w:val="en-US"/>
        </w:rPr>
        <w:t xml:space="preserve">, </w:t>
      </w:r>
      <w:proofErr w:type="spellStart"/>
      <w:r w:rsidRPr="00A649F6">
        <w:rPr>
          <w:i/>
          <w:iCs/>
          <w:lang w:val="en-US"/>
        </w:rPr>
        <w:t>Islandinium</w:t>
      </w:r>
      <w:proofErr w:type="spellEnd"/>
      <w:r w:rsidRPr="00A649F6">
        <w:rPr>
          <w:i/>
          <w:iCs/>
          <w:lang w:val="en-US"/>
        </w:rPr>
        <w:t xml:space="preserve"> </w:t>
      </w:r>
      <w:proofErr w:type="spellStart"/>
      <w:r w:rsidRPr="00A649F6">
        <w:rPr>
          <w:i/>
          <w:iCs/>
          <w:lang w:val="en-US"/>
        </w:rPr>
        <w:t>minutum</w:t>
      </w:r>
      <w:proofErr w:type="spellEnd"/>
      <w:r w:rsidRPr="00A649F6">
        <w:rPr>
          <w:lang w:val="en-US"/>
        </w:rPr>
        <w:t xml:space="preserve">, </w:t>
      </w:r>
      <w:proofErr w:type="spellStart"/>
      <w:r w:rsidRPr="00A649F6">
        <w:rPr>
          <w:i/>
          <w:iCs/>
          <w:lang w:val="en-US"/>
        </w:rPr>
        <w:t>Cryodinium</w:t>
      </w:r>
      <w:proofErr w:type="spellEnd"/>
      <w:r w:rsidRPr="00A649F6">
        <w:rPr>
          <w:i/>
          <w:iCs/>
          <w:lang w:val="en-US"/>
        </w:rPr>
        <w:t xml:space="preserve"> </w:t>
      </w:r>
      <w:proofErr w:type="spellStart"/>
      <w:r w:rsidRPr="00A649F6">
        <w:rPr>
          <w:i/>
          <w:iCs/>
          <w:lang w:val="en-US"/>
        </w:rPr>
        <w:t>meridianum</w:t>
      </w:r>
      <w:proofErr w:type="spellEnd"/>
      <w:r w:rsidRPr="00A649F6">
        <w:rPr>
          <w:lang w:val="en-US"/>
        </w:rPr>
        <w:t xml:space="preserve"> and </w:t>
      </w:r>
      <w:proofErr w:type="spellStart"/>
      <w:r w:rsidRPr="00A649F6">
        <w:rPr>
          <w:i/>
          <w:iCs/>
          <w:lang w:val="en-US"/>
        </w:rPr>
        <w:t>Brigantedinium</w:t>
      </w:r>
      <w:proofErr w:type="spellEnd"/>
      <w:r w:rsidRPr="00A649F6">
        <w:rPr>
          <w:lang w:val="en-US"/>
        </w:rPr>
        <w:t xml:space="preserve"> spp. </w:t>
      </w:r>
      <w:r w:rsidR="00947665">
        <w:rPr>
          <w:lang w:val="en-US"/>
        </w:rPr>
        <w:t>are common</w:t>
      </w:r>
      <w:r w:rsidRPr="00A649F6">
        <w:rPr>
          <w:lang w:val="en-US"/>
        </w:rPr>
        <w:t xml:space="preserve">. </w:t>
      </w:r>
      <w:proofErr w:type="spellStart"/>
      <w:r w:rsidRPr="00A649F6">
        <w:rPr>
          <w:i/>
          <w:iCs/>
          <w:lang w:val="en-US"/>
        </w:rPr>
        <w:t>Impagidinium</w:t>
      </w:r>
      <w:proofErr w:type="spellEnd"/>
      <w:r w:rsidRPr="00A649F6">
        <w:rPr>
          <w:i/>
          <w:iCs/>
          <w:lang w:val="en-US"/>
        </w:rPr>
        <w:t xml:space="preserve"> pallidum</w:t>
      </w:r>
      <w:r w:rsidRPr="00A649F6">
        <w:rPr>
          <w:lang w:val="en-US"/>
        </w:rPr>
        <w:t xml:space="preserve"> and </w:t>
      </w:r>
      <w:proofErr w:type="spellStart"/>
      <w:r w:rsidRPr="00A649F6">
        <w:rPr>
          <w:i/>
          <w:iCs/>
          <w:lang w:val="en-US"/>
        </w:rPr>
        <w:t>Operculodinium</w:t>
      </w:r>
      <w:proofErr w:type="spellEnd"/>
      <w:r w:rsidRPr="00A649F6">
        <w:rPr>
          <w:i/>
          <w:iCs/>
          <w:lang w:val="en-US"/>
        </w:rPr>
        <w:t xml:space="preserve"> </w:t>
      </w:r>
      <w:proofErr w:type="spellStart"/>
      <w:r w:rsidRPr="00A649F6">
        <w:rPr>
          <w:i/>
          <w:iCs/>
          <w:lang w:val="en-US"/>
        </w:rPr>
        <w:t>centrocarpum</w:t>
      </w:r>
      <w:proofErr w:type="spellEnd"/>
      <w:r w:rsidRPr="00A649F6">
        <w:rPr>
          <w:lang w:val="en-US"/>
        </w:rPr>
        <w:t xml:space="preserve"> </w:t>
      </w:r>
      <w:r w:rsidR="00947665">
        <w:rPr>
          <w:lang w:val="en-US"/>
        </w:rPr>
        <w:t>are rare</w:t>
      </w:r>
      <w:r w:rsidRPr="00A649F6">
        <w:rPr>
          <w:lang w:val="en-US"/>
        </w:rPr>
        <w:t xml:space="preserve">. All 64 samples in this cluster are located near the Antarctic continent, such as in the Ross Sea, offshore the Sabrina Coast and in </w:t>
      </w:r>
      <w:proofErr w:type="spellStart"/>
      <w:r w:rsidRPr="00A649F6">
        <w:rPr>
          <w:lang w:val="en-US"/>
        </w:rPr>
        <w:t>Prydz</w:t>
      </w:r>
      <w:proofErr w:type="spellEnd"/>
      <w:r w:rsidRPr="00A649F6">
        <w:rPr>
          <w:lang w:val="en-US"/>
        </w:rPr>
        <w:t xml:space="preserve"> Bay (Fig. </w:t>
      </w:r>
      <w:r w:rsidR="00E84DEC">
        <w:rPr>
          <w:lang w:val="en-US"/>
        </w:rPr>
        <w:t>5</w:t>
      </w:r>
      <w:r w:rsidRPr="00A649F6">
        <w:rPr>
          <w:lang w:val="en-US"/>
        </w:rPr>
        <w:t xml:space="preserve">b). </w:t>
      </w:r>
    </w:p>
    <w:p w14:paraId="32D63418" w14:textId="364DB9BE" w:rsidR="00A649F6" w:rsidRPr="00A649F6" w:rsidRDefault="00A649F6" w:rsidP="00A649F6">
      <w:pPr>
        <w:numPr>
          <w:ilvl w:val="0"/>
          <w:numId w:val="6"/>
        </w:numPr>
        <w:rPr>
          <w:lang w:val="en-US"/>
        </w:rPr>
      </w:pPr>
      <w:proofErr w:type="spellStart"/>
      <w:r w:rsidRPr="00A649F6">
        <w:rPr>
          <w:b/>
          <w:bCs/>
          <w:lang w:val="en-US"/>
        </w:rPr>
        <w:t>Imin</w:t>
      </w:r>
      <w:proofErr w:type="spellEnd"/>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9)</w:t>
      </w:r>
      <w:r w:rsidRPr="00A649F6">
        <w:rPr>
          <w:lang w:val="en-US"/>
        </w:rPr>
        <w:t xml:space="preserve">: </w:t>
      </w:r>
      <w:proofErr w:type="spellStart"/>
      <w:r w:rsidRPr="00A649F6">
        <w:rPr>
          <w:lang w:val="en-US"/>
        </w:rPr>
        <w:t>Dinocyst</w:t>
      </w:r>
      <w:proofErr w:type="spellEnd"/>
      <w:r w:rsidRPr="00A649F6">
        <w:rPr>
          <w:lang w:val="en-US"/>
        </w:rPr>
        <w:t xml:space="preserve"> assemblages in this cluster are strongly dominated by </w:t>
      </w:r>
      <w:proofErr w:type="spellStart"/>
      <w:r w:rsidRPr="00A649F6">
        <w:rPr>
          <w:i/>
          <w:iCs/>
          <w:lang w:val="en-US"/>
        </w:rPr>
        <w:t>Islandinium</w:t>
      </w:r>
      <w:proofErr w:type="spellEnd"/>
      <w:r w:rsidRPr="00A649F6">
        <w:rPr>
          <w:i/>
          <w:iCs/>
          <w:lang w:val="en-US"/>
        </w:rPr>
        <w:t xml:space="preserve"> </w:t>
      </w:r>
      <w:proofErr w:type="spellStart"/>
      <w:r w:rsidRPr="00A649F6">
        <w:rPr>
          <w:i/>
          <w:iCs/>
          <w:lang w:val="en-US"/>
        </w:rPr>
        <w:t>minutum</w:t>
      </w:r>
      <w:proofErr w:type="spellEnd"/>
      <w:r w:rsidRPr="00A649F6">
        <w:rPr>
          <w:lang w:val="en-US"/>
        </w:rPr>
        <w:t xml:space="preserve"> (Fig. </w:t>
      </w:r>
      <w:r w:rsidR="00E84DEC">
        <w:rPr>
          <w:lang w:val="en-US"/>
        </w:rPr>
        <w:t>5</w:t>
      </w:r>
      <w:r w:rsidRPr="00A649F6">
        <w:rPr>
          <w:lang w:val="en-US"/>
        </w:rPr>
        <w:t xml:space="preserve">a). Other species such as </w:t>
      </w:r>
      <w:proofErr w:type="spellStart"/>
      <w:r w:rsidRPr="00A649F6">
        <w:rPr>
          <w:i/>
          <w:iCs/>
          <w:lang w:val="en-US"/>
        </w:rPr>
        <w:t>Brigantedinium</w:t>
      </w:r>
      <w:proofErr w:type="spellEnd"/>
      <w:r w:rsidRPr="00A649F6">
        <w:rPr>
          <w:lang w:val="en-US"/>
        </w:rPr>
        <w:t xml:space="preserve"> spp. </w:t>
      </w:r>
      <w:r w:rsidR="00947665">
        <w:rPr>
          <w:lang w:val="en-US"/>
        </w:rPr>
        <w:t>are rare</w:t>
      </w:r>
      <w:r w:rsidRPr="00A649F6">
        <w:rPr>
          <w:lang w:val="en-US"/>
        </w:rPr>
        <w:t xml:space="preserve">. Although only very few samples (9) belong to this cluster, all located in </w:t>
      </w:r>
      <w:r w:rsidR="0051325C">
        <w:rPr>
          <w:lang w:val="en-US"/>
        </w:rPr>
        <w:t>the Weddell Sea</w:t>
      </w:r>
      <w:r w:rsidRPr="00A649F6">
        <w:rPr>
          <w:lang w:val="en-US"/>
        </w:rPr>
        <w:t xml:space="preserve"> (Fig. 5b)</w:t>
      </w:r>
      <w:r w:rsidR="00105D2D">
        <w:rPr>
          <w:lang w:val="en-US"/>
        </w:rPr>
        <w:t xml:space="preserve">. </w:t>
      </w:r>
      <w:r w:rsidRPr="00A649F6">
        <w:rPr>
          <w:lang w:val="en-US"/>
        </w:rPr>
        <w:t xml:space="preserve"> </w:t>
      </w:r>
      <w:r w:rsidR="003B14A5">
        <w:rPr>
          <w:lang w:val="en-US"/>
        </w:rPr>
        <w:t>These samples cluster consistently separate</w:t>
      </w:r>
      <w:r w:rsidRPr="00A649F6">
        <w:rPr>
          <w:lang w:val="en-US"/>
        </w:rPr>
        <w:t xml:space="preserve"> from the other samples in all cluster solutions (see supplementary figures). This cluster </w:t>
      </w:r>
      <w:r w:rsidR="003B14A5">
        <w:rPr>
          <w:lang w:val="en-US"/>
        </w:rPr>
        <w:t>identical to</w:t>
      </w:r>
      <w:r w:rsidRPr="00A649F6">
        <w:rPr>
          <w:lang w:val="en-US"/>
        </w:rPr>
        <w:t xml:space="preserve"> </w:t>
      </w:r>
      <w:r w:rsidR="001F4145">
        <w:rPr>
          <w:lang w:val="en-US"/>
        </w:rPr>
        <w:t>C</w:t>
      </w:r>
      <w:r w:rsidRPr="00A649F6">
        <w:rPr>
          <w:lang w:val="en-US"/>
        </w:rPr>
        <w:t>luster</w:t>
      </w:r>
      <w:r w:rsidR="001F4145">
        <w:rPr>
          <w:lang w:val="en-US"/>
        </w:rPr>
        <w:t xml:space="preserve"> </w:t>
      </w:r>
      <w:r w:rsidR="00105D2D">
        <w:rPr>
          <w:lang w:val="en-US"/>
        </w:rPr>
        <w:t>2</w:t>
      </w:r>
      <w:r w:rsidRPr="00A649F6">
        <w:rPr>
          <w:lang w:val="en-US"/>
        </w:rPr>
        <w:t xml:space="preserve"> in the wsi_100 dataset (Fig. </w:t>
      </w:r>
      <w:r w:rsidR="00E84DEC">
        <w:rPr>
          <w:lang w:val="en-US"/>
        </w:rPr>
        <w:t>4</w:t>
      </w:r>
      <w:r w:rsidRPr="00A649F6">
        <w:rPr>
          <w:lang w:val="en-US"/>
        </w:rPr>
        <w:t>).</w:t>
      </w:r>
    </w:p>
    <w:p w14:paraId="5E9946D2" w14:textId="25BBC92F" w:rsidR="00A649F6" w:rsidRPr="00A649F6" w:rsidRDefault="00A649F6" w:rsidP="00A649F6">
      <w:pPr>
        <w:numPr>
          <w:ilvl w:val="0"/>
          <w:numId w:val="6"/>
        </w:numPr>
        <w:rPr>
          <w:lang w:val="en-US"/>
        </w:rPr>
      </w:pPr>
      <w:r w:rsidRPr="00A649F6">
        <w:rPr>
          <w:b/>
          <w:bCs/>
          <w:lang w:val="en-US"/>
        </w:rPr>
        <w:t>high-Brig</w:t>
      </w:r>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w:t>
      </w:r>
      <w:r w:rsidR="00D914F4" w:rsidRPr="00F20E76">
        <w:rPr>
          <w:lang w:val="en-US"/>
        </w:rPr>
        <w:t>86)</w:t>
      </w:r>
      <w:r w:rsidRPr="00A649F6">
        <w:rPr>
          <w:lang w:val="en-US"/>
        </w:rPr>
        <w:t xml:space="preserve">: This cluster is dominated by </w:t>
      </w:r>
      <w:proofErr w:type="spellStart"/>
      <w:r w:rsidRPr="00A649F6">
        <w:rPr>
          <w:i/>
          <w:iCs/>
          <w:lang w:val="en-US"/>
        </w:rPr>
        <w:t>Brigantedinium</w:t>
      </w:r>
      <w:proofErr w:type="spellEnd"/>
      <w:r w:rsidRPr="00A649F6">
        <w:rPr>
          <w:lang w:val="en-US"/>
        </w:rPr>
        <w:t xml:space="preserve"> spp. Assemblages are quite diverse, </w:t>
      </w:r>
      <w:r w:rsidR="00C82F1E">
        <w:rPr>
          <w:lang w:val="en-US"/>
        </w:rPr>
        <w:t xml:space="preserve">with </w:t>
      </w:r>
      <w:r w:rsidR="00947665">
        <w:rPr>
          <w:lang w:val="en-US"/>
        </w:rPr>
        <w:t>few</w:t>
      </w:r>
      <w:r w:rsidRPr="00A649F6">
        <w:rPr>
          <w:lang w:val="en-US"/>
        </w:rPr>
        <w:t xml:space="preserve"> </w:t>
      </w:r>
      <w:proofErr w:type="spellStart"/>
      <w:r w:rsidRPr="00A649F6">
        <w:rPr>
          <w:i/>
          <w:iCs/>
          <w:lang w:val="en-US"/>
        </w:rPr>
        <w:t>Selenopemphix</w:t>
      </w:r>
      <w:proofErr w:type="spellEnd"/>
      <w:r w:rsidRPr="00A649F6">
        <w:rPr>
          <w:i/>
          <w:iCs/>
          <w:lang w:val="en-US"/>
        </w:rPr>
        <w:t xml:space="preserve"> quanta</w:t>
      </w:r>
      <w:r w:rsidRPr="00A649F6">
        <w:rPr>
          <w:lang w:val="en-US"/>
        </w:rPr>
        <w:t xml:space="preserve">, </w:t>
      </w:r>
      <w:r w:rsidR="00C82F1E">
        <w:rPr>
          <w:lang w:val="en-US"/>
        </w:rPr>
        <w:t>various</w:t>
      </w:r>
      <w:r w:rsidR="00C82F1E" w:rsidRPr="00A649F6">
        <w:rPr>
          <w:lang w:val="en-US"/>
        </w:rPr>
        <w:t xml:space="preserve"> </w:t>
      </w:r>
      <w:proofErr w:type="spellStart"/>
      <w:r w:rsidRPr="00A649F6">
        <w:rPr>
          <w:i/>
          <w:iCs/>
          <w:lang w:val="en-US"/>
        </w:rPr>
        <w:t>Impagidinium</w:t>
      </w:r>
      <w:proofErr w:type="spellEnd"/>
      <w:r w:rsidRPr="00A649F6">
        <w:rPr>
          <w:lang w:val="en-US"/>
        </w:rPr>
        <w:t xml:space="preserve"> species, </w:t>
      </w:r>
      <w:proofErr w:type="spellStart"/>
      <w:r w:rsidRPr="00A649F6">
        <w:rPr>
          <w:i/>
          <w:iCs/>
          <w:lang w:val="en-US"/>
        </w:rPr>
        <w:t>Nematosphaeropsis</w:t>
      </w:r>
      <w:proofErr w:type="spellEnd"/>
      <w:r w:rsidRPr="00A649F6">
        <w:rPr>
          <w:i/>
          <w:iCs/>
          <w:lang w:val="en-US"/>
        </w:rPr>
        <w:t xml:space="preserve"> </w:t>
      </w:r>
      <w:proofErr w:type="spellStart"/>
      <w:r w:rsidRPr="00A649F6">
        <w:rPr>
          <w:i/>
          <w:iCs/>
          <w:lang w:val="en-US"/>
        </w:rPr>
        <w:t>labyrinthus</w:t>
      </w:r>
      <w:proofErr w:type="spellEnd"/>
      <w:r w:rsidRPr="00A649F6">
        <w:rPr>
          <w:lang w:val="en-US"/>
        </w:rPr>
        <w:t>,</w:t>
      </w:r>
      <w:r w:rsidRPr="00A649F6">
        <w:rPr>
          <w:i/>
          <w:iCs/>
          <w:lang w:val="en-US"/>
        </w:rPr>
        <w:t xml:space="preserve"> </w:t>
      </w:r>
      <w:proofErr w:type="spellStart"/>
      <w:r w:rsidRPr="00A649F6">
        <w:rPr>
          <w:i/>
          <w:iCs/>
          <w:lang w:val="en-US"/>
        </w:rPr>
        <w:t>Operculodinium</w:t>
      </w:r>
      <w:proofErr w:type="spellEnd"/>
      <w:r w:rsidRPr="00A649F6">
        <w:rPr>
          <w:i/>
          <w:iCs/>
          <w:lang w:val="en-US"/>
        </w:rPr>
        <w:t xml:space="preserve"> </w:t>
      </w:r>
      <w:proofErr w:type="spellStart"/>
      <w:r w:rsidRPr="00A649F6">
        <w:rPr>
          <w:i/>
          <w:iCs/>
          <w:lang w:val="en-US"/>
        </w:rPr>
        <w:t>centrocarpum</w:t>
      </w:r>
      <w:proofErr w:type="spellEnd"/>
      <w:r w:rsidRPr="00A649F6">
        <w:rPr>
          <w:lang w:val="en-US"/>
        </w:rPr>
        <w:t xml:space="preserve"> </w:t>
      </w:r>
      <w:r w:rsidR="009C0A7D">
        <w:rPr>
          <w:lang w:val="en-US"/>
        </w:rPr>
        <w:t>and</w:t>
      </w:r>
      <w:r w:rsidRPr="00A649F6">
        <w:rPr>
          <w:lang w:val="en-US"/>
        </w:rPr>
        <w:t xml:space="preserve"> </w:t>
      </w:r>
      <w:proofErr w:type="spellStart"/>
      <w:r w:rsidRPr="00A649F6">
        <w:rPr>
          <w:i/>
          <w:iCs/>
          <w:lang w:val="en-US"/>
        </w:rPr>
        <w:t>Spiniferites</w:t>
      </w:r>
      <w:proofErr w:type="spellEnd"/>
      <w:r w:rsidRPr="00A649F6">
        <w:rPr>
          <w:i/>
          <w:iCs/>
          <w:lang w:val="en-US"/>
        </w:rPr>
        <w:t xml:space="preserve"> </w:t>
      </w:r>
      <w:r w:rsidRPr="00A649F6">
        <w:rPr>
          <w:lang w:val="en-US"/>
        </w:rPr>
        <w:t xml:space="preserve">species. </w:t>
      </w:r>
    </w:p>
    <w:p w14:paraId="393ED8C8" w14:textId="60C8075D" w:rsidR="00A649F6" w:rsidRPr="00A649F6" w:rsidRDefault="00A649F6" w:rsidP="00A649F6">
      <w:pPr>
        <w:numPr>
          <w:ilvl w:val="0"/>
          <w:numId w:val="6"/>
        </w:numPr>
        <w:rPr>
          <w:lang w:val="en-US"/>
        </w:rPr>
      </w:pPr>
      <w:proofErr w:type="spellStart"/>
      <w:r w:rsidRPr="00A649F6">
        <w:rPr>
          <w:b/>
          <w:bCs/>
          <w:lang w:val="en-US"/>
        </w:rPr>
        <w:lastRenderedPageBreak/>
        <w:t>Nlab</w:t>
      </w:r>
      <w:proofErr w:type="spellEnd"/>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72)</w:t>
      </w:r>
      <w:r w:rsidRPr="00A649F6">
        <w:rPr>
          <w:lang w:val="en-US"/>
        </w:rPr>
        <w:t xml:space="preserve">: </w:t>
      </w:r>
      <w:proofErr w:type="spellStart"/>
      <w:r w:rsidRPr="00A649F6">
        <w:rPr>
          <w:i/>
          <w:iCs/>
          <w:lang w:val="en-US"/>
        </w:rPr>
        <w:t>Nematosphaeropsis</w:t>
      </w:r>
      <w:proofErr w:type="spellEnd"/>
      <w:r w:rsidRPr="00A649F6">
        <w:rPr>
          <w:i/>
          <w:iCs/>
          <w:lang w:val="en-US"/>
        </w:rPr>
        <w:t xml:space="preserve"> </w:t>
      </w:r>
      <w:proofErr w:type="spellStart"/>
      <w:r w:rsidRPr="00A649F6">
        <w:rPr>
          <w:i/>
          <w:iCs/>
          <w:lang w:val="en-US"/>
        </w:rPr>
        <w:t>labyrinthus</w:t>
      </w:r>
      <w:proofErr w:type="spellEnd"/>
      <w:r w:rsidR="00C82F1E">
        <w:rPr>
          <w:lang w:val="en-US"/>
        </w:rPr>
        <w:t xml:space="preserve"> is abundant</w:t>
      </w:r>
      <w:r w:rsidRPr="00A649F6">
        <w:rPr>
          <w:lang w:val="en-US"/>
        </w:rPr>
        <w:t xml:space="preserve">, </w:t>
      </w:r>
      <w:r w:rsidR="00C82F1E">
        <w:rPr>
          <w:lang w:val="en-US"/>
        </w:rPr>
        <w:t>with common</w:t>
      </w:r>
      <w:r w:rsidRPr="00A649F6">
        <w:rPr>
          <w:lang w:val="en-US"/>
        </w:rPr>
        <w:t xml:space="preserve"> </w:t>
      </w:r>
      <w:proofErr w:type="spellStart"/>
      <w:r w:rsidRPr="00A649F6">
        <w:rPr>
          <w:i/>
          <w:iCs/>
          <w:lang w:val="en-US"/>
        </w:rPr>
        <w:t>Brigantedinium</w:t>
      </w:r>
      <w:proofErr w:type="spellEnd"/>
      <w:r w:rsidRPr="00A649F6">
        <w:rPr>
          <w:lang w:val="en-US"/>
        </w:rPr>
        <w:t xml:space="preserve"> spp. Several other species, such as </w:t>
      </w:r>
      <w:proofErr w:type="spellStart"/>
      <w:r w:rsidRPr="00A649F6">
        <w:rPr>
          <w:i/>
          <w:iCs/>
          <w:lang w:val="en-US"/>
        </w:rPr>
        <w:t>Impagidinium</w:t>
      </w:r>
      <w:proofErr w:type="spellEnd"/>
      <w:r w:rsidRPr="00A649F6">
        <w:rPr>
          <w:lang w:val="en-US"/>
        </w:rPr>
        <w:t xml:space="preserve"> </w:t>
      </w:r>
      <w:r w:rsidR="00A403BD">
        <w:rPr>
          <w:lang w:val="en-US"/>
        </w:rPr>
        <w:t>spp.</w:t>
      </w:r>
      <w:r w:rsidRPr="00A649F6">
        <w:rPr>
          <w:lang w:val="en-US"/>
        </w:rPr>
        <w:t xml:space="preserve">, </w:t>
      </w:r>
      <w:proofErr w:type="spellStart"/>
      <w:r w:rsidRPr="00A649F6">
        <w:rPr>
          <w:i/>
          <w:iCs/>
          <w:lang w:val="en-US"/>
        </w:rPr>
        <w:t>Selenopemphix</w:t>
      </w:r>
      <w:proofErr w:type="spellEnd"/>
      <w:r w:rsidRPr="00A649F6">
        <w:rPr>
          <w:i/>
          <w:iCs/>
          <w:lang w:val="en-US"/>
        </w:rPr>
        <w:t xml:space="preserve"> quanta</w:t>
      </w:r>
      <w:r w:rsidR="00A403BD">
        <w:rPr>
          <w:lang w:val="en-US"/>
        </w:rPr>
        <w:t>,</w:t>
      </w:r>
      <w:r w:rsidRPr="00A649F6">
        <w:rPr>
          <w:lang w:val="en-US"/>
        </w:rPr>
        <w:t xml:space="preserve"> </w:t>
      </w:r>
      <w:proofErr w:type="spellStart"/>
      <w:r w:rsidRPr="00A649F6">
        <w:rPr>
          <w:i/>
          <w:iCs/>
          <w:lang w:val="en-US"/>
        </w:rPr>
        <w:t>Selenopemphix</w:t>
      </w:r>
      <w:proofErr w:type="spellEnd"/>
      <w:r w:rsidRPr="00A649F6">
        <w:rPr>
          <w:lang w:val="en-US"/>
        </w:rPr>
        <w:t xml:space="preserve"> </w:t>
      </w:r>
      <w:proofErr w:type="spellStart"/>
      <w:r w:rsidRPr="00A649F6">
        <w:rPr>
          <w:i/>
          <w:iCs/>
          <w:lang w:val="en-US"/>
        </w:rPr>
        <w:t>nephroides</w:t>
      </w:r>
      <w:proofErr w:type="spellEnd"/>
      <w:r w:rsidRPr="00A649F6">
        <w:rPr>
          <w:lang w:val="en-US"/>
        </w:rPr>
        <w:t>,</w:t>
      </w:r>
      <w:r w:rsidRPr="00A649F6">
        <w:rPr>
          <w:i/>
          <w:iCs/>
          <w:lang w:val="en-US"/>
        </w:rPr>
        <w:t xml:space="preserve"> </w:t>
      </w:r>
      <w:proofErr w:type="spellStart"/>
      <w:r w:rsidRPr="00A649F6">
        <w:rPr>
          <w:i/>
          <w:iCs/>
          <w:lang w:val="en-US"/>
        </w:rPr>
        <w:t>Operculodinium</w:t>
      </w:r>
      <w:proofErr w:type="spellEnd"/>
      <w:r w:rsidRPr="00A649F6">
        <w:rPr>
          <w:i/>
          <w:iCs/>
          <w:lang w:val="en-US"/>
        </w:rPr>
        <w:t xml:space="preserve"> </w:t>
      </w:r>
      <w:proofErr w:type="spellStart"/>
      <w:r w:rsidRPr="00A649F6">
        <w:rPr>
          <w:i/>
          <w:iCs/>
          <w:lang w:val="en-US"/>
        </w:rPr>
        <w:t>centrocarpum</w:t>
      </w:r>
      <w:proofErr w:type="spellEnd"/>
      <w:r w:rsidRPr="00A649F6">
        <w:rPr>
          <w:lang w:val="en-US"/>
        </w:rPr>
        <w:t xml:space="preserve">, </w:t>
      </w:r>
      <w:proofErr w:type="spellStart"/>
      <w:r w:rsidRPr="00A649F6">
        <w:rPr>
          <w:i/>
          <w:iCs/>
          <w:lang w:val="en-US"/>
        </w:rPr>
        <w:t>Pyxidinopsis</w:t>
      </w:r>
      <w:proofErr w:type="spellEnd"/>
      <w:r w:rsidRPr="00A649F6">
        <w:rPr>
          <w:i/>
          <w:iCs/>
          <w:lang w:val="en-US"/>
        </w:rPr>
        <w:t xml:space="preserve"> reticulata, </w:t>
      </w:r>
      <w:proofErr w:type="spellStart"/>
      <w:r w:rsidRPr="00A649F6">
        <w:rPr>
          <w:i/>
          <w:iCs/>
          <w:lang w:val="en-US"/>
        </w:rPr>
        <w:t>Dalella</w:t>
      </w:r>
      <w:proofErr w:type="spellEnd"/>
      <w:r w:rsidRPr="00A649F6">
        <w:rPr>
          <w:i/>
          <w:iCs/>
          <w:lang w:val="en-US"/>
        </w:rPr>
        <w:t xml:space="preserve"> </w:t>
      </w:r>
      <w:proofErr w:type="spellStart"/>
      <w:r w:rsidRPr="00A649F6">
        <w:rPr>
          <w:i/>
          <w:iCs/>
          <w:lang w:val="en-US"/>
        </w:rPr>
        <w:t>chathamensis</w:t>
      </w:r>
      <w:proofErr w:type="spellEnd"/>
      <w:r w:rsidRPr="00A649F6">
        <w:rPr>
          <w:lang w:val="en-US"/>
        </w:rPr>
        <w:t xml:space="preserve"> and</w:t>
      </w:r>
      <w:r w:rsidRPr="00A649F6">
        <w:rPr>
          <w:i/>
          <w:iCs/>
          <w:lang w:val="en-US"/>
        </w:rPr>
        <w:t xml:space="preserve"> </w:t>
      </w:r>
      <w:proofErr w:type="spellStart"/>
      <w:r w:rsidRPr="00A649F6">
        <w:rPr>
          <w:i/>
          <w:iCs/>
          <w:lang w:val="en-US"/>
        </w:rPr>
        <w:t>Spiniferites</w:t>
      </w:r>
      <w:proofErr w:type="spellEnd"/>
      <w:r w:rsidRPr="00A649F6">
        <w:rPr>
          <w:i/>
          <w:iCs/>
          <w:lang w:val="en-US"/>
        </w:rPr>
        <w:t xml:space="preserve"> mirabilis</w:t>
      </w:r>
      <w:r w:rsidR="00513F39">
        <w:rPr>
          <w:i/>
          <w:iCs/>
          <w:lang w:val="en-US"/>
        </w:rPr>
        <w:t xml:space="preserve"> </w:t>
      </w:r>
      <w:r w:rsidR="00513F39" w:rsidRPr="0078324A">
        <w:rPr>
          <w:lang w:val="en-US"/>
        </w:rPr>
        <w:t>occur in low abundance</w:t>
      </w:r>
      <w:r w:rsidRPr="00A649F6">
        <w:rPr>
          <w:lang w:val="en-US"/>
        </w:rPr>
        <w:t xml:space="preserve">. Samples </w:t>
      </w:r>
      <w:r w:rsidR="004C62E1">
        <w:rPr>
          <w:lang w:val="en-US"/>
        </w:rPr>
        <w:t>are located</w:t>
      </w:r>
      <w:r w:rsidRPr="00A649F6">
        <w:rPr>
          <w:lang w:val="en-US"/>
        </w:rPr>
        <w:t xml:space="preserve"> between 40 and 60°S, most prominently south(-west) of Tasmania and New Zealand, but also in the Indian Ocean and along the </w:t>
      </w:r>
      <w:r w:rsidR="00513F39">
        <w:rPr>
          <w:lang w:val="en-US"/>
        </w:rPr>
        <w:t>S</w:t>
      </w:r>
      <w:r w:rsidRPr="00A649F6">
        <w:rPr>
          <w:lang w:val="en-US"/>
        </w:rPr>
        <w:t xml:space="preserve">outh American </w:t>
      </w:r>
      <w:r w:rsidR="00287076">
        <w:rPr>
          <w:lang w:val="en-US"/>
        </w:rPr>
        <w:t>w</w:t>
      </w:r>
      <w:r w:rsidRPr="00A649F6">
        <w:rPr>
          <w:lang w:val="en-US"/>
        </w:rPr>
        <w:t>est coast.</w:t>
      </w:r>
    </w:p>
    <w:p w14:paraId="3B0F391D" w14:textId="7AEA53AE" w:rsidR="00A649F6" w:rsidRPr="00A649F6" w:rsidRDefault="00A649F6" w:rsidP="00A649F6">
      <w:pPr>
        <w:numPr>
          <w:ilvl w:val="0"/>
          <w:numId w:val="6"/>
        </w:numPr>
        <w:rPr>
          <w:lang w:val="en-US"/>
        </w:rPr>
      </w:pPr>
      <w:r w:rsidRPr="00A649F6">
        <w:rPr>
          <w:b/>
          <w:bCs/>
          <w:lang w:val="en-US"/>
        </w:rPr>
        <w:t>low-Brig</w:t>
      </w:r>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120)</w:t>
      </w:r>
      <w:r w:rsidRPr="00A649F6">
        <w:rPr>
          <w:lang w:val="en-US"/>
        </w:rPr>
        <w:t xml:space="preserve">: </w:t>
      </w:r>
      <w:proofErr w:type="spellStart"/>
      <w:r w:rsidRPr="00A649F6">
        <w:rPr>
          <w:i/>
          <w:iCs/>
          <w:lang w:val="en-US"/>
        </w:rPr>
        <w:t>Brigantedinium</w:t>
      </w:r>
      <w:proofErr w:type="spellEnd"/>
      <w:r w:rsidRPr="00A649F6">
        <w:rPr>
          <w:lang w:val="en-US"/>
        </w:rPr>
        <w:t xml:space="preserve"> spp. </w:t>
      </w:r>
      <w:r w:rsidR="00B15586">
        <w:rPr>
          <w:lang w:val="en-US"/>
        </w:rPr>
        <w:t>i</w:t>
      </w:r>
      <w:r w:rsidR="00C82F1E">
        <w:rPr>
          <w:lang w:val="en-US"/>
        </w:rPr>
        <w:t xml:space="preserve">s common in this cluster. Samples also contain few to common </w:t>
      </w:r>
      <w:proofErr w:type="spellStart"/>
      <w:r w:rsidRPr="00A649F6">
        <w:rPr>
          <w:i/>
          <w:iCs/>
          <w:lang w:val="en-US"/>
        </w:rPr>
        <w:t>Operculodinium</w:t>
      </w:r>
      <w:proofErr w:type="spellEnd"/>
      <w:r w:rsidRPr="00A649F6">
        <w:rPr>
          <w:i/>
          <w:iCs/>
          <w:lang w:val="en-US"/>
        </w:rPr>
        <w:t xml:space="preserve"> </w:t>
      </w:r>
      <w:proofErr w:type="spellStart"/>
      <w:r w:rsidRPr="00A649F6">
        <w:rPr>
          <w:i/>
          <w:iCs/>
          <w:lang w:val="en-US"/>
        </w:rPr>
        <w:t>centrocarpum</w:t>
      </w:r>
      <w:proofErr w:type="spellEnd"/>
      <w:r w:rsidR="00C82F1E">
        <w:rPr>
          <w:lang w:val="en-US"/>
        </w:rPr>
        <w:t xml:space="preserve">, </w:t>
      </w:r>
      <w:proofErr w:type="spellStart"/>
      <w:r w:rsidRPr="00A649F6">
        <w:rPr>
          <w:i/>
          <w:iCs/>
          <w:lang w:val="en-US"/>
        </w:rPr>
        <w:t>Nematosphaeropsis</w:t>
      </w:r>
      <w:proofErr w:type="spellEnd"/>
      <w:r w:rsidRPr="00A649F6">
        <w:rPr>
          <w:i/>
          <w:iCs/>
          <w:lang w:val="en-US"/>
        </w:rPr>
        <w:t xml:space="preserve"> </w:t>
      </w:r>
      <w:proofErr w:type="spellStart"/>
      <w:r w:rsidRPr="00A649F6">
        <w:rPr>
          <w:i/>
          <w:iCs/>
          <w:lang w:val="en-US"/>
        </w:rPr>
        <w:t>labyrinthus</w:t>
      </w:r>
      <w:proofErr w:type="spellEnd"/>
      <w:r w:rsidR="00C82F1E">
        <w:rPr>
          <w:i/>
          <w:iCs/>
          <w:lang w:val="en-US"/>
        </w:rPr>
        <w:t xml:space="preserve">, </w:t>
      </w:r>
      <w:proofErr w:type="spellStart"/>
      <w:r w:rsidRPr="00A649F6">
        <w:rPr>
          <w:i/>
          <w:iCs/>
          <w:lang w:val="en-US"/>
        </w:rPr>
        <w:t>Impagidinium</w:t>
      </w:r>
      <w:proofErr w:type="spellEnd"/>
      <w:r w:rsidRPr="00A649F6">
        <w:rPr>
          <w:lang w:val="en-US"/>
        </w:rPr>
        <w:t xml:space="preserve"> and</w:t>
      </w:r>
      <w:r w:rsidRPr="00A649F6">
        <w:rPr>
          <w:i/>
          <w:iCs/>
          <w:lang w:val="en-US"/>
        </w:rPr>
        <w:t xml:space="preserve"> </w:t>
      </w:r>
      <w:proofErr w:type="spellStart"/>
      <w:r w:rsidRPr="00A649F6">
        <w:rPr>
          <w:i/>
          <w:iCs/>
          <w:lang w:val="en-US"/>
        </w:rPr>
        <w:t>Spiniferites</w:t>
      </w:r>
      <w:proofErr w:type="spellEnd"/>
      <w:r w:rsidRPr="00A649F6">
        <w:rPr>
          <w:i/>
          <w:iCs/>
          <w:lang w:val="en-US"/>
        </w:rPr>
        <w:t xml:space="preserve"> </w:t>
      </w:r>
      <w:r w:rsidRPr="00A649F6">
        <w:rPr>
          <w:lang w:val="en-US"/>
        </w:rPr>
        <w:t xml:space="preserve">species as well as </w:t>
      </w:r>
      <w:proofErr w:type="spellStart"/>
      <w:r w:rsidRPr="00A649F6">
        <w:rPr>
          <w:i/>
          <w:iCs/>
          <w:lang w:val="en-US"/>
        </w:rPr>
        <w:t>Selenopemphix</w:t>
      </w:r>
      <w:proofErr w:type="spellEnd"/>
      <w:r w:rsidRPr="00A649F6">
        <w:rPr>
          <w:i/>
          <w:iCs/>
          <w:lang w:val="en-US"/>
        </w:rPr>
        <w:t xml:space="preserve"> quanta</w:t>
      </w:r>
      <w:r w:rsidRPr="00A649F6">
        <w:rPr>
          <w:lang w:val="en-US"/>
        </w:rPr>
        <w:t xml:space="preserve"> and </w:t>
      </w:r>
      <w:proofErr w:type="spellStart"/>
      <w:r w:rsidRPr="00A649F6">
        <w:rPr>
          <w:i/>
          <w:iCs/>
          <w:lang w:val="en-US"/>
        </w:rPr>
        <w:t>Selenopemphix</w:t>
      </w:r>
      <w:proofErr w:type="spellEnd"/>
      <w:r w:rsidRPr="00A649F6">
        <w:rPr>
          <w:lang w:val="en-US"/>
        </w:rPr>
        <w:t xml:space="preserve"> </w:t>
      </w:r>
      <w:proofErr w:type="spellStart"/>
      <w:r w:rsidRPr="00A649F6">
        <w:rPr>
          <w:i/>
          <w:iCs/>
          <w:lang w:val="en-US"/>
        </w:rPr>
        <w:t>nephroides</w:t>
      </w:r>
      <w:proofErr w:type="spellEnd"/>
      <w:r w:rsidRPr="00A649F6">
        <w:rPr>
          <w:lang w:val="en-US"/>
        </w:rPr>
        <w:t xml:space="preserve">. </w:t>
      </w:r>
      <w:r w:rsidR="00C82F1E">
        <w:rPr>
          <w:lang w:val="en-US"/>
        </w:rPr>
        <w:t>O</w:t>
      </w:r>
      <w:r w:rsidRPr="00A649F6">
        <w:rPr>
          <w:lang w:val="en-US"/>
        </w:rPr>
        <w:t xml:space="preserve">ther P-cysts such as </w:t>
      </w:r>
      <w:proofErr w:type="spellStart"/>
      <w:r w:rsidRPr="00A649F6">
        <w:rPr>
          <w:i/>
          <w:iCs/>
          <w:lang w:val="en-US"/>
        </w:rPr>
        <w:t>Selenopemphix</w:t>
      </w:r>
      <w:proofErr w:type="spellEnd"/>
      <w:r w:rsidRPr="00A649F6">
        <w:rPr>
          <w:i/>
          <w:iCs/>
          <w:lang w:val="en-US"/>
        </w:rPr>
        <w:t xml:space="preserve"> antarctica</w:t>
      </w:r>
      <w:r w:rsidRPr="00A649F6">
        <w:rPr>
          <w:lang w:val="en-US"/>
        </w:rPr>
        <w:t xml:space="preserve">, </w:t>
      </w:r>
      <w:proofErr w:type="spellStart"/>
      <w:r w:rsidRPr="00A649F6">
        <w:rPr>
          <w:i/>
          <w:iCs/>
          <w:lang w:val="en-US"/>
        </w:rPr>
        <w:t>Nucicla</w:t>
      </w:r>
      <w:proofErr w:type="spellEnd"/>
      <w:r w:rsidRPr="00A649F6">
        <w:rPr>
          <w:i/>
          <w:iCs/>
          <w:lang w:val="en-US"/>
        </w:rPr>
        <w:t xml:space="preserve"> </w:t>
      </w:r>
      <w:proofErr w:type="spellStart"/>
      <w:r w:rsidRPr="00A649F6">
        <w:rPr>
          <w:i/>
          <w:iCs/>
          <w:lang w:val="en-US"/>
        </w:rPr>
        <w:t>umbiliphora</w:t>
      </w:r>
      <w:proofErr w:type="spellEnd"/>
      <w:r w:rsidRPr="00A649F6">
        <w:rPr>
          <w:lang w:val="en-US"/>
        </w:rPr>
        <w:t xml:space="preserve">, </w:t>
      </w:r>
      <w:proofErr w:type="spellStart"/>
      <w:r w:rsidRPr="00A649F6">
        <w:rPr>
          <w:i/>
          <w:iCs/>
          <w:lang w:val="en-US"/>
        </w:rPr>
        <w:t>Islandinium</w:t>
      </w:r>
      <w:proofErr w:type="spellEnd"/>
      <w:r w:rsidRPr="00A649F6">
        <w:rPr>
          <w:i/>
          <w:iCs/>
          <w:lang w:val="en-US"/>
        </w:rPr>
        <w:t xml:space="preserve"> </w:t>
      </w:r>
      <w:proofErr w:type="spellStart"/>
      <w:r w:rsidRPr="00A649F6">
        <w:rPr>
          <w:i/>
          <w:iCs/>
          <w:lang w:val="en-US"/>
        </w:rPr>
        <w:t>minutum</w:t>
      </w:r>
      <w:proofErr w:type="spellEnd"/>
      <w:r w:rsidRPr="00A649F6">
        <w:rPr>
          <w:lang w:val="en-US"/>
        </w:rPr>
        <w:t xml:space="preserve"> and </w:t>
      </w:r>
      <w:proofErr w:type="spellStart"/>
      <w:r w:rsidRPr="00A649F6">
        <w:rPr>
          <w:i/>
          <w:iCs/>
          <w:lang w:val="en-US"/>
        </w:rPr>
        <w:t>Cryodinium</w:t>
      </w:r>
      <w:proofErr w:type="spellEnd"/>
      <w:r w:rsidRPr="00A649F6">
        <w:rPr>
          <w:i/>
          <w:iCs/>
          <w:lang w:val="en-US"/>
        </w:rPr>
        <w:t xml:space="preserve"> </w:t>
      </w:r>
      <w:proofErr w:type="spellStart"/>
      <w:r w:rsidRPr="00A649F6">
        <w:rPr>
          <w:i/>
          <w:iCs/>
          <w:lang w:val="en-US"/>
        </w:rPr>
        <w:t>meridianum</w:t>
      </w:r>
      <w:proofErr w:type="spellEnd"/>
      <w:r w:rsidRPr="00A649F6">
        <w:rPr>
          <w:lang w:val="en-US"/>
        </w:rPr>
        <w:t xml:space="preserve"> </w:t>
      </w:r>
      <w:r w:rsidR="00C82F1E">
        <w:rPr>
          <w:lang w:val="en-US"/>
        </w:rPr>
        <w:t>are rare</w:t>
      </w:r>
      <w:r w:rsidRPr="00A649F6">
        <w:rPr>
          <w:lang w:val="en-US"/>
        </w:rPr>
        <w:t xml:space="preserve">. </w:t>
      </w:r>
      <w:r w:rsidR="003679D4">
        <w:rPr>
          <w:lang w:val="en-US"/>
        </w:rPr>
        <w:t>The s</w:t>
      </w:r>
      <w:r w:rsidRPr="00A649F6">
        <w:rPr>
          <w:lang w:val="en-US"/>
        </w:rPr>
        <w:t>ample locations have a wide geographic spread, but many are located around New Zealand (closer to the coast than samples from other clusters), south of Australia and around Tasmania (but in low numbers)</w:t>
      </w:r>
      <w:r w:rsidR="002E1910">
        <w:rPr>
          <w:lang w:val="en-US"/>
        </w:rPr>
        <w:t>,</w:t>
      </w:r>
      <w:r w:rsidRPr="00A649F6">
        <w:rPr>
          <w:lang w:val="en-US"/>
        </w:rPr>
        <w:t xml:space="preserve"> in mid-latitudes along the west coast of Africa, and along the west coast of South America. </w:t>
      </w:r>
      <w:r w:rsidR="003679D4">
        <w:rPr>
          <w:lang w:val="en-US"/>
        </w:rPr>
        <w:t>Samples</w:t>
      </w:r>
      <w:r w:rsidRPr="00A649F6">
        <w:rPr>
          <w:lang w:val="en-US"/>
        </w:rPr>
        <w:t xml:space="preserve"> can occasionally be found in the open ocean, for example the Indian Ocean or close to Antarctica.   </w:t>
      </w:r>
    </w:p>
    <w:p w14:paraId="1EC6D6F5" w14:textId="2C7E8BF3" w:rsidR="00A649F6" w:rsidRPr="00A649F6" w:rsidRDefault="00A649F6" w:rsidP="00A649F6">
      <w:pPr>
        <w:numPr>
          <w:ilvl w:val="0"/>
          <w:numId w:val="6"/>
        </w:numPr>
        <w:rPr>
          <w:lang w:val="en-US"/>
        </w:rPr>
      </w:pPr>
      <w:r w:rsidRPr="00A649F6">
        <w:rPr>
          <w:b/>
          <w:bCs/>
          <w:lang w:val="en-US"/>
        </w:rPr>
        <w:t>low-</w:t>
      </w:r>
      <w:proofErr w:type="spellStart"/>
      <w:r w:rsidRPr="00A649F6">
        <w:rPr>
          <w:b/>
          <w:bCs/>
          <w:lang w:val="en-US"/>
        </w:rPr>
        <w:t>Ocen</w:t>
      </w:r>
      <w:proofErr w:type="spellEnd"/>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115)</w:t>
      </w:r>
      <w:r w:rsidRPr="00A649F6">
        <w:rPr>
          <w:lang w:val="en-US"/>
        </w:rPr>
        <w:t xml:space="preserve">: </w:t>
      </w:r>
      <w:r w:rsidR="00CC37E2" w:rsidRPr="00986EFA">
        <w:rPr>
          <w:lang w:val="en-US"/>
        </w:rPr>
        <w:t>no</w:t>
      </w:r>
      <w:r w:rsidRPr="00986EFA">
        <w:rPr>
          <w:lang w:val="en-US"/>
        </w:rPr>
        <w:t xml:space="preserve"> single species</w:t>
      </w:r>
      <w:r w:rsidR="00986EFA" w:rsidRPr="0078324A">
        <w:rPr>
          <w:lang w:val="en-US"/>
        </w:rPr>
        <w:t xml:space="preserve"> clearly</w:t>
      </w:r>
      <w:r w:rsidRPr="00986EFA">
        <w:rPr>
          <w:lang w:val="en-US"/>
        </w:rPr>
        <w:t xml:space="preserve"> </w:t>
      </w:r>
      <w:r w:rsidR="00C82F1E" w:rsidRPr="00986EFA">
        <w:rPr>
          <w:lang w:val="en-US"/>
        </w:rPr>
        <w:t>dominates</w:t>
      </w:r>
      <w:r w:rsidRPr="00986EFA">
        <w:rPr>
          <w:lang w:val="en-US"/>
        </w:rPr>
        <w:t xml:space="preserve"> the assemblage, ye</w:t>
      </w:r>
      <w:r w:rsidRPr="00A649F6">
        <w:rPr>
          <w:lang w:val="en-US"/>
        </w:rPr>
        <w:t xml:space="preserve">t </w:t>
      </w:r>
      <w:r w:rsidRPr="00A649F6">
        <w:rPr>
          <w:i/>
          <w:iCs/>
          <w:lang w:val="en-US"/>
        </w:rPr>
        <w:t xml:space="preserve">O. </w:t>
      </w:r>
      <w:proofErr w:type="spellStart"/>
      <w:r w:rsidRPr="00A649F6">
        <w:rPr>
          <w:i/>
          <w:iCs/>
          <w:lang w:val="en-US"/>
        </w:rPr>
        <w:t>centrocarpum</w:t>
      </w:r>
      <w:proofErr w:type="spellEnd"/>
      <w:r w:rsidRPr="00A649F6">
        <w:rPr>
          <w:lang w:val="en-US"/>
        </w:rPr>
        <w:t xml:space="preserve"> </w:t>
      </w:r>
      <w:r w:rsidR="00C82F1E">
        <w:rPr>
          <w:lang w:val="en-US"/>
        </w:rPr>
        <w:t>is common to abundant</w:t>
      </w:r>
      <w:r w:rsidRPr="00A649F6">
        <w:rPr>
          <w:lang w:val="en-US"/>
        </w:rPr>
        <w:t xml:space="preserve">. </w:t>
      </w:r>
      <w:r w:rsidR="00BD6887">
        <w:rPr>
          <w:lang w:val="en-US"/>
        </w:rPr>
        <w:t xml:space="preserve">Samples in this cluster are diverse. </w:t>
      </w:r>
      <w:r w:rsidR="00C82F1E">
        <w:rPr>
          <w:lang w:val="en-US"/>
        </w:rPr>
        <w:t>Samples contain few</w:t>
      </w:r>
      <w:r w:rsidRPr="00A649F6">
        <w:rPr>
          <w:lang w:val="en-US"/>
        </w:rPr>
        <w:t xml:space="preserve"> </w:t>
      </w:r>
      <w:proofErr w:type="spellStart"/>
      <w:r w:rsidRPr="00A649F6">
        <w:rPr>
          <w:i/>
          <w:iCs/>
          <w:lang w:val="en-US"/>
        </w:rPr>
        <w:t>Brigantedinium</w:t>
      </w:r>
      <w:proofErr w:type="spellEnd"/>
      <w:r w:rsidRPr="00A649F6">
        <w:rPr>
          <w:lang w:val="en-US"/>
        </w:rPr>
        <w:t xml:space="preserve"> spp., </w:t>
      </w:r>
      <w:r w:rsidR="00C82F1E">
        <w:rPr>
          <w:lang w:val="en-US"/>
        </w:rPr>
        <w:t>while</w:t>
      </w:r>
      <w:r w:rsidR="00C82F1E" w:rsidRPr="00A649F6">
        <w:rPr>
          <w:lang w:val="en-US"/>
        </w:rPr>
        <w:t xml:space="preserve"> </w:t>
      </w:r>
      <w:r w:rsidRPr="00A649F6">
        <w:rPr>
          <w:lang w:val="en-US"/>
        </w:rPr>
        <w:t xml:space="preserve">other species </w:t>
      </w:r>
      <w:r w:rsidR="00C82F1E">
        <w:rPr>
          <w:lang w:val="en-US"/>
        </w:rPr>
        <w:t xml:space="preserve">have strongly variable abundance, </w:t>
      </w:r>
      <w:r w:rsidRPr="00A649F6">
        <w:rPr>
          <w:lang w:val="en-US"/>
        </w:rPr>
        <w:t xml:space="preserve">such as </w:t>
      </w:r>
      <w:proofErr w:type="spellStart"/>
      <w:r w:rsidRPr="00A649F6">
        <w:rPr>
          <w:i/>
          <w:iCs/>
          <w:lang w:val="en-US"/>
        </w:rPr>
        <w:t>Impagidinium</w:t>
      </w:r>
      <w:proofErr w:type="spellEnd"/>
      <w:r w:rsidRPr="00A649F6">
        <w:rPr>
          <w:i/>
          <w:iCs/>
          <w:lang w:val="en-US"/>
        </w:rPr>
        <w:t xml:space="preserve"> pallidum</w:t>
      </w:r>
      <w:r w:rsidRPr="00A649F6">
        <w:rPr>
          <w:lang w:val="en-US"/>
        </w:rPr>
        <w:t xml:space="preserve">, other </w:t>
      </w:r>
      <w:proofErr w:type="spellStart"/>
      <w:r w:rsidRPr="00A649F6">
        <w:rPr>
          <w:i/>
          <w:iCs/>
          <w:lang w:val="en-US"/>
        </w:rPr>
        <w:t>Impagidinium</w:t>
      </w:r>
      <w:proofErr w:type="spellEnd"/>
      <w:r w:rsidRPr="00A649F6">
        <w:rPr>
          <w:lang w:val="en-US"/>
        </w:rPr>
        <w:t xml:space="preserve"> species, </w:t>
      </w:r>
      <w:proofErr w:type="spellStart"/>
      <w:r w:rsidRPr="00A649F6">
        <w:rPr>
          <w:i/>
          <w:iCs/>
          <w:lang w:val="en-US"/>
        </w:rPr>
        <w:t>Nematosphaeropsis</w:t>
      </w:r>
      <w:proofErr w:type="spellEnd"/>
      <w:r w:rsidRPr="00A649F6">
        <w:rPr>
          <w:i/>
          <w:iCs/>
          <w:lang w:val="en-US"/>
        </w:rPr>
        <w:t xml:space="preserve"> </w:t>
      </w:r>
      <w:proofErr w:type="spellStart"/>
      <w:r w:rsidRPr="00A649F6">
        <w:rPr>
          <w:i/>
          <w:iCs/>
          <w:lang w:val="en-US"/>
        </w:rPr>
        <w:t>labyrinthus</w:t>
      </w:r>
      <w:proofErr w:type="spellEnd"/>
      <w:r w:rsidRPr="00A649F6">
        <w:rPr>
          <w:lang w:val="en-US"/>
        </w:rPr>
        <w:t xml:space="preserve"> and </w:t>
      </w:r>
      <w:proofErr w:type="spellStart"/>
      <w:r w:rsidRPr="00A649F6">
        <w:rPr>
          <w:i/>
          <w:iCs/>
          <w:lang w:val="en-US"/>
        </w:rPr>
        <w:t>Spiniferites</w:t>
      </w:r>
      <w:proofErr w:type="spellEnd"/>
      <w:r w:rsidRPr="00A649F6">
        <w:rPr>
          <w:lang w:val="en-US"/>
        </w:rPr>
        <w:t xml:space="preserve"> spp. The geographic distribution of samples within this cluster </w:t>
      </w:r>
      <w:r w:rsidR="007E68C9">
        <w:rPr>
          <w:lang w:val="en-US"/>
        </w:rPr>
        <w:t>is scattered</w:t>
      </w:r>
      <w:r w:rsidR="00C81118">
        <w:rPr>
          <w:lang w:val="en-US"/>
        </w:rPr>
        <w:t>;</w:t>
      </w:r>
      <w:r w:rsidRPr="00A649F6">
        <w:rPr>
          <w:lang w:val="en-US"/>
        </w:rPr>
        <w:t xml:space="preserve"> samples are </w:t>
      </w:r>
      <w:r w:rsidR="00C81118">
        <w:rPr>
          <w:lang w:val="en-US"/>
        </w:rPr>
        <w:t xml:space="preserve">from </w:t>
      </w:r>
      <w:r w:rsidRPr="00A649F6">
        <w:rPr>
          <w:lang w:val="en-US"/>
        </w:rPr>
        <w:t xml:space="preserve">the Ross Sea and all along ice-proximal sites around Antarctica, but also </w:t>
      </w:r>
      <w:r w:rsidR="00C81118">
        <w:rPr>
          <w:lang w:val="en-US"/>
        </w:rPr>
        <w:t>from</w:t>
      </w:r>
      <w:r w:rsidRPr="00A649F6">
        <w:rPr>
          <w:lang w:val="en-US"/>
        </w:rPr>
        <w:t xml:space="preserve"> mid- and low </w:t>
      </w:r>
      <w:proofErr w:type="gramStart"/>
      <w:r w:rsidRPr="00A649F6">
        <w:rPr>
          <w:lang w:val="en-US"/>
        </w:rPr>
        <w:t>latitudes,  coastal</w:t>
      </w:r>
      <w:proofErr w:type="gramEnd"/>
      <w:r w:rsidRPr="00A649F6">
        <w:rPr>
          <w:lang w:val="en-US"/>
        </w:rPr>
        <w:t xml:space="preserve"> areas </w:t>
      </w:r>
      <w:r w:rsidR="00751C53">
        <w:rPr>
          <w:lang w:val="en-US"/>
        </w:rPr>
        <w:t>and</w:t>
      </w:r>
      <w:r w:rsidRPr="00A649F6">
        <w:rPr>
          <w:lang w:val="en-US"/>
        </w:rPr>
        <w:t xml:space="preserve"> open ocean conditions</w:t>
      </w:r>
      <w:r w:rsidR="00CC37E2">
        <w:rPr>
          <w:lang w:val="en-US"/>
        </w:rPr>
        <w:t>. N</w:t>
      </w:r>
      <w:r w:rsidRPr="00A649F6">
        <w:rPr>
          <w:lang w:val="en-US"/>
        </w:rPr>
        <w:t xml:space="preserve">o clear geographical </w:t>
      </w:r>
      <w:r w:rsidR="00CC37E2">
        <w:rPr>
          <w:lang w:val="en-US"/>
        </w:rPr>
        <w:t>distribution is apparent</w:t>
      </w:r>
      <w:r w:rsidRPr="00A649F6">
        <w:rPr>
          <w:lang w:val="en-US"/>
        </w:rPr>
        <w:t xml:space="preserve">. </w:t>
      </w:r>
    </w:p>
    <w:p w14:paraId="4D31390A" w14:textId="0DCBA6A6" w:rsidR="00A649F6" w:rsidRPr="00A649F6" w:rsidRDefault="00A649F6" w:rsidP="00A649F6">
      <w:pPr>
        <w:numPr>
          <w:ilvl w:val="0"/>
          <w:numId w:val="6"/>
        </w:numPr>
        <w:rPr>
          <w:lang w:val="en-US"/>
        </w:rPr>
      </w:pPr>
      <w:proofErr w:type="spellStart"/>
      <w:r w:rsidRPr="00A649F6">
        <w:rPr>
          <w:b/>
          <w:bCs/>
          <w:lang w:val="en-US"/>
        </w:rPr>
        <w:t>Iacu</w:t>
      </w:r>
      <w:proofErr w:type="spellEnd"/>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58)</w:t>
      </w:r>
      <w:r w:rsidRPr="00A649F6">
        <w:rPr>
          <w:lang w:val="en-US"/>
        </w:rPr>
        <w:t xml:space="preserve">: </w:t>
      </w:r>
      <w:proofErr w:type="spellStart"/>
      <w:r w:rsidRPr="00A649F6">
        <w:rPr>
          <w:i/>
          <w:iCs/>
          <w:lang w:val="en-US"/>
        </w:rPr>
        <w:t>Impagidinium</w:t>
      </w:r>
      <w:proofErr w:type="spellEnd"/>
      <w:r w:rsidRPr="00A649F6">
        <w:rPr>
          <w:i/>
          <w:iCs/>
          <w:lang w:val="en-US"/>
        </w:rPr>
        <w:t xml:space="preserve"> </w:t>
      </w:r>
      <w:proofErr w:type="spellStart"/>
      <w:r w:rsidRPr="00A649F6">
        <w:rPr>
          <w:i/>
          <w:iCs/>
          <w:lang w:val="en-US"/>
        </w:rPr>
        <w:t>aculeatum</w:t>
      </w:r>
      <w:proofErr w:type="spellEnd"/>
      <w:r w:rsidR="00C82F1E">
        <w:rPr>
          <w:lang w:val="en-US"/>
        </w:rPr>
        <w:t xml:space="preserve"> is </w:t>
      </w:r>
      <w:r w:rsidR="006A2926">
        <w:rPr>
          <w:lang w:val="en-US"/>
        </w:rPr>
        <w:t>abundant</w:t>
      </w:r>
      <w:r w:rsidR="00C82F1E">
        <w:rPr>
          <w:lang w:val="en-US"/>
        </w:rPr>
        <w:t>.</w:t>
      </w:r>
      <w:r w:rsidRPr="00A649F6">
        <w:rPr>
          <w:lang w:val="en-US"/>
        </w:rPr>
        <w:t xml:space="preserve"> </w:t>
      </w:r>
      <w:r w:rsidR="00C82F1E">
        <w:rPr>
          <w:lang w:val="en-US"/>
        </w:rPr>
        <w:t>Samples also contain few</w:t>
      </w:r>
      <w:r w:rsidRPr="00A649F6">
        <w:rPr>
          <w:lang w:val="en-US"/>
        </w:rPr>
        <w:t xml:space="preserve"> </w:t>
      </w:r>
      <w:r w:rsidR="00CC37E2">
        <w:rPr>
          <w:lang w:val="en-US"/>
        </w:rPr>
        <w:t xml:space="preserve">other </w:t>
      </w:r>
      <w:proofErr w:type="spellStart"/>
      <w:r w:rsidRPr="00A649F6">
        <w:rPr>
          <w:i/>
          <w:iCs/>
          <w:lang w:val="en-US"/>
        </w:rPr>
        <w:t>Impagidinium</w:t>
      </w:r>
      <w:proofErr w:type="spellEnd"/>
      <w:r w:rsidR="00CC37E2">
        <w:rPr>
          <w:i/>
          <w:iCs/>
          <w:lang w:val="en-US"/>
        </w:rPr>
        <w:t xml:space="preserve"> </w:t>
      </w:r>
      <w:r w:rsidR="00CC37E2" w:rsidRPr="0078324A">
        <w:rPr>
          <w:lang w:val="en-US"/>
        </w:rPr>
        <w:t>species</w:t>
      </w:r>
      <w:r w:rsidRPr="00A649F6">
        <w:rPr>
          <w:lang w:val="en-US"/>
        </w:rPr>
        <w:t xml:space="preserve">, </w:t>
      </w:r>
      <w:proofErr w:type="spellStart"/>
      <w:r w:rsidRPr="00A649F6">
        <w:rPr>
          <w:i/>
          <w:iCs/>
          <w:lang w:val="en-US"/>
        </w:rPr>
        <w:t>Nematosphaeropsis</w:t>
      </w:r>
      <w:proofErr w:type="spellEnd"/>
      <w:r w:rsidRPr="00A649F6">
        <w:rPr>
          <w:i/>
          <w:iCs/>
          <w:lang w:val="en-US"/>
        </w:rPr>
        <w:t xml:space="preserve"> </w:t>
      </w:r>
      <w:proofErr w:type="spellStart"/>
      <w:r w:rsidRPr="00A649F6">
        <w:rPr>
          <w:i/>
          <w:iCs/>
          <w:lang w:val="en-US"/>
        </w:rPr>
        <w:t>labyrinthus</w:t>
      </w:r>
      <w:proofErr w:type="spellEnd"/>
      <w:r w:rsidRPr="00A649F6">
        <w:rPr>
          <w:lang w:val="en-US"/>
        </w:rPr>
        <w:t>,</w:t>
      </w:r>
      <w:r w:rsidRPr="00A649F6">
        <w:rPr>
          <w:i/>
          <w:iCs/>
          <w:lang w:val="en-US"/>
        </w:rPr>
        <w:t xml:space="preserve"> </w:t>
      </w:r>
      <w:proofErr w:type="spellStart"/>
      <w:r w:rsidRPr="00A649F6">
        <w:rPr>
          <w:i/>
          <w:iCs/>
          <w:lang w:val="en-US"/>
        </w:rPr>
        <w:t>Operculodinium</w:t>
      </w:r>
      <w:proofErr w:type="spellEnd"/>
      <w:r w:rsidRPr="00A649F6">
        <w:rPr>
          <w:i/>
          <w:iCs/>
          <w:lang w:val="en-US"/>
        </w:rPr>
        <w:t xml:space="preserve"> </w:t>
      </w:r>
      <w:proofErr w:type="spellStart"/>
      <w:r w:rsidRPr="00A649F6">
        <w:rPr>
          <w:i/>
          <w:iCs/>
          <w:lang w:val="en-US"/>
        </w:rPr>
        <w:t>centrocarpum</w:t>
      </w:r>
      <w:proofErr w:type="spellEnd"/>
      <w:r w:rsidR="00B15586">
        <w:rPr>
          <w:lang w:val="en-US"/>
        </w:rPr>
        <w:t xml:space="preserve">, </w:t>
      </w:r>
      <w:r w:rsidRPr="00A649F6">
        <w:rPr>
          <w:lang w:val="en-US"/>
        </w:rPr>
        <w:t xml:space="preserve">and </w:t>
      </w:r>
      <w:proofErr w:type="spellStart"/>
      <w:r w:rsidRPr="00A649F6">
        <w:rPr>
          <w:i/>
          <w:iCs/>
          <w:lang w:val="en-US"/>
        </w:rPr>
        <w:t>Brigantedinium</w:t>
      </w:r>
      <w:proofErr w:type="spellEnd"/>
      <w:r w:rsidRPr="00A649F6">
        <w:rPr>
          <w:lang w:val="en-US"/>
        </w:rPr>
        <w:t xml:space="preserve"> and </w:t>
      </w:r>
      <w:proofErr w:type="spellStart"/>
      <w:r w:rsidRPr="00A649F6">
        <w:rPr>
          <w:i/>
          <w:iCs/>
          <w:lang w:val="en-US"/>
        </w:rPr>
        <w:t>Spiniferites</w:t>
      </w:r>
      <w:proofErr w:type="spellEnd"/>
      <w:r w:rsidRPr="00A649F6">
        <w:rPr>
          <w:i/>
          <w:iCs/>
          <w:lang w:val="en-US"/>
        </w:rPr>
        <w:t xml:space="preserve"> </w:t>
      </w:r>
      <w:r w:rsidRPr="00A649F6">
        <w:rPr>
          <w:lang w:val="en-US"/>
        </w:rPr>
        <w:t xml:space="preserve">species. The samples of this cluster are mostly found between 40° and 20°S, although some samples are located even closer to the equator (in the Atlantic Ocean). </w:t>
      </w:r>
    </w:p>
    <w:p w14:paraId="74660BC6" w14:textId="58C4D8B7" w:rsidR="00A649F6" w:rsidRPr="00A649F6" w:rsidRDefault="00A649F6" w:rsidP="00A649F6">
      <w:pPr>
        <w:numPr>
          <w:ilvl w:val="0"/>
          <w:numId w:val="6"/>
        </w:numPr>
        <w:rPr>
          <w:lang w:val="en-US"/>
        </w:rPr>
      </w:pPr>
      <w:r w:rsidRPr="00A649F6">
        <w:rPr>
          <w:b/>
          <w:bCs/>
          <w:lang w:val="en-US"/>
        </w:rPr>
        <w:t>High-</w:t>
      </w:r>
      <w:proofErr w:type="spellStart"/>
      <w:r w:rsidRPr="00A649F6">
        <w:rPr>
          <w:b/>
          <w:bCs/>
          <w:lang w:val="en-US"/>
        </w:rPr>
        <w:t>Ocen</w:t>
      </w:r>
      <w:proofErr w:type="spellEnd"/>
      <w:r w:rsidR="006D6E47">
        <w:rPr>
          <w:b/>
          <w:bCs/>
          <w:lang w:val="en-US"/>
        </w:rPr>
        <w:t xml:space="preserve"> </w:t>
      </w:r>
      <w:r w:rsidRPr="00A649F6">
        <w:rPr>
          <w:b/>
          <w:bCs/>
          <w:lang w:val="en-US"/>
        </w:rPr>
        <w:t>Cluster</w:t>
      </w:r>
      <w:r w:rsidR="00D914F4">
        <w:rPr>
          <w:b/>
          <w:bCs/>
          <w:lang w:val="en-US"/>
        </w:rPr>
        <w:t xml:space="preserve"> </w:t>
      </w:r>
      <w:r w:rsidR="00D914F4" w:rsidRPr="00F20E76">
        <w:rPr>
          <w:b/>
          <w:bCs/>
          <w:lang w:val="en-US"/>
        </w:rPr>
        <w:t>(</w:t>
      </w:r>
      <w:r w:rsidR="00D914F4" w:rsidRPr="00F20E76">
        <w:rPr>
          <w:i/>
          <w:iCs/>
          <w:lang w:val="en-US"/>
        </w:rPr>
        <w:t>n</w:t>
      </w:r>
      <w:r w:rsidR="00D914F4" w:rsidRPr="00F20E76">
        <w:rPr>
          <w:lang w:val="en-US"/>
        </w:rPr>
        <w:t xml:space="preserve"> = 72)</w:t>
      </w:r>
      <w:r w:rsidRPr="00F20E76">
        <w:rPr>
          <w:lang w:val="en-US"/>
        </w:rPr>
        <w:t xml:space="preserve">: This cluster is dominated by </w:t>
      </w:r>
      <w:proofErr w:type="spellStart"/>
      <w:r w:rsidRPr="00F20E76">
        <w:rPr>
          <w:i/>
          <w:iCs/>
          <w:lang w:val="en-US"/>
        </w:rPr>
        <w:t>Operculodinium</w:t>
      </w:r>
      <w:proofErr w:type="spellEnd"/>
      <w:r w:rsidRPr="00F20E76">
        <w:rPr>
          <w:i/>
          <w:iCs/>
          <w:lang w:val="en-US"/>
        </w:rPr>
        <w:t xml:space="preserve"> </w:t>
      </w:r>
      <w:proofErr w:type="spellStart"/>
      <w:r w:rsidRPr="00F20E76">
        <w:rPr>
          <w:i/>
          <w:iCs/>
          <w:lang w:val="en-US"/>
        </w:rPr>
        <w:t>centrocarpum</w:t>
      </w:r>
      <w:proofErr w:type="spellEnd"/>
      <w:r w:rsidR="00C82F1E" w:rsidRPr="00F20E76">
        <w:rPr>
          <w:lang w:val="en-US"/>
        </w:rPr>
        <w:t xml:space="preserve"> with few</w:t>
      </w:r>
      <w:r w:rsidRPr="00F20E76">
        <w:rPr>
          <w:lang w:val="en-US"/>
        </w:rPr>
        <w:t xml:space="preserve"> </w:t>
      </w:r>
      <w:proofErr w:type="spellStart"/>
      <w:r w:rsidRPr="00F20E76">
        <w:rPr>
          <w:i/>
          <w:iCs/>
          <w:lang w:val="en-US"/>
        </w:rPr>
        <w:t>Brigantedinium</w:t>
      </w:r>
      <w:proofErr w:type="spellEnd"/>
      <w:r w:rsidRPr="00F20E76">
        <w:rPr>
          <w:lang w:val="en-US"/>
        </w:rPr>
        <w:t xml:space="preserve"> spp., </w:t>
      </w:r>
      <w:proofErr w:type="spellStart"/>
      <w:r w:rsidRPr="00F20E76">
        <w:rPr>
          <w:i/>
          <w:iCs/>
          <w:lang w:val="en-US"/>
        </w:rPr>
        <w:t>Nematosphaeropsis</w:t>
      </w:r>
      <w:proofErr w:type="spellEnd"/>
      <w:r w:rsidRPr="00F20E76">
        <w:rPr>
          <w:i/>
          <w:iCs/>
          <w:lang w:val="en-US"/>
        </w:rPr>
        <w:t xml:space="preserve"> </w:t>
      </w:r>
      <w:proofErr w:type="spellStart"/>
      <w:r w:rsidRPr="00F20E76">
        <w:rPr>
          <w:i/>
          <w:iCs/>
          <w:lang w:val="en-US"/>
        </w:rPr>
        <w:t>labyrinthus</w:t>
      </w:r>
      <w:proofErr w:type="spellEnd"/>
      <w:r w:rsidRPr="00F20E76">
        <w:rPr>
          <w:lang w:val="en-US"/>
        </w:rPr>
        <w:t xml:space="preserve">, </w:t>
      </w:r>
      <w:proofErr w:type="spellStart"/>
      <w:r w:rsidRPr="00F20E76">
        <w:rPr>
          <w:i/>
          <w:iCs/>
          <w:lang w:val="en-US"/>
        </w:rPr>
        <w:t>Spiniferites</w:t>
      </w:r>
      <w:proofErr w:type="spellEnd"/>
      <w:r w:rsidRPr="00F20E76">
        <w:rPr>
          <w:i/>
          <w:iCs/>
          <w:lang w:val="en-US"/>
        </w:rPr>
        <w:t xml:space="preserve"> mirabilis</w:t>
      </w:r>
      <w:r w:rsidRPr="00F20E76">
        <w:rPr>
          <w:lang w:val="en-US"/>
        </w:rPr>
        <w:t xml:space="preserve"> and </w:t>
      </w:r>
      <w:proofErr w:type="spellStart"/>
      <w:r w:rsidRPr="00F20E76">
        <w:rPr>
          <w:i/>
          <w:iCs/>
          <w:lang w:val="en-US"/>
        </w:rPr>
        <w:t>Spiniferites</w:t>
      </w:r>
      <w:proofErr w:type="spellEnd"/>
      <w:r w:rsidRPr="00F20E76">
        <w:rPr>
          <w:lang w:val="en-US"/>
        </w:rPr>
        <w:t xml:space="preserve"> spp. </w:t>
      </w:r>
      <w:r w:rsidR="001447A8">
        <w:rPr>
          <w:lang w:val="en-US"/>
        </w:rPr>
        <w:t>M</w:t>
      </w:r>
      <w:r w:rsidRPr="00F20E76">
        <w:rPr>
          <w:lang w:val="en-US"/>
        </w:rPr>
        <w:t>any other species occur in low abundance. Most samples of this cluster</w:t>
      </w:r>
      <w:r w:rsidRPr="00A649F6">
        <w:rPr>
          <w:lang w:val="en-US"/>
        </w:rPr>
        <w:t xml:space="preserve"> can be found close to the continental coasts of South Africa, Australia, and South America.</w:t>
      </w:r>
    </w:p>
    <w:p w14:paraId="09DE8E4A" w14:textId="4B2FFBF9" w:rsidR="00A649F6" w:rsidRPr="00A649F6" w:rsidRDefault="00A649F6" w:rsidP="00A649F6">
      <w:pPr>
        <w:numPr>
          <w:ilvl w:val="0"/>
          <w:numId w:val="6"/>
        </w:numPr>
        <w:rPr>
          <w:lang w:val="en-US"/>
        </w:rPr>
      </w:pPr>
      <w:r w:rsidRPr="00A649F6">
        <w:rPr>
          <w:b/>
          <w:bCs/>
          <w:lang w:val="en-US"/>
        </w:rPr>
        <w:t>Spin</w:t>
      </w:r>
      <w:r w:rsidR="006D6E47">
        <w:rPr>
          <w:b/>
          <w:bCs/>
          <w:lang w:val="en-US"/>
        </w:rPr>
        <w:t xml:space="preserve"> </w:t>
      </w:r>
      <w:r w:rsidRPr="00A649F6">
        <w:rPr>
          <w:b/>
          <w:bCs/>
          <w:lang w:val="en-US"/>
        </w:rPr>
        <w:t>Cluster</w:t>
      </w:r>
      <w:r w:rsidR="00D914F4">
        <w:rPr>
          <w:b/>
          <w:bCs/>
          <w:lang w:val="en-US"/>
        </w:rPr>
        <w:t xml:space="preserve"> (</w:t>
      </w:r>
      <w:r w:rsidR="00D914F4" w:rsidRPr="00DB2993">
        <w:rPr>
          <w:i/>
          <w:iCs/>
          <w:lang w:val="en-US"/>
        </w:rPr>
        <w:t>n</w:t>
      </w:r>
      <w:r w:rsidR="00D914F4">
        <w:rPr>
          <w:lang w:val="en-US"/>
        </w:rPr>
        <w:t xml:space="preserve"> = 59)</w:t>
      </w:r>
      <w:r w:rsidRPr="00A649F6">
        <w:rPr>
          <w:lang w:val="en-US"/>
        </w:rPr>
        <w:t xml:space="preserve">: </w:t>
      </w:r>
      <w:proofErr w:type="spellStart"/>
      <w:r w:rsidRPr="00A649F6">
        <w:rPr>
          <w:i/>
          <w:iCs/>
          <w:lang w:val="en-US"/>
        </w:rPr>
        <w:t>Spiniferites</w:t>
      </w:r>
      <w:proofErr w:type="spellEnd"/>
      <w:r w:rsidRPr="00A649F6">
        <w:rPr>
          <w:lang w:val="en-US"/>
        </w:rPr>
        <w:t xml:space="preserve"> species </w:t>
      </w:r>
      <w:r w:rsidR="00D914F4">
        <w:rPr>
          <w:lang w:val="en-US"/>
        </w:rPr>
        <w:t xml:space="preserve">are </w:t>
      </w:r>
      <w:r w:rsidR="006A2926">
        <w:rPr>
          <w:lang w:val="en-US"/>
        </w:rPr>
        <w:t>abundant, with few</w:t>
      </w:r>
      <w:r w:rsidRPr="00A649F6">
        <w:rPr>
          <w:lang w:val="en-US"/>
        </w:rPr>
        <w:t xml:space="preserve"> </w:t>
      </w:r>
      <w:proofErr w:type="spellStart"/>
      <w:r w:rsidRPr="00A649F6">
        <w:rPr>
          <w:i/>
          <w:iCs/>
          <w:lang w:val="en-US"/>
        </w:rPr>
        <w:t>Brigantedinium</w:t>
      </w:r>
      <w:proofErr w:type="spellEnd"/>
      <w:r w:rsidRPr="00A649F6">
        <w:rPr>
          <w:lang w:val="en-US"/>
        </w:rPr>
        <w:t xml:space="preserve"> spp.</w:t>
      </w:r>
      <w:r w:rsidR="00751C53">
        <w:rPr>
          <w:lang w:val="en-US"/>
        </w:rPr>
        <w:t>,</w:t>
      </w:r>
      <w:r w:rsidRPr="00A649F6">
        <w:rPr>
          <w:lang w:val="en-US"/>
        </w:rPr>
        <w:t xml:space="preserve"> </w:t>
      </w:r>
      <w:proofErr w:type="spellStart"/>
      <w:r w:rsidRPr="00A649F6">
        <w:rPr>
          <w:i/>
          <w:iCs/>
          <w:lang w:val="en-US"/>
        </w:rPr>
        <w:t>Pyxidinopsis</w:t>
      </w:r>
      <w:proofErr w:type="spellEnd"/>
      <w:r w:rsidRPr="00A649F6">
        <w:rPr>
          <w:i/>
          <w:iCs/>
          <w:lang w:val="en-US"/>
        </w:rPr>
        <w:t xml:space="preserve"> reticulata</w:t>
      </w:r>
      <w:r w:rsidRPr="00A649F6">
        <w:rPr>
          <w:lang w:val="en-US"/>
        </w:rPr>
        <w:t xml:space="preserve">, </w:t>
      </w:r>
      <w:proofErr w:type="spellStart"/>
      <w:r w:rsidRPr="00A649F6">
        <w:rPr>
          <w:i/>
          <w:iCs/>
          <w:lang w:val="en-US"/>
        </w:rPr>
        <w:t>Impagidinium</w:t>
      </w:r>
      <w:proofErr w:type="spellEnd"/>
      <w:r w:rsidRPr="00A649F6">
        <w:rPr>
          <w:lang w:val="en-US"/>
        </w:rPr>
        <w:t xml:space="preserve"> species (</w:t>
      </w:r>
      <w:r w:rsidRPr="00A649F6">
        <w:rPr>
          <w:i/>
          <w:iCs/>
          <w:lang w:val="en-US"/>
        </w:rPr>
        <w:t xml:space="preserve">I. </w:t>
      </w:r>
      <w:proofErr w:type="spellStart"/>
      <w:r w:rsidRPr="00A649F6">
        <w:rPr>
          <w:i/>
          <w:iCs/>
          <w:lang w:val="en-US"/>
        </w:rPr>
        <w:t>aculeatum</w:t>
      </w:r>
      <w:proofErr w:type="spellEnd"/>
      <w:r w:rsidRPr="00A649F6">
        <w:rPr>
          <w:lang w:val="en-US"/>
        </w:rPr>
        <w:t xml:space="preserve">, </w:t>
      </w:r>
      <w:r w:rsidRPr="00A649F6">
        <w:rPr>
          <w:i/>
          <w:iCs/>
          <w:lang w:val="en-US"/>
        </w:rPr>
        <w:t xml:space="preserve">I. </w:t>
      </w:r>
      <w:proofErr w:type="spellStart"/>
      <w:r w:rsidRPr="00A649F6">
        <w:rPr>
          <w:i/>
          <w:iCs/>
          <w:lang w:val="en-US"/>
        </w:rPr>
        <w:t>patulum</w:t>
      </w:r>
      <w:proofErr w:type="spellEnd"/>
      <w:r w:rsidRPr="00A649F6">
        <w:rPr>
          <w:lang w:val="en-US"/>
        </w:rPr>
        <w:t xml:space="preserve"> and </w:t>
      </w:r>
      <w:r w:rsidRPr="00A649F6">
        <w:rPr>
          <w:i/>
          <w:iCs/>
          <w:lang w:val="en-US"/>
        </w:rPr>
        <w:t xml:space="preserve">I. </w:t>
      </w:r>
      <w:proofErr w:type="spellStart"/>
      <w:r w:rsidRPr="00A649F6">
        <w:rPr>
          <w:i/>
          <w:iCs/>
          <w:lang w:val="en-US"/>
        </w:rPr>
        <w:t>sphaericum</w:t>
      </w:r>
      <w:proofErr w:type="spellEnd"/>
      <w:r w:rsidRPr="00A649F6">
        <w:rPr>
          <w:lang w:val="en-US"/>
        </w:rPr>
        <w:t xml:space="preserve">) and </w:t>
      </w:r>
      <w:proofErr w:type="spellStart"/>
      <w:r w:rsidRPr="00A649F6">
        <w:rPr>
          <w:i/>
          <w:iCs/>
          <w:lang w:val="en-US"/>
        </w:rPr>
        <w:t>Selenopemphix</w:t>
      </w:r>
      <w:proofErr w:type="spellEnd"/>
      <w:r w:rsidRPr="00A649F6">
        <w:rPr>
          <w:i/>
          <w:iCs/>
          <w:lang w:val="en-US"/>
        </w:rPr>
        <w:t xml:space="preserve"> quanta</w:t>
      </w:r>
      <w:r w:rsidRPr="00A649F6">
        <w:rPr>
          <w:lang w:val="en-US"/>
        </w:rPr>
        <w:t>. Most samples are located along the north-west coast of Australia and in low latitudes in the eastern Indian Ocean.</w:t>
      </w:r>
    </w:p>
    <w:p w14:paraId="70522365" w14:textId="3390F7C4" w:rsidR="00A649F6" w:rsidRDefault="00A649F6" w:rsidP="00782F95">
      <w:pPr>
        <w:rPr>
          <w:lang w:val="en-US"/>
        </w:rPr>
      </w:pPr>
    </w:p>
    <w:p w14:paraId="4E20716B" w14:textId="276C6493" w:rsidR="00C32F98" w:rsidRDefault="00C32F98" w:rsidP="00C32F98">
      <w:pPr>
        <w:pStyle w:val="Heading2"/>
      </w:pPr>
      <w:r>
        <w:lastRenderedPageBreak/>
        <w:t xml:space="preserve">4.4 </w:t>
      </w:r>
      <w:r w:rsidR="00225186">
        <w:t>C</w:t>
      </w:r>
      <w:r>
        <w:t xml:space="preserve">omparison </w:t>
      </w:r>
      <w:r w:rsidR="00225186">
        <w:t xml:space="preserve">between clusters and </w:t>
      </w:r>
      <w:r>
        <w:t xml:space="preserve">environmental </w:t>
      </w:r>
      <w:r w:rsidR="00225186">
        <w:t>parameters</w:t>
      </w:r>
    </w:p>
    <w:p w14:paraId="4DABF554" w14:textId="0AE24F56" w:rsidR="00C32F98" w:rsidRPr="0013396B" w:rsidRDefault="00C32F98" w:rsidP="00C32F98">
      <w:pPr>
        <w:pStyle w:val="Heading3"/>
      </w:pPr>
      <w:r>
        <w:t xml:space="preserve">4.4.1 wsi_100: directly overlying </w:t>
      </w:r>
      <w:proofErr w:type="gramStart"/>
      <w:r>
        <w:t>water</w:t>
      </w:r>
      <w:proofErr w:type="gramEnd"/>
      <w:r>
        <w:t xml:space="preserve"> </w:t>
      </w:r>
    </w:p>
    <w:p w14:paraId="37CD07B5" w14:textId="4E98C216" w:rsidR="000C1D97" w:rsidRDefault="00C32F98" w:rsidP="007C19BC">
      <w:pPr>
        <w:rPr>
          <w:lang w:val="en-US"/>
        </w:rPr>
      </w:pPr>
      <w:r w:rsidRPr="00F915A2">
        <w:rPr>
          <w:lang w:val="en-US"/>
        </w:rPr>
        <w:t xml:space="preserve">Overall, differences in oceanographic conditions are </w:t>
      </w:r>
      <w:r w:rsidR="00225186">
        <w:rPr>
          <w:lang w:val="en-US"/>
        </w:rPr>
        <w:t>relatively</w:t>
      </w:r>
      <w:r w:rsidRPr="00F915A2">
        <w:rPr>
          <w:lang w:val="en-US"/>
        </w:rPr>
        <w:t xml:space="preserve"> </w:t>
      </w:r>
      <w:r w:rsidR="00225186">
        <w:rPr>
          <w:lang w:val="en-US"/>
        </w:rPr>
        <w:t xml:space="preserve">small when considering the samples from the </w:t>
      </w:r>
      <w:r w:rsidR="00F4242B">
        <w:rPr>
          <w:lang w:val="en-US"/>
        </w:rPr>
        <w:t>Antarctic</w:t>
      </w:r>
      <w:r w:rsidR="00225186">
        <w:rPr>
          <w:lang w:val="en-US"/>
        </w:rPr>
        <w:t xml:space="preserve"> proximal sites</w:t>
      </w:r>
      <w:r w:rsidRPr="0038115D">
        <w:rPr>
          <w:lang w:val="en-US"/>
        </w:rPr>
        <w:t xml:space="preserve">: nutrients </w:t>
      </w:r>
      <w:r w:rsidR="00225186" w:rsidRPr="0038115D">
        <w:rPr>
          <w:lang w:val="en-US"/>
        </w:rPr>
        <w:t>are overall high</w:t>
      </w:r>
      <w:r w:rsidR="00F4242B" w:rsidRPr="0038115D">
        <w:rPr>
          <w:lang w:val="en-US"/>
        </w:rPr>
        <w:t>,</w:t>
      </w:r>
      <w:r w:rsidR="00225186" w:rsidRPr="00F915A2">
        <w:rPr>
          <w:lang w:val="en-US"/>
        </w:rPr>
        <w:t xml:space="preserve"> </w:t>
      </w:r>
      <w:r w:rsidR="005B20A0">
        <w:rPr>
          <w:lang w:val="en-US"/>
        </w:rPr>
        <w:t xml:space="preserve">winter </w:t>
      </w:r>
      <w:r w:rsidRPr="00F915A2">
        <w:rPr>
          <w:lang w:val="en-US"/>
        </w:rPr>
        <w:t>sea-ice presence</w:t>
      </w:r>
      <w:r w:rsidR="00225186">
        <w:rPr>
          <w:lang w:val="en-US"/>
        </w:rPr>
        <w:t xml:space="preserve"> is </w:t>
      </w:r>
      <w:r w:rsidR="00F4242B">
        <w:rPr>
          <w:lang w:val="en-US"/>
        </w:rPr>
        <w:t xml:space="preserve">almost </w:t>
      </w:r>
      <w:r w:rsidR="00225186">
        <w:rPr>
          <w:lang w:val="en-US"/>
        </w:rPr>
        <w:t>100%</w:t>
      </w:r>
      <w:r w:rsidR="00F4242B">
        <w:rPr>
          <w:lang w:val="en-US"/>
        </w:rPr>
        <w:t xml:space="preserve"> and</w:t>
      </w:r>
      <w:r w:rsidRPr="00F915A2">
        <w:rPr>
          <w:lang w:val="en-US"/>
        </w:rPr>
        <w:t xml:space="preserve"> sea-surface temperature is low</w:t>
      </w:r>
      <w:r w:rsidR="00225186">
        <w:rPr>
          <w:lang w:val="en-US"/>
        </w:rPr>
        <w:t xml:space="preserve"> (average </w:t>
      </w:r>
      <w:r w:rsidR="00225186" w:rsidRPr="00F915A2">
        <w:rPr>
          <w:lang w:val="en-US"/>
        </w:rPr>
        <w:t>-1.5°C</w:t>
      </w:r>
      <w:r w:rsidR="00225186">
        <w:rPr>
          <w:lang w:val="en-US"/>
        </w:rPr>
        <w:t>)</w:t>
      </w:r>
      <w:r w:rsidRPr="00F915A2">
        <w:rPr>
          <w:lang w:val="en-US"/>
        </w:rPr>
        <w:t xml:space="preserve">, but some differences </w:t>
      </w:r>
      <w:r w:rsidR="0038115D">
        <w:rPr>
          <w:lang w:val="en-US"/>
        </w:rPr>
        <w:t xml:space="preserve">between the clusters </w:t>
      </w:r>
      <w:r w:rsidR="00225186">
        <w:rPr>
          <w:lang w:val="en-US"/>
        </w:rPr>
        <w:t>can be identified</w:t>
      </w:r>
      <w:r w:rsidR="00677ADF">
        <w:rPr>
          <w:lang w:val="en-US"/>
        </w:rPr>
        <w:t xml:space="preserve"> (Fig. </w:t>
      </w:r>
      <w:r w:rsidR="009A7F6C">
        <w:rPr>
          <w:lang w:val="en-US"/>
        </w:rPr>
        <w:t>6</w:t>
      </w:r>
      <w:r w:rsidR="00677ADF">
        <w:rPr>
          <w:lang w:val="en-US"/>
        </w:rPr>
        <w:t>)</w:t>
      </w:r>
      <w:r w:rsidRPr="00F915A2">
        <w:rPr>
          <w:lang w:val="en-US"/>
        </w:rPr>
        <w:t xml:space="preserve">. Salinity is </w:t>
      </w:r>
      <w:r w:rsidR="00225186">
        <w:rPr>
          <w:lang w:val="en-US"/>
        </w:rPr>
        <w:t xml:space="preserve">generally </w:t>
      </w:r>
      <w:r w:rsidR="00677ADF">
        <w:rPr>
          <w:lang w:val="en-US"/>
        </w:rPr>
        <w:t xml:space="preserve">between 33.6 and 34 </w:t>
      </w:r>
      <w:proofErr w:type="spellStart"/>
      <w:r w:rsidR="00677ADF">
        <w:rPr>
          <w:lang w:val="en-US"/>
        </w:rPr>
        <w:t>psu</w:t>
      </w:r>
      <w:proofErr w:type="spellEnd"/>
      <w:r w:rsidR="00677ADF">
        <w:rPr>
          <w:lang w:val="en-US"/>
        </w:rPr>
        <w:t xml:space="preserve"> in samples from all clusters</w:t>
      </w:r>
      <w:r w:rsidRPr="00F915A2">
        <w:rPr>
          <w:lang w:val="en-US"/>
        </w:rPr>
        <w:t xml:space="preserve">, </w:t>
      </w:r>
      <w:r w:rsidR="00677ADF">
        <w:rPr>
          <w:lang w:val="en-US"/>
        </w:rPr>
        <w:t xml:space="preserve">except for Cluster 2 that has a lower median of </w:t>
      </w:r>
      <w:r w:rsidRPr="00F915A2">
        <w:rPr>
          <w:lang w:val="en-US"/>
        </w:rPr>
        <w:t xml:space="preserve">32.3 </w:t>
      </w:r>
      <w:proofErr w:type="spellStart"/>
      <w:r w:rsidRPr="00F915A2">
        <w:rPr>
          <w:lang w:val="en-US"/>
        </w:rPr>
        <w:t>psu</w:t>
      </w:r>
      <w:proofErr w:type="spellEnd"/>
      <w:r w:rsidRPr="00F915A2">
        <w:rPr>
          <w:lang w:val="en-US"/>
        </w:rPr>
        <w:t xml:space="preserve">. Cluster </w:t>
      </w:r>
      <w:r w:rsidR="00677ADF">
        <w:rPr>
          <w:lang w:val="en-US"/>
        </w:rPr>
        <w:t xml:space="preserve">3 </w:t>
      </w:r>
      <w:r w:rsidR="000C1D97">
        <w:rPr>
          <w:lang w:val="en-US"/>
        </w:rPr>
        <w:t xml:space="preserve">includes samples within the largest SST </w:t>
      </w:r>
      <w:r w:rsidRPr="00F915A2">
        <w:rPr>
          <w:lang w:val="en-US"/>
        </w:rPr>
        <w:t xml:space="preserve">range </w:t>
      </w:r>
      <w:r w:rsidR="000C1D97">
        <w:rPr>
          <w:lang w:val="en-US"/>
        </w:rPr>
        <w:t>(</w:t>
      </w:r>
      <w:r w:rsidR="00677ADF">
        <w:rPr>
          <w:lang w:val="en-US"/>
        </w:rPr>
        <w:t>-1.4</w:t>
      </w:r>
      <w:r w:rsidR="000E6014">
        <w:rPr>
          <w:lang w:val="en-US"/>
        </w:rPr>
        <w:t xml:space="preserve"> </w:t>
      </w:r>
      <w:r w:rsidR="00677ADF">
        <w:rPr>
          <w:lang w:val="en-US"/>
        </w:rPr>
        <w:t>–</w:t>
      </w:r>
      <w:r w:rsidR="000E6014">
        <w:rPr>
          <w:lang w:val="en-US"/>
        </w:rPr>
        <w:t xml:space="preserve"> </w:t>
      </w:r>
      <w:r w:rsidR="00677ADF">
        <w:rPr>
          <w:lang w:val="en-US"/>
        </w:rPr>
        <w:t>0.2</w:t>
      </w:r>
      <w:r w:rsidR="00677ADF">
        <w:rPr>
          <w:lang w:val="en-US"/>
        </w:rPr>
        <w:sym w:font="Symbol" w:char="F0B0"/>
      </w:r>
      <w:r w:rsidR="00677ADF">
        <w:rPr>
          <w:lang w:val="en-US"/>
        </w:rPr>
        <w:t xml:space="preserve">C; Fig. </w:t>
      </w:r>
      <w:r w:rsidR="009A7F6C">
        <w:rPr>
          <w:lang w:val="en-US"/>
        </w:rPr>
        <w:t>6</w:t>
      </w:r>
      <w:r w:rsidR="000C1D97">
        <w:rPr>
          <w:lang w:val="en-US"/>
        </w:rPr>
        <w:t xml:space="preserve">) </w:t>
      </w:r>
      <w:r w:rsidRPr="00F915A2">
        <w:rPr>
          <w:lang w:val="en-US"/>
        </w:rPr>
        <w:t xml:space="preserve">and </w:t>
      </w:r>
      <w:r w:rsidR="000C1D97">
        <w:rPr>
          <w:lang w:val="en-US"/>
        </w:rPr>
        <w:t>lowest</w:t>
      </w:r>
      <w:r w:rsidRPr="00F915A2">
        <w:rPr>
          <w:lang w:val="en-US"/>
        </w:rPr>
        <w:t xml:space="preserve"> sea-ice presence </w:t>
      </w:r>
      <w:r w:rsidR="000C1D97">
        <w:rPr>
          <w:lang w:val="en-US"/>
        </w:rPr>
        <w:t>(</w:t>
      </w:r>
      <w:r w:rsidR="0038115D">
        <w:rPr>
          <w:lang w:val="en-US"/>
        </w:rPr>
        <w:t>median &lt;0.7</w:t>
      </w:r>
      <w:r w:rsidR="000C1D97">
        <w:rPr>
          <w:lang w:val="en-US"/>
        </w:rPr>
        <w:t xml:space="preserve">) </w:t>
      </w:r>
      <w:r w:rsidRPr="00F915A2">
        <w:rPr>
          <w:lang w:val="en-US"/>
        </w:rPr>
        <w:t xml:space="preserve">compared to the other clusters. Cluster 1, 4 and 5 have overall very similar conditions. </w:t>
      </w:r>
      <w:r w:rsidR="009A7F6C">
        <w:rPr>
          <w:lang w:val="en-US"/>
        </w:rPr>
        <w:t xml:space="preserve">This means that the common </w:t>
      </w:r>
      <w:proofErr w:type="spellStart"/>
      <w:r w:rsidR="009A7F6C" w:rsidRPr="0078324A">
        <w:rPr>
          <w:i/>
          <w:iCs/>
          <w:lang w:val="en-US"/>
        </w:rPr>
        <w:t>Impagidinium</w:t>
      </w:r>
      <w:proofErr w:type="spellEnd"/>
      <w:r w:rsidR="009A7F6C" w:rsidRPr="0078324A">
        <w:rPr>
          <w:i/>
          <w:iCs/>
          <w:lang w:val="en-US"/>
        </w:rPr>
        <w:t xml:space="preserve"> pallidum</w:t>
      </w:r>
      <w:r w:rsidR="009A7F6C">
        <w:rPr>
          <w:lang w:val="en-US"/>
        </w:rPr>
        <w:t xml:space="preserve"> in samples from Cluster 4 cannot be directly associated </w:t>
      </w:r>
      <w:r w:rsidR="00280244">
        <w:rPr>
          <w:lang w:val="en-US"/>
        </w:rPr>
        <w:t>with</w:t>
      </w:r>
      <w:r w:rsidR="009A7F6C">
        <w:rPr>
          <w:lang w:val="en-US"/>
        </w:rPr>
        <w:t xml:space="preserve"> </w:t>
      </w:r>
      <w:r w:rsidR="000E6014">
        <w:rPr>
          <w:lang w:val="en-US"/>
        </w:rPr>
        <w:t>any</w:t>
      </w:r>
      <w:r w:rsidR="009A7F6C">
        <w:rPr>
          <w:lang w:val="en-US"/>
        </w:rPr>
        <w:t xml:space="preserve"> environmental parameters </w:t>
      </w:r>
      <w:r w:rsidR="00E80595">
        <w:rPr>
          <w:lang w:val="en-US"/>
        </w:rPr>
        <w:t>considered here</w:t>
      </w:r>
      <w:r w:rsidR="009A7F6C">
        <w:rPr>
          <w:lang w:val="en-US"/>
        </w:rPr>
        <w:t>.</w:t>
      </w:r>
    </w:p>
    <w:p w14:paraId="39A5846C" w14:textId="7BF53627" w:rsidR="00A649F6" w:rsidRDefault="00A649F6" w:rsidP="00782F95">
      <w:pPr>
        <w:rPr>
          <w:lang w:val="en-US"/>
        </w:rPr>
      </w:pPr>
    </w:p>
    <w:p w14:paraId="6DD2B09F" w14:textId="555AAF1E" w:rsidR="00A649F6" w:rsidRDefault="00A649F6" w:rsidP="00A649F6">
      <w:pPr>
        <w:pStyle w:val="Caption"/>
        <w:rPr>
          <w:lang w:val="en-US"/>
        </w:rPr>
      </w:pPr>
      <w:r w:rsidRPr="002F24DA">
        <w:t xml:space="preserve">Figure </w:t>
      </w:r>
      <w:r w:rsidR="00F82E31">
        <w:t>5</w:t>
      </w:r>
      <w:r w:rsidRPr="002F24DA">
        <w:t xml:space="preserve">: 9-cluster solution for the sh_655 </w:t>
      </w:r>
      <w:r w:rsidR="009F1A72">
        <w:t>dataset</w:t>
      </w:r>
      <w:r w:rsidRPr="002F24DA">
        <w:t xml:space="preserve">. </w:t>
      </w:r>
      <w:r w:rsidR="000B190A" w:rsidRPr="002F24DA">
        <w:t>A</w:t>
      </w:r>
      <w:r w:rsidRPr="002F24DA">
        <w:t xml:space="preserve">) The </w:t>
      </w:r>
      <w:proofErr w:type="spellStart"/>
      <w:r w:rsidRPr="002F24DA">
        <w:t>dinocyst</w:t>
      </w:r>
      <w:proofErr w:type="spellEnd"/>
      <w:r w:rsidRPr="002F24DA">
        <w:t xml:space="preserve"> assemblages for each cluster (showing only the main 20 </w:t>
      </w:r>
      <w:proofErr w:type="spellStart"/>
      <w:r w:rsidRPr="002F24DA">
        <w:t>dinocyst</w:t>
      </w:r>
      <w:proofErr w:type="spellEnd"/>
      <w:r w:rsidRPr="002F24DA">
        <w:t xml:space="preserve"> species)</w:t>
      </w:r>
      <w:r w:rsidR="000B190A">
        <w:t xml:space="preserve">. Line, </w:t>
      </w:r>
      <w:proofErr w:type="gramStart"/>
      <w:r w:rsidR="000B190A">
        <w:t>box</w:t>
      </w:r>
      <w:proofErr w:type="gramEnd"/>
      <w:r w:rsidR="000B190A">
        <w:t xml:space="preserve"> and whiskers as in Fig. 3.</w:t>
      </w:r>
      <w:r w:rsidRPr="002F24DA">
        <w:t xml:space="preserve"> b) locations of samples color-coded by different clusters</w:t>
      </w:r>
      <w:r>
        <w:t xml:space="preserve"> and frontal systems (blue lines, STF = Subtropical Front, SAF = Subantarctic Front, PF = Polar Front)</w:t>
      </w:r>
      <w:r w:rsidRPr="002F24DA">
        <w:t>.</w:t>
      </w:r>
      <w:r w:rsidR="000B190A">
        <w:t xml:space="preserve"> </w:t>
      </w:r>
      <w:r w:rsidR="00004C12">
        <w:t>Map was produced using ggplot2 in R (Wickham, 2016).</w:t>
      </w:r>
    </w:p>
    <w:p w14:paraId="42AFB587" w14:textId="77777777" w:rsidR="0013396B" w:rsidRDefault="0013396B" w:rsidP="0013396B">
      <w:pPr>
        <w:ind w:left="360"/>
      </w:pPr>
    </w:p>
    <w:p w14:paraId="69D3DB93" w14:textId="7D8B8606" w:rsidR="0013396B" w:rsidRDefault="0013396B" w:rsidP="0013396B">
      <w:pPr>
        <w:ind w:left="360"/>
      </w:pPr>
    </w:p>
    <w:p w14:paraId="7F9B86F1" w14:textId="12FCE5AC" w:rsidR="0013396B" w:rsidRPr="002F24DA" w:rsidRDefault="0013396B" w:rsidP="0013396B">
      <w:pPr>
        <w:pStyle w:val="Caption"/>
      </w:pPr>
      <w:r w:rsidRPr="002F24DA">
        <w:t xml:space="preserve">Figure </w:t>
      </w:r>
      <w:r w:rsidR="00F82E31">
        <w:t>6</w:t>
      </w:r>
      <w:r w:rsidRPr="002F24DA">
        <w:t xml:space="preserve">: Environmental parameters for the 5-cluster solution for the wsi_100 </w:t>
      </w:r>
      <w:r w:rsidR="009F1A72">
        <w:t>dataset</w:t>
      </w:r>
      <w:r w:rsidRPr="002F24DA">
        <w:t>. The median (black line) of all observations per cluster (1</w:t>
      </w:r>
      <w:r>
        <w:t>–</w:t>
      </w:r>
      <w:r w:rsidRPr="002F24DA">
        <w:t xml:space="preserve">5), with the 25% and 75% quantile as box and whiskers as 95% confidence interval. Single points represent outliers.  </w:t>
      </w:r>
    </w:p>
    <w:p w14:paraId="16B63A13" w14:textId="6AEB1DDD" w:rsidR="00A649F6" w:rsidRPr="002F24DA" w:rsidRDefault="00A649F6" w:rsidP="00A649F6">
      <w:pPr>
        <w:pStyle w:val="Caption"/>
      </w:pPr>
      <w:r>
        <w:t>4.4</w:t>
      </w:r>
      <w:r w:rsidR="0013396B">
        <w:t>.2</w:t>
      </w:r>
      <w:r>
        <w:t xml:space="preserve"> </w:t>
      </w:r>
      <w:r w:rsidRPr="002F24DA">
        <w:t xml:space="preserve">sh_655 – </w:t>
      </w:r>
      <w:r w:rsidR="00C45034">
        <w:t>assessing the effect of lateral transport</w:t>
      </w:r>
      <w:r w:rsidR="003E176B">
        <w:t xml:space="preserve"> on environmental </w:t>
      </w:r>
      <w:proofErr w:type="gramStart"/>
      <w:r w:rsidR="003E176B">
        <w:t>affinities</w:t>
      </w:r>
      <w:proofErr w:type="gramEnd"/>
    </w:p>
    <w:p w14:paraId="177F4D95" w14:textId="34B777F9" w:rsidR="00A649F6" w:rsidRDefault="00A649F6" w:rsidP="0044500E">
      <w:pPr>
        <w:rPr>
          <w:lang w:val="en-US"/>
        </w:rPr>
      </w:pPr>
      <w:r w:rsidRPr="00A649F6">
        <w:rPr>
          <w:lang w:val="en-US"/>
        </w:rPr>
        <w:t xml:space="preserve">To </w:t>
      </w:r>
      <w:r w:rsidR="00F20E76">
        <w:rPr>
          <w:lang w:val="en-US"/>
        </w:rPr>
        <w:t>better attribute environmental parameters to</w:t>
      </w:r>
      <w:r w:rsidRPr="00A649F6">
        <w:rPr>
          <w:lang w:val="en-US"/>
        </w:rPr>
        <w:t xml:space="preserve"> </w:t>
      </w:r>
      <w:r w:rsidR="009A7F6C">
        <w:rPr>
          <w:lang w:val="en-US"/>
        </w:rPr>
        <w:t xml:space="preserve">the </w:t>
      </w:r>
      <w:r w:rsidRPr="00A649F6">
        <w:rPr>
          <w:lang w:val="en-US"/>
        </w:rPr>
        <w:t xml:space="preserve">clusters </w:t>
      </w:r>
      <w:r w:rsidR="009A7F6C">
        <w:rPr>
          <w:lang w:val="en-US"/>
        </w:rPr>
        <w:t>in sh_655</w:t>
      </w:r>
      <w:r w:rsidRPr="00A649F6">
        <w:rPr>
          <w:lang w:val="en-US"/>
        </w:rPr>
        <w:t>, we compare the overlying surface water conditions of each location with that of modelled lateral particle (</w:t>
      </w:r>
      <w:proofErr w:type="spellStart"/>
      <w:r w:rsidRPr="00A649F6">
        <w:rPr>
          <w:lang w:val="en-US"/>
        </w:rPr>
        <w:t>dinocyst</w:t>
      </w:r>
      <w:proofErr w:type="spellEnd"/>
      <w:r w:rsidRPr="00A649F6">
        <w:rPr>
          <w:lang w:val="en-US"/>
        </w:rPr>
        <w:t xml:space="preserve">) transport </w:t>
      </w:r>
      <w:r w:rsidR="002E1910">
        <w:rPr>
          <w:lang w:val="en-US"/>
        </w:rPr>
        <w:t xml:space="preserve">area </w:t>
      </w:r>
      <w:r w:rsidRPr="00A649F6">
        <w:rPr>
          <w:lang w:val="en-US"/>
        </w:rPr>
        <w:t>due to ocean currents. Taking lateral transport into account, the source region for particles (</w:t>
      </w:r>
      <w:proofErr w:type="spellStart"/>
      <w:r w:rsidRPr="00A649F6">
        <w:rPr>
          <w:lang w:val="en-US"/>
        </w:rPr>
        <w:t>dinocysts</w:t>
      </w:r>
      <w:proofErr w:type="spellEnd"/>
      <w:r w:rsidRPr="00A649F6">
        <w:rPr>
          <w:lang w:val="en-US"/>
        </w:rPr>
        <w:t xml:space="preserve">) </w:t>
      </w:r>
      <w:r w:rsidR="00053DEF">
        <w:rPr>
          <w:lang w:val="en-US"/>
        </w:rPr>
        <w:t>is,</w:t>
      </w:r>
      <w:r w:rsidRPr="00A649F6">
        <w:rPr>
          <w:lang w:val="en-US"/>
        </w:rPr>
        <w:t xml:space="preserve"> for some samples, non-randomly offset from the directly overlying water. In the Southern Ocean south of the Subtropical Front, most transport is zonal and not meridional, because of prevailing zonal direction of currents. Regardless of their assigned cluster, all samples that are located between 40 and 60°S have a westward-</w:t>
      </w:r>
      <w:r w:rsidR="007E68C9">
        <w:rPr>
          <w:lang w:val="en-US"/>
        </w:rPr>
        <w:t>displaced</w:t>
      </w:r>
      <w:r w:rsidR="007E68C9" w:rsidRPr="00A649F6">
        <w:rPr>
          <w:lang w:val="en-US"/>
        </w:rPr>
        <w:t xml:space="preserve"> </w:t>
      </w:r>
      <w:r w:rsidRPr="00A649F6">
        <w:rPr>
          <w:lang w:val="en-US"/>
        </w:rPr>
        <w:t xml:space="preserve">surface water source region (Fig. </w:t>
      </w:r>
      <w:r w:rsidR="00E84DEC">
        <w:rPr>
          <w:lang w:val="en-US"/>
        </w:rPr>
        <w:t>7</w:t>
      </w:r>
      <w:r w:rsidRPr="00A649F6">
        <w:rPr>
          <w:lang w:val="en-US"/>
        </w:rPr>
        <w:t xml:space="preserve">). For the </w:t>
      </w:r>
      <w:proofErr w:type="spellStart"/>
      <w:r w:rsidRPr="00A649F6">
        <w:rPr>
          <w:lang w:val="en-US"/>
        </w:rPr>
        <w:t>Imin</w:t>
      </w:r>
      <w:proofErr w:type="spellEnd"/>
      <w:r w:rsidR="002460C1">
        <w:rPr>
          <w:lang w:val="en-US"/>
        </w:rPr>
        <w:t xml:space="preserve"> cluster</w:t>
      </w:r>
      <w:r w:rsidRPr="00A649F6">
        <w:rPr>
          <w:lang w:val="en-US"/>
        </w:rPr>
        <w:t xml:space="preserve">, the source regions from the lateral transport are confined </w:t>
      </w:r>
      <w:r w:rsidR="00B06BC6">
        <w:rPr>
          <w:lang w:val="en-US"/>
        </w:rPr>
        <w:t>to</w:t>
      </w:r>
      <w:r w:rsidRPr="00A649F6">
        <w:rPr>
          <w:lang w:val="en-US"/>
        </w:rPr>
        <w:t xml:space="preserve"> the Weddell Sea. For the Sant</w:t>
      </w:r>
      <w:r w:rsidR="007941D3">
        <w:rPr>
          <w:lang w:val="en-US"/>
        </w:rPr>
        <w:t xml:space="preserve"> cluster</w:t>
      </w:r>
      <w:r w:rsidRPr="00A649F6">
        <w:rPr>
          <w:lang w:val="en-US"/>
        </w:rPr>
        <w:t>, the</w:t>
      </w:r>
      <w:r w:rsidR="007E68C9">
        <w:rPr>
          <w:lang w:val="en-US"/>
        </w:rPr>
        <w:t xml:space="preserve"> </w:t>
      </w:r>
      <w:r w:rsidR="0010420A">
        <w:rPr>
          <w:lang w:val="en-US"/>
        </w:rPr>
        <w:t>source region</w:t>
      </w:r>
      <w:r w:rsidR="007E68C9">
        <w:rPr>
          <w:lang w:val="en-US"/>
        </w:rPr>
        <w:t xml:space="preserve"> of</w:t>
      </w:r>
      <w:r w:rsidRPr="00A649F6">
        <w:rPr>
          <w:lang w:val="en-US"/>
        </w:rPr>
        <w:t xml:space="preserve"> samples in the Ross Sea </w:t>
      </w:r>
      <w:r w:rsidR="007E68C9">
        <w:rPr>
          <w:lang w:val="en-US"/>
        </w:rPr>
        <w:t>are not displaced much</w:t>
      </w:r>
      <w:r w:rsidRPr="00A649F6">
        <w:rPr>
          <w:lang w:val="en-US"/>
        </w:rPr>
        <w:t xml:space="preserve"> when lateral transport is accounted for. </w:t>
      </w:r>
      <w:proofErr w:type="spellStart"/>
      <w:r w:rsidRPr="00A649F6">
        <w:rPr>
          <w:lang w:val="en-US"/>
        </w:rPr>
        <w:t>Dinocysts</w:t>
      </w:r>
      <w:proofErr w:type="spellEnd"/>
      <w:r w:rsidRPr="00A649F6">
        <w:rPr>
          <w:lang w:val="en-US"/>
        </w:rPr>
        <w:t xml:space="preserve"> in the samples </w:t>
      </w:r>
      <w:r w:rsidR="00053DEF">
        <w:rPr>
          <w:lang w:val="en-US"/>
        </w:rPr>
        <w:t>from</w:t>
      </w:r>
      <w:r w:rsidRPr="00A649F6">
        <w:rPr>
          <w:lang w:val="en-US"/>
        </w:rPr>
        <w:t xml:space="preserve"> Sabrina </w:t>
      </w:r>
      <w:r w:rsidR="00053DEF">
        <w:rPr>
          <w:lang w:val="en-US"/>
        </w:rPr>
        <w:t>C</w:t>
      </w:r>
      <w:r w:rsidRPr="00A649F6">
        <w:rPr>
          <w:lang w:val="en-US"/>
        </w:rPr>
        <w:t xml:space="preserve">oast and </w:t>
      </w:r>
      <w:proofErr w:type="spellStart"/>
      <w:r w:rsidRPr="00A649F6">
        <w:rPr>
          <w:lang w:val="en-US"/>
        </w:rPr>
        <w:t>Prydz</w:t>
      </w:r>
      <w:proofErr w:type="spellEnd"/>
      <w:r w:rsidRPr="00A649F6">
        <w:rPr>
          <w:lang w:val="en-US"/>
        </w:rPr>
        <w:t xml:space="preserve"> Bay are originated slightly more eastwards. In general, for the </w:t>
      </w:r>
      <w:proofErr w:type="spellStart"/>
      <w:r w:rsidRPr="00A649F6">
        <w:rPr>
          <w:lang w:val="en-US"/>
        </w:rPr>
        <w:t>Iacu</w:t>
      </w:r>
      <w:proofErr w:type="spellEnd"/>
      <w:r w:rsidR="007941D3">
        <w:rPr>
          <w:lang w:val="en-US"/>
        </w:rPr>
        <w:t xml:space="preserve"> cluster</w:t>
      </w:r>
      <w:r w:rsidRPr="00A649F6">
        <w:rPr>
          <w:lang w:val="en-US"/>
        </w:rPr>
        <w:t xml:space="preserve">, the source regions are large, but do not show a clear bias to latitudinal or longitudinal transport. These source regions reflect ocean-current dictated provincialism </w:t>
      </w:r>
      <w:r w:rsidR="00F20E76">
        <w:rPr>
          <w:lang w:val="en-US"/>
        </w:rPr>
        <w:t xml:space="preserve">(Fig. 7) </w:t>
      </w:r>
      <w:r w:rsidRPr="00A649F6">
        <w:rPr>
          <w:lang w:val="en-US"/>
        </w:rPr>
        <w:t>as recently indicated by similar particle trace experiments (</w:t>
      </w:r>
      <w:proofErr w:type="spellStart"/>
      <w:r w:rsidRPr="00A649F6">
        <w:rPr>
          <w:lang w:val="en-US"/>
        </w:rPr>
        <w:t>Nooteboom</w:t>
      </w:r>
      <w:proofErr w:type="spellEnd"/>
      <w:r w:rsidRPr="00A649F6">
        <w:rPr>
          <w:lang w:val="en-US"/>
        </w:rPr>
        <w:t xml:space="preserve"> et al., 2022).</w:t>
      </w:r>
    </w:p>
    <w:p w14:paraId="77024C5B" w14:textId="2CEA8085" w:rsidR="00A649F6" w:rsidRDefault="00A649F6" w:rsidP="00A649F6">
      <w:pPr>
        <w:ind w:left="360"/>
        <w:rPr>
          <w:lang w:val="en-US"/>
        </w:rPr>
      </w:pPr>
    </w:p>
    <w:p w14:paraId="70A5DCFF" w14:textId="0738E150" w:rsidR="00F915A2" w:rsidRPr="00F915A2" w:rsidRDefault="00F915A2" w:rsidP="0044500E">
      <w:pPr>
        <w:pStyle w:val="Caption"/>
      </w:pPr>
      <w:r w:rsidRPr="002F24DA">
        <w:t xml:space="preserve">Figure </w:t>
      </w:r>
      <w:r w:rsidR="00F82E31">
        <w:t>7</w:t>
      </w:r>
      <w:r w:rsidRPr="002F24DA">
        <w:t>: Location and source regions of samples.  Overview map of sample locations (filled dots) color-coded by cluster with modelled backtracked transport surface-ocean origin (</w:t>
      </w:r>
      <w:r>
        <w:t>open</w:t>
      </w:r>
      <w:r w:rsidRPr="002F24DA">
        <w:t xml:space="preserve"> dots).</w:t>
      </w:r>
      <w:r w:rsidR="00C32F98">
        <w:t xml:space="preserve"> Also plotted are frontal systems (blue lines, STF = Subtropical Front, SAF = Subantarctic Front, PF = Polar Front)</w:t>
      </w:r>
      <w:r w:rsidR="00004C12">
        <w:t>. Map was produced using ggplot2 in R (Wickham, 2016).</w:t>
      </w:r>
    </w:p>
    <w:p w14:paraId="30A154BD" w14:textId="7CCD8686" w:rsidR="00F915A2" w:rsidRPr="00F915A2" w:rsidRDefault="00F915A2" w:rsidP="0044500E">
      <w:pPr>
        <w:rPr>
          <w:lang w:val="en-US"/>
        </w:rPr>
      </w:pPr>
      <w:r w:rsidRPr="00F915A2">
        <w:rPr>
          <w:lang w:val="en-US"/>
        </w:rPr>
        <w:lastRenderedPageBreak/>
        <w:t>We compare the differences in oceanographic conditions in the median overlying surface water for each cluster</w:t>
      </w:r>
      <w:r w:rsidR="0013396B">
        <w:rPr>
          <w:lang w:val="en-US"/>
        </w:rPr>
        <w:t xml:space="preserve"> in the sh_655 dataset</w:t>
      </w:r>
      <w:r w:rsidRPr="00F915A2">
        <w:rPr>
          <w:lang w:val="en-US"/>
        </w:rPr>
        <w:t xml:space="preserve">. This can be further compared to the median conditions of the wider region after taking lateral transport into account (Fig. </w:t>
      </w:r>
      <w:r w:rsidR="00E84DEC">
        <w:rPr>
          <w:lang w:val="en-US"/>
        </w:rPr>
        <w:t>8</w:t>
      </w:r>
      <w:r w:rsidRPr="00F915A2">
        <w:rPr>
          <w:lang w:val="en-US"/>
        </w:rPr>
        <w:t>). Most clusters have distinct differences in oceanographic conditions</w:t>
      </w:r>
      <w:r w:rsidR="007E68C9">
        <w:rPr>
          <w:lang w:val="en-US"/>
        </w:rPr>
        <w:t xml:space="preserve"> of the directly overlying water</w:t>
      </w:r>
      <w:r w:rsidRPr="00F915A2">
        <w:rPr>
          <w:lang w:val="en-US"/>
        </w:rPr>
        <w:t>. The differences between the oceanographic conditions in the overlying water and the lateral transport region are overall small for most clusters and parameters, but some peculiarities do appear:</w:t>
      </w:r>
    </w:p>
    <w:p w14:paraId="383CAFD3" w14:textId="0D8930E4" w:rsidR="00F915A2" w:rsidRPr="00F915A2" w:rsidRDefault="00F915A2" w:rsidP="00F915A2">
      <w:pPr>
        <w:numPr>
          <w:ilvl w:val="0"/>
          <w:numId w:val="8"/>
        </w:numPr>
        <w:rPr>
          <w:lang w:val="en-US"/>
        </w:rPr>
      </w:pPr>
      <w:r w:rsidRPr="00F915A2">
        <w:rPr>
          <w:lang w:val="en-US"/>
        </w:rPr>
        <w:t>In the Sant</w:t>
      </w:r>
      <w:r w:rsidR="007941D3">
        <w:rPr>
          <w:lang w:val="en-US"/>
        </w:rPr>
        <w:t xml:space="preserve"> cluster</w:t>
      </w:r>
      <w:r w:rsidRPr="00F915A2">
        <w:rPr>
          <w:lang w:val="en-US"/>
        </w:rPr>
        <w:t xml:space="preserve">, there are hardly </w:t>
      </w:r>
      <w:r w:rsidR="00797441">
        <w:rPr>
          <w:lang w:val="en-US"/>
        </w:rPr>
        <w:t xml:space="preserve">any </w:t>
      </w:r>
      <w:r w:rsidRPr="00F915A2">
        <w:rPr>
          <w:lang w:val="en-US"/>
        </w:rPr>
        <w:t xml:space="preserve">differences between the directly overlying water and the lateral transport area. The average </w:t>
      </w:r>
      <w:r w:rsidR="00797441">
        <w:rPr>
          <w:lang w:val="en-US"/>
        </w:rPr>
        <w:t>SST</w:t>
      </w:r>
      <w:r w:rsidRPr="00F915A2">
        <w:rPr>
          <w:lang w:val="en-US"/>
        </w:rPr>
        <w:t xml:space="preserve"> is -1.7°C, and the median sea-ice presence is at 100%. Here, the transport data shows a much larger range (below 50%) than the overlying data (below 75%). Salinity is around 33.8 </w:t>
      </w:r>
      <w:proofErr w:type="spellStart"/>
      <w:r w:rsidRPr="00F915A2">
        <w:rPr>
          <w:lang w:val="en-US"/>
        </w:rPr>
        <w:t>psu</w:t>
      </w:r>
      <w:proofErr w:type="spellEnd"/>
      <w:r w:rsidRPr="00F915A2">
        <w:rPr>
          <w:lang w:val="en-US"/>
        </w:rPr>
        <w:t xml:space="preserve"> and nitrate and silicate concentrations are quite high (around 27.5 and 56–57 mmol/m</w:t>
      </w:r>
      <w:r w:rsidRPr="00F915A2">
        <w:rPr>
          <w:vertAlign w:val="superscript"/>
          <w:lang w:val="en-US"/>
        </w:rPr>
        <w:t>3</w:t>
      </w:r>
      <w:r w:rsidRPr="00F915A2">
        <w:rPr>
          <w:lang w:val="en-US"/>
        </w:rPr>
        <w:t>, respectively).</w:t>
      </w:r>
    </w:p>
    <w:p w14:paraId="0B321157" w14:textId="5E85997C" w:rsidR="00F915A2" w:rsidRPr="00F915A2" w:rsidRDefault="00F915A2" w:rsidP="00F915A2">
      <w:pPr>
        <w:numPr>
          <w:ilvl w:val="0"/>
          <w:numId w:val="8"/>
        </w:numPr>
        <w:rPr>
          <w:lang w:val="en-US"/>
        </w:rPr>
      </w:pPr>
      <w:r w:rsidRPr="00F915A2">
        <w:rPr>
          <w:lang w:val="en-US"/>
        </w:rPr>
        <w:t xml:space="preserve">In the </w:t>
      </w:r>
      <w:proofErr w:type="spellStart"/>
      <w:r w:rsidRPr="00F915A2">
        <w:rPr>
          <w:lang w:val="en-US"/>
        </w:rPr>
        <w:t>Imin</w:t>
      </w:r>
      <w:proofErr w:type="spellEnd"/>
      <w:r w:rsidR="007941D3">
        <w:rPr>
          <w:lang w:val="en-US"/>
        </w:rPr>
        <w:t xml:space="preserve"> cluster</w:t>
      </w:r>
      <w:r w:rsidRPr="00F915A2">
        <w:rPr>
          <w:lang w:val="en-US"/>
        </w:rPr>
        <w:t xml:space="preserve">, the average sea-surface temperature for the overlying water is around -1.6°C, and sea-ice presence is almost at 100%. In the transport data, </w:t>
      </w:r>
      <w:r w:rsidR="003B16EC">
        <w:rPr>
          <w:lang w:val="en-US"/>
        </w:rPr>
        <w:t>SST</w:t>
      </w:r>
      <w:r w:rsidRPr="00F915A2">
        <w:rPr>
          <w:lang w:val="en-US"/>
        </w:rPr>
        <w:t xml:space="preserve"> is around -1.7°C, and sea ice presence is 100%. There are more striking differences between overlying and transport data in salinity, nitrate, and silicate concentrations. For salinity, the overlying data shows an average of around 32.3 </w:t>
      </w:r>
      <w:proofErr w:type="spellStart"/>
      <w:r w:rsidRPr="00F915A2">
        <w:rPr>
          <w:lang w:val="en-US"/>
        </w:rPr>
        <w:t>psu</w:t>
      </w:r>
      <w:proofErr w:type="spellEnd"/>
      <w:r w:rsidRPr="00F915A2">
        <w:rPr>
          <w:lang w:val="en-US"/>
        </w:rPr>
        <w:t xml:space="preserve"> with a quite large range, whereas the transported data shows a much more constrained value around 33.9 </w:t>
      </w:r>
      <w:proofErr w:type="spellStart"/>
      <w:r w:rsidRPr="00F915A2">
        <w:rPr>
          <w:lang w:val="en-US"/>
        </w:rPr>
        <w:t>psu</w:t>
      </w:r>
      <w:proofErr w:type="spellEnd"/>
      <w:r w:rsidRPr="00F915A2">
        <w:rPr>
          <w:lang w:val="en-US"/>
        </w:rPr>
        <w:t>. Nitrate and silicate concentrations in the overlying data show values around 25 and 58 mmol/m</w:t>
      </w:r>
      <w:r w:rsidRPr="00F915A2">
        <w:rPr>
          <w:vertAlign w:val="superscript"/>
          <w:lang w:val="en-US"/>
        </w:rPr>
        <w:t>3</w:t>
      </w:r>
      <w:r w:rsidRPr="00F915A2">
        <w:rPr>
          <w:lang w:val="en-US"/>
        </w:rPr>
        <w:t>, respectively. The transported data show values around 28 and 63 mmol/m</w:t>
      </w:r>
      <w:r w:rsidRPr="00F915A2">
        <w:rPr>
          <w:vertAlign w:val="superscript"/>
          <w:lang w:val="en-US"/>
        </w:rPr>
        <w:t>3</w:t>
      </w:r>
      <w:r w:rsidRPr="00F915A2">
        <w:rPr>
          <w:lang w:val="en-US"/>
        </w:rPr>
        <w:t xml:space="preserve">, respectively. </w:t>
      </w:r>
    </w:p>
    <w:p w14:paraId="1ACFE85C" w14:textId="465E1E09" w:rsidR="00F915A2" w:rsidRPr="00F915A2" w:rsidRDefault="00F915A2" w:rsidP="00F915A2">
      <w:pPr>
        <w:numPr>
          <w:ilvl w:val="0"/>
          <w:numId w:val="8"/>
        </w:numPr>
        <w:rPr>
          <w:lang w:val="en-US"/>
        </w:rPr>
      </w:pPr>
      <w:r w:rsidRPr="00F915A2">
        <w:rPr>
          <w:lang w:val="en-US"/>
        </w:rPr>
        <w:t>In the high-Brig</w:t>
      </w:r>
      <w:r w:rsidR="007941D3">
        <w:rPr>
          <w:lang w:val="en-US"/>
        </w:rPr>
        <w:t xml:space="preserve"> cluster</w:t>
      </w:r>
      <w:r w:rsidRPr="00F915A2">
        <w:rPr>
          <w:lang w:val="en-US"/>
        </w:rPr>
        <w:t>, overlying and transport data depict similar values. Sea-surface temperature for both data</w:t>
      </w:r>
      <w:r w:rsidR="007840BF">
        <w:rPr>
          <w:lang w:val="en-US"/>
        </w:rPr>
        <w:t>sets</w:t>
      </w:r>
      <w:r w:rsidRPr="00F915A2">
        <w:rPr>
          <w:lang w:val="en-US"/>
        </w:rPr>
        <w:t xml:space="preserve"> is around 10°C, sea ice is not present (only as outliers), and salinity is around 34.1 </w:t>
      </w:r>
      <w:proofErr w:type="spellStart"/>
      <w:r w:rsidRPr="00F915A2">
        <w:rPr>
          <w:lang w:val="en-US"/>
        </w:rPr>
        <w:t>psu</w:t>
      </w:r>
      <w:proofErr w:type="spellEnd"/>
      <w:r w:rsidRPr="00F915A2">
        <w:rPr>
          <w:lang w:val="en-US"/>
        </w:rPr>
        <w:t>. Nitrate and silicate concentrations are relatively high (around 16 mmol/m</w:t>
      </w:r>
      <w:r w:rsidRPr="00F915A2">
        <w:rPr>
          <w:vertAlign w:val="superscript"/>
          <w:lang w:val="en-US"/>
        </w:rPr>
        <w:t>3</w:t>
      </w:r>
      <w:r w:rsidRPr="00F915A2">
        <w:rPr>
          <w:lang w:val="en-US"/>
        </w:rPr>
        <w:t>). Compared to other clusters, the range is relatively large.</w:t>
      </w:r>
    </w:p>
    <w:p w14:paraId="3511DC47" w14:textId="29DF8CF3" w:rsidR="00F915A2" w:rsidRPr="00F915A2" w:rsidRDefault="00F915A2" w:rsidP="00F915A2">
      <w:pPr>
        <w:numPr>
          <w:ilvl w:val="0"/>
          <w:numId w:val="8"/>
        </w:numPr>
        <w:rPr>
          <w:lang w:val="en-US"/>
        </w:rPr>
      </w:pPr>
      <w:r w:rsidRPr="00F915A2">
        <w:rPr>
          <w:lang w:val="en-US"/>
        </w:rPr>
        <w:t xml:space="preserve">In the </w:t>
      </w:r>
      <w:proofErr w:type="spellStart"/>
      <w:r w:rsidRPr="00F915A2">
        <w:rPr>
          <w:lang w:val="en-US"/>
        </w:rPr>
        <w:t>Nlab</w:t>
      </w:r>
      <w:proofErr w:type="spellEnd"/>
      <w:r w:rsidR="007941D3">
        <w:rPr>
          <w:lang w:val="en-US"/>
        </w:rPr>
        <w:t xml:space="preserve"> cluster</w:t>
      </w:r>
      <w:r w:rsidRPr="00F915A2">
        <w:rPr>
          <w:lang w:val="en-US"/>
        </w:rPr>
        <w:t>, the average sea-surface temperature for both overlying and transported datasets is around 11–12°C</w:t>
      </w:r>
      <w:r w:rsidR="007840BF">
        <w:rPr>
          <w:lang w:val="en-US"/>
        </w:rPr>
        <w:t xml:space="preserve"> and</w:t>
      </w:r>
      <w:r w:rsidRPr="00F915A2">
        <w:rPr>
          <w:lang w:val="en-US"/>
        </w:rPr>
        <w:t xml:space="preserve"> sea ice is not present, except in two samples. Salinity is around 34.4 </w:t>
      </w:r>
      <w:proofErr w:type="spellStart"/>
      <w:r w:rsidRPr="00F915A2">
        <w:rPr>
          <w:lang w:val="en-US"/>
        </w:rPr>
        <w:t>psu</w:t>
      </w:r>
      <w:proofErr w:type="spellEnd"/>
      <w:r w:rsidRPr="00F915A2">
        <w:rPr>
          <w:lang w:val="en-US"/>
        </w:rPr>
        <w:t>. Nitrate concentrations are around 15 mmol/m</w:t>
      </w:r>
      <w:r w:rsidRPr="00F915A2">
        <w:rPr>
          <w:vertAlign w:val="superscript"/>
          <w:lang w:val="en-US"/>
        </w:rPr>
        <w:t>3</w:t>
      </w:r>
      <w:r w:rsidRPr="00F915A2">
        <w:rPr>
          <w:lang w:val="en-US"/>
        </w:rPr>
        <w:t xml:space="preserve"> and silicate concentrations are around 12 mmol/m</w:t>
      </w:r>
      <w:r w:rsidRPr="00F915A2">
        <w:rPr>
          <w:vertAlign w:val="superscript"/>
          <w:lang w:val="en-US"/>
        </w:rPr>
        <w:t>3</w:t>
      </w:r>
      <w:r w:rsidRPr="00F915A2">
        <w:rPr>
          <w:lang w:val="en-US"/>
        </w:rPr>
        <w:t>.</w:t>
      </w:r>
    </w:p>
    <w:p w14:paraId="093C54E1" w14:textId="002EFDCE" w:rsidR="00F915A2" w:rsidRPr="00F915A2" w:rsidRDefault="00F915A2" w:rsidP="00F915A2">
      <w:pPr>
        <w:numPr>
          <w:ilvl w:val="0"/>
          <w:numId w:val="8"/>
        </w:numPr>
        <w:rPr>
          <w:lang w:val="en-US"/>
        </w:rPr>
      </w:pPr>
      <w:r w:rsidRPr="00F915A2">
        <w:rPr>
          <w:lang w:val="en-US"/>
        </w:rPr>
        <w:t>In the low-Brig</w:t>
      </w:r>
      <w:r w:rsidR="007941D3">
        <w:rPr>
          <w:lang w:val="en-US"/>
        </w:rPr>
        <w:t xml:space="preserve"> cluster</w:t>
      </w:r>
      <w:r w:rsidRPr="00F915A2">
        <w:rPr>
          <w:lang w:val="en-US"/>
        </w:rPr>
        <w:t>, the average sea-surface temperature for both data</w:t>
      </w:r>
      <w:r w:rsidR="007840BF">
        <w:rPr>
          <w:lang w:val="en-US"/>
        </w:rPr>
        <w:t>sets</w:t>
      </w:r>
      <w:r w:rsidRPr="00F915A2">
        <w:rPr>
          <w:lang w:val="en-US"/>
        </w:rPr>
        <w:t xml:space="preserve"> </w:t>
      </w:r>
      <w:proofErr w:type="gramStart"/>
      <w:r w:rsidRPr="00F915A2">
        <w:rPr>
          <w:lang w:val="en-US"/>
        </w:rPr>
        <w:t>is</w:t>
      </w:r>
      <w:proofErr w:type="gramEnd"/>
      <w:r w:rsidRPr="00F915A2">
        <w:rPr>
          <w:lang w:val="en-US"/>
        </w:rPr>
        <w:t xml:space="preserve"> around 15°C. Sea ice is not present, and salinity is around 34.5 </w:t>
      </w:r>
      <w:proofErr w:type="spellStart"/>
      <w:r w:rsidRPr="00F915A2">
        <w:rPr>
          <w:lang w:val="en-US"/>
        </w:rPr>
        <w:t>psu</w:t>
      </w:r>
      <w:proofErr w:type="spellEnd"/>
      <w:r w:rsidRPr="00F915A2">
        <w:rPr>
          <w:lang w:val="en-US"/>
        </w:rPr>
        <w:t>. Nitrate and silicate concentrations are rather low (just above 10 mmol/m</w:t>
      </w:r>
      <w:r w:rsidRPr="00F915A2">
        <w:rPr>
          <w:vertAlign w:val="superscript"/>
          <w:lang w:val="en-US"/>
        </w:rPr>
        <w:t>3</w:t>
      </w:r>
      <w:r w:rsidRPr="00F915A2">
        <w:rPr>
          <w:lang w:val="en-US"/>
        </w:rPr>
        <w:t>and below 5 mmol/m</w:t>
      </w:r>
      <w:r w:rsidRPr="00F915A2">
        <w:rPr>
          <w:vertAlign w:val="superscript"/>
          <w:lang w:val="en-US"/>
        </w:rPr>
        <w:t>3</w:t>
      </w:r>
      <w:r w:rsidRPr="00F915A2">
        <w:rPr>
          <w:lang w:val="en-US"/>
        </w:rPr>
        <w:t>, respectively).</w:t>
      </w:r>
    </w:p>
    <w:p w14:paraId="6A910158" w14:textId="25CB6BCE" w:rsidR="00F915A2" w:rsidRPr="00F915A2" w:rsidRDefault="00F915A2" w:rsidP="00F915A2">
      <w:pPr>
        <w:numPr>
          <w:ilvl w:val="0"/>
          <w:numId w:val="8"/>
        </w:numPr>
        <w:rPr>
          <w:lang w:val="en-US"/>
        </w:rPr>
      </w:pPr>
      <w:r w:rsidRPr="00F915A2">
        <w:rPr>
          <w:lang w:val="en-US"/>
        </w:rPr>
        <w:t>In the low-</w:t>
      </w:r>
      <w:proofErr w:type="spellStart"/>
      <w:r w:rsidRPr="00F915A2">
        <w:rPr>
          <w:lang w:val="en-US"/>
        </w:rPr>
        <w:t>Ocen</w:t>
      </w:r>
      <w:proofErr w:type="spellEnd"/>
      <w:r w:rsidR="007941D3">
        <w:rPr>
          <w:lang w:val="en-US"/>
        </w:rPr>
        <w:t xml:space="preserve"> cluster</w:t>
      </w:r>
      <w:r w:rsidRPr="00F915A2">
        <w:rPr>
          <w:lang w:val="en-US"/>
        </w:rPr>
        <w:t xml:space="preserve">, overlying and transport data depict similar values. The average sea-surface temperature for both data is around 18°C, sea ice is not present, and salinity is around 35.4 </w:t>
      </w:r>
      <w:proofErr w:type="spellStart"/>
      <w:r w:rsidRPr="00F915A2">
        <w:rPr>
          <w:lang w:val="en-US"/>
        </w:rPr>
        <w:t>psu</w:t>
      </w:r>
      <w:proofErr w:type="spellEnd"/>
      <w:r w:rsidRPr="00F915A2">
        <w:rPr>
          <w:lang w:val="en-US"/>
        </w:rPr>
        <w:t>. Nitrate and silicate concentrations are very low (&lt; 5 mmol/m</w:t>
      </w:r>
      <w:r w:rsidRPr="00F915A2">
        <w:rPr>
          <w:vertAlign w:val="superscript"/>
          <w:lang w:val="en-US"/>
        </w:rPr>
        <w:t>3</w:t>
      </w:r>
      <w:r w:rsidRPr="00F915A2">
        <w:rPr>
          <w:lang w:val="en-US"/>
        </w:rPr>
        <w:t>).</w:t>
      </w:r>
    </w:p>
    <w:p w14:paraId="57ED835B" w14:textId="07F37883" w:rsidR="00F915A2" w:rsidRPr="00F915A2" w:rsidRDefault="00F915A2" w:rsidP="00F915A2">
      <w:pPr>
        <w:numPr>
          <w:ilvl w:val="0"/>
          <w:numId w:val="8"/>
        </w:numPr>
        <w:rPr>
          <w:lang w:val="en-US"/>
        </w:rPr>
      </w:pPr>
      <w:r w:rsidRPr="00F915A2">
        <w:rPr>
          <w:lang w:val="en-US"/>
        </w:rPr>
        <w:t xml:space="preserve">For the </w:t>
      </w:r>
      <w:proofErr w:type="spellStart"/>
      <w:r w:rsidRPr="00F915A2">
        <w:rPr>
          <w:lang w:val="en-US"/>
        </w:rPr>
        <w:t>Iacu</w:t>
      </w:r>
      <w:proofErr w:type="spellEnd"/>
      <w:r w:rsidR="007941D3">
        <w:rPr>
          <w:lang w:val="en-US"/>
        </w:rPr>
        <w:t xml:space="preserve"> cluster</w:t>
      </w:r>
      <w:r w:rsidRPr="00F915A2">
        <w:rPr>
          <w:lang w:val="en-US"/>
        </w:rPr>
        <w:t>, overlying and transport data are again almost identical. Sea-surface temperature for both data</w:t>
      </w:r>
      <w:r w:rsidR="0025621D">
        <w:rPr>
          <w:lang w:val="en-US"/>
        </w:rPr>
        <w:t>sets</w:t>
      </w:r>
      <w:r w:rsidRPr="00F915A2">
        <w:rPr>
          <w:lang w:val="en-US"/>
        </w:rPr>
        <w:t xml:space="preserve"> is around 22.5°C, and sea ice is not present. Salinity is around 35.5 </w:t>
      </w:r>
      <w:proofErr w:type="spellStart"/>
      <w:r w:rsidRPr="00F915A2">
        <w:rPr>
          <w:lang w:val="en-US"/>
        </w:rPr>
        <w:t>psu</w:t>
      </w:r>
      <w:proofErr w:type="spellEnd"/>
      <w:r w:rsidRPr="00F915A2">
        <w:rPr>
          <w:lang w:val="en-US"/>
        </w:rPr>
        <w:t xml:space="preserve"> and nitrate and silicate concentrations are very low (&lt;2 mmol/ mmol/m</w:t>
      </w:r>
      <w:r w:rsidRPr="00F915A2">
        <w:rPr>
          <w:vertAlign w:val="superscript"/>
          <w:lang w:val="en-US"/>
        </w:rPr>
        <w:t>3</w:t>
      </w:r>
      <w:r w:rsidRPr="00F915A2">
        <w:rPr>
          <w:lang w:val="en-US"/>
        </w:rPr>
        <w:t>). The range in this cluster is very small.</w:t>
      </w:r>
    </w:p>
    <w:p w14:paraId="4DD51399" w14:textId="2262DDB5" w:rsidR="00F915A2" w:rsidRPr="00F915A2" w:rsidRDefault="00F915A2" w:rsidP="00F915A2">
      <w:pPr>
        <w:numPr>
          <w:ilvl w:val="0"/>
          <w:numId w:val="8"/>
        </w:numPr>
        <w:rPr>
          <w:lang w:val="en-US"/>
        </w:rPr>
      </w:pPr>
      <w:r w:rsidRPr="00F915A2">
        <w:rPr>
          <w:lang w:val="en-US"/>
        </w:rPr>
        <w:t>In the high-</w:t>
      </w:r>
      <w:proofErr w:type="spellStart"/>
      <w:r w:rsidRPr="00F915A2">
        <w:rPr>
          <w:lang w:val="en-US"/>
        </w:rPr>
        <w:t>Ocen</w:t>
      </w:r>
      <w:proofErr w:type="spellEnd"/>
      <w:r w:rsidR="007941D3">
        <w:rPr>
          <w:lang w:val="en-US"/>
        </w:rPr>
        <w:t xml:space="preserve"> cluster</w:t>
      </w:r>
      <w:r w:rsidRPr="00F915A2">
        <w:rPr>
          <w:lang w:val="en-US"/>
        </w:rPr>
        <w:t xml:space="preserve">, the average sea-surface temperature for both data is around 22°C. Sea ice is not present, and salinity is around 35.5 </w:t>
      </w:r>
      <w:proofErr w:type="spellStart"/>
      <w:r w:rsidRPr="00F915A2">
        <w:rPr>
          <w:lang w:val="en-US"/>
        </w:rPr>
        <w:t>psu</w:t>
      </w:r>
      <w:proofErr w:type="spellEnd"/>
      <w:r w:rsidRPr="00F915A2">
        <w:rPr>
          <w:lang w:val="en-US"/>
        </w:rPr>
        <w:t>. Nitrate and silicate concentrations are very low (&lt;2 mmol/m</w:t>
      </w:r>
      <w:r w:rsidRPr="00F915A2">
        <w:rPr>
          <w:vertAlign w:val="superscript"/>
          <w:lang w:val="en-US"/>
        </w:rPr>
        <w:t>3</w:t>
      </w:r>
      <w:r w:rsidRPr="00F915A2">
        <w:rPr>
          <w:lang w:val="en-US"/>
        </w:rPr>
        <w:t xml:space="preserve">). The range in this cluster is relatively narrow for all parameters.  </w:t>
      </w:r>
    </w:p>
    <w:p w14:paraId="025DB0BF" w14:textId="45E0315C" w:rsidR="00F915A2" w:rsidRPr="00F915A2" w:rsidRDefault="00F915A2" w:rsidP="00F915A2">
      <w:pPr>
        <w:numPr>
          <w:ilvl w:val="0"/>
          <w:numId w:val="8"/>
        </w:numPr>
        <w:rPr>
          <w:lang w:val="en-US"/>
        </w:rPr>
      </w:pPr>
      <w:r w:rsidRPr="00F915A2">
        <w:rPr>
          <w:lang w:val="en-US"/>
        </w:rPr>
        <w:lastRenderedPageBreak/>
        <w:t>In the Spin</w:t>
      </w:r>
      <w:r w:rsidR="007941D3">
        <w:rPr>
          <w:lang w:val="en-US"/>
        </w:rPr>
        <w:t xml:space="preserve"> cluster</w:t>
      </w:r>
      <w:r w:rsidRPr="00F915A2">
        <w:rPr>
          <w:lang w:val="en-US"/>
        </w:rPr>
        <w:t xml:space="preserve">, the average sea-surface temperature for both data is around 29°C. Sea ice is not present, and salinity is just below 34 </w:t>
      </w:r>
      <w:proofErr w:type="spellStart"/>
      <w:r w:rsidRPr="00F915A2">
        <w:rPr>
          <w:lang w:val="en-US"/>
        </w:rPr>
        <w:t>psu</w:t>
      </w:r>
      <w:proofErr w:type="spellEnd"/>
      <w:r w:rsidRPr="00F915A2">
        <w:rPr>
          <w:lang w:val="en-US"/>
        </w:rPr>
        <w:t>. Nitrate and silicate concentrations are exceptionally low (below 0.1 and 1 mmol/m</w:t>
      </w:r>
      <w:r w:rsidRPr="00F915A2">
        <w:rPr>
          <w:vertAlign w:val="superscript"/>
          <w:lang w:val="en-US"/>
        </w:rPr>
        <w:t>3</w:t>
      </w:r>
      <w:r w:rsidRPr="00F915A2">
        <w:rPr>
          <w:lang w:val="en-US"/>
        </w:rPr>
        <w:t xml:space="preserve">, respectively). The range in this cluster is very narrow for all parameters.  </w:t>
      </w:r>
    </w:p>
    <w:p w14:paraId="17245A03" w14:textId="7281A272" w:rsidR="00F915A2" w:rsidRDefault="00F915A2" w:rsidP="0078324A"/>
    <w:p w14:paraId="7241D6BD" w14:textId="55DD4D52" w:rsidR="00F915A2" w:rsidRDefault="00F915A2" w:rsidP="0078324A"/>
    <w:p w14:paraId="7D4F748C" w14:textId="44D270A3" w:rsidR="00F915A2" w:rsidRPr="002F24DA" w:rsidRDefault="00F915A2" w:rsidP="00F915A2">
      <w:pPr>
        <w:pStyle w:val="Caption"/>
      </w:pPr>
      <w:r w:rsidRPr="002F24DA">
        <w:t xml:space="preserve">Figure </w:t>
      </w:r>
      <w:r w:rsidR="00DE176D">
        <w:t>8</w:t>
      </w:r>
      <w:r w:rsidRPr="002F24DA">
        <w:t xml:space="preserve">: Comparison of environmental parameters for the 9-cluster solution in the SH_655 </w:t>
      </w:r>
      <w:r w:rsidR="009F1A72">
        <w:t>dataset</w:t>
      </w:r>
      <w:r w:rsidRPr="002F24DA">
        <w:t xml:space="preserve">. For each cluster (Fig. </w:t>
      </w:r>
      <w:r w:rsidR="00E84DEC">
        <w:t>5</w:t>
      </w:r>
      <w:r w:rsidRPr="002F24DA">
        <w:t>), we compare the environmental parameters SST (red), sea ice presence (blue), salinity (purple), nitrate (yellow) and silicate (green) of the directly overlying surface waters (left-side bar, darker fill) to those resulting from the particle transport (right-side bar, lighter fill).</w:t>
      </w:r>
      <w:r w:rsidR="000B190A">
        <w:t xml:space="preserve"> Black line, </w:t>
      </w:r>
      <w:proofErr w:type="gramStart"/>
      <w:r w:rsidR="000B190A">
        <w:t>box</w:t>
      </w:r>
      <w:proofErr w:type="gramEnd"/>
      <w:r w:rsidR="000B190A">
        <w:t xml:space="preserve"> and whiskers as in Fig. 6.</w:t>
      </w:r>
    </w:p>
    <w:p w14:paraId="7D378FE1" w14:textId="7C82BC90" w:rsidR="00F915A2" w:rsidRPr="002F24DA" w:rsidRDefault="00A278F0" w:rsidP="00A278F0">
      <w:pPr>
        <w:pStyle w:val="Heading1"/>
      </w:pPr>
      <w:r>
        <w:t xml:space="preserve">5. </w:t>
      </w:r>
      <w:r w:rsidR="00F915A2" w:rsidRPr="002F24DA">
        <w:t>Discussion</w:t>
      </w:r>
    </w:p>
    <w:p w14:paraId="6452F39C" w14:textId="49DC08DC" w:rsidR="004B1FE6" w:rsidRDefault="004B1FE6" w:rsidP="004B1FE6">
      <w:pPr>
        <w:pStyle w:val="Heading2"/>
      </w:pPr>
      <w:r>
        <w:t xml:space="preserve">5.1 </w:t>
      </w:r>
      <w:r w:rsidRPr="002F24DA">
        <w:t xml:space="preserve">Dynamics at ice-proximal sites: </w:t>
      </w:r>
      <w:proofErr w:type="spellStart"/>
      <w:r w:rsidRPr="002F24DA">
        <w:t>dinocysts</w:t>
      </w:r>
      <w:proofErr w:type="spellEnd"/>
      <w:r w:rsidRPr="002F24DA">
        <w:t xml:space="preserve"> as sea</w:t>
      </w:r>
      <w:r>
        <w:t>-</w:t>
      </w:r>
      <w:r w:rsidRPr="002F24DA">
        <w:t>ice proxy</w:t>
      </w:r>
    </w:p>
    <w:p w14:paraId="5D5890B8" w14:textId="5837EB5D" w:rsidR="004B1FE6" w:rsidRPr="00F915A2" w:rsidRDefault="004B1FE6" w:rsidP="0078324A">
      <w:pPr>
        <w:rPr>
          <w:lang w:val="en-US"/>
        </w:rPr>
      </w:pPr>
      <w:r w:rsidRPr="00F915A2">
        <w:rPr>
          <w:lang w:val="en-US"/>
        </w:rPr>
        <w:t xml:space="preserve">The better representation of Antarctic ice-proximal sites </w:t>
      </w:r>
      <w:r>
        <w:rPr>
          <w:lang w:val="en-US"/>
        </w:rPr>
        <w:t>in our new dataset</w:t>
      </w:r>
      <w:r w:rsidRPr="00F915A2">
        <w:rPr>
          <w:lang w:val="en-US"/>
        </w:rPr>
        <w:t xml:space="preserve"> allows </w:t>
      </w:r>
      <w:r w:rsidR="0025621D">
        <w:rPr>
          <w:lang w:val="en-US"/>
        </w:rPr>
        <w:t xml:space="preserve">us </w:t>
      </w:r>
      <w:r w:rsidRPr="00F915A2">
        <w:rPr>
          <w:lang w:val="en-US"/>
        </w:rPr>
        <w:t xml:space="preserve">to further examine Antarctic </w:t>
      </w:r>
      <w:proofErr w:type="spellStart"/>
      <w:r w:rsidRPr="00F915A2">
        <w:rPr>
          <w:lang w:val="en-US"/>
        </w:rPr>
        <w:t>dinocyst</w:t>
      </w:r>
      <w:proofErr w:type="spellEnd"/>
      <w:r w:rsidRPr="00F915A2">
        <w:rPr>
          <w:lang w:val="en-US"/>
        </w:rPr>
        <w:t xml:space="preserve"> assemblages and associated environmental dynamics</w:t>
      </w:r>
      <w:r w:rsidR="00C20912">
        <w:rPr>
          <w:lang w:val="en-US"/>
        </w:rPr>
        <w:t xml:space="preserve">, which </w:t>
      </w:r>
      <w:r w:rsidR="007C19BC">
        <w:rPr>
          <w:lang w:val="en-US"/>
        </w:rPr>
        <w:t xml:space="preserve">will </w:t>
      </w:r>
      <w:r w:rsidR="00C20912">
        <w:rPr>
          <w:lang w:val="en-US"/>
        </w:rPr>
        <w:t xml:space="preserve">help constrain </w:t>
      </w:r>
      <w:proofErr w:type="spellStart"/>
      <w:r w:rsidR="00C20912">
        <w:rPr>
          <w:lang w:val="en-US"/>
        </w:rPr>
        <w:t>paleoreconstructions</w:t>
      </w:r>
      <w:proofErr w:type="spellEnd"/>
      <w:r w:rsidRPr="00F915A2">
        <w:rPr>
          <w:lang w:val="en-US"/>
        </w:rPr>
        <w:t xml:space="preserve">. The dominance of </w:t>
      </w:r>
      <w:proofErr w:type="spellStart"/>
      <w:r w:rsidRPr="00F915A2">
        <w:rPr>
          <w:i/>
          <w:iCs/>
          <w:lang w:val="en-US"/>
        </w:rPr>
        <w:t>Islandinium</w:t>
      </w:r>
      <w:proofErr w:type="spellEnd"/>
      <w:r w:rsidRPr="00F915A2">
        <w:rPr>
          <w:i/>
          <w:iCs/>
          <w:lang w:val="en-US"/>
        </w:rPr>
        <w:t xml:space="preserve"> </w:t>
      </w:r>
      <w:proofErr w:type="spellStart"/>
      <w:r w:rsidRPr="00F915A2">
        <w:rPr>
          <w:i/>
          <w:iCs/>
          <w:lang w:val="en-US"/>
        </w:rPr>
        <w:t>minutum</w:t>
      </w:r>
      <w:proofErr w:type="spellEnd"/>
      <w:r w:rsidRPr="00F915A2">
        <w:rPr>
          <w:lang w:val="en-US"/>
        </w:rPr>
        <w:t xml:space="preserve"> in </w:t>
      </w:r>
      <w:r>
        <w:rPr>
          <w:lang w:val="en-US"/>
        </w:rPr>
        <w:t>Weddell Sea</w:t>
      </w:r>
      <w:r w:rsidRPr="00F915A2">
        <w:rPr>
          <w:lang w:val="en-US"/>
        </w:rPr>
        <w:t xml:space="preserve"> locations is very striking (Figs. 3, </w:t>
      </w:r>
      <w:r w:rsidR="00E84DEC">
        <w:rPr>
          <w:lang w:val="en-US"/>
        </w:rPr>
        <w:t>4</w:t>
      </w:r>
      <w:r w:rsidRPr="00F915A2">
        <w:rPr>
          <w:lang w:val="en-US"/>
        </w:rPr>
        <w:t xml:space="preserve">). In the wsi_100 dataset, nine samples with high </w:t>
      </w:r>
      <w:r w:rsidRPr="00F915A2">
        <w:rPr>
          <w:i/>
          <w:iCs/>
          <w:lang w:val="en-US"/>
        </w:rPr>
        <w:t>I</w:t>
      </w:r>
      <w:r w:rsidR="00106F26">
        <w:rPr>
          <w:i/>
          <w:iCs/>
          <w:lang w:val="en-US"/>
        </w:rPr>
        <w:t>.</w:t>
      </w:r>
      <w:r w:rsidRPr="00F915A2">
        <w:rPr>
          <w:i/>
          <w:iCs/>
          <w:lang w:val="en-US"/>
        </w:rPr>
        <w:t xml:space="preserve"> </w:t>
      </w:r>
      <w:proofErr w:type="spellStart"/>
      <w:r w:rsidRPr="00F915A2">
        <w:rPr>
          <w:i/>
          <w:iCs/>
          <w:lang w:val="en-US"/>
        </w:rPr>
        <w:t>minutum</w:t>
      </w:r>
      <w:proofErr w:type="spellEnd"/>
      <w:r w:rsidRPr="00F915A2">
        <w:rPr>
          <w:lang w:val="en-US"/>
        </w:rPr>
        <w:t xml:space="preserve"> percentages form their own cluster (Fig. </w:t>
      </w:r>
      <w:r w:rsidR="00E84DEC">
        <w:rPr>
          <w:lang w:val="en-US"/>
        </w:rPr>
        <w:t>4</w:t>
      </w:r>
      <w:r w:rsidRPr="00F915A2">
        <w:rPr>
          <w:lang w:val="en-US"/>
        </w:rPr>
        <w:t>)</w:t>
      </w:r>
      <w:r w:rsidR="007C19BC">
        <w:rPr>
          <w:lang w:val="en-US"/>
        </w:rPr>
        <w:t xml:space="preserve">. The cluster </w:t>
      </w:r>
      <w:r w:rsidRPr="00F915A2">
        <w:rPr>
          <w:lang w:val="en-US"/>
        </w:rPr>
        <w:t>persist</w:t>
      </w:r>
      <w:r w:rsidR="007C19BC">
        <w:rPr>
          <w:lang w:val="en-US"/>
        </w:rPr>
        <w:t>s</w:t>
      </w:r>
      <w:r w:rsidRPr="00F915A2">
        <w:rPr>
          <w:lang w:val="en-US"/>
        </w:rPr>
        <w:t xml:space="preserve"> when the entire “sh_655” dataset is considered (Fig. </w:t>
      </w:r>
      <w:r w:rsidR="00E84DEC">
        <w:rPr>
          <w:lang w:val="en-US"/>
        </w:rPr>
        <w:t>5</w:t>
      </w:r>
      <w:r w:rsidRPr="00F915A2">
        <w:rPr>
          <w:lang w:val="en-US"/>
        </w:rPr>
        <w:t xml:space="preserve">). This suggests that regionally unique environmental conditions strongly favor the presence of </w:t>
      </w:r>
      <w:r w:rsidRPr="00F915A2">
        <w:rPr>
          <w:i/>
          <w:iCs/>
          <w:lang w:val="en-US"/>
        </w:rPr>
        <w:t>I</w:t>
      </w:r>
      <w:r w:rsidR="00106F26">
        <w:rPr>
          <w:i/>
          <w:iCs/>
          <w:lang w:val="en-US"/>
        </w:rPr>
        <w:t>.</w:t>
      </w:r>
      <w:r w:rsidRPr="00F915A2">
        <w:rPr>
          <w:i/>
          <w:iCs/>
          <w:lang w:val="en-US"/>
        </w:rPr>
        <w:t xml:space="preserve"> </w:t>
      </w:r>
      <w:proofErr w:type="spellStart"/>
      <w:r w:rsidRPr="00F915A2">
        <w:rPr>
          <w:i/>
          <w:iCs/>
          <w:lang w:val="en-US"/>
        </w:rPr>
        <w:t>minutum</w:t>
      </w:r>
      <w:proofErr w:type="spellEnd"/>
      <w:r w:rsidRPr="00F915A2">
        <w:rPr>
          <w:lang w:val="en-US"/>
        </w:rPr>
        <w:t xml:space="preserve">. The source region for these samples can be placed in the Weddell Sea, suggesting that </w:t>
      </w:r>
      <w:r w:rsidR="007C19BC" w:rsidRPr="0078324A">
        <w:rPr>
          <w:i/>
          <w:iCs/>
          <w:lang w:val="en-US"/>
        </w:rPr>
        <w:t xml:space="preserve">I </w:t>
      </w:r>
      <w:proofErr w:type="spellStart"/>
      <w:r w:rsidR="007C19BC" w:rsidRPr="0078324A">
        <w:rPr>
          <w:i/>
          <w:iCs/>
          <w:lang w:val="en-US"/>
        </w:rPr>
        <w:t>minutum</w:t>
      </w:r>
      <w:proofErr w:type="spellEnd"/>
      <w:r w:rsidRPr="00F915A2">
        <w:rPr>
          <w:lang w:val="en-US"/>
        </w:rPr>
        <w:t xml:space="preserve"> </w:t>
      </w:r>
      <w:r w:rsidR="007C19BC">
        <w:rPr>
          <w:lang w:val="en-US"/>
        </w:rPr>
        <w:t xml:space="preserve">may be </w:t>
      </w:r>
      <w:r w:rsidRPr="00F915A2">
        <w:rPr>
          <w:lang w:val="en-US"/>
        </w:rPr>
        <w:t xml:space="preserve">transported </w:t>
      </w:r>
      <w:r w:rsidR="007C19BC">
        <w:rPr>
          <w:lang w:val="en-US"/>
        </w:rPr>
        <w:t>from the W</w:t>
      </w:r>
      <w:r w:rsidR="00B04E7D">
        <w:rPr>
          <w:lang w:val="en-US"/>
        </w:rPr>
        <w:t>e</w:t>
      </w:r>
      <w:r w:rsidR="007C19BC">
        <w:rPr>
          <w:lang w:val="en-US"/>
        </w:rPr>
        <w:t xml:space="preserve">ddell Sea towards the tip of the </w:t>
      </w:r>
      <w:r w:rsidR="00106F26">
        <w:rPr>
          <w:lang w:val="en-US"/>
        </w:rPr>
        <w:t>Antarctic P</w:t>
      </w:r>
      <w:r w:rsidR="007C19BC">
        <w:rPr>
          <w:lang w:val="en-US"/>
        </w:rPr>
        <w:t xml:space="preserve">eninsula </w:t>
      </w:r>
      <w:r w:rsidRPr="00F915A2">
        <w:rPr>
          <w:lang w:val="en-US"/>
        </w:rPr>
        <w:t xml:space="preserve">along </w:t>
      </w:r>
      <w:r w:rsidR="007C19BC">
        <w:rPr>
          <w:lang w:val="en-US"/>
        </w:rPr>
        <w:t>with the icebergs (“</w:t>
      </w:r>
      <w:r w:rsidRPr="00F915A2">
        <w:rPr>
          <w:lang w:val="en-US"/>
        </w:rPr>
        <w:t>Iceberg Alley</w:t>
      </w:r>
      <w:r w:rsidR="007C19BC">
        <w:rPr>
          <w:lang w:val="en-US"/>
        </w:rPr>
        <w:t>”</w:t>
      </w:r>
      <w:r w:rsidR="006743A6">
        <w:rPr>
          <w:lang w:val="en-US"/>
        </w:rPr>
        <w:t xml:space="preserve">; </w:t>
      </w:r>
      <w:r w:rsidRPr="00F915A2">
        <w:rPr>
          <w:lang w:val="en-US"/>
        </w:rPr>
        <w:t xml:space="preserve">Fig. </w:t>
      </w:r>
      <w:r w:rsidR="00E84DEC">
        <w:rPr>
          <w:lang w:val="en-US"/>
        </w:rPr>
        <w:t>7</w:t>
      </w:r>
      <w:r w:rsidRPr="00F915A2">
        <w:rPr>
          <w:lang w:val="en-US"/>
        </w:rPr>
        <w:t xml:space="preserve">). The </w:t>
      </w:r>
      <w:r w:rsidR="00106F26">
        <w:rPr>
          <w:lang w:val="en-US"/>
        </w:rPr>
        <w:t xml:space="preserve">low salinities of the surface waters overlying </w:t>
      </w:r>
      <w:proofErr w:type="spellStart"/>
      <w:r w:rsidR="00106F26">
        <w:rPr>
          <w:lang w:val="en-US"/>
        </w:rPr>
        <w:t>Imin</w:t>
      </w:r>
      <w:proofErr w:type="spellEnd"/>
      <w:r w:rsidR="00106F26">
        <w:rPr>
          <w:lang w:val="en-US"/>
        </w:rPr>
        <w:t xml:space="preserve"> cluster samples</w:t>
      </w:r>
      <w:r w:rsidRPr="00F915A2">
        <w:rPr>
          <w:lang w:val="en-US"/>
        </w:rPr>
        <w:t xml:space="preserve"> further </w:t>
      </w:r>
      <w:r w:rsidR="00106F26">
        <w:rPr>
          <w:lang w:val="en-US"/>
        </w:rPr>
        <w:t>suggests</w:t>
      </w:r>
      <w:r w:rsidRPr="00F915A2">
        <w:rPr>
          <w:lang w:val="en-US"/>
        </w:rPr>
        <w:t xml:space="preserve"> a major influence of icebergs and associated melting as the values are the lowest of all clusters (Fig. </w:t>
      </w:r>
      <w:r w:rsidR="00E84DEC">
        <w:rPr>
          <w:lang w:val="en-US"/>
        </w:rPr>
        <w:t>6</w:t>
      </w:r>
      <w:r w:rsidRPr="00F915A2">
        <w:rPr>
          <w:lang w:val="en-US"/>
        </w:rPr>
        <w:t xml:space="preserve">; also, in the sh_655 dataset, Figs. </w:t>
      </w:r>
      <w:r w:rsidR="00E84DEC">
        <w:rPr>
          <w:lang w:val="en-US"/>
        </w:rPr>
        <w:t>8</w:t>
      </w:r>
      <w:r w:rsidRPr="00F915A2">
        <w:rPr>
          <w:lang w:val="en-US"/>
        </w:rPr>
        <w:t xml:space="preserve"> &amp; 9). It seems that </w:t>
      </w:r>
      <w:r w:rsidR="00593F9C">
        <w:rPr>
          <w:i/>
          <w:iCs/>
          <w:lang w:val="en-US"/>
        </w:rPr>
        <w:t>I.</w:t>
      </w:r>
      <w:r w:rsidRPr="00F915A2">
        <w:rPr>
          <w:i/>
          <w:iCs/>
          <w:lang w:val="en-US"/>
        </w:rPr>
        <w:t xml:space="preserve"> </w:t>
      </w:r>
      <w:proofErr w:type="spellStart"/>
      <w:r w:rsidRPr="00F915A2">
        <w:rPr>
          <w:i/>
          <w:iCs/>
          <w:lang w:val="en-US"/>
        </w:rPr>
        <w:t>minutum</w:t>
      </w:r>
      <w:proofErr w:type="spellEnd"/>
      <w:r w:rsidRPr="00F915A2">
        <w:rPr>
          <w:lang w:val="en-US"/>
        </w:rPr>
        <w:t xml:space="preserve"> dominates the assemblage in low and/or seasonally </w:t>
      </w:r>
      <w:r w:rsidR="007C19BC">
        <w:rPr>
          <w:lang w:val="en-US"/>
        </w:rPr>
        <w:t>variable</w:t>
      </w:r>
      <w:r w:rsidRPr="00F915A2">
        <w:rPr>
          <w:lang w:val="en-US"/>
        </w:rPr>
        <w:t xml:space="preserve"> salinity and can thus thrive under these conditions</w:t>
      </w:r>
      <w:r w:rsidR="00B04E7D">
        <w:rPr>
          <w:lang w:val="en-US"/>
        </w:rPr>
        <w:t>,</w:t>
      </w:r>
      <w:r w:rsidRPr="00F915A2">
        <w:rPr>
          <w:lang w:val="en-US"/>
        </w:rPr>
        <w:t xml:space="preserve"> outcompet</w:t>
      </w:r>
      <w:r w:rsidR="007C19BC">
        <w:rPr>
          <w:lang w:val="en-US"/>
        </w:rPr>
        <w:t>ing</w:t>
      </w:r>
      <w:r w:rsidRPr="00F915A2">
        <w:rPr>
          <w:lang w:val="en-US"/>
        </w:rPr>
        <w:t xml:space="preserve"> other species. Other conditions such as SST, sea-ice </w:t>
      </w:r>
      <w:r w:rsidR="001717F9" w:rsidRPr="00F915A2">
        <w:rPr>
          <w:lang w:val="en-US"/>
        </w:rPr>
        <w:t>presence,</w:t>
      </w:r>
      <w:r w:rsidRPr="00F915A2">
        <w:rPr>
          <w:lang w:val="en-US"/>
        </w:rPr>
        <w:t xml:space="preserve"> and nutrient concentrations, although slightly lower than in the other clusters, should still be high enough to promote blooms of primary productivity. As icebergs and mixing deliver enough micronutrients, there is no (local) iron-limitation expected. Hence, we suggest that a high abundance/dominance of </w:t>
      </w:r>
      <w:r w:rsidRPr="00F915A2">
        <w:rPr>
          <w:i/>
          <w:iCs/>
          <w:lang w:val="en-US"/>
        </w:rPr>
        <w:t>I</w:t>
      </w:r>
      <w:r w:rsidR="00106F26">
        <w:rPr>
          <w:i/>
          <w:iCs/>
          <w:lang w:val="en-US"/>
        </w:rPr>
        <w:t>.</w:t>
      </w:r>
      <w:r w:rsidRPr="00F915A2">
        <w:rPr>
          <w:i/>
          <w:iCs/>
          <w:lang w:val="en-US"/>
        </w:rPr>
        <w:t xml:space="preserve"> </w:t>
      </w:r>
      <w:proofErr w:type="spellStart"/>
      <w:r w:rsidRPr="00F915A2">
        <w:rPr>
          <w:i/>
          <w:iCs/>
          <w:lang w:val="en-US"/>
        </w:rPr>
        <w:t>minutum</w:t>
      </w:r>
      <w:proofErr w:type="spellEnd"/>
      <w:r w:rsidRPr="00F915A2">
        <w:rPr>
          <w:lang w:val="en-US"/>
        </w:rPr>
        <w:t xml:space="preserve"> represents strongly changing and/or relatively low salinity due to the influence of melt water in conditions otherwise typical for ice-proximal sites. Low salinity signals might also appear very locally restricted/punctuated in regions of high sea-ice presence, thus explaining the sparse occurrences of </w:t>
      </w:r>
      <w:r w:rsidRPr="00F915A2">
        <w:rPr>
          <w:i/>
          <w:iCs/>
          <w:lang w:val="en-US"/>
        </w:rPr>
        <w:t>I</w:t>
      </w:r>
      <w:r w:rsidR="00106F26">
        <w:rPr>
          <w:i/>
          <w:iCs/>
          <w:lang w:val="en-US"/>
        </w:rPr>
        <w:t>.</w:t>
      </w:r>
      <w:r w:rsidRPr="00F915A2">
        <w:rPr>
          <w:i/>
          <w:iCs/>
          <w:lang w:val="en-US"/>
        </w:rPr>
        <w:t xml:space="preserve"> </w:t>
      </w:r>
      <w:proofErr w:type="spellStart"/>
      <w:r w:rsidRPr="00F915A2">
        <w:rPr>
          <w:i/>
          <w:iCs/>
          <w:lang w:val="en-US"/>
        </w:rPr>
        <w:t>minutum</w:t>
      </w:r>
      <w:proofErr w:type="spellEnd"/>
      <w:r w:rsidRPr="00F915A2">
        <w:rPr>
          <w:lang w:val="en-US"/>
        </w:rPr>
        <w:t xml:space="preserve"> in other clusters (Fig. </w:t>
      </w:r>
      <w:r w:rsidR="00E84DEC">
        <w:rPr>
          <w:lang w:val="en-US"/>
        </w:rPr>
        <w:t>4</w:t>
      </w:r>
      <w:r w:rsidRPr="00F915A2">
        <w:rPr>
          <w:lang w:val="en-US"/>
        </w:rPr>
        <w:t xml:space="preserve">). </w:t>
      </w:r>
    </w:p>
    <w:p w14:paraId="29B4D603" w14:textId="0E511F52" w:rsidR="004B1FE6" w:rsidRPr="00F915A2" w:rsidRDefault="004B1FE6" w:rsidP="0078324A">
      <w:pPr>
        <w:rPr>
          <w:lang w:val="en-US"/>
        </w:rPr>
      </w:pPr>
      <w:r w:rsidRPr="00F915A2">
        <w:rPr>
          <w:lang w:val="en-US"/>
        </w:rPr>
        <w:t xml:space="preserve">Apart from this, there are no clear regional differences in the </w:t>
      </w:r>
      <w:proofErr w:type="spellStart"/>
      <w:r w:rsidRPr="00F915A2">
        <w:rPr>
          <w:lang w:val="en-US"/>
        </w:rPr>
        <w:t>dinocyst</w:t>
      </w:r>
      <w:proofErr w:type="spellEnd"/>
      <w:r w:rsidRPr="00F915A2">
        <w:rPr>
          <w:lang w:val="en-US"/>
        </w:rPr>
        <w:t xml:space="preserve"> abundance (Fig. </w:t>
      </w:r>
      <w:r w:rsidR="00E84DEC">
        <w:rPr>
          <w:lang w:val="en-US"/>
        </w:rPr>
        <w:t>4</w:t>
      </w:r>
      <w:r w:rsidRPr="00F915A2">
        <w:rPr>
          <w:lang w:val="en-US"/>
        </w:rPr>
        <w:t xml:space="preserve">) or clustering of the </w:t>
      </w:r>
      <w:r w:rsidR="00B946BE">
        <w:rPr>
          <w:lang w:val="en-US"/>
        </w:rPr>
        <w:t>wsi_100</w:t>
      </w:r>
      <w:r w:rsidRPr="00F915A2">
        <w:rPr>
          <w:lang w:val="en-US"/>
        </w:rPr>
        <w:t xml:space="preserve"> dataset (Fig. </w:t>
      </w:r>
      <w:r w:rsidR="00E84DEC">
        <w:rPr>
          <w:lang w:val="en-US"/>
        </w:rPr>
        <w:t>6</w:t>
      </w:r>
      <w:r w:rsidRPr="00F915A2">
        <w:rPr>
          <w:lang w:val="en-US"/>
        </w:rPr>
        <w:t xml:space="preserve">). </w:t>
      </w:r>
      <w:r w:rsidR="00B7183E">
        <w:rPr>
          <w:lang w:val="en-US"/>
        </w:rPr>
        <w:t>M</w:t>
      </w:r>
      <w:r w:rsidRPr="00F915A2">
        <w:rPr>
          <w:lang w:val="en-US"/>
        </w:rPr>
        <w:t xml:space="preserve">erging of both </w:t>
      </w:r>
      <w:proofErr w:type="spellStart"/>
      <w:r w:rsidRPr="00F915A2">
        <w:rPr>
          <w:i/>
          <w:iCs/>
          <w:lang w:val="en-US"/>
        </w:rPr>
        <w:t>Selenopemphix</w:t>
      </w:r>
      <w:proofErr w:type="spellEnd"/>
      <w:r w:rsidRPr="00F915A2">
        <w:rPr>
          <w:i/>
          <w:iCs/>
          <w:lang w:val="en-US"/>
        </w:rPr>
        <w:t xml:space="preserve"> antarctica</w:t>
      </w:r>
      <w:r w:rsidRPr="00F915A2">
        <w:rPr>
          <w:lang w:val="en-US"/>
        </w:rPr>
        <w:t xml:space="preserve"> varieties in the wsi_100 dataset limits a better </w:t>
      </w:r>
      <w:r w:rsidR="0025621D">
        <w:rPr>
          <w:lang w:val="en-US"/>
        </w:rPr>
        <w:t>delineation</w:t>
      </w:r>
      <w:r w:rsidR="0025621D" w:rsidRPr="00F915A2">
        <w:rPr>
          <w:lang w:val="en-US"/>
        </w:rPr>
        <w:t xml:space="preserve"> </w:t>
      </w:r>
      <w:r w:rsidRPr="00F915A2">
        <w:rPr>
          <w:lang w:val="en-US"/>
        </w:rPr>
        <w:t xml:space="preserve">of the clusters (Fig. </w:t>
      </w:r>
      <w:r w:rsidR="00E84DEC">
        <w:rPr>
          <w:lang w:val="en-US"/>
        </w:rPr>
        <w:t>4</w:t>
      </w:r>
      <w:r w:rsidRPr="00F915A2">
        <w:rPr>
          <w:lang w:val="en-US"/>
        </w:rPr>
        <w:t xml:space="preserve">). </w:t>
      </w:r>
      <w:r>
        <w:rPr>
          <w:lang w:val="en-US"/>
        </w:rPr>
        <w:t>T</w:t>
      </w:r>
      <w:r w:rsidRPr="00F915A2">
        <w:rPr>
          <w:lang w:val="en-US"/>
        </w:rPr>
        <w:t xml:space="preserve">wo clusters </w:t>
      </w:r>
      <w:r>
        <w:rPr>
          <w:lang w:val="en-US"/>
        </w:rPr>
        <w:t xml:space="preserve">are </w:t>
      </w:r>
      <w:r w:rsidRPr="00F915A2">
        <w:rPr>
          <w:lang w:val="en-US"/>
        </w:rPr>
        <w:t xml:space="preserve">dominated by (varying contributions of)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w:t>
      </w:r>
      <w:r w:rsidR="00106F26">
        <w:rPr>
          <w:lang w:val="en-US"/>
        </w:rPr>
        <w:t>C</w:t>
      </w:r>
      <w:r w:rsidRPr="00F915A2">
        <w:rPr>
          <w:lang w:val="en-US"/>
        </w:rPr>
        <w:t xml:space="preserve">lusters 1 &amp; 5). Taking our newly counted samples into account in which we separate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into two varieties (Fig. 3), </w:t>
      </w:r>
      <w:r w:rsidR="00106F26">
        <w:rPr>
          <w:lang w:val="en-US"/>
        </w:rPr>
        <w:t>C</w:t>
      </w:r>
      <w:r w:rsidRPr="00F915A2">
        <w:rPr>
          <w:lang w:val="en-US"/>
        </w:rPr>
        <w:t xml:space="preserve">luster 5 </w:t>
      </w:r>
      <w:r w:rsidR="00103D20" w:rsidRPr="00F915A2">
        <w:rPr>
          <w:lang w:val="en-US"/>
        </w:rPr>
        <w:t xml:space="preserve">mostly </w:t>
      </w:r>
      <w:r w:rsidR="00E80595" w:rsidRPr="00F915A2">
        <w:rPr>
          <w:lang w:val="en-US"/>
        </w:rPr>
        <w:t>consists of</w:t>
      </w:r>
      <w:r w:rsidRPr="00F915A2">
        <w:rPr>
          <w:lang w:val="en-US"/>
        </w:rPr>
        <w:t xml:space="preserve"> </w:t>
      </w:r>
      <w:proofErr w:type="spellStart"/>
      <w:r w:rsidRPr="00F915A2">
        <w:rPr>
          <w:i/>
          <w:iCs/>
          <w:lang w:val="en-US"/>
        </w:rPr>
        <w:t>Selenopemphix</w:t>
      </w:r>
      <w:proofErr w:type="spellEnd"/>
      <w:r w:rsidRPr="00F915A2">
        <w:rPr>
          <w:i/>
          <w:iCs/>
          <w:lang w:val="en-US"/>
        </w:rPr>
        <w:t xml:space="preserve"> </w:t>
      </w:r>
      <w:r w:rsidRPr="00F915A2">
        <w:rPr>
          <w:lang w:val="en-US"/>
        </w:rPr>
        <w:t xml:space="preserve">sp. 1. </w:t>
      </w:r>
      <w:r>
        <w:rPr>
          <w:lang w:val="en-US"/>
        </w:rPr>
        <w:t>Also,</w:t>
      </w:r>
      <w:r w:rsidRPr="00F915A2">
        <w:rPr>
          <w:lang w:val="en-US"/>
        </w:rPr>
        <w:t xml:space="preserve">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dominates an assemblage alone, whereas </w:t>
      </w:r>
      <w:proofErr w:type="spellStart"/>
      <w:r w:rsidRPr="00F915A2">
        <w:rPr>
          <w:i/>
          <w:iCs/>
          <w:lang w:val="en-US"/>
        </w:rPr>
        <w:t>Selenopemphix</w:t>
      </w:r>
      <w:proofErr w:type="spellEnd"/>
      <w:r w:rsidRPr="00F915A2">
        <w:rPr>
          <w:i/>
          <w:iCs/>
          <w:lang w:val="en-US"/>
        </w:rPr>
        <w:t xml:space="preserve"> s</w:t>
      </w:r>
      <w:r w:rsidRPr="00F915A2">
        <w:rPr>
          <w:lang w:val="en-US"/>
        </w:rPr>
        <w:t xml:space="preserve">p. 1 occurs with </w:t>
      </w:r>
      <w:proofErr w:type="spellStart"/>
      <w:r w:rsidRPr="00F915A2">
        <w:rPr>
          <w:i/>
          <w:iCs/>
          <w:lang w:val="en-US"/>
        </w:rPr>
        <w:t>Nucicla</w:t>
      </w:r>
      <w:proofErr w:type="spellEnd"/>
      <w:r w:rsidRPr="00F915A2">
        <w:rPr>
          <w:i/>
          <w:iCs/>
          <w:lang w:val="en-US"/>
        </w:rPr>
        <w:t xml:space="preserve"> </w:t>
      </w:r>
      <w:proofErr w:type="spellStart"/>
      <w:r w:rsidRPr="00F915A2">
        <w:rPr>
          <w:i/>
          <w:iCs/>
          <w:lang w:val="en-US"/>
        </w:rPr>
        <w:t>umbiliphora</w:t>
      </w:r>
      <w:proofErr w:type="spellEnd"/>
      <w:r w:rsidRPr="00F915A2">
        <w:rPr>
          <w:lang w:val="en-US"/>
        </w:rPr>
        <w:t xml:space="preserve"> (Figs. 3 &amp; </w:t>
      </w:r>
      <w:r w:rsidR="00E84DEC">
        <w:rPr>
          <w:lang w:val="en-US"/>
        </w:rPr>
        <w:t>4</w:t>
      </w:r>
      <w:r w:rsidRPr="00F915A2">
        <w:rPr>
          <w:lang w:val="en-US"/>
        </w:rPr>
        <w:t xml:space="preserve">). Yet, </w:t>
      </w:r>
      <w:r w:rsidR="00AC660F">
        <w:rPr>
          <w:lang w:val="en-US"/>
        </w:rPr>
        <w:t>no</w:t>
      </w:r>
      <w:r w:rsidRPr="00F915A2">
        <w:rPr>
          <w:lang w:val="en-US"/>
        </w:rPr>
        <w:t xml:space="preserve"> clear geographic nor environmental component </w:t>
      </w:r>
      <w:r w:rsidR="00103D20">
        <w:rPr>
          <w:lang w:val="en-US"/>
        </w:rPr>
        <w:t xml:space="preserve">can </w:t>
      </w:r>
      <w:r w:rsidRPr="00F915A2">
        <w:rPr>
          <w:lang w:val="en-US"/>
        </w:rPr>
        <w:t>explain this differen</w:t>
      </w:r>
      <w:r w:rsidR="00103D20">
        <w:rPr>
          <w:lang w:val="en-US"/>
        </w:rPr>
        <w:t>ce</w:t>
      </w:r>
      <w:r w:rsidRPr="00F915A2">
        <w:rPr>
          <w:lang w:val="en-US"/>
        </w:rPr>
        <w:t xml:space="preserve"> (Figs. 3, </w:t>
      </w:r>
      <w:r w:rsidR="00E84DEC">
        <w:rPr>
          <w:lang w:val="en-US"/>
        </w:rPr>
        <w:t>4</w:t>
      </w:r>
      <w:r w:rsidRPr="00F915A2">
        <w:rPr>
          <w:lang w:val="en-US"/>
        </w:rPr>
        <w:t xml:space="preserve"> &amp; </w:t>
      </w:r>
      <w:r w:rsidR="00E84DEC">
        <w:rPr>
          <w:lang w:val="en-US"/>
        </w:rPr>
        <w:t>6</w:t>
      </w:r>
      <w:r w:rsidRPr="00F915A2">
        <w:rPr>
          <w:lang w:val="en-US"/>
        </w:rPr>
        <w:t xml:space="preserve">). If at all, one could </w:t>
      </w:r>
      <w:r w:rsidRPr="00F915A2">
        <w:rPr>
          <w:lang w:val="en-US"/>
        </w:rPr>
        <w:lastRenderedPageBreak/>
        <w:t xml:space="preserve">argue that </w:t>
      </w:r>
      <w:proofErr w:type="spellStart"/>
      <w:r w:rsidRPr="00F915A2">
        <w:rPr>
          <w:i/>
          <w:iCs/>
          <w:lang w:val="en-US"/>
        </w:rPr>
        <w:t>Selenopemphix</w:t>
      </w:r>
      <w:proofErr w:type="spellEnd"/>
      <w:r w:rsidRPr="00F915A2">
        <w:rPr>
          <w:lang w:val="en-US"/>
        </w:rPr>
        <w:t xml:space="preserve"> sp. 1 – </w:t>
      </w:r>
      <w:r w:rsidRPr="00F915A2">
        <w:rPr>
          <w:i/>
          <w:iCs/>
          <w:lang w:val="en-US"/>
        </w:rPr>
        <w:t>N</w:t>
      </w:r>
      <w:r w:rsidR="00106F26">
        <w:rPr>
          <w:i/>
          <w:iCs/>
          <w:lang w:val="en-US"/>
        </w:rPr>
        <w:t>.</w:t>
      </w:r>
      <w:r w:rsidRPr="00F915A2">
        <w:rPr>
          <w:i/>
          <w:iCs/>
          <w:lang w:val="en-US"/>
        </w:rPr>
        <w:t xml:space="preserve"> </w:t>
      </w:r>
      <w:proofErr w:type="spellStart"/>
      <w:r w:rsidRPr="00F915A2">
        <w:rPr>
          <w:i/>
          <w:iCs/>
          <w:lang w:val="en-US"/>
        </w:rPr>
        <w:t>umbiliphora</w:t>
      </w:r>
      <w:proofErr w:type="spellEnd"/>
      <w:r w:rsidRPr="00F915A2">
        <w:rPr>
          <w:lang w:val="en-US"/>
        </w:rPr>
        <w:t xml:space="preserve"> occur closer to the coast in the Ross Sea (Fig. </w:t>
      </w:r>
      <w:r w:rsidR="00E84DEC">
        <w:rPr>
          <w:lang w:val="en-US"/>
        </w:rPr>
        <w:t>4</w:t>
      </w:r>
      <w:r w:rsidRPr="00F915A2">
        <w:rPr>
          <w:lang w:val="en-US"/>
        </w:rPr>
        <w:t xml:space="preserve">). This might indicate that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is </w:t>
      </w:r>
      <w:r w:rsidR="00B7183E">
        <w:rPr>
          <w:lang w:val="en-US"/>
        </w:rPr>
        <w:t>more closely associated</w:t>
      </w:r>
      <w:r w:rsidRPr="00F915A2">
        <w:rPr>
          <w:lang w:val="en-US"/>
        </w:rPr>
        <w:t xml:space="preserve"> to polynya conditions. Yet, there is no polynya vs. closer-to-coast gradient visible in the environmental parameters (Fig. </w:t>
      </w:r>
      <w:r w:rsidR="00E84DEC">
        <w:rPr>
          <w:lang w:val="en-US"/>
        </w:rPr>
        <w:t>6</w:t>
      </w:r>
      <w:r w:rsidRPr="00F915A2">
        <w:rPr>
          <w:lang w:val="en-US"/>
        </w:rPr>
        <w:t xml:space="preserve">). Hence, it remains difficult to attribute environmental conditions to the separate clustering. A </w:t>
      </w:r>
      <w:r w:rsidR="00B946BE">
        <w:rPr>
          <w:lang w:val="en-US"/>
        </w:rPr>
        <w:t>better</w:t>
      </w:r>
      <w:r w:rsidRPr="00F915A2">
        <w:rPr>
          <w:lang w:val="en-US"/>
        </w:rPr>
        <w:t xml:space="preserve"> distinction of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w:t>
      </w:r>
      <w:r w:rsidR="00B946BE">
        <w:rPr>
          <w:lang w:val="en-US"/>
        </w:rPr>
        <w:t>varieties</w:t>
      </w:r>
      <w:r w:rsidRPr="00F915A2">
        <w:rPr>
          <w:lang w:val="en-US"/>
        </w:rPr>
        <w:t xml:space="preserve"> might help to further constrain the differences</w:t>
      </w:r>
      <w:r w:rsidR="00B946BE">
        <w:rPr>
          <w:lang w:val="en-US"/>
        </w:rPr>
        <w:t>,</w:t>
      </w:r>
      <w:r w:rsidRPr="00F915A2">
        <w:rPr>
          <w:lang w:val="en-US"/>
        </w:rPr>
        <w:t xml:space="preserve"> </w:t>
      </w:r>
      <w:r w:rsidR="00B946BE">
        <w:rPr>
          <w:lang w:val="en-US"/>
        </w:rPr>
        <w:t>although</w:t>
      </w:r>
      <w:r w:rsidRPr="00F915A2">
        <w:rPr>
          <w:lang w:val="en-US"/>
        </w:rPr>
        <w:t xml:space="preserve"> the distinction of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into subspecies itself remains uncertain. </w:t>
      </w:r>
    </w:p>
    <w:p w14:paraId="1982EB89" w14:textId="0EB56576" w:rsidR="004B1FE6" w:rsidRPr="00F915A2" w:rsidRDefault="004B1FE6" w:rsidP="0078324A">
      <w:pPr>
        <w:rPr>
          <w:lang w:val="en-US"/>
        </w:rPr>
      </w:pPr>
      <w:r w:rsidRPr="00F915A2">
        <w:rPr>
          <w:lang w:val="en-US"/>
        </w:rPr>
        <w:t>Despite this, a continuous</w:t>
      </w:r>
      <w:r w:rsidR="00AC660F">
        <w:rPr>
          <w:lang w:val="en-US"/>
        </w:rPr>
        <w:t xml:space="preserve"> </w:t>
      </w:r>
      <w:r w:rsidRPr="00F915A2">
        <w:rPr>
          <w:lang w:val="en-US"/>
        </w:rPr>
        <w:t xml:space="preserve">sea-ice presence in these two clusters argues for a high sea-ice affinity of </w:t>
      </w:r>
      <w:r w:rsidRPr="00F915A2">
        <w:rPr>
          <w:i/>
          <w:iCs/>
          <w:lang w:val="en-US"/>
        </w:rPr>
        <w:t>S</w:t>
      </w:r>
      <w:r w:rsidR="00106F26">
        <w:rPr>
          <w:i/>
          <w:iCs/>
          <w:lang w:val="en-US"/>
        </w:rPr>
        <w:t>.</w:t>
      </w:r>
      <w:r w:rsidRPr="00F915A2">
        <w:rPr>
          <w:i/>
          <w:iCs/>
          <w:lang w:val="en-US"/>
        </w:rPr>
        <w:t xml:space="preserve"> antarctica</w:t>
      </w:r>
      <w:r w:rsidRPr="00F915A2">
        <w:rPr>
          <w:lang w:val="en-US"/>
        </w:rPr>
        <w:t xml:space="preserve"> as well as </w:t>
      </w:r>
      <w:r w:rsidRPr="00F915A2">
        <w:rPr>
          <w:i/>
          <w:iCs/>
          <w:lang w:val="en-US"/>
        </w:rPr>
        <w:t>N</w:t>
      </w:r>
      <w:r w:rsidR="00106F26">
        <w:rPr>
          <w:i/>
          <w:iCs/>
          <w:lang w:val="en-US"/>
        </w:rPr>
        <w:t>.</w:t>
      </w:r>
      <w:r w:rsidRPr="00F915A2">
        <w:rPr>
          <w:i/>
          <w:iCs/>
          <w:lang w:val="en-US"/>
        </w:rPr>
        <w:t xml:space="preserve"> </w:t>
      </w:r>
      <w:proofErr w:type="spellStart"/>
      <w:r w:rsidRPr="00F915A2">
        <w:rPr>
          <w:i/>
          <w:iCs/>
          <w:lang w:val="en-US"/>
        </w:rPr>
        <w:t>umbiliphora</w:t>
      </w:r>
      <w:proofErr w:type="spellEnd"/>
      <w:r w:rsidRPr="00F915A2">
        <w:rPr>
          <w:lang w:val="en-US"/>
        </w:rPr>
        <w:t>. This suggests that the species live either directly at the sea-ice edge or in polynya</w:t>
      </w:r>
      <w:r w:rsidR="006E59FB">
        <w:rPr>
          <w:lang w:val="en-US"/>
        </w:rPr>
        <w:t>s</w:t>
      </w:r>
      <w:r w:rsidRPr="00F915A2">
        <w:rPr>
          <w:lang w:val="en-US"/>
        </w:rPr>
        <w:t xml:space="preserve"> dependent on sea ice-driven conditions. Here, a short growth season in which micro- and macronutrients become available in an essentially unlimited amount (</w:t>
      </w:r>
      <w:proofErr w:type="spellStart"/>
      <w:r w:rsidRPr="00F915A2">
        <w:rPr>
          <w:lang w:val="en-US"/>
        </w:rPr>
        <w:t>Swalethorp</w:t>
      </w:r>
      <w:proofErr w:type="spellEnd"/>
      <w:r w:rsidRPr="00F915A2">
        <w:rPr>
          <w:lang w:val="en-US"/>
        </w:rPr>
        <w:t xml:space="preserve"> et al., 2019) fuels phytoplankton growth allowing these </w:t>
      </w:r>
      <w:r w:rsidR="00194570">
        <w:rPr>
          <w:lang w:val="en-US"/>
        </w:rPr>
        <w:t xml:space="preserve">heterotrophic </w:t>
      </w:r>
      <w:r w:rsidRPr="00F915A2">
        <w:rPr>
          <w:lang w:val="en-US"/>
        </w:rPr>
        <w:t xml:space="preserve">dinoflagellate species to </w:t>
      </w:r>
      <w:r w:rsidR="00B946BE">
        <w:rPr>
          <w:lang w:val="en-US"/>
        </w:rPr>
        <w:t>thrive</w:t>
      </w:r>
      <w:r w:rsidRPr="00F915A2">
        <w:rPr>
          <w:lang w:val="en-US"/>
        </w:rPr>
        <w:t xml:space="preserve">. </w:t>
      </w:r>
    </w:p>
    <w:p w14:paraId="4E92B452" w14:textId="079767C0" w:rsidR="004B1FE6" w:rsidRPr="00F915A2" w:rsidRDefault="004B1FE6" w:rsidP="0078324A">
      <w:pPr>
        <w:rPr>
          <w:lang w:val="en-US"/>
        </w:rPr>
      </w:pPr>
      <w:r w:rsidRPr="00F915A2">
        <w:rPr>
          <w:lang w:val="en-US"/>
        </w:rPr>
        <w:t xml:space="preserve">Clusters 3 &amp; 4 include locations furthest away from the Antarctic continent and display a dominance of </w:t>
      </w:r>
      <w:proofErr w:type="spellStart"/>
      <w:r w:rsidRPr="00F915A2">
        <w:rPr>
          <w:i/>
          <w:iCs/>
          <w:lang w:val="en-US"/>
        </w:rPr>
        <w:t>Brigantedinium</w:t>
      </w:r>
      <w:proofErr w:type="spellEnd"/>
      <w:r w:rsidRPr="00F915A2">
        <w:rPr>
          <w:lang w:val="en-US"/>
        </w:rPr>
        <w:t xml:space="preserve"> spp. and </w:t>
      </w:r>
      <w:proofErr w:type="spellStart"/>
      <w:r w:rsidRPr="00F915A2">
        <w:rPr>
          <w:i/>
          <w:iCs/>
          <w:lang w:val="en-US"/>
        </w:rPr>
        <w:t>Impagidinium</w:t>
      </w:r>
      <w:proofErr w:type="spellEnd"/>
      <w:r w:rsidRPr="00F915A2">
        <w:rPr>
          <w:i/>
          <w:iCs/>
          <w:lang w:val="en-US"/>
        </w:rPr>
        <w:t xml:space="preserve"> pallidum</w:t>
      </w:r>
      <w:r w:rsidRPr="00F915A2">
        <w:rPr>
          <w:lang w:val="en-US"/>
        </w:rPr>
        <w:t xml:space="preserve">, but with lower numbers of </w:t>
      </w:r>
      <w:r w:rsidRPr="00F915A2">
        <w:rPr>
          <w:i/>
          <w:iCs/>
          <w:lang w:val="en-US"/>
        </w:rPr>
        <w:t>S. antarctica</w:t>
      </w:r>
      <w:r w:rsidRPr="00F915A2">
        <w:rPr>
          <w:lang w:val="en-US"/>
        </w:rPr>
        <w:t xml:space="preserve"> (and </w:t>
      </w:r>
      <w:r w:rsidRPr="00F915A2">
        <w:rPr>
          <w:i/>
          <w:iCs/>
          <w:lang w:val="en-US"/>
        </w:rPr>
        <w:t xml:space="preserve">N. </w:t>
      </w:r>
      <w:proofErr w:type="spellStart"/>
      <w:r w:rsidRPr="00F915A2">
        <w:rPr>
          <w:i/>
          <w:iCs/>
          <w:lang w:val="en-US"/>
        </w:rPr>
        <w:t>umbiliphora</w:t>
      </w:r>
      <w:proofErr w:type="spellEnd"/>
      <w:r w:rsidRPr="00F915A2">
        <w:rPr>
          <w:lang w:val="en-US"/>
        </w:rPr>
        <w:t xml:space="preserve">) (Fig. </w:t>
      </w:r>
      <w:r w:rsidR="00E84DEC">
        <w:rPr>
          <w:lang w:val="en-US"/>
        </w:rPr>
        <w:t>4</w:t>
      </w:r>
      <w:r w:rsidRPr="00F915A2">
        <w:rPr>
          <w:lang w:val="en-US"/>
        </w:rPr>
        <w:t xml:space="preserve">). For Cluster 3, larger ranges for SST and sea-ice presence (Fig. </w:t>
      </w:r>
      <w:r w:rsidR="00E84DEC">
        <w:rPr>
          <w:lang w:val="en-US"/>
        </w:rPr>
        <w:t>6</w:t>
      </w:r>
      <w:r w:rsidRPr="00F915A2">
        <w:rPr>
          <w:lang w:val="en-US"/>
        </w:rPr>
        <w:t>) can be translated to seasonal (winter) sea-ice presence and (relatively longer) ice-free summers. We interpret this as a region where the sea-ice season is no longer the sole oceanographic factor influencing productivity. The geographic range and high nutrient concentrations (nitrate and by inference silicate) indicate that these locations are influenced by strong vertical mixing delivering (micro- and) macro-nutrients to the surface ocean.</w:t>
      </w:r>
    </w:p>
    <w:p w14:paraId="6D1C878D" w14:textId="592B456F" w:rsidR="004B1FE6" w:rsidRDefault="004B1FE6" w:rsidP="0078324A">
      <w:pPr>
        <w:rPr>
          <w:lang w:val="en-US"/>
        </w:rPr>
      </w:pPr>
      <w:r w:rsidRPr="00F915A2">
        <w:rPr>
          <w:lang w:val="en-US"/>
        </w:rPr>
        <w:t xml:space="preserve">This opens the question as to when low numbers of </w:t>
      </w:r>
      <w:r w:rsidRPr="00F915A2">
        <w:rPr>
          <w:i/>
          <w:iCs/>
          <w:lang w:val="en-US"/>
        </w:rPr>
        <w:t>S. antarctica</w:t>
      </w:r>
      <w:r w:rsidRPr="00F915A2">
        <w:rPr>
          <w:lang w:val="en-US"/>
        </w:rPr>
        <w:t xml:space="preserve"> (or </w:t>
      </w:r>
      <w:r w:rsidRPr="00F915A2">
        <w:rPr>
          <w:i/>
          <w:iCs/>
          <w:lang w:val="en-US"/>
        </w:rPr>
        <w:t xml:space="preserve">N. </w:t>
      </w:r>
      <w:proofErr w:type="spellStart"/>
      <w:r w:rsidRPr="00F915A2">
        <w:rPr>
          <w:i/>
          <w:iCs/>
          <w:lang w:val="en-US"/>
        </w:rPr>
        <w:t>umbiliphora</w:t>
      </w:r>
      <w:proofErr w:type="spellEnd"/>
      <w:r w:rsidRPr="00F915A2">
        <w:rPr>
          <w:lang w:val="en-US"/>
        </w:rPr>
        <w:t>) should be considered as a signal of low sea-ice presence or as a transport signal (</w:t>
      </w:r>
      <w:proofErr w:type="spellStart"/>
      <w:r w:rsidRPr="00F915A2">
        <w:rPr>
          <w:lang w:val="en-US"/>
        </w:rPr>
        <w:t>Nooteboom</w:t>
      </w:r>
      <w:proofErr w:type="spellEnd"/>
      <w:r w:rsidRPr="00F915A2">
        <w:rPr>
          <w:lang w:val="en-US"/>
        </w:rPr>
        <w:t xml:space="preserve"> et al., 2019) in paleo-reconstructions. Again, we argue </w:t>
      </w:r>
      <w:r w:rsidR="008D165D">
        <w:rPr>
          <w:lang w:val="en-US"/>
        </w:rPr>
        <w:t>for considering</w:t>
      </w:r>
      <w:r w:rsidRPr="00F915A2">
        <w:rPr>
          <w:lang w:val="en-US"/>
        </w:rPr>
        <w:t xml:space="preserve"> the entire </w:t>
      </w:r>
      <w:proofErr w:type="spellStart"/>
      <w:r w:rsidRPr="00F915A2">
        <w:rPr>
          <w:lang w:val="en-US"/>
        </w:rPr>
        <w:t>dinocyst</w:t>
      </w:r>
      <w:proofErr w:type="spellEnd"/>
      <w:r w:rsidRPr="00F915A2">
        <w:rPr>
          <w:lang w:val="en-US"/>
        </w:rPr>
        <w:t xml:space="preserve"> assemblage. If the assemblage is dominated by species such as </w:t>
      </w:r>
      <w:proofErr w:type="spellStart"/>
      <w:r w:rsidRPr="00F915A2">
        <w:rPr>
          <w:i/>
          <w:iCs/>
          <w:lang w:val="en-US"/>
        </w:rPr>
        <w:t>Brigantedinium</w:t>
      </w:r>
      <w:proofErr w:type="spellEnd"/>
      <w:r w:rsidRPr="00F915A2">
        <w:rPr>
          <w:lang w:val="en-US"/>
        </w:rPr>
        <w:t xml:space="preserve"> spp., </w:t>
      </w:r>
      <w:proofErr w:type="spellStart"/>
      <w:r w:rsidRPr="00F915A2">
        <w:rPr>
          <w:i/>
          <w:iCs/>
          <w:lang w:val="en-US"/>
        </w:rPr>
        <w:t>Impagidinium</w:t>
      </w:r>
      <w:proofErr w:type="spellEnd"/>
      <w:r w:rsidRPr="00F915A2">
        <w:rPr>
          <w:i/>
          <w:iCs/>
          <w:lang w:val="en-US"/>
        </w:rPr>
        <w:t xml:space="preserve"> pallidum</w:t>
      </w:r>
      <w:r w:rsidRPr="00F915A2">
        <w:rPr>
          <w:lang w:val="en-US"/>
        </w:rPr>
        <w:t xml:space="preserve">, or </w:t>
      </w:r>
      <w:proofErr w:type="spellStart"/>
      <w:r w:rsidRPr="00F915A2">
        <w:rPr>
          <w:i/>
          <w:iCs/>
          <w:lang w:val="en-US"/>
        </w:rPr>
        <w:t>Operculodinium</w:t>
      </w:r>
      <w:proofErr w:type="spellEnd"/>
      <w:r w:rsidRPr="00F915A2">
        <w:rPr>
          <w:i/>
          <w:iCs/>
          <w:lang w:val="en-US"/>
        </w:rPr>
        <w:t xml:space="preserve"> </w:t>
      </w:r>
      <w:proofErr w:type="spellStart"/>
      <w:r w:rsidRPr="00F915A2">
        <w:rPr>
          <w:i/>
          <w:iCs/>
          <w:lang w:val="en-US"/>
        </w:rPr>
        <w:t>centrocarpum</w:t>
      </w:r>
      <w:proofErr w:type="spellEnd"/>
      <w:r w:rsidRPr="00F915A2">
        <w:rPr>
          <w:lang w:val="en-US"/>
        </w:rPr>
        <w:t xml:space="preserve">, with broad environmental niches and occurrences, we suggest considering </w:t>
      </w:r>
      <w:r w:rsidRPr="00F915A2">
        <w:rPr>
          <w:i/>
          <w:iCs/>
          <w:lang w:val="en-US"/>
        </w:rPr>
        <w:t>S. antarctica</w:t>
      </w:r>
      <w:r w:rsidRPr="00F915A2">
        <w:rPr>
          <w:lang w:val="en-US"/>
        </w:rPr>
        <w:t xml:space="preserve"> and </w:t>
      </w:r>
      <w:r w:rsidRPr="00F915A2">
        <w:rPr>
          <w:i/>
          <w:iCs/>
          <w:lang w:val="en-US"/>
        </w:rPr>
        <w:t xml:space="preserve">N. </w:t>
      </w:r>
      <w:proofErr w:type="spellStart"/>
      <w:r w:rsidRPr="00F915A2">
        <w:rPr>
          <w:i/>
          <w:iCs/>
          <w:lang w:val="en-US"/>
        </w:rPr>
        <w:t>umbiliphora</w:t>
      </w:r>
      <w:proofErr w:type="spellEnd"/>
      <w:r w:rsidRPr="00F915A2">
        <w:rPr>
          <w:lang w:val="en-US"/>
        </w:rPr>
        <w:t xml:space="preserve"> as indicator</w:t>
      </w:r>
      <w:r w:rsidR="008D165D">
        <w:rPr>
          <w:lang w:val="en-US"/>
        </w:rPr>
        <w:t>s</w:t>
      </w:r>
      <w:r w:rsidRPr="00F915A2">
        <w:rPr>
          <w:lang w:val="en-US"/>
        </w:rPr>
        <w:t xml:space="preserve"> of </w:t>
      </w:r>
      <w:r w:rsidR="00E80595">
        <w:rPr>
          <w:lang w:val="en-US"/>
        </w:rPr>
        <w:t>low</w:t>
      </w:r>
      <w:r w:rsidRPr="00F915A2">
        <w:rPr>
          <w:lang w:val="en-US"/>
        </w:rPr>
        <w:t xml:space="preserve"> (seasonal) sea-ice presence. In contrast, if </w:t>
      </w:r>
      <w:r w:rsidRPr="00F915A2">
        <w:rPr>
          <w:i/>
          <w:iCs/>
          <w:lang w:val="en-US"/>
        </w:rPr>
        <w:t>S. antarctica</w:t>
      </w:r>
      <w:r w:rsidRPr="00F915A2">
        <w:rPr>
          <w:lang w:val="en-US"/>
        </w:rPr>
        <w:t xml:space="preserve"> and </w:t>
      </w:r>
      <w:r w:rsidRPr="00F915A2">
        <w:rPr>
          <w:i/>
          <w:iCs/>
          <w:lang w:val="en-US"/>
        </w:rPr>
        <w:t xml:space="preserve">N. </w:t>
      </w:r>
      <w:proofErr w:type="spellStart"/>
      <w:r w:rsidRPr="00F915A2">
        <w:rPr>
          <w:i/>
          <w:iCs/>
          <w:lang w:val="en-US"/>
        </w:rPr>
        <w:t>umbiliphora</w:t>
      </w:r>
      <w:proofErr w:type="spellEnd"/>
      <w:r w:rsidRPr="00F915A2">
        <w:rPr>
          <w:lang w:val="en-US"/>
        </w:rPr>
        <w:t xml:space="preserve"> exist in assemblages dominated by </w:t>
      </w:r>
      <w:r w:rsidRPr="00F915A2">
        <w:rPr>
          <w:i/>
          <w:iCs/>
          <w:lang w:val="en-US"/>
        </w:rPr>
        <w:t xml:space="preserve">N. </w:t>
      </w:r>
      <w:proofErr w:type="spellStart"/>
      <w:r w:rsidRPr="00F915A2">
        <w:rPr>
          <w:i/>
          <w:iCs/>
          <w:lang w:val="en-US"/>
        </w:rPr>
        <w:t>labyrinthus</w:t>
      </w:r>
      <w:proofErr w:type="spellEnd"/>
      <w:r w:rsidRPr="00F915A2">
        <w:rPr>
          <w:i/>
          <w:iCs/>
          <w:lang w:val="en-US"/>
        </w:rPr>
        <w:t xml:space="preserve">, I. </w:t>
      </w:r>
      <w:proofErr w:type="spellStart"/>
      <w:r w:rsidRPr="00F915A2">
        <w:rPr>
          <w:i/>
          <w:iCs/>
          <w:lang w:val="en-US"/>
        </w:rPr>
        <w:t>aculeatum</w:t>
      </w:r>
      <w:proofErr w:type="spellEnd"/>
      <w:r w:rsidRPr="00F915A2">
        <w:rPr>
          <w:i/>
          <w:iCs/>
          <w:lang w:val="en-US"/>
        </w:rPr>
        <w:t xml:space="preserve"> or </w:t>
      </w:r>
      <w:proofErr w:type="spellStart"/>
      <w:r w:rsidRPr="00F915A2">
        <w:rPr>
          <w:i/>
          <w:iCs/>
          <w:lang w:val="en-US"/>
        </w:rPr>
        <w:t>Spiniferites</w:t>
      </w:r>
      <w:proofErr w:type="spellEnd"/>
      <w:r w:rsidRPr="00F915A2">
        <w:rPr>
          <w:lang w:val="en-US"/>
        </w:rPr>
        <w:t xml:space="preserve"> spp., we argue for a transport signal, since in our clusters, </w:t>
      </w:r>
      <w:r w:rsidRPr="00F915A2">
        <w:rPr>
          <w:i/>
          <w:iCs/>
          <w:lang w:val="en-US"/>
        </w:rPr>
        <w:t>S. antarctica</w:t>
      </w:r>
      <w:r w:rsidRPr="00F915A2">
        <w:rPr>
          <w:lang w:val="en-US"/>
        </w:rPr>
        <w:t xml:space="preserve"> and </w:t>
      </w:r>
      <w:r w:rsidRPr="00F915A2">
        <w:rPr>
          <w:i/>
          <w:iCs/>
          <w:lang w:val="en-US"/>
        </w:rPr>
        <w:t xml:space="preserve">N. </w:t>
      </w:r>
      <w:proofErr w:type="spellStart"/>
      <w:r w:rsidRPr="00F915A2">
        <w:rPr>
          <w:i/>
          <w:iCs/>
          <w:lang w:val="en-US"/>
        </w:rPr>
        <w:t>umbiliphora</w:t>
      </w:r>
      <w:proofErr w:type="spellEnd"/>
      <w:r w:rsidRPr="00F915A2">
        <w:rPr>
          <w:lang w:val="en-US"/>
        </w:rPr>
        <w:t xml:space="preserve"> are completely absent when sea-ice is absent (Figs. </w:t>
      </w:r>
      <w:r w:rsidR="00E84DEC">
        <w:rPr>
          <w:lang w:val="en-US"/>
        </w:rPr>
        <w:t>5</w:t>
      </w:r>
      <w:r w:rsidRPr="00F915A2">
        <w:rPr>
          <w:lang w:val="en-US"/>
        </w:rPr>
        <w:t xml:space="preserve">, 9 and 10). Note that this transport includes that of deep-ocean and bottom currents which are strong in the Southern Ocean subsurface (see </w:t>
      </w:r>
      <w:proofErr w:type="spellStart"/>
      <w:r w:rsidRPr="00F915A2">
        <w:rPr>
          <w:lang w:val="en-US"/>
        </w:rPr>
        <w:t>Nooteboom</w:t>
      </w:r>
      <w:proofErr w:type="spellEnd"/>
      <w:r w:rsidRPr="00F915A2">
        <w:rPr>
          <w:lang w:val="en-US"/>
        </w:rPr>
        <w:t xml:space="preserve"> et al., 2019). Consequently, the (low) occurrences of </w:t>
      </w:r>
      <w:proofErr w:type="spellStart"/>
      <w:r w:rsidRPr="00F915A2">
        <w:rPr>
          <w:i/>
          <w:iCs/>
          <w:lang w:val="en-US"/>
        </w:rPr>
        <w:t>Brigantedinium</w:t>
      </w:r>
      <w:proofErr w:type="spellEnd"/>
      <w:r w:rsidRPr="00F915A2">
        <w:rPr>
          <w:lang w:val="en-US"/>
        </w:rPr>
        <w:t xml:space="preserve"> spp. in </w:t>
      </w:r>
      <w:r w:rsidRPr="00F915A2">
        <w:rPr>
          <w:i/>
          <w:iCs/>
          <w:lang w:val="en-US"/>
        </w:rPr>
        <w:t>S. antarctica</w:t>
      </w:r>
      <w:r w:rsidRPr="00F915A2">
        <w:rPr>
          <w:lang w:val="en-US"/>
        </w:rPr>
        <w:t>-dominated clusters may indicate the high tolerance of that species to sea ice and/or quick growth during (short) ice-free conditions</w:t>
      </w:r>
      <w:r w:rsidR="00E84DEC">
        <w:t>.</w:t>
      </w:r>
    </w:p>
    <w:p w14:paraId="0D05145C" w14:textId="3269D6B5" w:rsidR="00F915A2" w:rsidRDefault="00F915A2" w:rsidP="00F915A2">
      <w:pPr>
        <w:pStyle w:val="Heading2"/>
      </w:pPr>
      <w:r>
        <w:t>5.</w:t>
      </w:r>
      <w:r w:rsidR="004B1FE6">
        <w:t>2</w:t>
      </w:r>
      <w:r>
        <w:t xml:space="preserve"> </w:t>
      </w:r>
      <w:r w:rsidRPr="002F24DA">
        <w:t>SH_655 dataset: representation of Southern Hemisphere frontal zones</w:t>
      </w:r>
    </w:p>
    <w:p w14:paraId="00D3B6F5" w14:textId="69D83B11" w:rsidR="0044500E" w:rsidRDefault="00F915A2" w:rsidP="0044500E">
      <w:pPr>
        <w:rPr>
          <w:lang w:val="en-US"/>
        </w:rPr>
      </w:pPr>
      <w:r w:rsidRPr="00F915A2">
        <w:rPr>
          <w:lang w:val="en-US"/>
        </w:rPr>
        <w:t xml:space="preserve">Compared to previous </w:t>
      </w:r>
      <w:r w:rsidR="00B946BE">
        <w:rPr>
          <w:lang w:val="en-US"/>
        </w:rPr>
        <w:t>studies</w:t>
      </w:r>
      <w:r w:rsidR="00B946BE" w:rsidRPr="00F915A2">
        <w:rPr>
          <w:lang w:val="en-US"/>
        </w:rPr>
        <w:t xml:space="preserve"> </w:t>
      </w:r>
      <w:r w:rsidRPr="00F915A2">
        <w:rPr>
          <w:lang w:val="en-US"/>
        </w:rPr>
        <w:t xml:space="preserve">(e.g., Prebble et al., 2013), our study has additional surface sediment samples on both extreme ends: the warm low-latitude end as well as the cold, sea ice-influenced, polar end. As a result, </w:t>
      </w:r>
      <w:r w:rsidR="008D165D">
        <w:rPr>
          <w:lang w:val="en-US"/>
        </w:rPr>
        <w:t>our new</w:t>
      </w:r>
      <w:r w:rsidRPr="00F915A2">
        <w:rPr>
          <w:lang w:val="en-US"/>
        </w:rPr>
        <w:t xml:space="preserve"> sediment sample set better represents the full suite of </w:t>
      </w:r>
      <w:r w:rsidR="00F713A3">
        <w:rPr>
          <w:lang w:val="en-US"/>
        </w:rPr>
        <w:t>Southern Hemisphere</w:t>
      </w:r>
      <w:r w:rsidRPr="00F915A2">
        <w:rPr>
          <w:lang w:val="en-US"/>
        </w:rPr>
        <w:t xml:space="preserve"> surface oceanographic conditions. From the pole towards the equator, the clusters depict gradual warming, and decrease</w:t>
      </w:r>
      <w:r w:rsidR="008D165D">
        <w:rPr>
          <w:lang w:val="en-US"/>
        </w:rPr>
        <w:t>s</w:t>
      </w:r>
      <w:r w:rsidRPr="00F915A2">
        <w:rPr>
          <w:lang w:val="en-US"/>
        </w:rPr>
        <w:t xml:space="preserve"> in nitrate and silicate concentrations (Fig. 9), as seen in the modern oceanographic conditions (Fig. 1). The sea ice-influenced zone is represented by samples from the summer and winter sea-ice edge, from regions affected by polynya</w:t>
      </w:r>
      <w:r w:rsidR="00814E0F">
        <w:rPr>
          <w:lang w:val="en-US"/>
        </w:rPr>
        <w:t>s</w:t>
      </w:r>
      <w:r w:rsidR="00E80209">
        <w:rPr>
          <w:lang w:val="en-US"/>
        </w:rPr>
        <w:t xml:space="preserve"> (e.g., Ross Sea and Weddell Sea</w:t>
      </w:r>
      <w:r w:rsidR="00B04E7D">
        <w:rPr>
          <w:lang w:val="en-US"/>
        </w:rPr>
        <w:t>)</w:t>
      </w:r>
      <w:r w:rsidRPr="00F915A2">
        <w:rPr>
          <w:lang w:val="en-US"/>
        </w:rPr>
        <w:t xml:space="preserve"> and icebergs</w:t>
      </w:r>
      <w:r w:rsidR="00E80209">
        <w:rPr>
          <w:lang w:val="en-US"/>
        </w:rPr>
        <w:t xml:space="preserve"> (Antarctic Peninsula)</w:t>
      </w:r>
      <w:r w:rsidRPr="00F915A2">
        <w:rPr>
          <w:lang w:val="en-US"/>
        </w:rPr>
        <w:t xml:space="preserve">. On the warm </w:t>
      </w:r>
      <w:r w:rsidRPr="00F915A2">
        <w:rPr>
          <w:lang w:val="en-US"/>
        </w:rPr>
        <w:lastRenderedPageBreak/>
        <w:t xml:space="preserve">end, </w:t>
      </w:r>
      <w:r w:rsidR="004B1FE6" w:rsidRPr="00F915A2">
        <w:rPr>
          <w:lang w:val="en-US"/>
        </w:rPr>
        <w:t>t</w:t>
      </w:r>
      <w:r w:rsidR="004B1FE6">
        <w:rPr>
          <w:lang w:val="en-US"/>
        </w:rPr>
        <w:t>he Spin</w:t>
      </w:r>
      <w:r w:rsidR="007941D3">
        <w:rPr>
          <w:lang w:val="en-US"/>
        </w:rPr>
        <w:t xml:space="preserve"> cluster</w:t>
      </w:r>
      <w:r w:rsidR="004B1FE6">
        <w:rPr>
          <w:lang w:val="en-US"/>
        </w:rPr>
        <w:t xml:space="preserve"> </w:t>
      </w:r>
      <w:r w:rsidRPr="00F915A2">
        <w:rPr>
          <w:lang w:val="en-US"/>
        </w:rPr>
        <w:t xml:space="preserve">is a representation of warm, low-salinity </w:t>
      </w:r>
      <w:r w:rsidR="004B1FE6">
        <w:rPr>
          <w:lang w:val="en-US"/>
        </w:rPr>
        <w:t xml:space="preserve">but also </w:t>
      </w:r>
      <w:r w:rsidR="00B04E7D">
        <w:rPr>
          <w:lang w:val="en-US"/>
        </w:rPr>
        <w:t xml:space="preserve">surprisingly </w:t>
      </w:r>
      <w:r w:rsidR="004B1FE6">
        <w:rPr>
          <w:lang w:val="en-US"/>
        </w:rPr>
        <w:t xml:space="preserve">low-nutrient </w:t>
      </w:r>
      <w:r w:rsidRPr="00F915A2">
        <w:rPr>
          <w:lang w:val="en-US"/>
        </w:rPr>
        <w:t xml:space="preserve">surface waters, </w:t>
      </w:r>
      <w:r w:rsidR="004B1FE6">
        <w:rPr>
          <w:lang w:val="en-US"/>
        </w:rPr>
        <w:t xml:space="preserve">possibly </w:t>
      </w:r>
      <w:r w:rsidRPr="00F915A2">
        <w:rPr>
          <w:lang w:val="en-US"/>
        </w:rPr>
        <w:t xml:space="preserve">impacted by high precipitation rates (Fig. 9). </w:t>
      </w:r>
    </w:p>
    <w:p w14:paraId="1F0463E5" w14:textId="68B36855" w:rsidR="00F915A2" w:rsidRPr="00F915A2" w:rsidRDefault="00F915A2" w:rsidP="0044500E">
      <w:pPr>
        <w:rPr>
          <w:lang w:val="en-US"/>
        </w:rPr>
      </w:pPr>
      <w:r w:rsidRPr="00F915A2">
        <w:rPr>
          <w:lang w:val="en-US"/>
        </w:rPr>
        <w:t xml:space="preserve">The depicted gradients in the </w:t>
      </w:r>
      <w:r w:rsidR="00B06BC6">
        <w:rPr>
          <w:lang w:val="en-US"/>
        </w:rPr>
        <w:t>Southern Hemisphere</w:t>
      </w:r>
      <w:r w:rsidRPr="00F915A2">
        <w:rPr>
          <w:lang w:val="en-US"/>
        </w:rPr>
        <w:t xml:space="preserve"> oceanographic conditions can be assigned to key zones in the </w:t>
      </w:r>
      <w:r w:rsidR="00B06BC6">
        <w:rPr>
          <w:lang w:val="en-US"/>
        </w:rPr>
        <w:t>Southern Hemisphere</w:t>
      </w:r>
      <w:r w:rsidR="00B06BC6" w:rsidRPr="00F915A2">
        <w:rPr>
          <w:lang w:val="en-US"/>
        </w:rPr>
        <w:t xml:space="preserve"> </w:t>
      </w:r>
      <w:r w:rsidRPr="00F915A2">
        <w:rPr>
          <w:lang w:val="en-US"/>
        </w:rPr>
        <w:t xml:space="preserve">surface ocean, with specific oceanographic parameters (Figs. 1, 9), clearly represented by the </w:t>
      </w:r>
      <w:proofErr w:type="spellStart"/>
      <w:r w:rsidRPr="00F915A2">
        <w:rPr>
          <w:lang w:val="en-US"/>
        </w:rPr>
        <w:t>dinocyst</w:t>
      </w:r>
      <w:proofErr w:type="spellEnd"/>
      <w:r w:rsidRPr="00F915A2">
        <w:rPr>
          <w:lang w:val="en-US"/>
        </w:rPr>
        <w:t xml:space="preserve"> assemblage clusters (Fig. </w:t>
      </w:r>
      <w:r w:rsidR="00E84DEC">
        <w:rPr>
          <w:lang w:val="en-US"/>
        </w:rPr>
        <w:t>5</w:t>
      </w:r>
      <w:r w:rsidRPr="00F915A2">
        <w:rPr>
          <w:lang w:val="en-US"/>
        </w:rPr>
        <w:t xml:space="preserve">). It must be noted here that, although these clusters are characterized by one or two dominant taxa, assigning ecological affinity from assemblages should consider the full context of the </w:t>
      </w:r>
      <w:proofErr w:type="spellStart"/>
      <w:r w:rsidRPr="00F915A2">
        <w:rPr>
          <w:lang w:val="en-US"/>
        </w:rPr>
        <w:t>dinocyst</w:t>
      </w:r>
      <w:proofErr w:type="spellEnd"/>
      <w:r w:rsidRPr="00F915A2">
        <w:rPr>
          <w:lang w:val="en-US"/>
        </w:rPr>
        <w:t xml:space="preserve"> assemblage(s).</w:t>
      </w:r>
    </w:p>
    <w:p w14:paraId="4C5E3A67" w14:textId="275EEE6B" w:rsidR="00F915A2" w:rsidRPr="0044500E" w:rsidRDefault="00F915A2" w:rsidP="0044500E">
      <w:pPr>
        <w:pStyle w:val="ListParagraph"/>
        <w:numPr>
          <w:ilvl w:val="0"/>
          <w:numId w:val="10"/>
        </w:numPr>
        <w:rPr>
          <w:lang w:val="en-US"/>
        </w:rPr>
      </w:pPr>
      <w:r w:rsidRPr="0044500E">
        <w:rPr>
          <w:lang w:val="en-US"/>
        </w:rPr>
        <w:t xml:space="preserve">Antarctic Zone: Sant- and </w:t>
      </w:r>
      <w:proofErr w:type="spellStart"/>
      <w:r w:rsidRPr="0044500E">
        <w:rPr>
          <w:lang w:val="en-US"/>
        </w:rPr>
        <w:t>Imin</w:t>
      </w:r>
      <w:proofErr w:type="spellEnd"/>
      <w:r w:rsidRPr="0044500E">
        <w:rPr>
          <w:lang w:val="en-US"/>
        </w:rPr>
        <w:t xml:space="preserve"> clusters</w:t>
      </w:r>
      <w:r w:rsidR="0044500E" w:rsidRPr="0044500E">
        <w:rPr>
          <w:lang w:val="en-US"/>
        </w:rPr>
        <w:t xml:space="preserve">. </w:t>
      </w:r>
      <w:r w:rsidRPr="0044500E">
        <w:rPr>
          <w:lang w:val="en-US"/>
        </w:rPr>
        <w:t xml:space="preserve">The Antarctic Zone is clearly characterized by an abundance of P-cysts, with dominance of </w:t>
      </w:r>
      <w:proofErr w:type="spellStart"/>
      <w:r w:rsidRPr="0044500E">
        <w:rPr>
          <w:i/>
          <w:iCs/>
          <w:lang w:val="en-US"/>
        </w:rPr>
        <w:t>Selenopemphix</w:t>
      </w:r>
      <w:proofErr w:type="spellEnd"/>
      <w:r w:rsidRPr="0044500E">
        <w:rPr>
          <w:i/>
          <w:iCs/>
          <w:lang w:val="en-US"/>
        </w:rPr>
        <w:t xml:space="preserve"> antarctica</w:t>
      </w:r>
      <w:r w:rsidRPr="0044500E">
        <w:rPr>
          <w:lang w:val="en-US"/>
        </w:rPr>
        <w:t xml:space="preserve"> and/or </w:t>
      </w:r>
      <w:proofErr w:type="spellStart"/>
      <w:r w:rsidRPr="0044500E">
        <w:rPr>
          <w:i/>
          <w:iCs/>
          <w:lang w:val="en-US"/>
        </w:rPr>
        <w:t>Islandinium</w:t>
      </w:r>
      <w:proofErr w:type="spellEnd"/>
      <w:r w:rsidRPr="0044500E">
        <w:rPr>
          <w:i/>
          <w:iCs/>
          <w:lang w:val="en-US"/>
        </w:rPr>
        <w:t xml:space="preserve"> </w:t>
      </w:r>
      <w:proofErr w:type="spellStart"/>
      <w:r w:rsidRPr="0044500E">
        <w:rPr>
          <w:i/>
          <w:iCs/>
          <w:lang w:val="en-US"/>
        </w:rPr>
        <w:t>minutum</w:t>
      </w:r>
      <w:proofErr w:type="spellEnd"/>
      <w:r w:rsidRPr="0044500E">
        <w:rPr>
          <w:lang w:val="en-US"/>
        </w:rPr>
        <w:t xml:space="preserve">. These are the only two clusters with significant sea-ice presence and SST below 0°C. Together with high nutrient conditions, these two clusters clearly depict the AZ conditions of upwelling, vertical mixing, and sea-ice influence. Potentially, the high nutrient concentrations can fuel phytoplankton growth that the dominant </w:t>
      </w:r>
      <w:proofErr w:type="spellStart"/>
      <w:r w:rsidRPr="0044500E">
        <w:rPr>
          <w:lang w:val="en-US"/>
        </w:rPr>
        <w:t>dinocyst</w:t>
      </w:r>
      <w:proofErr w:type="spellEnd"/>
      <w:r w:rsidRPr="0044500E">
        <w:rPr>
          <w:lang w:val="en-US"/>
        </w:rPr>
        <w:t xml:space="preserve"> species can feed on then. However, we cannot confirm if </w:t>
      </w:r>
      <w:r w:rsidRPr="0044500E">
        <w:rPr>
          <w:i/>
          <w:iCs/>
          <w:lang w:val="en-US"/>
        </w:rPr>
        <w:t>S</w:t>
      </w:r>
      <w:r w:rsidR="00736BAD">
        <w:rPr>
          <w:i/>
          <w:iCs/>
          <w:lang w:val="en-US"/>
        </w:rPr>
        <w:t>.</w:t>
      </w:r>
      <w:r w:rsidRPr="0044500E">
        <w:rPr>
          <w:i/>
          <w:iCs/>
          <w:lang w:val="en-US"/>
        </w:rPr>
        <w:t xml:space="preserve"> antarctica</w:t>
      </w:r>
      <w:r w:rsidRPr="0044500E">
        <w:rPr>
          <w:lang w:val="en-US"/>
        </w:rPr>
        <w:t xml:space="preserve"> and/or </w:t>
      </w:r>
      <w:r w:rsidR="00593F9C" w:rsidRPr="0044500E">
        <w:rPr>
          <w:i/>
          <w:iCs/>
          <w:lang w:val="en-US"/>
        </w:rPr>
        <w:t>I</w:t>
      </w:r>
      <w:r w:rsidR="00593F9C">
        <w:rPr>
          <w:i/>
          <w:iCs/>
          <w:lang w:val="en-US"/>
        </w:rPr>
        <w:t>.</w:t>
      </w:r>
      <w:r w:rsidR="00593F9C" w:rsidRPr="0044500E">
        <w:rPr>
          <w:i/>
          <w:iCs/>
          <w:lang w:val="en-US"/>
        </w:rPr>
        <w:t xml:space="preserve"> </w:t>
      </w:r>
      <w:proofErr w:type="spellStart"/>
      <w:r w:rsidRPr="0044500E">
        <w:rPr>
          <w:i/>
          <w:iCs/>
          <w:lang w:val="en-US"/>
        </w:rPr>
        <w:t>minutum</w:t>
      </w:r>
      <w:proofErr w:type="spellEnd"/>
      <w:r w:rsidRPr="0044500E">
        <w:rPr>
          <w:i/>
          <w:iCs/>
          <w:lang w:val="en-US"/>
        </w:rPr>
        <w:t xml:space="preserve"> </w:t>
      </w:r>
      <w:r w:rsidRPr="0044500E">
        <w:rPr>
          <w:lang w:val="en-US"/>
        </w:rPr>
        <w:t xml:space="preserve">thrive under/at the edge of sea-ice conditions and could thus be used as a sea-ice proxy. The cluster also </w:t>
      </w:r>
      <w:r w:rsidR="00803937">
        <w:rPr>
          <w:lang w:val="en-US"/>
        </w:rPr>
        <w:t>includes</w:t>
      </w:r>
      <w:r w:rsidR="00803937" w:rsidRPr="0044500E">
        <w:rPr>
          <w:lang w:val="en-US"/>
        </w:rPr>
        <w:t xml:space="preserve"> </w:t>
      </w:r>
      <w:r w:rsidRPr="0044500E">
        <w:rPr>
          <w:lang w:val="en-US"/>
        </w:rPr>
        <w:t xml:space="preserve">samples further away from the Antarctic continent (Fig. </w:t>
      </w:r>
      <w:r w:rsidR="00E84DEC">
        <w:rPr>
          <w:lang w:val="en-US"/>
        </w:rPr>
        <w:t>5</w:t>
      </w:r>
      <w:r w:rsidRPr="0044500E">
        <w:rPr>
          <w:lang w:val="en-US"/>
        </w:rPr>
        <w:t xml:space="preserve">b), where the influence of sea ice might be limited, but cold SST and high nutrient conditions prevail. Thus, a quantitative estimate for past sea ice seems difficult. On the other hand, sea-ice dominated regions like the Ross Sea, </w:t>
      </w:r>
      <w:proofErr w:type="spellStart"/>
      <w:r w:rsidRPr="0044500E">
        <w:rPr>
          <w:lang w:val="en-US"/>
        </w:rPr>
        <w:t>Prydz</w:t>
      </w:r>
      <w:proofErr w:type="spellEnd"/>
      <w:r w:rsidRPr="0044500E">
        <w:rPr>
          <w:lang w:val="en-US"/>
        </w:rPr>
        <w:t xml:space="preserve"> Bay, and the Sabrina Coast </w:t>
      </w:r>
      <w:r w:rsidR="00803937" w:rsidRPr="00803937">
        <w:rPr>
          <w:lang w:val="en-NL"/>
        </w:rPr>
        <w:t>contain samples with high abundances of</w:t>
      </w:r>
      <w:r w:rsidRPr="0044500E">
        <w:rPr>
          <w:lang w:val="en-US"/>
        </w:rPr>
        <w:t xml:space="preserve"> </w:t>
      </w:r>
      <w:r w:rsidRPr="0044500E">
        <w:rPr>
          <w:i/>
          <w:iCs/>
          <w:lang w:val="en-US"/>
        </w:rPr>
        <w:t>S</w:t>
      </w:r>
      <w:r w:rsidR="00393FEE">
        <w:rPr>
          <w:i/>
          <w:iCs/>
          <w:lang w:val="en-US"/>
        </w:rPr>
        <w:t>.</w:t>
      </w:r>
      <w:r w:rsidRPr="0044500E">
        <w:rPr>
          <w:i/>
          <w:iCs/>
          <w:lang w:val="en-US"/>
        </w:rPr>
        <w:t xml:space="preserve"> antarctica</w:t>
      </w:r>
      <w:r w:rsidR="00814E0F">
        <w:rPr>
          <w:lang w:val="en-US"/>
        </w:rPr>
        <w:t xml:space="preserve">, suggesting </w:t>
      </w:r>
      <w:r w:rsidRPr="0044500E">
        <w:rPr>
          <w:lang w:val="en-US"/>
        </w:rPr>
        <w:t xml:space="preserve">that this species might be at least best adapted to sea-ice conditions. The largest difference between these two clusters can be found in their salinity </w:t>
      </w:r>
      <w:r w:rsidR="00593F9C">
        <w:rPr>
          <w:lang w:val="en-US"/>
        </w:rPr>
        <w:t>range</w:t>
      </w:r>
      <w:r w:rsidR="00593F9C" w:rsidRPr="0044500E">
        <w:rPr>
          <w:lang w:val="en-US"/>
        </w:rPr>
        <w:t xml:space="preserve"> </w:t>
      </w:r>
      <w:r w:rsidRPr="0044500E">
        <w:rPr>
          <w:lang w:val="en-US"/>
        </w:rPr>
        <w:t xml:space="preserve">(Fig. 9).  Regions within the sea-ice zone dominated by </w:t>
      </w:r>
      <w:r w:rsidRPr="0044500E">
        <w:rPr>
          <w:i/>
          <w:iCs/>
          <w:lang w:val="en-US"/>
        </w:rPr>
        <w:t xml:space="preserve">I. </w:t>
      </w:r>
      <w:proofErr w:type="spellStart"/>
      <w:r w:rsidRPr="0044500E">
        <w:rPr>
          <w:i/>
          <w:iCs/>
          <w:lang w:val="en-US"/>
        </w:rPr>
        <w:t>minutum</w:t>
      </w:r>
      <w:proofErr w:type="spellEnd"/>
      <w:r w:rsidRPr="0044500E">
        <w:rPr>
          <w:lang w:val="en-US"/>
        </w:rPr>
        <w:t xml:space="preserve"> have substantially lower salinity than those dominated by </w:t>
      </w:r>
      <w:r w:rsidRPr="0044500E">
        <w:rPr>
          <w:i/>
          <w:iCs/>
          <w:lang w:val="en-US"/>
        </w:rPr>
        <w:t>S. antarctica</w:t>
      </w:r>
      <w:r w:rsidRPr="0044500E">
        <w:rPr>
          <w:lang w:val="en-US"/>
        </w:rPr>
        <w:t xml:space="preserve"> and as such, dominance of </w:t>
      </w:r>
      <w:r w:rsidRPr="0044500E">
        <w:rPr>
          <w:i/>
          <w:iCs/>
          <w:lang w:val="en-US"/>
        </w:rPr>
        <w:t xml:space="preserve">I. </w:t>
      </w:r>
      <w:proofErr w:type="spellStart"/>
      <w:r w:rsidRPr="0044500E">
        <w:rPr>
          <w:i/>
          <w:iCs/>
          <w:lang w:val="en-US"/>
        </w:rPr>
        <w:t>minutum</w:t>
      </w:r>
      <w:proofErr w:type="spellEnd"/>
      <w:r w:rsidRPr="0044500E">
        <w:rPr>
          <w:lang w:val="en-US"/>
        </w:rPr>
        <w:t xml:space="preserve"> might be taken as a low-salinity indicator in cold, sea ice-prone environments (see section 5.</w:t>
      </w:r>
      <w:r w:rsidR="007C76DE">
        <w:rPr>
          <w:lang w:val="en-US"/>
        </w:rPr>
        <w:t>1</w:t>
      </w:r>
      <w:r w:rsidRPr="0044500E">
        <w:rPr>
          <w:lang w:val="en-US"/>
        </w:rPr>
        <w:t>).</w:t>
      </w:r>
    </w:p>
    <w:p w14:paraId="677A3377" w14:textId="6435DFAA" w:rsidR="00F915A2" w:rsidRPr="0044500E" w:rsidRDefault="00F915A2" w:rsidP="0044500E">
      <w:pPr>
        <w:pStyle w:val="ListParagraph"/>
        <w:numPr>
          <w:ilvl w:val="0"/>
          <w:numId w:val="10"/>
        </w:numPr>
        <w:rPr>
          <w:lang w:val="en-US"/>
        </w:rPr>
      </w:pPr>
      <w:r w:rsidRPr="0044500E">
        <w:rPr>
          <w:lang w:val="en-US"/>
        </w:rPr>
        <w:t xml:space="preserve">Subantarctic zone: </w:t>
      </w:r>
      <w:proofErr w:type="spellStart"/>
      <w:r w:rsidRPr="0044500E">
        <w:rPr>
          <w:lang w:val="en-US"/>
        </w:rPr>
        <w:t>Nlab</w:t>
      </w:r>
      <w:proofErr w:type="spellEnd"/>
      <w:r w:rsidR="007941D3">
        <w:rPr>
          <w:lang w:val="en-US"/>
        </w:rPr>
        <w:t xml:space="preserve"> cluster</w:t>
      </w:r>
      <w:r w:rsidR="0044500E" w:rsidRPr="0044500E">
        <w:rPr>
          <w:lang w:val="en-US"/>
        </w:rPr>
        <w:t xml:space="preserve">. </w:t>
      </w:r>
      <w:r w:rsidRPr="0044500E">
        <w:rPr>
          <w:lang w:val="en-US"/>
        </w:rPr>
        <w:t xml:space="preserve">The Subantarctic Zone is very well depicted by the </w:t>
      </w:r>
      <w:proofErr w:type="spellStart"/>
      <w:r w:rsidRPr="0044500E">
        <w:rPr>
          <w:lang w:val="en-US"/>
        </w:rPr>
        <w:t>Nlab</w:t>
      </w:r>
      <w:proofErr w:type="spellEnd"/>
      <w:r w:rsidR="007941D3">
        <w:rPr>
          <w:lang w:val="en-US"/>
        </w:rPr>
        <w:t xml:space="preserve"> cluster</w:t>
      </w:r>
      <w:r w:rsidRPr="0044500E">
        <w:rPr>
          <w:lang w:val="en-US"/>
        </w:rPr>
        <w:t xml:space="preserve">, dominated by </w:t>
      </w:r>
      <w:r w:rsidRPr="0044500E">
        <w:rPr>
          <w:i/>
          <w:iCs/>
          <w:lang w:val="en-US"/>
        </w:rPr>
        <w:t xml:space="preserve">N. </w:t>
      </w:r>
      <w:proofErr w:type="spellStart"/>
      <w:r w:rsidRPr="0044500E">
        <w:rPr>
          <w:i/>
          <w:iCs/>
          <w:lang w:val="en-US"/>
        </w:rPr>
        <w:t>labyrinthus</w:t>
      </w:r>
      <w:proofErr w:type="spellEnd"/>
      <w:r w:rsidRPr="0044500E">
        <w:rPr>
          <w:lang w:val="en-US"/>
        </w:rPr>
        <w:t xml:space="preserve">. Besides </w:t>
      </w:r>
      <w:proofErr w:type="gramStart"/>
      <w:r w:rsidRPr="0044500E">
        <w:rPr>
          <w:lang w:val="en-US"/>
        </w:rPr>
        <w:t>that</w:t>
      </w:r>
      <w:proofErr w:type="gramEnd"/>
      <w:r w:rsidR="00E71097">
        <w:rPr>
          <w:lang w:val="en-US"/>
        </w:rPr>
        <w:t xml:space="preserve"> species</w:t>
      </w:r>
      <w:r w:rsidRPr="0044500E">
        <w:rPr>
          <w:lang w:val="en-US"/>
        </w:rPr>
        <w:t xml:space="preserve">, </w:t>
      </w:r>
      <w:proofErr w:type="spellStart"/>
      <w:r w:rsidRPr="0044500E">
        <w:rPr>
          <w:i/>
          <w:iCs/>
          <w:lang w:val="en-US"/>
        </w:rPr>
        <w:t>Brigantedinium</w:t>
      </w:r>
      <w:proofErr w:type="spellEnd"/>
      <w:r w:rsidRPr="0044500E">
        <w:rPr>
          <w:lang w:val="en-US"/>
        </w:rPr>
        <w:t xml:space="preserve"> spp., </w:t>
      </w:r>
      <w:r w:rsidR="00E71097">
        <w:rPr>
          <w:lang w:val="en-US"/>
        </w:rPr>
        <w:t>and</w:t>
      </w:r>
      <w:r w:rsidRPr="0044500E">
        <w:rPr>
          <w:lang w:val="en-US"/>
        </w:rPr>
        <w:t xml:space="preserve"> other P- or G-cysts (</w:t>
      </w:r>
      <w:proofErr w:type="spellStart"/>
      <w:r w:rsidRPr="0044500E">
        <w:rPr>
          <w:i/>
          <w:iCs/>
          <w:lang w:val="en-US"/>
        </w:rPr>
        <w:t>Impagidinium</w:t>
      </w:r>
      <w:proofErr w:type="spellEnd"/>
      <w:r w:rsidRPr="0044500E">
        <w:rPr>
          <w:lang w:val="en-US"/>
        </w:rPr>
        <w:t xml:space="preserve"> species) might </w:t>
      </w:r>
      <w:r w:rsidR="00E71097">
        <w:rPr>
          <w:lang w:val="en-US"/>
        </w:rPr>
        <w:t>be present</w:t>
      </w:r>
      <w:r w:rsidRPr="0044500E">
        <w:rPr>
          <w:lang w:val="en-US"/>
        </w:rPr>
        <w:t xml:space="preserve"> in small numbers. The environmental parameters of this cluster are characteristic of the SAZ (Fig. 9). Although the environmental parameter profile and occurrence of many </w:t>
      </w:r>
      <w:proofErr w:type="spellStart"/>
      <w:r w:rsidRPr="0044500E">
        <w:rPr>
          <w:lang w:val="en-US"/>
        </w:rPr>
        <w:t>dinocyst</w:t>
      </w:r>
      <w:proofErr w:type="spellEnd"/>
      <w:r w:rsidRPr="0044500E">
        <w:rPr>
          <w:lang w:val="en-US"/>
        </w:rPr>
        <w:t xml:space="preserve"> species might indicate a transitional character of this zone, the SST range compared to other distinctly zonal cluster</w:t>
      </w:r>
      <w:r w:rsidR="0077286F">
        <w:rPr>
          <w:lang w:val="en-US"/>
        </w:rPr>
        <w:t>s</w:t>
      </w:r>
      <w:r w:rsidRPr="0044500E">
        <w:rPr>
          <w:lang w:val="en-US"/>
        </w:rPr>
        <w:t xml:space="preserve"> is quite narrow. Similarly, the STF can be very clearly </w:t>
      </w:r>
      <w:r w:rsidR="0077286F">
        <w:rPr>
          <w:lang w:val="en-US"/>
        </w:rPr>
        <w:t>identified</w:t>
      </w:r>
      <w:r w:rsidRPr="0044500E">
        <w:rPr>
          <w:lang w:val="en-US"/>
        </w:rPr>
        <w:t xml:space="preserve"> as the northern boundary for this cluster </w:t>
      </w:r>
      <w:r w:rsidR="0077286F">
        <w:rPr>
          <w:lang w:val="en-US"/>
        </w:rPr>
        <w:t>with</w:t>
      </w:r>
      <w:r w:rsidRPr="0044500E">
        <w:rPr>
          <w:lang w:val="en-US"/>
        </w:rPr>
        <w:t xml:space="preserve"> high numbers of </w:t>
      </w:r>
      <w:r w:rsidRPr="0044500E">
        <w:rPr>
          <w:i/>
          <w:iCs/>
          <w:lang w:val="en-US"/>
        </w:rPr>
        <w:t xml:space="preserve">N. </w:t>
      </w:r>
      <w:proofErr w:type="spellStart"/>
      <w:r w:rsidRPr="0044500E">
        <w:rPr>
          <w:i/>
          <w:iCs/>
          <w:lang w:val="en-US"/>
        </w:rPr>
        <w:t>labyrinthus</w:t>
      </w:r>
      <w:proofErr w:type="spellEnd"/>
      <w:r w:rsidRPr="0044500E">
        <w:rPr>
          <w:lang w:val="en-US"/>
        </w:rPr>
        <w:t xml:space="preserve"> occurrences (Fig. </w:t>
      </w:r>
      <w:r w:rsidR="00E84DEC">
        <w:rPr>
          <w:lang w:val="en-US"/>
        </w:rPr>
        <w:t>5</w:t>
      </w:r>
      <w:r w:rsidRPr="0044500E">
        <w:rPr>
          <w:lang w:val="en-US"/>
        </w:rPr>
        <w:t xml:space="preserve">b), best seen around Australia/Tasmania and New Zealand. </w:t>
      </w:r>
    </w:p>
    <w:p w14:paraId="2351A461" w14:textId="099A1E56" w:rsidR="00F915A2" w:rsidRPr="0044500E" w:rsidRDefault="00F915A2" w:rsidP="0044500E">
      <w:pPr>
        <w:pStyle w:val="ListParagraph"/>
        <w:numPr>
          <w:ilvl w:val="0"/>
          <w:numId w:val="10"/>
        </w:numPr>
        <w:rPr>
          <w:lang w:val="en-US"/>
        </w:rPr>
      </w:pPr>
      <w:r w:rsidRPr="0044500E">
        <w:rPr>
          <w:lang w:val="en-US"/>
        </w:rPr>
        <w:t xml:space="preserve">North of the Subtropical Front: </w:t>
      </w:r>
      <w:proofErr w:type="spellStart"/>
      <w:r w:rsidRPr="0044500E">
        <w:rPr>
          <w:lang w:val="en-US"/>
        </w:rPr>
        <w:t>Iacu</w:t>
      </w:r>
      <w:proofErr w:type="spellEnd"/>
      <w:r w:rsidRPr="0044500E">
        <w:rPr>
          <w:lang w:val="en-US"/>
        </w:rPr>
        <w:t xml:space="preserve">- and </w:t>
      </w:r>
      <w:proofErr w:type="spellStart"/>
      <w:r w:rsidRPr="0044500E">
        <w:rPr>
          <w:lang w:val="en-US"/>
        </w:rPr>
        <w:t>Ocen</w:t>
      </w:r>
      <w:proofErr w:type="spellEnd"/>
      <w:r w:rsidR="007941D3">
        <w:rPr>
          <w:lang w:val="en-US"/>
        </w:rPr>
        <w:t xml:space="preserve"> cluster</w:t>
      </w:r>
      <w:r w:rsidR="0044500E" w:rsidRPr="0044500E">
        <w:rPr>
          <w:lang w:val="en-US"/>
        </w:rPr>
        <w:t xml:space="preserve">. </w:t>
      </w:r>
      <w:r w:rsidRPr="0044500E">
        <w:rPr>
          <w:lang w:val="en-US"/>
        </w:rPr>
        <w:t xml:space="preserve">The clusters that describe best the conditions </w:t>
      </w:r>
      <w:r w:rsidR="00B946BE">
        <w:rPr>
          <w:lang w:val="en-US"/>
        </w:rPr>
        <w:t>just</w:t>
      </w:r>
      <w:r w:rsidR="00B946BE" w:rsidRPr="0044500E">
        <w:rPr>
          <w:lang w:val="en-US"/>
        </w:rPr>
        <w:t xml:space="preserve"> </w:t>
      </w:r>
      <w:r w:rsidRPr="0044500E">
        <w:rPr>
          <w:lang w:val="en-US"/>
        </w:rPr>
        <w:t xml:space="preserve">north of the STF are the </w:t>
      </w:r>
      <w:proofErr w:type="spellStart"/>
      <w:r w:rsidRPr="0044500E">
        <w:rPr>
          <w:lang w:val="en-US"/>
        </w:rPr>
        <w:t>Iacu</w:t>
      </w:r>
      <w:proofErr w:type="spellEnd"/>
      <w:r w:rsidR="007941D3">
        <w:rPr>
          <w:lang w:val="en-US"/>
        </w:rPr>
        <w:t xml:space="preserve"> cluster</w:t>
      </w:r>
      <w:r w:rsidRPr="0044500E">
        <w:rPr>
          <w:lang w:val="en-US"/>
        </w:rPr>
        <w:t xml:space="preserve"> with </w:t>
      </w:r>
      <w:r w:rsidRPr="0044500E">
        <w:rPr>
          <w:i/>
          <w:iCs/>
          <w:lang w:val="en-US"/>
        </w:rPr>
        <w:t xml:space="preserve">I. </w:t>
      </w:r>
      <w:proofErr w:type="spellStart"/>
      <w:r w:rsidRPr="0044500E">
        <w:rPr>
          <w:i/>
          <w:iCs/>
          <w:lang w:val="en-US"/>
        </w:rPr>
        <w:t>aculeatum</w:t>
      </w:r>
      <w:proofErr w:type="spellEnd"/>
      <w:r w:rsidRPr="0044500E">
        <w:rPr>
          <w:lang w:val="en-US"/>
        </w:rPr>
        <w:t xml:space="preserve"> and the </w:t>
      </w:r>
      <w:proofErr w:type="spellStart"/>
      <w:r w:rsidRPr="0044500E">
        <w:rPr>
          <w:lang w:val="en-US"/>
        </w:rPr>
        <w:t>Ocen</w:t>
      </w:r>
      <w:proofErr w:type="spellEnd"/>
      <w:r w:rsidR="007941D3">
        <w:rPr>
          <w:lang w:val="en-US"/>
        </w:rPr>
        <w:t xml:space="preserve"> cluster</w:t>
      </w:r>
      <w:r w:rsidRPr="0044500E">
        <w:rPr>
          <w:lang w:val="en-US"/>
        </w:rPr>
        <w:t xml:space="preserve">s with </w:t>
      </w:r>
      <w:r w:rsidRPr="0044500E">
        <w:rPr>
          <w:i/>
          <w:iCs/>
          <w:lang w:val="en-US"/>
        </w:rPr>
        <w:t xml:space="preserve">O. </w:t>
      </w:r>
      <w:proofErr w:type="spellStart"/>
      <w:r w:rsidRPr="0044500E">
        <w:rPr>
          <w:i/>
          <w:iCs/>
          <w:lang w:val="en-US"/>
        </w:rPr>
        <w:t>centrocarpum</w:t>
      </w:r>
      <w:proofErr w:type="spellEnd"/>
      <w:r w:rsidRPr="0044500E">
        <w:rPr>
          <w:lang w:val="en-US"/>
        </w:rPr>
        <w:t xml:space="preserve"> being the dominant species. The trends of increased SST and salinity due to higher evaporation continue, and nutrient availability drops to almost zero, characteristic for sub-tropical conditions that are less influenced by Southern Ocean/ACC-conditions. The </w:t>
      </w:r>
      <w:r w:rsidR="00A10172">
        <w:rPr>
          <w:lang w:val="en-US"/>
        </w:rPr>
        <w:t xml:space="preserve">environmental </w:t>
      </w:r>
      <w:r w:rsidRPr="0044500E">
        <w:rPr>
          <w:lang w:val="en-US"/>
        </w:rPr>
        <w:t xml:space="preserve">difference between these two clusters is difficult to discern. It seems that samples of the </w:t>
      </w:r>
      <w:proofErr w:type="spellStart"/>
      <w:r w:rsidRPr="0044500E">
        <w:rPr>
          <w:lang w:val="en-US"/>
        </w:rPr>
        <w:t>Ocen</w:t>
      </w:r>
      <w:proofErr w:type="spellEnd"/>
      <w:r w:rsidR="007941D3">
        <w:rPr>
          <w:lang w:val="en-US"/>
        </w:rPr>
        <w:t xml:space="preserve"> cluster</w:t>
      </w:r>
      <w:r w:rsidRPr="0044500E">
        <w:rPr>
          <w:lang w:val="en-US"/>
        </w:rPr>
        <w:t xml:space="preserve"> have slightly higher nitrate (and silicate) concentrations and lower salinity (Fig. 9). For the high-</w:t>
      </w:r>
      <w:proofErr w:type="spellStart"/>
      <w:r w:rsidRPr="0044500E">
        <w:rPr>
          <w:lang w:val="en-US"/>
        </w:rPr>
        <w:t>Ocen</w:t>
      </w:r>
      <w:proofErr w:type="spellEnd"/>
      <w:r w:rsidR="007941D3">
        <w:rPr>
          <w:lang w:val="en-US"/>
        </w:rPr>
        <w:t xml:space="preserve"> cluster</w:t>
      </w:r>
      <w:r w:rsidRPr="0044500E">
        <w:rPr>
          <w:lang w:val="en-US"/>
        </w:rPr>
        <w:t xml:space="preserve">, this might be caused by samples of the cluster being located closer to land (Fig. </w:t>
      </w:r>
      <w:r w:rsidR="00E84DEC">
        <w:rPr>
          <w:lang w:val="en-US"/>
        </w:rPr>
        <w:t>5</w:t>
      </w:r>
      <w:r w:rsidRPr="0044500E">
        <w:rPr>
          <w:lang w:val="en-US"/>
        </w:rPr>
        <w:t>b).</w:t>
      </w:r>
      <w:r w:rsidR="0044500E">
        <w:rPr>
          <w:lang w:val="en-US"/>
        </w:rPr>
        <w:t xml:space="preserve"> </w:t>
      </w:r>
      <w:r w:rsidRPr="0044500E">
        <w:rPr>
          <w:lang w:val="en-US"/>
        </w:rPr>
        <w:t xml:space="preserve">This might argue for </w:t>
      </w:r>
      <w:r w:rsidRPr="0044500E">
        <w:rPr>
          <w:i/>
          <w:iCs/>
          <w:lang w:val="en-US"/>
        </w:rPr>
        <w:t xml:space="preserve">I. </w:t>
      </w:r>
      <w:proofErr w:type="spellStart"/>
      <w:r w:rsidRPr="0044500E">
        <w:rPr>
          <w:i/>
          <w:iCs/>
          <w:lang w:val="en-US"/>
        </w:rPr>
        <w:t>aculeatum</w:t>
      </w:r>
      <w:proofErr w:type="spellEnd"/>
      <w:r w:rsidRPr="0044500E">
        <w:rPr>
          <w:lang w:val="en-US"/>
        </w:rPr>
        <w:t xml:space="preserve"> </w:t>
      </w:r>
      <w:r w:rsidRPr="0044500E">
        <w:rPr>
          <w:lang w:val="en-US"/>
        </w:rPr>
        <w:lastRenderedPageBreak/>
        <w:t xml:space="preserve">needing slightly more open-ocean conditions. </w:t>
      </w:r>
      <w:r w:rsidR="008D3AF8">
        <w:rPr>
          <w:lang w:val="en-US"/>
        </w:rPr>
        <w:t>C</w:t>
      </w:r>
      <w:r w:rsidRPr="0044500E">
        <w:rPr>
          <w:lang w:val="en-US"/>
        </w:rPr>
        <w:t xml:space="preserve">onsidering the much narrower environmental parameter ranges in the </w:t>
      </w:r>
      <w:proofErr w:type="spellStart"/>
      <w:r w:rsidRPr="0044500E">
        <w:rPr>
          <w:lang w:val="en-US"/>
        </w:rPr>
        <w:t>Iacu</w:t>
      </w:r>
      <w:proofErr w:type="spellEnd"/>
      <w:r w:rsidR="007941D3">
        <w:rPr>
          <w:lang w:val="en-US"/>
        </w:rPr>
        <w:t xml:space="preserve"> cluster</w:t>
      </w:r>
      <w:r w:rsidRPr="0044500E">
        <w:rPr>
          <w:lang w:val="en-US"/>
        </w:rPr>
        <w:t xml:space="preserve">, this might indicate that </w:t>
      </w:r>
      <w:r w:rsidRPr="0044500E">
        <w:rPr>
          <w:i/>
          <w:iCs/>
          <w:lang w:val="en-US"/>
        </w:rPr>
        <w:t xml:space="preserve">I. </w:t>
      </w:r>
      <w:proofErr w:type="spellStart"/>
      <w:r w:rsidRPr="0044500E">
        <w:rPr>
          <w:i/>
          <w:iCs/>
          <w:lang w:val="en-US"/>
        </w:rPr>
        <w:t>aculeatum</w:t>
      </w:r>
      <w:proofErr w:type="spellEnd"/>
      <w:r w:rsidRPr="0044500E">
        <w:rPr>
          <w:lang w:val="en-US"/>
        </w:rPr>
        <w:t xml:space="preserve"> can dominate the assemblage in a quite specific range </w:t>
      </w:r>
      <w:r w:rsidR="008D3AF8">
        <w:rPr>
          <w:lang w:val="en-US"/>
        </w:rPr>
        <w:t>but</w:t>
      </w:r>
      <w:r w:rsidR="008D3AF8" w:rsidRPr="0044500E">
        <w:rPr>
          <w:lang w:val="en-US"/>
        </w:rPr>
        <w:t xml:space="preserve"> </w:t>
      </w:r>
      <w:r w:rsidRPr="0044500E">
        <w:rPr>
          <w:lang w:val="en-US"/>
        </w:rPr>
        <w:t xml:space="preserve">is outcompeted by the generalist </w:t>
      </w:r>
      <w:r w:rsidRPr="0044500E">
        <w:rPr>
          <w:i/>
          <w:iCs/>
          <w:lang w:val="en-US"/>
        </w:rPr>
        <w:t xml:space="preserve">O. </w:t>
      </w:r>
      <w:proofErr w:type="spellStart"/>
      <w:r w:rsidRPr="0044500E">
        <w:rPr>
          <w:i/>
          <w:iCs/>
          <w:lang w:val="en-US"/>
        </w:rPr>
        <w:t>centrocarpum</w:t>
      </w:r>
      <w:proofErr w:type="spellEnd"/>
      <w:r w:rsidRPr="0044500E">
        <w:rPr>
          <w:lang w:val="en-US"/>
        </w:rPr>
        <w:t xml:space="preserve"> if conditions are not optimal. Nevertheless, the drastic assemblage changes from the </w:t>
      </w:r>
      <w:r w:rsidRPr="0044500E">
        <w:rPr>
          <w:i/>
          <w:iCs/>
          <w:lang w:val="en-US"/>
        </w:rPr>
        <w:t xml:space="preserve">N. </w:t>
      </w:r>
      <w:proofErr w:type="spellStart"/>
      <w:r w:rsidRPr="0044500E">
        <w:rPr>
          <w:i/>
          <w:iCs/>
          <w:lang w:val="en-US"/>
        </w:rPr>
        <w:t>labyrinthus</w:t>
      </w:r>
      <w:proofErr w:type="spellEnd"/>
      <w:r w:rsidRPr="0044500E">
        <w:rPr>
          <w:lang w:val="en-US"/>
        </w:rPr>
        <w:t xml:space="preserve">-dominance south of the STF to the </w:t>
      </w:r>
      <w:r w:rsidRPr="0044500E">
        <w:rPr>
          <w:i/>
          <w:iCs/>
          <w:lang w:val="en-US"/>
        </w:rPr>
        <w:t xml:space="preserve">I. </w:t>
      </w:r>
      <w:proofErr w:type="spellStart"/>
      <w:r w:rsidRPr="0044500E">
        <w:rPr>
          <w:i/>
          <w:iCs/>
          <w:lang w:val="en-US"/>
        </w:rPr>
        <w:t>aculeatum</w:t>
      </w:r>
      <w:proofErr w:type="spellEnd"/>
      <w:r w:rsidRPr="0044500E">
        <w:rPr>
          <w:lang w:val="en-US"/>
        </w:rPr>
        <w:t>-</w:t>
      </w:r>
      <w:r w:rsidR="00A10172">
        <w:rPr>
          <w:lang w:val="en-US"/>
        </w:rPr>
        <w:t xml:space="preserve"> or O. </w:t>
      </w:r>
      <w:proofErr w:type="spellStart"/>
      <w:r w:rsidR="00A10172">
        <w:rPr>
          <w:lang w:val="en-US"/>
        </w:rPr>
        <w:t>centrocarpum</w:t>
      </w:r>
      <w:proofErr w:type="spellEnd"/>
      <w:r w:rsidR="00A10172">
        <w:rPr>
          <w:lang w:val="en-US"/>
        </w:rPr>
        <w:t xml:space="preserve"> </w:t>
      </w:r>
      <w:r w:rsidRPr="0044500E">
        <w:rPr>
          <w:lang w:val="en-US"/>
        </w:rPr>
        <w:t xml:space="preserve">dominance north of the STF might be used to track STF positional shifts in the past. While many clusters (due to the doubled sample size, see Table 1) differ </w:t>
      </w:r>
      <w:r w:rsidR="008D3AF8">
        <w:rPr>
          <w:lang w:val="en-US"/>
        </w:rPr>
        <w:t>significantly</w:t>
      </w:r>
      <w:r w:rsidRPr="0044500E">
        <w:rPr>
          <w:lang w:val="en-US"/>
        </w:rPr>
        <w:t xml:space="preserve"> from clusters </w:t>
      </w:r>
      <w:r w:rsidR="0038278A">
        <w:rPr>
          <w:lang w:val="en-US"/>
        </w:rPr>
        <w:t>identified</w:t>
      </w:r>
      <w:r w:rsidR="0038278A" w:rsidRPr="0044500E">
        <w:rPr>
          <w:lang w:val="en-US"/>
        </w:rPr>
        <w:t xml:space="preserve"> </w:t>
      </w:r>
      <w:r w:rsidRPr="0044500E">
        <w:rPr>
          <w:lang w:val="en-US"/>
        </w:rPr>
        <w:t xml:space="preserve">by </w:t>
      </w:r>
      <w:sdt>
        <w:sdtPr>
          <w:rPr>
            <w:lang w:val="en-US"/>
          </w:rPr>
          <w:alias w:val="SmartCite Citation"/>
          <w:tag w:val="e18e66e7-ac8e-46da-9761-671b6262f0a2:00dcb7d8-fb63-45f5-9e65-d3a3d64ce4b5+"/>
          <w:id w:val="315387496"/>
          <w:placeholder>
            <w:docPart w:val="7073D0C157AAFC4DAE6907BE006B2280"/>
          </w:placeholder>
        </w:sdtPr>
        <w:sdtEndPr/>
        <w:sdtContent>
          <w:r w:rsidRPr="0044500E">
            <w:rPr>
              <w:lang w:val="en-US"/>
            </w:rPr>
            <w:t xml:space="preserve">Prebble et al., </w:t>
          </w:r>
          <w:r w:rsidR="0038278A">
            <w:rPr>
              <w:lang w:val="en-US"/>
            </w:rPr>
            <w:t>(</w:t>
          </w:r>
          <w:r w:rsidRPr="0044500E">
            <w:rPr>
              <w:lang w:val="en-US"/>
            </w:rPr>
            <w:t>2013)</w:t>
          </w:r>
        </w:sdtContent>
      </w:sdt>
      <w:r w:rsidRPr="0044500E">
        <w:rPr>
          <w:lang w:val="en-US"/>
        </w:rPr>
        <w:t xml:space="preserve">, this </w:t>
      </w:r>
      <w:proofErr w:type="spellStart"/>
      <w:r w:rsidRPr="0044500E">
        <w:rPr>
          <w:lang w:val="en-US"/>
        </w:rPr>
        <w:t>Nlab</w:t>
      </w:r>
      <w:proofErr w:type="spellEnd"/>
      <w:r w:rsidRPr="0044500E">
        <w:rPr>
          <w:lang w:val="en-US"/>
        </w:rPr>
        <w:t>-vs-</w:t>
      </w:r>
      <w:proofErr w:type="spellStart"/>
      <w:r w:rsidRPr="0044500E">
        <w:rPr>
          <w:lang w:val="en-US"/>
        </w:rPr>
        <w:t>Iacu</w:t>
      </w:r>
      <w:proofErr w:type="spellEnd"/>
      <w:r w:rsidRPr="0044500E">
        <w:rPr>
          <w:lang w:val="en-US"/>
        </w:rPr>
        <w:t xml:space="preserve">-distinction at the STF was also observed there. </w:t>
      </w:r>
    </w:p>
    <w:p w14:paraId="528A66F7" w14:textId="774AA1B9" w:rsidR="00B06BC6" w:rsidRDefault="00F915A2" w:rsidP="0044500E">
      <w:pPr>
        <w:pStyle w:val="ListParagraph"/>
        <w:numPr>
          <w:ilvl w:val="0"/>
          <w:numId w:val="10"/>
        </w:numPr>
        <w:rPr>
          <w:lang w:val="en-US"/>
        </w:rPr>
      </w:pPr>
      <w:r w:rsidRPr="0044500E">
        <w:rPr>
          <w:lang w:val="en-US"/>
        </w:rPr>
        <w:t>Warm low latitudes: Spin</w:t>
      </w:r>
      <w:r w:rsidR="007941D3">
        <w:rPr>
          <w:lang w:val="en-US"/>
        </w:rPr>
        <w:t xml:space="preserve"> cluster</w:t>
      </w:r>
      <w:r w:rsidR="0044500E">
        <w:rPr>
          <w:lang w:val="en-US"/>
        </w:rPr>
        <w:t xml:space="preserve">. </w:t>
      </w:r>
      <w:r w:rsidRPr="0044500E">
        <w:rPr>
          <w:lang w:val="en-US"/>
        </w:rPr>
        <w:t xml:space="preserve">The cluster dominated by </w:t>
      </w:r>
      <w:proofErr w:type="spellStart"/>
      <w:r w:rsidRPr="0044500E">
        <w:rPr>
          <w:i/>
          <w:iCs/>
          <w:lang w:val="en-US"/>
        </w:rPr>
        <w:t>Spiniferites</w:t>
      </w:r>
      <w:proofErr w:type="spellEnd"/>
      <w:r w:rsidRPr="0044500E">
        <w:rPr>
          <w:lang w:val="en-US"/>
        </w:rPr>
        <w:t xml:space="preserve"> spp. appears in very low latitudes and/or locally very warm areas, such as the Australian west coast (Fig. </w:t>
      </w:r>
      <w:r w:rsidR="00E84DEC">
        <w:rPr>
          <w:lang w:val="en-US"/>
        </w:rPr>
        <w:t>5</w:t>
      </w:r>
      <w:r w:rsidRPr="0044500E">
        <w:rPr>
          <w:lang w:val="en-US"/>
        </w:rPr>
        <w:t>), confirmed by almost 30°C SST. Striking is also the lower salinity</w:t>
      </w:r>
      <w:r w:rsidR="0038278A">
        <w:rPr>
          <w:lang w:val="en-US"/>
        </w:rPr>
        <w:t xml:space="preserve"> of this cluster</w:t>
      </w:r>
      <w:r w:rsidR="00EC42EC">
        <w:rPr>
          <w:lang w:val="en-US"/>
        </w:rPr>
        <w:t>, compared to the others</w:t>
      </w:r>
      <w:r w:rsidRPr="0044500E">
        <w:rPr>
          <w:lang w:val="en-US"/>
        </w:rPr>
        <w:t>.</w:t>
      </w:r>
      <w:r w:rsidR="0044500E">
        <w:rPr>
          <w:lang w:val="en-US"/>
        </w:rPr>
        <w:t xml:space="preserve"> </w:t>
      </w:r>
    </w:p>
    <w:p w14:paraId="03188DBD" w14:textId="68EA165B" w:rsidR="00B06BC6" w:rsidRDefault="00B06BC6" w:rsidP="00B06BC6">
      <w:pPr>
        <w:ind w:left="360"/>
        <w:rPr>
          <w:lang w:val="en-US"/>
        </w:rPr>
      </w:pPr>
    </w:p>
    <w:p w14:paraId="068E8572" w14:textId="66B361CD" w:rsidR="00084EE8" w:rsidRPr="002F24DA" w:rsidRDefault="00084EE8" w:rsidP="00084EE8">
      <w:pPr>
        <w:pStyle w:val="Caption"/>
      </w:pPr>
      <w:r w:rsidRPr="002F24DA">
        <w:t>Figure 9: Comparison of environmental surface conditions in different clusters for the 9</w:t>
      </w:r>
      <w:r w:rsidR="007941D3">
        <w:t>-cluster</w:t>
      </w:r>
      <w:r w:rsidRPr="002F24DA">
        <w:t xml:space="preserve"> solution of the sh_655 </w:t>
      </w:r>
      <w:r w:rsidR="009F1A72">
        <w:t>dataset</w:t>
      </w:r>
      <w:r w:rsidRPr="002F24DA">
        <w:t>. The median</w:t>
      </w:r>
      <w:r>
        <w:t>,</w:t>
      </w:r>
      <w:r w:rsidRPr="002F24DA">
        <w:t xml:space="preserve"> </w:t>
      </w:r>
      <w:r>
        <w:t xml:space="preserve">25% – </w:t>
      </w:r>
      <w:r w:rsidRPr="002F24DA">
        <w:t xml:space="preserve">75% </w:t>
      </w:r>
      <w:r>
        <w:t xml:space="preserve">quantiles and 95% confidence interval </w:t>
      </w:r>
      <w:proofErr w:type="gramStart"/>
      <w:r>
        <w:t>is</w:t>
      </w:r>
      <w:proofErr w:type="gramEnd"/>
      <w:r>
        <w:t xml:space="preserve"> indicated by the black line, boxes and whiskers, respectively,</w:t>
      </w:r>
      <w:r w:rsidRPr="002F24DA">
        <w:t xml:space="preserve"> </w:t>
      </w:r>
      <w:r>
        <w:t xml:space="preserve">for </w:t>
      </w:r>
      <w:r w:rsidRPr="002F24DA">
        <w:t>environmental parameters SST (°C), sea ice presence (%), salinity (</w:t>
      </w:r>
      <w:proofErr w:type="spellStart"/>
      <w:r w:rsidRPr="002F24DA">
        <w:t>psu</w:t>
      </w:r>
      <w:proofErr w:type="spellEnd"/>
      <w:r w:rsidRPr="002F24DA">
        <w:t>), nitrate and silicate (mmol/m</w:t>
      </w:r>
      <w:r w:rsidRPr="002F24DA">
        <w:rPr>
          <w:vertAlign w:val="superscript"/>
        </w:rPr>
        <w:t>3</w:t>
      </w:r>
      <w:r w:rsidRPr="002F24DA">
        <w:t xml:space="preserve">) for each cluster color-coded as in Fig. </w:t>
      </w:r>
      <w:r>
        <w:t>5</w:t>
      </w:r>
      <w:r w:rsidRPr="002F24DA">
        <w:t xml:space="preserve">. </w:t>
      </w:r>
      <w:r>
        <w:t>The environmental conditions of the directly overlying water are used here, as particle transport does not cause large differences in the environmental ranges of the clusters (see Fig. 8).</w:t>
      </w:r>
    </w:p>
    <w:p w14:paraId="0F51A0E4" w14:textId="77777777" w:rsidR="00084EE8" w:rsidRPr="0078324A" w:rsidRDefault="00084EE8">
      <w:pPr>
        <w:ind w:left="360"/>
      </w:pPr>
    </w:p>
    <w:p w14:paraId="7F7EDA18" w14:textId="0ACED17A" w:rsidR="00F915A2" w:rsidRDefault="00960659" w:rsidP="00084EE8">
      <w:pPr>
        <w:ind w:left="360"/>
      </w:pPr>
      <w:r>
        <w:rPr>
          <w:lang w:val="en-US"/>
        </w:rPr>
        <w:t>The 9</w:t>
      </w:r>
      <w:r w:rsidRPr="00B06BC6">
        <w:rPr>
          <w:lang w:val="en-US"/>
        </w:rPr>
        <w:t xml:space="preserve"> </w:t>
      </w:r>
      <w:r w:rsidR="00F915A2" w:rsidRPr="00B06BC6">
        <w:rPr>
          <w:lang w:val="en-US"/>
        </w:rPr>
        <w:t xml:space="preserve">clusters are mostly </w:t>
      </w:r>
      <w:r w:rsidR="00EC42EC">
        <w:rPr>
          <w:lang w:val="en-US"/>
        </w:rPr>
        <w:t xml:space="preserve">clearly </w:t>
      </w:r>
      <w:r w:rsidR="00022109">
        <w:rPr>
          <w:lang w:val="en-US"/>
        </w:rPr>
        <w:t>restricted</w:t>
      </w:r>
      <w:r w:rsidR="00EC42EC">
        <w:rPr>
          <w:lang w:val="en-US"/>
        </w:rPr>
        <w:t xml:space="preserve"> </w:t>
      </w:r>
      <w:r w:rsidR="00F915A2" w:rsidRPr="00B06BC6">
        <w:rPr>
          <w:lang w:val="en-US"/>
        </w:rPr>
        <w:t xml:space="preserve">to </w:t>
      </w:r>
      <w:r w:rsidR="00022109">
        <w:rPr>
          <w:lang w:val="en-US"/>
        </w:rPr>
        <w:t>specific</w:t>
      </w:r>
      <w:r w:rsidR="00022109" w:rsidRPr="00B06BC6">
        <w:rPr>
          <w:lang w:val="en-US"/>
        </w:rPr>
        <w:t xml:space="preserve"> </w:t>
      </w:r>
      <w:r w:rsidR="00F915A2" w:rsidRPr="00B06BC6">
        <w:rPr>
          <w:lang w:val="en-US"/>
        </w:rPr>
        <w:t>zones and regions in the Southern Hemisphere. However, there seems to be a gap remaining in the 0–8°C SST range, that is partly covered by either the polar clusters and/or the high-Brig. This SST range also includes the transitional zone between 0 and 100% sea</w:t>
      </w:r>
      <w:r w:rsidR="00022109">
        <w:rPr>
          <w:lang w:val="en-US"/>
        </w:rPr>
        <w:t>-</w:t>
      </w:r>
      <w:r w:rsidR="00F915A2" w:rsidRPr="00B06BC6">
        <w:rPr>
          <w:lang w:val="en-US"/>
        </w:rPr>
        <w:t xml:space="preserve">ice presence. Better geographical representation of this transitional zone in surface sediment sample sets might improve </w:t>
      </w:r>
      <w:r w:rsidR="00F60DA8" w:rsidRPr="00B06BC6">
        <w:rPr>
          <w:lang w:val="en-US"/>
        </w:rPr>
        <w:t>constrain</w:t>
      </w:r>
      <w:r w:rsidR="00F60DA8">
        <w:rPr>
          <w:lang w:val="en-US"/>
        </w:rPr>
        <w:t>t of</w:t>
      </w:r>
      <w:r w:rsidR="00F60DA8" w:rsidRPr="00B06BC6">
        <w:rPr>
          <w:lang w:val="en-US"/>
        </w:rPr>
        <w:t xml:space="preserve"> </w:t>
      </w:r>
      <w:r w:rsidR="00F915A2" w:rsidRPr="00B06BC6">
        <w:rPr>
          <w:lang w:val="en-US"/>
        </w:rPr>
        <w:t xml:space="preserve">this transitional zone. On the other hand, it might be that the nature of this part of the Southern Ocean, with large scale turbulent mixing </w:t>
      </w:r>
      <w:r w:rsidR="00F60DA8">
        <w:rPr>
          <w:lang w:val="en-US"/>
        </w:rPr>
        <w:t>causes</w:t>
      </w:r>
      <w:r w:rsidR="00F915A2" w:rsidRPr="00B06BC6">
        <w:rPr>
          <w:lang w:val="en-US"/>
        </w:rPr>
        <w:t xml:space="preserve"> a mixed </w:t>
      </w:r>
      <w:proofErr w:type="spellStart"/>
      <w:r w:rsidR="00F915A2" w:rsidRPr="00B06BC6">
        <w:rPr>
          <w:lang w:val="en-US"/>
        </w:rPr>
        <w:t>dinocyst</w:t>
      </w:r>
      <w:proofErr w:type="spellEnd"/>
      <w:r w:rsidR="00F915A2" w:rsidRPr="00B06BC6">
        <w:rPr>
          <w:lang w:val="en-US"/>
        </w:rPr>
        <w:t xml:space="preserve"> assemblage. The large ranges of the high-Brig in SST, but also in nutrient concentration (Fig. 9) might best represent this dynamic environment, with </w:t>
      </w:r>
      <w:proofErr w:type="spellStart"/>
      <w:r w:rsidR="00F915A2" w:rsidRPr="00B06BC6">
        <w:rPr>
          <w:i/>
          <w:iCs/>
          <w:lang w:val="en-US"/>
        </w:rPr>
        <w:t>Brigantedinium</w:t>
      </w:r>
      <w:proofErr w:type="spellEnd"/>
      <w:r w:rsidR="00F915A2" w:rsidRPr="00B06BC6">
        <w:rPr>
          <w:i/>
          <w:iCs/>
          <w:lang w:val="en-US"/>
        </w:rPr>
        <w:t xml:space="preserve"> </w:t>
      </w:r>
      <w:r w:rsidR="00F915A2" w:rsidRPr="00B06BC6">
        <w:rPr>
          <w:lang w:val="en-US"/>
        </w:rPr>
        <w:t xml:space="preserve">spp. as more generalist species dominating the </w:t>
      </w:r>
      <w:proofErr w:type="spellStart"/>
      <w:r w:rsidR="00F915A2" w:rsidRPr="00B06BC6">
        <w:rPr>
          <w:lang w:val="en-US"/>
        </w:rPr>
        <w:t>dinocyst</w:t>
      </w:r>
      <w:proofErr w:type="spellEnd"/>
      <w:r w:rsidR="00F915A2" w:rsidRPr="00B06BC6">
        <w:rPr>
          <w:lang w:val="en-US"/>
        </w:rPr>
        <w:t xml:space="preserve"> assemblage (Fig. </w:t>
      </w:r>
      <w:r w:rsidR="00E84DEC">
        <w:rPr>
          <w:lang w:val="en-US"/>
        </w:rPr>
        <w:t>5</w:t>
      </w:r>
      <w:r w:rsidR="00F915A2" w:rsidRPr="00B06BC6">
        <w:rPr>
          <w:lang w:val="en-US"/>
        </w:rPr>
        <w:t>). This is also the case for the low-Brig, that does not show any clear oceanographic boundaries. Potentially, conditions that (</w:t>
      </w:r>
      <w:r w:rsidR="00803937" w:rsidRPr="00B06BC6">
        <w:rPr>
          <w:lang w:val="en-US"/>
        </w:rPr>
        <w:t>temporarily</w:t>
      </w:r>
      <w:r w:rsidR="00F915A2" w:rsidRPr="00B06BC6">
        <w:rPr>
          <w:lang w:val="en-US"/>
        </w:rPr>
        <w:t xml:space="preserve">) disadvantage the dominance of the expected </w:t>
      </w:r>
      <w:proofErr w:type="spellStart"/>
      <w:r w:rsidR="00F915A2" w:rsidRPr="00B06BC6">
        <w:rPr>
          <w:lang w:val="en-US"/>
        </w:rPr>
        <w:t>dinocyst</w:t>
      </w:r>
      <w:proofErr w:type="spellEnd"/>
      <w:r w:rsidR="00F915A2" w:rsidRPr="00B06BC6">
        <w:rPr>
          <w:lang w:val="en-US"/>
        </w:rPr>
        <w:t xml:space="preserve"> might allow for </w:t>
      </w:r>
      <w:proofErr w:type="spellStart"/>
      <w:r w:rsidR="00F915A2" w:rsidRPr="00B06BC6">
        <w:rPr>
          <w:i/>
          <w:iCs/>
          <w:lang w:val="en-US"/>
        </w:rPr>
        <w:t>Brigantedinium</w:t>
      </w:r>
      <w:proofErr w:type="spellEnd"/>
      <w:r w:rsidR="00F915A2" w:rsidRPr="00B06BC6">
        <w:rPr>
          <w:lang w:val="en-US"/>
        </w:rPr>
        <w:t xml:space="preserve"> spp. to take over and thrive. Yet, the difference between the low- and high-Brig in terms of SST, but also nutrient conditions, might argue for a high </w:t>
      </w:r>
      <w:proofErr w:type="spellStart"/>
      <w:r w:rsidR="00F915A2" w:rsidRPr="00B06BC6">
        <w:rPr>
          <w:i/>
          <w:iCs/>
          <w:lang w:val="en-US"/>
        </w:rPr>
        <w:t>Brigantedinium</w:t>
      </w:r>
      <w:proofErr w:type="spellEnd"/>
      <w:r w:rsidR="00F915A2" w:rsidRPr="00B06BC6">
        <w:rPr>
          <w:i/>
          <w:iCs/>
          <w:lang w:val="en-US"/>
        </w:rPr>
        <w:t>-</w:t>
      </w:r>
      <w:r w:rsidR="00F915A2" w:rsidRPr="00B06BC6">
        <w:rPr>
          <w:lang w:val="en-US"/>
        </w:rPr>
        <w:t>tolerance to cold and very dynamic Polar Frontal Zone conditions (Figs. 4, 9).</w:t>
      </w:r>
    </w:p>
    <w:p w14:paraId="2604651C" w14:textId="17D45A4F" w:rsidR="00F915A2" w:rsidRPr="00A278F0" w:rsidRDefault="00F915A2" w:rsidP="00A278F0">
      <w:pPr>
        <w:pStyle w:val="Heading2"/>
      </w:pPr>
      <w:r>
        <w:t>5.</w:t>
      </w:r>
      <w:r w:rsidR="004B1FE6">
        <w:t>3</w:t>
      </w:r>
      <w:r>
        <w:t xml:space="preserve"> </w:t>
      </w:r>
      <w:r w:rsidRPr="00A278F0">
        <w:t>The impact of lateral transport</w:t>
      </w:r>
    </w:p>
    <w:p w14:paraId="50C2DBDA" w14:textId="2D040D43" w:rsidR="00F915A2" w:rsidRPr="00F915A2" w:rsidRDefault="00F915A2" w:rsidP="0078324A">
      <w:pPr>
        <w:rPr>
          <w:lang w:val="en-US"/>
        </w:rPr>
      </w:pPr>
      <w:r w:rsidRPr="00F915A2">
        <w:rPr>
          <w:lang w:val="en-US"/>
        </w:rPr>
        <w:t xml:space="preserve">The </w:t>
      </w:r>
      <w:r w:rsidR="00770E10">
        <w:rPr>
          <w:lang w:val="en-US"/>
        </w:rPr>
        <w:t xml:space="preserve">size of the </w:t>
      </w:r>
      <w:r w:rsidR="006B57F3">
        <w:rPr>
          <w:lang w:val="en-US"/>
        </w:rPr>
        <w:t>source regions</w:t>
      </w:r>
      <w:r w:rsidR="00770E10">
        <w:rPr>
          <w:lang w:val="en-US"/>
        </w:rPr>
        <w:t xml:space="preserve"> represented in the sample stations, as visualized in Fig. </w:t>
      </w:r>
      <w:r w:rsidR="00E84DEC">
        <w:rPr>
          <w:lang w:val="en-US"/>
        </w:rPr>
        <w:t>7</w:t>
      </w:r>
      <w:r w:rsidR="00770E10">
        <w:rPr>
          <w:lang w:val="en-US"/>
        </w:rPr>
        <w:t>, suggest</w:t>
      </w:r>
      <w:r w:rsidR="00587CF7">
        <w:rPr>
          <w:lang w:val="en-US"/>
        </w:rPr>
        <w:t>s</w:t>
      </w:r>
      <w:r w:rsidRPr="00F915A2">
        <w:rPr>
          <w:lang w:val="en-US"/>
        </w:rPr>
        <w:t xml:space="preserve"> that many </w:t>
      </w:r>
      <w:r w:rsidR="006B57F3">
        <w:rPr>
          <w:lang w:val="en-US"/>
        </w:rPr>
        <w:t>surface sediment samples</w:t>
      </w:r>
      <w:r w:rsidR="006B57F3" w:rsidRPr="00F915A2">
        <w:rPr>
          <w:lang w:val="en-US"/>
        </w:rPr>
        <w:t xml:space="preserve"> </w:t>
      </w:r>
      <w:r w:rsidRPr="00F915A2">
        <w:rPr>
          <w:lang w:val="en-US"/>
        </w:rPr>
        <w:t>in the Southern Ocean are impacted by transport (</w:t>
      </w:r>
      <w:r w:rsidR="00770E10">
        <w:rPr>
          <w:lang w:val="en-US"/>
        </w:rPr>
        <w:t xml:space="preserve">see also </w:t>
      </w:r>
      <w:proofErr w:type="spellStart"/>
      <w:r w:rsidR="00770E10">
        <w:rPr>
          <w:lang w:val="en-US"/>
        </w:rPr>
        <w:t>Nooteboom</w:t>
      </w:r>
      <w:proofErr w:type="spellEnd"/>
      <w:r w:rsidR="00770E10">
        <w:rPr>
          <w:lang w:val="en-US"/>
        </w:rPr>
        <w:t xml:space="preserve"> et al., 2019</w:t>
      </w:r>
      <w:r w:rsidRPr="00F915A2">
        <w:rPr>
          <w:lang w:val="en-US"/>
        </w:rPr>
        <w:t xml:space="preserve">). This is especially true for samples located within </w:t>
      </w:r>
      <w:r w:rsidR="00770E10">
        <w:rPr>
          <w:lang w:val="en-US"/>
        </w:rPr>
        <w:t>the</w:t>
      </w:r>
      <w:r w:rsidRPr="00F915A2">
        <w:rPr>
          <w:lang w:val="en-US"/>
        </w:rPr>
        <w:t xml:space="preserve"> ACC. For these locations, their source regions are consistently placed </w:t>
      </w:r>
      <w:r w:rsidR="00587CF7">
        <w:rPr>
          <w:lang w:val="en-US"/>
        </w:rPr>
        <w:t xml:space="preserve">to the </w:t>
      </w:r>
      <w:r w:rsidRPr="00F915A2">
        <w:rPr>
          <w:lang w:val="en-US"/>
        </w:rPr>
        <w:t>west</w:t>
      </w:r>
      <w:r w:rsidR="00770E10">
        <w:rPr>
          <w:lang w:val="en-US"/>
        </w:rPr>
        <w:t>,</w:t>
      </w:r>
      <w:r w:rsidRPr="00F915A2">
        <w:rPr>
          <w:lang w:val="en-US"/>
        </w:rPr>
        <w:t xml:space="preserve"> implying that the strong ACC current transports particles clockwise, eastward around Antarctica. South of the direct influence of the ACC, the source </w:t>
      </w:r>
      <w:r w:rsidRPr="00F915A2">
        <w:rPr>
          <w:lang w:val="en-US"/>
        </w:rPr>
        <w:lastRenderedPageBreak/>
        <w:t xml:space="preserve">region is displaced farther towards the east due to the counter-clockwise Antarctic Coastal Current. Other features that are recognizable are the Agulhas Leakage, transporting particles along the east coast of South Africa into the Atlantic Ocean, and </w:t>
      </w:r>
      <w:r w:rsidR="00DA69D8">
        <w:rPr>
          <w:lang w:val="en-US"/>
        </w:rPr>
        <w:t xml:space="preserve">the </w:t>
      </w:r>
      <w:r w:rsidR="0051325C">
        <w:rPr>
          <w:lang w:val="en-US"/>
        </w:rPr>
        <w:t>so-called ‘</w:t>
      </w:r>
      <w:r w:rsidRPr="00F915A2">
        <w:rPr>
          <w:lang w:val="en-US"/>
        </w:rPr>
        <w:t>Iceberg Alley</w:t>
      </w:r>
      <w:r w:rsidR="0051325C">
        <w:rPr>
          <w:lang w:val="en-US"/>
        </w:rPr>
        <w:t>’</w:t>
      </w:r>
      <w:r w:rsidRPr="00F915A2">
        <w:rPr>
          <w:lang w:val="en-US"/>
        </w:rPr>
        <w:t>. This area is known for a high number of icebergs drifting along the west coast and eventually out of the Weddell Sea due to the Weddell Gyre. Locations that are not directly influenced by the ACC and these smaller features do not experience such a large transport. Thus, ice-proximal and low-latitude (north of ~40</w:t>
      </w:r>
      <w:r w:rsidRPr="00F915A2">
        <w:rPr>
          <w:lang w:val="en-US"/>
        </w:rPr>
        <w:sym w:font="Symbol" w:char="F0B0"/>
      </w:r>
      <w:r w:rsidRPr="00F915A2">
        <w:rPr>
          <w:lang w:val="en-US"/>
        </w:rPr>
        <w:t xml:space="preserve">S) sites experience relatively little transport. This can mostly be attributed to the absence of strong currents and coastal proximity. </w:t>
      </w:r>
    </w:p>
    <w:p w14:paraId="568A1698" w14:textId="5EED1770" w:rsidR="00F915A2" w:rsidRDefault="00F915A2" w:rsidP="0078324A">
      <w:r w:rsidRPr="00F915A2">
        <w:rPr>
          <w:lang w:val="en-US"/>
        </w:rPr>
        <w:t xml:space="preserve">Overall, </w:t>
      </w:r>
      <w:r w:rsidR="00DA69D8" w:rsidRPr="00F915A2">
        <w:rPr>
          <w:lang w:val="en-US"/>
        </w:rPr>
        <w:t xml:space="preserve">zonal </w:t>
      </w:r>
      <w:r w:rsidRPr="00F915A2">
        <w:rPr>
          <w:lang w:val="en-US"/>
        </w:rPr>
        <w:t xml:space="preserve">transport </w:t>
      </w:r>
      <w:r w:rsidR="00DA69D8">
        <w:rPr>
          <w:lang w:val="en-US"/>
        </w:rPr>
        <w:t xml:space="preserve">is </w:t>
      </w:r>
      <w:r w:rsidRPr="00F915A2">
        <w:rPr>
          <w:lang w:val="en-US"/>
        </w:rPr>
        <w:t>much stronger than meridional. This does not exclude latitudinal transport (</w:t>
      </w:r>
      <w:proofErr w:type="spellStart"/>
      <w:r w:rsidRPr="00F915A2">
        <w:rPr>
          <w:lang w:val="en-US"/>
        </w:rPr>
        <w:t>Nooteboom</w:t>
      </w:r>
      <w:proofErr w:type="spellEnd"/>
      <w:r w:rsidRPr="00F915A2">
        <w:rPr>
          <w:lang w:val="en-US"/>
        </w:rPr>
        <w:t xml:space="preserve"> et al., 2019), but does limit its influence. Environmental conditions </w:t>
      </w:r>
      <w:r w:rsidR="00DA69D8">
        <w:rPr>
          <w:lang w:val="en-US"/>
        </w:rPr>
        <w:t>are not hugely</w:t>
      </w:r>
      <w:r w:rsidRPr="00F915A2">
        <w:rPr>
          <w:lang w:val="en-US"/>
        </w:rPr>
        <w:t xml:space="preserve"> </w:t>
      </w:r>
      <w:r w:rsidR="00DA69D8">
        <w:rPr>
          <w:lang w:val="en-US"/>
        </w:rPr>
        <w:t xml:space="preserve">different </w:t>
      </w:r>
      <w:r w:rsidRPr="00F915A2">
        <w:rPr>
          <w:lang w:val="en-US"/>
        </w:rPr>
        <w:t xml:space="preserve">on a zonal scale as they </w:t>
      </w:r>
      <w:r w:rsidR="00DA69D8">
        <w:rPr>
          <w:lang w:val="en-US"/>
        </w:rPr>
        <w:t>are</w:t>
      </w:r>
      <w:r w:rsidR="00DA69D8" w:rsidRPr="00F915A2">
        <w:rPr>
          <w:lang w:val="en-US"/>
        </w:rPr>
        <w:t xml:space="preserve"> </w:t>
      </w:r>
      <w:r w:rsidRPr="00F915A2">
        <w:rPr>
          <w:lang w:val="en-US"/>
        </w:rPr>
        <w:t xml:space="preserve">meridional, which suggests that cysts preserved in sediments </w:t>
      </w:r>
      <w:r w:rsidR="00DA69D8">
        <w:rPr>
          <w:lang w:val="en-US"/>
        </w:rPr>
        <w:t xml:space="preserve">can be generally </w:t>
      </w:r>
      <w:r w:rsidRPr="00F915A2">
        <w:rPr>
          <w:lang w:val="en-US"/>
        </w:rPr>
        <w:t xml:space="preserve">linked to overlaying surface water conditions. The comparison of environmental parameters between </w:t>
      </w:r>
      <w:r w:rsidR="00D026D3">
        <w:rPr>
          <w:lang w:val="en-US"/>
        </w:rPr>
        <w:t>transported particles versus those from the directly overlying water</w:t>
      </w:r>
      <w:r w:rsidRPr="00F915A2">
        <w:rPr>
          <w:lang w:val="en-US"/>
        </w:rPr>
        <w:t xml:space="preserve"> for the different clusters confirms this assumption (Fig. </w:t>
      </w:r>
      <w:r w:rsidR="007C76DE">
        <w:rPr>
          <w:lang w:val="en-US"/>
        </w:rPr>
        <w:t>8</w:t>
      </w:r>
      <w:r w:rsidRPr="00F915A2">
        <w:rPr>
          <w:lang w:val="en-US"/>
        </w:rPr>
        <w:t xml:space="preserve">). </w:t>
      </w:r>
      <w:r w:rsidR="00DA69D8">
        <w:rPr>
          <w:lang w:val="en-US"/>
        </w:rPr>
        <w:t>T</w:t>
      </w:r>
      <w:r w:rsidRPr="00F915A2">
        <w:rPr>
          <w:lang w:val="en-US"/>
        </w:rPr>
        <w:t xml:space="preserve">ransport does not affect the environmental affinities of the clusters significantly. The only </w:t>
      </w:r>
      <w:r w:rsidR="00803937" w:rsidRPr="00F915A2">
        <w:rPr>
          <w:lang w:val="en-US"/>
        </w:rPr>
        <w:t>exception</w:t>
      </w:r>
      <w:r w:rsidRPr="00F915A2">
        <w:rPr>
          <w:lang w:val="en-US"/>
        </w:rPr>
        <w:t xml:space="preserve"> is the </w:t>
      </w:r>
      <w:proofErr w:type="spellStart"/>
      <w:r w:rsidRPr="00F915A2">
        <w:rPr>
          <w:lang w:val="en-US"/>
        </w:rPr>
        <w:t>Imin</w:t>
      </w:r>
      <w:proofErr w:type="spellEnd"/>
      <w:r w:rsidRPr="00F915A2">
        <w:rPr>
          <w:lang w:val="en-US"/>
        </w:rPr>
        <w:t xml:space="preserve">, that clearly </w:t>
      </w:r>
      <w:r w:rsidR="0014313B">
        <w:rPr>
          <w:lang w:val="en-US"/>
        </w:rPr>
        <w:t>shows</w:t>
      </w:r>
      <w:r w:rsidR="00DA69D8" w:rsidRPr="00F915A2">
        <w:rPr>
          <w:lang w:val="en-US"/>
        </w:rPr>
        <w:t xml:space="preserve"> </w:t>
      </w:r>
      <w:r w:rsidRPr="00F915A2">
        <w:rPr>
          <w:lang w:val="en-US"/>
        </w:rPr>
        <w:t xml:space="preserve">the influence of </w:t>
      </w:r>
      <w:r w:rsidR="00DA69D8">
        <w:rPr>
          <w:lang w:val="en-US"/>
        </w:rPr>
        <w:t>transport along the “</w:t>
      </w:r>
      <w:r w:rsidRPr="00F915A2">
        <w:rPr>
          <w:lang w:val="en-US"/>
        </w:rPr>
        <w:t>Iceberg Alley</w:t>
      </w:r>
      <w:r w:rsidR="00DA69D8">
        <w:rPr>
          <w:lang w:val="en-US"/>
        </w:rPr>
        <w:t>”</w:t>
      </w:r>
      <w:r w:rsidRPr="00F915A2">
        <w:rPr>
          <w:lang w:val="en-US"/>
        </w:rPr>
        <w:t xml:space="preserve">. The source region of the particles </w:t>
      </w:r>
      <w:r w:rsidR="00DA69D8">
        <w:rPr>
          <w:lang w:val="en-US"/>
        </w:rPr>
        <w:t>is</w:t>
      </w:r>
      <w:r w:rsidRPr="00F915A2">
        <w:rPr>
          <w:lang w:val="en-US"/>
        </w:rPr>
        <w:t xml:space="preserve"> </w:t>
      </w:r>
      <w:r w:rsidR="0014313B">
        <w:rPr>
          <w:lang w:val="en-US"/>
        </w:rPr>
        <w:t xml:space="preserve">predominantly </w:t>
      </w:r>
      <w:r w:rsidRPr="00F915A2">
        <w:rPr>
          <w:lang w:val="en-US"/>
        </w:rPr>
        <w:t xml:space="preserve">the Weddell </w:t>
      </w:r>
      <w:proofErr w:type="gramStart"/>
      <w:r w:rsidRPr="00F915A2">
        <w:rPr>
          <w:lang w:val="en-US"/>
        </w:rPr>
        <w:t>Sea</w:t>
      </w:r>
      <w:r w:rsidR="00803937">
        <w:rPr>
          <w:lang w:val="en-US"/>
        </w:rPr>
        <w:t>,</w:t>
      </w:r>
      <w:proofErr w:type="gramEnd"/>
      <w:r w:rsidR="00803937">
        <w:rPr>
          <w:lang w:val="en-US"/>
        </w:rPr>
        <w:t xml:space="preserve"> </w:t>
      </w:r>
      <w:r w:rsidR="0014313B">
        <w:rPr>
          <w:lang w:val="en-US"/>
        </w:rPr>
        <w:t>hence the cluster represents narrower</w:t>
      </w:r>
      <w:r w:rsidR="0014313B" w:rsidRPr="00F915A2">
        <w:rPr>
          <w:lang w:val="en-US"/>
        </w:rPr>
        <w:t xml:space="preserve"> </w:t>
      </w:r>
      <w:r w:rsidRPr="00F915A2">
        <w:rPr>
          <w:lang w:val="en-US"/>
        </w:rPr>
        <w:t xml:space="preserve">environmental conditions (Fig. </w:t>
      </w:r>
      <w:r w:rsidR="007C76DE">
        <w:rPr>
          <w:lang w:val="en-US"/>
        </w:rPr>
        <w:t>8</w:t>
      </w:r>
      <w:r w:rsidRPr="00F915A2">
        <w:rPr>
          <w:lang w:val="en-US"/>
        </w:rPr>
        <w:t xml:space="preserve">). </w:t>
      </w:r>
    </w:p>
    <w:p w14:paraId="795E42E0" w14:textId="1EF11D36" w:rsidR="009C6CCD" w:rsidRPr="009C6CCD" w:rsidRDefault="009C6CCD" w:rsidP="009C6CCD">
      <w:pPr>
        <w:pStyle w:val="Heading2"/>
        <w:rPr>
          <w:szCs w:val="24"/>
          <w:lang w:val="en-US"/>
        </w:rPr>
      </w:pPr>
      <w:r>
        <w:t xml:space="preserve">5.4 </w:t>
      </w:r>
      <w:proofErr w:type="spellStart"/>
      <w:r w:rsidR="00084EE8">
        <w:t>D</w:t>
      </w:r>
      <w:r w:rsidR="001150E7">
        <w:t>inocyst</w:t>
      </w:r>
      <w:proofErr w:type="spellEnd"/>
      <w:r w:rsidR="001150E7">
        <w:t xml:space="preserve"> assemblages as proxy </w:t>
      </w:r>
      <w:r w:rsidR="0014313B">
        <w:t>for Southern</w:t>
      </w:r>
      <w:r w:rsidR="001150E7">
        <w:t xml:space="preserve"> Ocean</w:t>
      </w:r>
      <w:r w:rsidR="001150E7" w:rsidRPr="009C6CCD">
        <w:t xml:space="preserve"> </w:t>
      </w:r>
      <w:r w:rsidRPr="009C6CCD">
        <w:t>frontal systems</w:t>
      </w:r>
    </w:p>
    <w:p w14:paraId="51BD198A" w14:textId="229F2503" w:rsidR="009C6CCD" w:rsidRDefault="009C6CCD" w:rsidP="0044500E">
      <w:r w:rsidRPr="002F24DA">
        <w:t xml:space="preserve">For the regions in the Southern Ocean that were already well-represented in previous surface sediment compilations (e.g., Prebble et al., 2013), our additional samples do not </w:t>
      </w:r>
      <w:r w:rsidR="0014313B">
        <w:t xml:space="preserve">require </w:t>
      </w:r>
      <w:r w:rsidR="00EF7DFD">
        <w:t xml:space="preserve">changes in </w:t>
      </w:r>
      <w:r w:rsidR="0014313B">
        <w:t xml:space="preserve">earlier </w:t>
      </w:r>
      <w:r w:rsidRPr="002F24DA">
        <w:t>interpretations. Distin</w:t>
      </w:r>
      <w:r>
        <w:t>ct</w:t>
      </w:r>
      <w:r w:rsidRPr="002F24DA">
        <w:t xml:space="preserve"> </w:t>
      </w:r>
      <w:proofErr w:type="spellStart"/>
      <w:r w:rsidRPr="002F24DA">
        <w:t>dinocyst</w:t>
      </w:r>
      <w:proofErr w:type="spellEnd"/>
      <w:r w:rsidRPr="002F24DA">
        <w:t xml:space="preserve"> assemblages </w:t>
      </w:r>
      <w:r>
        <w:t>exist</w:t>
      </w:r>
      <w:r w:rsidRPr="002F24DA">
        <w:t xml:space="preserve"> on either side of the front systems in the Southern Ocean</w:t>
      </w:r>
      <w:r>
        <w:t xml:space="preserve"> (Fig. 10)</w:t>
      </w:r>
      <w:r w:rsidRPr="002F24DA">
        <w:t xml:space="preserve">. For the </w:t>
      </w:r>
      <w:r>
        <w:t>S</w:t>
      </w:r>
      <w:r w:rsidRPr="002F24DA">
        <w:t xml:space="preserve">ubtropical </w:t>
      </w:r>
      <w:r>
        <w:t>F</w:t>
      </w:r>
      <w:r w:rsidRPr="002F24DA">
        <w:t xml:space="preserve">ront, the difference is mostly observed between the </w:t>
      </w:r>
      <w:proofErr w:type="spellStart"/>
      <w:r w:rsidRPr="002F24DA">
        <w:t>Nlab</w:t>
      </w:r>
      <w:proofErr w:type="spellEnd"/>
      <w:r w:rsidRPr="002F24DA">
        <w:t xml:space="preserve"> in the SAZ and </w:t>
      </w:r>
      <w:proofErr w:type="spellStart"/>
      <w:r w:rsidRPr="002F24DA">
        <w:t>Ocen</w:t>
      </w:r>
      <w:proofErr w:type="spellEnd"/>
      <w:r>
        <w:t xml:space="preserve">-or </w:t>
      </w:r>
      <w:proofErr w:type="spellStart"/>
      <w:r>
        <w:t>Iacu</w:t>
      </w:r>
      <w:proofErr w:type="spellEnd"/>
      <w:r w:rsidRPr="002F24DA">
        <w:t xml:space="preserve"> north of the STF. </w:t>
      </w:r>
      <w:r w:rsidR="0014313B">
        <w:t xml:space="preserve">These clusters are promising </w:t>
      </w:r>
      <w:r w:rsidR="003F6A64">
        <w:t xml:space="preserve">as proxies </w:t>
      </w:r>
      <w:r w:rsidR="0014313B">
        <w:t>f</w:t>
      </w:r>
      <w:r w:rsidRPr="002F24DA">
        <w:t xml:space="preserve">or </w:t>
      </w:r>
      <w:r w:rsidR="0014313B">
        <w:t xml:space="preserve">depicting </w:t>
      </w:r>
      <w:r w:rsidRPr="002F24DA">
        <w:t xml:space="preserve">the </w:t>
      </w:r>
      <w:proofErr w:type="spellStart"/>
      <w:r w:rsidRPr="002F24DA">
        <w:t>paleolocation</w:t>
      </w:r>
      <w:proofErr w:type="spellEnd"/>
      <w:r w:rsidRPr="002F24DA">
        <w:t xml:space="preserve"> of the STF relative to the position of sediment records</w:t>
      </w:r>
      <w:r w:rsidR="0014313B">
        <w:t>:</w:t>
      </w:r>
      <w:r w:rsidR="0014313B" w:rsidRPr="002F24DA">
        <w:t xml:space="preserve"> </w:t>
      </w:r>
      <w:r w:rsidR="003F6A64">
        <w:t>h</w:t>
      </w:r>
      <w:r w:rsidRPr="002F24DA">
        <w:t xml:space="preserve">igh abundance of </w:t>
      </w:r>
      <w:proofErr w:type="spellStart"/>
      <w:r w:rsidRPr="002F24DA">
        <w:rPr>
          <w:i/>
          <w:iCs/>
        </w:rPr>
        <w:t>Nematosphaeropsis</w:t>
      </w:r>
      <w:proofErr w:type="spellEnd"/>
      <w:r w:rsidRPr="002F24DA">
        <w:rPr>
          <w:i/>
          <w:iCs/>
        </w:rPr>
        <w:t xml:space="preserve"> </w:t>
      </w:r>
      <w:proofErr w:type="spellStart"/>
      <w:r w:rsidRPr="002F24DA">
        <w:rPr>
          <w:i/>
          <w:iCs/>
        </w:rPr>
        <w:t>labyrinthus</w:t>
      </w:r>
      <w:proofErr w:type="spellEnd"/>
      <w:r w:rsidRPr="002F24DA">
        <w:t xml:space="preserve"> means the STF was north of the study area, </w:t>
      </w:r>
      <w:r w:rsidR="003F6A64">
        <w:t>whereas</w:t>
      </w:r>
      <w:r w:rsidR="003F6A64" w:rsidRPr="002F24DA">
        <w:t xml:space="preserve"> </w:t>
      </w:r>
      <w:r w:rsidRPr="002F24DA">
        <w:t xml:space="preserve">high abundance of </w:t>
      </w:r>
      <w:proofErr w:type="spellStart"/>
      <w:r w:rsidRPr="002F24DA">
        <w:rPr>
          <w:i/>
          <w:iCs/>
        </w:rPr>
        <w:t>Operculodinium</w:t>
      </w:r>
      <w:proofErr w:type="spellEnd"/>
      <w:r w:rsidRPr="002F24DA">
        <w:rPr>
          <w:i/>
          <w:iCs/>
        </w:rPr>
        <w:t xml:space="preserve"> </w:t>
      </w:r>
      <w:proofErr w:type="spellStart"/>
      <w:r w:rsidRPr="002F24DA">
        <w:rPr>
          <w:i/>
          <w:iCs/>
        </w:rPr>
        <w:t>centrocarpum</w:t>
      </w:r>
      <w:proofErr w:type="spellEnd"/>
      <w:r w:rsidRPr="002F24DA">
        <w:t xml:space="preserve"> </w:t>
      </w:r>
      <w:r>
        <w:t xml:space="preserve">or </w:t>
      </w:r>
      <w:proofErr w:type="spellStart"/>
      <w:r w:rsidRPr="009C6CCD">
        <w:rPr>
          <w:i/>
          <w:iCs/>
        </w:rPr>
        <w:t>Impagidinium</w:t>
      </w:r>
      <w:proofErr w:type="spellEnd"/>
      <w:r w:rsidRPr="009C6CCD">
        <w:rPr>
          <w:i/>
          <w:iCs/>
        </w:rPr>
        <w:t xml:space="preserve"> </w:t>
      </w:r>
      <w:proofErr w:type="spellStart"/>
      <w:r w:rsidRPr="009C6CCD">
        <w:rPr>
          <w:i/>
          <w:iCs/>
        </w:rPr>
        <w:t>aculeatum</w:t>
      </w:r>
      <w:proofErr w:type="spellEnd"/>
      <w:r>
        <w:t xml:space="preserve"> </w:t>
      </w:r>
      <w:r w:rsidR="003F6A64">
        <w:t>indicates</w:t>
      </w:r>
      <w:r w:rsidR="003F6A64" w:rsidRPr="002F24DA">
        <w:t xml:space="preserve"> </w:t>
      </w:r>
      <w:r w:rsidR="003F6A64">
        <w:t xml:space="preserve">that </w:t>
      </w:r>
      <w:r w:rsidRPr="002F24DA">
        <w:t xml:space="preserve">the STF was south of the study area. </w:t>
      </w:r>
      <w:r w:rsidR="003F6A64">
        <w:t>The few samples available b</w:t>
      </w:r>
      <w:r w:rsidR="001150E7">
        <w:t xml:space="preserve">etween </w:t>
      </w:r>
      <w:r w:rsidR="001150E7" w:rsidRPr="00C92323">
        <w:t>the SAZ and</w:t>
      </w:r>
      <w:r w:rsidR="001150E7">
        <w:t xml:space="preserve"> </w:t>
      </w:r>
      <w:r w:rsidR="003F6A64">
        <w:t xml:space="preserve">the </w:t>
      </w:r>
      <w:r w:rsidR="001150E7">
        <w:t>P</w:t>
      </w:r>
      <w:r w:rsidR="003F6A64">
        <w:t xml:space="preserve">F generates an </w:t>
      </w:r>
      <w:proofErr w:type="gramStart"/>
      <w:r w:rsidR="003F6A64">
        <w:t>unclear  signal</w:t>
      </w:r>
      <w:proofErr w:type="gramEnd"/>
      <w:r w:rsidR="003F6A64">
        <w:t>,</w:t>
      </w:r>
      <w:r w:rsidR="001150E7">
        <w:t xml:space="preserve"> </w:t>
      </w:r>
      <w:r w:rsidR="003F6A64">
        <w:t xml:space="preserve">although </w:t>
      </w:r>
      <w:r w:rsidR="001150E7">
        <w:t xml:space="preserve">it seems like </w:t>
      </w:r>
      <w:r w:rsidR="003F6A64">
        <w:t xml:space="preserve">the assemblages </w:t>
      </w:r>
      <w:r w:rsidR="001150E7">
        <w:t xml:space="preserve">transition from </w:t>
      </w:r>
      <w:r w:rsidR="003F6A64">
        <w:t xml:space="preserve">abundant </w:t>
      </w:r>
      <w:proofErr w:type="spellStart"/>
      <w:r w:rsidR="001150E7">
        <w:t>Nlab</w:t>
      </w:r>
      <w:proofErr w:type="spellEnd"/>
      <w:r w:rsidR="001150E7">
        <w:t xml:space="preserve"> to high-Brig. </w:t>
      </w:r>
      <w:r w:rsidRPr="002F24DA">
        <w:t xml:space="preserve">The </w:t>
      </w:r>
      <w:r w:rsidR="001150E7">
        <w:t xml:space="preserve">latter is associated </w:t>
      </w:r>
      <w:r w:rsidR="00EF7DFD">
        <w:t xml:space="preserve">with </w:t>
      </w:r>
      <w:r w:rsidR="001150E7">
        <w:t>the high-nutrient conditions in the Antarctic Divergence.</w:t>
      </w:r>
    </w:p>
    <w:p w14:paraId="57DEF6D5" w14:textId="53F93E19" w:rsidR="009C6CCD" w:rsidRDefault="009C6CCD" w:rsidP="00F915A2">
      <w:pPr>
        <w:ind w:left="360"/>
      </w:pPr>
    </w:p>
    <w:p w14:paraId="7B7BB44A" w14:textId="5C2F927E" w:rsidR="003F6A64" w:rsidRPr="003F6A64" w:rsidRDefault="009C6CCD" w:rsidP="00E61017">
      <w:pPr>
        <w:pStyle w:val="Caption"/>
      </w:pPr>
      <w:r w:rsidRPr="002F24DA">
        <w:t xml:space="preserve">Figure </w:t>
      </w:r>
      <w:r>
        <w:t>10</w:t>
      </w:r>
      <w:r w:rsidRPr="002F24DA">
        <w:t xml:space="preserve">: </w:t>
      </w:r>
      <w:r>
        <w:t xml:space="preserve">Schematic representation of the </w:t>
      </w:r>
      <w:r w:rsidR="001150E7">
        <w:t xml:space="preserve">generalized </w:t>
      </w:r>
      <w:r>
        <w:t xml:space="preserve">biogeographic distribution of </w:t>
      </w:r>
      <w:proofErr w:type="spellStart"/>
      <w:r>
        <w:t>dinocysts</w:t>
      </w:r>
      <w:proofErr w:type="spellEnd"/>
      <w:r>
        <w:t xml:space="preserve"> in Southern Ocean surface sediments</w:t>
      </w:r>
      <w:r w:rsidRPr="002F24DA">
        <w:t xml:space="preserve">. </w:t>
      </w:r>
      <w:r>
        <w:t>Pies represent average assemblage composition of the nine clusters described in this paper. Position of the</w:t>
      </w:r>
      <w:r w:rsidR="001150E7">
        <w:t>se</w:t>
      </w:r>
      <w:r>
        <w:t xml:space="preserve"> pies represent their typical latitudinal band of occurrence.</w:t>
      </w:r>
      <w:r w:rsidR="00C32F98">
        <w:t xml:space="preserve"> Also plotted are the frontal systems (blue lines, STF = Subtropical Front, SAF = Subantarctic Front, PF = Polar Front)</w:t>
      </w:r>
      <w:r w:rsidR="00E61017">
        <w:t>. The Subantarctic Zone (SAZ) is the water mass between the STF and PF.</w:t>
      </w:r>
      <w:r w:rsidR="003F6A64">
        <w:t xml:space="preserve"> </w:t>
      </w:r>
      <w:r w:rsidR="00F17EE7">
        <w:t>Map was produced using ggplot2 in R (Wickham, 2016).</w:t>
      </w:r>
    </w:p>
    <w:p w14:paraId="1719A2B3" w14:textId="0482928F" w:rsidR="009C6CCD" w:rsidRPr="00F915A2" w:rsidRDefault="00A278F0" w:rsidP="00A278F0">
      <w:pPr>
        <w:pStyle w:val="Heading1"/>
      </w:pPr>
      <w:r>
        <w:t xml:space="preserve">6. </w:t>
      </w:r>
      <w:r w:rsidR="009C6CCD">
        <w:t>Conclusion</w:t>
      </w:r>
    </w:p>
    <w:p w14:paraId="610442BE" w14:textId="4E5BA07B" w:rsidR="00194570" w:rsidRDefault="009C6CCD" w:rsidP="0044500E">
      <w:pPr>
        <w:rPr>
          <w:lang w:val="en-US"/>
        </w:rPr>
      </w:pPr>
      <w:r w:rsidRPr="009C6CCD">
        <w:rPr>
          <w:lang w:val="en-US"/>
        </w:rPr>
        <w:t xml:space="preserve">This study </w:t>
      </w:r>
      <w:r w:rsidR="00C92323" w:rsidRPr="009C6CCD">
        <w:rPr>
          <w:lang w:val="en-US"/>
        </w:rPr>
        <w:t>fill</w:t>
      </w:r>
      <w:r w:rsidR="00C92323">
        <w:rPr>
          <w:lang w:val="en-US"/>
        </w:rPr>
        <w:t>s</w:t>
      </w:r>
      <w:r w:rsidR="00C92323" w:rsidRPr="009C6CCD">
        <w:rPr>
          <w:lang w:val="en-US"/>
        </w:rPr>
        <w:t xml:space="preserve"> </w:t>
      </w:r>
      <w:r w:rsidRPr="009C6CCD">
        <w:rPr>
          <w:lang w:val="en-US"/>
        </w:rPr>
        <w:t>a</w:t>
      </w:r>
      <w:r w:rsidR="00282CD6">
        <w:rPr>
          <w:lang w:val="en-US"/>
        </w:rPr>
        <w:t xml:space="preserve"> gap in </w:t>
      </w:r>
      <w:r w:rsidR="00CC2674">
        <w:rPr>
          <w:lang w:val="en-US"/>
        </w:rPr>
        <w:t>the</w:t>
      </w:r>
      <w:r w:rsidR="00282CD6">
        <w:rPr>
          <w:lang w:val="en-US"/>
        </w:rPr>
        <w:t xml:space="preserve"> knowledge o</w:t>
      </w:r>
      <w:r w:rsidR="00CC2674">
        <w:rPr>
          <w:lang w:val="en-US"/>
        </w:rPr>
        <w:t>f</w:t>
      </w:r>
      <w:r w:rsidR="00282CD6">
        <w:rPr>
          <w:lang w:val="en-US"/>
        </w:rPr>
        <w:t xml:space="preserve"> </w:t>
      </w:r>
      <w:proofErr w:type="spellStart"/>
      <w:r w:rsidR="00282CD6" w:rsidRPr="009C6CCD">
        <w:rPr>
          <w:lang w:val="en-US"/>
        </w:rPr>
        <w:t>dinocyst</w:t>
      </w:r>
      <w:proofErr w:type="spellEnd"/>
      <w:r w:rsidR="00282CD6" w:rsidRPr="009C6CCD">
        <w:rPr>
          <w:lang w:val="en-US"/>
        </w:rPr>
        <w:t xml:space="preserve"> assemblage </w:t>
      </w:r>
      <w:r w:rsidR="00282CD6">
        <w:rPr>
          <w:lang w:val="en-US"/>
        </w:rPr>
        <w:t>environmental preferences</w:t>
      </w:r>
      <w:r w:rsidR="00CC2674">
        <w:rPr>
          <w:lang w:val="en-US"/>
        </w:rPr>
        <w:t xml:space="preserve">, specifically </w:t>
      </w:r>
      <w:r w:rsidR="00282CD6">
        <w:rPr>
          <w:lang w:val="en-US"/>
        </w:rPr>
        <w:t xml:space="preserve">from the </w:t>
      </w:r>
      <w:r w:rsidRPr="009C6CCD">
        <w:rPr>
          <w:lang w:val="en-US"/>
        </w:rPr>
        <w:t xml:space="preserve">Antarctic ice-proximal </w:t>
      </w:r>
      <w:r w:rsidR="00282CD6">
        <w:rPr>
          <w:lang w:val="en-US"/>
        </w:rPr>
        <w:t>locations</w:t>
      </w:r>
      <w:r w:rsidRPr="009C6CCD">
        <w:rPr>
          <w:lang w:val="en-US"/>
        </w:rPr>
        <w:t xml:space="preserve">. </w:t>
      </w:r>
      <w:r w:rsidR="00282CD6">
        <w:rPr>
          <w:lang w:val="en-US"/>
        </w:rPr>
        <w:t xml:space="preserve">With </w:t>
      </w:r>
      <w:r w:rsidRPr="009C6CCD">
        <w:rPr>
          <w:lang w:val="en-US"/>
        </w:rPr>
        <w:t xml:space="preserve">a more solid framework to qualitatively interpret past oceanographic conditions (sea ice, nutrients, sea-surface temperature, salinity) from Southern Ocean </w:t>
      </w:r>
      <w:proofErr w:type="spellStart"/>
      <w:r w:rsidRPr="009C6CCD">
        <w:rPr>
          <w:lang w:val="en-US"/>
        </w:rPr>
        <w:t>dinocyst</w:t>
      </w:r>
      <w:proofErr w:type="spellEnd"/>
      <w:r w:rsidRPr="009C6CCD">
        <w:rPr>
          <w:lang w:val="en-US"/>
        </w:rPr>
        <w:t xml:space="preserve"> assemblages </w:t>
      </w:r>
      <w:r w:rsidR="00282CD6">
        <w:rPr>
          <w:lang w:val="en-US"/>
        </w:rPr>
        <w:t>(paleo)reconstructions</w:t>
      </w:r>
      <w:r w:rsidR="00CC2674">
        <w:rPr>
          <w:lang w:val="en-US"/>
        </w:rPr>
        <w:t xml:space="preserve"> can </w:t>
      </w:r>
      <w:r w:rsidR="00C92323">
        <w:rPr>
          <w:lang w:val="en-US"/>
        </w:rPr>
        <w:t xml:space="preserve">now </w:t>
      </w:r>
      <w:r w:rsidR="00CC2674">
        <w:rPr>
          <w:lang w:val="en-US"/>
        </w:rPr>
        <w:t xml:space="preserve">be </w:t>
      </w:r>
      <w:r w:rsidR="00C92323">
        <w:rPr>
          <w:lang w:val="en-US"/>
        </w:rPr>
        <w:t xml:space="preserve">tightly </w:t>
      </w:r>
      <w:r w:rsidR="00C92323">
        <w:rPr>
          <w:lang w:val="en-US"/>
        </w:rPr>
        <w:lastRenderedPageBreak/>
        <w:t>constrained</w:t>
      </w:r>
      <w:r w:rsidRPr="009C6CCD">
        <w:rPr>
          <w:lang w:val="en-US"/>
        </w:rPr>
        <w:t xml:space="preserve">. </w:t>
      </w:r>
      <w:r w:rsidR="004E443E">
        <w:rPr>
          <w:lang w:val="en-US"/>
        </w:rPr>
        <w:t xml:space="preserve">The 5 clusters in the </w:t>
      </w:r>
      <w:r w:rsidR="00CC2674">
        <w:rPr>
          <w:lang w:val="en-US"/>
        </w:rPr>
        <w:t>ice-</w:t>
      </w:r>
      <w:r w:rsidR="004E443E">
        <w:rPr>
          <w:lang w:val="en-US"/>
        </w:rPr>
        <w:t xml:space="preserve">proximal assemblages </w:t>
      </w:r>
      <w:r w:rsidRPr="009C6CCD">
        <w:rPr>
          <w:lang w:val="en-US"/>
        </w:rPr>
        <w:t xml:space="preserve">demonstrate regional heterogeneity in sea-ice ecosystems. </w:t>
      </w:r>
      <w:r w:rsidR="004E443E">
        <w:rPr>
          <w:lang w:val="en-US"/>
        </w:rPr>
        <w:t xml:space="preserve">However, </w:t>
      </w:r>
      <w:proofErr w:type="spellStart"/>
      <w:r w:rsidR="004E443E" w:rsidRPr="0078324A">
        <w:rPr>
          <w:i/>
          <w:iCs/>
          <w:lang w:val="en-US"/>
        </w:rPr>
        <w:t>Selenopemphix</w:t>
      </w:r>
      <w:proofErr w:type="spellEnd"/>
      <w:r w:rsidR="004E443E">
        <w:rPr>
          <w:lang w:val="en-US"/>
        </w:rPr>
        <w:t xml:space="preserve"> </w:t>
      </w:r>
      <w:r w:rsidR="004E443E" w:rsidRPr="0078324A">
        <w:rPr>
          <w:i/>
          <w:iCs/>
          <w:lang w:val="en-US"/>
        </w:rPr>
        <w:t>antarctica</w:t>
      </w:r>
      <w:r w:rsidR="004E443E">
        <w:rPr>
          <w:lang w:val="en-US"/>
        </w:rPr>
        <w:t xml:space="preserve"> can be used as sea-ice indicator and assemblages dominated by a combination of </w:t>
      </w:r>
      <w:proofErr w:type="spellStart"/>
      <w:r w:rsidR="004E443E" w:rsidRPr="0078324A">
        <w:rPr>
          <w:i/>
          <w:iCs/>
          <w:lang w:val="en-US"/>
        </w:rPr>
        <w:t>S</w:t>
      </w:r>
      <w:r w:rsidR="00194570">
        <w:rPr>
          <w:i/>
          <w:iCs/>
          <w:lang w:val="en-US"/>
        </w:rPr>
        <w:t>elenopemphix</w:t>
      </w:r>
      <w:proofErr w:type="spellEnd"/>
      <w:r w:rsidR="004E443E" w:rsidRPr="0078324A">
        <w:rPr>
          <w:i/>
          <w:iCs/>
          <w:lang w:val="en-US"/>
        </w:rPr>
        <w:t xml:space="preserve"> </w:t>
      </w:r>
      <w:r w:rsidR="00194570">
        <w:rPr>
          <w:lang w:val="en-US"/>
        </w:rPr>
        <w:t>sp.1</w:t>
      </w:r>
      <w:r w:rsidR="004E443E">
        <w:rPr>
          <w:lang w:val="en-US"/>
        </w:rPr>
        <w:t xml:space="preserve"> and </w:t>
      </w:r>
      <w:r w:rsidR="004E443E" w:rsidRPr="0078324A">
        <w:rPr>
          <w:i/>
          <w:iCs/>
          <w:lang w:val="en-US"/>
        </w:rPr>
        <w:t xml:space="preserve">N. </w:t>
      </w:r>
      <w:proofErr w:type="spellStart"/>
      <w:r w:rsidR="004E443E" w:rsidRPr="0078324A">
        <w:rPr>
          <w:i/>
          <w:iCs/>
          <w:lang w:val="en-US"/>
        </w:rPr>
        <w:t>umbiliphora</w:t>
      </w:r>
      <w:proofErr w:type="spellEnd"/>
      <w:r w:rsidR="00CC2674">
        <w:rPr>
          <w:i/>
          <w:iCs/>
          <w:lang w:val="en-US"/>
        </w:rPr>
        <w:t xml:space="preserve"> </w:t>
      </w:r>
      <w:r w:rsidR="00CC2674">
        <w:rPr>
          <w:lang w:val="en-US"/>
        </w:rPr>
        <w:t xml:space="preserve">may </w:t>
      </w:r>
      <w:r w:rsidR="00194570">
        <w:rPr>
          <w:lang w:val="en-US"/>
        </w:rPr>
        <w:t>also</w:t>
      </w:r>
      <w:r w:rsidR="00CC2674">
        <w:rPr>
          <w:lang w:val="en-US"/>
        </w:rPr>
        <w:t xml:space="preserve"> </w:t>
      </w:r>
      <w:r w:rsidR="00194570">
        <w:rPr>
          <w:lang w:val="en-US"/>
        </w:rPr>
        <w:t>provide</w:t>
      </w:r>
      <w:r w:rsidR="00CC2674">
        <w:rPr>
          <w:lang w:val="en-US"/>
        </w:rPr>
        <w:t xml:space="preserve"> </w:t>
      </w:r>
      <w:r w:rsidR="00194570">
        <w:rPr>
          <w:lang w:val="en-US"/>
        </w:rPr>
        <w:t>information on the length</w:t>
      </w:r>
      <w:r w:rsidR="00CC2674">
        <w:rPr>
          <w:lang w:val="en-US"/>
        </w:rPr>
        <w:t xml:space="preserve"> of sea-ice </w:t>
      </w:r>
      <w:r w:rsidR="00194570">
        <w:rPr>
          <w:lang w:val="en-US"/>
        </w:rPr>
        <w:t>season</w:t>
      </w:r>
      <w:r w:rsidR="00CC2674">
        <w:rPr>
          <w:lang w:val="en-US"/>
        </w:rPr>
        <w:t>.</w:t>
      </w:r>
      <w:r w:rsidR="004E443E">
        <w:rPr>
          <w:lang w:val="en-US"/>
        </w:rPr>
        <w:t xml:space="preserve"> </w:t>
      </w:r>
      <w:proofErr w:type="spellStart"/>
      <w:r w:rsidR="00194570" w:rsidRPr="00DE3A18">
        <w:rPr>
          <w:i/>
          <w:iCs/>
          <w:lang w:val="en-US"/>
        </w:rPr>
        <w:t>Selenopemphix</w:t>
      </w:r>
      <w:proofErr w:type="spellEnd"/>
      <w:r w:rsidR="00194570">
        <w:rPr>
          <w:lang w:val="en-US"/>
        </w:rPr>
        <w:t xml:space="preserve"> </w:t>
      </w:r>
      <w:r w:rsidR="00194570" w:rsidRPr="00DE3A18">
        <w:rPr>
          <w:i/>
          <w:iCs/>
          <w:lang w:val="en-US"/>
        </w:rPr>
        <w:t>antarctica</w:t>
      </w:r>
      <w:r w:rsidR="00194570" w:rsidRPr="009C6CCD">
        <w:rPr>
          <w:lang w:val="en-US"/>
        </w:rPr>
        <w:t xml:space="preserve"> </w:t>
      </w:r>
      <w:r w:rsidR="00194570">
        <w:rPr>
          <w:lang w:val="en-US"/>
        </w:rPr>
        <w:t xml:space="preserve">and </w:t>
      </w:r>
      <w:proofErr w:type="spellStart"/>
      <w:r w:rsidR="00194570" w:rsidRPr="00DE3A18">
        <w:rPr>
          <w:i/>
          <w:iCs/>
          <w:lang w:val="en-US"/>
        </w:rPr>
        <w:t>Selenopemphix</w:t>
      </w:r>
      <w:proofErr w:type="spellEnd"/>
      <w:r w:rsidR="00194570">
        <w:rPr>
          <w:lang w:val="en-US"/>
        </w:rPr>
        <w:t xml:space="preserve"> sp.1 need to be counted separately before further environmental interpretations and conclusions can be made.</w:t>
      </w:r>
      <w:r w:rsidR="00194570" w:rsidRPr="009C6CCD">
        <w:rPr>
          <w:lang w:val="en-US"/>
        </w:rPr>
        <w:t xml:space="preserve"> </w:t>
      </w:r>
    </w:p>
    <w:p w14:paraId="1371E197" w14:textId="2C2877F6" w:rsidR="009C6CCD" w:rsidRDefault="009C6CCD" w:rsidP="0044500E">
      <w:r w:rsidRPr="009C6CCD">
        <w:rPr>
          <w:lang w:val="en-US"/>
        </w:rPr>
        <w:t xml:space="preserve">We interpreted nine clusters </w:t>
      </w:r>
      <w:r w:rsidR="00EF7DFD">
        <w:rPr>
          <w:lang w:val="en-US"/>
        </w:rPr>
        <w:t>i</w:t>
      </w:r>
      <w:r w:rsidRPr="009C6CCD">
        <w:rPr>
          <w:lang w:val="en-US"/>
        </w:rPr>
        <w:t xml:space="preserve">n the entire Southern Hemisphere </w:t>
      </w:r>
      <w:proofErr w:type="spellStart"/>
      <w:r w:rsidRPr="009C6CCD">
        <w:rPr>
          <w:lang w:val="en-US"/>
        </w:rPr>
        <w:t>dinocyst</w:t>
      </w:r>
      <w:proofErr w:type="spellEnd"/>
      <w:r w:rsidRPr="009C6CCD">
        <w:rPr>
          <w:lang w:val="en-US"/>
        </w:rPr>
        <w:t xml:space="preserve"> database (n=665), which can be broadly related to various oceanographic zones in the Southern Ocean and have clear differences in their oceanographic affinities. Despite strong currents and deep basins, lateral transport of sinking particles has little effect on the relationship between surface oceanographic conditions and sedimentary assemblages. This means that for the clusters, oceanographic conditions of the directly overlying water are a good approximation of what sedimentary plankton assemblages relate to, while lateral transport can </w:t>
      </w:r>
      <w:r w:rsidR="00091CAD" w:rsidRPr="009C6CCD">
        <w:rPr>
          <w:lang w:val="en-US"/>
        </w:rPr>
        <w:t>influence</w:t>
      </w:r>
      <w:r w:rsidRPr="009C6CCD">
        <w:rPr>
          <w:lang w:val="en-US"/>
        </w:rPr>
        <w:t xml:space="preserve"> sedimentary plankton assemblages at individual sites or when the results of this study are used in </w:t>
      </w:r>
      <w:proofErr w:type="spellStart"/>
      <w:r w:rsidRPr="009C6CCD">
        <w:rPr>
          <w:lang w:val="en-US"/>
        </w:rPr>
        <w:t>paleoreconstructions</w:t>
      </w:r>
      <w:proofErr w:type="spellEnd"/>
      <w:r w:rsidRPr="009C6CCD">
        <w:rPr>
          <w:lang w:val="en-US"/>
        </w:rPr>
        <w:t xml:space="preserve">. </w:t>
      </w:r>
      <w:r w:rsidR="00194570">
        <w:rPr>
          <w:lang w:val="en-US"/>
        </w:rPr>
        <w:t xml:space="preserve">From the results of the entire Southern Ocean dataset and our identified 9 clusters, we </w:t>
      </w:r>
      <w:r w:rsidR="00C92323">
        <w:rPr>
          <w:lang w:val="en-US"/>
        </w:rPr>
        <w:t xml:space="preserve">identify frontal-zone-specific </w:t>
      </w:r>
      <w:proofErr w:type="spellStart"/>
      <w:r w:rsidR="00C92323">
        <w:rPr>
          <w:lang w:val="en-US"/>
        </w:rPr>
        <w:t>dinocyst</w:t>
      </w:r>
      <w:proofErr w:type="spellEnd"/>
      <w:r w:rsidR="00C92323">
        <w:rPr>
          <w:lang w:val="en-US"/>
        </w:rPr>
        <w:t xml:space="preserve"> assemblages, separated by Southern Ocean fronts PF, SAF, STF</w:t>
      </w:r>
      <w:r w:rsidR="00194570">
        <w:t xml:space="preserve">. </w:t>
      </w:r>
      <w:r w:rsidRPr="009C6CCD">
        <w:rPr>
          <w:lang w:val="en-US"/>
        </w:rPr>
        <w:t xml:space="preserve">Our results provide a solid basis for further use of </w:t>
      </w:r>
      <w:proofErr w:type="spellStart"/>
      <w:r w:rsidRPr="009C6CCD">
        <w:rPr>
          <w:lang w:val="en-US"/>
        </w:rPr>
        <w:t>dinocyst</w:t>
      </w:r>
      <w:proofErr w:type="spellEnd"/>
      <w:r w:rsidRPr="009C6CCD">
        <w:rPr>
          <w:lang w:val="en-US"/>
        </w:rPr>
        <w:t xml:space="preserve"> assemblages as indicator for past oceanographic conditions in the Southern Ocean</w:t>
      </w:r>
      <w:r w:rsidR="00194570">
        <w:rPr>
          <w:lang w:val="en-US"/>
        </w:rPr>
        <w:t>, including frontal system locations through time</w:t>
      </w:r>
      <w:r w:rsidRPr="009C6CCD">
        <w:rPr>
          <w:lang w:val="en-US"/>
        </w:rPr>
        <w:t>.</w:t>
      </w:r>
      <w:r w:rsidR="003D5288">
        <w:t xml:space="preserve"> </w:t>
      </w:r>
    </w:p>
    <w:p w14:paraId="1E349A74" w14:textId="2F38C885" w:rsidR="009C6CCD" w:rsidRDefault="00A278F0" w:rsidP="00A278F0">
      <w:pPr>
        <w:pStyle w:val="Heading1"/>
      </w:pPr>
      <w:r>
        <w:t xml:space="preserve">7. </w:t>
      </w:r>
      <w:r w:rsidR="009C6CCD">
        <w:t>Data availability</w:t>
      </w:r>
    </w:p>
    <w:p w14:paraId="1E9BFF78" w14:textId="22380A8D" w:rsidR="009C6CCD" w:rsidRDefault="009C6CCD" w:rsidP="009C6CCD">
      <w:r>
        <w:t xml:space="preserve">Microscope slides are stored in the collection of the Marine Palynology and </w:t>
      </w:r>
      <w:proofErr w:type="spellStart"/>
      <w:r>
        <w:t>Paleoceanography</w:t>
      </w:r>
      <w:proofErr w:type="spellEnd"/>
      <w:r>
        <w:t xml:space="preserve"> group under storage </w:t>
      </w:r>
      <w:r w:rsidRPr="002F24DA">
        <w:rPr>
          <w:color w:val="000000" w:themeColor="text1"/>
        </w:rPr>
        <w:t>code 000.000.017.533</w:t>
      </w:r>
      <w:r>
        <w:t xml:space="preserve">. </w:t>
      </w:r>
      <w:proofErr w:type="spellStart"/>
      <w:r>
        <w:t>Dinocyst</w:t>
      </w:r>
      <w:proofErr w:type="spellEnd"/>
      <w:r>
        <w:t xml:space="preserve"> </w:t>
      </w:r>
      <w:r w:rsidR="00A278F0">
        <w:t>data</w:t>
      </w:r>
      <w:r w:rsidR="007E47AF">
        <w:t xml:space="preserve"> (includes the counts of </w:t>
      </w:r>
      <w:proofErr w:type="spellStart"/>
      <w:r w:rsidR="007E47AF" w:rsidRPr="0078324A">
        <w:rPr>
          <w:i/>
          <w:iCs/>
        </w:rPr>
        <w:t>Polarella</w:t>
      </w:r>
      <w:proofErr w:type="spellEnd"/>
      <w:r w:rsidR="007E47AF" w:rsidRPr="0078324A">
        <w:rPr>
          <w:i/>
          <w:iCs/>
        </w:rPr>
        <w:t xml:space="preserve"> glacialis</w:t>
      </w:r>
      <w:r w:rsidR="007E47AF">
        <w:t xml:space="preserve">, sample weights and </w:t>
      </w:r>
      <w:r w:rsidR="007E47AF" w:rsidRPr="0078324A">
        <w:rPr>
          <w:i/>
          <w:iCs/>
        </w:rPr>
        <w:t xml:space="preserve">Lycopodium </w:t>
      </w:r>
      <w:r w:rsidR="007E47AF">
        <w:t>counts to calculate absolute concentrations)</w:t>
      </w:r>
      <w:r>
        <w:t>,</w:t>
      </w:r>
      <w:r w:rsidR="00A278F0">
        <w:t xml:space="preserve"> </w:t>
      </w:r>
      <w:r>
        <w:t>particle trace model output and various cluster analyses</w:t>
      </w:r>
      <w:r w:rsidR="00A278F0">
        <w:t>, as well as an R markdown providing the coding for the plots in this paper,</w:t>
      </w:r>
      <w:r>
        <w:t xml:space="preserve"> are available at </w:t>
      </w:r>
      <w:proofErr w:type="spellStart"/>
      <w:r>
        <w:t>Github</w:t>
      </w:r>
      <w:proofErr w:type="spellEnd"/>
      <w:r>
        <w:t xml:space="preserve"> (Bijl, 2022; </w:t>
      </w:r>
      <w:hyperlink r:id="rId8" w:history="1">
        <w:r w:rsidR="00CA057B">
          <w:rPr>
            <w:rStyle w:val="Hyperlink"/>
            <w:sz w:val="22"/>
            <w:szCs w:val="22"/>
          </w:rPr>
          <w:t>https://github.com/bijlpeter83/SH655/</w:t>
        </w:r>
      </w:hyperlink>
      <w:r>
        <w:t xml:space="preserve">) and deposited at </w:t>
      </w:r>
      <w:proofErr w:type="spellStart"/>
      <w:r>
        <w:t>Zenodo</w:t>
      </w:r>
      <w:proofErr w:type="spellEnd"/>
      <w:r>
        <w:t xml:space="preserve"> (DOI:10.5281/zenodo.6786422). </w:t>
      </w:r>
    </w:p>
    <w:p w14:paraId="2787FA4B" w14:textId="0B582DE5" w:rsidR="009C6CCD" w:rsidRDefault="00A278F0" w:rsidP="00A278F0">
      <w:pPr>
        <w:pStyle w:val="Heading1"/>
      </w:pPr>
      <w:r>
        <w:t xml:space="preserve">8. </w:t>
      </w:r>
      <w:r w:rsidR="009C6CCD">
        <w:t>Author contributions</w:t>
      </w:r>
    </w:p>
    <w:p w14:paraId="749C1BB2" w14:textId="560029DC" w:rsidR="009C6CCD" w:rsidRPr="00A278F0" w:rsidRDefault="009C6CCD" w:rsidP="00A278F0">
      <w:r w:rsidRPr="00921CFA">
        <w:t>PKB designed the research</w:t>
      </w:r>
      <w:r>
        <w:t xml:space="preserve"> with FS</w:t>
      </w:r>
      <w:r w:rsidRPr="00921CFA">
        <w:t xml:space="preserve">. SH, RW, SN and EM </w:t>
      </w:r>
      <w:r>
        <w:t>provided</w:t>
      </w:r>
      <w:r w:rsidRPr="00921CFA">
        <w:t xml:space="preserve"> new sediment samples. LT and SH analysed the samples. PN contributed </w:t>
      </w:r>
      <w:proofErr w:type="spellStart"/>
      <w:r w:rsidRPr="00921CFA">
        <w:t>Lagrangian</w:t>
      </w:r>
      <w:proofErr w:type="spellEnd"/>
      <w:r w:rsidRPr="00921CFA">
        <w:t xml:space="preserve"> particle trace simulations and interpretation of the model data</w:t>
      </w:r>
      <w:r>
        <w:t xml:space="preserve"> with IS</w:t>
      </w:r>
      <w:r w:rsidRPr="00921CFA">
        <w:t>. All authors collaborated in analysing the results and provided input for the writing of the paper.</w:t>
      </w:r>
    </w:p>
    <w:p w14:paraId="23DF635E" w14:textId="0E06AD1D" w:rsidR="009C6CCD" w:rsidRDefault="00A278F0" w:rsidP="00A278F0">
      <w:pPr>
        <w:pStyle w:val="Heading1"/>
      </w:pPr>
      <w:r>
        <w:t xml:space="preserve">9. </w:t>
      </w:r>
      <w:r w:rsidR="009C6CCD">
        <w:t>Acknowledgements</w:t>
      </w:r>
    </w:p>
    <w:p w14:paraId="169C7AF6" w14:textId="1037211F" w:rsidR="00084EE8" w:rsidRDefault="009C6CCD" w:rsidP="00DE176D">
      <w:r>
        <w:t xml:space="preserve">This research was financially supported by the seventh framework programme of the European Research Council (ERC Starting grant number 802835, </w:t>
      </w:r>
      <w:proofErr w:type="spellStart"/>
      <w:r>
        <w:t>OceaNice</w:t>
      </w:r>
      <w:proofErr w:type="spellEnd"/>
      <w:r>
        <w:t xml:space="preserve"> to PKB). We thank </w:t>
      </w:r>
      <w:r w:rsidRPr="007E60FC">
        <w:t xml:space="preserve">Mariska </w:t>
      </w:r>
      <w:proofErr w:type="spellStart"/>
      <w:r w:rsidRPr="007E60FC">
        <w:t>Hoorweg</w:t>
      </w:r>
      <w:proofErr w:type="spellEnd"/>
      <w:r>
        <w:t xml:space="preserve"> for analytical support in the </w:t>
      </w:r>
      <w:proofErr w:type="spellStart"/>
      <w:r>
        <w:t>GeoLab</w:t>
      </w:r>
      <w:proofErr w:type="spellEnd"/>
      <w:r>
        <w:t xml:space="preserve"> of the </w:t>
      </w:r>
      <w:r w:rsidR="00424992">
        <w:lastRenderedPageBreak/>
        <w:t>F</w:t>
      </w:r>
      <w:r>
        <w:t>aculty of Geo</w:t>
      </w:r>
      <w:r w:rsidR="00424992">
        <w:t>s</w:t>
      </w:r>
      <w:r>
        <w:t xml:space="preserve">ciences. We thank </w:t>
      </w:r>
      <w:r w:rsidRPr="00C56DB1">
        <w:t>CNR_ISMAR</w:t>
      </w:r>
      <w:r>
        <w:t xml:space="preserve">, </w:t>
      </w:r>
      <w:r w:rsidRPr="00C56DB1">
        <w:t>Bologna</w:t>
      </w:r>
      <w:r>
        <w:t xml:space="preserve"> and</w:t>
      </w:r>
      <w:r w:rsidRPr="00C56DB1">
        <w:t xml:space="preserve"> INGV</w:t>
      </w:r>
      <w:r>
        <w:t>,</w:t>
      </w:r>
      <w:r w:rsidRPr="00C56DB1">
        <w:t xml:space="preserve"> Pisa</w:t>
      </w:r>
      <w:r>
        <w:t>, Italia, and predecessors of the International Ocean Discovery Program for providing surface sediment samples for this project.</w:t>
      </w:r>
      <w:r w:rsidR="00DE176D">
        <w:t xml:space="preserve"> </w:t>
      </w:r>
      <w:r w:rsidR="00DE176D" w:rsidRPr="00DE176D">
        <w:rPr>
          <w:rFonts w:hint="eastAsia"/>
        </w:rPr>
        <w:t>This work was jointly supported by</w:t>
      </w:r>
      <w:r w:rsidR="00DE176D">
        <w:t xml:space="preserve"> the</w:t>
      </w:r>
      <w:r w:rsidR="00DE176D" w:rsidRPr="00DE176D">
        <w:rPr>
          <w:rFonts w:hint="eastAsia"/>
        </w:rPr>
        <w:t xml:space="preserve"> National Natural Science Foundation of China (Grants No. 42030401 and 41776191). We thank the 29</w:t>
      </w:r>
      <w:r w:rsidR="00DE176D" w:rsidRPr="0078324A">
        <w:rPr>
          <w:vertAlign w:val="superscript"/>
        </w:rPr>
        <w:t>th</w:t>
      </w:r>
      <w:r w:rsidR="00DE176D">
        <w:t xml:space="preserve"> and</w:t>
      </w:r>
      <w:r w:rsidR="00DE176D" w:rsidRPr="00DE176D">
        <w:rPr>
          <w:rFonts w:hint="eastAsia"/>
        </w:rPr>
        <w:t xml:space="preserve"> 33</w:t>
      </w:r>
      <w:r w:rsidR="00DE176D" w:rsidRPr="0078324A">
        <w:rPr>
          <w:vertAlign w:val="superscript"/>
        </w:rPr>
        <w:t>rd</w:t>
      </w:r>
      <w:r w:rsidR="00DE176D" w:rsidRPr="00DE176D">
        <w:rPr>
          <w:rFonts w:hint="eastAsia"/>
        </w:rPr>
        <w:t> Chinese Antarctic Expedition cruise members for retrieving the sediments</w:t>
      </w:r>
      <w:r w:rsidR="00DE176D">
        <w:t xml:space="preserve">. </w:t>
      </w:r>
      <w:r w:rsidR="00DE176D" w:rsidRPr="00DE176D">
        <w:t>The authors wish to thank the CSIRO Marine National Facility</w:t>
      </w:r>
      <w:r w:rsidR="00DE176D">
        <w:t xml:space="preserve"> </w:t>
      </w:r>
      <w:r w:rsidR="00DE176D" w:rsidRPr="00DE176D">
        <w:t>(MNF) for its support in the form of sea time on RV Investigator,</w:t>
      </w:r>
      <w:r w:rsidR="00DE176D">
        <w:t xml:space="preserve"> </w:t>
      </w:r>
      <w:r w:rsidR="00DE176D" w:rsidRPr="00DE176D">
        <w:t xml:space="preserve">support personnel, scientific </w:t>
      </w:r>
      <w:r w:rsidR="002852F4" w:rsidRPr="00DE176D">
        <w:t>equipment,</w:t>
      </w:r>
      <w:r w:rsidR="00DE176D" w:rsidRPr="00DE176D">
        <w:t xml:space="preserve"> and data management. All</w:t>
      </w:r>
      <w:r w:rsidR="00DE176D">
        <w:t xml:space="preserve"> </w:t>
      </w:r>
      <w:r w:rsidR="00DE176D" w:rsidRPr="00DE176D">
        <w:t>data and samples acquired on the voyage are made publicly</w:t>
      </w:r>
      <w:r w:rsidR="00DE176D">
        <w:t xml:space="preserve"> </w:t>
      </w:r>
      <w:r w:rsidR="00DE176D" w:rsidRPr="00DE176D">
        <w:t>available in accordance with MNF Policy</w:t>
      </w:r>
      <w:r w:rsidR="00DE176D">
        <w:t>.</w:t>
      </w:r>
      <w:r>
        <w:t xml:space="preserve"> </w:t>
      </w:r>
      <w:r w:rsidR="005020F8">
        <w:t xml:space="preserve">The constructive and detailed reviews by </w:t>
      </w:r>
      <w:r w:rsidR="00393FEE">
        <w:t>Joe Prebble and one anonymous reviewer</w:t>
      </w:r>
      <w:r w:rsidR="00C514A1">
        <w:t xml:space="preserve">, </w:t>
      </w:r>
      <w:r w:rsidR="00C644BC">
        <w:t>as well as</w:t>
      </w:r>
      <w:r w:rsidR="00C514A1">
        <w:t xml:space="preserve"> language suggestions by the editor</w:t>
      </w:r>
      <w:r w:rsidR="005020F8">
        <w:t xml:space="preserve"> significantly improved this manuscript.</w:t>
      </w:r>
    </w:p>
    <w:p w14:paraId="3278A4E6" w14:textId="77777777" w:rsidR="00084EE8" w:rsidRPr="00C56DB1" w:rsidRDefault="00084EE8" w:rsidP="00DE176D"/>
    <w:p w14:paraId="01088FFE" w14:textId="10F699AF" w:rsidR="005626FE" w:rsidRPr="009E2EF8" w:rsidRDefault="005626FE" w:rsidP="0078324A">
      <w:r w:rsidRPr="0078324A">
        <w:rPr>
          <w:b/>
          <w:bCs/>
        </w:rPr>
        <w:t>Supplement 1 contains three Supplementary figures.</w:t>
      </w:r>
    </w:p>
    <w:p w14:paraId="5300A154" w14:textId="149A5DAE" w:rsidR="00C26311" w:rsidRDefault="00F5258E" w:rsidP="00F5258E">
      <w:pPr>
        <w:pStyle w:val="Heading1"/>
      </w:pPr>
      <w:r>
        <w:t>References</w:t>
      </w:r>
    </w:p>
    <w:p w14:paraId="3A081CA7" w14:textId="4C88492E" w:rsidR="0044500E" w:rsidRPr="0044500E" w:rsidRDefault="0044500E" w:rsidP="0044500E">
      <w:pPr>
        <w:rPr>
          <w:lang w:val="en-US"/>
        </w:rPr>
      </w:pPr>
      <w:r w:rsidRPr="0044500E">
        <w:rPr>
          <w:lang w:val="en-US"/>
        </w:rPr>
        <w:t>Adkins, J. F.: The role of deep ocean circulation in setting glacial climates, Paleoceanography, 28, 539–561,</w:t>
      </w:r>
      <w:r w:rsidR="001E22CB" w:rsidRPr="0044500E">
        <w:rPr>
          <w:lang w:val="en-US"/>
        </w:rPr>
        <w:t xml:space="preserve"> </w:t>
      </w:r>
      <w:r w:rsidR="001E22CB">
        <w:rPr>
          <w:lang w:val="en-US"/>
        </w:rPr>
        <w:t>do</w:t>
      </w:r>
      <w:r w:rsidRPr="0044500E">
        <w:rPr>
          <w:lang w:val="en-US"/>
        </w:rPr>
        <w:t>i.org/10.1002/palo.20046, 2013.</w:t>
      </w:r>
    </w:p>
    <w:p w14:paraId="252C6E20" w14:textId="3C002685" w:rsidR="008C1437" w:rsidRDefault="00D343F8" w:rsidP="00D343F8">
      <w:r w:rsidRPr="00D343F8">
        <w:t xml:space="preserve">Armand, </w:t>
      </w:r>
      <w:r w:rsidR="00AF0F1E" w:rsidRPr="00D343F8">
        <w:t>L.K.</w:t>
      </w:r>
      <w:r w:rsidR="00AF0F1E">
        <w:t>,</w:t>
      </w:r>
      <w:r w:rsidR="00AF0F1E" w:rsidRPr="00D343F8">
        <w:t xml:space="preserve"> </w:t>
      </w:r>
      <w:r w:rsidRPr="00D343F8">
        <w:t>O’Brien</w:t>
      </w:r>
      <w:r w:rsidR="00AF0F1E">
        <w:t xml:space="preserve">, </w:t>
      </w:r>
      <w:proofErr w:type="gramStart"/>
      <w:r w:rsidR="00AF0F1E" w:rsidRPr="00D343F8">
        <w:t>P.E.</w:t>
      </w:r>
      <w:proofErr w:type="gramEnd"/>
      <w:r w:rsidR="00AF0F1E" w:rsidRPr="00D343F8">
        <w:t xml:space="preserve"> </w:t>
      </w:r>
      <w:r w:rsidRPr="00D343F8">
        <w:t>and On-board Scientific Party. Interactions of the Totten Glacier with</w:t>
      </w:r>
      <w:r w:rsidR="008C1437">
        <w:t xml:space="preserve"> </w:t>
      </w:r>
      <w:r w:rsidRPr="00D343F8">
        <w:t>the Southern Ocean through multiple glacial cycles (IN2017-V01): Post-survey report, Research</w:t>
      </w:r>
      <w:r w:rsidR="008C1437">
        <w:t xml:space="preserve"> </w:t>
      </w:r>
      <w:r w:rsidRPr="00D343F8">
        <w:t>School of Earth Sciences, Australian National University: Canberra,</w:t>
      </w:r>
      <w:r>
        <w:t xml:space="preserve"> 2018</w:t>
      </w:r>
      <w:r w:rsidR="008C1437">
        <w:t xml:space="preserve"> </w:t>
      </w:r>
      <w:r w:rsidR="00697873">
        <w:fldChar w:fldCharType="begin"/>
      </w:r>
      <w:r w:rsidR="00697873">
        <w:instrText xml:space="preserve"> "http://dx.doi.org/10.4225/13/5acea64c48693"</w:instrText>
      </w:r>
      <w:r w:rsidR="00697873">
        <w:fldChar w:fldCharType="separate"/>
      </w:r>
      <w:r w:rsidR="008C1437" w:rsidRPr="00E4266F">
        <w:rPr>
          <w:rStyle w:val="Hyperlink"/>
        </w:rPr>
        <w:t>http://dx.doi.org/10.4225/13/5acea64c48693</w:t>
      </w:r>
      <w:r w:rsidR="00697873">
        <w:rPr>
          <w:rStyle w:val="Hyperlink"/>
        </w:rPr>
        <w:fldChar w:fldCharType="end"/>
      </w:r>
    </w:p>
    <w:p w14:paraId="4CDC98E8" w14:textId="0DB86ED7" w:rsidR="008C1437" w:rsidRDefault="008C1437" w:rsidP="00D343F8">
      <w:r w:rsidRPr="008C1437">
        <w:t xml:space="preserve">Behrens, B., </w:t>
      </w:r>
      <w:proofErr w:type="spellStart"/>
      <w:r w:rsidRPr="008C1437">
        <w:t>Miyairi</w:t>
      </w:r>
      <w:proofErr w:type="spellEnd"/>
      <w:r w:rsidRPr="008C1437">
        <w:t xml:space="preserve">, Y., </w:t>
      </w:r>
      <w:proofErr w:type="spellStart"/>
      <w:r w:rsidRPr="008C1437">
        <w:t>Sproson</w:t>
      </w:r>
      <w:proofErr w:type="spellEnd"/>
      <w:r w:rsidRPr="008C1437">
        <w:t xml:space="preserve">, A. D., Yamane, M., and Yokoyama, Y.: Meltwater discharge during the Holocene from the Wilkes subglacial basin revealed by beryllium isotope analysis of marine sediments, Journal of Quaternary Science, 34, 603-608, </w:t>
      </w:r>
      <w:hyperlink r:id="rId9" w:history="1">
        <w:r w:rsidRPr="008C1437">
          <w:rPr>
            <w:rStyle w:val="Hyperlink"/>
          </w:rPr>
          <w:t>https://doi.org/10.1002/jqs.3148,</w:t>
        </w:r>
      </w:hyperlink>
      <w:r w:rsidRPr="008C1437">
        <w:t xml:space="preserve"> 2019.</w:t>
      </w:r>
    </w:p>
    <w:p w14:paraId="6440010B" w14:textId="1654C37F" w:rsidR="0044500E" w:rsidRPr="0078324A" w:rsidRDefault="0044500E" w:rsidP="00D343F8">
      <w:r w:rsidRPr="0044500E">
        <w:rPr>
          <w:lang w:val="en-US"/>
        </w:rPr>
        <w:t xml:space="preserve">Bijl, P.K.: SH655 </w:t>
      </w:r>
      <w:proofErr w:type="spellStart"/>
      <w:r w:rsidRPr="0044500E">
        <w:rPr>
          <w:lang w:val="en-US"/>
        </w:rPr>
        <w:t>dinocyst</w:t>
      </w:r>
      <w:proofErr w:type="spellEnd"/>
      <w:r w:rsidRPr="0044500E">
        <w:rPr>
          <w:lang w:val="en-US"/>
        </w:rPr>
        <w:t xml:space="preserve"> surface sediment database, </w:t>
      </w:r>
      <w:hyperlink r:id="rId10" w:history="1">
        <w:r w:rsidRPr="0044500E">
          <w:rPr>
            <w:rStyle w:val="Hyperlink"/>
            <w:lang w:val="en-US"/>
          </w:rPr>
          <w:t>https://github.com/bijlpeter83/SH655</w:t>
        </w:r>
      </w:hyperlink>
      <w:r w:rsidRPr="0044500E">
        <w:rPr>
          <w:lang w:val="en-US"/>
        </w:rPr>
        <w:t>; last access 01-07-2022; DOI:10.5281/zenodo.6786422.</w:t>
      </w:r>
    </w:p>
    <w:p w14:paraId="0674DCB0" w14:textId="0938841E" w:rsidR="0044500E" w:rsidRPr="0044500E" w:rsidRDefault="0044500E" w:rsidP="0044500E">
      <w:r w:rsidRPr="0044500E">
        <w:t xml:space="preserve">Bijl, P. K., </w:t>
      </w:r>
      <w:proofErr w:type="spellStart"/>
      <w:r w:rsidRPr="0044500E">
        <w:t>Houben</w:t>
      </w:r>
      <w:proofErr w:type="spellEnd"/>
      <w:r w:rsidRPr="0044500E">
        <w:t xml:space="preserve">, A. J., Hartman, J. D., Pross, J., </w:t>
      </w:r>
      <w:proofErr w:type="spellStart"/>
      <w:r w:rsidRPr="0044500E">
        <w:t>Salabarnada</w:t>
      </w:r>
      <w:proofErr w:type="spellEnd"/>
      <w:r w:rsidRPr="0044500E">
        <w:t xml:space="preserve">, A., </w:t>
      </w:r>
      <w:proofErr w:type="spellStart"/>
      <w:r w:rsidRPr="0044500E">
        <w:t>Escutia</w:t>
      </w:r>
      <w:proofErr w:type="spellEnd"/>
      <w:r w:rsidRPr="0044500E">
        <w:t xml:space="preserve">, C., &amp; </w:t>
      </w:r>
      <w:proofErr w:type="spellStart"/>
      <w:r w:rsidRPr="0044500E">
        <w:t>Sangiorgi</w:t>
      </w:r>
      <w:proofErr w:type="spellEnd"/>
      <w:r w:rsidRPr="0044500E">
        <w:t>, F. (2018</w:t>
      </w:r>
      <w:r w:rsidR="00AF0F1E">
        <w:t>a</w:t>
      </w:r>
      <w:r w:rsidRPr="0044500E">
        <w:t xml:space="preserve">). </w:t>
      </w:r>
      <w:proofErr w:type="spellStart"/>
      <w:r w:rsidRPr="0044500E">
        <w:t>Paleoceanography</w:t>
      </w:r>
      <w:proofErr w:type="spellEnd"/>
      <w:r w:rsidRPr="0044500E">
        <w:t xml:space="preserve"> and ice sheet variability offshore Wilkes Land, Antarctica-Part 2: Insights from Oligocene-Miocene dinoflagellate cyst assemblages. </w:t>
      </w:r>
      <w:r w:rsidRPr="0044500E">
        <w:rPr>
          <w:i/>
        </w:rPr>
        <w:t>Climate of the Past, 14</w:t>
      </w:r>
      <w:r w:rsidRPr="0044500E">
        <w:t xml:space="preserve">(7), 1015–1033. </w:t>
      </w:r>
    </w:p>
    <w:p w14:paraId="4C430FAC" w14:textId="2C1AAFFC" w:rsidR="0044500E" w:rsidRPr="0044500E" w:rsidRDefault="0044500E" w:rsidP="0044500E">
      <w:pPr>
        <w:rPr>
          <w:lang w:val="en-US"/>
        </w:rPr>
      </w:pPr>
      <w:r w:rsidRPr="0044500E">
        <w:rPr>
          <w:lang w:val="en-US"/>
        </w:rPr>
        <w:t xml:space="preserve">Bijl, P. K., </w:t>
      </w:r>
      <w:proofErr w:type="spellStart"/>
      <w:r w:rsidRPr="0044500E">
        <w:rPr>
          <w:lang w:val="en-US"/>
        </w:rPr>
        <w:t>Houben</w:t>
      </w:r>
      <w:proofErr w:type="spellEnd"/>
      <w:r w:rsidRPr="0044500E">
        <w:rPr>
          <w:lang w:val="en-US"/>
        </w:rPr>
        <w:t xml:space="preserve">, A. J. P., </w:t>
      </w:r>
      <w:proofErr w:type="spellStart"/>
      <w:r w:rsidRPr="0044500E">
        <w:rPr>
          <w:lang w:val="en-US"/>
        </w:rPr>
        <w:t>Bruls</w:t>
      </w:r>
      <w:proofErr w:type="spellEnd"/>
      <w:r w:rsidRPr="0044500E">
        <w:rPr>
          <w:lang w:val="en-US"/>
        </w:rPr>
        <w:t xml:space="preserve">, A., Pross, J., and </w:t>
      </w:r>
      <w:proofErr w:type="spellStart"/>
      <w:r w:rsidRPr="0044500E">
        <w:rPr>
          <w:lang w:val="en-US"/>
        </w:rPr>
        <w:t>Sangiorgi</w:t>
      </w:r>
      <w:proofErr w:type="spellEnd"/>
      <w:r w:rsidRPr="0044500E">
        <w:rPr>
          <w:lang w:val="en-US"/>
        </w:rPr>
        <w:t xml:space="preserve">, F.: Stratigraphic calibration of Oligocene–Miocene organic-walled dinoflagellate cysts from offshore Wilkes Land, East Antarctica, and a zonation proposal, J </w:t>
      </w:r>
      <w:proofErr w:type="spellStart"/>
      <w:r w:rsidRPr="0044500E">
        <w:rPr>
          <w:lang w:val="en-US"/>
        </w:rPr>
        <w:t>Micropalaeontol</w:t>
      </w:r>
      <w:proofErr w:type="spellEnd"/>
      <w:r w:rsidRPr="0044500E">
        <w:rPr>
          <w:lang w:val="en-US"/>
        </w:rPr>
        <w:t>, 37, 105–138,</w:t>
      </w:r>
      <w:hyperlink r:id="rId11" w:history="1">
        <w:r w:rsidR="00D343F8" w:rsidRPr="00E4266F">
          <w:rPr>
            <w:rStyle w:val="Hyperlink"/>
            <w:lang w:val="en-US"/>
          </w:rPr>
          <w:t xml:space="preserve"> https://do</w:t>
        </w:r>
      </w:hyperlink>
      <w:r w:rsidRPr="0044500E">
        <w:rPr>
          <w:lang w:val="en-US"/>
        </w:rPr>
        <w:t>i.org/10.5194/jm-37-105-2018, 2018b.</w:t>
      </w:r>
    </w:p>
    <w:p w14:paraId="43BD1B1E" w14:textId="17DF2D3C" w:rsidR="0044500E" w:rsidRPr="0044500E" w:rsidRDefault="0044500E" w:rsidP="0044500E">
      <w:pPr>
        <w:rPr>
          <w:lang w:val="en-US"/>
        </w:rPr>
      </w:pPr>
      <w:r w:rsidRPr="0044500E">
        <w:rPr>
          <w:lang w:val="en-US"/>
        </w:rPr>
        <w:t>Bromwich, D. H., Carrasco, J. F., and Stearns, C. R.: Satellite Observations of Katabatic-Wind Propagation for Great Distances across the Ross Ice Shelf, Mon Weather Rev, 120, 1940–1949,</w:t>
      </w:r>
      <w:hyperlink r:id="rId12" w:history="1">
        <w:r w:rsidR="00D343F8" w:rsidRPr="00E4266F">
          <w:rPr>
            <w:rStyle w:val="Hyperlink"/>
            <w:lang w:val="en-US"/>
          </w:rPr>
          <w:t xml:space="preserve"> https://do</w:t>
        </w:r>
      </w:hyperlink>
      <w:r w:rsidRPr="0044500E">
        <w:rPr>
          <w:lang w:val="en-US"/>
        </w:rPr>
        <w:t>i.org/10.1175/1520-0493(1992)120&lt;1940:sookwp&gt;2.0.co;2, 1992.</w:t>
      </w:r>
    </w:p>
    <w:p w14:paraId="48C61B60" w14:textId="0ADBE8EB" w:rsidR="0044500E" w:rsidRPr="0044500E" w:rsidRDefault="0044500E" w:rsidP="0044500E">
      <w:pPr>
        <w:rPr>
          <w:lang w:val="en-US"/>
        </w:rPr>
      </w:pPr>
      <w:proofErr w:type="spellStart"/>
      <w:r w:rsidRPr="0044500E">
        <w:rPr>
          <w:lang w:val="en-US"/>
        </w:rPr>
        <w:t>Crosta</w:t>
      </w:r>
      <w:proofErr w:type="spellEnd"/>
      <w:r w:rsidRPr="0044500E">
        <w:rPr>
          <w:lang w:val="en-US"/>
        </w:rPr>
        <w:t xml:space="preserve">, X., </w:t>
      </w:r>
      <w:proofErr w:type="spellStart"/>
      <w:r w:rsidRPr="0044500E">
        <w:rPr>
          <w:lang w:val="en-US"/>
        </w:rPr>
        <w:t>Etourneau</w:t>
      </w:r>
      <w:proofErr w:type="spellEnd"/>
      <w:r w:rsidRPr="0044500E">
        <w:rPr>
          <w:lang w:val="en-US"/>
        </w:rPr>
        <w:t xml:space="preserve">, J., Orme, L. C., </w:t>
      </w:r>
      <w:proofErr w:type="spellStart"/>
      <w:r w:rsidRPr="0044500E">
        <w:rPr>
          <w:lang w:val="en-US"/>
        </w:rPr>
        <w:t>Dalaiden</w:t>
      </w:r>
      <w:proofErr w:type="spellEnd"/>
      <w:r w:rsidRPr="0044500E">
        <w:rPr>
          <w:lang w:val="en-US"/>
        </w:rPr>
        <w:t xml:space="preserve">, Q., </w:t>
      </w:r>
      <w:proofErr w:type="spellStart"/>
      <w:r w:rsidRPr="0044500E">
        <w:rPr>
          <w:lang w:val="en-US"/>
        </w:rPr>
        <w:t>Campagne</w:t>
      </w:r>
      <w:proofErr w:type="spellEnd"/>
      <w:r w:rsidRPr="0044500E">
        <w:rPr>
          <w:lang w:val="en-US"/>
        </w:rPr>
        <w:t xml:space="preserve">, P., </w:t>
      </w:r>
      <w:proofErr w:type="spellStart"/>
      <w:r w:rsidRPr="0044500E">
        <w:rPr>
          <w:lang w:val="en-US"/>
        </w:rPr>
        <w:t>Swingedouw</w:t>
      </w:r>
      <w:proofErr w:type="spellEnd"/>
      <w:r w:rsidRPr="0044500E">
        <w:rPr>
          <w:lang w:val="en-US"/>
        </w:rPr>
        <w:t xml:space="preserve">, D., </w:t>
      </w:r>
      <w:proofErr w:type="spellStart"/>
      <w:r w:rsidRPr="0044500E">
        <w:rPr>
          <w:lang w:val="en-US"/>
        </w:rPr>
        <w:t>Goosse</w:t>
      </w:r>
      <w:proofErr w:type="spellEnd"/>
      <w:r w:rsidRPr="0044500E">
        <w:rPr>
          <w:lang w:val="en-US"/>
        </w:rPr>
        <w:t xml:space="preserve">, H., </w:t>
      </w:r>
      <w:proofErr w:type="spellStart"/>
      <w:r w:rsidRPr="0044500E">
        <w:rPr>
          <w:lang w:val="en-US"/>
        </w:rPr>
        <w:t>Massé</w:t>
      </w:r>
      <w:proofErr w:type="spellEnd"/>
      <w:r w:rsidRPr="0044500E">
        <w:rPr>
          <w:lang w:val="en-US"/>
        </w:rPr>
        <w:t xml:space="preserve">, G., Miettinen, A., McKay, R. M., Dunbar, R. B., </w:t>
      </w:r>
      <w:proofErr w:type="spellStart"/>
      <w:r w:rsidRPr="0044500E">
        <w:rPr>
          <w:lang w:val="en-US"/>
        </w:rPr>
        <w:t>Escutia</w:t>
      </w:r>
      <w:proofErr w:type="spellEnd"/>
      <w:r w:rsidRPr="0044500E">
        <w:rPr>
          <w:lang w:val="en-US"/>
        </w:rPr>
        <w:t xml:space="preserve">, C., and </w:t>
      </w:r>
      <w:proofErr w:type="spellStart"/>
      <w:r w:rsidRPr="0044500E">
        <w:rPr>
          <w:lang w:val="en-US"/>
        </w:rPr>
        <w:t>Ikehara</w:t>
      </w:r>
      <w:proofErr w:type="spellEnd"/>
      <w:r w:rsidRPr="0044500E">
        <w:rPr>
          <w:lang w:val="en-US"/>
        </w:rPr>
        <w:t xml:space="preserve">, M.: Multi-decadal trends in Antarctic sea-ice extent driven by ENSO–SAM over the last 2,000 years, Nat </w:t>
      </w:r>
      <w:proofErr w:type="spellStart"/>
      <w:r w:rsidRPr="0044500E">
        <w:rPr>
          <w:lang w:val="en-US"/>
        </w:rPr>
        <w:t>Geosci</w:t>
      </w:r>
      <w:proofErr w:type="spellEnd"/>
      <w:r w:rsidRPr="0044500E">
        <w:rPr>
          <w:lang w:val="en-US"/>
        </w:rPr>
        <w:t>, 14, 156–160,</w:t>
      </w:r>
      <w:hyperlink r:id="rId13" w:history="1">
        <w:r w:rsidR="00D343F8" w:rsidRPr="00E4266F">
          <w:rPr>
            <w:rStyle w:val="Hyperlink"/>
            <w:lang w:val="en-US"/>
          </w:rPr>
          <w:t xml:space="preserve"> https://do</w:t>
        </w:r>
      </w:hyperlink>
      <w:r w:rsidRPr="0044500E">
        <w:rPr>
          <w:lang w:val="en-US"/>
        </w:rPr>
        <w:t>i.org/10.1038/s41561-021-00697-1, 2021.</w:t>
      </w:r>
    </w:p>
    <w:p w14:paraId="731504AB" w14:textId="77777777" w:rsidR="0044500E" w:rsidRPr="0044500E" w:rsidRDefault="0044500E" w:rsidP="0044500E">
      <w:pPr>
        <w:rPr>
          <w:lang w:val="en-US"/>
        </w:rPr>
      </w:pPr>
      <w:proofErr w:type="spellStart"/>
      <w:r w:rsidRPr="0044500E">
        <w:rPr>
          <w:lang w:val="en-US"/>
        </w:rPr>
        <w:t>Delandmeter</w:t>
      </w:r>
      <w:proofErr w:type="spellEnd"/>
      <w:r w:rsidRPr="0044500E">
        <w:rPr>
          <w:lang w:val="en-US"/>
        </w:rPr>
        <w:t xml:space="preserve">, P and E van Sebille (2019), The Parcels v2.0 </w:t>
      </w:r>
      <w:proofErr w:type="spellStart"/>
      <w:r w:rsidRPr="0044500E">
        <w:rPr>
          <w:lang w:val="en-US"/>
        </w:rPr>
        <w:t>Lagrangian</w:t>
      </w:r>
      <w:proofErr w:type="spellEnd"/>
      <w:r w:rsidRPr="0044500E">
        <w:rPr>
          <w:lang w:val="en-US"/>
        </w:rPr>
        <w:t xml:space="preserve"> framework: new field interpolation schemes, </w:t>
      </w:r>
      <w:r w:rsidRPr="0044500E">
        <w:rPr>
          <w:i/>
          <w:iCs/>
          <w:lang w:val="en-US"/>
        </w:rPr>
        <w:t>Geoscientific Model Development</w:t>
      </w:r>
      <w:r w:rsidRPr="0044500E">
        <w:rPr>
          <w:lang w:val="en-US"/>
        </w:rPr>
        <w:t>, </w:t>
      </w:r>
      <w:r w:rsidRPr="0044500E">
        <w:rPr>
          <w:i/>
          <w:iCs/>
          <w:lang w:val="en-US"/>
        </w:rPr>
        <w:t>12</w:t>
      </w:r>
      <w:r w:rsidRPr="0044500E">
        <w:rPr>
          <w:lang w:val="en-US"/>
        </w:rPr>
        <w:t>, 3571–3584</w:t>
      </w:r>
    </w:p>
    <w:p w14:paraId="08610950" w14:textId="77777777" w:rsidR="0044500E" w:rsidRPr="0044500E" w:rsidRDefault="0044500E" w:rsidP="0044500E">
      <w:pPr>
        <w:rPr>
          <w:lang w:val="en-US"/>
        </w:rPr>
      </w:pPr>
      <w:r w:rsidRPr="0044500E">
        <w:rPr>
          <w:lang w:val="en-US"/>
        </w:rPr>
        <w:t xml:space="preserve">De </w:t>
      </w:r>
      <w:proofErr w:type="spellStart"/>
      <w:r w:rsidRPr="0044500E">
        <w:rPr>
          <w:lang w:val="en-US"/>
        </w:rPr>
        <w:t>Schepper</w:t>
      </w:r>
      <w:proofErr w:type="spellEnd"/>
      <w:r w:rsidRPr="0044500E">
        <w:rPr>
          <w:lang w:val="en-US"/>
        </w:rPr>
        <w:t xml:space="preserve">, S., Fischer, E.I., Groeneveld, J., Head, M.J., Matthiessen, J.: Deciphering the </w:t>
      </w:r>
      <w:proofErr w:type="spellStart"/>
      <w:r w:rsidRPr="0044500E">
        <w:rPr>
          <w:lang w:val="en-US"/>
        </w:rPr>
        <w:t>palaeoecology</w:t>
      </w:r>
      <w:proofErr w:type="spellEnd"/>
      <w:r w:rsidRPr="0044500E">
        <w:rPr>
          <w:lang w:val="en-US"/>
        </w:rPr>
        <w:t xml:space="preserve"> of Late Pliocene and Early Pleistocene dinoflagellate cysts, </w:t>
      </w:r>
      <w:proofErr w:type="spellStart"/>
      <w:r w:rsidRPr="0044500E">
        <w:rPr>
          <w:lang w:val="en-US"/>
        </w:rPr>
        <w:t>Palaeogeography</w:t>
      </w:r>
      <w:proofErr w:type="spellEnd"/>
      <w:r w:rsidRPr="0044500E">
        <w:rPr>
          <w:lang w:val="en-US"/>
        </w:rPr>
        <w:t xml:space="preserve">, Palaeoclimatology, </w:t>
      </w:r>
      <w:proofErr w:type="spellStart"/>
      <w:r w:rsidRPr="0044500E">
        <w:rPr>
          <w:lang w:val="en-US"/>
        </w:rPr>
        <w:t>Palaeoecology</w:t>
      </w:r>
      <w:proofErr w:type="spellEnd"/>
      <w:r w:rsidRPr="0044500E">
        <w:rPr>
          <w:lang w:val="en-US"/>
        </w:rPr>
        <w:t>, 309 (1–2), pp. 17–32, DOI: 10.1016/j.palaeo.2011.04.020, 2011.</w:t>
      </w:r>
    </w:p>
    <w:p w14:paraId="0DAEF8D7" w14:textId="458104B0" w:rsidR="0044500E" w:rsidRPr="0044500E" w:rsidRDefault="00AF0F1E" w:rsidP="0044500E">
      <w:r>
        <w:t>d</w:t>
      </w:r>
      <w:r w:rsidR="0044500E" w:rsidRPr="0044500E">
        <w:t xml:space="preserve">e Vernal A., Henry M.,  Matthiessen J.,  </w:t>
      </w:r>
      <w:proofErr w:type="spellStart"/>
      <w:r w:rsidR="0044500E" w:rsidRPr="0044500E">
        <w:t>Mudie</w:t>
      </w:r>
      <w:proofErr w:type="spellEnd"/>
      <w:r w:rsidR="0044500E" w:rsidRPr="0044500E">
        <w:t xml:space="preserve"> P.J., Rochon A., </w:t>
      </w:r>
      <w:proofErr w:type="spellStart"/>
      <w:r w:rsidR="0044500E" w:rsidRPr="0044500E">
        <w:t>Boessenkool</w:t>
      </w:r>
      <w:proofErr w:type="spellEnd"/>
      <w:r w:rsidR="0044500E" w:rsidRPr="0044500E">
        <w:t xml:space="preserve"> K.P., </w:t>
      </w:r>
      <w:proofErr w:type="spellStart"/>
      <w:r w:rsidR="0044500E" w:rsidRPr="0044500E">
        <w:t>Eynaud</w:t>
      </w:r>
      <w:proofErr w:type="spellEnd"/>
      <w:r w:rsidR="0044500E" w:rsidRPr="0044500E">
        <w:t xml:space="preserve"> F., </w:t>
      </w:r>
      <w:proofErr w:type="spellStart"/>
      <w:r w:rsidR="0044500E" w:rsidRPr="0044500E">
        <w:t>Grøsfjeld</w:t>
      </w:r>
      <w:proofErr w:type="spellEnd"/>
      <w:r w:rsidR="0044500E" w:rsidRPr="0044500E">
        <w:t xml:space="preserve"> K., </w:t>
      </w:r>
      <w:proofErr w:type="spellStart"/>
      <w:r w:rsidR="0044500E" w:rsidRPr="0044500E">
        <w:t>Guiot</w:t>
      </w:r>
      <w:proofErr w:type="spellEnd"/>
      <w:r w:rsidR="0044500E" w:rsidRPr="0044500E">
        <w:t xml:space="preserve"> J., Hamel D., Harland R., Head M.J., Kunz-</w:t>
      </w:r>
      <w:proofErr w:type="spellStart"/>
      <w:r w:rsidR="0044500E" w:rsidRPr="0044500E">
        <w:t>Pirrung</w:t>
      </w:r>
      <w:proofErr w:type="spellEnd"/>
      <w:r w:rsidR="0044500E" w:rsidRPr="0044500E">
        <w:t xml:space="preserve"> M.,  </w:t>
      </w:r>
      <w:proofErr w:type="spellStart"/>
      <w:r w:rsidR="0044500E" w:rsidRPr="0044500E">
        <w:t>Levac</w:t>
      </w:r>
      <w:proofErr w:type="spellEnd"/>
      <w:r w:rsidR="0044500E" w:rsidRPr="0044500E">
        <w:t xml:space="preserve"> E., </w:t>
      </w:r>
      <w:proofErr w:type="spellStart"/>
      <w:r w:rsidR="0044500E" w:rsidRPr="0044500E">
        <w:t>Loucheur</w:t>
      </w:r>
      <w:proofErr w:type="spellEnd"/>
      <w:r w:rsidR="0044500E" w:rsidRPr="0044500E">
        <w:t xml:space="preserve"> V., </w:t>
      </w:r>
      <w:proofErr w:type="spellStart"/>
      <w:r w:rsidR="0044500E" w:rsidRPr="0044500E">
        <w:t>Peyron</w:t>
      </w:r>
      <w:proofErr w:type="spellEnd"/>
      <w:r w:rsidR="0044500E" w:rsidRPr="0044500E">
        <w:t xml:space="preserve"> O., </w:t>
      </w:r>
      <w:proofErr w:type="spellStart"/>
      <w:r w:rsidR="0044500E" w:rsidRPr="0044500E">
        <w:t>Pospelova</w:t>
      </w:r>
      <w:proofErr w:type="spellEnd"/>
      <w:r w:rsidR="0044500E" w:rsidRPr="0044500E">
        <w:t xml:space="preserve"> V.,  </w:t>
      </w:r>
      <w:proofErr w:type="spellStart"/>
      <w:r w:rsidR="0044500E" w:rsidRPr="0044500E">
        <w:t>Radi</w:t>
      </w:r>
      <w:proofErr w:type="spellEnd"/>
      <w:r w:rsidR="0044500E" w:rsidRPr="0044500E">
        <w:t xml:space="preserve"> T., </w:t>
      </w:r>
      <w:proofErr w:type="spellStart"/>
      <w:r w:rsidR="0044500E" w:rsidRPr="0044500E">
        <w:t>Turon</w:t>
      </w:r>
      <w:proofErr w:type="spellEnd"/>
      <w:r w:rsidR="0044500E" w:rsidRPr="0044500E">
        <w:t xml:space="preserve"> J.-L., Voronina E.: Dinoflagellate cyst assemblages as tracers of sea-surface conditions in the Northern North Atlantic, Arctic and sub-Arctic seas: The new</w:t>
      </w:r>
      <w:r>
        <w:t xml:space="preserve"> “</w:t>
      </w:r>
      <w:r w:rsidR="0044500E" w:rsidRPr="0044500E">
        <w:t>n = 67</w:t>
      </w:r>
      <w:r>
        <w:t>”</w:t>
      </w:r>
      <w:r w:rsidR="0044500E" w:rsidRPr="0044500E">
        <w:t xml:space="preserve"> data base and its application for quantitative palaeoceanographic reconstruction, Journal of Quaternary Science, 16 (7), pp. 681 – 698, 2001.</w:t>
      </w:r>
    </w:p>
    <w:p w14:paraId="0C8CFB1E" w14:textId="1A2D98D4" w:rsidR="0044500E" w:rsidRPr="0044500E" w:rsidRDefault="0044500E" w:rsidP="0044500E">
      <w:pPr>
        <w:rPr>
          <w:lang w:val="en-US"/>
        </w:rPr>
      </w:pPr>
      <w:r w:rsidRPr="0044500E">
        <w:t xml:space="preserve">de </w:t>
      </w:r>
      <w:r w:rsidRPr="0044500E">
        <w:rPr>
          <w:lang w:val="en-US"/>
        </w:rPr>
        <w:t xml:space="preserve">Vernal, A. de, </w:t>
      </w:r>
      <w:proofErr w:type="spellStart"/>
      <w:r w:rsidRPr="0044500E">
        <w:rPr>
          <w:lang w:val="en-US"/>
        </w:rPr>
        <w:t>Eynaud</w:t>
      </w:r>
      <w:proofErr w:type="spellEnd"/>
      <w:r w:rsidRPr="0044500E">
        <w:rPr>
          <w:lang w:val="en-US"/>
        </w:rPr>
        <w:t xml:space="preserve">, F., Henry, M., </w:t>
      </w:r>
      <w:proofErr w:type="spellStart"/>
      <w:r w:rsidRPr="0044500E">
        <w:rPr>
          <w:lang w:val="en-US"/>
        </w:rPr>
        <w:t>Hillaire</w:t>
      </w:r>
      <w:proofErr w:type="spellEnd"/>
      <w:r w:rsidRPr="0044500E">
        <w:rPr>
          <w:lang w:val="en-US"/>
        </w:rPr>
        <w:t xml:space="preserve">-Marcel, C., </w:t>
      </w:r>
      <w:proofErr w:type="spellStart"/>
      <w:r w:rsidRPr="0044500E">
        <w:rPr>
          <w:lang w:val="en-US"/>
        </w:rPr>
        <w:t>Londeix</w:t>
      </w:r>
      <w:proofErr w:type="spellEnd"/>
      <w:r w:rsidRPr="0044500E">
        <w:rPr>
          <w:lang w:val="en-US"/>
        </w:rPr>
        <w:t xml:space="preserve">, L., </w:t>
      </w:r>
      <w:proofErr w:type="spellStart"/>
      <w:r w:rsidRPr="0044500E">
        <w:rPr>
          <w:lang w:val="en-US"/>
        </w:rPr>
        <w:t>Mangin</w:t>
      </w:r>
      <w:proofErr w:type="spellEnd"/>
      <w:r w:rsidRPr="0044500E">
        <w:rPr>
          <w:lang w:val="en-US"/>
        </w:rPr>
        <w:t xml:space="preserve">, S., Matthiessen, J., </w:t>
      </w:r>
      <w:proofErr w:type="spellStart"/>
      <w:r w:rsidRPr="0044500E">
        <w:rPr>
          <w:lang w:val="en-US"/>
        </w:rPr>
        <w:t>Marret</w:t>
      </w:r>
      <w:proofErr w:type="spellEnd"/>
      <w:r w:rsidRPr="0044500E">
        <w:rPr>
          <w:lang w:val="en-US"/>
        </w:rPr>
        <w:t xml:space="preserve">, F., </w:t>
      </w:r>
      <w:proofErr w:type="spellStart"/>
      <w:r w:rsidRPr="0044500E">
        <w:rPr>
          <w:lang w:val="en-US"/>
        </w:rPr>
        <w:t>Radi</w:t>
      </w:r>
      <w:proofErr w:type="spellEnd"/>
      <w:r w:rsidRPr="0044500E">
        <w:rPr>
          <w:lang w:val="en-US"/>
        </w:rPr>
        <w:t xml:space="preserve">, T., Rochon, A., Solignac, S., and </w:t>
      </w:r>
      <w:proofErr w:type="spellStart"/>
      <w:r w:rsidRPr="0044500E">
        <w:rPr>
          <w:lang w:val="en-US"/>
        </w:rPr>
        <w:t>Turon</w:t>
      </w:r>
      <w:proofErr w:type="spellEnd"/>
      <w:r w:rsidRPr="0044500E">
        <w:rPr>
          <w:lang w:val="en-US"/>
        </w:rPr>
        <w:t>, J.-L.: Reconstruction of sea-surface conditions at middle to high latitudes of the Northern Hemisphere during the Last Glacial Maximum (LGM) based on dinoflagellate cyst assemblages, Quaternary Sci Rev, 24, 897–924,</w:t>
      </w:r>
      <w:hyperlink r:id="rId14" w:history="1">
        <w:r w:rsidR="00D343F8" w:rsidRPr="00E4266F">
          <w:rPr>
            <w:rStyle w:val="Hyperlink"/>
            <w:lang w:val="en-US"/>
          </w:rPr>
          <w:t xml:space="preserve"> https://do</w:t>
        </w:r>
      </w:hyperlink>
      <w:r w:rsidRPr="0044500E">
        <w:rPr>
          <w:lang w:val="en-US"/>
        </w:rPr>
        <w:t>i.org/10.1016/j.quascirev.2004.06.014, 2005.</w:t>
      </w:r>
    </w:p>
    <w:p w14:paraId="178A6B6B" w14:textId="77777777" w:rsidR="0044500E" w:rsidRPr="0044500E" w:rsidRDefault="0044500E" w:rsidP="0044500E">
      <w:pPr>
        <w:rPr>
          <w:lang w:val="en-US"/>
        </w:rPr>
      </w:pPr>
      <w:r w:rsidRPr="0044500E">
        <w:t xml:space="preserve">de </w:t>
      </w:r>
      <w:r w:rsidRPr="0044500E">
        <w:rPr>
          <w:lang w:val="en-US"/>
        </w:rPr>
        <w:t xml:space="preserve">Vernal, A., de, </w:t>
      </w:r>
      <w:proofErr w:type="spellStart"/>
      <w:r w:rsidRPr="0044500E">
        <w:rPr>
          <w:lang w:val="en-US"/>
        </w:rPr>
        <w:t>Radi</w:t>
      </w:r>
      <w:proofErr w:type="spellEnd"/>
      <w:r w:rsidRPr="0044500E">
        <w:rPr>
          <w:lang w:val="en-US"/>
        </w:rPr>
        <w:t xml:space="preserve">, T., </w:t>
      </w:r>
      <w:proofErr w:type="spellStart"/>
      <w:r w:rsidRPr="0044500E">
        <w:rPr>
          <w:lang w:val="en-US"/>
        </w:rPr>
        <w:t>Zaragosi</w:t>
      </w:r>
      <w:proofErr w:type="spellEnd"/>
      <w:r w:rsidRPr="0044500E">
        <w:rPr>
          <w:lang w:val="en-US"/>
        </w:rPr>
        <w:t xml:space="preserve">, S., Van </w:t>
      </w:r>
      <w:proofErr w:type="spellStart"/>
      <w:r w:rsidRPr="0044500E">
        <w:rPr>
          <w:lang w:val="en-US"/>
        </w:rPr>
        <w:t>Nieuwenhove</w:t>
      </w:r>
      <w:proofErr w:type="spellEnd"/>
      <w:r w:rsidRPr="0044500E">
        <w:rPr>
          <w:lang w:val="en-US"/>
        </w:rPr>
        <w:t xml:space="preserve">, N., Rochon, A., Allan, E., De </w:t>
      </w:r>
      <w:proofErr w:type="spellStart"/>
      <w:r w:rsidRPr="0044500E">
        <w:rPr>
          <w:lang w:val="en-US"/>
        </w:rPr>
        <w:t>Schepper</w:t>
      </w:r>
      <w:proofErr w:type="spellEnd"/>
      <w:r w:rsidRPr="0044500E">
        <w:rPr>
          <w:lang w:val="en-US"/>
        </w:rPr>
        <w:t xml:space="preserve">, S., </w:t>
      </w:r>
      <w:proofErr w:type="spellStart"/>
      <w:r w:rsidRPr="0044500E">
        <w:rPr>
          <w:lang w:val="en-US"/>
        </w:rPr>
        <w:t>Eynaud</w:t>
      </w:r>
      <w:proofErr w:type="spellEnd"/>
      <w:r w:rsidRPr="0044500E">
        <w:rPr>
          <w:lang w:val="en-US"/>
        </w:rPr>
        <w:t xml:space="preserve">, F., Head, M.J., Limoges, A., </w:t>
      </w:r>
      <w:proofErr w:type="spellStart"/>
      <w:r w:rsidRPr="0044500E">
        <w:rPr>
          <w:lang w:val="en-US"/>
        </w:rPr>
        <w:t>Londeix</w:t>
      </w:r>
      <w:proofErr w:type="spellEnd"/>
      <w:r w:rsidRPr="0044500E">
        <w:rPr>
          <w:lang w:val="en-US"/>
        </w:rPr>
        <w:t xml:space="preserve">, L., </w:t>
      </w:r>
      <w:proofErr w:type="spellStart"/>
      <w:r w:rsidRPr="0044500E">
        <w:rPr>
          <w:lang w:val="en-US"/>
        </w:rPr>
        <w:t>Marret</w:t>
      </w:r>
      <w:proofErr w:type="spellEnd"/>
      <w:r w:rsidRPr="0044500E">
        <w:rPr>
          <w:lang w:val="en-US"/>
        </w:rPr>
        <w:t xml:space="preserve">, F., Matthiessen, J., </w:t>
      </w:r>
      <w:proofErr w:type="spellStart"/>
      <w:r w:rsidRPr="0044500E">
        <w:rPr>
          <w:lang w:val="en-US"/>
        </w:rPr>
        <w:t>Penaud</w:t>
      </w:r>
      <w:proofErr w:type="spellEnd"/>
      <w:r w:rsidRPr="0044500E">
        <w:rPr>
          <w:lang w:val="en-US"/>
        </w:rPr>
        <w:t xml:space="preserve">, A., </w:t>
      </w:r>
      <w:proofErr w:type="spellStart"/>
      <w:r w:rsidRPr="0044500E">
        <w:rPr>
          <w:lang w:val="en-US"/>
        </w:rPr>
        <w:t>Pospelova</w:t>
      </w:r>
      <w:proofErr w:type="spellEnd"/>
      <w:r w:rsidRPr="0044500E">
        <w:rPr>
          <w:lang w:val="en-US"/>
        </w:rPr>
        <w:t xml:space="preserve">, V., Price, A., </w:t>
      </w:r>
      <w:proofErr w:type="spellStart"/>
      <w:r w:rsidRPr="0044500E">
        <w:rPr>
          <w:lang w:val="en-US"/>
        </w:rPr>
        <w:t>Richerol</w:t>
      </w:r>
      <w:proofErr w:type="spellEnd"/>
      <w:r w:rsidRPr="0044500E">
        <w:rPr>
          <w:lang w:val="en-US"/>
        </w:rPr>
        <w:t>, T: Distribution of common modern dinoflagellate cyst taxa in surface sediments of the Northern Hemisphere in relation to environmental parameters: The new n=1968 database, Marine Micropaleontology, 159, art. no. 101796. DOI: 10.1016/j.marmicro.2019.101796, 2020.</w:t>
      </w:r>
    </w:p>
    <w:p w14:paraId="3447A038" w14:textId="5BD1F573" w:rsidR="0044500E" w:rsidRDefault="0044500E" w:rsidP="0044500E">
      <w:pPr>
        <w:rPr>
          <w:lang w:val="en-US"/>
        </w:rPr>
      </w:pPr>
      <w:r w:rsidRPr="0044500E">
        <w:rPr>
          <w:lang w:val="en-US"/>
        </w:rPr>
        <w:t xml:space="preserve">Esper, O. and Zonneveld, K. A. F.: The potential of organic-walled dinoflagellate cysts for the reconstruction of past sea-surface conditions in the Southern Ocean, Mar </w:t>
      </w:r>
      <w:proofErr w:type="spellStart"/>
      <w:r w:rsidRPr="0044500E">
        <w:rPr>
          <w:lang w:val="en-US"/>
        </w:rPr>
        <w:t>Micropaleontol</w:t>
      </w:r>
      <w:proofErr w:type="spellEnd"/>
      <w:r w:rsidRPr="0044500E">
        <w:rPr>
          <w:lang w:val="en-US"/>
        </w:rPr>
        <w:t>, 65, 185–212,</w:t>
      </w:r>
      <w:hyperlink r:id="rId15" w:history="1">
        <w:r w:rsidR="00D343F8" w:rsidRPr="00E4266F">
          <w:rPr>
            <w:rStyle w:val="Hyperlink"/>
            <w:lang w:val="en-US"/>
          </w:rPr>
          <w:t xml:space="preserve"> https://do</w:t>
        </w:r>
      </w:hyperlink>
      <w:r w:rsidRPr="0044500E">
        <w:rPr>
          <w:lang w:val="en-US"/>
        </w:rPr>
        <w:t>i.org/10.1016/j.marmicro.2007.07.002, 2007.</w:t>
      </w:r>
    </w:p>
    <w:p w14:paraId="345760C5" w14:textId="717BE51D" w:rsidR="007D40A3" w:rsidRPr="0078324A" w:rsidRDefault="007D40A3" w:rsidP="0044500E">
      <w:proofErr w:type="spellStart"/>
      <w:r w:rsidRPr="007D40A3">
        <w:t>Evangelinos</w:t>
      </w:r>
      <w:proofErr w:type="spellEnd"/>
      <w:r w:rsidRPr="007D40A3">
        <w:t xml:space="preserve">, D., </w:t>
      </w:r>
      <w:proofErr w:type="spellStart"/>
      <w:r w:rsidRPr="007D40A3">
        <w:t>Escutia</w:t>
      </w:r>
      <w:proofErr w:type="spellEnd"/>
      <w:r w:rsidRPr="007D40A3">
        <w:t xml:space="preserve">, C., van de </w:t>
      </w:r>
      <w:proofErr w:type="spellStart"/>
      <w:r w:rsidRPr="007D40A3">
        <w:t>Flierdt</w:t>
      </w:r>
      <w:proofErr w:type="spellEnd"/>
      <w:r w:rsidRPr="007D40A3">
        <w:t xml:space="preserve">, T., Valero, L., Flores, J. A., Harwood, D. M., </w:t>
      </w:r>
      <w:proofErr w:type="spellStart"/>
      <w:r w:rsidRPr="007D40A3">
        <w:t>Hoem</w:t>
      </w:r>
      <w:proofErr w:type="spellEnd"/>
      <w:r w:rsidRPr="007D40A3">
        <w:t xml:space="preserve">, F. S., Bijl, P., </w:t>
      </w:r>
      <w:proofErr w:type="spellStart"/>
      <w:r w:rsidRPr="007D40A3">
        <w:t>Etourneau</w:t>
      </w:r>
      <w:proofErr w:type="spellEnd"/>
      <w:r w:rsidRPr="007D40A3">
        <w:t xml:space="preserve">, J., </w:t>
      </w:r>
      <w:proofErr w:type="spellStart"/>
      <w:r w:rsidRPr="007D40A3">
        <w:t>Kreissig</w:t>
      </w:r>
      <w:proofErr w:type="spellEnd"/>
      <w:r w:rsidRPr="007D40A3">
        <w:t xml:space="preserve">, K., Nilsson-Kerr, K., Holder, L., López-Quirós, A., and </w:t>
      </w:r>
      <w:proofErr w:type="spellStart"/>
      <w:r w:rsidRPr="007D40A3">
        <w:t>Salabarnada</w:t>
      </w:r>
      <w:proofErr w:type="spellEnd"/>
      <w:r w:rsidRPr="007D40A3">
        <w:t xml:space="preserve">, A.: Absence of a strong, deep-reaching </w:t>
      </w:r>
      <w:r w:rsidRPr="007D40A3">
        <w:lastRenderedPageBreak/>
        <w:t>Antarctic Circumpolar Current zonal flow across the Tasmanian gateway during the Oligocene to early Miocene, Global and Planetary Change, 208, 10.1016/j.gloplacha.2021.103718, 2022.</w:t>
      </w:r>
    </w:p>
    <w:p w14:paraId="3ADA4E99" w14:textId="274DC65F" w:rsidR="0044500E" w:rsidRPr="0044500E" w:rsidRDefault="0044500E" w:rsidP="0044500E">
      <w:pPr>
        <w:rPr>
          <w:lang w:val="en-US"/>
        </w:rPr>
      </w:pPr>
      <w:proofErr w:type="spellStart"/>
      <w:r w:rsidRPr="0044500E">
        <w:rPr>
          <w:lang w:val="en-US"/>
        </w:rPr>
        <w:t>Hahsler</w:t>
      </w:r>
      <w:proofErr w:type="spellEnd"/>
      <w:r w:rsidRPr="0044500E">
        <w:rPr>
          <w:lang w:val="en-US"/>
        </w:rPr>
        <w:t xml:space="preserve">, M., </w:t>
      </w:r>
      <w:proofErr w:type="spellStart"/>
      <w:r w:rsidRPr="0044500E">
        <w:rPr>
          <w:lang w:val="en-US"/>
        </w:rPr>
        <w:t>Piekenbrock</w:t>
      </w:r>
      <w:proofErr w:type="spellEnd"/>
      <w:r w:rsidRPr="0044500E">
        <w:rPr>
          <w:lang w:val="en-US"/>
        </w:rPr>
        <w:t xml:space="preserve">, M., and Doran, D.: </w:t>
      </w:r>
      <w:proofErr w:type="spellStart"/>
      <w:r w:rsidRPr="0044500E">
        <w:rPr>
          <w:lang w:val="en-US"/>
        </w:rPr>
        <w:t>dbscan</w:t>
      </w:r>
      <w:proofErr w:type="spellEnd"/>
      <w:r w:rsidRPr="0044500E">
        <w:rPr>
          <w:lang w:val="en-US"/>
        </w:rPr>
        <w:t xml:space="preserve">: Fast Density-Based Clustering with R., J Stat </w:t>
      </w:r>
      <w:proofErr w:type="spellStart"/>
      <w:r w:rsidRPr="0044500E">
        <w:rPr>
          <w:lang w:val="en-US"/>
        </w:rPr>
        <w:t>Softw</w:t>
      </w:r>
      <w:proofErr w:type="spellEnd"/>
      <w:r w:rsidRPr="0044500E">
        <w:rPr>
          <w:lang w:val="en-US"/>
        </w:rPr>
        <w:t>, 1, 1–30,</w:t>
      </w:r>
      <w:hyperlink r:id="rId16" w:history="1">
        <w:r w:rsidR="00D343F8" w:rsidRPr="00E4266F">
          <w:rPr>
            <w:rStyle w:val="Hyperlink"/>
            <w:lang w:val="en-US"/>
          </w:rPr>
          <w:t xml:space="preserve"> https://do</w:t>
        </w:r>
      </w:hyperlink>
      <w:r w:rsidRPr="0044500E">
        <w:rPr>
          <w:lang w:val="en-US"/>
        </w:rPr>
        <w:t>i.org/10.18637/jss.v091.i01, 2019.</w:t>
      </w:r>
    </w:p>
    <w:p w14:paraId="64061DA5" w14:textId="2F029BBE" w:rsidR="0044500E" w:rsidRPr="0044500E" w:rsidRDefault="0044500E" w:rsidP="0044500E">
      <w:pPr>
        <w:rPr>
          <w:lang w:val="en-US"/>
        </w:rPr>
      </w:pPr>
      <w:r w:rsidRPr="0044500E">
        <w:rPr>
          <w:lang w:val="en-US"/>
        </w:rPr>
        <w:t xml:space="preserve">Harland, R. and </w:t>
      </w:r>
      <w:proofErr w:type="spellStart"/>
      <w:r w:rsidRPr="0044500E">
        <w:rPr>
          <w:lang w:val="en-US"/>
        </w:rPr>
        <w:t>Pudsey</w:t>
      </w:r>
      <w:proofErr w:type="spellEnd"/>
      <w:r w:rsidRPr="0044500E">
        <w:rPr>
          <w:lang w:val="en-US"/>
        </w:rPr>
        <w:t xml:space="preserve">, C. J.: Dinoflagellate cysts from sediment traps deployed in the Bellingshausen, Weddell and Scotia seas, Antarctica, Mar </w:t>
      </w:r>
      <w:proofErr w:type="spellStart"/>
      <w:r w:rsidRPr="0044500E">
        <w:rPr>
          <w:lang w:val="en-US"/>
        </w:rPr>
        <w:t>Micropaleontol</w:t>
      </w:r>
      <w:proofErr w:type="spellEnd"/>
      <w:r w:rsidRPr="0044500E">
        <w:rPr>
          <w:lang w:val="en-US"/>
        </w:rPr>
        <w:t>, 37, 77–99,</w:t>
      </w:r>
      <w:hyperlink r:id="rId17" w:history="1">
        <w:r w:rsidR="00D343F8" w:rsidRPr="00E4266F">
          <w:rPr>
            <w:rStyle w:val="Hyperlink"/>
            <w:lang w:val="en-US"/>
          </w:rPr>
          <w:t xml:space="preserve"> https://do</w:t>
        </w:r>
      </w:hyperlink>
      <w:r w:rsidRPr="0044500E">
        <w:rPr>
          <w:lang w:val="en-US"/>
        </w:rPr>
        <w:t>i.org/10.1016/s0377-8398(99)00016-x, 1999.</w:t>
      </w:r>
    </w:p>
    <w:p w14:paraId="59AC2984" w14:textId="7176E3C0" w:rsidR="0044500E" w:rsidRPr="0044500E" w:rsidRDefault="0044500E" w:rsidP="0044500E">
      <w:pPr>
        <w:rPr>
          <w:lang w:val="en-US"/>
        </w:rPr>
      </w:pPr>
      <w:r w:rsidRPr="0044500E">
        <w:rPr>
          <w:lang w:val="en-US"/>
        </w:rPr>
        <w:t xml:space="preserve">Hartman, J. D., Bijl, P. K., and </w:t>
      </w:r>
      <w:proofErr w:type="spellStart"/>
      <w:r w:rsidRPr="0044500E">
        <w:rPr>
          <w:lang w:val="en-US"/>
        </w:rPr>
        <w:t>Sangiorgi</w:t>
      </w:r>
      <w:proofErr w:type="spellEnd"/>
      <w:r w:rsidRPr="0044500E">
        <w:rPr>
          <w:lang w:val="en-US"/>
        </w:rPr>
        <w:t xml:space="preserve">, F.: A review of the ecological affinities of marine organic microfossils from a Holocene record offshore of </w:t>
      </w:r>
      <w:proofErr w:type="spellStart"/>
      <w:r w:rsidRPr="0044500E">
        <w:rPr>
          <w:lang w:val="en-US"/>
        </w:rPr>
        <w:t>Adélie</w:t>
      </w:r>
      <w:proofErr w:type="spellEnd"/>
      <w:r w:rsidRPr="0044500E">
        <w:rPr>
          <w:lang w:val="en-US"/>
        </w:rPr>
        <w:t xml:space="preserve"> Land (East Antarctica), J </w:t>
      </w:r>
      <w:proofErr w:type="spellStart"/>
      <w:r w:rsidRPr="0044500E">
        <w:rPr>
          <w:lang w:val="en-US"/>
        </w:rPr>
        <w:t>Micropalaeontol</w:t>
      </w:r>
      <w:proofErr w:type="spellEnd"/>
      <w:r w:rsidRPr="0044500E">
        <w:rPr>
          <w:lang w:val="en-US"/>
        </w:rPr>
        <w:t>, 37, 445–497,</w:t>
      </w:r>
      <w:hyperlink r:id="rId18" w:history="1">
        <w:r w:rsidR="00D343F8" w:rsidRPr="00E4266F">
          <w:rPr>
            <w:rStyle w:val="Hyperlink"/>
            <w:lang w:val="en-US"/>
          </w:rPr>
          <w:t xml:space="preserve"> https://do</w:t>
        </w:r>
      </w:hyperlink>
      <w:r w:rsidRPr="0044500E">
        <w:rPr>
          <w:lang w:val="en-US"/>
        </w:rPr>
        <w:t>i.org/10.5194/jm-37-445-2018, 2018.</w:t>
      </w:r>
    </w:p>
    <w:p w14:paraId="568B4DFA" w14:textId="77777777" w:rsidR="0044500E" w:rsidRPr="0044500E" w:rsidRDefault="0044500E" w:rsidP="0044500E">
      <w:pPr>
        <w:rPr>
          <w:lang w:val="en-US"/>
        </w:rPr>
      </w:pPr>
      <w:proofErr w:type="spellStart"/>
      <w:r w:rsidRPr="0044500E">
        <w:rPr>
          <w:lang w:val="en-US"/>
        </w:rPr>
        <w:t>Hoem</w:t>
      </w:r>
      <w:proofErr w:type="spellEnd"/>
      <w:r w:rsidRPr="0044500E">
        <w:rPr>
          <w:lang w:val="en-US"/>
        </w:rPr>
        <w:t xml:space="preserve">, F.S., Valero, L., </w:t>
      </w:r>
      <w:proofErr w:type="spellStart"/>
      <w:r w:rsidRPr="0044500E">
        <w:rPr>
          <w:lang w:val="en-US"/>
        </w:rPr>
        <w:t>Evangelinos</w:t>
      </w:r>
      <w:proofErr w:type="spellEnd"/>
      <w:r w:rsidRPr="0044500E">
        <w:rPr>
          <w:lang w:val="en-US"/>
        </w:rPr>
        <w:t xml:space="preserve">, D., </w:t>
      </w:r>
      <w:proofErr w:type="spellStart"/>
      <w:r w:rsidRPr="0044500E">
        <w:rPr>
          <w:lang w:val="en-US"/>
        </w:rPr>
        <w:t>Escutia</w:t>
      </w:r>
      <w:proofErr w:type="spellEnd"/>
      <w:r w:rsidRPr="0044500E">
        <w:rPr>
          <w:lang w:val="en-US"/>
        </w:rPr>
        <w:t xml:space="preserve">, C., Duncan, B., McKay, R.M., </w:t>
      </w:r>
      <w:proofErr w:type="spellStart"/>
      <w:r w:rsidRPr="0044500E">
        <w:rPr>
          <w:lang w:val="en-US"/>
        </w:rPr>
        <w:t>Brinkhuis</w:t>
      </w:r>
      <w:proofErr w:type="spellEnd"/>
      <w:r w:rsidRPr="0044500E">
        <w:rPr>
          <w:lang w:val="en-US"/>
        </w:rPr>
        <w:t xml:space="preserve">, H., </w:t>
      </w:r>
      <w:proofErr w:type="spellStart"/>
      <w:r w:rsidRPr="0044500E">
        <w:rPr>
          <w:lang w:val="en-US"/>
        </w:rPr>
        <w:t>Sangiorgi</w:t>
      </w:r>
      <w:proofErr w:type="spellEnd"/>
      <w:r w:rsidRPr="0044500E">
        <w:rPr>
          <w:lang w:val="en-US"/>
        </w:rPr>
        <w:t>, F., Bijl, P.K.: Temperate Oligocene surface ocean conditions offshore of Cape Adare, Ross Sea, Antarctica, Climate of the Past, 17 (4), pp. 1423–1442, DOI: 10.5194/cp-17-1423-2021, 2021a.</w:t>
      </w:r>
    </w:p>
    <w:p w14:paraId="393B4ADC" w14:textId="77777777" w:rsidR="0044500E" w:rsidRPr="0044500E" w:rsidRDefault="0044500E" w:rsidP="0044500E">
      <w:pPr>
        <w:rPr>
          <w:lang w:val="en-US"/>
        </w:rPr>
      </w:pPr>
      <w:proofErr w:type="spellStart"/>
      <w:r w:rsidRPr="0044500E">
        <w:rPr>
          <w:lang w:val="en-US"/>
        </w:rPr>
        <w:t>Hoem</w:t>
      </w:r>
      <w:proofErr w:type="spellEnd"/>
      <w:r w:rsidRPr="0044500E">
        <w:rPr>
          <w:lang w:val="en-US"/>
        </w:rPr>
        <w:t xml:space="preserve">, F.S., </w:t>
      </w:r>
      <w:proofErr w:type="spellStart"/>
      <w:r w:rsidRPr="0044500E">
        <w:rPr>
          <w:lang w:val="en-US"/>
        </w:rPr>
        <w:t>Sauermilch</w:t>
      </w:r>
      <w:proofErr w:type="spellEnd"/>
      <w:r w:rsidRPr="0044500E">
        <w:rPr>
          <w:lang w:val="en-US"/>
        </w:rPr>
        <w:t xml:space="preserve">, I., Hou, S., </w:t>
      </w:r>
      <w:proofErr w:type="spellStart"/>
      <w:r w:rsidRPr="0044500E">
        <w:rPr>
          <w:lang w:val="en-US"/>
        </w:rPr>
        <w:t>Brinkhuis</w:t>
      </w:r>
      <w:proofErr w:type="spellEnd"/>
      <w:r w:rsidRPr="0044500E">
        <w:rPr>
          <w:lang w:val="en-US"/>
        </w:rPr>
        <w:t xml:space="preserve">, H., </w:t>
      </w:r>
      <w:proofErr w:type="spellStart"/>
      <w:r w:rsidRPr="0044500E">
        <w:rPr>
          <w:lang w:val="en-US"/>
        </w:rPr>
        <w:t>Sangiorgi</w:t>
      </w:r>
      <w:proofErr w:type="spellEnd"/>
      <w:r w:rsidRPr="0044500E">
        <w:rPr>
          <w:lang w:val="en-US"/>
        </w:rPr>
        <w:t xml:space="preserve">, F., Bijl, P.K.: Late Eocene-early Miocene evolution of the southern Australian subtropical front: a marine palynological approach, Journal of </w:t>
      </w:r>
      <w:proofErr w:type="spellStart"/>
      <w:r w:rsidRPr="0044500E">
        <w:rPr>
          <w:lang w:val="en-US"/>
        </w:rPr>
        <w:t>Micropalaeontology</w:t>
      </w:r>
      <w:proofErr w:type="spellEnd"/>
      <w:r w:rsidRPr="0044500E">
        <w:rPr>
          <w:lang w:val="en-US"/>
        </w:rPr>
        <w:t>, 40 (2), pp. 175–193, DOI: 10.5194/jm-40-175-2021, 2021b.</w:t>
      </w:r>
    </w:p>
    <w:p w14:paraId="32B3A800" w14:textId="01881975" w:rsidR="0044500E" w:rsidRPr="0044500E" w:rsidRDefault="0044500E" w:rsidP="0044500E">
      <w:pPr>
        <w:rPr>
          <w:lang w:val="en-US"/>
        </w:rPr>
      </w:pPr>
      <w:proofErr w:type="spellStart"/>
      <w:r w:rsidRPr="0044500E">
        <w:rPr>
          <w:lang w:val="en-US"/>
        </w:rPr>
        <w:t>Houben</w:t>
      </w:r>
      <w:proofErr w:type="spellEnd"/>
      <w:r w:rsidRPr="0044500E">
        <w:rPr>
          <w:lang w:val="en-US"/>
        </w:rPr>
        <w:t xml:space="preserve">, A. J. P., Bijl, P. K., Pross, J., </w:t>
      </w:r>
      <w:proofErr w:type="spellStart"/>
      <w:r w:rsidRPr="0044500E">
        <w:rPr>
          <w:lang w:val="en-US"/>
        </w:rPr>
        <w:t>Bohaty</w:t>
      </w:r>
      <w:proofErr w:type="spellEnd"/>
      <w:r w:rsidRPr="0044500E">
        <w:rPr>
          <w:lang w:val="en-US"/>
        </w:rPr>
        <w:t xml:space="preserve">, S. M., </w:t>
      </w:r>
      <w:proofErr w:type="spellStart"/>
      <w:r w:rsidRPr="0044500E">
        <w:rPr>
          <w:lang w:val="en-US"/>
        </w:rPr>
        <w:t>Passchier</w:t>
      </w:r>
      <w:proofErr w:type="spellEnd"/>
      <w:r w:rsidRPr="0044500E">
        <w:rPr>
          <w:lang w:val="en-US"/>
        </w:rPr>
        <w:t xml:space="preserve">, S., Stickley, C. E., </w:t>
      </w:r>
      <w:proofErr w:type="spellStart"/>
      <w:r w:rsidRPr="0044500E">
        <w:rPr>
          <w:lang w:val="en-US"/>
        </w:rPr>
        <w:t>Röhl</w:t>
      </w:r>
      <w:proofErr w:type="spellEnd"/>
      <w:r w:rsidRPr="0044500E">
        <w:rPr>
          <w:lang w:val="en-US"/>
        </w:rPr>
        <w:t xml:space="preserve">, U., </w:t>
      </w:r>
      <w:proofErr w:type="spellStart"/>
      <w:r w:rsidRPr="0044500E">
        <w:rPr>
          <w:lang w:val="en-US"/>
        </w:rPr>
        <w:t>Sugisaki</w:t>
      </w:r>
      <w:proofErr w:type="spellEnd"/>
      <w:r w:rsidRPr="0044500E">
        <w:rPr>
          <w:lang w:val="en-US"/>
        </w:rPr>
        <w:t xml:space="preserve">, S., </w:t>
      </w:r>
      <w:proofErr w:type="spellStart"/>
      <w:r w:rsidRPr="0044500E">
        <w:rPr>
          <w:lang w:val="en-US"/>
        </w:rPr>
        <w:t>Tauxe</w:t>
      </w:r>
      <w:proofErr w:type="spellEnd"/>
      <w:r w:rsidRPr="0044500E">
        <w:rPr>
          <w:lang w:val="en-US"/>
        </w:rPr>
        <w:t xml:space="preserve">, L., </w:t>
      </w:r>
      <w:proofErr w:type="spellStart"/>
      <w:r w:rsidRPr="0044500E">
        <w:rPr>
          <w:lang w:val="en-US"/>
        </w:rPr>
        <w:t>Flierdt</w:t>
      </w:r>
      <w:proofErr w:type="spellEnd"/>
      <w:r w:rsidRPr="0044500E">
        <w:rPr>
          <w:lang w:val="en-US"/>
        </w:rPr>
        <w:t xml:space="preserve">, T. van de, Olney, M., </w:t>
      </w:r>
      <w:proofErr w:type="spellStart"/>
      <w:r w:rsidRPr="0044500E">
        <w:rPr>
          <w:lang w:val="en-US"/>
        </w:rPr>
        <w:t>Sangiorgi</w:t>
      </w:r>
      <w:proofErr w:type="spellEnd"/>
      <w:r w:rsidRPr="0044500E">
        <w:rPr>
          <w:lang w:val="en-US"/>
        </w:rPr>
        <w:t xml:space="preserve">, F., </w:t>
      </w:r>
      <w:proofErr w:type="spellStart"/>
      <w:r w:rsidRPr="0044500E">
        <w:rPr>
          <w:lang w:val="en-US"/>
        </w:rPr>
        <w:t>Sluijs</w:t>
      </w:r>
      <w:proofErr w:type="spellEnd"/>
      <w:r w:rsidRPr="0044500E">
        <w:rPr>
          <w:lang w:val="en-US"/>
        </w:rPr>
        <w:t xml:space="preserve">, A., </w:t>
      </w:r>
      <w:proofErr w:type="spellStart"/>
      <w:r w:rsidRPr="0044500E">
        <w:rPr>
          <w:lang w:val="en-US"/>
        </w:rPr>
        <w:t>Escutia</w:t>
      </w:r>
      <w:proofErr w:type="spellEnd"/>
      <w:r w:rsidRPr="0044500E">
        <w:rPr>
          <w:lang w:val="en-US"/>
        </w:rPr>
        <w:t xml:space="preserve">, C., </w:t>
      </w:r>
      <w:proofErr w:type="spellStart"/>
      <w:r w:rsidRPr="0044500E">
        <w:rPr>
          <w:lang w:val="en-US"/>
        </w:rPr>
        <w:t>Brinkhuis</w:t>
      </w:r>
      <w:proofErr w:type="spellEnd"/>
      <w:r w:rsidRPr="0044500E">
        <w:rPr>
          <w:lang w:val="en-US"/>
        </w:rPr>
        <w:t xml:space="preserve">, H., Scientists, E. 318, Dotti, C. E., Klaus, A., Fehr, A., Williams, T., </w:t>
      </w:r>
      <w:proofErr w:type="spellStart"/>
      <w:r w:rsidRPr="0044500E">
        <w:rPr>
          <w:lang w:val="en-US"/>
        </w:rPr>
        <w:t>Bendle</w:t>
      </w:r>
      <w:proofErr w:type="spellEnd"/>
      <w:r w:rsidRPr="0044500E">
        <w:rPr>
          <w:lang w:val="en-US"/>
        </w:rPr>
        <w:t xml:space="preserve">, J. A. P., </w:t>
      </w:r>
      <w:proofErr w:type="spellStart"/>
      <w:r w:rsidRPr="0044500E">
        <w:rPr>
          <w:lang w:val="en-US"/>
        </w:rPr>
        <w:t>Carr</w:t>
      </w:r>
      <w:proofErr w:type="spellEnd"/>
      <w:r w:rsidRPr="0044500E">
        <w:rPr>
          <w:lang w:val="en-US"/>
        </w:rPr>
        <w:t xml:space="preserve">, S. A., Dunbar, R. B., Flores, J.-A., </w:t>
      </w:r>
      <w:proofErr w:type="spellStart"/>
      <w:r w:rsidRPr="0044500E">
        <w:rPr>
          <w:lang w:val="en-US"/>
        </w:rPr>
        <w:t>Gonzàlez</w:t>
      </w:r>
      <w:proofErr w:type="spellEnd"/>
      <w:r w:rsidRPr="0044500E">
        <w:rPr>
          <w:lang w:val="en-US"/>
        </w:rPr>
        <w:t xml:space="preserve">, J. J., Hayden, T. G., Iwai, M., Jimenez-Espejo, F. J., </w:t>
      </w:r>
      <w:proofErr w:type="spellStart"/>
      <w:r w:rsidRPr="0044500E">
        <w:rPr>
          <w:lang w:val="en-US"/>
        </w:rPr>
        <w:t>Katsuki</w:t>
      </w:r>
      <w:proofErr w:type="spellEnd"/>
      <w:r w:rsidRPr="0044500E">
        <w:rPr>
          <w:lang w:val="en-US"/>
        </w:rPr>
        <w:t xml:space="preserve">, K., Kong, G. S., McKay, R. M., </w:t>
      </w:r>
      <w:proofErr w:type="spellStart"/>
      <w:r w:rsidRPr="0044500E">
        <w:rPr>
          <w:lang w:val="en-US"/>
        </w:rPr>
        <w:t>Nakai</w:t>
      </w:r>
      <w:proofErr w:type="spellEnd"/>
      <w:r w:rsidRPr="0044500E">
        <w:rPr>
          <w:lang w:val="en-US"/>
        </w:rPr>
        <w:t xml:space="preserve">, M., </w:t>
      </w:r>
      <w:proofErr w:type="spellStart"/>
      <w:r w:rsidRPr="0044500E">
        <w:rPr>
          <w:lang w:val="en-US"/>
        </w:rPr>
        <w:t>Pekar</w:t>
      </w:r>
      <w:proofErr w:type="spellEnd"/>
      <w:r w:rsidRPr="0044500E">
        <w:rPr>
          <w:lang w:val="en-US"/>
        </w:rPr>
        <w:t xml:space="preserve">, S. F., </w:t>
      </w:r>
      <w:proofErr w:type="spellStart"/>
      <w:r w:rsidRPr="0044500E">
        <w:rPr>
          <w:lang w:val="en-US"/>
        </w:rPr>
        <w:t>Riesselman</w:t>
      </w:r>
      <w:proofErr w:type="spellEnd"/>
      <w:r w:rsidRPr="0044500E">
        <w:rPr>
          <w:lang w:val="en-US"/>
        </w:rPr>
        <w:t xml:space="preserve">, C., Sakai, T., Salzmann, U., Shrivastava, P. K., </w:t>
      </w:r>
      <w:proofErr w:type="spellStart"/>
      <w:r w:rsidRPr="0044500E">
        <w:rPr>
          <w:lang w:val="en-US"/>
        </w:rPr>
        <w:t>Tuo</w:t>
      </w:r>
      <w:proofErr w:type="spellEnd"/>
      <w:r w:rsidRPr="0044500E">
        <w:rPr>
          <w:lang w:val="en-US"/>
        </w:rPr>
        <w:t>, S., Welsh, K., and Yamane, M.: Reorganization of Southern Ocean Plankton Ecosystem at the Onset of Antarctic Glaciation, Science, 340, 341–344,</w:t>
      </w:r>
      <w:hyperlink r:id="rId19" w:history="1">
        <w:r w:rsidR="00D343F8" w:rsidRPr="00E4266F">
          <w:rPr>
            <w:rStyle w:val="Hyperlink"/>
            <w:lang w:val="en-US"/>
          </w:rPr>
          <w:t xml:space="preserve"> https://do</w:t>
        </w:r>
      </w:hyperlink>
      <w:r w:rsidRPr="0044500E">
        <w:rPr>
          <w:lang w:val="en-US"/>
        </w:rPr>
        <w:t>i.org/10.1126/science.1223646, 2013.</w:t>
      </w:r>
    </w:p>
    <w:p w14:paraId="3140C5D1" w14:textId="77777777" w:rsidR="0044500E" w:rsidRPr="0044500E" w:rsidRDefault="0044500E" w:rsidP="0044500E">
      <w:pPr>
        <w:rPr>
          <w:lang w:val="en-US"/>
        </w:rPr>
      </w:pPr>
      <w:r w:rsidRPr="0044500E">
        <w:rPr>
          <w:lang w:val="en-US"/>
        </w:rPr>
        <w:t xml:space="preserve">Lange, M and E van Sebille (2017), Parcels v0.9: prototyping a </w:t>
      </w:r>
      <w:proofErr w:type="spellStart"/>
      <w:r w:rsidRPr="0044500E">
        <w:rPr>
          <w:lang w:val="en-US"/>
        </w:rPr>
        <w:t>Lagrangian</w:t>
      </w:r>
      <w:proofErr w:type="spellEnd"/>
      <w:r w:rsidRPr="0044500E">
        <w:rPr>
          <w:lang w:val="en-US"/>
        </w:rPr>
        <w:t xml:space="preserve"> Ocean Analysis framework for the </w:t>
      </w:r>
      <w:proofErr w:type="spellStart"/>
      <w:r w:rsidRPr="0044500E">
        <w:rPr>
          <w:lang w:val="en-US"/>
        </w:rPr>
        <w:t>petascale</w:t>
      </w:r>
      <w:proofErr w:type="spellEnd"/>
      <w:r w:rsidRPr="0044500E">
        <w:rPr>
          <w:lang w:val="en-US"/>
        </w:rPr>
        <w:t xml:space="preserve"> age, </w:t>
      </w:r>
      <w:r w:rsidRPr="0044500E">
        <w:rPr>
          <w:i/>
          <w:iCs/>
          <w:lang w:val="en-US"/>
        </w:rPr>
        <w:t>Geoscientific Model Development</w:t>
      </w:r>
      <w:r w:rsidRPr="0044500E">
        <w:rPr>
          <w:lang w:val="en-US"/>
        </w:rPr>
        <w:t>, </w:t>
      </w:r>
      <w:r w:rsidRPr="0044500E">
        <w:rPr>
          <w:i/>
          <w:iCs/>
          <w:lang w:val="en-US"/>
        </w:rPr>
        <w:t>10</w:t>
      </w:r>
      <w:r w:rsidRPr="0044500E">
        <w:rPr>
          <w:lang w:val="en-US"/>
        </w:rPr>
        <w:t>, 4175–</w:t>
      </w:r>
      <w:proofErr w:type="gramStart"/>
      <w:r w:rsidRPr="0044500E">
        <w:rPr>
          <w:lang w:val="en-US"/>
        </w:rPr>
        <w:t>4186</w:t>
      </w:r>
      <w:proofErr w:type="gramEnd"/>
      <w:r w:rsidRPr="0044500E">
        <w:rPr>
          <w:lang w:val="en-US"/>
        </w:rPr>
        <w:t> </w:t>
      </w:r>
    </w:p>
    <w:p w14:paraId="1CF1B726" w14:textId="77777777" w:rsidR="0044500E" w:rsidRPr="0044500E" w:rsidRDefault="0044500E" w:rsidP="0044500E">
      <w:pPr>
        <w:rPr>
          <w:lang w:val="en-US"/>
        </w:rPr>
      </w:pPr>
      <w:proofErr w:type="spellStart"/>
      <w:r w:rsidRPr="0044500E">
        <w:rPr>
          <w:lang w:val="en-US"/>
        </w:rPr>
        <w:t>Locarnini</w:t>
      </w:r>
      <w:proofErr w:type="spellEnd"/>
      <w:r w:rsidRPr="0044500E">
        <w:rPr>
          <w:lang w:val="en-US"/>
        </w:rPr>
        <w:t xml:space="preserve">, A., R., </w:t>
      </w:r>
      <w:proofErr w:type="spellStart"/>
      <w:r w:rsidRPr="0044500E">
        <w:rPr>
          <w:lang w:val="en-US"/>
        </w:rPr>
        <w:t>Mishonov</w:t>
      </w:r>
      <w:proofErr w:type="spellEnd"/>
      <w:r w:rsidRPr="0044500E">
        <w:rPr>
          <w:lang w:val="en-US"/>
        </w:rPr>
        <w:t xml:space="preserve">, A. V., Baranova, O. K., Boyer, T. P., </w:t>
      </w:r>
      <w:proofErr w:type="spellStart"/>
      <w:r w:rsidRPr="0044500E">
        <w:rPr>
          <w:lang w:val="en-US"/>
        </w:rPr>
        <w:t>Zweng</w:t>
      </w:r>
      <w:proofErr w:type="spellEnd"/>
      <w:r w:rsidRPr="0044500E">
        <w:rPr>
          <w:lang w:val="en-US"/>
        </w:rPr>
        <w:t xml:space="preserve">, M. M., Garcia, H. E., Reagan, J. R., </w:t>
      </w:r>
      <w:proofErr w:type="spellStart"/>
      <w:r w:rsidRPr="0044500E">
        <w:rPr>
          <w:lang w:val="en-US"/>
        </w:rPr>
        <w:t>Seidov</w:t>
      </w:r>
      <w:proofErr w:type="spellEnd"/>
      <w:r w:rsidRPr="0044500E">
        <w:rPr>
          <w:lang w:val="en-US"/>
        </w:rPr>
        <w:t xml:space="preserve">, D., Weathers, K., Paver, C. R., and </w:t>
      </w:r>
      <w:proofErr w:type="spellStart"/>
      <w:r w:rsidRPr="0044500E">
        <w:rPr>
          <w:lang w:val="en-US"/>
        </w:rPr>
        <w:t>Smolyar</w:t>
      </w:r>
      <w:proofErr w:type="spellEnd"/>
      <w:r w:rsidRPr="0044500E">
        <w:rPr>
          <w:lang w:val="en-US"/>
        </w:rPr>
        <w:t>, I.: WORLD OCEAN ATLAS 2018 Volume 1: Temperature, 2018.</w:t>
      </w:r>
    </w:p>
    <w:p w14:paraId="000BE694" w14:textId="77777777" w:rsidR="0044500E" w:rsidRPr="0044500E" w:rsidRDefault="0044500E" w:rsidP="0044500E">
      <w:pPr>
        <w:rPr>
          <w:lang w:val="en-US"/>
        </w:rPr>
      </w:pPr>
      <w:proofErr w:type="spellStart"/>
      <w:r w:rsidRPr="0044500E">
        <w:rPr>
          <w:lang w:val="en-US"/>
        </w:rPr>
        <w:t>Madec</w:t>
      </w:r>
      <w:proofErr w:type="spellEnd"/>
      <w:r w:rsidRPr="0044500E">
        <w:rPr>
          <w:lang w:val="en-US"/>
        </w:rPr>
        <w:t>, G.: NEMO ocean engine, 2016.</w:t>
      </w:r>
    </w:p>
    <w:p w14:paraId="639970F6" w14:textId="1A6D8245" w:rsidR="0044500E" w:rsidRPr="0044500E" w:rsidRDefault="0044500E" w:rsidP="0044500E">
      <w:pPr>
        <w:rPr>
          <w:lang w:val="en-US"/>
        </w:rPr>
      </w:pPr>
      <w:proofErr w:type="spellStart"/>
      <w:r w:rsidRPr="0044500E">
        <w:rPr>
          <w:lang w:val="en-US"/>
        </w:rPr>
        <w:lastRenderedPageBreak/>
        <w:t>Marret</w:t>
      </w:r>
      <w:proofErr w:type="spellEnd"/>
      <w:r w:rsidRPr="0044500E">
        <w:rPr>
          <w:lang w:val="en-US"/>
        </w:rPr>
        <w:t xml:space="preserve">, F., Vernal, A. de, </w:t>
      </w:r>
      <w:proofErr w:type="spellStart"/>
      <w:r w:rsidRPr="0044500E">
        <w:rPr>
          <w:lang w:val="en-US"/>
        </w:rPr>
        <w:t>Benderra</w:t>
      </w:r>
      <w:proofErr w:type="spellEnd"/>
      <w:r w:rsidRPr="0044500E">
        <w:rPr>
          <w:lang w:val="en-US"/>
        </w:rPr>
        <w:t>, F., and Harland, R.: Late Quaternary sea‐surface conditions at DSDP Hole 594 in the southwest Pacific Ocean based on dinoflagellate cyst assemblages, J Quaternary Sci, 16, 739–751,</w:t>
      </w:r>
      <w:hyperlink r:id="rId20" w:history="1">
        <w:r w:rsidR="00D343F8" w:rsidRPr="00E4266F">
          <w:rPr>
            <w:rStyle w:val="Hyperlink"/>
            <w:lang w:val="en-US"/>
          </w:rPr>
          <w:t xml:space="preserve"> https://do</w:t>
        </w:r>
      </w:hyperlink>
      <w:r w:rsidRPr="0044500E">
        <w:rPr>
          <w:lang w:val="en-US"/>
        </w:rPr>
        <w:t>i.org/10.1002/jqs.648, 2001.</w:t>
      </w:r>
    </w:p>
    <w:p w14:paraId="108F8C3A" w14:textId="77777777" w:rsidR="0044500E" w:rsidRPr="0044500E" w:rsidRDefault="0044500E" w:rsidP="0044500E">
      <w:pPr>
        <w:rPr>
          <w:lang w:val="en-US"/>
        </w:rPr>
      </w:pPr>
      <w:proofErr w:type="spellStart"/>
      <w:r w:rsidRPr="0044500E">
        <w:rPr>
          <w:lang w:val="en-US"/>
        </w:rPr>
        <w:t>Marret</w:t>
      </w:r>
      <w:proofErr w:type="spellEnd"/>
      <w:r w:rsidRPr="0044500E">
        <w:rPr>
          <w:lang w:val="en-US"/>
        </w:rPr>
        <w:t xml:space="preserve">, F., Zonneveld, K.A.F.: Atlas of modern organic-walled dinoflagellate cyst distribution. Review of </w:t>
      </w:r>
      <w:proofErr w:type="spellStart"/>
      <w:r w:rsidRPr="0044500E">
        <w:rPr>
          <w:lang w:val="en-US"/>
        </w:rPr>
        <w:t>Palaeobotany</w:t>
      </w:r>
      <w:proofErr w:type="spellEnd"/>
      <w:r w:rsidRPr="0044500E">
        <w:rPr>
          <w:lang w:val="en-US"/>
        </w:rPr>
        <w:t xml:space="preserve"> and Palynology 125(1–2), 1–200, DOI: 10.1016/S0034-6667(02)00229-4, 2003.</w:t>
      </w:r>
    </w:p>
    <w:p w14:paraId="6E033BAC" w14:textId="5A4A4B0A" w:rsidR="0044500E" w:rsidRPr="0044500E" w:rsidRDefault="0044500E" w:rsidP="0044500E">
      <w:pPr>
        <w:rPr>
          <w:lang w:val="en-US"/>
        </w:rPr>
      </w:pPr>
      <w:proofErr w:type="spellStart"/>
      <w:r w:rsidRPr="0044500E">
        <w:rPr>
          <w:lang w:val="en-US"/>
        </w:rPr>
        <w:t>Marret</w:t>
      </w:r>
      <w:proofErr w:type="spellEnd"/>
      <w:r w:rsidRPr="0044500E">
        <w:rPr>
          <w:lang w:val="en-US"/>
        </w:rPr>
        <w:t xml:space="preserve">, F., Bradley, L., Vernal, A. de, Hardy, W., Kim, S.-Y., </w:t>
      </w:r>
      <w:proofErr w:type="spellStart"/>
      <w:r w:rsidRPr="0044500E">
        <w:rPr>
          <w:lang w:val="en-US"/>
        </w:rPr>
        <w:t>Mudie</w:t>
      </w:r>
      <w:proofErr w:type="spellEnd"/>
      <w:r w:rsidRPr="0044500E">
        <w:rPr>
          <w:lang w:val="en-US"/>
        </w:rPr>
        <w:t xml:space="preserve">, P., </w:t>
      </w:r>
      <w:proofErr w:type="spellStart"/>
      <w:r w:rsidRPr="0044500E">
        <w:rPr>
          <w:lang w:val="en-US"/>
        </w:rPr>
        <w:t>Penaud</w:t>
      </w:r>
      <w:proofErr w:type="spellEnd"/>
      <w:r w:rsidRPr="0044500E">
        <w:rPr>
          <w:lang w:val="en-US"/>
        </w:rPr>
        <w:t xml:space="preserve">, A., </w:t>
      </w:r>
      <w:proofErr w:type="spellStart"/>
      <w:r w:rsidRPr="0044500E">
        <w:rPr>
          <w:lang w:val="en-US"/>
        </w:rPr>
        <w:t>Pospelova</w:t>
      </w:r>
      <w:proofErr w:type="spellEnd"/>
      <w:r w:rsidRPr="0044500E">
        <w:rPr>
          <w:lang w:val="en-US"/>
        </w:rPr>
        <w:t xml:space="preserve">, V., Price, A. M., </w:t>
      </w:r>
      <w:proofErr w:type="spellStart"/>
      <w:r w:rsidRPr="0044500E">
        <w:rPr>
          <w:lang w:val="en-US"/>
        </w:rPr>
        <w:t>Radi</w:t>
      </w:r>
      <w:proofErr w:type="spellEnd"/>
      <w:r w:rsidRPr="0044500E">
        <w:rPr>
          <w:lang w:val="en-US"/>
        </w:rPr>
        <w:t xml:space="preserve">, T., and Rochon, A.: From bi-polar to regional distribution of modern dinoflagellate cysts, an overview of their biogeography, Mar </w:t>
      </w:r>
      <w:proofErr w:type="spellStart"/>
      <w:r w:rsidRPr="0044500E">
        <w:rPr>
          <w:lang w:val="en-US"/>
        </w:rPr>
        <w:t>Micropaleontol</w:t>
      </w:r>
      <w:proofErr w:type="spellEnd"/>
      <w:r w:rsidRPr="0044500E">
        <w:rPr>
          <w:lang w:val="en-US"/>
        </w:rPr>
        <w:t>, 101753,</w:t>
      </w:r>
      <w:hyperlink r:id="rId21" w:history="1">
        <w:r w:rsidR="00D343F8" w:rsidRPr="00E4266F">
          <w:rPr>
            <w:rStyle w:val="Hyperlink"/>
            <w:lang w:val="en-US"/>
          </w:rPr>
          <w:t xml:space="preserve"> https://do</w:t>
        </w:r>
      </w:hyperlink>
      <w:r w:rsidRPr="0044500E">
        <w:rPr>
          <w:lang w:val="en-US"/>
        </w:rPr>
        <w:t>i.org/10.1016/j.marmicro.2019.101753, 2020.</w:t>
      </w:r>
    </w:p>
    <w:p w14:paraId="0D1534F1" w14:textId="77777777" w:rsidR="0044500E" w:rsidRPr="0044500E" w:rsidRDefault="0044500E" w:rsidP="0044500E">
      <w:pPr>
        <w:rPr>
          <w:lang w:val="en-US"/>
        </w:rPr>
      </w:pPr>
      <w:proofErr w:type="spellStart"/>
      <w:r w:rsidRPr="0044500E">
        <w:rPr>
          <w:lang w:val="en-US"/>
        </w:rPr>
        <w:t>Marschalek</w:t>
      </w:r>
      <w:proofErr w:type="spellEnd"/>
      <w:r w:rsidRPr="0044500E">
        <w:rPr>
          <w:lang w:val="en-US"/>
        </w:rPr>
        <w:t xml:space="preserve"> J.W., </w:t>
      </w:r>
      <w:proofErr w:type="spellStart"/>
      <w:r w:rsidRPr="0044500E">
        <w:rPr>
          <w:lang w:val="en-US"/>
        </w:rPr>
        <w:t>Zurli</w:t>
      </w:r>
      <w:proofErr w:type="spellEnd"/>
      <w:r w:rsidRPr="0044500E">
        <w:rPr>
          <w:lang w:val="en-US"/>
        </w:rPr>
        <w:t xml:space="preserve"> L., </w:t>
      </w:r>
      <w:proofErr w:type="spellStart"/>
      <w:r w:rsidRPr="0044500E">
        <w:rPr>
          <w:lang w:val="en-US"/>
        </w:rPr>
        <w:t>Talarico</w:t>
      </w:r>
      <w:proofErr w:type="spellEnd"/>
      <w:r w:rsidRPr="0044500E">
        <w:rPr>
          <w:lang w:val="en-US"/>
        </w:rPr>
        <w:t xml:space="preserve"> F., van de </w:t>
      </w:r>
      <w:proofErr w:type="spellStart"/>
      <w:r w:rsidRPr="0044500E">
        <w:rPr>
          <w:lang w:val="en-US"/>
        </w:rPr>
        <w:t>Flierdt</w:t>
      </w:r>
      <w:proofErr w:type="spellEnd"/>
      <w:r w:rsidRPr="0044500E">
        <w:rPr>
          <w:lang w:val="en-US"/>
        </w:rPr>
        <w:t xml:space="preserve"> T., </w:t>
      </w:r>
      <w:proofErr w:type="spellStart"/>
      <w:r w:rsidRPr="0044500E">
        <w:rPr>
          <w:lang w:val="en-US"/>
        </w:rPr>
        <w:t>Vermeesch</w:t>
      </w:r>
      <w:proofErr w:type="spellEnd"/>
      <w:r w:rsidRPr="0044500E">
        <w:rPr>
          <w:lang w:val="en-US"/>
        </w:rPr>
        <w:t xml:space="preserve"> P., Carter A., </w:t>
      </w:r>
      <w:proofErr w:type="spellStart"/>
      <w:r w:rsidRPr="0044500E">
        <w:rPr>
          <w:lang w:val="en-US"/>
        </w:rPr>
        <w:t>Beny</w:t>
      </w:r>
      <w:proofErr w:type="spellEnd"/>
      <w:r w:rsidRPr="0044500E">
        <w:rPr>
          <w:lang w:val="en-US"/>
        </w:rPr>
        <w:t xml:space="preserve"> F., Bout-</w:t>
      </w:r>
      <w:proofErr w:type="spellStart"/>
      <w:r w:rsidRPr="0044500E">
        <w:rPr>
          <w:lang w:val="en-US"/>
        </w:rPr>
        <w:t>Roumazeilles</w:t>
      </w:r>
      <w:proofErr w:type="spellEnd"/>
      <w:r w:rsidRPr="0044500E">
        <w:rPr>
          <w:lang w:val="en-US"/>
        </w:rPr>
        <w:t xml:space="preserve"> V., </w:t>
      </w:r>
      <w:proofErr w:type="spellStart"/>
      <w:r w:rsidRPr="0044500E">
        <w:rPr>
          <w:lang w:val="en-US"/>
        </w:rPr>
        <w:t>Sangiorgi</w:t>
      </w:r>
      <w:proofErr w:type="spellEnd"/>
      <w:r w:rsidRPr="0044500E">
        <w:rPr>
          <w:lang w:val="en-US"/>
        </w:rPr>
        <w:t xml:space="preserve"> F., Hemming S.R., Pérez L.F., Colleoni F., Prebble J.G., van Peer T.E., </w:t>
      </w:r>
      <w:proofErr w:type="spellStart"/>
      <w:r w:rsidRPr="0044500E">
        <w:rPr>
          <w:lang w:val="en-US"/>
        </w:rPr>
        <w:t>Perotti</w:t>
      </w:r>
      <w:proofErr w:type="spellEnd"/>
      <w:r w:rsidRPr="0044500E">
        <w:rPr>
          <w:lang w:val="en-US"/>
        </w:rPr>
        <w:t xml:space="preserve"> M., </w:t>
      </w:r>
      <w:proofErr w:type="spellStart"/>
      <w:r w:rsidRPr="0044500E">
        <w:rPr>
          <w:lang w:val="en-US"/>
        </w:rPr>
        <w:t>Shevenell</w:t>
      </w:r>
      <w:proofErr w:type="spellEnd"/>
      <w:r w:rsidRPr="0044500E">
        <w:rPr>
          <w:lang w:val="en-US"/>
        </w:rPr>
        <w:t xml:space="preserve"> A.E., Browne I., </w:t>
      </w:r>
      <w:proofErr w:type="spellStart"/>
      <w:r w:rsidRPr="0044500E">
        <w:rPr>
          <w:lang w:val="en-US"/>
        </w:rPr>
        <w:t>Kulhanek</w:t>
      </w:r>
      <w:proofErr w:type="spellEnd"/>
      <w:r w:rsidRPr="0044500E">
        <w:rPr>
          <w:lang w:val="en-US"/>
        </w:rPr>
        <w:t xml:space="preserve"> D.K., Levy R., Harwood D., Sullivan N.B., Meyers S.R., Griffith E.M., Hillenbrand C.-D., </w:t>
      </w:r>
      <w:proofErr w:type="spellStart"/>
      <w:r w:rsidRPr="0044500E">
        <w:rPr>
          <w:lang w:val="en-US"/>
        </w:rPr>
        <w:t>Gasson</w:t>
      </w:r>
      <w:proofErr w:type="spellEnd"/>
      <w:r w:rsidRPr="0044500E">
        <w:rPr>
          <w:lang w:val="en-US"/>
        </w:rPr>
        <w:t xml:space="preserve"> E., </w:t>
      </w:r>
      <w:proofErr w:type="spellStart"/>
      <w:r w:rsidRPr="0044500E">
        <w:rPr>
          <w:lang w:val="en-US"/>
        </w:rPr>
        <w:t>Siegert</w:t>
      </w:r>
      <w:proofErr w:type="spellEnd"/>
      <w:r w:rsidRPr="0044500E">
        <w:rPr>
          <w:lang w:val="en-US"/>
        </w:rPr>
        <w:t xml:space="preserve"> M.J., </w:t>
      </w:r>
      <w:proofErr w:type="spellStart"/>
      <w:r w:rsidRPr="0044500E">
        <w:rPr>
          <w:lang w:val="en-US"/>
        </w:rPr>
        <w:t>Keisling</w:t>
      </w:r>
      <w:proofErr w:type="spellEnd"/>
      <w:r w:rsidRPr="0044500E">
        <w:rPr>
          <w:lang w:val="en-US"/>
        </w:rPr>
        <w:t xml:space="preserve"> B., Licht K.J., Kuhn G., Dodd J.P., </w:t>
      </w:r>
      <w:proofErr w:type="spellStart"/>
      <w:r w:rsidRPr="0044500E">
        <w:rPr>
          <w:lang w:val="en-US"/>
        </w:rPr>
        <w:t>Boshuis</w:t>
      </w:r>
      <w:proofErr w:type="spellEnd"/>
      <w:r w:rsidRPr="0044500E">
        <w:rPr>
          <w:lang w:val="en-US"/>
        </w:rPr>
        <w:t xml:space="preserve"> C., De </w:t>
      </w:r>
      <w:proofErr w:type="spellStart"/>
      <w:r w:rsidRPr="0044500E">
        <w:rPr>
          <w:lang w:val="en-US"/>
        </w:rPr>
        <w:t>Santis</w:t>
      </w:r>
      <w:proofErr w:type="spellEnd"/>
      <w:r w:rsidRPr="0044500E">
        <w:rPr>
          <w:lang w:val="en-US"/>
        </w:rPr>
        <w:t xml:space="preserve"> L., McKay R.M., Ash J., Browne I.M., Cortese G., Dodd J.P., Esper O.M., Gales J.A., Harwood D.M., </w:t>
      </w:r>
      <w:proofErr w:type="spellStart"/>
      <w:r w:rsidRPr="0044500E">
        <w:rPr>
          <w:lang w:val="en-US"/>
        </w:rPr>
        <w:t>Ishino</w:t>
      </w:r>
      <w:proofErr w:type="spellEnd"/>
      <w:r w:rsidRPr="0044500E">
        <w:rPr>
          <w:lang w:val="en-US"/>
        </w:rPr>
        <w:t xml:space="preserve"> S., Kim S., Kim S., </w:t>
      </w:r>
      <w:proofErr w:type="spellStart"/>
      <w:r w:rsidRPr="0044500E">
        <w:rPr>
          <w:lang w:val="en-US"/>
        </w:rPr>
        <w:t>Laberg</w:t>
      </w:r>
      <w:proofErr w:type="spellEnd"/>
      <w:r w:rsidRPr="0044500E">
        <w:rPr>
          <w:lang w:val="en-US"/>
        </w:rPr>
        <w:t xml:space="preserve"> J.S., Leckie R.M., Müller J., Patterson M.O., Romans B.W., Romero O.E., Seki O., Singh S.M., Cordeiro de Sousa I.M., </w:t>
      </w:r>
      <w:proofErr w:type="spellStart"/>
      <w:r w:rsidRPr="0044500E">
        <w:rPr>
          <w:lang w:val="en-US"/>
        </w:rPr>
        <w:t>Sugisaki</w:t>
      </w:r>
      <w:proofErr w:type="spellEnd"/>
      <w:r w:rsidRPr="0044500E">
        <w:rPr>
          <w:lang w:val="en-US"/>
        </w:rPr>
        <w:t xml:space="preserve"> S.T., Xiao W., </w:t>
      </w:r>
      <w:proofErr w:type="spellStart"/>
      <w:r w:rsidRPr="0044500E">
        <w:rPr>
          <w:lang w:val="en-US"/>
        </w:rPr>
        <w:t>Xiong</w:t>
      </w:r>
      <w:proofErr w:type="spellEnd"/>
      <w:r w:rsidRPr="0044500E">
        <w:rPr>
          <w:lang w:val="en-US"/>
        </w:rPr>
        <w:t xml:space="preserve"> Z.: A large West Antarctic Ice Sheet explains early Neogene sea-level amplitude, Nature 600, 7889, pp 450–455, 2021.</w:t>
      </w:r>
    </w:p>
    <w:p w14:paraId="019CB3FB" w14:textId="5394E378" w:rsidR="0044500E" w:rsidRPr="0044500E" w:rsidRDefault="0044500E" w:rsidP="0044500E">
      <w:pPr>
        <w:rPr>
          <w:lang w:val="en-US"/>
        </w:rPr>
      </w:pPr>
      <w:r w:rsidRPr="0044500E">
        <w:rPr>
          <w:lang w:val="en-US"/>
        </w:rPr>
        <w:t xml:space="preserve">Marshall, J. and Speer, K.: Closure of the meridional overturning circulation through Southern Ocean upwelling, Nat </w:t>
      </w:r>
      <w:proofErr w:type="spellStart"/>
      <w:r w:rsidRPr="0044500E">
        <w:rPr>
          <w:lang w:val="en-US"/>
        </w:rPr>
        <w:t>Geosci</w:t>
      </w:r>
      <w:proofErr w:type="spellEnd"/>
      <w:r w:rsidRPr="0044500E">
        <w:rPr>
          <w:lang w:val="en-US"/>
        </w:rPr>
        <w:t>, 5, 171,</w:t>
      </w:r>
      <w:hyperlink r:id="rId22" w:history="1">
        <w:r w:rsidR="00D343F8" w:rsidRPr="00E4266F">
          <w:rPr>
            <w:rStyle w:val="Hyperlink"/>
            <w:lang w:val="en-US"/>
          </w:rPr>
          <w:t xml:space="preserve"> https://do</w:t>
        </w:r>
      </w:hyperlink>
      <w:r w:rsidRPr="0044500E">
        <w:rPr>
          <w:lang w:val="en-US"/>
        </w:rPr>
        <w:t>i.org/10.1038/ngeo1391, 2012.</w:t>
      </w:r>
    </w:p>
    <w:p w14:paraId="73B16106" w14:textId="39EA01D4" w:rsidR="0044500E" w:rsidRPr="0044500E" w:rsidRDefault="0044500E" w:rsidP="0044500E">
      <w:pPr>
        <w:rPr>
          <w:lang w:val="en-US"/>
        </w:rPr>
      </w:pPr>
      <w:r w:rsidRPr="0044500E">
        <w:rPr>
          <w:lang w:val="en-US"/>
        </w:rPr>
        <w:t xml:space="preserve">Mitchell, B. G., Brody, E. A., Holm‐Hansen, O., McClain, C., and Bishop, J.: Light limitation of phytoplankton biomass and macronutrient utilization in the Southern Ocean, </w:t>
      </w:r>
      <w:proofErr w:type="spellStart"/>
      <w:r w:rsidRPr="0044500E">
        <w:rPr>
          <w:lang w:val="en-US"/>
        </w:rPr>
        <w:t>Limnol</w:t>
      </w:r>
      <w:proofErr w:type="spellEnd"/>
      <w:r w:rsidRPr="0044500E">
        <w:rPr>
          <w:lang w:val="en-US"/>
        </w:rPr>
        <w:t xml:space="preserve"> </w:t>
      </w:r>
      <w:proofErr w:type="spellStart"/>
      <w:r w:rsidRPr="0044500E">
        <w:rPr>
          <w:lang w:val="en-US"/>
        </w:rPr>
        <w:t>Oceanogr</w:t>
      </w:r>
      <w:proofErr w:type="spellEnd"/>
      <w:r w:rsidRPr="0044500E">
        <w:rPr>
          <w:lang w:val="en-US"/>
        </w:rPr>
        <w:t>, 36, 1662–1677,</w:t>
      </w:r>
      <w:hyperlink r:id="rId23" w:history="1">
        <w:r w:rsidR="00D343F8" w:rsidRPr="00E4266F">
          <w:rPr>
            <w:rStyle w:val="Hyperlink"/>
            <w:lang w:val="en-US"/>
          </w:rPr>
          <w:t xml:space="preserve"> https://do</w:t>
        </w:r>
      </w:hyperlink>
      <w:r w:rsidRPr="0044500E">
        <w:rPr>
          <w:lang w:val="en-US"/>
        </w:rPr>
        <w:t>i.org/10.4319/lo.1991.36.8.1662, 1991.</w:t>
      </w:r>
    </w:p>
    <w:p w14:paraId="76E40FE6" w14:textId="3E978FC3" w:rsidR="0044500E" w:rsidRPr="0044500E" w:rsidRDefault="0044500E" w:rsidP="0044500E">
      <w:pPr>
        <w:rPr>
          <w:lang w:val="en-US"/>
        </w:rPr>
      </w:pPr>
      <w:proofErr w:type="spellStart"/>
      <w:r w:rsidRPr="0044500E">
        <w:rPr>
          <w:lang w:val="en-US"/>
        </w:rPr>
        <w:t>Mudie</w:t>
      </w:r>
      <w:proofErr w:type="spellEnd"/>
      <w:r w:rsidRPr="0044500E">
        <w:rPr>
          <w:lang w:val="en-US"/>
        </w:rPr>
        <w:t xml:space="preserve">, P. J., </w:t>
      </w:r>
      <w:proofErr w:type="spellStart"/>
      <w:r w:rsidRPr="0044500E">
        <w:rPr>
          <w:lang w:val="en-US"/>
        </w:rPr>
        <w:t>Marret</w:t>
      </w:r>
      <w:proofErr w:type="spellEnd"/>
      <w:r w:rsidRPr="0044500E">
        <w:rPr>
          <w:lang w:val="en-US"/>
        </w:rPr>
        <w:t xml:space="preserve">, F., Mertens, K. N., </w:t>
      </w:r>
      <w:proofErr w:type="spellStart"/>
      <w:r w:rsidRPr="0044500E">
        <w:rPr>
          <w:lang w:val="en-US"/>
        </w:rPr>
        <w:t>Shumilovskikh</w:t>
      </w:r>
      <w:proofErr w:type="spellEnd"/>
      <w:r w:rsidRPr="0044500E">
        <w:rPr>
          <w:lang w:val="en-US"/>
        </w:rPr>
        <w:t xml:space="preserve">, L., and Leroy, S. A. G.: Atlas of modern dinoflagellate cyst distributions in the Black Sea Corridor: from Aegean to Aral Seas, including Marmara, Black, Azov and Caspian Seas, Mar </w:t>
      </w:r>
      <w:proofErr w:type="spellStart"/>
      <w:r w:rsidRPr="0044500E">
        <w:rPr>
          <w:lang w:val="en-US"/>
        </w:rPr>
        <w:t>Micropaleontol</w:t>
      </w:r>
      <w:proofErr w:type="spellEnd"/>
      <w:r w:rsidRPr="0044500E">
        <w:rPr>
          <w:lang w:val="en-US"/>
        </w:rPr>
        <w:t>, 134, 1–152,</w:t>
      </w:r>
      <w:hyperlink r:id="rId24" w:history="1">
        <w:r w:rsidR="00D343F8" w:rsidRPr="00E4266F">
          <w:rPr>
            <w:rStyle w:val="Hyperlink"/>
            <w:lang w:val="en-US"/>
          </w:rPr>
          <w:t xml:space="preserve"> https://do</w:t>
        </w:r>
      </w:hyperlink>
      <w:r w:rsidRPr="0044500E">
        <w:rPr>
          <w:lang w:val="en-US"/>
        </w:rPr>
        <w:t>i.org/10.1016/j.marmicro.2017.05.004, 2017.</w:t>
      </w:r>
    </w:p>
    <w:p w14:paraId="2642E584" w14:textId="17074422" w:rsidR="0044500E" w:rsidRPr="0044500E" w:rsidRDefault="0044500E" w:rsidP="0044500E">
      <w:pPr>
        <w:rPr>
          <w:lang w:val="en-US"/>
        </w:rPr>
      </w:pPr>
      <w:proofErr w:type="spellStart"/>
      <w:r w:rsidRPr="0044500E">
        <w:rPr>
          <w:lang w:val="en-US"/>
        </w:rPr>
        <w:t>Nooteboom</w:t>
      </w:r>
      <w:proofErr w:type="spellEnd"/>
      <w:r w:rsidRPr="0044500E">
        <w:rPr>
          <w:lang w:val="en-US"/>
        </w:rPr>
        <w:t xml:space="preserve">, P. D., Bijl, P. K., Sebille, E., </w:t>
      </w:r>
      <w:proofErr w:type="spellStart"/>
      <w:r w:rsidRPr="0044500E">
        <w:rPr>
          <w:lang w:val="en-US"/>
        </w:rPr>
        <w:t>Heydt</w:t>
      </w:r>
      <w:proofErr w:type="spellEnd"/>
      <w:r w:rsidRPr="0044500E">
        <w:rPr>
          <w:lang w:val="en-US"/>
        </w:rPr>
        <w:t xml:space="preserve">, A. S., and Dijkstra, H. A.: Transport Bias by Ocean Currents in Sedimentary Microplankton Assemblages: Implications for </w:t>
      </w:r>
      <w:proofErr w:type="spellStart"/>
      <w:r w:rsidRPr="0044500E">
        <w:rPr>
          <w:lang w:val="en-US"/>
        </w:rPr>
        <w:t>Paleoceanographic</w:t>
      </w:r>
      <w:proofErr w:type="spellEnd"/>
      <w:r w:rsidRPr="0044500E">
        <w:rPr>
          <w:lang w:val="en-US"/>
        </w:rPr>
        <w:t xml:space="preserve"> Reconstructions, </w:t>
      </w:r>
      <w:proofErr w:type="spellStart"/>
      <w:r w:rsidRPr="0044500E">
        <w:rPr>
          <w:lang w:val="en-US"/>
        </w:rPr>
        <w:t>Paleoceanogr</w:t>
      </w:r>
      <w:proofErr w:type="spellEnd"/>
      <w:r w:rsidRPr="0044500E">
        <w:rPr>
          <w:lang w:val="en-US"/>
        </w:rPr>
        <w:t xml:space="preserve"> Paleoclimatology, 34, 1178–1194,</w:t>
      </w:r>
      <w:hyperlink r:id="rId25" w:history="1">
        <w:r w:rsidR="00D343F8" w:rsidRPr="00E4266F">
          <w:rPr>
            <w:rStyle w:val="Hyperlink"/>
            <w:lang w:val="en-US"/>
          </w:rPr>
          <w:t xml:space="preserve"> https://do</w:t>
        </w:r>
      </w:hyperlink>
      <w:r w:rsidRPr="0044500E">
        <w:rPr>
          <w:lang w:val="en-US"/>
        </w:rPr>
        <w:t>i.org/10.1029/2019pa003606, 2019.</w:t>
      </w:r>
    </w:p>
    <w:p w14:paraId="6F6BAF46" w14:textId="73D6E746" w:rsidR="0044500E" w:rsidRPr="0044500E" w:rsidRDefault="0044500E" w:rsidP="0044500E">
      <w:pPr>
        <w:rPr>
          <w:lang w:val="en-US"/>
        </w:rPr>
      </w:pPr>
      <w:proofErr w:type="spellStart"/>
      <w:r w:rsidRPr="0044500E">
        <w:rPr>
          <w:lang w:val="en-US"/>
        </w:rPr>
        <w:t>Nooteboom</w:t>
      </w:r>
      <w:proofErr w:type="spellEnd"/>
      <w:r w:rsidRPr="0044500E">
        <w:rPr>
          <w:lang w:val="en-US"/>
        </w:rPr>
        <w:t xml:space="preserve">, P. D., </w:t>
      </w:r>
      <w:proofErr w:type="spellStart"/>
      <w:r w:rsidRPr="0044500E">
        <w:rPr>
          <w:lang w:val="en-US"/>
        </w:rPr>
        <w:t>Delandmeter</w:t>
      </w:r>
      <w:proofErr w:type="spellEnd"/>
      <w:r w:rsidRPr="0044500E">
        <w:rPr>
          <w:lang w:val="en-US"/>
        </w:rPr>
        <w:t xml:space="preserve">, P., Sebille, E. van, Bijl, P. K., Dijkstra, H. A., and </w:t>
      </w:r>
      <w:proofErr w:type="spellStart"/>
      <w:r w:rsidRPr="0044500E">
        <w:rPr>
          <w:lang w:val="en-US"/>
        </w:rPr>
        <w:t>Heydt</w:t>
      </w:r>
      <w:proofErr w:type="spellEnd"/>
      <w:r w:rsidRPr="0044500E">
        <w:rPr>
          <w:lang w:val="en-US"/>
        </w:rPr>
        <w:t xml:space="preserve">, A. S. von der: Resolution dependency of sinking </w:t>
      </w:r>
      <w:proofErr w:type="spellStart"/>
      <w:r w:rsidRPr="0044500E">
        <w:rPr>
          <w:lang w:val="en-US"/>
        </w:rPr>
        <w:t>Lagrangian</w:t>
      </w:r>
      <w:proofErr w:type="spellEnd"/>
      <w:r w:rsidRPr="0044500E">
        <w:rPr>
          <w:lang w:val="en-US"/>
        </w:rPr>
        <w:t xml:space="preserve"> particles in ocean general circulation models, </w:t>
      </w:r>
      <w:proofErr w:type="spellStart"/>
      <w:r w:rsidRPr="0044500E">
        <w:rPr>
          <w:lang w:val="en-US"/>
        </w:rPr>
        <w:t>Plos</w:t>
      </w:r>
      <w:proofErr w:type="spellEnd"/>
      <w:r w:rsidRPr="0044500E">
        <w:rPr>
          <w:lang w:val="en-US"/>
        </w:rPr>
        <w:t xml:space="preserve"> One, 15, e0238650,</w:t>
      </w:r>
      <w:hyperlink r:id="rId26" w:history="1">
        <w:r w:rsidR="00D343F8" w:rsidRPr="00E4266F">
          <w:rPr>
            <w:rStyle w:val="Hyperlink"/>
            <w:lang w:val="en-US"/>
          </w:rPr>
          <w:t xml:space="preserve"> https://do</w:t>
        </w:r>
      </w:hyperlink>
      <w:r w:rsidRPr="0044500E">
        <w:rPr>
          <w:lang w:val="en-US"/>
        </w:rPr>
        <w:t>i.org/10.1371/journal.pone.0238650, 2020.</w:t>
      </w:r>
    </w:p>
    <w:p w14:paraId="113004B9" w14:textId="77777777" w:rsidR="0044500E" w:rsidRPr="0044500E" w:rsidRDefault="0044500E" w:rsidP="0044500E">
      <w:pPr>
        <w:rPr>
          <w:lang w:val="en-US"/>
        </w:rPr>
      </w:pPr>
      <w:proofErr w:type="spellStart"/>
      <w:r w:rsidRPr="0044500E">
        <w:rPr>
          <w:lang w:val="en-US"/>
        </w:rPr>
        <w:t>Nooteboom</w:t>
      </w:r>
      <w:proofErr w:type="spellEnd"/>
      <w:r w:rsidRPr="0044500E">
        <w:rPr>
          <w:lang w:val="en-US"/>
        </w:rPr>
        <w:t xml:space="preserve">, P.D., Bijl, P.K., </w:t>
      </w:r>
      <w:proofErr w:type="spellStart"/>
      <w:r w:rsidRPr="0044500E">
        <w:rPr>
          <w:lang w:val="en-US"/>
        </w:rPr>
        <w:t>Kehl</w:t>
      </w:r>
      <w:proofErr w:type="spellEnd"/>
      <w:r w:rsidRPr="0044500E">
        <w:rPr>
          <w:lang w:val="en-US"/>
        </w:rPr>
        <w:t xml:space="preserve">, C., Van Sebille, E., Ziegler, M., Von Der </w:t>
      </w:r>
      <w:proofErr w:type="spellStart"/>
      <w:r w:rsidRPr="0044500E">
        <w:rPr>
          <w:lang w:val="en-US"/>
        </w:rPr>
        <w:t>Heydt</w:t>
      </w:r>
      <w:proofErr w:type="spellEnd"/>
      <w:r w:rsidRPr="0044500E">
        <w:rPr>
          <w:lang w:val="en-US"/>
        </w:rPr>
        <w:t>, A.S., Dijkstra, H.A.: Sedimentary microplankton distributions are shaped by oceanographically connected areas, Earth System Dynamics, 13 (1), pp. 357–371, DOI: 10.5194/esd-13-357-2022, 2022.</w:t>
      </w:r>
    </w:p>
    <w:p w14:paraId="7A31DD15" w14:textId="290535B3" w:rsidR="0044500E" w:rsidRPr="0044500E" w:rsidRDefault="0044500E" w:rsidP="0044500E">
      <w:pPr>
        <w:rPr>
          <w:lang w:val="en-US"/>
        </w:rPr>
      </w:pPr>
      <w:proofErr w:type="spellStart"/>
      <w:r w:rsidRPr="0044500E">
        <w:rPr>
          <w:lang w:val="en-US"/>
        </w:rPr>
        <w:t>Orsi</w:t>
      </w:r>
      <w:proofErr w:type="spellEnd"/>
      <w:r w:rsidRPr="0044500E">
        <w:rPr>
          <w:lang w:val="en-US"/>
        </w:rPr>
        <w:t xml:space="preserve">, A. H., Whitworth, T., and Nowlin, W. D.: On the meridional extent and fronts of the Antarctic Circumpolar Current, Deep Sea Res Part </w:t>
      </w:r>
      <w:proofErr w:type="spellStart"/>
      <w:r w:rsidRPr="0044500E">
        <w:rPr>
          <w:lang w:val="en-US"/>
        </w:rPr>
        <w:t>Oceanogr</w:t>
      </w:r>
      <w:proofErr w:type="spellEnd"/>
      <w:r w:rsidRPr="0044500E">
        <w:rPr>
          <w:lang w:val="en-US"/>
        </w:rPr>
        <w:t xml:space="preserve"> Res Pap, 42, 641–673,</w:t>
      </w:r>
      <w:hyperlink r:id="rId27" w:history="1">
        <w:r w:rsidR="00D343F8" w:rsidRPr="00E4266F">
          <w:rPr>
            <w:rStyle w:val="Hyperlink"/>
            <w:lang w:val="en-US"/>
          </w:rPr>
          <w:t xml:space="preserve"> https://do</w:t>
        </w:r>
      </w:hyperlink>
      <w:r w:rsidRPr="0044500E">
        <w:rPr>
          <w:lang w:val="en-US"/>
        </w:rPr>
        <w:t>i.org/10.1016/0967-0637(95)00021-w, 1995.</w:t>
      </w:r>
    </w:p>
    <w:p w14:paraId="31CA9145" w14:textId="4B4E7648" w:rsidR="00AC1319" w:rsidRPr="0044500E" w:rsidRDefault="00AC1319" w:rsidP="0044500E">
      <w:pPr>
        <w:rPr>
          <w:lang w:val="en-US"/>
        </w:rPr>
      </w:pPr>
      <w:r w:rsidRPr="00AC1319">
        <w:t xml:space="preserve">Park, Y. H., Park, T., Kim, T. W., Lee, S. H., Hong, C. S., Lee, J. H., Rio, M. H., Pujol, M. I., </w:t>
      </w:r>
      <w:proofErr w:type="spellStart"/>
      <w:r w:rsidRPr="00AC1319">
        <w:t>Ballarotta</w:t>
      </w:r>
      <w:proofErr w:type="spellEnd"/>
      <w:r w:rsidRPr="00AC1319">
        <w:t xml:space="preserve">, M., Durand, I., and Provost, C.: Observations of the Antarctic Circumpolar Current Over the </w:t>
      </w:r>
      <w:proofErr w:type="spellStart"/>
      <w:r w:rsidRPr="00AC1319">
        <w:t>Udintsev</w:t>
      </w:r>
      <w:proofErr w:type="spellEnd"/>
      <w:r w:rsidRPr="00AC1319">
        <w:t xml:space="preserve"> Fracture Zone, the Narrowest Choke Point in the Southern Ocean, Journal of Geophysical Research: Oceans, 124, 4511-4528, </w:t>
      </w:r>
      <w:hyperlink r:id="rId28" w:history="1">
        <w:r w:rsidRPr="00AC1319">
          <w:rPr>
            <w:rStyle w:val="Hyperlink"/>
          </w:rPr>
          <w:t>https://doi.org/10.1029/2019JC015024,</w:t>
        </w:r>
      </w:hyperlink>
      <w:r w:rsidRPr="00AC1319">
        <w:t xml:space="preserve"> 2019.</w:t>
      </w:r>
      <w:r w:rsidRPr="00AC1319" w:rsidDel="00655E9A">
        <w:rPr>
          <w:lang w:val="en-US"/>
        </w:rPr>
        <w:t xml:space="preserve"> </w:t>
      </w:r>
    </w:p>
    <w:p w14:paraId="7A3C4EAC" w14:textId="1C1C9269" w:rsidR="0044500E" w:rsidRPr="0044500E" w:rsidRDefault="0044500E" w:rsidP="0044500E">
      <w:pPr>
        <w:rPr>
          <w:lang w:val="en-US"/>
        </w:rPr>
      </w:pPr>
      <w:r w:rsidRPr="0044500E">
        <w:rPr>
          <w:lang w:val="en-US"/>
        </w:rPr>
        <w:t xml:space="preserve">Prebble, J.G., Crouch, E.M., Cortese, G., Carter, L., Neil, H., Bostock, H.: </w:t>
      </w:r>
      <w:proofErr w:type="gramStart"/>
      <w:r w:rsidRPr="0044500E">
        <w:rPr>
          <w:lang w:val="en-US"/>
        </w:rPr>
        <w:t>Southwest Pacific sea</w:t>
      </w:r>
      <w:proofErr w:type="gramEnd"/>
      <w:r w:rsidRPr="0044500E">
        <w:rPr>
          <w:lang w:val="en-US"/>
        </w:rPr>
        <w:t xml:space="preserve"> surface conditions during Marine Isotope Stage 11</w:t>
      </w:r>
      <w:r w:rsidR="00D343F8">
        <w:rPr>
          <w:lang w:val="en-US"/>
        </w:rPr>
        <w:t>–</w:t>
      </w:r>
      <w:r w:rsidRPr="0044500E">
        <w:rPr>
          <w:lang w:val="en-US"/>
        </w:rPr>
        <w:t xml:space="preserve">- Results from dinoflagellate cysts, </w:t>
      </w:r>
      <w:proofErr w:type="spellStart"/>
      <w:r w:rsidRPr="0044500E">
        <w:rPr>
          <w:lang w:val="en-US"/>
        </w:rPr>
        <w:t>Palaeogeography</w:t>
      </w:r>
      <w:proofErr w:type="spellEnd"/>
      <w:r w:rsidRPr="0044500E">
        <w:rPr>
          <w:lang w:val="en-US"/>
        </w:rPr>
        <w:t xml:space="preserve">, Palaeoclimatology, </w:t>
      </w:r>
      <w:proofErr w:type="spellStart"/>
      <w:r w:rsidRPr="0044500E">
        <w:rPr>
          <w:lang w:val="en-US"/>
        </w:rPr>
        <w:t>Palaeoecology</w:t>
      </w:r>
      <w:proofErr w:type="spellEnd"/>
      <w:r w:rsidRPr="0044500E">
        <w:rPr>
          <w:lang w:val="en-US"/>
        </w:rPr>
        <w:t>, 446, pp. 19–31, DOI: 10.1016/j.palaeo.2016.01.007, 2016.</w:t>
      </w:r>
    </w:p>
    <w:p w14:paraId="76A30D06" w14:textId="5231966B" w:rsidR="0044500E" w:rsidRPr="0044500E" w:rsidRDefault="0044500E" w:rsidP="0044500E">
      <w:pPr>
        <w:rPr>
          <w:lang w:val="en-US"/>
        </w:rPr>
      </w:pPr>
      <w:r w:rsidRPr="0044500E">
        <w:rPr>
          <w:lang w:val="en-US"/>
        </w:rPr>
        <w:t xml:space="preserve">Prebble, J. G., Crouch, E. M., Carter, L., Cortese, G., Bostock, H., and Neil, H.: An expanded modern dinoflagellate cyst dataset for the Southwest Pacific and Southern Hemisphere with environmental associations, Mar </w:t>
      </w:r>
      <w:proofErr w:type="spellStart"/>
      <w:r w:rsidRPr="0044500E">
        <w:rPr>
          <w:lang w:val="en-US"/>
        </w:rPr>
        <w:t>Micropaleontol</w:t>
      </w:r>
      <w:proofErr w:type="spellEnd"/>
      <w:r w:rsidRPr="0044500E">
        <w:rPr>
          <w:lang w:val="en-US"/>
        </w:rPr>
        <w:t>, 101, 33–48,</w:t>
      </w:r>
      <w:hyperlink r:id="rId29" w:history="1">
        <w:r w:rsidR="00D343F8" w:rsidRPr="00E4266F">
          <w:rPr>
            <w:rStyle w:val="Hyperlink"/>
            <w:lang w:val="en-US"/>
          </w:rPr>
          <w:t xml:space="preserve"> https://do</w:t>
        </w:r>
      </w:hyperlink>
      <w:r w:rsidRPr="0044500E">
        <w:rPr>
          <w:lang w:val="en-US"/>
        </w:rPr>
        <w:t>i.org/10.1016/j.marmicro.2013.04.004, 2013.</w:t>
      </w:r>
    </w:p>
    <w:p w14:paraId="683798C9" w14:textId="6F188840" w:rsidR="0044500E" w:rsidRPr="0044500E" w:rsidRDefault="0044500E" w:rsidP="0044500E">
      <w:pPr>
        <w:rPr>
          <w:lang w:val="en-US"/>
        </w:rPr>
      </w:pPr>
      <w:r w:rsidRPr="0044500E">
        <w:rPr>
          <w:lang w:val="en-US"/>
        </w:rPr>
        <w:t xml:space="preserve">Qin, X., Sebille, E. van, and Gupta, A. S.: Quantification of errors induced by temporal resolution on </w:t>
      </w:r>
      <w:proofErr w:type="spellStart"/>
      <w:r w:rsidRPr="0044500E">
        <w:rPr>
          <w:lang w:val="en-US"/>
        </w:rPr>
        <w:t>Lagrangian</w:t>
      </w:r>
      <w:proofErr w:type="spellEnd"/>
      <w:r w:rsidRPr="0044500E">
        <w:rPr>
          <w:lang w:val="en-US"/>
        </w:rPr>
        <w:t xml:space="preserve"> particles in an eddy-resolving model, Ocean Model, 76, 20–30,</w:t>
      </w:r>
      <w:hyperlink r:id="rId30" w:history="1">
        <w:r w:rsidR="00D343F8" w:rsidRPr="00E4266F">
          <w:rPr>
            <w:rStyle w:val="Hyperlink"/>
            <w:lang w:val="en-US"/>
          </w:rPr>
          <w:t xml:space="preserve"> https://do</w:t>
        </w:r>
      </w:hyperlink>
      <w:r w:rsidRPr="0044500E">
        <w:rPr>
          <w:lang w:val="en-US"/>
        </w:rPr>
        <w:t>i.org/10.1016/j.ocemod.2014.02.002, 2014.</w:t>
      </w:r>
    </w:p>
    <w:p w14:paraId="37ED4FBB" w14:textId="15E375FB" w:rsidR="0044500E" w:rsidRPr="0044500E" w:rsidRDefault="0044500E" w:rsidP="0044500E">
      <w:pPr>
        <w:rPr>
          <w:lang w:val="en-US"/>
        </w:rPr>
      </w:pPr>
      <w:r w:rsidRPr="0044500E">
        <w:rPr>
          <w:lang w:val="en-US"/>
        </w:rPr>
        <w:t xml:space="preserve">Rhodes, R. H., Bertler, N. A. N., Baker, J. A., Sneed, S. B., </w:t>
      </w:r>
      <w:proofErr w:type="spellStart"/>
      <w:r w:rsidRPr="0044500E">
        <w:rPr>
          <w:lang w:val="en-US"/>
        </w:rPr>
        <w:t>Oerter</w:t>
      </w:r>
      <w:proofErr w:type="spellEnd"/>
      <w:r w:rsidRPr="0044500E">
        <w:rPr>
          <w:lang w:val="en-US"/>
        </w:rPr>
        <w:t xml:space="preserve">, H., and Arrigo, K. R.: Sea ice variability and primary productivity in the Ross Sea, Antarctica, from </w:t>
      </w:r>
      <w:proofErr w:type="spellStart"/>
      <w:r w:rsidRPr="0044500E">
        <w:rPr>
          <w:lang w:val="en-US"/>
        </w:rPr>
        <w:t>methylsulphonate</w:t>
      </w:r>
      <w:proofErr w:type="spellEnd"/>
      <w:r w:rsidRPr="0044500E">
        <w:rPr>
          <w:lang w:val="en-US"/>
        </w:rPr>
        <w:t xml:space="preserve"> snow record, </w:t>
      </w:r>
      <w:proofErr w:type="spellStart"/>
      <w:r w:rsidRPr="0044500E">
        <w:rPr>
          <w:lang w:val="en-US"/>
        </w:rPr>
        <w:t>Geophys</w:t>
      </w:r>
      <w:proofErr w:type="spellEnd"/>
      <w:r w:rsidRPr="0044500E">
        <w:rPr>
          <w:lang w:val="en-US"/>
        </w:rPr>
        <w:t xml:space="preserve"> Res Lett, 36,</w:t>
      </w:r>
      <w:hyperlink r:id="rId31" w:history="1">
        <w:r w:rsidR="00D343F8" w:rsidRPr="00E4266F">
          <w:rPr>
            <w:rStyle w:val="Hyperlink"/>
            <w:lang w:val="en-US"/>
          </w:rPr>
          <w:t xml:space="preserve"> https://do</w:t>
        </w:r>
      </w:hyperlink>
      <w:r w:rsidRPr="0044500E">
        <w:rPr>
          <w:lang w:val="en-US"/>
        </w:rPr>
        <w:t>i.org/10.1029/2009gl037311, 2009.</w:t>
      </w:r>
    </w:p>
    <w:p w14:paraId="26188450" w14:textId="77777777" w:rsidR="0044500E" w:rsidRPr="0044500E" w:rsidRDefault="0044500E" w:rsidP="0044500E">
      <w:proofErr w:type="spellStart"/>
      <w:r w:rsidRPr="0044500E">
        <w:rPr>
          <w:lang w:val="en-US"/>
        </w:rPr>
        <w:lastRenderedPageBreak/>
        <w:t>Sangiorgi</w:t>
      </w:r>
      <w:proofErr w:type="spellEnd"/>
      <w:r w:rsidRPr="0044500E">
        <w:rPr>
          <w:lang w:val="en-US"/>
        </w:rPr>
        <w:t xml:space="preserve">, F., Bijl, P. K., </w:t>
      </w:r>
      <w:proofErr w:type="spellStart"/>
      <w:r w:rsidRPr="0044500E">
        <w:rPr>
          <w:lang w:val="en-US"/>
        </w:rPr>
        <w:t>Passchier</w:t>
      </w:r>
      <w:proofErr w:type="spellEnd"/>
      <w:r w:rsidRPr="0044500E">
        <w:rPr>
          <w:lang w:val="en-US"/>
        </w:rPr>
        <w:t xml:space="preserve">, S., Salzmann, U., Schouten, S., McKay, R., </w:t>
      </w:r>
      <w:proofErr w:type="spellStart"/>
      <w:r w:rsidRPr="0044500E">
        <w:t>Bohaty</w:t>
      </w:r>
      <w:proofErr w:type="spellEnd"/>
      <w:r w:rsidRPr="0044500E">
        <w:t xml:space="preserve">, S. M.: Southern Ocean warming and Wilkes Land ice sheet retreat during the mid-Miocene, </w:t>
      </w:r>
      <w:r w:rsidRPr="0044500E">
        <w:rPr>
          <w:i/>
        </w:rPr>
        <w:t>Nature communications, 9</w:t>
      </w:r>
      <w:r w:rsidRPr="0044500E">
        <w:t xml:space="preserve">(1), 317, 2018. </w:t>
      </w:r>
    </w:p>
    <w:p w14:paraId="50A02D65" w14:textId="77777777" w:rsidR="00AC1319" w:rsidRDefault="00AC1319" w:rsidP="0044500E">
      <w:proofErr w:type="spellStart"/>
      <w:r w:rsidRPr="00AC1319">
        <w:t>Solodoch</w:t>
      </w:r>
      <w:proofErr w:type="spellEnd"/>
      <w:r w:rsidRPr="00AC1319">
        <w:t xml:space="preserve">, A., Stewart, A. L., Hogg, A. M., Morrison, A. K., Kiss, A. E., Thompson, A. F., </w:t>
      </w:r>
      <w:proofErr w:type="spellStart"/>
      <w:r w:rsidRPr="00AC1319">
        <w:t>Purkey</w:t>
      </w:r>
      <w:proofErr w:type="spellEnd"/>
      <w:r w:rsidRPr="00AC1319">
        <w:t xml:space="preserve">, S. G., and </w:t>
      </w:r>
      <w:proofErr w:type="spellStart"/>
      <w:r w:rsidRPr="00AC1319">
        <w:t>Cimoli</w:t>
      </w:r>
      <w:proofErr w:type="spellEnd"/>
      <w:r w:rsidRPr="00AC1319">
        <w:t xml:space="preserve">, L.: How Does Antarctic Bottom Water Cross the Southern Ocean?, Geophysical Research Letters, 49, e2021GL097211, </w:t>
      </w:r>
      <w:hyperlink r:id="rId32" w:history="1">
        <w:r w:rsidRPr="00AC1319">
          <w:rPr>
            <w:rStyle w:val="Hyperlink"/>
          </w:rPr>
          <w:t>https://doi.org/10.1029/2021GL097211,</w:t>
        </w:r>
      </w:hyperlink>
      <w:r w:rsidRPr="00AC1319">
        <w:t xml:space="preserve"> 2022.</w:t>
      </w:r>
    </w:p>
    <w:p w14:paraId="345F2E5B" w14:textId="2CFD179A" w:rsidR="00655E9A" w:rsidRPr="0044500E" w:rsidRDefault="00655E9A" w:rsidP="0044500E">
      <w:pPr>
        <w:rPr>
          <w:lang w:val="en-US"/>
        </w:rPr>
      </w:pPr>
      <w:proofErr w:type="spellStart"/>
      <w:r w:rsidRPr="0078324A">
        <w:rPr>
          <w:lang w:val="nl-NL"/>
        </w:rPr>
        <w:t>Spreen</w:t>
      </w:r>
      <w:proofErr w:type="spellEnd"/>
      <w:r w:rsidRPr="0078324A">
        <w:rPr>
          <w:lang w:val="nl-NL"/>
        </w:rPr>
        <w:t xml:space="preserve">, G., </w:t>
      </w:r>
      <w:proofErr w:type="spellStart"/>
      <w:r w:rsidRPr="0078324A">
        <w:rPr>
          <w:lang w:val="nl-NL"/>
        </w:rPr>
        <w:t>Melsheimer</w:t>
      </w:r>
      <w:proofErr w:type="spellEnd"/>
      <w:r w:rsidRPr="0078324A">
        <w:rPr>
          <w:lang w:val="nl-NL"/>
        </w:rPr>
        <w:t xml:space="preserve">, C., </w:t>
      </w:r>
      <w:proofErr w:type="spellStart"/>
      <w:r w:rsidRPr="0078324A">
        <w:rPr>
          <w:lang w:val="nl-NL"/>
        </w:rPr>
        <w:t>Malte</w:t>
      </w:r>
      <w:proofErr w:type="spellEnd"/>
      <w:r w:rsidRPr="0078324A">
        <w:rPr>
          <w:lang w:val="nl-NL"/>
        </w:rPr>
        <w:t xml:space="preserve"> </w:t>
      </w:r>
      <w:proofErr w:type="spellStart"/>
      <w:r w:rsidRPr="0078324A">
        <w:rPr>
          <w:lang w:val="nl-NL"/>
        </w:rPr>
        <w:t>Gerken</w:t>
      </w:r>
      <w:proofErr w:type="spellEnd"/>
      <w:r w:rsidRPr="0078324A">
        <w:rPr>
          <w:lang w:val="nl-NL"/>
        </w:rPr>
        <w:t>, M. https://seaice.uni-bremen.de/databrowser/ (last access: 17-12-2022</w:t>
      </w:r>
      <w:r w:rsidRPr="00AC1319">
        <w:rPr>
          <w:lang w:val="nl-NL"/>
        </w:rPr>
        <w:t>)</w:t>
      </w:r>
      <w:r w:rsidRPr="0078324A">
        <w:rPr>
          <w:lang w:val="nl-NL"/>
        </w:rPr>
        <w:t xml:space="preserve">. </w:t>
      </w:r>
      <w:r w:rsidRPr="0078324A">
        <w:t>Institute of Environmental Physics</w:t>
      </w:r>
      <w:r w:rsidRPr="00655E9A">
        <w:t xml:space="preserve">, University of Bremen, Germany, 2015 – 2021 </w:t>
      </w:r>
    </w:p>
    <w:p w14:paraId="20202370" w14:textId="77777777" w:rsidR="0044500E" w:rsidRPr="0044500E" w:rsidRDefault="0044500E" w:rsidP="0044500E">
      <w:pPr>
        <w:rPr>
          <w:lang w:val="en-US"/>
        </w:rPr>
      </w:pPr>
      <w:proofErr w:type="spellStart"/>
      <w:r w:rsidRPr="0044500E">
        <w:rPr>
          <w:lang w:val="en-US"/>
        </w:rPr>
        <w:t>Swalethorp</w:t>
      </w:r>
      <w:proofErr w:type="spellEnd"/>
      <w:r w:rsidRPr="0044500E">
        <w:rPr>
          <w:lang w:val="en-US"/>
        </w:rPr>
        <w:t xml:space="preserve">, R., </w:t>
      </w:r>
      <w:proofErr w:type="spellStart"/>
      <w:r w:rsidRPr="0044500E">
        <w:rPr>
          <w:lang w:val="en-US"/>
        </w:rPr>
        <w:t>Dinasquet</w:t>
      </w:r>
      <w:proofErr w:type="spellEnd"/>
      <w:r w:rsidRPr="0044500E">
        <w:rPr>
          <w:lang w:val="en-US"/>
        </w:rPr>
        <w:t xml:space="preserve">, J., </w:t>
      </w:r>
      <w:proofErr w:type="spellStart"/>
      <w:r w:rsidRPr="0044500E">
        <w:rPr>
          <w:lang w:val="en-US"/>
        </w:rPr>
        <w:t>Logares</w:t>
      </w:r>
      <w:proofErr w:type="spellEnd"/>
      <w:r w:rsidRPr="0044500E">
        <w:rPr>
          <w:lang w:val="en-US"/>
        </w:rPr>
        <w:t xml:space="preserve">, R., </w:t>
      </w:r>
      <w:proofErr w:type="spellStart"/>
      <w:r w:rsidRPr="0044500E">
        <w:rPr>
          <w:lang w:val="en-US"/>
        </w:rPr>
        <w:t>Bertilsson</w:t>
      </w:r>
      <w:proofErr w:type="spellEnd"/>
      <w:r w:rsidRPr="0044500E">
        <w:rPr>
          <w:lang w:val="en-US"/>
        </w:rPr>
        <w:t xml:space="preserve">, S., </w:t>
      </w:r>
      <w:proofErr w:type="spellStart"/>
      <w:r w:rsidRPr="0044500E">
        <w:rPr>
          <w:lang w:val="en-US"/>
        </w:rPr>
        <w:t>Kjellerup</w:t>
      </w:r>
      <w:proofErr w:type="spellEnd"/>
      <w:r w:rsidRPr="0044500E">
        <w:rPr>
          <w:lang w:val="en-US"/>
        </w:rPr>
        <w:t xml:space="preserve">, S., </w:t>
      </w:r>
      <w:proofErr w:type="spellStart"/>
      <w:r w:rsidRPr="0044500E">
        <w:rPr>
          <w:lang w:val="en-US"/>
        </w:rPr>
        <w:t>Krabberød</w:t>
      </w:r>
      <w:proofErr w:type="spellEnd"/>
      <w:r w:rsidRPr="0044500E">
        <w:rPr>
          <w:lang w:val="en-US"/>
        </w:rPr>
        <w:t xml:space="preserve">, A.K., </w:t>
      </w:r>
      <w:proofErr w:type="spellStart"/>
      <w:r w:rsidRPr="0044500E">
        <w:rPr>
          <w:lang w:val="en-US"/>
        </w:rPr>
        <w:t>Moksnes</w:t>
      </w:r>
      <w:proofErr w:type="spellEnd"/>
      <w:r w:rsidRPr="0044500E">
        <w:rPr>
          <w:lang w:val="en-US"/>
        </w:rPr>
        <w:t xml:space="preserve">, P.-O., Nielsen, T.G., Riemann, L.: Microzooplankton distribution in the Amundsen Sea Polynya (Antarctica) during an extensive </w:t>
      </w:r>
      <w:proofErr w:type="spellStart"/>
      <w:r w:rsidRPr="0044500E">
        <w:rPr>
          <w:lang w:val="en-US"/>
        </w:rPr>
        <w:t>Phaeocystis</w:t>
      </w:r>
      <w:proofErr w:type="spellEnd"/>
      <w:r w:rsidRPr="0044500E">
        <w:rPr>
          <w:lang w:val="en-US"/>
        </w:rPr>
        <w:t xml:space="preserve"> antarctica bloom, Progress in Oceanography, Volume 170, Pages 1–10, </w:t>
      </w:r>
      <w:hyperlink r:id="rId33" w:history="1">
        <w:r w:rsidRPr="0044500E">
          <w:rPr>
            <w:rStyle w:val="Hyperlink"/>
            <w:lang w:val="en-US"/>
          </w:rPr>
          <w:t>https://doi.org/10.1016/j.pocean.2018.10.008</w:t>
        </w:r>
      </w:hyperlink>
      <w:r w:rsidRPr="0044500E">
        <w:rPr>
          <w:lang w:val="en-US"/>
        </w:rPr>
        <w:t>, 2019.</w:t>
      </w:r>
    </w:p>
    <w:p w14:paraId="0BFC5256" w14:textId="4298D7AD" w:rsidR="0044500E" w:rsidRPr="0044500E" w:rsidRDefault="0044500E" w:rsidP="0044500E">
      <w:pPr>
        <w:rPr>
          <w:lang w:val="en-US"/>
        </w:rPr>
      </w:pPr>
      <w:r w:rsidRPr="0044500E">
        <w:rPr>
          <w:lang w:val="en-US"/>
        </w:rPr>
        <w:t>Talley, L.: Closure of the Global Overturning Circulation Through the Indian, Pacific, and Southern Oceans: Schematics and Transports, Oceanography, 26, 80–97,</w:t>
      </w:r>
      <w:hyperlink r:id="rId34" w:history="1">
        <w:r w:rsidR="00D343F8" w:rsidRPr="00E4266F">
          <w:rPr>
            <w:rStyle w:val="Hyperlink"/>
            <w:lang w:val="en-US"/>
          </w:rPr>
          <w:t xml:space="preserve"> https://do</w:t>
        </w:r>
      </w:hyperlink>
      <w:r w:rsidRPr="0044500E">
        <w:rPr>
          <w:lang w:val="en-US"/>
        </w:rPr>
        <w:t>i.org/10.5670/oceanog.2013.07, 2013.</w:t>
      </w:r>
    </w:p>
    <w:p w14:paraId="59BF44F4" w14:textId="33EFF11E" w:rsidR="00D55929" w:rsidRDefault="00D55929" w:rsidP="0044500E">
      <w:pPr>
        <w:rPr>
          <w:lang w:val="en-US"/>
        </w:rPr>
      </w:pPr>
      <w:r w:rsidRPr="00D55929">
        <w:t>Wickham H.</w:t>
      </w:r>
      <w:r>
        <w:t>:</w:t>
      </w:r>
      <w:r w:rsidRPr="00D55929">
        <w:t xml:space="preserve"> </w:t>
      </w:r>
      <w:r w:rsidRPr="00E5104A">
        <w:t>ggplot2: Elegant Graphics for Data Analysis</w:t>
      </w:r>
      <w:r w:rsidR="00E57547">
        <w:t>,</w:t>
      </w:r>
      <w:r w:rsidRPr="00D55929">
        <w:t xml:space="preserve"> Springer-Verlag New York</w:t>
      </w:r>
      <w:r w:rsidR="00E57547">
        <w:t>,</w:t>
      </w:r>
      <w:r w:rsidRPr="00D55929">
        <w:t xml:space="preserve"> ISBN 978-3-319-24277-4, </w:t>
      </w:r>
      <w:hyperlink r:id="rId35" w:history="1">
        <w:r w:rsidRPr="00D55929">
          <w:rPr>
            <w:rStyle w:val="Hyperlink"/>
          </w:rPr>
          <w:t>https://ggplot2.tidyverse.org</w:t>
        </w:r>
      </w:hyperlink>
      <w:r w:rsidR="00E57547">
        <w:t>, 2016.</w:t>
      </w:r>
    </w:p>
    <w:p w14:paraId="69EF6E21" w14:textId="38380FB4" w:rsidR="0044500E" w:rsidRPr="0044500E" w:rsidRDefault="0044500E" w:rsidP="0044500E">
      <w:pPr>
        <w:rPr>
          <w:lang w:val="en-US"/>
        </w:rPr>
      </w:pPr>
      <w:r w:rsidRPr="0044500E">
        <w:rPr>
          <w:lang w:val="en-US"/>
        </w:rPr>
        <w:t xml:space="preserve">Williams, G. L., Fensome, R. A., and </w:t>
      </w:r>
      <w:proofErr w:type="spellStart"/>
      <w:r w:rsidRPr="0044500E">
        <w:rPr>
          <w:lang w:val="en-US"/>
        </w:rPr>
        <w:t>MacRae</w:t>
      </w:r>
      <w:proofErr w:type="spellEnd"/>
      <w:r w:rsidRPr="0044500E">
        <w:rPr>
          <w:lang w:val="en-US"/>
        </w:rPr>
        <w:t>, R. A.: The Lentin and Williams Index of Fossil Dinoflagellates,</w:t>
      </w:r>
      <w:hyperlink r:id="rId36" w:history="1">
        <w:r w:rsidR="00D343F8" w:rsidRPr="00E4266F">
          <w:rPr>
            <w:rStyle w:val="Hyperlink"/>
            <w:lang w:val="en-US"/>
          </w:rPr>
          <w:t xml:space="preserve"> https://do</w:t>
        </w:r>
      </w:hyperlink>
      <w:r w:rsidRPr="0044500E">
        <w:rPr>
          <w:lang w:val="en-US"/>
        </w:rPr>
        <w:t>i.org/10.4095/103330, 2017.</w:t>
      </w:r>
    </w:p>
    <w:p w14:paraId="742314E7" w14:textId="77777777" w:rsidR="00D343F8" w:rsidRDefault="00D343F8" w:rsidP="0044500E">
      <w:r w:rsidRPr="00D343F8">
        <w:t xml:space="preserve">Wilson, D. J., Bertram, R. A., Needham, E. F., van de </w:t>
      </w:r>
      <w:proofErr w:type="spellStart"/>
      <w:r w:rsidRPr="00D343F8">
        <w:t>Flierdt</w:t>
      </w:r>
      <w:proofErr w:type="spellEnd"/>
      <w:r w:rsidRPr="00D343F8">
        <w:t xml:space="preserve">, T., Welsh, K. J., McKay, R. M., </w:t>
      </w:r>
      <w:proofErr w:type="spellStart"/>
      <w:r w:rsidRPr="00D343F8">
        <w:t>Mazumder</w:t>
      </w:r>
      <w:proofErr w:type="spellEnd"/>
      <w:r w:rsidRPr="00D343F8">
        <w:t xml:space="preserve">, A., </w:t>
      </w:r>
      <w:proofErr w:type="spellStart"/>
      <w:r w:rsidRPr="00D343F8">
        <w:t>Riesselman</w:t>
      </w:r>
      <w:proofErr w:type="spellEnd"/>
      <w:r w:rsidRPr="00D343F8">
        <w:t xml:space="preserve">, C. R., Jimenez-Espejo, F. J., and </w:t>
      </w:r>
      <w:proofErr w:type="spellStart"/>
      <w:r w:rsidRPr="00D343F8">
        <w:t>Escutia</w:t>
      </w:r>
      <w:proofErr w:type="spellEnd"/>
      <w:r w:rsidRPr="00D343F8">
        <w:t xml:space="preserve">, C.: Ice loss from the East Antarctic Ice Sheet during late Pleistocene </w:t>
      </w:r>
      <w:proofErr w:type="spellStart"/>
      <w:r w:rsidRPr="00D343F8">
        <w:t>interglacials</w:t>
      </w:r>
      <w:proofErr w:type="spellEnd"/>
      <w:r w:rsidRPr="00D343F8">
        <w:t>, Nature, 561, 383-386, 10.1038/s41586-018-0501-8, 2018.</w:t>
      </w:r>
    </w:p>
    <w:p w14:paraId="2160CD5E" w14:textId="1E7E7389" w:rsidR="0044500E" w:rsidRPr="0044500E" w:rsidRDefault="0044500E" w:rsidP="0044500E">
      <w:pPr>
        <w:rPr>
          <w:lang w:val="en-US"/>
        </w:rPr>
      </w:pPr>
      <w:proofErr w:type="spellStart"/>
      <w:r w:rsidRPr="0044500E">
        <w:rPr>
          <w:lang w:val="en-US"/>
        </w:rPr>
        <w:t>Yool</w:t>
      </w:r>
      <w:proofErr w:type="spellEnd"/>
      <w:r w:rsidRPr="0044500E">
        <w:rPr>
          <w:lang w:val="en-US"/>
        </w:rPr>
        <w:t xml:space="preserve">, A., Popova, E. E., and Anderson, T. R.: MEDUSA-2.0: an intermediate complexity biogeochemical model of the marine carbon cycle for climate change and ocean acidification studies, </w:t>
      </w:r>
      <w:proofErr w:type="spellStart"/>
      <w:r w:rsidRPr="0044500E">
        <w:rPr>
          <w:lang w:val="en-US"/>
        </w:rPr>
        <w:t>Geosci</w:t>
      </w:r>
      <w:proofErr w:type="spellEnd"/>
      <w:r w:rsidRPr="0044500E">
        <w:rPr>
          <w:lang w:val="en-US"/>
        </w:rPr>
        <w:t xml:space="preserve"> Model Dev, 6, 1767–1811, https://doi.org/10.5194/gmd-6-1767-2013, 2013.</w:t>
      </w:r>
    </w:p>
    <w:p w14:paraId="2E2F22B5" w14:textId="0082AB3A" w:rsidR="003A4FB4" w:rsidRPr="00091CAD" w:rsidRDefault="0044500E" w:rsidP="00091CAD">
      <w:pPr>
        <w:rPr>
          <w:lang w:val="en-US"/>
        </w:rPr>
      </w:pPr>
      <w:r w:rsidRPr="0044500E">
        <w:rPr>
          <w:lang w:val="en-US"/>
        </w:rPr>
        <w:t xml:space="preserve">Zonneveld, K. A. F., </w:t>
      </w:r>
      <w:proofErr w:type="spellStart"/>
      <w:r w:rsidRPr="0044500E">
        <w:rPr>
          <w:lang w:val="en-US"/>
        </w:rPr>
        <w:t>Marret</w:t>
      </w:r>
      <w:proofErr w:type="spellEnd"/>
      <w:r w:rsidRPr="0044500E">
        <w:rPr>
          <w:lang w:val="en-US"/>
        </w:rPr>
        <w:t xml:space="preserve">, F., </w:t>
      </w:r>
      <w:proofErr w:type="spellStart"/>
      <w:r w:rsidRPr="0044500E">
        <w:rPr>
          <w:lang w:val="en-US"/>
        </w:rPr>
        <w:t>Versteegh</w:t>
      </w:r>
      <w:proofErr w:type="spellEnd"/>
      <w:r w:rsidRPr="0044500E">
        <w:rPr>
          <w:lang w:val="en-US"/>
        </w:rPr>
        <w:t xml:space="preserve">, G. J. M., Bogus, K., Bonnet, S., </w:t>
      </w:r>
      <w:proofErr w:type="spellStart"/>
      <w:r w:rsidRPr="0044500E">
        <w:rPr>
          <w:lang w:val="en-US"/>
        </w:rPr>
        <w:t>Bouimetarhan</w:t>
      </w:r>
      <w:proofErr w:type="spellEnd"/>
      <w:r w:rsidRPr="0044500E">
        <w:rPr>
          <w:lang w:val="en-US"/>
        </w:rPr>
        <w:t xml:space="preserve">, I., Crouch, E., Vernal, A. de, </w:t>
      </w:r>
      <w:proofErr w:type="spellStart"/>
      <w:r w:rsidRPr="0044500E">
        <w:rPr>
          <w:lang w:val="en-US"/>
        </w:rPr>
        <w:t>Elshanawany</w:t>
      </w:r>
      <w:proofErr w:type="spellEnd"/>
      <w:r w:rsidRPr="0044500E">
        <w:rPr>
          <w:lang w:val="en-US"/>
        </w:rPr>
        <w:t xml:space="preserve">, R., Edwards, L., Esper, O., </w:t>
      </w:r>
      <w:proofErr w:type="spellStart"/>
      <w:r w:rsidRPr="0044500E">
        <w:rPr>
          <w:lang w:val="en-US"/>
        </w:rPr>
        <w:t>Forke</w:t>
      </w:r>
      <w:proofErr w:type="spellEnd"/>
      <w:r w:rsidRPr="0044500E">
        <w:rPr>
          <w:lang w:val="en-US"/>
        </w:rPr>
        <w:t xml:space="preserve">, S., </w:t>
      </w:r>
      <w:proofErr w:type="spellStart"/>
      <w:r w:rsidRPr="0044500E">
        <w:rPr>
          <w:lang w:val="en-US"/>
        </w:rPr>
        <w:t>Grøsfjeld</w:t>
      </w:r>
      <w:proofErr w:type="spellEnd"/>
      <w:r w:rsidRPr="0044500E">
        <w:rPr>
          <w:lang w:val="en-US"/>
        </w:rPr>
        <w:t xml:space="preserve">, K., Henry, M., </w:t>
      </w:r>
      <w:proofErr w:type="spellStart"/>
      <w:r w:rsidRPr="0044500E">
        <w:rPr>
          <w:lang w:val="en-US"/>
        </w:rPr>
        <w:t>Holzwarth</w:t>
      </w:r>
      <w:proofErr w:type="spellEnd"/>
      <w:r w:rsidRPr="0044500E">
        <w:rPr>
          <w:lang w:val="en-US"/>
        </w:rPr>
        <w:t xml:space="preserve">, U., </w:t>
      </w:r>
      <w:proofErr w:type="spellStart"/>
      <w:r w:rsidRPr="0044500E">
        <w:rPr>
          <w:lang w:val="en-US"/>
        </w:rPr>
        <w:t>Kielt</w:t>
      </w:r>
      <w:proofErr w:type="spellEnd"/>
      <w:r w:rsidRPr="0044500E">
        <w:rPr>
          <w:lang w:val="en-US"/>
        </w:rPr>
        <w:t xml:space="preserve">, J.-F., Kim, S.-Y., Ladouceur, S., </w:t>
      </w:r>
      <w:proofErr w:type="spellStart"/>
      <w:r w:rsidRPr="0044500E">
        <w:rPr>
          <w:lang w:val="en-US"/>
        </w:rPr>
        <w:t>Ledu</w:t>
      </w:r>
      <w:proofErr w:type="spellEnd"/>
      <w:r w:rsidRPr="0044500E">
        <w:rPr>
          <w:lang w:val="en-US"/>
        </w:rPr>
        <w:t xml:space="preserve">, D., Chen, L., Limoges, A., </w:t>
      </w:r>
      <w:proofErr w:type="spellStart"/>
      <w:r w:rsidRPr="0044500E">
        <w:rPr>
          <w:lang w:val="en-US"/>
        </w:rPr>
        <w:t>Londeix</w:t>
      </w:r>
      <w:proofErr w:type="spellEnd"/>
      <w:r w:rsidRPr="0044500E">
        <w:rPr>
          <w:lang w:val="en-US"/>
        </w:rPr>
        <w:t xml:space="preserve">, L., Lu, S.-H., Mahmoud, M. S., Marino, G., </w:t>
      </w:r>
      <w:proofErr w:type="spellStart"/>
      <w:r w:rsidRPr="0044500E">
        <w:rPr>
          <w:lang w:val="en-US"/>
        </w:rPr>
        <w:t>Matsouka</w:t>
      </w:r>
      <w:proofErr w:type="spellEnd"/>
      <w:r w:rsidRPr="0044500E">
        <w:rPr>
          <w:lang w:val="en-US"/>
        </w:rPr>
        <w:t xml:space="preserve">, K., Matthiessen, J., </w:t>
      </w:r>
      <w:proofErr w:type="spellStart"/>
      <w:r w:rsidRPr="0044500E">
        <w:rPr>
          <w:lang w:val="en-US"/>
        </w:rPr>
        <w:t>Mildenhal</w:t>
      </w:r>
      <w:proofErr w:type="spellEnd"/>
      <w:r w:rsidRPr="0044500E">
        <w:rPr>
          <w:lang w:val="en-US"/>
        </w:rPr>
        <w:t xml:space="preserve">, D. C., </w:t>
      </w:r>
      <w:proofErr w:type="spellStart"/>
      <w:r w:rsidRPr="0044500E">
        <w:rPr>
          <w:lang w:val="en-US"/>
        </w:rPr>
        <w:t>Mudie</w:t>
      </w:r>
      <w:proofErr w:type="spellEnd"/>
      <w:r w:rsidRPr="0044500E">
        <w:rPr>
          <w:lang w:val="en-US"/>
        </w:rPr>
        <w:t xml:space="preserve">, P., Neil, H. L., </w:t>
      </w:r>
      <w:proofErr w:type="spellStart"/>
      <w:r w:rsidRPr="0044500E">
        <w:rPr>
          <w:lang w:val="en-US"/>
        </w:rPr>
        <w:t>Pospelova</w:t>
      </w:r>
      <w:proofErr w:type="spellEnd"/>
      <w:r w:rsidRPr="0044500E">
        <w:rPr>
          <w:lang w:val="en-US"/>
        </w:rPr>
        <w:t xml:space="preserve">, V., Qi, Y., </w:t>
      </w:r>
      <w:proofErr w:type="spellStart"/>
      <w:r w:rsidRPr="0044500E">
        <w:rPr>
          <w:lang w:val="en-US"/>
        </w:rPr>
        <w:t>Radi</w:t>
      </w:r>
      <w:proofErr w:type="spellEnd"/>
      <w:r w:rsidRPr="0044500E">
        <w:rPr>
          <w:lang w:val="en-US"/>
        </w:rPr>
        <w:t xml:space="preserve">, T., </w:t>
      </w:r>
      <w:proofErr w:type="spellStart"/>
      <w:r w:rsidRPr="0044500E">
        <w:rPr>
          <w:lang w:val="en-US"/>
        </w:rPr>
        <w:t>Richerol</w:t>
      </w:r>
      <w:proofErr w:type="spellEnd"/>
      <w:r w:rsidRPr="0044500E">
        <w:rPr>
          <w:lang w:val="en-US"/>
        </w:rPr>
        <w:t xml:space="preserve">, T., Rochon, A., </w:t>
      </w:r>
      <w:proofErr w:type="spellStart"/>
      <w:r w:rsidRPr="0044500E">
        <w:rPr>
          <w:lang w:val="en-US"/>
        </w:rPr>
        <w:t>Sangiorgi</w:t>
      </w:r>
      <w:proofErr w:type="spellEnd"/>
      <w:r w:rsidRPr="0044500E">
        <w:rPr>
          <w:lang w:val="en-US"/>
        </w:rPr>
        <w:t xml:space="preserve">, F., Solignac, S., </w:t>
      </w:r>
      <w:proofErr w:type="spellStart"/>
      <w:r w:rsidRPr="0044500E">
        <w:rPr>
          <w:lang w:val="en-US"/>
        </w:rPr>
        <w:t>Turon</w:t>
      </w:r>
      <w:proofErr w:type="spellEnd"/>
      <w:r w:rsidRPr="0044500E">
        <w:rPr>
          <w:lang w:val="en-US"/>
        </w:rPr>
        <w:t xml:space="preserve">, J.-L., </w:t>
      </w:r>
      <w:proofErr w:type="spellStart"/>
      <w:r w:rsidRPr="0044500E">
        <w:rPr>
          <w:lang w:val="en-US"/>
        </w:rPr>
        <w:t>Verleye</w:t>
      </w:r>
      <w:proofErr w:type="spellEnd"/>
      <w:r w:rsidRPr="0044500E">
        <w:rPr>
          <w:lang w:val="en-US"/>
        </w:rPr>
        <w:t xml:space="preserve">, T., Wang, Y., Wang, Z., and Young, M.: Atlas of modern dinoflagellate cyst distribution based on 2405 data points, Rev </w:t>
      </w:r>
      <w:proofErr w:type="spellStart"/>
      <w:r w:rsidRPr="0044500E">
        <w:rPr>
          <w:lang w:val="en-US"/>
        </w:rPr>
        <w:t>Palaeobot</w:t>
      </w:r>
      <w:proofErr w:type="spellEnd"/>
      <w:r w:rsidRPr="0044500E">
        <w:rPr>
          <w:lang w:val="en-US"/>
        </w:rPr>
        <w:t xml:space="preserve"> </w:t>
      </w:r>
      <w:proofErr w:type="spellStart"/>
      <w:r w:rsidRPr="0044500E">
        <w:rPr>
          <w:lang w:val="en-US"/>
        </w:rPr>
        <w:t>Palyno</w:t>
      </w:r>
      <w:proofErr w:type="spellEnd"/>
      <w:r w:rsidRPr="0044500E">
        <w:rPr>
          <w:lang w:val="en-US"/>
        </w:rPr>
        <w:t>, 191, 1–197, https://doi.org/10.1016/j.revpalbo.2012.08.003, 2013.</w:t>
      </w:r>
    </w:p>
    <w:sectPr w:rsidR="003A4FB4" w:rsidRPr="00091CAD" w:rsidSect="00F512A5">
      <w:footerReference w:type="default" r:id="rId37"/>
      <w:pgSz w:w="11907" w:h="13608"/>
      <w:pgMar w:top="567" w:right="936" w:bottom="1338" w:left="936" w:header="0" w:footer="737" w:gutter="0"/>
      <w:lnNumType w:countBy="5" w:distance="22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BFCE" w14:textId="77777777" w:rsidR="00C9192C" w:rsidRDefault="00C9192C" w:rsidP="006D0C96">
      <w:pPr>
        <w:spacing w:line="240" w:lineRule="auto"/>
      </w:pPr>
      <w:r>
        <w:separator/>
      </w:r>
    </w:p>
  </w:endnote>
  <w:endnote w:type="continuationSeparator" w:id="0">
    <w:p w14:paraId="36A6136B" w14:textId="77777777" w:rsidR="00C9192C" w:rsidRDefault="00C9192C" w:rsidP="006D0C96">
      <w:pPr>
        <w:spacing w:line="240" w:lineRule="auto"/>
      </w:pPr>
      <w:r>
        <w:continuationSeparator/>
      </w:r>
    </w:p>
  </w:endnote>
  <w:endnote w:type="continuationNotice" w:id="1">
    <w:p w14:paraId="6D005AEB" w14:textId="77777777" w:rsidR="00C9192C" w:rsidRDefault="00C91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8171"/>
      <w:docPartObj>
        <w:docPartGallery w:val="Page Numbers (Bottom of Page)"/>
        <w:docPartUnique/>
      </w:docPartObj>
    </w:sdtPr>
    <w:sdtEndPr>
      <w:rPr>
        <w:noProof/>
      </w:rPr>
    </w:sdtEndPr>
    <w:sdtContent>
      <w:p w14:paraId="5576ABD1" w14:textId="77777777" w:rsidR="006D0C96" w:rsidRDefault="006D0C96">
        <w:pPr>
          <w:pStyle w:val="Footer"/>
          <w:jc w:val="center"/>
        </w:pPr>
        <w:r>
          <w:fldChar w:fldCharType="begin"/>
        </w:r>
        <w:r>
          <w:instrText xml:space="preserve"> PAGE   \* MERGEFORMAT </w:instrText>
        </w:r>
        <w:r>
          <w:fldChar w:fldCharType="separate"/>
        </w:r>
        <w:r w:rsidR="003118C8">
          <w:rPr>
            <w:noProof/>
          </w:rPr>
          <w:t>2</w:t>
        </w:r>
        <w:r>
          <w:rPr>
            <w:noProof/>
          </w:rPr>
          <w:fldChar w:fldCharType="end"/>
        </w:r>
      </w:p>
    </w:sdtContent>
  </w:sdt>
  <w:p w14:paraId="44AA5123" w14:textId="77777777" w:rsidR="006D0C96" w:rsidRDefault="006D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870A" w14:textId="77777777" w:rsidR="00C9192C" w:rsidRDefault="00C9192C" w:rsidP="006D0C96">
      <w:pPr>
        <w:spacing w:line="240" w:lineRule="auto"/>
      </w:pPr>
      <w:r>
        <w:separator/>
      </w:r>
    </w:p>
  </w:footnote>
  <w:footnote w:type="continuationSeparator" w:id="0">
    <w:p w14:paraId="4C55B4B2" w14:textId="77777777" w:rsidR="00C9192C" w:rsidRDefault="00C9192C" w:rsidP="006D0C96">
      <w:pPr>
        <w:spacing w:line="240" w:lineRule="auto"/>
      </w:pPr>
      <w:r>
        <w:continuationSeparator/>
      </w:r>
    </w:p>
  </w:footnote>
  <w:footnote w:type="continuationNotice" w:id="1">
    <w:p w14:paraId="57184DD6" w14:textId="77777777" w:rsidR="00C9192C" w:rsidRDefault="00C9192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5C"/>
    <w:multiLevelType w:val="hybridMultilevel"/>
    <w:tmpl w:val="88DA7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3364F"/>
    <w:multiLevelType w:val="hybridMultilevel"/>
    <w:tmpl w:val="B094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80A4D"/>
    <w:multiLevelType w:val="hybridMultilevel"/>
    <w:tmpl w:val="0EDEBCA4"/>
    <w:lvl w:ilvl="0" w:tplc="8A22B1C4">
      <w:start w:val="1"/>
      <w:numFmt w:val="decimal"/>
      <w:lvlText w:val="%1)"/>
      <w:lvlJc w:val="left"/>
      <w:pPr>
        <w:ind w:left="720" w:hanging="360"/>
      </w:pPr>
      <w:rPr>
        <w:rFonts w:ascii="Times New Roman" w:eastAsiaTheme="minorEastAsia"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96D05"/>
    <w:multiLevelType w:val="hybridMultilevel"/>
    <w:tmpl w:val="9450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D7DBD"/>
    <w:multiLevelType w:val="hybridMultilevel"/>
    <w:tmpl w:val="9DE6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E1EE2"/>
    <w:multiLevelType w:val="hybridMultilevel"/>
    <w:tmpl w:val="2242C7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F1443"/>
    <w:multiLevelType w:val="multilevel"/>
    <w:tmpl w:val="006C8432"/>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1E2843"/>
    <w:multiLevelType w:val="hybridMultilevel"/>
    <w:tmpl w:val="9AF2DCD6"/>
    <w:lvl w:ilvl="0" w:tplc="A9687B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780240">
    <w:abstractNumId w:val="3"/>
  </w:num>
  <w:num w:numId="2" w16cid:durableId="1476216129">
    <w:abstractNumId w:val="3"/>
  </w:num>
  <w:num w:numId="3" w16cid:durableId="982927824">
    <w:abstractNumId w:val="1"/>
  </w:num>
  <w:num w:numId="4" w16cid:durableId="338196739">
    <w:abstractNumId w:val="8"/>
  </w:num>
  <w:num w:numId="5" w16cid:durableId="239490268">
    <w:abstractNumId w:val="7"/>
  </w:num>
  <w:num w:numId="6" w16cid:durableId="287778867">
    <w:abstractNumId w:val="4"/>
  </w:num>
  <w:num w:numId="7" w16cid:durableId="1737973448">
    <w:abstractNumId w:val="9"/>
  </w:num>
  <w:num w:numId="8" w16cid:durableId="311758915">
    <w:abstractNumId w:val="2"/>
  </w:num>
  <w:num w:numId="9" w16cid:durableId="1403990985">
    <w:abstractNumId w:val="6"/>
  </w:num>
  <w:num w:numId="10" w16cid:durableId="52000970">
    <w:abstractNumId w:val="5"/>
  </w:num>
  <w:num w:numId="11" w16cid:durableId="114917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3"/>
    <w:rsid w:val="0000088B"/>
    <w:rsid w:val="00004C12"/>
    <w:rsid w:val="0000530D"/>
    <w:rsid w:val="000138D2"/>
    <w:rsid w:val="00022109"/>
    <w:rsid w:val="000330AA"/>
    <w:rsid w:val="00041350"/>
    <w:rsid w:val="00041A84"/>
    <w:rsid w:val="00053DEF"/>
    <w:rsid w:val="0005690A"/>
    <w:rsid w:val="00075F28"/>
    <w:rsid w:val="00084EE8"/>
    <w:rsid w:val="000858FD"/>
    <w:rsid w:val="0009125B"/>
    <w:rsid w:val="00091CAD"/>
    <w:rsid w:val="000A1B66"/>
    <w:rsid w:val="000A2511"/>
    <w:rsid w:val="000B190A"/>
    <w:rsid w:val="000B24F5"/>
    <w:rsid w:val="000B6454"/>
    <w:rsid w:val="000C1D97"/>
    <w:rsid w:val="000C3A9F"/>
    <w:rsid w:val="000E4D08"/>
    <w:rsid w:val="000E6014"/>
    <w:rsid w:val="000F5BB6"/>
    <w:rsid w:val="00103D20"/>
    <w:rsid w:val="0010420A"/>
    <w:rsid w:val="00105D2D"/>
    <w:rsid w:val="00106F26"/>
    <w:rsid w:val="001119EC"/>
    <w:rsid w:val="001135AE"/>
    <w:rsid w:val="001150E7"/>
    <w:rsid w:val="00115B9B"/>
    <w:rsid w:val="00116F76"/>
    <w:rsid w:val="001224E5"/>
    <w:rsid w:val="0013396B"/>
    <w:rsid w:val="0014313B"/>
    <w:rsid w:val="001447A8"/>
    <w:rsid w:val="00160E3B"/>
    <w:rsid w:val="00162032"/>
    <w:rsid w:val="001717F9"/>
    <w:rsid w:val="00194570"/>
    <w:rsid w:val="001A2D0C"/>
    <w:rsid w:val="001A502E"/>
    <w:rsid w:val="001B0A21"/>
    <w:rsid w:val="001C331A"/>
    <w:rsid w:val="001C5EB9"/>
    <w:rsid w:val="001E22CB"/>
    <w:rsid w:val="001E5F69"/>
    <w:rsid w:val="001F4145"/>
    <w:rsid w:val="00203F92"/>
    <w:rsid w:val="002155B6"/>
    <w:rsid w:val="002205F6"/>
    <w:rsid w:val="00225186"/>
    <w:rsid w:val="00235A82"/>
    <w:rsid w:val="002460C1"/>
    <w:rsid w:val="0025621D"/>
    <w:rsid w:val="00256734"/>
    <w:rsid w:val="00261FD8"/>
    <w:rsid w:val="00277D08"/>
    <w:rsid w:val="00280244"/>
    <w:rsid w:val="00282AEE"/>
    <w:rsid w:val="00282CD6"/>
    <w:rsid w:val="002852F4"/>
    <w:rsid w:val="00287076"/>
    <w:rsid w:val="00287CC0"/>
    <w:rsid w:val="002918E4"/>
    <w:rsid w:val="00296661"/>
    <w:rsid w:val="002A2F39"/>
    <w:rsid w:val="002A4151"/>
    <w:rsid w:val="002D7ECA"/>
    <w:rsid w:val="002E1910"/>
    <w:rsid w:val="002F156E"/>
    <w:rsid w:val="003118C8"/>
    <w:rsid w:val="00317A9E"/>
    <w:rsid w:val="003213F4"/>
    <w:rsid w:val="003271CB"/>
    <w:rsid w:val="00353CCF"/>
    <w:rsid w:val="00357194"/>
    <w:rsid w:val="003679D4"/>
    <w:rsid w:val="00371191"/>
    <w:rsid w:val="003758FF"/>
    <w:rsid w:val="0038115D"/>
    <w:rsid w:val="00381F8B"/>
    <w:rsid w:val="0038278A"/>
    <w:rsid w:val="003935C8"/>
    <w:rsid w:val="00393FEE"/>
    <w:rsid w:val="003962FD"/>
    <w:rsid w:val="00396BFE"/>
    <w:rsid w:val="003A4FB4"/>
    <w:rsid w:val="003B14A5"/>
    <w:rsid w:val="003B16EC"/>
    <w:rsid w:val="003C2941"/>
    <w:rsid w:val="003C6F47"/>
    <w:rsid w:val="003D09E5"/>
    <w:rsid w:val="003D0F36"/>
    <w:rsid w:val="003D5288"/>
    <w:rsid w:val="003D5CF2"/>
    <w:rsid w:val="003D6E9B"/>
    <w:rsid w:val="003E176B"/>
    <w:rsid w:val="003F6A64"/>
    <w:rsid w:val="00404106"/>
    <w:rsid w:val="00412900"/>
    <w:rsid w:val="00424992"/>
    <w:rsid w:val="00425F1C"/>
    <w:rsid w:val="004342E4"/>
    <w:rsid w:val="0044500E"/>
    <w:rsid w:val="00450DB9"/>
    <w:rsid w:val="00463568"/>
    <w:rsid w:val="00481CD6"/>
    <w:rsid w:val="004943DB"/>
    <w:rsid w:val="004A0E3A"/>
    <w:rsid w:val="004A1672"/>
    <w:rsid w:val="004B1FE6"/>
    <w:rsid w:val="004B2F76"/>
    <w:rsid w:val="004B32EA"/>
    <w:rsid w:val="004C042F"/>
    <w:rsid w:val="004C08C1"/>
    <w:rsid w:val="004C5EC8"/>
    <w:rsid w:val="004C62E1"/>
    <w:rsid w:val="004D0F1A"/>
    <w:rsid w:val="004E0B15"/>
    <w:rsid w:val="004E443E"/>
    <w:rsid w:val="004F3B18"/>
    <w:rsid w:val="004F5B75"/>
    <w:rsid w:val="005020F8"/>
    <w:rsid w:val="00506589"/>
    <w:rsid w:val="00511FE5"/>
    <w:rsid w:val="0051325C"/>
    <w:rsid w:val="00513F39"/>
    <w:rsid w:val="00527D2C"/>
    <w:rsid w:val="00532E9D"/>
    <w:rsid w:val="0053343D"/>
    <w:rsid w:val="00542A82"/>
    <w:rsid w:val="005520B7"/>
    <w:rsid w:val="0055217B"/>
    <w:rsid w:val="005626FE"/>
    <w:rsid w:val="00564213"/>
    <w:rsid w:val="00571CDF"/>
    <w:rsid w:val="00587CF7"/>
    <w:rsid w:val="00592428"/>
    <w:rsid w:val="00593F9C"/>
    <w:rsid w:val="005A4F32"/>
    <w:rsid w:val="005A5778"/>
    <w:rsid w:val="005B20A0"/>
    <w:rsid w:val="005B46C3"/>
    <w:rsid w:val="005D4392"/>
    <w:rsid w:val="005D5575"/>
    <w:rsid w:val="005E41E7"/>
    <w:rsid w:val="005F55AA"/>
    <w:rsid w:val="00605F80"/>
    <w:rsid w:val="006074CA"/>
    <w:rsid w:val="006230B8"/>
    <w:rsid w:val="00625F76"/>
    <w:rsid w:val="00626F1B"/>
    <w:rsid w:val="006326D7"/>
    <w:rsid w:val="0064478A"/>
    <w:rsid w:val="0065067F"/>
    <w:rsid w:val="00655E9A"/>
    <w:rsid w:val="00670F05"/>
    <w:rsid w:val="006743A6"/>
    <w:rsid w:val="0067593B"/>
    <w:rsid w:val="00677ADF"/>
    <w:rsid w:val="006A087E"/>
    <w:rsid w:val="006A0D0D"/>
    <w:rsid w:val="006A2926"/>
    <w:rsid w:val="006A747E"/>
    <w:rsid w:val="006B57F3"/>
    <w:rsid w:val="006C63A4"/>
    <w:rsid w:val="006D0C96"/>
    <w:rsid w:val="006D6E47"/>
    <w:rsid w:val="006E59FB"/>
    <w:rsid w:val="0070537F"/>
    <w:rsid w:val="00715F95"/>
    <w:rsid w:val="00733CBB"/>
    <w:rsid w:val="00736BAD"/>
    <w:rsid w:val="007450CA"/>
    <w:rsid w:val="007505CC"/>
    <w:rsid w:val="00751A44"/>
    <w:rsid w:val="00751C53"/>
    <w:rsid w:val="007541E5"/>
    <w:rsid w:val="00765CDB"/>
    <w:rsid w:val="00770E10"/>
    <w:rsid w:val="00772622"/>
    <w:rsid w:val="0077286F"/>
    <w:rsid w:val="0077320D"/>
    <w:rsid w:val="00782F95"/>
    <w:rsid w:val="0078324A"/>
    <w:rsid w:val="00783E16"/>
    <w:rsid w:val="007840BF"/>
    <w:rsid w:val="007941D3"/>
    <w:rsid w:val="00796A7F"/>
    <w:rsid w:val="00797441"/>
    <w:rsid w:val="007A276D"/>
    <w:rsid w:val="007B3A6C"/>
    <w:rsid w:val="007C19BC"/>
    <w:rsid w:val="007C76DE"/>
    <w:rsid w:val="007C7DE6"/>
    <w:rsid w:val="007D40A3"/>
    <w:rsid w:val="007E47AF"/>
    <w:rsid w:val="007E68C9"/>
    <w:rsid w:val="007F1837"/>
    <w:rsid w:val="00802A07"/>
    <w:rsid w:val="00802FB2"/>
    <w:rsid w:val="008037B5"/>
    <w:rsid w:val="00803937"/>
    <w:rsid w:val="008122E2"/>
    <w:rsid w:val="00814E0F"/>
    <w:rsid w:val="00854FFC"/>
    <w:rsid w:val="00855006"/>
    <w:rsid w:val="00855768"/>
    <w:rsid w:val="00875F55"/>
    <w:rsid w:val="008844A3"/>
    <w:rsid w:val="008A083E"/>
    <w:rsid w:val="008A14B9"/>
    <w:rsid w:val="008A23C0"/>
    <w:rsid w:val="008A5766"/>
    <w:rsid w:val="008B719F"/>
    <w:rsid w:val="008C1437"/>
    <w:rsid w:val="008C2487"/>
    <w:rsid w:val="008C2511"/>
    <w:rsid w:val="008D165D"/>
    <w:rsid w:val="008D1A88"/>
    <w:rsid w:val="008D3AF8"/>
    <w:rsid w:val="008E085C"/>
    <w:rsid w:val="008E0B25"/>
    <w:rsid w:val="008E0BD3"/>
    <w:rsid w:val="008E213F"/>
    <w:rsid w:val="008E2255"/>
    <w:rsid w:val="008E3110"/>
    <w:rsid w:val="00901E98"/>
    <w:rsid w:val="00910B28"/>
    <w:rsid w:val="009145D8"/>
    <w:rsid w:val="009150E4"/>
    <w:rsid w:val="0091791F"/>
    <w:rsid w:val="00932444"/>
    <w:rsid w:val="00932F15"/>
    <w:rsid w:val="00942060"/>
    <w:rsid w:val="00943440"/>
    <w:rsid w:val="00947665"/>
    <w:rsid w:val="00947BF3"/>
    <w:rsid w:val="00950412"/>
    <w:rsid w:val="00957F35"/>
    <w:rsid w:val="00960659"/>
    <w:rsid w:val="00962635"/>
    <w:rsid w:val="00967AEE"/>
    <w:rsid w:val="00986EFA"/>
    <w:rsid w:val="009A6D28"/>
    <w:rsid w:val="009A7F6C"/>
    <w:rsid w:val="009B47CA"/>
    <w:rsid w:val="009C0A7D"/>
    <w:rsid w:val="009C10EF"/>
    <w:rsid w:val="009C6CCD"/>
    <w:rsid w:val="009D38E2"/>
    <w:rsid w:val="009E1C68"/>
    <w:rsid w:val="009E2EF8"/>
    <w:rsid w:val="009E79D3"/>
    <w:rsid w:val="009F1A72"/>
    <w:rsid w:val="009F2C0A"/>
    <w:rsid w:val="009F55C2"/>
    <w:rsid w:val="00A01ACF"/>
    <w:rsid w:val="00A10172"/>
    <w:rsid w:val="00A16A26"/>
    <w:rsid w:val="00A17EED"/>
    <w:rsid w:val="00A278F0"/>
    <w:rsid w:val="00A34634"/>
    <w:rsid w:val="00A403BD"/>
    <w:rsid w:val="00A616A3"/>
    <w:rsid w:val="00A6266A"/>
    <w:rsid w:val="00A649F6"/>
    <w:rsid w:val="00A768CE"/>
    <w:rsid w:val="00A8576A"/>
    <w:rsid w:val="00A924A2"/>
    <w:rsid w:val="00A935A6"/>
    <w:rsid w:val="00AA032C"/>
    <w:rsid w:val="00AC1319"/>
    <w:rsid w:val="00AC479D"/>
    <w:rsid w:val="00AC660F"/>
    <w:rsid w:val="00AD2272"/>
    <w:rsid w:val="00AE4157"/>
    <w:rsid w:val="00AF0F1E"/>
    <w:rsid w:val="00B04E7D"/>
    <w:rsid w:val="00B06BC6"/>
    <w:rsid w:val="00B15586"/>
    <w:rsid w:val="00B23A8C"/>
    <w:rsid w:val="00B31F6D"/>
    <w:rsid w:val="00B4015F"/>
    <w:rsid w:val="00B45E1F"/>
    <w:rsid w:val="00B5719D"/>
    <w:rsid w:val="00B627DE"/>
    <w:rsid w:val="00B62878"/>
    <w:rsid w:val="00B62EE1"/>
    <w:rsid w:val="00B66E5B"/>
    <w:rsid w:val="00B7183E"/>
    <w:rsid w:val="00B75342"/>
    <w:rsid w:val="00B946BE"/>
    <w:rsid w:val="00B94A58"/>
    <w:rsid w:val="00BA44C6"/>
    <w:rsid w:val="00BB6C89"/>
    <w:rsid w:val="00BC39A0"/>
    <w:rsid w:val="00BD0523"/>
    <w:rsid w:val="00BD6887"/>
    <w:rsid w:val="00BF1F99"/>
    <w:rsid w:val="00C1589F"/>
    <w:rsid w:val="00C20912"/>
    <w:rsid w:val="00C26311"/>
    <w:rsid w:val="00C32F98"/>
    <w:rsid w:val="00C35812"/>
    <w:rsid w:val="00C4377B"/>
    <w:rsid w:val="00C45034"/>
    <w:rsid w:val="00C50038"/>
    <w:rsid w:val="00C514A1"/>
    <w:rsid w:val="00C55262"/>
    <w:rsid w:val="00C644BC"/>
    <w:rsid w:val="00C671B4"/>
    <w:rsid w:val="00C81118"/>
    <w:rsid w:val="00C82F1E"/>
    <w:rsid w:val="00C82F79"/>
    <w:rsid w:val="00C86EE4"/>
    <w:rsid w:val="00C86F0D"/>
    <w:rsid w:val="00C9192C"/>
    <w:rsid w:val="00C92323"/>
    <w:rsid w:val="00CA057B"/>
    <w:rsid w:val="00CA3D79"/>
    <w:rsid w:val="00CB264B"/>
    <w:rsid w:val="00CB2E7A"/>
    <w:rsid w:val="00CC12ED"/>
    <w:rsid w:val="00CC2674"/>
    <w:rsid w:val="00CC37E2"/>
    <w:rsid w:val="00CC4D69"/>
    <w:rsid w:val="00CC51D0"/>
    <w:rsid w:val="00CD084F"/>
    <w:rsid w:val="00CD59BA"/>
    <w:rsid w:val="00CE46AF"/>
    <w:rsid w:val="00CE61C1"/>
    <w:rsid w:val="00CE7093"/>
    <w:rsid w:val="00CF1D62"/>
    <w:rsid w:val="00CF4FBE"/>
    <w:rsid w:val="00D026D3"/>
    <w:rsid w:val="00D06889"/>
    <w:rsid w:val="00D21582"/>
    <w:rsid w:val="00D343F8"/>
    <w:rsid w:val="00D40CE0"/>
    <w:rsid w:val="00D52642"/>
    <w:rsid w:val="00D55929"/>
    <w:rsid w:val="00D73A07"/>
    <w:rsid w:val="00D914F4"/>
    <w:rsid w:val="00DA69D8"/>
    <w:rsid w:val="00DA73FE"/>
    <w:rsid w:val="00DB4E53"/>
    <w:rsid w:val="00DC6293"/>
    <w:rsid w:val="00DC630C"/>
    <w:rsid w:val="00DD0521"/>
    <w:rsid w:val="00DE176D"/>
    <w:rsid w:val="00DE4C54"/>
    <w:rsid w:val="00DF50B5"/>
    <w:rsid w:val="00DF52B1"/>
    <w:rsid w:val="00DF5F14"/>
    <w:rsid w:val="00E00253"/>
    <w:rsid w:val="00E00339"/>
    <w:rsid w:val="00E03BBB"/>
    <w:rsid w:val="00E10FA7"/>
    <w:rsid w:val="00E12A3E"/>
    <w:rsid w:val="00E12D78"/>
    <w:rsid w:val="00E142A8"/>
    <w:rsid w:val="00E14B50"/>
    <w:rsid w:val="00E15600"/>
    <w:rsid w:val="00E23369"/>
    <w:rsid w:val="00E42A0F"/>
    <w:rsid w:val="00E5104A"/>
    <w:rsid w:val="00E57547"/>
    <w:rsid w:val="00E61017"/>
    <w:rsid w:val="00E63E85"/>
    <w:rsid w:val="00E653BB"/>
    <w:rsid w:val="00E71097"/>
    <w:rsid w:val="00E72EAB"/>
    <w:rsid w:val="00E75598"/>
    <w:rsid w:val="00E80209"/>
    <w:rsid w:val="00E80595"/>
    <w:rsid w:val="00E84DEC"/>
    <w:rsid w:val="00E861A5"/>
    <w:rsid w:val="00E907E2"/>
    <w:rsid w:val="00E91E9F"/>
    <w:rsid w:val="00E96996"/>
    <w:rsid w:val="00EA1E86"/>
    <w:rsid w:val="00EB34E1"/>
    <w:rsid w:val="00EC42EC"/>
    <w:rsid w:val="00ED2C13"/>
    <w:rsid w:val="00ED6B96"/>
    <w:rsid w:val="00EE0739"/>
    <w:rsid w:val="00EE58C0"/>
    <w:rsid w:val="00EF7DFD"/>
    <w:rsid w:val="00F000A4"/>
    <w:rsid w:val="00F074A9"/>
    <w:rsid w:val="00F13215"/>
    <w:rsid w:val="00F17EE7"/>
    <w:rsid w:val="00F20E76"/>
    <w:rsid w:val="00F2662C"/>
    <w:rsid w:val="00F35903"/>
    <w:rsid w:val="00F41B02"/>
    <w:rsid w:val="00F4242B"/>
    <w:rsid w:val="00F43650"/>
    <w:rsid w:val="00F512A5"/>
    <w:rsid w:val="00F5258E"/>
    <w:rsid w:val="00F54CA9"/>
    <w:rsid w:val="00F60D77"/>
    <w:rsid w:val="00F60DA8"/>
    <w:rsid w:val="00F64C9C"/>
    <w:rsid w:val="00F713A3"/>
    <w:rsid w:val="00F80F86"/>
    <w:rsid w:val="00F816EB"/>
    <w:rsid w:val="00F82E31"/>
    <w:rsid w:val="00F915A2"/>
    <w:rsid w:val="00FA4867"/>
    <w:rsid w:val="00FB2798"/>
    <w:rsid w:val="00FD0526"/>
    <w:rsid w:val="00FD7832"/>
    <w:rsid w:val="00FE1D8A"/>
    <w:rsid w:val="00FE471F"/>
    <w:rsid w:val="00FF308B"/>
    <w:rsid w:val="00FF5BAF"/>
    <w:rsid w:val="00FF74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553"/>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A3"/>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 w:type="table" w:styleId="TableGrid">
    <w:name w:val="Table Grid"/>
    <w:basedOn w:val="TableNormal"/>
    <w:uiPriority w:val="39"/>
    <w:rsid w:val="009E1C68"/>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00E"/>
    <w:rPr>
      <w:color w:val="605E5C"/>
      <w:shd w:val="clear" w:color="auto" w:fill="E1DFDD"/>
    </w:rPr>
  </w:style>
  <w:style w:type="paragraph" w:styleId="Revision">
    <w:name w:val="Revision"/>
    <w:hidden/>
    <w:uiPriority w:val="99"/>
    <w:semiHidden/>
    <w:rsid w:val="00317A9E"/>
    <w:rPr>
      <w:rFonts w:ascii="Times New Roman" w:eastAsia="Times New Roman" w:hAnsi="Times New Roman"/>
      <w:szCs w:val="24"/>
      <w:lang w:eastAsia="de-DE"/>
    </w:rPr>
  </w:style>
  <w:style w:type="character" w:styleId="CommentReference">
    <w:name w:val="annotation reference"/>
    <w:basedOn w:val="DefaultParagraphFont"/>
    <w:uiPriority w:val="99"/>
    <w:semiHidden/>
    <w:unhideWhenUsed/>
    <w:rsid w:val="005020F8"/>
    <w:rPr>
      <w:sz w:val="16"/>
      <w:szCs w:val="16"/>
    </w:rPr>
  </w:style>
  <w:style w:type="paragraph" w:styleId="CommentText">
    <w:name w:val="annotation text"/>
    <w:basedOn w:val="Normal"/>
    <w:link w:val="CommentTextChar"/>
    <w:uiPriority w:val="99"/>
    <w:semiHidden/>
    <w:unhideWhenUsed/>
    <w:rsid w:val="005020F8"/>
    <w:pPr>
      <w:spacing w:line="240" w:lineRule="auto"/>
    </w:pPr>
    <w:rPr>
      <w:szCs w:val="20"/>
    </w:rPr>
  </w:style>
  <w:style w:type="character" w:customStyle="1" w:styleId="CommentTextChar">
    <w:name w:val="Comment Text Char"/>
    <w:basedOn w:val="DefaultParagraphFont"/>
    <w:link w:val="CommentText"/>
    <w:uiPriority w:val="99"/>
    <w:semiHidden/>
    <w:rsid w:val="005020F8"/>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5020F8"/>
    <w:rPr>
      <w:b/>
      <w:bCs/>
    </w:rPr>
  </w:style>
  <w:style w:type="character" w:customStyle="1" w:styleId="CommentSubjectChar">
    <w:name w:val="Comment Subject Char"/>
    <w:basedOn w:val="CommentTextChar"/>
    <w:link w:val="CommentSubject"/>
    <w:uiPriority w:val="99"/>
    <w:semiHidden/>
    <w:rsid w:val="005020F8"/>
    <w:rPr>
      <w:rFonts w:ascii="Times New Roman" w:eastAsia="Times New Roman" w:hAnsi="Times New Roman"/>
      <w:b/>
      <w:bCs/>
      <w:lang w:eastAsia="de-DE"/>
    </w:rPr>
  </w:style>
  <w:style w:type="character" w:styleId="FollowedHyperlink">
    <w:name w:val="FollowedHyperlink"/>
    <w:basedOn w:val="DefaultParagraphFont"/>
    <w:uiPriority w:val="99"/>
    <w:semiHidden/>
    <w:unhideWhenUsed/>
    <w:rsid w:val="007E4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nooteboom/Library/Containers/com.apple.mail/Data/Library/Mail%20Downloads/A8E53289-42C6-47A5-AA2C-7C7D33155482/%20https:/do" TargetMode="External"/><Relationship Id="rId18" Type="http://schemas.openxmlformats.org/officeDocument/2006/relationships/hyperlink" Target="file:///Users/nooteboom/Library/Containers/com.apple.mail/Data/Library/Mail%20Downloads/A8E53289-42C6-47A5-AA2C-7C7D33155482/%20https:/do" TargetMode="External"/><Relationship Id="rId26" Type="http://schemas.openxmlformats.org/officeDocument/2006/relationships/hyperlink" Target="file:///Users/nooteboom/Library/Containers/com.apple.mail/Data/Library/Mail%20Downloads/A8E53289-42C6-47A5-AA2C-7C7D33155482/%20https:/do" TargetMode="External"/><Relationship Id="rId39" Type="http://schemas.openxmlformats.org/officeDocument/2006/relationships/glossaryDocument" Target="glossary/document.xml"/><Relationship Id="rId21" Type="http://schemas.openxmlformats.org/officeDocument/2006/relationships/hyperlink" Target="file:///Users/nooteboom/Library/Containers/com.apple.mail/Data/Library/Mail%20Downloads/A8E53289-42C6-47A5-AA2C-7C7D33155482/%20https:/do" TargetMode="External"/><Relationship Id="rId34" Type="http://schemas.openxmlformats.org/officeDocument/2006/relationships/hyperlink" Target="file:///Users/nooteboom/Library/Containers/com.apple.mail/Data/Library/Mail%20Downloads/A8E53289-42C6-47A5-AA2C-7C7D33155482/%20https:/do" TargetMode="External"/><Relationship Id="rId7" Type="http://schemas.openxmlformats.org/officeDocument/2006/relationships/endnotes" Target="endnotes.xml"/><Relationship Id="rId12" Type="http://schemas.openxmlformats.org/officeDocument/2006/relationships/hyperlink" Target="file:///Users/nooteboom/Library/Containers/com.apple.mail/Data/Library/Mail%20Downloads/A8E53289-42C6-47A5-AA2C-7C7D33155482/%20https:/do" TargetMode="External"/><Relationship Id="rId17" Type="http://schemas.openxmlformats.org/officeDocument/2006/relationships/hyperlink" Target="file:///Users/nooteboom/Library/Containers/com.apple.mail/Data/Library/Mail%20Downloads/A8E53289-42C6-47A5-AA2C-7C7D33155482/%20https:/do" TargetMode="External"/><Relationship Id="rId25" Type="http://schemas.openxmlformats.org/officeDocument/2006/relationships/hyperlink" Target="file:///Users/nooteboom/Library/Containers/com.apple.mail/Data/Library/Mail%20Downloads/A8E53289-42C6-47A5-AA2C-7C7D33155482/%20https:/do" TargetMode="External"/><Relationship Id="rId33" Type="http://schemas.openxmlformats.org/officeDocument/2006/relationships/hyperlink" Target="https://doi.org/10.1016/j.pocean.2018.10.00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Users/nooteboom/Library/Containers/com.apple.mail/Data/Library/Mail%20Downloads/A8E53289-42C6-47A5-AA2C-7C7D33155482/%20https:/do" TargetMode="External"/><Relationship Id="rId20" Type="http://schemas.openxmlformats.org/officeDocument/2006/relationships/hyperlink" Target="file:///Users/nooteboom/Library/Containers/com.apple.mail/Data/Library/Mail%20Downloads/A8E53289-42C6-47A5-AA2C-7C7D33155482/%20https:/do" TargetMode="External"/><Relationship Id="rId29" Type="http://schemas.openxmlformats.org/officeDocument/2006/relationships/hyperlink" Target="file:///Users/nooteboom/Library/Containers/com.apple.mail/Data/Library/Mail%20Downloads/A8E53289-42C6-47A5-AA2C-7C7D33155482/%20https:/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nooteboom/Library/Containers/com.apple.mail/Data/Library/Mail%20Downloads/A8E53289-42C6-47A5-AA2C-7C7D33155482/%20https:/do" TargetMode="External"/><Relationship Id="rId24" Type="http://schemas.openxmlformats.org/officeDocument/2006/relationships/hyperlink" Target="file:///Users/nooteboom/Library/Containers/com.apple.mail/Data/Library/Mail%20Downloads/A8E53289-42C6-47A5-AA2C-7C7D33155482/%20https:/do" TargetMode="External"/><Relationship Id="rId32" Type="http://schemas.openxmlformats.org/officeDocument/2006/relationships/hyperlink" Target="https://doi.org/10.1029/2021GL09721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Users/nooteboom/Library/Containers/com.apple.mail/Data/Library/Mail%20Downloads/A8E53289-42C6-47A5-AA2C-7C7D33155482/%20https:/do" TargetMode="External"/><Relationship Id="rId23" Type="http://schemas.openxmlformats.org/officeDocument/2006/relationships/hyperlink" Target="file:///Users/nooteboom/Library/Containers/com.apple.mail/Data/Library/Mail%20Downloads/A8E53289-42C6-47A5-AA2C-7C7D33155482/%20https:/do" TargetMode="External"/><Relationship Id="rId28" Type="http://schemas.openxmlformats.org/officeDocument/2006/relationships/hyperlink" Target="https://doi.org/10.1029/2019JC015024," TargetMode="External"/><Relationship Id="rId36" Type="http://schemas.openxmlformats.org/officeDocument/2006/relationships/hyperlink" Target="file:///Users/nooteboom/Library/Containers/com.apple.mail/Data/Library/Mail%20Downloads/A8E53289-42C6-47A5-AA2C-7C7D33155482/%20https:/do" TargetMode="External"/><Relationship Id="rId10" Type="http://schemas.openxmlformats.org/officeDocument/2006/relationships/hyperlink" Target="https://github.com/bijlpeter83/SH655" TargetMode="External"/><Relationship Id="rId19" Type="http://schemas.openxmlformats.org/officeDocument/2006/relationships/hyperlink" Target="file:///Users/nooteboom/Library/Containers/com.apple.mail/Data/Library/Mail%20Downloads/A8E53289-42C6-47A5-AA2C-7C7D33155482/%20https:/do" TargetMode="External"/><Relationship Id="rId31" Type="http://schemas.openxmlformats.org/officeDocument/2006/relationships/hyperlink" Target="file:///Users/nooteboom/Library/Containers/com.apple.mail/Data/Library/Mail%20Downloads/A8E53289-42C6-47A5-AA2C-7C7D33155482/%20https:/do" TargetMode="External"/><Relationship Id="rId4" Type="http://schemas.openxmlformats.org/officeDocument/2006/relationships/settings" Target="settings.xml"/><Relationship Id="rId9" Type="http://schemas.openxmlformats.org/officeDocument/2006/relationships/hyperlink" Target="https://doi.org/10.1002/jqs.3148," TargetMode="External"/><Relationship Id="rId14" Type="http://schemas.openxmlformats.org/officeDocument/2006/relationships/hyperlink" Target="file:///Users/nooteboom/Library/Containers/com.apple.mail/Data/Library/Mail%20Downloads/A8E53289-42C6-47A5-AA2C-7C7D33155482/%20https:/do" TargetMode="External"/><Relationship Id="rId22" Type="http://schemas.openxmlformats.org/officeDocument/2006/relationships/hyperlink" Target="file:///Users/nooteboom/Library/Containers/com.apple.mail/Data/Library/Mail%20Downloads/A8E53289-42C6-47A5-AA2C-7C7D33155482/%20https:/do" TargetMode="External"/><Relationship Id="rId27" Type="http://schemas.openxmlformats.org/officeDocument/2006/relationships/hyperlink" Target="file:///Users/nooteboom/Library/Containers/com.apple.mail/Data/Library/Mail%20Downloads/A8E53289-42C6-47A5-AA2C-7C7D33155482/%20https:/do" TargetMode="External"/><Relationship Id="rId30" Type="http://schemas.openxmlformats.org/officeDocument/2006/relationships/hyperlink" Target="file:///Users/nooteboom/Library/Containers/com.apple.mail/Data/Library/Mail%20Downloads/A8E53289-42C6-47A5-AA2C-7C7D33155482/%20https:/do" TargetMode="External"/><Relationship Id="rId35" Type="http://schemas.openxmlformats.org/officeDocument/2006/relationships/hyperlink" Target="https://ggplot2.tidyverse.org" TargetMode="External"/><Relationship Id="rId8" Type="http://schemas.openxmlformats.org/officeDocument/2006/relationships/hyperlink" Target="https://github.com/bijlpeter83/SH655/"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F178B16FB2441A29D852E246FDEC5"/>
        <w:category>
          <w:name w:val="General"/>
          <w:gallery w:val="placeholder"/>
        </w:category>
        <w:types>
          <w:type w:val="bbPlcHdr"/>
        </w:types>
        <w:behaviors>
          <w:behavior w:val="content"/>
        </w:behaviors>
        <w:guid w:val="{6A0A8CB2-4011-8C48-B13A-4551DF7130A2}"/>
      </w:docPartPr>
      <w:docPartBody>
        <w:p w:rsidR="00D317C5" w:rsidRDefault="00624165" w:rsidP="00624165">
          <w:pPr>
            <w:pStyle w:val="F8FF178B16FB2441A29D852E246FDEC5"/>
          </w:pPr>
          <w:r w:rsidRPr="004E0808">
            <w:rPr>
              <w:rStyle w:val="PlaceholderText"/>
            </w:rPr>
            <w:t>Click or tap here to enter text.</w:t>
          </w:r>
        </w:p>
      </w:docPartBody>
    </w:docPart>
    <w:docPart>
      <w:docPartPr>
        <w:name w:val="136D2EFDF5C434428B8B4DA97DFE8592"/>
        <w:category>
          <w:name w:val="General"/>
          <w:gallery w:val="placeholder"/>
        </w:category>
        <w:types>
          <w:type w:val="bbPlcHdr"/>
        </w:types>
        <w:behaviors>
          <w:behavior w:val="content"/>
        </w:behaviors>
        <w:guid w:val="{9E21C190-C8AD-C44C-BC23-1C77011C7694}"/>
      </w:docPartPr>
      <w:docPartBody>
        <w:p w:rsidR="00D317C5" w:rsidRDefault="00624165" w:rsidP="00624165">
          <w:pPr>
            <w:pStyle w:val="136D2EFDF5C434428B8B4DA97DFE8592"/>
          </w:pPr>
          <w:r w:rsidRPr="004E0808">
            <w:rPr>
              <w:rStyle w:val="PlaceholderText"/>
            </w:rPr>
            <w:t>Click or tap here to enter text.</w:t>
          </w:r>
        </w:p>
      </w:docPartBody>
    </w:docPart>
    <w:docPart>
      <w:docPartPr>
        <w:name w:val="DDB153D16568CE42AF328E7CD55EF0E1"/>
        <w:category>
          <w:name w:val="General"/>
          <w:gallery w:val="placeholder"/>
        </w:category>
        <w:types>
          <w:type w:val="bbPlcHdr"/>
        </w:types>
        <w:behaviors>
          <w:behavior w:val="content"/>
        </w:behaviors>
        <w:guid w:val="{21B3E83F-7C2E-394E-80DB-1E63413F7B3C}"/>
      </w:docPartPr>
      <w:docPartBody>
        <w:p w:rsidR="00D317C5" w:rsidRDefault="00624165" w:rsidP="00624165">
          <w:pPr>
            <w:pStyle w:val="DDB153D16568CE42AF328E7CD55EF0E1"/>
          </w:pPr>
          <w:r w:rsidRPr="004E0808">
            <w:rPr>
              <w:rStyle w:val="PlaceholderText"/>
            </w:rPr>
            <w:t>Click or tap here to enter text.</w:t>
          </w:r>
        </w:p>
      </w:docPartBody>
    </w:docPart>
    <w:docPart>
      <w:docPartPr>
        <w:name w:val="5F6BF34EDE434D4D924B0B90C5BB6E01"/>
        <w:category>
          <w:name w:val="General"/>
          <w:gallery w:val="placeholder"/>
        </w:category>
        <w:types>
          <w:type w:val="bbPlcHdr"/>
        </w:types>
        <w:behaviors>
          <w:behavior w:val="content"/>
        </w:behaviors>
        <w:guid w:val="{DA327AEC-81FF-634D-8AAA-6067F77D9CE6}"/>
      </w:docPartPr>
      <w:docPartBody>
        <w:p w:rsidR="00D317C5" w:rsidRDefault="00624165" w:rsidP="00624165">
          <w:pPr>
            <w:pStyle w:val="5F6BF34EDE434D4D924B0B90C5BB6E01"/>
          </w:pPr>
          <w:r w:rsidRPr="004E0808">
            <w:rPr>
              <w:rStyle w:val="PlaceholderText"/>
            </w:rPr>
            <w:t>Click or tap here to enter text.</w:t>
          </w:r>
        </w:p>
      </w:docPartBody>
    </w:docPart>
    <w:docPart>
      <w:docPartPr>
        <w:name w:val="7073D0C157AAFC4DAE6907BE006B2280"/>
        <w:category>
          <w:name w:val="General"/>
          <w:gallery w:val="placeholder"/>
        </w:category>
        <w:types>
          <w:type w:val="bbPlcHdr"/>
        </w:types>
        <w:behaviors>
          <w:behavior w:val="content"/>
        </w:behaviors>
        <w:guid w:val="{A29AAFAF-A544-AF40-AEAD-550612B66523}"/>
      </w:docPartPr>
      <w:docPartBody>
        <w:p w:rsidR="00D317C5" w:rsidRDefault="00624165" w:rsidP="00624165">
          <w:pPr>
            <w:pStyle w:val="7073D0C157AAFC4DAE6907BE006B2280"/>
          </w:pPr>
          <w:r w:rsidRPr="004E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65"/>
    <w:rsid w:val="000119B5"/>
    <w:rsid w:val="000F4E77"/>
    <w:rsid w:val="0016632E"/>
    <w:rsid w:val="001C7020"/>
    <w:rsid w:val="001D58A2"/>
    <w:rsid w:val="00405BEC"/>
    <w:rsid w:val="005F1B52"/>
    <w:rsid w:val="006153C6"/>
    <w:rsid w:val="00624165"/>
    <w:rsid w:val="007154B9"/>
    <w:rsid w:val="00755C22"/>
    <w:rsid w:val="00767472"/>
    <w:rsid w:val="00773C15"/>
    <w:rsid w:val="007E4C13"/>
    <w:rsid w:val="00996CFF"/>
    <w:rsid w:val="00AC21A3"/>
    <w:rsid w:val="00C00BCC"/>
    <w:rsid w:val="00C53B22"/>
    <w:rsid w:val="00D10486"/>
    <w:rsid w:val="00D317C5"/>
    <w:rsid w:val="00D663B3"/>
    <w:rsid w:val="00F21790"/>
    <w:rsid w:val="00F6720B"/>
    <w:rsid w:val="00F724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165"/>
    <w:rPr>
      <w:color w:val="808080"/>
    </w:rPr>
  </w:style>
  <w:style w:type="paragraph" w:customStyle="1" w:styleId="F8FF178B16FB2441A29D852E246FDEC5">
    <w:name w:val="F8FF178B16FB2441A29D852E246FDEC5"/>
    <w:rsid w:val="00624165"/>
  </w:style>
  <w:style w:type="paragraph" w:customStyle="1" w:styleId="136D2EFDF5C434428B8B4DA97DFE8592">
    <w:name w:val="136D2EFDF5C434428B8B4DA97DFE8592"/>
    <w:rsid w:val="00624165"/>
  </w:style>
  <w:style w:type="paragraph" w:customStyle="1" w:styleId="DDB153D16568CE42AF328E7CD55EF0E1">
    <w:name w:val="DDB153D16568CE42AF328E7CD55EF0E1"/>
    <w:rsid w:val="00624165"/>
  </w:style>
  <w:style w:type="paragraph" w:customStyle="1" w:styleId="5F6BF34EDE434D4D924B0B90C5BB6E01">
    <w:name w:val="5F6BF34EDE434D4D924B0B90C5BB6E01"/>
    <w:rsid w:val="00624165"/>
  </w:style>
  <w:style w:type="paragraph" w:customStyle="1" w:styleId="7073D0C157AAFC4DAE6907BE006B2280">
    <w:name w:val="7073D0C157AAFC4DAE6907BE006B2280"/>
    <w:rsid w:val="0062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FDE8-F468-4358-9F5B-AA26B126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C:\CopernicusTemplates\Free-Forms\Blank.dotm</Template>
  <TotalTime>1</TotalTime>
  <Pages>29</Pages>
  <Words>13066</Words>
  <Characters>74478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87370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Bijl, P.K. (Peter)</cp:lastModifiedBy>
  <cp:revision>2</cp:revision>
  <cp:lastPrinted>2016-02-01T07:21:00Z</cp:lastPrinted>
  <dcterms:created xsi:type="dcterms:W3CDTF">2023-05-08T13:03:00Z</dcterms:created>
  <dcterms:modified xsi:type="dcterms:W3CDTF">2023-05-08T13:03:00Z</dcterms:modified>
</cp:coreProperties>
</file>