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08AFE" w14:textId="10D35D70" w:rsidR="00297D3D" w:rsidRDefault="0091180C" w:rsidP="001077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The transformative power of linguistic mobility – evidence from Italian </w:t>
      </w:r>
      <w:proofErr w:type="spellStart"/>
      <w:r>
        <w:rPr>
          <w:rFonts w:ascii="Times New Roman" w:hAnsi="Times New Roman" w:cs="Times New Roman"/>
          <w:b/>
          <w:sz w:val="24"/>
          <w:szCs w:val="24"/>
        </w:rPr>
        <w:t>borderscapes</w:t>
      </w:r>
      <w:proofErr w:type="spellEnd"/>
      <w:r w:rsidR="00297D3D">
        <w:rPr>
          <w:rStyle w:val="EndnoteReference"/>
          <w:rFonts w:ascii="Times New Roman" w:hAnsi="Times New Roman" w:cs="Times New Roman"/>
          <w:b/>
          <w:sz w:val="24"/>
          <w:szCs w:val="24"/>
        </w:rPr>
        <w:endnoteReference w:id="1"/>
      </w:r>
    </w:p>
    <w:p w14:paraId="63250D90" w14:textId="77777777" w:rsidR="00297D3D" w:rsidRDefault="00297D3D" w:rsidP="00107716">
      <w:pPr>
        <w:spacing w:after="0" w:line="360" w:lineRule="auto"/>
        <w:rPr>
          <w:rFonts w:ascii="Times New Roman" w:hAnsi="Times New Roman" w:cs="Times New Roman"/>
          <w:b/>
          <w:sz w:val="24"/>
          <w:szCs w:val="24"/>
        </w:rPr>
      </w:pPr>
    </w:p>
    <w:p w14:paraId="7882F8AE" w14:textId="1D5BBB16" w:rsidR="00297D3D" w:rsidRPr="008158F1" w:rsidRDefault="00297D3D" w:rsidP="00107716">
      <w:pPr>
        <w:spacing w:after="0" w:line="360" w:lineRule="auto"/>
        <w:rPr>
          <w:rFonts w:ascii="Times New Roman" w:hAnsi="Times New Roman" w:cs="Times New Roman"/>
          <w:sz w:val="24"/>
          <w:szCs w:val="24"/>
          <w:u w:val="single"/>
        </w:rPr>
      </w:pPr>
      <w:r w:rsidRPr="008158F1">
        <w:rPr>
          <w:rFonts w:ascii="Times New Roman" w:hAnsi="Times New Roman" w:cs="Times New Roman"/>
          <w:sz w:val="24"/>
          <w:szCs w:val="24"/>
          <w:u w:val="single"/>
        </w:rPr>
        <w:t xml:space="preserve">1. Introduction </w:t>
      </w:r>
    </w:p>
    <w:p w14:paraId="066D5996" w14:textId="6C4AAA66" w:rsidR="00297D3D" w:rsidRDefault="00297D3D" w:rsidP="00107716">
      <w:pPr>
        <w:spacing w:after="0" w:line="360" w:lineRule="auto"/>
        <w:rPr>
          <w:rFonts w:ascii="Times New Roman" w:hAnsi="Times New Roman" w:cs="Times New Roman"/>
          <w:sz w:val="24"/>
          <w:szCs w:val="24"/>
        </w:rPr>
      </w:pPr>
      <w:r w:rsidRPr="00197297">
        <w:rPr>
          <w:rFonts w:ascii="Times New Roman" w:hAnsi="Times New Roman" w:cs="Times New Roman"/>
          <w:sz w:val="24"/>
          <w:szCs w:val="24"/>
        </w:rPr>
        <w:t>Th</w:t>
      </w:r>
      <w:r>
        <w:rPr>
          <w:rFonts w:ascii="Times New Roman" w:hAnsi="Times New Roman" w:cs="Times New Roman"/>
          <w:sz w:val="24"/>
          <w:szCs w:val="24"/>
        </w:rPr>
        <w:t>is chapter</w:t>
      </w:r>
      <w:r w:rsidRPr="00197297">
        <w:rPr>
          <w:rFonts w:ascii="Times New Roman" w:hAnsi="Times New Roman" w:cs="Times New Roman"/>
          <w:sz w:val="24"/>
          <w:szCs w:val="24"/>
        </w:rPr>
        <w:t xml:space="preserve"> is a comparative examination of linguistic and semiotic constructions of border identities in deeply territorialised spaces as they are enacted in two border areas of Italy, namely </w:t>
      </w:r>
      <w:r>
        <w:rPr>
          <w:rFonts w:ascii="Times New Roman" w:hAnsi="Times New Roman" w:cs="Times New Roman"/>
          <w:sz w:val="24"/>
          <w:szCs w:val="24"/>
        </w:rPr>
        <w:t>Trentino-Alto Adige/</w:t>
      </w:r>
      <w:r w:rsidRPr="00197297">
        <w:rPr>
          <w:rFonts w:ascii="Times New Roman" w:hAnsi="Times New Roman" w:cs="Times New Roman"/>
          <w:sz w:val="24"/>
          <w:szCs w:val="24"/>
        </w:rPr>
        <w:t xml:space="preserve">South Tyrol and </w:t>
      </w:r>
      <w:r>
        <w:rPr>
          <w:rFonts w:ascii="Times New Roman" w:hAnsi="Times New Roman" w:cs="Times New Roman"/>
          <w:sz w:val="24"/>
          <w:szCs w:val="24"/>
        </w:rPr>
        <w:t>Friuli-</w:t>
      </w:r>
      <w:r w:rsidRPr="00197297">
        <w:rPr>
          <w:rFonts w:ascii="Times New Roman" w:hAnsi="Times New Roman" w:cs="Times New Roman"/>
          <w:sz w:val="24"/>
          <w:szCs w:val="24"/>
        </w:rPr>
        <w:t>Venezia Giulia in the north east of the country</w:t>
      </w:r>
      <w:r>
        <w:rPr>
          <w:rFonts w:ascii="Times New Roman" w:hAnsi="Times New Roman" w:cs="Times New Roman"/>
          <w:sz w:val="24"/>
          <w:szCs w:val="24"/>
        </w:rPr>
        <w:t xml:space="preserve"> (nos. 4 and 6 respectively in Figure 1)</w:t>
      </w:r>
      <w:r w:rsidRPr="00197297">
        <w:rPr>
          <w:rFonts w:ascii="Times New Roman" w:hAnsi="Times New Roman" w:cs="Times New Roman"/>
          <w:sz w:val="24"/>
          <w:szCs w:val="24"/>
        </w:rPr>
        <w:t>. In these regions language practices are particularly complex and include sets of varieties pertaining to German, Slovenian and Italian repertoire</w:t>
      </w:r>
      <w:r>
        <w:rPr>
          <w:rFonts w:ascii="Times New Roman" w:hAnsi="Times New Roman" w:cs="Times New Roman"/>
          <w:sz w:val="24"/>
          <w:szCs w:val="24"/>
        </w:rPr>
        <w:t>s.</w:t>
      </w:r>
      <w:r w:rsidRPr="00197297">
        <w:rPr>
          <w:rFonts w:ascii="Times New Roman" w:hAnsi="Times New Roman" w:cs="Times New Roman"/>
          <w:sz w:val="24"/>
          <w:szCs w:val="24"/>
        </w:rPr>
        <w:t xml:space="preserve"> </w:t>
      </w:r>
    </w:p>
    <w:p w14:paraId="03001831" w14:textId="08BA0583" w:rsidR="00297D3D" w:rsidRDefault="00297D3D" w:rsidP="00107716">
      <w:pPr>
        <w:spacing w:after="0" w:line="360" w:lineRule="auto"/>
        <w:rPr>
          <w:rFonts w:ascii="Times New Roman" w:hAnsi="Times New Roman" w:cs="Times New Roman"/>
          <w:sz w:val="24"/>
          <w:szCs w:val="24"/>
        </w:rPr>
      </w:pPr>
    </w:p>
    <w:p w14:paraId="63722C5C" w14:textId="77777777" w:rsidR="00297D3D" w:rsidRDefault="00297D3D" w:rsidP="00107716">
      <w:pPr>
        <w:spacing w:after="0" w:line="360" w:lineRule="auto"/>
        <w:rPr>
          <w:rFonts w:ascii="Times New Roman" w:hAnsi="Times New Roman" w:cs="Times New Roman"/>
          <w:sz w:val="24"/>
          <w:szCs w:val="24"/>
        </w:rPr>
      </w:pPr>
    </w:p>
    <w:p w14:paraId="3E6ABC60" w14:textId="4F9820D1" w:rsidR="00297D3D" w:rsidRDefault="00297D3D" w:rsidP="00107716">
      <w:pPr>
        <w:spacing w:after="0" w:line="360" w:lineRule="auto"/>
        <w:rPr>
          <w:rFonts w:ascii="Times New Roman" w:hAnsi="Times New Roman" w:cs="Times New Roman"/>
          <w:sz w:val="24"/>
          <w:szCs w:val="24"/>
        </w:rPr>
      </w:pPr>
      <w:r>
        <w:rPr>
          <w:noProof/>
          <w:lang w:eastAsia="en-GB"/>
        </w:rPr>
        <w:drawing>
          <wp:inline distT="0" distB="0" distL="0" distR="0" wp14:anchorId="72BF9822" wp14:editId="394C594D">
            <wp:extent cx="3810000" cy="3276600"/>
            <wp:effectExtent l="0" t="0" r="0" b="0"/>
            <wp:docPr id="1" name="Picture 1" descr="Map of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Ita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14:paraId="1A2FD309" w14:textId="756DE706" w:rsidR="00297D3D" w:rsidRPr="00197297"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Figure 1 - Regions of Italy (</w:t>
      </w:r>
      <w:hyperlink r:id="rId9" w:history="1">
        <w:r w:rsidRPr="00376527">
          <w:rPr>
            <w:rStyle w:val="Hyperlink"/>
            <w:rFonts w:ascii="Times New Roman" w:hAnsi="Times New Roman" w:cs="Times New Roman"/>
            <w:sz w:val="24"/>
            <w:szCs w:val="24"/>
          </w:rPr>
          <w:t>http://www.big-italy-map.co.uk/</w:t>
        </w:r>
      </w:hyperlink>
      <w:r>
        <w:rPr>
          <w:rFonts w:ascii="Times New Roman" w:hAnsi="Times New Roman" w:cs="Times New Roman"/>
          <w:sz w:val="24"/>
          <w:szCs w:val="24"/>
        </w:rPr>
        <w:t xml:space="preserve">) </w:t>
      </w:r>
    </w:p>
    <w:p w14:paraId="621A0FE8" w14:textId="77777777" w:rsidR="00297D3D" w:rsidRDefault="00297D3D" w:rsidP="00107716">
      <w:pPr>
        <w:spacing w:after="0" w:line="360" w:lineRule="auto"/>
        <w:rPr>
          <w:rFonts w:ascii="Times New Roman" w:hAnsi="Times New Roman" w:cs="Times New Roman"/>
          <w:sz w:val="24"/>
          <w:szCs w:val="24"/>
        </w:rPr>
      </w:pPr>
    </w:p>
    <w:p w14:paraId="2C127735" w14:textId="535D38F4" w:rsidR="00297D3D" w:rsidRPr="00197297" w:rsidRDefault="00297D3D" w:rsidP="00107716">
      <w:pPr>
        <w:spacing w:after="0" w:line="360" w:lineRule="auto"/>
        <w:rPr>
          <w:rFonts w:ascii="Times New Roman" w:hAnsi="Times New Roman" w:cs="Times New Roman"/>
          <w:sz w:val="24"/>
          <w:szCs w:val="24"/>
        </w:rPr>
      </w:pPr>
      <w:r w:rsidRPr="00197297">
        <w:rPr>
          <w:rFonts w:ascii="Times New Roman" w:hAnsi="Times New Roman" w:cs="Times New Roman"/>
          <w:sz w:val="24"/>
          <w:szCs w:val="24"/>
        </w:rPr>
        <w:t>The analysis is based on fieldwork carried out in the areas of Trieste/</w:t>
      </w:r>
      <w:proofErr w:type="spellStart"/>
      <w:r w:rsidRPr="00197297">
        <w:rPr>
          <w:rFonts w:ascii="Times New Roman" w:hAnsi="Times New Roman" w:cs="Times New Roman"/>
          <w:sz w:val="24"/>
          <w:szCs w:val="24"/>
        </w:rPr>
        <w:t>Trst</w:t>
      </w:r>
      <w:proofErr w:type="spellEnd"/>
      <w:r w:rsidRPr="00197297">
        <w:rPr>
          <w:rFonts w:ascii="Times New Roman" w:hAnsi="Times New Roman" w:cs="Times New Roman"/>
          <w:sz w:val="24"/>
          <w:szCs w:val="24"/>
        </w:rPr>
        <w:t xml:space="preserve"> and Sesto/</w:t>
      </w:r>
      <w:proofErr w:type="spellStart"/>
      <w:r w:rsidRPr="00197297">
        <w:rPr>
          <w:rFonts w:ascii="Times New Roman" w:hAnsi="Times New Roman" w:cs="Times New Roman"/>
          <w:sz w:val="24"/>
          <w:szCs w:val="24"/>
        </w:rPr>
        <w:t>Sexten</w:t>
      </w:r>
      <w:proofErr w:type="spellEnd"/>
      <w:r>
        <w:rPr>
          <w:rFonts w:ascii="Times New Roman" w:hAnsi="Times New Roman" w:cs="Times New Roman"/>
          <w:sz w:val="24"/>
          <w:szCs w:val="24"/>
        </w:rPr>
        <w:t>, which are</w:t>
      </w:r>
      <w:r w:rsidRPr="00197297">
        <w:rPr>
          <w:rFonts w:ascii="Times New Roman" w:hAnsi="Times New Roman" w:cs="Times New Roman"/>
          <w:sz w:val="24"/>
          <w:szCs w:val="24"/>
        </w:rPr>
        <w:t xml:space="preserve"> integrated in socio-historical contexts where the </w:t>
      </w:r>
      <w:proofErr w:type="spellStart"/>
      <w:r w:rsidRPr="00197297">
        <w:rPr>
          <w:rFonts w:ascii="Times New Roman" w:hAnsi="Times New Roman" w:cs="Times New Roman"/>
          <w:sz w:val="24"/>
          <w:szCs w:val="24"/>
        </w:rPr>
        <w:t>minoriti</w:t>
      </w:r>
      <w:r w:rsidR="00346734">
        <w:rPr>
          <w:rFonts w:ascii="Times New Roman" w:hAnsi="Times New Roman" w:cs="Times New Roman"/>
          <w:sz w:val="24"/>
          <w:szCs w:val="24"/>
        </w:rPr>
        <w:t>s</w:t>
      </w:r>
      <w:r w:rsidRPr="00197297">
        <w:rPr>
          <w:rFonts w:ascii="Times New Roman" w:hAnsi="Times New Roman" w:cs="Times New Roman"/>
          <w:sz w:val="24"/>
          <w:szCs w:val="24"/>
        </w:rPr>
        <w:t>ed</w:t>
      </w:r>
      <w:proofErr w:type="spellEnd"/>
      <w:r w:rsidRPr="00197297">
        <w:rPr>
          <w:rFonts w:ascii="Times New Roman" w:hAnsi="Times New Roman" w:cs="Times New Roman"/>
          <w:sz w:val="24"/>
          <w:szCs w:val="24"/>
        </w:rPr>
        <w:t xml:space="preserve"> languages (i.e. Slovenian and German</w:t>
      </w:r>
      <w:r>
        <w:rPr>
          <w:rFonts w:ascii="Times New Roman" w:hAnsi="Times New Roman" w:cs="Times New Roman"/>
          <w:sz w:val="24"/>
          <w:szCs w:val="24"/>
        </w:rPr>
        <w:t xml:space="preserve"> respectively</w:t>
      </w:r>
      <w:r w:rsidRPr="00197297">
        <w:rPr>
          <w:rFonts w:ascii="Times New Roman" w:hAnsi="Times New Roman" w:cs="Times New Roman"/>
          <w:sz w:val="24"/>
          <w:szCs w:val="24"/>
        </w:rPr>
        <w:t>) have enjoyed both national and regional protection via targeted legislation introduced in the post-war period</w:t>
      </w:r>
      <w:r>
        <w:rPr>
          <w:rFonts w:ascii="Times New Roman" w:hAnsi="Times New Roman" w:cs="Times New Roman"/>
          <w:sz w:val="24"/>
          <w:szCs w:val="24"/>
        </w:rPr>
        <w:t xml:space="preserve"> </w:t>
      </w:r>
      <w:r w:rsidRPr="00DE6D97">
        <w:rPr>
          <w:rFonts w:ascii="Times New Roman" w:hAnsi="Times New Roman" w:cs="Times New Roman"/>
          <w:sz w:val="24"/>
          <w:szCs w:val="24"/>
        </w:rPr>
        <w:t>(Orioles 2003).</w:t>
      </w:r>
    </w:p>
    <w:p w14:paraId="5B73EA12" w14:textId="7018B408" w:rsidR="00297D3D" w:rsidRPr="008917BB" w:rsidRDefault="00297D3D" w:rsidP="00107716">
      <w:pPr>
        <w:spacing w:after="0" w:line="360" w:lineRule="auto"/>
        <w:rPr>
          <w:rFonts w:ascii="Times New Roman" w:hAnsi="Times New Roman" w:cs="Times New Roman"/>
          <w:sz w:val="24"/>
          <w:szCs w:val="24"/>
        </w:rPr>
      </w:pPr>
      <w:r w:rsidRPr="00197297">
        <w:rPr>
          <w:rFonts w:ascii="Times New Roman" w:hAnsi="Times New Roman" w:cs="Times New Roman"/>
          <w:sz w:val="24"/>
          <w:szCs w:val="24"/>
        </w:rPr>
        <w:t xml:space="preserve">The main theoretical framework that the discussion draws upon is the concept of </w:t>
      </w:r>
      <w:r w:rsidRPr="0038143D">
        <w:rPr>
          <w:rFonts w:ascii="Times New Roman" w:hAnsi="Times New Roman" w:cs="Times New Roman"/>
          <w:i/>
          <w:sz w:val="24"/>
          <w:szCs w:val="24"/>
        </w:rPr>
        <w:t>motility</w:t>
      </w:r>
      <w:r w:rsidRPr="00197297">
        <w:rPr>
          <w:rFonts w:ascii="Times New Roman" w:hAnsi="Times New Roman" w:cs="Times New Roman"/>
          <w:sz w:val="24"/>
          <w:szCs w:val="24"/>
        </w:rPr>
        <w:t>, or potential for mobility, as proposed in Kaufmann (2002</w:t>
      </w:r>
      <w:r>
        <w:rPr>
          <w:rFonts w:ascii="Times New Roman" w:hAnsi="Times New Roman" w:cs="Times New Roman"/>
          <w:sz w:val="24"/>
          <w:szCs w:val="24"/>
        </w:rPr>
        <w:t>; 2011</w:t>
      </w:r>
      <w:r w:rsidRPr="00197297">
        <w:rPr>
          <w:rFonts w:ascii="Times New Roman" w:hAnsi="Times New Roman" w:cs="Times New Roman"/>
          <w:sz w:val="24"/>
          <w:szCs w:val="24"/>
        </w:rPr>
        <w:t>) and applied to the sociolinguistic production of space. This perspective</w:t>
      </w:r>
      <w:r>
        <w:rPr>
          <w:rFonts w:ascii="Times New Roman" w:hAnsi="Times New Roman" w:cs="Times New Roman"/>
          <w:sz w:val="24"/>
          <w:szCs w:val="24"/>
        </w:rPr>
        <w:t xml:space="preserve">, which represents a novel approach to linguistic landscape (LL) studies, </w:t>
      </w:r>
      <w:r w:rsidRPr="00197297">
        <w:rPr>
          <w:rFonts w:ascii="Times New Roman" w:hAnsi="Times New Roman" w:cs="Times New Roman"/>
          <w:sz w:val="24"/>
          <w:szCs w:val="24"/>
        </w:rPr>
        <w:t>will allow us to investigate to what extent local LL</w:t>
      </w:r>
      <w:r w:rsidR="00A508A6">
        <w:rPr>
          <w:rFonts w:ascii="Times New Roman" w:hAnsi="Times New Roman" w:cs="Times New Roman"/>
          <w:sz w:val="24"/>
          <w:szCs w:val="24"/>
        </w:rPr>
        <w:t xml:space="preserve"> </w:t>
      </w:r>
      <w:r w:rsidRPr="00197297">
        <w:rPr>
          <w:rFonts w:ascii="Times New Roman" w:hAnsi="Times New Roman" w:cs="Times New Roman"/>
          <w:sz w:val="24"/>
          <w:szCs w:val="24"/>
        </w:rPr>
        <w:lastRenderedPageBreak/>
        <w:t xml:space="preserve">dynamics articulate the construction and consolidation of </w:t>
      </w:r>
      <w:r w:rsidRPr="0038143D">
        <w:rPr>
          <w:rFonts w:ascii="Times New Roman" w:hAnsi="Times New Roman" w:cs="Times New Roman"/>
          <w:sz w:val="24"/>
          <w:szCs w:val="24"/>
        </w:rPr>
        <w:t xml:space="preserve">divergent asymmetrical relations (Fairclough 2015) </w:t>
      </w:r>
      <w:r w:rsidRPr="00197297">
        <w:rPr>
          <w:rFonts w:ascii="Times New Roman" w:hAnsi="Times New Roman" w:cs="Times New Roman"/>
          <w:sz w:val="24"/>
          <w:szCs w:val="24"/>
        </w:rPr>
        <w:t xml:space="preserve">between language agents and their material and symbolic audiences. The analysis will therefore focus on </w:t>
      </w:r>
      <w:r w:rsidRPr="007113DC">
        <w:rPr>
          <w:rFonts w:ascii="Times New Roman" w:hAnsi="Times New Roman" w:cs="Times New Roman"/>
          <w:sz w:val="24"/>
          <w:szCs w:val="24"/>
        </w:rPr>
        <w:t>discursively constructed degrees of motility as they are played out in LL,</w:t>
      </w:r>
      <w:r w:rsidRPr="00197297">
        <w:rPr>
          <w:rFonts w:ascii="Times New Roman" w:hAnsi="Times New Roman" w:cs="Times New Roman"/>
          <w:sz w:val="24"/>
          <w:szCs w:val="24"/>
        </w:rPr>
        <w:t xml:space="preserve"> and tease out similarities and differences </w:t>
      </w:r>
      <w:r w:rsidRPr="007113DC">
        <w:rPr>
          <w:rFonts w:ascii="Times New Roman" w:hAnsi="Times New Roman" w:cs="Times New Roman"/>
          <w:sz w:val="24"/>
          <w:szCs w:val="24"/>
        </w:rPr>
        <w:t xml:space="preserve">in spatialisation (Lefebvre 1991) practices </w:t>
      </w:r>
      <w:r w:rsidRPr="00197297">
        <w:rPr>
          <w:rFonts w:ascii="Times New Roman" w:hAnsi="Times New Roman" w:cs="Times New Roman"/>
          <w:sz w:val="24"/>
          <w:szCs w:val="24"/>
        </w:rPr>
        <w:t>in the two localities</w:t>
      </w:r>
      <w:r>
        <w:rPr>
          <w:rFonts w:ascii="Times New Roman" w:hAnsi="Times New Roman" w:cs="Times New Roman"/>
          <w:sz w:val="24"/>
          <w:szCs w:val="24"/>
        </w:rPr>
        <w:t xml:space="preserve">, </w:t>
      </w:r>
      <w:r w:rsidRPr="00981C23">
        <w:rPr>
          <w:rFonts w:ascii="Times New Roman" w:hAnsi="Times New Roman" w:cs="Times New Roman"/>
          <w:sz w:val="24"/>
          <w:szCs w:val="24"/>
        </w:rPr>
        <w:t>where multilingual practices are central to the negotiation of different versions of living</w:t>
      </w:r>
      <w:r w:rsidRPr="00197297">
        <w:rPr>
          <w:rFonts w:ascii="Times New Roman" w:hAnsi="Times New Roman" w:cs="Times New Roman"/>
          <w:sz w:val="24"/>
          <w:szCs w:val="24"/>
        </w:rPr>
        <w:t xml:space="preserve">. It will become apparent that the symbolic and material weight of the local LL is grounded in complex webs of past and present sociolinguistic dynamics as they have sedimented in these highly contested territories. </w:t>
      </w:r>
      <w:r>
        <w:rPr>
          <w:rFonts w:ascii="Times New Roman" w:hAnsi="Times New Roman" w:cs="Times New Roman"/>
          <w:sz w:val="24"/>
          <w:szCs w:val="24"/>
        </w:rPr>
        <w:t xml:space="preserve">As a result, LL does not just contribute to the construction and display of spatial multilingualism and multiple </w:t>
      </w:r>
      <w:proofErr w:type="gramStart"/>
      <w:r>
        <w:rPr>
          <w:rFonts w:ascii="Times New Roman" w:hAnsi="Times New Roman" w:cs="Times New Roman"/>
          <w:sz w:val="24"/>
          <w:szCs w:val="24"/>
        </w:rPr>
        <w:t>identities, but</w:t>
      </w:r>
      <w:proofErr w:type="gramEnd"/>
      <w:r>
        <w:rPr>
          <w:rFonts w:ascii="Times New Roman" w:hAnsi="Times New Roman" w:cs="Times New Roman"/>
          <w:sz w:val="24"/>
          <w:szCs w:val="24"/>
        </w:rPr>
        <w:t xml:space="preserve"> is also instrumental in creating the potential for change and therefore it </w:t>
      </w:r>
      <w:r w:rsidRPr="008917BB">
        <w:rPr>
          <w:rFonts w:ascii="Times New Roman" w:hAnsi="Times New Roman" w:cs="Times New Roman"/>
          <w:sz w:val="24"/>
          <w:szCs w:val="24"/>
        </w:rPr>
        <w:t xml:space="preserve">represents a structuring dimension of social life in the observed sites. This is evident both at the macro level, in that institutionalised space impacts on LL mobility or immobility, and at the micro level, in so far as LL writing acts interact with institutionalised language to manipulate spaces of belonging. </w:t>
      </w:r>
      <w:r w:rsidR="00A23FAE">
        <w:rPr>
          <w:rFonts w:ascii="Times New Roman" w:hAnsi="Times New Roman" w:cs="Times New Roman"/>
          <w:sz w:val="24"/>
          <w:szCs w:val="24"/>
        </w:rPr>
        <w:t>The potential for change also translates into different degrees of social empowerment, in that it is directly related to language actors’ agency.</w:t>
      </w:r>
    </w:p>
    <w:p w14:paraId="13083AB5" w14:textId="17277FE1" w:rsidR="00297D3D" w:rsidRPr="00197297"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 terms of the organisation of the Chapter, Section 2 provides background information about the two areas from a comparative perspective. This includes an outline of linguistic repertoires, relevant historical </w:t>
      </w:r>
      <w:proofErr w:type="gramStart"/>
      <w:r>
        <w:rPr>
          <w:rFonts w:ascii="Times New Roman" w:hAnsi="Times New Roman" w:cs="Times New Roman"/>
          <w:sz w:val="24"/>
          <w:szCs w:val="24"/>
        </w:rPr>
        <w:t>information</w:t>
      </w:r>
      <w:proofErr w:type="gramEnd"/>
      <w:r>
        <w:rPr>
          <w:rFonts w:ascii="Times New Roman" w:hAnsi="Times New Roman" w:cs="Times New Roman"/>
          <w:sz w:val="24"/>
          <w:szCs w:val="24"/>
        </w:rPr>
        <w:t xml:space="preserve"> and aspects of language policy. Section 3 examines the theoretical frameworks that have informed the discussion, which is integrated into the presentation of the data (Section 4). Conclusive remarks are provided in Section 5.</w:t>
      </w:r>
    </w:p>
    <w:p w14:paraId="772A68DF" w14:textId="77777777" w:rsidR="00297D3D" w:rsidRDefault="00297D3D" w:rsidP="00107716">
      <w:pPr>
        <w:spacing w:after="0" w:line="360" w:lineRule="auto"/>
        <w:rPr>
          <w:rFonts w:ascii="Times New Roman" w:hAnsi="Times New Roman" w:cs="Times New Roman"/>
          <w:b/>
          <w:sz w:val="24"/>
          <w:szCs w:val="24"/>
        </w:rPr>
      </w:pPr>
    </w:p>
    <w:p w14:paraId="52775C83" w14:textId="25D1A818" w:rsidR="00297D3D" w:rsidRPr="008158F1" w:rsidRDefault="00297D3D" w:rsidP="00107716">
      <w:pPr>
        <w:spacing w:after="0" w:line="360" w:lineRule="auto"/>
        <w:rPr>
          <w:rFonts w:ascii="Times New Roman" w:hAnsi="Times New Roman" w:cs="Times New Roman"/>
          <w:sz w:val="24"/>
          <w:szCs w:val="24"/>
          <w:u w:val="single"/>
        </w:rPr>
      </w:pPr>
      <w:r w:rsidRPr="008158F1">
        <w:rPr>
          <w:rFonts w:ascii="Times New Roman" w:hAnsi="Times New Roman" w:cs="Times New Roman"/>
          <w:sz w:val="24"/>
          <w:szCs w:val="24"/>
          <w:u w:val="single"/>
        </w:rPr>
        <w:t>2. The context - similarities and differences between the two areas</w:t>
      </w:r>
    </w:p>
    <w:p w14:paraId="6791F425" w14:textId="347AE905"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The data under consideration for the purposes of this chapter relate specifically to the area outside Trieste/</w:t>
      </w:r>
      <w:proofErr w:type="spellStart"/>
      <w:r>
        <w:rPr>
          <w:rFonts w:ascii="Times New Roman" w:hAnsi="Times New Roman" w:cs="Times New Roman"/>
          <w:sz w:val="24"/>
          <w:szCs w:val="24"/>
        </w:rPr>
        <w:t>Trst</w:t>
      </w:r>
      <w:proofErr w:type="spellEnd"/>
      <w:r>
        <w:rPr>
          <w:rFonts w:ascii="Times New Roman" w:hAnsi="Times New Roman" w:cs="Times New Roman"/>
          <w:sz w:val="24"/>
          <w:szCs w:val="24"/>
        </w:rPr>
        <w:t xml:space="preserve"> in Venezia Giulia (VG) and to the town of Sesto/</w:t>
      </w:r>
      <w:proofErr w:type="spellStart"/>
      <w:r>
        <w:rPr>
          <w:rFonts w:ascii="Times New Roman" w:hAnsi="Times New Roman" w:cs="Times New Roman"/>
          <w:sz w:val="24"/>
          <w:szCs w:val="24"/>
        </w:rPr>
        <w:t>Sexten</w:t>
      </w:r>
      <w:proofErr w:type="spellEnd"/>
      <w:r>
        <w:rPr>
          <w:rFonts w:ascii="Times New Roman" w:hAnsi="Times New Roman" w:cs="Times New Roman"/>
          <w:sz w:val="24"/>
          <w:szCs w:val="24"/>
        </w:rPr>
        <w:t xml:space="preserve"> in Alto Adige/South Tyrol (ST).</w:t>
      </w:r>
      <w:r>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Both sub-areas lie on the Italian side of the north-eastern border and, similarly to other regions of Italy, legislation includes specific language provision in terms of support for German and Slovenian. This is framed within special statutes which grant a higher degree of autonomy for internal administration than in other regions of Italy, and within both national and regional legislation supporting linguistic specificity and provision (</w:t>
      </w:r>
      <w:proofErr w:type="spellStart"/>
      <w:r>
        <w:rPr>
          <w:rFonts w:ascii="Times New Roman" w:hAnsi="Times New Roman" w:cs="Times New Roman"/>
          <w:sz w:val="24"/>
          <w:szCs w:val="24"/>
        </w:rPr>
        <w:t>Piergigli</w:t>
      </w:r>
      <w:proofErr w:type="spellEnd"/>
      <w:r>
        <w:rPr>
          <w:rFonts w:ascii="Times New Roman" w:hAnsi="Times New Roman" w:cs="Times New Roman"/>
          <w:sz w:val="24"/>
          <w:szCs w:val="24"/>
        </w:rPr>
        <w:t xml:space="preserve"> 2017).</w:t>
      </w:r>
    </w:p>
    <w:p w14:paraId="60CD8811" w14:textId="4874A99C"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As regards</w:t>
      </w:r>
      <w:r w:rsidRPr="00827110">
        <w:rPr>
          <w:rFonts w:ascii="Times New Roman" w:hAnsi="Times New Roman" w:cs="Times New Roman"/>
          <w:sz w:val="24"/>
          <w:szCs w:val="24"/>
        </w:rPr>
        <w:t xml:space="preserve"> linguistic practices</w:t>
      </w:r>
      <w:r>
        <w:rPr>
          <w:rFonts w:ascii="Times New Roman" w:hAnsi="Times New Roman" w:cs="Times New Roman"/>
          <w:sz w:val="24"/>
          <w:szCs w:val="24"/>
        </w:rPr>
        <w:t xml:space="preserve"> (Figures 2 and 3 below)</w:t>
      </w:r>
      <w:r w:rsidRPr="00827110">
        <w:rPr>
          <w:rFonts w:ascii="Times New Roman" w:hAnsi="Times New Roman" w:cs="Times New Roman"/>
          <w:sz w:val="24"/>
          <w:szCs w:val="24"/>
        </w:rPr>
        <w:t xml:space="preserve">, in VG repertoires include </w:t>
      </w:r>
      <w:r>
        <w:rPr>
          <w:rFonts w:ascii="Times New Roman" w:hAnsi="Times New Roman" w:cs="Times New Roman"/>
          <w:sz w:val="24"/>
          <w:szCs w:val="24"/>
        </w:rPr>
        <w:t xml:space="preserve">Italo-Romance </w:t>
      </w:r>
      <w:r w:rsidRPr="00827110">
        <w:rPr>
          <w:rFonts w:ascii="Times New Roman" w:hAnsi="Times New Roman" w:cs="Times New Roman"/>
          <w:sz w:val="24"/>
          <w:szCs w:val="24"/>
        </w:rPr>
        <w:t xml:space="preserve">regional varieties </w:t>
      </w:r>
      <w:r>
        <w:rPr>
          <w:rFonts w:ascii="Times New Roman" w:hAnsi="Times New Roman" w:cs="Times New Roman"/>
          <w:sz w:val="24"/>
          <w:szCs w:val="24"/>
        </w:rPr>
        <w:t xml:space="preserve">and </w:t>
      </w:r>
      <w:r w:rsidRPr="00827110">
        <w:rPr>
          <w:rFonts w:ascii="Times New Roman" w:hAnsi="Times New Roman" w:cs="Times New Roman"/>
          <w:sz w:val="24"/>
          <w:szCs w:val="24"/>
        </w:rPr>
        <w:t xml:space="preserve">varieties of Slovenian and Italian, whilst in ST Germanic </w:t>
      </w:r>
      <w:r>
        <w:rPr>
          <w:rFonts w:ascii="Times New Roman" w:hAnsi="Times New Roman" w:cs="Times New Roman"/>
          <w:sz w:val="24"/>
          <w:szCs w:val="24"/>
        </w:rPr>
        <w:t xml:space="preserve">or Ladin </w:t>
      </w:r>
      <w:r w:rsidRPr="00827110">
        <w:rPr>
          <w:rFonts w:ascii="Times New Roman" w:hAnsi="Times New Roman" w:cs="Times New Roman"/>
          <w:sz w:val="24"/>
          <w:szCs w:val="24"/>
        </w:rPr>
        <w:t>varieties are employed alongside Italian</w:t>
      </w:r>
      <w:r>
        <w:rPr>
          <w:rFonts w:ascii="Times New Roman" w:hAnsi="Times New Roman" w:cs="Times New Roman"/>
          <w:sz w:val="24"/>
          <w:szCs w:val="24"/>
        </w:rPr>
        <w:t>, depending on locality</w:t>
      </w:r>
      <w:r w:rsidRPr="00827110">
        <w:rPr>
          <w:rFonts w:ascii="Times New Roman" w:hAnsi="Times New Roman" w:cs="Times New Roman"/>
          <w:sz w:val="24"/>
          <w:szCs w:val="24"/>
        </w:rPr>
        <w:t>.</w:t>
      </w:r>
    </w:p>
    <w:p w14:paraId="4EF60D7C" w14:textId="77777777" w:rsidR="00297D3D" w:rsidRDefault="00297D3D" w:rsidP="00107716">
      <w:pPr>
        <w:spacing w:after="0" w:line="360" w:lineRule="auto"/>
        <w:rPr>
          <w:rFonts w:ascii="Times New Roman" w:hAnsi="Times New Roman" w:cs="Times New Roman"/>
          <w:sz w:val="24"/>
          <w:szCs w:val="24"/>
        </w:rPr>
      </w:pPr>
    </w:p>
    <w:p w14:paraId="001DDA58" w14:textId="65502706" w:rsidR="00297D3D" w:rsidRDefault="00297D3D" w:rsidP="00107716">
      <w:pPr>
        <w:spacing w:after="0" w:line="360" w:lineRule="auto"/>
        <w:rPr>
          <w:rFonts w:ascii="Times New Roman" w:hAnsi="Times New Roman" w:cs="Times New Roman"/>
          <w:sz w:val="24"/>
          <w:szCs w:val="24"/>
        </w:rPr>
      </w:pPr>
      <w:r w:rsidRPr="004F0626">
        <w:rPr>
          <w:rFonts w:ascii="Times New Roman" w:hAnsi="Times New Roman" w:cs="Times New Roman"/>
          <w:noProof/>
          <w:sz w:val="24"/>
          <w:szCs w:val="24"/>
          <w:lang w:eastAsia="en-GB"/>
        </w:rPr>
        <w:lastRenderedPageBreak/>
        <w:drawing>
          <wp:inline distT="0" distB="0" distL="0" distR="0" wp14:anchorId="61E86128" wp14:editId="7A66AE90">
            <wp:extent cx="5731510" cy="2473960"/>
            <wp:effectExtent l="19050" t="19050" r="2159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262"/>
                    <a:stretch/>
                  </pic:blipFill>
                  <pic:spPr bwMode="auto">
                    <a:xfrm>
                      <a:off x="0" y="0"/>
                      <a:ext cx="5731510" cy="247396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02CA406" w14:textId="6346DB57"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Figure 2 – Language distribution in Trentino-Alto Adige/South Tyrol (</w:t>
      </w:r>
      <w:hyperlink r:id="rId11" w:history="1">
        <w:r w:rsidRPr="00376527">
          <w:rPr>
            <w:rStyle w:val="Hyperlink"/>
            <w:rFonts w:ascii="Times New Roman" w:hAnsi="Times New Roman" w:cs="Times New Roman"/>
            <w:sz w:val="24"/>
            <w:szCs w:val="24"/>
          </w:rPr>
          <w:t>https://it.wikipedia.org</w:t>
        </w:r>
      </w:hyperlink>
      <w:r>
        <w:rPr>
          <w:rFonts w:ascii="Times New Roman" w:hAnsi="Times New Roman" w:cs="Times New Roman"/>
          <w:sz w:val="24"/>
          <w:szCs w:val="24"/>
        </w:rPr>
        <w:t>)</w:t>
      </w:r>
    </w:p>
    <w:p w14:paraId="4E4CF79B" w14:textId="3AD37333" w:rsidR="00297D3D" w:rsidRDefault="00297D3D" w:rsidP="00107716">
      <w:pPr>
        <w:spacing w:after="0" w:line="360" w:lineRule="auto"/>
        <w:rPr>
          <w:rFonts w:ascii="Times New Roman" w:hAnsi="Times New Roman" w:cs="Times New Roman"/>
          <w:sz w:val="24"/>
          <w:szCs w:val="24"/>
        </w:rPr>
      </w:pPr>
    </w:p>
    <w:p w14:paraId="5CF73974" w14:textId="14B7D7C8" w:rsidR="00297D3D" w:rsidRDefault="00297D3D" w:rsidP="00107716">
      <w:pPr>
        <w:spacing w:after="0" w:line="360" w:lineRule="auto"/>
        <w:rPr>
          <w:rFonts w:ascii="Times New Roman" w:hAnsi="Times New Roman" w:cs="Times New Roman"/>
          <w:sz w:val="24"/>
          <w:szCs w:val="24"/>
        </w:rPr>
      </w:pPr>
      <w:r>
        <w:rPr>
          <w:noProof/>
          <w:lang w:eastAsia="en-GB"/>
        </w:rPr>
        <w:drawing>
          <wp:inline distT="0" distB="0" distL="0" distR="0" wp14:anchorId="6BDDCF72" wp14:editId="7947A8B1">
            <wp:extent cx="3144520" cy="2748280"/>
            <wp:effectExtent l="19050" t="19050" r="1778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71" t="25684" r="13190" b="19562"/>
                    <a:stretch/>
                  </pic:blipFill>
                  <pic:spPr bwMode="auto">
                    <a:xfrm>
                      <a:off x="0" y="0"/>
                      <a:ext cx="3161825" cy="276340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219B4BC" w14:textId="5D1F2362" w:rsidR="00297D3D" w:rsidRPr="004A6562" w:rsidRDefault="00297D3D" w:rsidP="00107716">
      <w:pPr>
        <w:spacing w:after="0" w:line="360" w:lineRule="auto"/>
        <w:rPr>
          <w:rFonts w:ascii="Times New Roman" w:hAnsi="Times New Roman" w:cs="Times New Roman"/>
          <w:sz w:val="24"/>
          <w:szCs w:val="24"/>
          <w:lang w:val="it-IT"/>
        </w:rPr>
      </w:pPr>
      <w:r w:rsidRPr="004A6562">
        <w:rPr>
          <w:rFonts w:ascii="Times New Roman" w:hAnsi="Times New Roman" w:cs="Times New Roman"/>
          <w:sz w:val="24"/>
          <w:szCs w:val="24"/>
          <w:lang w:val="it-IT"/>
        </w:rPr>
        <w:t>Figure 3 – Language distribution in Friuli-Venezia Giulia (adapted from Marcato 2001: 26)</w:t>
      </w:r>
    </w:p>
    <w:p w14:paraId="4352B3C6" w14:textId="77777777" w:rsidR="00297D3D" w:rsidRPr="004A6562" w:rsidRDefault="00297D3D" w:rsidP="00107716">
      <w:pPr>
        <w:spacing w:after="0" w:line="360" w:lineRule="auto"/>
        <w:rPr>
          <w:rFonts w:ascii="Times New Roman" w:hAnsi="Times New Roman" w:cs="Times New Roman"/>
          <w:sz w:val="24"/>
          <w:szCs w:val="24"/>
          <w:lang w:val="it-IT"/>
        </w:rPr>
      </w:pPr>
    </w:p>
    <w:p w14:paraId="19675687" w14:textId="28361B00" w:rsidR="00297D3D" w:rsidRDefault="00297D3D" w:rsidP="00107716">
      <w:pPr>
        <w:spacing w:after="0" w:line="360" w:lineRule="auto"/>
        <w:rPr>
          <w:rFonts w:ascii="Times New Roman" w:hAnsi="Times New Roman" w:cs="Times New Roman"/>
          <w:sz w:val="24"/>
          <w:szCs w:val="24"/>
        </w:rPr>
      </w:pPr>
      <w:r w:rsidRPr="00827110">
        <w:rPr>
          <w:rFonts w:ascii="Times New Roman" w:hAnsi="Times New Roman" w:cs="Times New Roman"/>
          <w:sz w:val="24"/>
          <w:szCs w:val="24"/>
        </w:rPr>
        <w:t>Urban Trieste is predominantly Italophone in contrast to the surrounding rural area, where Slovenian is more audible and visible.</w:t>
      </w:r>
      <w:r w:rsidRPr="00827110">
        <w:rPr>
          <w:rStyle w:val="EndnoteReference"/>
          <w:rFonts w:ascii="Times New Roman" w:hAnsi="Times New Roman" w:cs="Times New Roman"/>
          <w:sz w:val="24"/>
          <w:szCs w:val="24"/>
        </w:rPr>
        <w:endnoteReference w:id="3"/>
      </w:r>
      <w:r w:rsidRPr="00827110">
        <w:rPr>
          <w:rFonts w:ascii="Times New Roman" w:hAnsi="Times New Roman" w:cs="Times New Roman"/>
          <w:sz w:val="24"/>
          <w:szCs w:val="24"/>
        </w:rPr>
        <w:t xml:space="preserve"> </w:t>
      </w:r>
      <w:r>
        <w:rPr>
          <w:rFonts w:ascii="Times New Roman" w:hAnsi="Times New Roman" w:cs="Times New Roman"/>
          <w:sz w:val="24"/>
          <w:szCs w:val="24"/>
        </w:rPr>
        <w:t xml:space="preserve">This situation is replicated in Bolzano (the main city in ST), where Italian dominates language repertoires (ASTAT 2018), whereas in the rest of the region Germanic varieties are prevalent (Figure 2). </w:t>
      </w:r>
      <w:r w:rsidRPr="00827110">
        <w:rPr>
          <w:rFonts w:ascii="Times New Roman" w:hAnsi="Times New Roman" w:cs="Times New Roman"/>
          <w:sz w:val="24"/>
          <w:szCs w:val="24"/>
        </w:rPr>
        <w:t>In Se</w:t>
      </w:r>
      <w:r>
        <w:rPr>
          <w:rFonts w:ascii="Times New Roman" w:hAnsi="Times New Roman" w:cs="Times New Roman"/>
          <w:sz w:val="24"/>
          <w:szCs w:val="24"/>
        </w:rPr>
        <w:t>sto, in particular,</w:t>
      </w:r>
      <w:r w:rsidRPr="00827110">
        <w:rPr>
          <w:rFonts w:ascii="Times New Roman" w:hAnsi="Times New Roman" w:cs="Times New Roman"/>
          <w:sz w:val="24"/>
          <w:szCs w:val="24"/>
        </w:rPr>
        <w:t xml:space="preserve"> </w:t>
      </w:r>
      <w:r w:rsidRPr="001B776B">
        <w:rPr>
          <w:rFonts w:ascii="Times New Roman" w:hAnsi="Times New Roman" w:cs="Times New Roman"/>
          <w:sz w:val="24"/>
          <w:szCs w:val="24"/>
        </w:rPr>
        <w:t>a</w:t>
      </w:r>
      <w:r w:rsidRPr="00827110">
        <w:rPr>
          <w:rFonts w:ascii="Times New Roman" w:hAnsi="Times New Roman" w:cs="Times New Roman"/>
          <w:sz w:val="24"/>
          <w:szCs w:val="24"/>
        </w:rPr>
        <w:t xml:space="preserve"> near totality of inhabitants self-identify as German speakers (95.37% according to the 2011 Census), a situation that is common in the </w:t>
      </w:r>
      <w:r>
        <w:rPr>
          <w:rFonts w:ascii="Times New Roman" w:hAnsi="Times New Roman" w:cs="Times New Roman"/>
          <w:sz w:val="24"/>
          <w:szCs w:val="24"/>
        </w:rPr>
        <w:t xml:space="preserve">ST </w:t>
      </w:r>
      <w:proofErr w:type="spellStart"/>
      <w:proofErr w:type="gramStart"/>
      <w:r w:rsidRPr="00827110">
        <w:rPr>
          <w:rFonts w:ascii="Times New Roman" w:hAnsi="Times New Roman" w:cs="Times New Roman"/>
          <w:sz w:val="24"/>
          <w:szCs w:val="24"/>
        </w:rPr>
        <w:t>region</w:t>
      </w:r>
      <w:r>
        <w:rPr>
          <w:rFonts w:ascii="Times New Roman" w:hAnsi="Times New Roman" w:cs="Times New Roman"/>
          <w:sz w:val="24"/>
          <w:szCs w:val="24"/>
        </w:rPr>
        <w:t>.The</w:t>
      </w:r>
      <w:proofErr w:type="spellEnd"/>
      <w:proofErr w:type="gramEnd"/>
      <w:r>
        <w:rPr>
          <w:rFonts w:ascii="Times New Roman" w:hAnsi="Times New Roman" w:cs="Times New Roman"/>
          <w:sz w:val="24"/>
          <w:szCs w:val="24"/>
        </w:rPr>
        <w:t xml:space="preserve"> sociolinguistics of the two areas therefore presents similarities and differences. The peculiarities of each region are due to the complex </w:t>
      </w:r>
      <w:r>
        <w:rPr>
          <w:rFonts w:ascii="Times New Roman" w:hAnsi="Times New Roman" w:cs="Times New Roman"/>
          <w:sz w:val="24"/>
          <w:szCs w:val="24"/>
        </w:rPr>
        <w:lastRenderedPageBreak/>
        <w:t>linguistic ecologies that characterise the localities, ecologies where the legacy of the past is a major factor.</w:t>
      </w:r>
    </w:p>
    <w:p w14:paraId="24AA11C5" w14:textId="65A29F5F" w:rsidR="00297D3D" w:rsidRPr="00C412AB" w:rsidRDefault="00297D3D" w:rsidP="00107716">
      <w:pPr>
        <w:spacing w:after="0" w:line="360" w:lineRule="auto"/>
        <w:rPr>
          <w:rFonts w:ascii="Times New Roman" w:hAnsi="Times New Roman" w:cs="Times New Roman"/>
          <w:color w:val="000000" w:themeColor="text1"/>
          <w:sz w:val="24"/>
          <w:szCs w:val="24"/>
        </w:rPr>
      </w:pPr>
      <w:r>
        <w:rPr>
          <w:rFonts w:ascii="Times New Roman" w:hAnsi="Times New Roman"/>
          <w:sz w:val="24"/>
          <w:szCs w:val="24"/>
        </w:rPr>
        <w:t>Over the course of the 20</w:t>
      </w:r>
      <w:r w:rsidRPr="00244CBB">
        <w:rPr>
          <w:rFonts w:ascii="Times New Roman" w:hAnsi="Times New Roman"/>
          <w:sz w:val="24"/>
          <w:szCs w:val="24"/>
          <w:vertAlign w:val="superscript"/>
        </w:rPr>
        <w:t>th</w:t>
      </w:r>
      <w:r>
        <w:rPr>
          <w:rFonts w:ascii="Times New Roman" w:hAnsi="Times New Roman"/>
          <w:sz w:val="24"/>
          <w:szCs w:val="24"/>
        </w:rPr>
        <w:t xml:space="preserve"> century the Italian north-</w:t>
      </w:r>
      <w:r w:rsidRPr="001B776B">
        <w:rPr>
          <w:rFonts w:ascii="Times New Roman" w:hAnsi="Times New Roman"/>
          <w:sz w:val="24"/>
          <w:szCs w:val="24"/>
        </w:rPr>
        <w:t>eastern</w:t>
      </w:r>
      <w:r>
        <w:rPr>
          <w:rFonts w:ascii="Times New Roman" w:hAnsi="Times New Roman"/>
          <w:sz w:val="24"/>
          <w:szCs w:val="24"/>
        </w:rPr>
        <w:t xml:space="preserve"> border was highly significant for both the national and the international geopolitical order (</w:t>
      </w:r>
      <w:proofErr w:type="spellStart"/>
      <w:r>
        <w:rPr>
          <w:rFonts w:ascii="Times New Roman" w:hAnsi="Times New Roman"/>
          <w:sz w:val="24"/>
          <w:szCs w:val="24"/>
        </w:rPr>
        <w:t>Cattaruzza</w:t>
      </w:r>
      <w:proofErr w:type="spellEnd"/>
      <w:r>
        <w:rPr>
          <w:rFonts w:ascii="Times New Roman" w:hAnsi="Times New Roman"/>
          <w:sz w:val="24"/>
          <w:szCs w:val="24"/>
        </w:rPr>
        <w:t xml:space="preserve"> 2007). The events of World War I caused the dissolution of the Habsburg Empire, and Italian control of the two areas under investigation was sanctioned by the 1919 treaties. Within a consolidated context of nation-states which had increasingly articulated ethnic identities via national languages, Italian fascism (1922-1943) implemented harsh assimilationist policies which aimed to Italianise </w:t>
      </w:r>
      <w:proofErr w:type="spellStart"/>
      <w:r>
        <w:rPr>
          <w:rFonts w:ascii="Times New Roman" w:hAnsi="Times New Roman"/>
          <w:sz w:val="24"/>
          <w:szCs w:val="24"/>
        </w:rPr>
        <w:t>heteroglossic</w:t>
      </w:r>
      <w:proofErr w:type="spellEnd"/>
      <w:r>
        <w:rPr>
          <w:rFonts w:ascii="Times New Roman" w:hAnsi="Times New Roman"/>
          <w:sz w:val="24"/>
          <w:szCs w:val="24"/>
        </w:rPr>
        <w:t xml:space="preserve"> groups. These policies caused comparable mass migrations from the two regions, even though the modalities differed. Whilst between 50,000 and 100,000 Italian Slavs moved to (</w:t>
      </w:r>
      <w:r w:rsidRPr="00DB54E1">
        <w:rPr>
          <w:rFonts w:ascii="Times New Roman" w:hAnsi="Times New Roman"/>
          <w:sz w:val="24"/>
          <w:szCs w:val="24"/>
        </w:rPr>
        <w:t xml:space="preserve">what was then) </w:t>
      </w:r>
      <w:r>
        <w:rPr>
          <w:rFonts w:ascii="Times New Roman" w:hAnsi="Times New Roman"/>
          <w:sz w:val="24"/>
          <w:szCs w:val="24"/>
        </w:rPr>
        <w:t>Yugoslavia to escape the fascist regime (</w:t>
      </w:r>
      <w:proofErr w:type="spellStart"/>
      <w:r w:rsidRPr="00AC34F4">
        <w:rPr>
          <w:rFonts w:ascii="Times New Roman" w:hAnsi="Times New Roman"/>
          <w:sz w:val="24"/>
          <w:szCs w:val="24"/>
        </w:rPr>
        <w:t>Corni</w:t>
      </w:r>
      <w:proofErr w:type="spellEnd"/>
      <w:r w:rsidRPr="00AC34F4">
        <w:rPr>
          <w:rFonts w:ascii="Times New Roman" w:hAnsi="Times New Roman"/>
          <w:sz w:val="24"/>
          <w:szCs w:val="24"/>
        </w:rPr>
        <w:t xml:space="preserve"> 2011</w:t>
      </w:r>
      <w:r>
        <w:rPr>
          <w:rFonts w:ascii="Times New Roman" w:hAnsi="Times New Roman"/>
          <w:sz w:val="24"/>
          <w:szCs w:val="24"/>
        </w:rPr>
        <w:t xml:space="preserve">), due to the alliance between Germany and Italy in ST people were given the opportunity ‘to opt out’ of Italy and move to Austria (about </w:t>
      </w:r>
      <w:r>
        <w:rPr>
          <w:rFonts w:ascii="Times New Roman" w:hAnsi="Times New Roman" w:cs="Times New Roman"/>
          <w:sz w:val="24"/>
          <w:szCs w:val="24"/>
        </w:rPr>
        <w:t xml:space="preserve">75,000 </w:t>
      </w:r>
      <w:proofErr w:type="spellStart"/>
      <w:r>
        <w:rPr>
          <w:rFonts w:ascii="Times New Roman" w:hAnsi="Times New Roman" w:cs="Times New Roman"/>
          <w:i/>
          <w:sz w:val="24"/>
          <w:szCs w:val="24"/>
        </w:rPr>
        <w:t>O</w:t>
      </w:r>
      <w:r w:rsidRPr="00373A9F">
        <w:rPr>
          <w:rFonts w:ascii="Times New Roman" w:hAnsi="Times New Roman" w:cs="Times New Roman"/>
          <w:i/>
          <w:sz w:val="24"/>
          <w:szCs w:val="24"/>
        </w:rPr>
        <w:t>ptanten</w:t>
      </w:r>
      <w:proofErr w:type="spellEnd"/>
      <w:r>
        <w:rPr>
          <w:rFonts w:ascii="Times New Roman" w:hAnsi="Times New Roman" w:cs="Times New Roman"/>
          <w:sz w:val="24"/>
          <w:szCs w:val="24"/>
        </w:rPr>
        <w:t xml:space="preserve"> left between 1939 and 1943, of which about 50,000 returned to Italy after the war) (</w:t>
      </w:r>
      <w:r w:rsidRPr="00AC34F4">
        <w:rPr>
          <w:rFonts w:ascii="Times New Roman" w:hAnsi="Times New Roman" w:cs="Times New Roman"/>
          <w:sz w:val="24"/>
          <w:szCs w:val="24"/>
        </w:rPr>
        <w:t>Grote 2012</w:t>
      </w:r>
      <w:r>
        <w:rPr>
          <w:rFonts w:ascii="Times New Roman" w:hAnsi="Times New Roman" w:cs="Times New Roman"/>
          <w:sz w:val="24"/>
          <w:szCs w:val="24"/>
        </w:rPr>
        <w:t xml:space="preserve">). Although people returning to Italy from Austria often met with distrust and resentment on the part of  both those who had stayed and ethnic Italians, the situation relating to Italian Slavs was further exacerbated by a migration counter-flow of ethnic Italians living in Istria and Fiume (in present-day Croatia) between 1943 and 1956, which included anti-Tito Croatians and Slovenians wanting to leave Yugoslavia </w:t>
      </w:r>
      <w:r w:rsidRPr="00C412AB">
        <w:rPr>
          <w:rFonts w:ascii="Times New Roman" w:hAnsi="Times New Roman"/>
          <w:color w:val="000000" w:themeColor="text1"/>
          <w:sz w:val="24"/>
          <w:szCs w:val="24"/>
        </w:rPr>
        <w:t>(</w:t>
      </w:r>
      <w:proofErr w:type="spellStart"/>
      <w:r w:rsidRPr="00C412AB">
        <w:rPr>
          <w:rFonts w:ascii="Times New Roman" w:hAnsi="Times New Roman"/>
          <w:color w:val="000000" w:themeColor="text1"/>
          <w:sz w:val="24"/>
          <w:szCs w:val="24"/>
        </w:rPr>
        <w:t>Premik</w:t>
      </w:r>
      <w:proofErr w:type="spellEnd"/>
      <w:r w:rsidRPr="00C412AB">
        <w:rPr>
          <w:rFonts w:ascii="Times New Roman" w:hAnsi="Times New Roman"/>
          <w:color w:val="000000" w:themeColor="text1"/>
          <w:sz w:val="24"/>
          <w:szCs w:val="24"/>
        </w:rPr>
        <w:t xml:space="preserve"> 2004; </w:t>
      </w:r>
      <w:proofErr w:type="spellStart"/>
      <w:r w:rsidRPr="00C412AB">
        <w:rPr>
          <w:rFonts w:ascii="Times New Roman" w:hAnsi="Times New Roman"/>
          <w:color w:val="000000" w:themeColor="text1"/>
          <w:sz w:val="24"/>
          <w:szCs w:val="24"/>
        </w:rPr>
        <w:t>Pupo</w:t>
      </w:r>
      <w:proofErr w:type="spellEnd"/>
      <w:r w:rsidRPr="00C412AB">
        <w:rPr>
          <w:rFonts w:ascii="Times New Roman" w:hAnsi="Times New Roman"/>
          <w:color w:val="000000" w:themeColor="text1"/>
          <w:sz w:val="24"/>
          <w:szCs w:val="24"/>
        </w:rPr>
        <w:t xml:space="preserve"> 2005)</w:t>
      </w:r>
      <w:r w:rsidRPr="00C412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prolonged period which witnessed the bidirectional transfer of people from the two sides of the border, and the traumatic experiences that characterised it, did not facilitate a process of reconciliation between the two groups. These events have contributed to the consolidation of memorial narratives where language is an essentialised part of the self.  </w:t>
      </w:r>
      <w:r w:rsidRPr="00C412AB">
        <w:rPr>
          <w:rFonts w:ascii="Times New Roman" w:hAnsi="Times New Roman" w:cs="Times New Roman"/>
          <w:color w:val="000000" w:themeColor="text1"/>
          <w:sz w:val="24"/>
          <w:szCs w:val="24"/>
        </w:rPr>
        <w:t xml:space="preserve">  </w:t>
      </w:r>
    </w:p>
    <w:p w14:paraId="6AFDE7B7" w14:textId="1FB13BD2"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Both outward movement and the return of residents over time would have a lasting effect on collective and individual memory in both </w:t>
      </w:r>
      <w:proofErr w:type="gramStart"/>
      <w:r>
        <w:rPr>
          <w:rFonts w:ascii="Times New Roman" w:hAnsi="Times New Roman" w:cs="Times New Roman"/>
          <w:sz w:val="24"/>
          <w:szCs w:val="24"/>
        </w:rPr>
        <w:t>areas, and</w:t>
      </w:r>
      <w:proofErr w:type="gramEnd"/>
      <w:r>
        <w:rPr>
          <w:rFonts w:ascii="Times New Roman" w:hAnsi="Times New Roman" w:cs="Times New Roman"/>
          <w:sz w:val="24"/>
          <w:szCs w:val="24"/>
        </w:rPr>
        <w:t xml:space="preserve"> contribute to the crystallisation of difference in identity-making processes. For example, in VG Italians are identified with urban dwellers and Slovenians with rural communities, a perception which has become rooted over time and underplays those hybrid identities that have formed as a result of long-term place-sharing on the part of the two groups (</w:t>
      </w:r>
      <w:proofErr w:type="spellStart"/>
      <w:r w:rsidRPr="00CC07F4">
        <w:rPr>
          <w:rFonts w:ascii="Times New Roman" w:hAnsi="Times New Roman"/>
          <w:sz w:val="24"/>
          <w:szCs w:val="24"/>
        </w:rPr>
        <w:t>Sbisà</w:t>
      </w:r>
      <w:proofErr w:type="spellEnd"/>
      <w:r w:rsidRPr="00CC07F4">
        <w:rPr>
          <w:rFonts w:ascii="Times New Roman" w:hAnsi="Times New Roman"/>
          <w:sz w:val="24"/>
          <w:szCs w:val="24"/>
        </w:rPr>
        <w:t xml:space="preserve"> </w:t>
      </w:r>
      <w:r>
        <w:rPr>
          <w:rFonts w:ascii="Times New Roman" w:hAnsi="Times New Roman"/>
          <w:sz w:val="24"/>
          <w:szCs w:val="24"/>
        </w:rPr>
        <w:t>and</w:t>
      </w:r>
      <w:r w:rsidRPr="00CC07F4">
        <w:rPr>
          <w:rFonts w:ascii="Times New Roman" w:hAnsi="Times New Roman"/>
          <w:sz w:val="24"/>
          <w:szCs w:val="24"/>
        </w:rPr>
        <w:t xml:space="preserve"> </w:t>
      </w:r>
      <w:proofErr w:type="spellStart"/>
      <w:r w:rsidRPr="00CC07F4">
        <w:rPr>
          <w:rFonts w:ascii="Times New Roman" w:hAnsi="Times New Roman"/>
          <w:sz w:val="24"/>
          <w:szCs w:val="24"/>
        </w:rPr>
        <w:t>Vascotto</w:t>
      </w:r>
      <w:proofErr w:type="spellEnd"/>
      <w:r w:rsidRPr="00CC07F4">
        <w:rPr>
          <w:rFonts w:ascii="Times New Roman" w:hAnsi="Times New Roman"/>
          <w:sz w:val="24"/>
          <w:szCs w:val="24"/>
        </w:rPr>
        <w:t xml:space="preserve"> 2007</w:t>
      </w:r>
      <w:r>
        <w:rPr>
          <w:rFonts w:ascii="Times New Roman" w:hAnsi="Times New Roman"/>
          <w:sz w:val="24"/>
          <w:szCs w:val="24"/>
        </w:rPr>
        <w:t>)</w:t>
      </w:r>
      <w:r>
        <w:rPr>
          <w:rFonts w:ascii="Times New Roman" w:hAnsi="Times New Roman" w:cs="Times New Roman"/>
          <w:sz w:val="24"/>
          <w:szCs w:val="24"/>
        </w:rPr>
        <w:t>. In this context, the observed LL in the province of Trieste (by which we refer to an area outside the urban centre which is delimited in administrative terms) is a dynamic agent in the construction of the bounded self, whereas in urban Trieste Slovenian is conspicuous by its absence and visually silenced (</w:t>
      </w:r>
      <w:r w:rsidRPr="00CC07F4">
        <w:rPr>
          <w:rFonts w:ascii="Times New Roman" w:hAnsi="Times New Roman" w:cs="Times New Roman"/>
          <w:sz w:val="24"/>
          <w:szCs w:val="24"/>
        </w:rPr>
        <w:t>Tufi 2013</w:t>
      </w:r>
      <w:r>
        <w:rPr>
          <w:rFonts w:ascii="Times New Roman" w:hAnsi="Times New Roman" w:cs="Times New Roman"/>
          <w:sz w:val="24"/>
          <w:szCs w:val="24"/>
        </w:rPr>
        <w:t>). Geopolitical and historical aspects have also resulted in a sort of tacit acceptance of the low status of Slovenian, both nationally and internationally:</w:t>
      </w:r>
    </w:p>
    <w:p w14:paraId="24672862" w14:textId="77777777" w:rsidR="00297D3D" w:rsidRDefault="00297D3D" w:rsidP="00107716">
      <w:pPr>
        <w:spacing w:after="0" w:line="360" w:lineRule="auto"/>
        <w:rPr>
          <w:rFonts w:ascii="Times New Roman" w:hAnsi="Times New Roman" w:cs="Times New Roman"/>
          <w:sz w:val="24"/>
          <w:szCs w:val="24"/>
        </w:rPr>
      </w:pPr>
    </w:p>
    <w:p w14:paraId="6A840D15" w14:textId="7F3BF52D" w:rsidR="00297D3D" w:rsidRPr="00A110E5" w:rsidRDefault="00297D3D" w:rsidP="00107716">
      <w:pPr>
        <w:spacing w:after="0" w:line="240" w:lineRule="auto"/>
        <w:ind w:left="851" w:right="851"/>
        <w:jc w:val="both"/>
        <w:rPr>
          <w:rFonts w:ascii="Times New Roman" w:hAnsi="Times New Roman"/>
        </w:rPr>
      </w:pPr>
      <w:r w:rsidRPr="00A110E5">
        <w:rPr>
          <w:rFonts w:ascii="Times New Roman" w:hAnsi="Times New Roman"/>
        </w:rPr>
        <w:t>‘The Slovene minority in Italy has been a predominantly closed, exclusive community, both due to historical events that took place in the first half of the 20</w:t>
      </w:r>
      <w:r w:rsidRPr="00A110E5">
        <w:rPr>
          <w:rFonts w:ascii="Times New Roman" w:hAnsi="Times New Roman"/>
          <w:vertAlign w:val="superscript"/>
        </w:rPr>
        <w:t>th</w:t>
      </w:r>
      <w:r w:rsidRPr="00A110E5">
        <w:rPr>
          <w:rFonts w:ascii="Times New Roman" w:hAnsi="Times New Roman"/>
        </w:rPr>
        <w:t xml:space="preserve"> century and due to policies of minority protection. As a consequence, no high perceived status of the Slovene minority among Italian speakers has been established.’ (</w:t>
      </w:r>
      <w:proofErr w:type="spellStart"/>
      <w:r w:rsidRPr="009F4A70">
        <w:rPr>
          <w:rFonts w:ascii="Times New Roman" w:hAnsi="Times New Roman"/>
        </w:rPr>
        <w:t>Brezigar</w:t>
      </w:r>
      <w:proofErr w:type="spellEnd"/>
      <w:r w:rsidRPr="009F4A70">
        <w:rPr>
          <w:rFonts w:ascii="Times New Roman" w:hAnsi="Times New Roman"/>
        </w:rPr>
        <w:t xml:space="preserve"> 2009: 213</w:t>
      </w:r>
      <w:r w:rsidRPr="00A110E5">
        <w:rPr>
          <w:rFonts w:ascii="Times New Roman" w:hAnsi="Times New Roman"/>
        </w:rPr>
        <w:t xml:space="preserve">). </w:t>
      </w:r>
    </w:p>
    <w:p w14:paraId="76F5D693" w14:textId="77777777" w:rsidR="00297D3D" w:rsidRDefault="00297D3D" w:rsidP="00107716">
      <w:pPr>
        <w:spacing w:after="0" w:line="360" w:lineRule="auto"/>
        <w:rPr>
          <w:rFonts w:ascii="Times New Roman" w:hAnsi="Times New Roman" w:cs="Times New Roman"/>
          <w:sz w:val="24"/>
          <w:szCs w:val="24"/>
        </w:rPr>
      </w:pPr>
    </w:p>
    <w:p w14:paraId="45B8BD2A" w14:textId="7A04584C"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On the contrary, in ST physical and cultural contiguity with other German-speaking territories, </w:t>
      </w:r>
      <w:r w:rsidRPr="004A4BA5">
        <w:rPr>
          <w:rFonts w:ascii="Times New Roman" w:hAnsi="Times New Roman" w:cs="Times New Roman"/>
          <w:sz w:val="24"/>
          <w:szCs w:val="24"/>
        </w:rPr>
        <w:t xml:space="preserve">a tradition of discourses around South Tyrol as a ‘German land’ since </w:t>
      </w:r>
      <w:r>
        <w:rPr>
          <w:rFonts w:ascii="Times New Roman" w:hAnsi="Times New Roman" w:cs="Times New Roman"/>
          <w:sz w:val="24"/>
          <w:szCs w:val="24"/>
        </w:rPr>
        <w:t xml:space="preserve">the </w:t>
      </w:r>
      <w:r w:rsidRPr="004A4BA5">
        <w:rPr>
          <w:rFonts w:ascii="Times New Roman" w:hAnsi="Times New Roman" w:cs="Times New Roman"/>
          <w:sz w:val="24"/>
          <w:szCs w:val="24"/>
        </w:rPr>
        <w:t>late 19</w:t>
      </w:r>
      <w:r w:rsidRPr="004A4BA5">
        <w:rPr>
          <w:rFonts w:ascii="Times New Roman" w:hAnsi="Times New Roman" w:cs="Times New Roman"/>
          <w:sz w:val="24"/>
          <w:szCs w:val="24"/>
          <w:vertAlign w:val="superscript"/>
        </w:rPr>
        <w:t>th</w:t>
      </w:r>
      <w:r w:rsidRPr="004A4BA5">
        <w:rPr>
          <w:rFonts w:ascii="Times New Roman" w:hAnsi="Times New Roman" w:cs="Times New Roman"/>
          <w:sz w:val="24"/>
          <w:szCs w:val="24"/>
        </w:rPr>
        <w:t xml:space="preserve"> century (Grote 2012)</w:t>
      </w:r>
      <w:r>
        <w:rPr>
          <w:rFonts w:ascii="Times New Roman" w:hAnsi="Times New Roman" w:cs="Times New Roman"/>
          <w:sz w:val="24"/>
          <w:szCs w:val="24"/>
        </w:rPr>
        <w:t xml:space="preserve">, an awareness that the </w:t>
      </w:r>
      <w:proofErr w:type="spellStart"/>
      <w:r>
        <w:rPr>
          <w:rFonts w:ascii="Times New Roman" w:hAnsi="Times New Roman" w:cs="Times New Roman"/>
          <w:sz w:val="24"/>
          <w:szCs w:val="24"/>
        </w:rPr>
        <w:t>Dachsprache</w:t>
      </w:r>
      <w:proofErr w:type="spellEnd"/>
      <w:r>
        <w:rPr>
          <w:rFonts w:ascii="Times New Roman" w:hAnsi="Times New Roman" w:cs="Times New Roman"/>
          <w:sz w:val="24"/>
          <w:szCs w:val="24"/>
        </w:rPr>
        <w:t xml:space="preserve"> (i.e. </w:t>
      </w:r>
      <w:r w:rsidRPr="007C05E2">
        <w:rPr>
          <w:rFonts w:ascii="Times New Roman" w:hAnsi="Times New Roman" w:cs="Times New Roman"/>
          <w:sz w:val="24"/>
          <w:szCs w:val="24"/>
        </w:rPr>
        <w:t xml:space="preserve">the umbrella language </w:t>
      </w:r>
      <w:r>
        <w:rPr>
          <w:rFonts w:ascii="Times New Roman" w:hAnsi="Times New Roman" w:cs="Times New Roman"/>
          <w:sz w:val="24"/>
          <w:szCs w:val="24"/>
        </w:rPr>
        <w:t>-  standard German) is one of the main languages of culture globally, and the privileged socio-economic status that ST enjoys as the wealthiest region of Italy (ISTAT, 2018) and one of the richest in Europe , have – amongst other elements – enhanced the type of self-perception and linguistic confidence that LL sanctions, as will become apparent below.</w:t>
      </w:r>
    </w:p>
    <w:p w14:paraId="26D1B6F7" w14:textId="3D5A1E08" w:rsidR="00297D3D" w:rsidRPr="000B5747"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With respect to minority language provision, after World War II, and in a much-changed climate where the new international order was keen to consolidate human rights and safeguard individual freedoms, the protection of ethnolinguistic minorities on Italian territory was enshrined in the Italian Constitution (1948). In the decades following the enacting of the Constitution, and together with other minorities, the people of VG and ST have benefitted from both national and regional legislation granting degrees of autonomy in the administration of local matters, and supporting ethnolinguistic specificity (</w:t>
      </w:r>
      <w:proofErr w:type="spellStart"/>
      <w:r>
        <w:rPr>
          <w:rFonts w:ascii="Times New Roman" w:hAnsi="Times New Roman" w:cs="Times New Roman"/>
          <w:sz w:val="24"/>
          <w:szCs w:val="24"/>
        </w:rPr>
        <w:t>Toso</w:t>
      </w:r>
      <w:proofErr w:type="spellEnd"/>
      <w:r>
        <w:rPr>
          <w:rFonts w:ascii="Times New Roman" w:hAnsi="Times New Roman" w:cs="Times New Roman"/>
          <w:sz w:val="24"/>
          <w:szCs w:val="24"/>
        </w:rPr>
        <w:t xml:space="preserve"> 2008; </w:t>
      </w:r>
      <w:proofErr w:type="spellStart"/>
      <w:r>
        <w:rPr>
          <w:rFonts w:ascii="Times New Roman" w:hAnsi="Times New Roman" w:cs="Times New Roman"/>
          <w:sz w:val="24"/>
          <w:szCs w:val="24"/>
        </w:rPr>
        <w:t>Piergigli</w:t>
      </w:r>
      <w:proofErr w:type="spellEnd"/>
      <w:r>
        <w:rPr>
          <w:rFonts w:ascii="Times New Roman" w:hAnsi="Times New Roman" w:cs="Times New Roman"/>
          <w:sz w:val="24"/>
          <w:szCs w:val="24"/>
        </w:rPr>
        <w:t xml:space="preserve"> 2017). Legislation includes provision for education and envisages both the study of the minority language as a subject and its use as a medium of instruction. The outcomes in the two regions, however, have been different: whilst in VG </w:t>
      </w:r>
      <w:r w:rsidRPr="001B776B">
        <w:rPr>
          <w:rFonts w:ascii="Times New Roman" w:hAnsi="Times New Roman" w:cs="Times New Roman"/>
          <w:sz w:val="24"/>
          <w:szCs w:val="24"/>
        </w:rPr>
        <w:t>Slovenian-Italian</w:t>
      </w:r>
      <w:r>
        <w:rPr>
          <w:rFonts w:ascii="Times New Roman" w:hAnsi="Times New Roman" w:cs="Times New Roman"/>
          <w:sz w:val="24"/>
          <w:szCs w:val="24"/>
        </w:rPr>
        <w:t xml:space="preserve"> bilingualism is the norm on the part of ethnic Slovenians but not of ethnic Italians (Sussi 2003), a segregationist model of bilingualism in ST has been a decisive factor in the slow normalisation of bilingual practices (German/Italian) on the part of South </w:t>
      </w:r>
      <w:proofErr w:type="spellStart"/>
      <w:r>
        <w:rPr>
          <w:rFonts w:ascii="Times New Roman" w:hAnsi="Times New Roman" w:cs="Times New Roman"/>
          <w:sz w:val="24"/>
          <w:szCs w:val="24"/>
        </w:rPr>
        <w:t>Tyroleans</w:t>
      </w:r>
      <w:proofErr w:type="spellEnd"/>
      <w:r>
        <w:rPr>
          <w:rFonts w:ascii="Times New Roman" w:hAnsi="Times New Roman" w:cs="Times New Roman"/>
          <w:sz w:val="24"/>
          <w:szCs w:val="24"/>
        </w:rPr>
        <w:t xml:space="preserve"> (Carli 2003). Recent studies (Wand 2016) about bilingual education in ST show that, similarly to Slovenian in VG, German in ST is deployed as an identity defence mechanism but, unlike Slovenian in VG, it is also a marker of superiority for speakers and an indicator of deficiency in othering processes. Again, these attributions are deep-rooted and date back to times when victimising discourses were being constructed by the Germanophone group on the occasion, for example, of World War I and of the following geo-political settlement. However, as Wand (2016) explains, the current prestige of German is reinforced locally by aspects such as </w:t>
      </w:r>
      <w:r w:rsidRPr="00492DB7">
        <w:rPr>
          <w:rFonts w:ascii="Times New Roman" w:hAnsi="Times New Roman" w:cs="Times New Roman"/>
          <w:sz w:val="24"/>
          <w:szCs w:val="24"/>
        </w:rPr>
        <w:t xml:space="preserve">the Italophone parents’ </w:t>
      </w:r>
      <w:r>
        <w:rPr>
          <w:rFonts w:ascii="Times New Roman" w:hAnsi="Times New Roman" w:cs="Times New Roman"/>
          <w:sz w:val="24"/>
          <w:szCs w:val="24"/>
        </w:rPr>
        <w:t xml:space="preserve">choice to send their children to German-medium nurseries as a way to </w:t>
      </w:r>
      <w:r>
        <w:rPr>
          <w:rFonts w:ascii="Times New Roman" w:hAnsi="Times New Roman" w:cs="Times New Roman"/>
          <w:sz w:val="24"/>
          <w:szCs w:val="24"/>
        </w:rPr>
        <w:lastRenderedPageBreak/>
        <w:t xml:space="preserve">enable German-language acquisition outside the family. In terms of the developments of sociolinguistic aspects, </w:t>
      </w:r>
      <w:proofErr w:type="spellStart"/>
      <w:r w:rsidRPr="00F32F77">
        <w:rPr>
          <w:rFonts w:ascii="Times New Roman" w:hAnsi="Times New Roman" w:cs="Times New Roman"/>
          <w:sz w:val="24"/>
          <w:szCs w:val="24"/>
        </w:rPr>
        <w:t>Eichinger</w:t>
      </w:r>
      <w:proofErr w:type="spellEnd"/>
      <w:r w:rsidRPr="00F32F77">
        <w:rPr>
          <w:rFonts w:ascii="Times New Roman" w:hAnsi="Times New Roman" w:cs="Times New Roman"/>
          <w:sz w:val="24"/>
          <w:szCs w:val="24"/>
        </w:rPr>
        <w:t xml:space="preserve"> </w:t>
      </w:r>
      <w:r>
        <w:rPr>
          <w:rFonts w:ascii="Times New Roman" w:hAnsi="Times New Roman" w:cs="Times New Roman"/>
          <w:sz w:val="24"/>
          <w:szCs w:val="24"/>
        </w:rPr>
        <w:t>(</w:t>
      </w:r>
      <w:r w:rsidRPr="00F32F77">
        <w:rPr>
          <w:rFonts w:ascii="Times New Roman" w:hAnsi="Times New Roman" w:cs="Times New Roman"/>
          <w:sz w:val="24"/>
          <w:szCs w:val="24"/>
        </w:rPr>
        <w:t>2002)</w:t>
      </w:r>
      <w:r>
        <w:rPr>
          <w:rFonts w:ascii="Times New Roman" w:hAnsi="Times New Roman" w:cs="Times New Roman"/>
          <w:sz w:val="24"/>
          <w:szCs w:val="24"/>
        </w:rPr>
        <w:t xml:space="preserve"> explains that both language attitudes and language practices on the ground have been changing. A growing awareness of the advantages of multilingualism, together with regular contact</w:t>
      </w:r>
      <w:r w:rsidRPr="00F32F77">
        <w:rPr>
          <w:rFonts w:ascii="Times New Roman" w:hAnsi="Times New Roman" w:cs="Times New Roman"/>
          <w:sz w:val="24"/>
          <w:szCs w:val="24"/>
        </w:rPr>
        <w:t xml:space="preserve"> </w:t>
      </w:r>
      <w:r>
        <w:rPr>
          <w:rFonts w:ascii="Times New Roman" w:hAnsi="Times New Roman" w:cs="Times New Roman"/>
          <w:sz w:val="24"/>
          <w:szCs w:val="24"/>
        </w:rPr>
        <w:t xml:space="preserve">between German and Italian, have opened up spaces of encounter that feed into forms of regional identity. This is one of the aspects that will account for the peculiar configuration of LL in </w:t>
      </w:r>
      <w:proofErr w:type="gramStart"/>
      <w:r>
        <w:rPr>
          <w:rFonts w:ascii="Times New Roman" w:hAnsi="Times New Roman" w:cs="Times New Roman"/>
          <w:sz w:val="24"/>
          <w:szCs w:val="24"/>
        </w:rPr>
        <w:t>ST, and</w:t>
      </w:r>
      <w:proofErr w:type="gramEnd"/>
      <w:r>
        <w:rPr>
          <w:rFonts w:ascii="Times New Roman" w:hAnsi="Times New Roman" w:cs="Times New Roman"/>
          <w:sz w:val="24"/>
          <w:szCs w:val="24"/>
        </w:rPr>
        <w:t xml:space="preserve"> is in direct opposition to local language politics as promoted by local political groups. In the attempt to curb the perceived threat to German identity, these groups advocate, for instance, the testing of language proficiency in the first few weeks of entering German-medium schools, therefore undermining the principle of free choice </w:t>
      </w:r>
      <w:r w:rsidRPr="000B5747">
        <w:rPr>
          <w:rFonts w:ascii="Times New Roman" w:hAnsi="Times New Roman" w:cs="Times New Roman"/>
          <w:sz w:val="24"/>
          <w:szCs w:val="24"/>
        </w:rPr>
        <w:t>introduced in 1972 as part of the second autonomy statute</w:t>
      </w:r>
      <w:r>
        <w:rPr>
          <w:rFonts w:ascii="Times New Roman" w:hAnsi="Times New Roman" w:cs="Times New Roman"/>
          <w:sz w:val="24"/>
          <w:szCs w:val="24"/>
        </w:rPr>
        <w:t xml:space="preserve"> (</w:t>
      </w:r>
      <w:proofErr w:type="spellStart"/>
      <w:r>
        <w:rPr>
          <w:rFonts w:ascii="Times New Roman" w:hAnsi="Times New Roman" w:cs="Times New Roman"/>
          <w:sz w:val="24"/>
          <w:szCs w:val="24"/>
        </w:rPr>
        <w:t>Provincia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Autonoma</w:t>
      </w:r>
      <w:proofErr w:type="spellEnd"/>
      <w:r>
        <w:rPr>
          <w:rFonts w:ascii="Times New Roman" w:hAnsi="Times New Roman" w:cs="Times New Roman"/>
          <w:sz w:val="24"/>
          <w:szCs w:val="24"/>
        </w:rPr>
        <w:t xml:space="preserve"> di Bolzano Alto Adige 2009)</w:t>
      </w:r>
      <w:r w:rsidRPr="000B5747">
        <w:rPr>
          <w:rFonts w:ascii="Times New Roman" w:hAnsi="Times New Roman" w:cs="Times New Roman"/>
          <w:sz w:val="24"/>
          <w:szCs w:val="24"/>
        </w:rPr>
        <w:t>.</w:t>
      </w:r>
      <w:r>
        <w:rPr>
          <w:rFonts w:ascii="Times New Roman" w:hAnsi="Times New Roman" w:cs="Times New Roman"/>
          <w:sz w:val="24"/>
          <w:szCs w:val="24"/>
        </w:rPr>
        <w:t xml:space="preserve"> </w:t>
      </w:r>
      <w:r w:rsidRPr="000B5747">
        <w:rPr>
          <w:rFonts w:ascii="Times New Roman" w:hAnsi="Times New Roman" w:cs="Times New Roman"/>
          <w:sz w:val="24"/>
          <w:szCs w:val="24"/>
        </w:rPr>
        <w:t xml:space="preserve">Although this stance does not necessarily reflect common thinking or </w:t>
      </w:r>
      <w:r>
        <w:rPr>
          <w:rFonts w:ascii="Times New Roman" w:hAnsi="Times New Roman" w:cs="Times New Roman"/>
          <w:sz w:val="24"/>
          <w:szCs w:val="24"/>
        </w:rPr>
        <w:t xml:space="preserve">actual </w:t>
      </w:r>
      <w:r w:rsidRPr="000B5747">
        <w:rPr>
          <w:rFonts w:ascii="Times New Roman" w:hAnsi="Times New Roman" w:cs="Times New Roman"/>
          <w:sz w:val="24"/>
          <w:szCs w:val="24"/>
        </w:rPr>
        <w:t>language practices, it shows that there is no general consensus about how to solve the issue of segr</w:t>
      </w:r>
      <w:r>
        <w:rPr>
          <w:rFonts w:ascii="Times New Roman" w:hAnsi="Times New Roman" w:cs="Times New Roman"/>
          <w:sz w:val="24"/>
          <w:szCs w:val="24"/>
        </w:rPr>
        <w:t>eg</w:t>
      </w:r>
      <w:r w:rsidRPr="000B5747">
        <w:rPr>
          <w:rFonts w:ascii="Times New Roman" w:hAnsi="Times New Roman" w:cs="Times New Roman"/>
          <w:sz w:val="24"/>
          <w:szCs w:val="24"/>
        </w:rPr>
        <w:t>ated education.</w:t>
      </w:r>
    </w:p>
    <w:p w14:paraId="536332B8" w14:textId="3AF1AD1E"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Finally, even though both VG and ST participated in the swift socio-economic development that characterised post-war Italy, ST has experienced a very successful transition from a rural to a service (mainly tourist) economy and enjoys a very high standard of living (</w:t>
      </w:r>
      <w:r w:rsidRPr="00B77E81">
        <w:rPr>
          <w:rFonts w:ascii="Times New Roman" w:hAnsi="Times New Roman" w:cs="Times New Roman"/>
          <w:sz w:val="24"/>
          <w:szCs w:val="24"/>
        </w:rPr>
        <w:t>Lechner</w:t>
      </w:r>
      <w:r>
        <w:rPr>
          <w:rFonts w:ascii="Times New Roman" w:hAnsi="Times New Roman" w:cs="Times New Roman"/>
          <w:sz w:val="24"/>
          <w:szCs w:val="24"/>
        </w:rPr>
        <w:t xml:space="preserve"> and </w:t>
      </w:r>
      <w:r w:rsidRPr="00B77E81">
        <w:rPr>
          <w:rFonts w:ascii="Times New Roman" w:hAnsi="Times New Roman" w:cs="Times New Roman"/>
          <w:sz w:val="24"/>
          <w:szCs w:val="24"/>
        </w:rPr>
        <w:t>Moroder</w:t>
      </w:r>
      <w:r>
        <w:rPr>
          <w:rFonts w:ascii="Times New Roman" w:hAnsi="Times New Roman" w:cs="Times New Roman"/>
          <w:sz w:val="24"/>
          <w:szCs w:val="24"/>
        </w:rPr>
        <w:t xml:space="preserve"> </w:t>
      </w:r>
      <w:r w:rsidRPr="00B77E81">
        <w:rPr>
          <w:rFonts w:ascii="Times New Roman" w:hAnsi="Times New Roman" w:cs="Times New Roman"/>
          <w:sz w:val="24"/>
          <w:szCs w:val="24"/>
        </w:rPr>
        <w:t>2012)</w:t>
      </w:r>
      <w:r>
        <w:rPr>
          <w:rFonts w:ascii="Times New Roman" w:hAnsi="Times New Roman" w:cs="Times New Roman"/>
          <w:sz w:val="24"/>
          <w:szCs w:val="24"/>
        </w:rPr>
        <w:t>. This cannot be claimed in VG.</w:t>
      </w:r>
    </w:p>
    <w:p w14:paraId="06B3F85C" w14:textId="78184A58" w:rsidR="00297D3D" w:rsidRPr="003D0550"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All the above aspects contribute to the construction of difference as it is played out in LL, as will emerge from the illustration of the data. </w:t>
      </w:r>
      <w:r w:rsidRPr="003D0550">
        <w:rPr>
          <w:rFonts w:ascii="Times New Roman" w:hAnsi="Times New Roman" w:cs="Times New Roman"/>
          <w:sz w:val="24"/>
          <w:szCs w:val="24"/>
        </w:rPr>
        <w:t>Before the discussion of the data, however, some space will be devoted to the sketching of the main theoretical frameworks underpinning the present interpretation of LL.</w:t>
      </w:r>
    </w:p>
    <w:p w14:paraId="449859C2" w14:textId="77777777" w:rsidR="00297D3D" w:rsidRDefault="00297D3D" w:rsidP="00107716">
      <w:pPr>
        <w:spacing w:after="0" w:line="360" w:lineRule="auto"/>
        <w:rPr>
          <w:rFonts w:ascii="Times New Roman" w:hAnsi="Times New Roman"/>
          <w:b/>
          <w:sz w:val="24"/>
          <w:szCs w:val="24"/>
        </w:rPr>
      </w:pPr>
    </w:p>
    <w:p w14:paraId="6D9D7E62" w14:textId="77777777" w:rsidR="00297D3D" w:rsidRDefault="00297D3D" w:rsidP="00107716">
      <w:pPr>
        <w:spacing w:after="0" w:line="360" w:lineRule="auto"/>
        <w:rPr>
          <w:rFonts w:ascii="Times New Roman" w:hAnsi="Times New Roman"/>
          <w:b/>
          <w:sz w:val="24"/>
          <w:szCs w:val="24"/>
        </w:rPr>
      </w:pPr>
    </w:p>
    <w:p w14:paraId="256E6781" w14:textId="23B83A33" w:rsidR="00297D3D" w:rsidRPr="008158F1" w:rsidRDefault="00297D3D" w:rsidP="00107716">
      <w:pPr>
        <w:spacing w:after="0" w:line="360" w:lineRule="auto"/>
        <w:rPr>
          <w:rFonts w:ascii="Times New Roman" w:hAnsi="Times New Roman"/>
          <w:sz w:val="24"/>
          <w:szCs w:val="24"/>
          <w:u w:val="single"/>
        </w:rPr>
      </w:pPr>
      <w:r w:rsidRPr="008158F1">
        <w:rPr>
          <w:rFonts w:ascii="Times New Roman" w:hAnsi="Times New Roman"/>
          <w:sz w:val="24"/>
          <w:szCs w:val="24"/>
          <w:u w:val="single"/>
        </w:rPr>
        <w:t xml:space="preserve">3. Theoretical background </w:t>
      </w:r>
    </w:p>
    <w:p w14:paraId="2853AD1F" w14:textId="5F51703D"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differences in the perception (and self-perception) of the two groups can be usefully framed in terms of what </w:t>
      </w:r>
      <w:r w:rsidRPr="007A73FA">
        <w:rPr>
          <w:rFonts w:ascii="Times New Roman" w:hAnsi="Times New Roman" w:cs="Times New Roman"/>
          <w:sz w:val="24"/>
          <w:szCs w:val="24"/>
        </w:rPr>
        <w:t>Blommaert (2005) calls ascribed (externally attributed) and inhabited (internally endorsed) identity</w:t>
      </w:r>
      <w:r>
        <w:rPr>
          <w:rFonts w:ascii="Times New Roman" w:hAnsi="Times New Roman" w:cs="Times New Roman"/>
          <w:sz w:val="24"/>
          <w:szCs w:val="24"/>
        </w:rPr>
        <w:t xml:space="preserve">. In the extra-urban context of VG under examination, ascribed and inhabited identity do not coincide. Internal perceptions of the group (and the semiotic practices that actualise them) are characterised by internal prestige norms, and the visibility of Slovenian is pervasive (Tufi 2016). On the contrary, ascribed and inhabited identity in ST coincide, in that internal perceptions are reinforced by external perceptions, and LL practices actively contribute to the performance of the different self within the dialectical relationship of unity in diversity of the Germanophone world, a cultural legacy of regional and local </w:t>
      </w:r>
      <w:r>
        <w:rPr>
          <w:rFonts w:ascii="Times New Roman" w:hAnsi="Times New Roman" w:cs="Times New Roman"/>
          <w:sz w:val="24"/>
          <w:szCs w:val="24"/>
        </w:rPr>
        <w:lastRenderedPageBreak/>
        <w:t>autonomy which is rooted in the historical composition of German federalism (</w:t>
      </w:r>
      <w:proofErr w:type="spellStart"/>
      <w:r>
        <w:rPr>
          <w:rFonts w:ascii="Times New Roman" w:hAnsi="Times New Roman" w:cs="Times New Roman"/>
          <w:sz w:val="24"/>
          <w:szCs w:val="24"/>
        </w:rPr>
        <w:t>Gunlicks</w:t>
      </w:r>
      <w:proofErr w:type="spellEnd"/>
      <w:r>
        <w:rPr>
          <w:rFonts w:ascii="Times New Roman" w:hAnsi="Times New Roman" w:cs="Times New Roman"/>
          <w:sz w:val="24"/>
          <w:szCs w:val="24"/>
        </w:rPr>
        <w:t xml:space="preserve"> 2003).</w:t>
      </w:r>
    </w:p>
    <w:p w14:paraId="2D254F00" w14:textId="0B15A03C"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These aspects complement </w:t>
      </w:r>
      <w:proofErr w:type="spellStart"/>
      <w:r>
        <w:rPr>
          <w:rFonts w:ascii="Times New Roman" w:hAnsi="Times New Roman" w:cs="Times New Roman"/>
          <w:sz w:val="24"/>
          <w:szCs w:val="24"/>
        </w:rPr>
        <w:t>Berruto’s</w:t>
      </w:r>
      <w:proofErr w:type="spellEnd"/>
      <w:r>
        <w:rPr>
          <w:rFonts w:ascii="Times New Roman" w:hAnsi="Times New Roman" w:cs="Times New Roman"/>
          <w:sz w:val="24"/>
          <w:szCs w:val="24"/>
        </w:rPr>
        <w:t xml:space="preserve"> (2016) reflections on </w:t>
      </w:r>
      <w:r w:rsidRPr="00CC004A">
        <w:rPr>
          <w:rFonts w:ascii="Times New Roman" w:hAnsi="Times New Roman" w:cs="Times New Roman"/>
          <w:sz w:val="24"/>
          <w:szCs w:val="24"/>
        </w:rPr>
        <w:t>sociolinguistic vitality</w:t>
      </w:r>
      <w:r>
        <w:rPr>
          <w:rFonts w:ascii="Times New Roman" w:hAnsi="Times New Roman" w:cs="Times New Roman"/>
          <w:sz w:val="24"/>
          <w:szCs w:val="24"/>
        </w:rPr>
        <w:t xml:space="preserve">, whereby internal linguistic vitality would characterise forms of inhabited identity, and external linguistic vitality would characterise forms of ascribed identity. It should be borne in mind, however, that in taking these frameworks into consideration, we are not advocating the application of binary interpretive tools. On the contrary, we continue viewing identity in its performative aspects, where different components of identity are deployed differently in daily interactions and where the self is a matter of actualised degrees of embodied existence. We are aware of the limitations of carrying out comparative studies and of the binary categories that they might inadvertently encourage. We therefore wish to remind the reader that the interpretive tools that we propose in this chapter are employed to help us identify critical features relating to linguistic behaviour that, we believe, endows language agents with </w:t>
      </w:r>
      <w:r w:rsidRPr="00D34E81">
        <w:rPr>
          <w:rFonts w:ascii="Times New Roman" w:hAnsi="Times New Roman" w:cs="Times New Roman"/>
          <w:sz w:val="24"/>
          <w:szCs w:val="24"/>
        </w:rPr>
        <w:t>transformative potential.</w:t>
      </w:r>
    </w:p>
    <w:p w14:paraId="16EE37E5" w14:textId="32120639" w:rsidR="00297D3D" w:rsidRDefault="00297D3D" w:rsidP="00107716">
      <w:pPr>
        <w:pStyle w:val="CommentText"/>
        <w:spacing w:after="0" w:line="360" w:lineRule="auto"/>
        <w:rPr>
          <w:rFonts w:ascii="Times New Roman" w:hAnsi="Times New Roman" w:cs="Times New Roman"/>
          <w:sz w:val="24"/>
          <w:szCs w:val="24"/>
        </w:rPr>
      </w:pPr>
      <w:r>
        <w:rPr>
          <w:rFonts w:ascii="Times New Roman" w:hAnsi="Times New Roman" w:cs="Times New Roman"/>
          <w:sz w:val="24"/>
          <w:szCs w:val="24"/>
        </w:rPr>
        <w:t>In this respect it is interesting to note that the hyphenated names of these regions have contributed to the fossilisation of</w:t>
      </w:r>
      <w:r w:rsidRPr="005F3252">
        <w:rPr>
          <w:rFonts w:ascii="Times New Roman" w:hAnsi="Times New Roman" w:cs="Times New Roman"/>
          <w:color w:val="7030A0"/>
          <w:sz w:val="24"/>
          <w:szCs w:val="24"/>
        </w:rPr>
        <w:t xml:space="preserve"> </w:t>
      </w:r>
      <w:r>
        <w:rPr>
          <w:rFonts w:ascii="Times New Roman" w:hAnsi="Times New Roman" w:cs="Times New Roman"/>
          <w:sz w:val="24"/>
          <w:szCs w:val="24"/>
        </w:rPr>
        <w:t xml:space="preserve">hyphenated identities such as Italo-Slovenians and Italo-Germans in reference to the </w:t>
      </w:r>
      <w:proofErr w:type="spellStart"/>
      <w:r>
        <w:rPr>
          <w:rFonts w:ascii="Times New Roman" w:hAnsi="Times New Roman" w:cs="Times New Roman"/>
          <w:sz w:val="24"/>
          <w:szCs w:val="24"/>
        </w:rPr>
        <w:t>Slovenophone</w:t>
      </w:r>
      <w:proofErr w:type="spellEnd"/>
      <w:r>
        <w:rPr>
          <w:rFonts w:ascii="Times New Roman" w:hAnsi="Times New Roman" w:cs="Times New Roman"/>
          <w:sz w:val="24"/>
          <w:szCs w:val="24"/>
        </w:rPr>
        <w:t xml:space="preserve"> and Germanophone groups who share the respective regions with Italian </w:t>
      </w:r>
      <w:r w:rsidRPr="008A2198">
        <w:rPr>
          <w:rFonts w:ascii="Times New Roman" w:hAnsi="Times New Roman" w:cs="Times New Roman"/>
          <w:sz w:val="24"/>
          <w:szCs w:val="24"/>
        </w:rPr>
        <w:t xml:space="preserve">groups. </w:t>
      </w:r>
      <w:r>
        <w:rPr>
          <w:rFonts w:ascii="Times New Roman" w:hAnsi="Times New Roman" w:cs="Times New Roman"/>
          <w:sz w:val="24"/>
          <w:szCs w:val="24"/>
        </w:rPr>
        <w:t>Due to the inescapable territorial dimension that is inherent in current geopolitics, t</w:t>
      </w:r>
      <w:r w:rsidRPr="008A2198">
        <w:rPr>
          <w:rFonts w:ascii="Times New Roman" w:hAnsi="Times New Roman" w:cs="Times New Roman"/>
          <w:sz w:val="24"/>
          <w:szCs w:val="24"/>
        </w:rPr>
        <w:t xml:space="preserve">his lexical compromise was intended to </w:t>
      </w:r>
      <w:r>
        <w:rPr>
          <w:rFonts w:ascii="Times New Roman" w:hAnsi="Times New Roman" w:cs="Times New Roman"/>
          <w:sz w:val="24"/>
          <w:szCs w:val="24"/>
        </w:rPr>
        <w:t>include</w:t>
      </w:r>
      <w:r w:rsidRPr="008A2198">
        <w:rPr>
          <w:rFonts w:ascii="Times New Roman" w:hAnsi="Times New Roman" w:cs="Times New Roman"/>
          <w:sz w:val="24"/>
          <w:szCs w:val="24"/>
        </w:rPr>
        <w:t xml:space="preserve"> the different ethnic identities that share lived space, rather than reflecting the original use of hyphenated terms expressing divided loyalty (</w:t>
      </w:r>
      <w:r>
        <w:rPr>
          <w:rFonts w:ascii="Times New Roman" w:hAnsi="Times New Roman" w:cs="Times New Roman"/>
          <w:sz w:val="24"/>
          <w:szCs w:val="24"/>
        </w:rPr>
        <w:t xml:space="preserve">as in </w:t>
      </w:r>
      <w:r w:rsidRPr="008A2198">
        <w:rPr>
          <w:rFonts w:ascii="Times New Roman" w:hAnsi="Times New Roman" w:cs="Times New Roman"/>
          <w:sz w:val="24"/>
          <w:szCs w:val="24"/>
        </w:rPr>
        <w:t>Higham 1955)</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In any case, this points to the verbal difficulties of articulating the intersections of history, geopolitics and culture, and the limited descriptive power of naming practices. Hyphenated ethnic terms emphasise, once again, binary conceptions of belonging, and </w:t>
      </w:r>
      <w:proofErr w:type="spellStart"/>
      <w:r>
        <w:rPr>
          <w:rFonts w:ascii="Times New Roman" w:hAnsi="Times New Roman" w:cs="Times New Roman"/>
          <w:sz w:val="24"/>
          <w:szCs w:val="24"/>
        </w:rPr>
        <w:t>banalise</w:t>
      </w:r>
      <w:proofErr w:type="spellEnd"/>
      <w:r>
        <w:rPr>
          <w:rFonts w:ascii="Times New Roman" w:hAnsi="Times New Roman" w:cs="Times New Roman"/>
          <w:sz w:val="24"/>
          <w:szCs w:val="24"/>
        </w:rPr>
        <w:t xml:space="preserve"> identities which are complex and not simply the sum of two parts. In particular, the Italo- side of the terms foregrounds the nation-state (Italy) as the political entity regulating and dictating institutional forms of belonging. The second part of the ethnonyms, on the contrary, engenders the possibility of different, long-standing ethnicities on Italian soil, therefore characterising a form of </w:t>
      </w:r>
      <w:r w:rsidRPr="00836B3D">
        <w:rPr>
          <w:rFonts w:ascii="Times New Roman" w:hAnsi="Times New Roman" w:cs="Times New Roman"/>
          <w:i/>
          <w:sz w:val="24"/>
          <w:szCs w:val="24"/>
        </w:rPr>
        <w:t>defective</w:t>
      </w:r>
      <w:r>
        <w:rPr>
          <w:rFonts w:ascii="Times New Roman" w:hAnsi="Times New Roman" w:cs="Times New Roman"/>
          <w:sz w:val="24"/>
          <w:szCs w:val="24"/>
        </w:rPr>
        <w:t xml:space="preserve"> identity if viewed within a traditional understanding of the indissoluble bond between language, culture and the nation-state. Such naming practices, therefore, hinder the normalisation of hybridisation processes and foreground a separation that ignores de facto mixed identities, as illustrated above (§ 2). They also militate against social cohesion, in that they encourage a perception of identity which is bounded, immobile and exclusionary, and therefore incapable of evolving over time – the very opposite of human experience.</w:t>
      </w:r>
      <w:r w:rsidR="00CA797F">
        <w:rPr>
          <w:rFonts w:ascii="Times New Roman" w:hAnsi="Times New Roman" w:cs="Times New Roman"/>
          <w:sz w:val="24"/>
          <w:szCs w:val="24"/>
        </w:rPr>
        <w:t xml:space="preserve"> Finally, they inhibit </w:t>
      </w:r>
      <w:r w:rsidR="00CA797F">
        <w:rPr>
          <w:rFonts w:ascii="Times New Roman" w:hAnsi="Times New Roman" w:cs="Times New Roman"/>
          <w:sz w:val="24"/>
          <w:szCs w:val="24"/>
        </w:rPr>
        <w:lastRenderedPageBreak/>
        <w:t xml:space="preserve">processes of both group and individual empowerment, a form of emancipation from crystallised </w:t>
      </w:r>
      <w:r w:rsidR="00F40DDD">
        <w:rPr>
          <w:rFonts w:ascii="Times New Roman" w:hAnsi="Times New Roman" w:cs="Times New Roman"/>
          <w:sz w:val="24"/>
          <w:szCs w:val="24"/>
        </w:rPr>
        <w:t xml:space="preserve">identities that requires a suitable descriptive terminology that the logic of the nation-state is not able to </w:t>
      </w:r>
      <w:r w:rsidR="00371B4C">
        <w:rPr>
          <w:rFonts w:ascii="Times New Roman" w:hAnsi="Times New Roman" w:cs="Times New Roman"/>
          <w:sz w:val="24"/>
          <w:szCs w:val="24"/>
        </w:rPr>
        <w:t>engender</w:t>
      </w:r>
      <w:r w:rsidR="00F40DDD">
        <w:rPr>
          <w:rFonts w:ascii="Times New Roman" w:hAnsi="Times New Roman" w:cs="Times New Roman"/>
          <w:sz w:val="24"/>
          <w:szCs w:val="24"/>
        </w:rPr>
        <w:t>.</w:t>
      </w:r>
    </w:p>
    <w:p w14:paraId="178591D6" w14:textId="5F296860" w:rsidR="00297D3D" w:rsidRDefault="00297D3D" w:rsidP="00107716">
      <w:pPr>
        <w:pStyle w:val="CommentText"/>
        <w:spacing w:after="0" w:line="360" w:lineRule="auto"/>
        <w:rPr>
          <w:rFonts w:ascii="Times New Roman" w:hAnsi="Times New Roman"/>
          <w:sz w:val="24"/>
          <w:szCs w:val="24"/>
        </w:rPr>
      </w:pPr>
      <w:r>
        <w:rPr>
          <w:rFonts w:ascii="Times New Roman" w:hAnsi="Times New Roman"/>
          <w:sz w:val="24"/>
          <w:szCs w:val="24"/>
        </w:rPr>
        <w:t xml:space="preserve">In the attempt to </w:t>
      </w:r>
      <w:r w:rsidRPr="00C67876">
        <w:rPr>
          <w:rFonts w:ascii="Times New Roman" w:hAnsi="Times New Roman"/>
          <w:sz w:val="24"/>
          <w:szCs w:val="24"/>
        </w:rPr>
        <w:t xml:space="preserve">problematise </w:t>
      </w:r>
      <w:r>
        <w:rPr>
          <w:rFonts w:ascii="Times New Roman" w:hAnsi="Times New Roman"/>
          <w:sz w:val="24"/>
          <w:szCs w:val="24"/>
        </w:rPr>
        <w:t xml:space="preserve">dualistic categories, the main analytical perspective that we wish to take into consideration for the purposes of this chapter is rooted in urban sociology, and draws on Kaufmann’s (2002; 2011) conceptualisation of mobility, both spatial and social. This framework marks a departure from a tradition of studies which </w:t>
      </w:r>
      <w:r w:rsidRPr="00D6243C">
        <w:rPr>
          <w:rFonts w:ascii="Times New Roman" w:hAnsi="Times New Roman"/>
          <w:sz w:val="24"/>
          <w:szCs w:val="24"/>
        </w:rPr>
        <w:t xml:space="preserve">have focused on communities or </w:t>
      </w:r>
      <w:r>
        <w:rPr>
          <w:rFonts w:ascii="Times New Roman" w:hAnsi="Times New Roman"/>
          <w:sz w:val="24"/>
          <w:szCs w:val="24"/>
        </w:rPr>
        <w:t>n</w:t>
      </w:r>
      <w:r w:rsidRPr="00D6243C">
        <w:rPr>
          <w:rFonts w:ascii="Times New Roman" w:hAnsi="Times New Roman"/>
          <w:sz w:val="24"/>
          <w:szCs w:val="24"/>
        </w:rPr>
        <w:t>eighbourhoods as concrete and static territories</w:t>
      </w:r>
      <w:r>
        <w:rPr>
          <w:rFonts w:ascii="Times New Roman" w:hAnsi="Times New Roman"/>
          <w:sz w:val="24"/>
          <w:szCs w:val="24"/>
        </w:rPr>
        <w:t xml:space="preserve">, and which provide an </w:t>
      </w:r>
      <w:r w:rsidRPr="00DF4D86">
        <w:rPr>
          <w:rFonts w:ascii="Times New Roman" w:hAnsi="Times New Roman"/>
          <w:sz w:val="24"/>
          <w:szCs w:val="24"/>
        </w:rPr>
        <w:t>a</w:t>
      </w:r>
      <w:r w:rsidRPr="00DF4D86">
        <w:rPr>
          <w:rFonts w:ascii="Times New Roman" w:hAnsi="Times New Roman"/>
          <w:bCs/>
          <w:sz w:val="24"/>
          <w:szCs w:val="24"/>
        </w:rPr>
        <w:t>reolar</w:t>
      </w:r>
      <w:r w:rsidRPr="00D6243C">
        <w:rPr>
          <w:rFonts w:ascii="Times New Roman" w:hAnsi="Times New Roman"/>
          <w:sz w:val="24"/>
          <w:szCs w:val="24"/>
        </w:rPr>
        <w:t xml:space="preserve"> view of space</w:t>
      </w:r>
      <w:r>
        <w:rPr>
          <w:rFonts w:ascii="Times New Roman" w:hAnsi="Times New Roman"/>
          <w:sz w:val="24"/>
          <w:szCs w:val="24"/>
        </w:rPr>
        <w:t xml:space="preserve">, i.e. </w:t>
      </w:r>
      <w:r w:rsidRPr="00DF4D86">
        <w:rPr>
          <w:rFonts w:ascii="Times New Roman" w:hAnsi="Times New Roman"/>
          <w:sz w:val="24"/>
          <w:szCs w:val="24"/>
        </w:rPr>
        <w:t xml:space="preserve">one </w:t>
      </w:r>
      <w:r>
        <w:rPr>
          <w:rFonts w:ascii="Times New Roman" w:hAnsi="Times New Roman"/>
          <w:sz w:val="24"/>
          <w:szCs w:val="24"/>
        </w:rPr>
        <w:t xml:space="preserve">where groups are </w:t>
      </w:r>
      <w:r w:rsidRPr="00D6243C">
        <w:rPr>
          <w:rFonts w:ascii="Times New Roman" w:hAnsi="Times New Roman"/>
          <w:sz w:val="24"/>
          <w:szCs w:val="24"/>
        </w:rPr>
        <w:t>geographically delineated</w:t>
      </w:r>
      <w:r>
        <w:rPr>
          <w:rFonts w:ascii="Times New Roman" w:hAnsi="Times New Roman"/>
          <w:sz w:val="24"/>
          <w:szCs w:val="24"/>
        </w:rPr>
        <w:t xml:space="preserve"> and physically </w:t>
      </w:r>
      <w:r w:rsidRPr="00D6243C">
        <w:rPr>
          <w:rFonts w:ascii="Times New Roman" w:hAnsi="Times New Roman"/>
          <w:sz w:val="24"/>
          <w:szCs w:val="24"/>
        </w:rPr>
        <w:t>bounded</w:t>
      </w:r>
      <w:r>
        <w:rPr>
          <w:rFonts w:ascii="Times New Roman" w:hAnsi="Times New Roman"/>
          <w:sz w:val="24"/>
          <w:szCs w:val="24"/>
        </w:rPr>
        <w:t xml:space="preserve">. This tradition in turn has influenced </w:t>
      </w:r>
      <w:r w:rsidRPr="00D6243C">
        <w:rPr>
          <w:rFonts w:ascii="Times New Roman" w:hAnsi="Times New Roman"/>
          <w:sz w:val="24"/>
          <w:szCs w:val="24"/>
        </w:rPr>
        <w:t>concepts of spatial mobility</w:t>
      </w:r>
      <w:r>
        <w:rPr>
          <w:rFonts w:ascii="Times New Roman" w:hAnsi="Times New Roman"/>
          <w:sz w:val="24"/>
          <w:szCs w:val="24"/>
        </w:rPr>
        <w:t>, where the focus has been on movement in space-time rather than on t</w:t>
      </w:r>
      <w:r w:rsidRPr="00D6243C">
        <w:rPr>
          <w:rFonts w:ascii="Times New Roman" w:hAnsi="Times New Roman"/>
          <w:sz w:val="24"/>
          <w:szCs w:val="24"/>
        </w:rPr>
        <w:t xml:space="preserve">he </w:t>
      </w:r>
      <w:r w:rsidRPr="006F3775">
        <w:rPr>
          <w:rFonts w:ascii="Times New Roman" w:hAnsi="Times New Roman"/>
          <w:bCs/>
          <w:sz w:val="24"/>
          <w:szCs w:val="24"/>
        </w:rPr>
        <w:t>interaction</w:t>
      </w:r>
      <w:r w:rsidRPr="00D6243C">
        <w:rPr>
          <w:rFonts w:ascii="Times New Roman" w:hAnsi="Times New Roman"/>
          <w:sz w:val="24"/>
          <w:szCs w:val="24"/>
        </w:rPr>
        <w:t xml:space="preserve"> between actors, </w:t>
      </w:r>
      <w:proofErr w:type="gramStart"/>
      <w:r w:rsidRPr="00D6243C">
        <w:rPr>
          <w:rFonts w:ascii="Times New Roman" w:hAnsi="Times New Roman"/>
          <w:sz w:val="24"/>
          <w:szCs w:val="24"/>
        </w:rPr>
        <w:t>structures</w:t>
      </w:r>
      <w:proofErr w:type="gramEnd"/>
      <w:r w:rsidRPr="00D6243C">
        <w:rPr>
          <w:rFonts w:ascii="Times New Roman" w:hAnsi="Times New Roman"/>
          <w:sz w:val="24"/>
          <w:szCs w:val="24"/>
        </w:rPr>
        <w:t xml:space="preserve"> and context</w:t>
      </w:r>
      <w:r>
        <w:rPr>
          <w:rFonts w:ascii="Times New Roman" w:hAnsi="Times New Roman"/>
          <w:sz w:val="24"/>
          <w:szCs w:val="24"/>
        </w:rPr>
        <w:t>.</w:t>
      </w:r>
    </w:p>
    <w:p w14:paraId="63678933" w14:textId="27591F7F" w:rsidR="00297D3D" w:rsidRDefault="00297D3D" w:rsidP="00107716">
      <w:pPr>
        <w:spacing w:after="0" w:line="360" w:lineRule="auto"/>
        <w:rPr>
          <w:rFonts w:ascii="Times New Roman" w:hAnsi="Times New Roman" w:cs="Times New Roman"/>
          <w:sz w:val="24"/>
          <w:szCs w:val="24"/>
        </w:rPr>
      </w:pPr>
      <w:r>
        <w:rPr>
          <w:rFonts w:ascii="Times New Roman" w:hAnsi="Times New Roman"/>
          <w:sz w:val="24"/>
          <w:szCs w:val="24"/>
        </w:rPr>
        <w:t xml:space="preserve">The potential </w:t>
      </w:r>
      <w:r w:rsidRPr="001B776B">
        <w:rPr>
          <w:rFonts w:ascii="Times New Roman" w:hAnsi="Times New Roman"/>
          <w:sz w:val="24"/>
          <w:szCs w:val="24"/>
        </w:rPr>
        <w:t>for</w:t>
      </w:r>
      <w:r>
        <w:rPr>
          <w:rFonts w:ascii="Times New Roman" w:hAnsi="Times New Roman"/>
          <w:sz w:val="24"/>
          <w:szCs w:val="24"/>
        </w:rPr>
        <w:t xml:space="preserve"> movement with respect to mobile actors is central to Kaufmann’s (</w:t>
      </w:r>
      <w:r w:rsidRPr="00082879">
        <w:rPr>
          <w:rFonts w:ascii="Times New Roman" w:hAnsi="Times New Roman"/>
          <w:sz w:val="24"/>
          <w:szCs w:val="24"/>
        </w:rPr>
        <w:t>2002</w:t>
      </w:r>
      <w:r>
        <w:rPr>
          <w:rFonts w:ascii="Times New Roman" w:hAnsi="Times New Roman"/>
          <w:sz w:val="24"/>
          <w:szCs w:val="24"/>
        </w:rPr>
        <w:t xml:space="preserve">; </w:t>
      </w:r>
      <w:r w:rsidRPr="00082879">
        <w:rPr>
          <w:rFonts w:ascii="Times New Roman" w:hAnsi="Times New Roman"/>
          <w:sz w:val="24"/>
          <w:szCs w:val="24"/>
        </w:rPr>
        <w:t>2011</w:t>
      </w:r>
      <w:r>
        <w:rPr>
          <w:rFonts w:ascii="Times New Roman" w:hAnsi="Times New Roman"/>
          <w:sz w:val="24"/>
          <w:szCs w:val="24"/>
        </w:rPr>
        <w:t xml:space="preserve">) theorisation of </w:t>
      </w:r>
      <w:r w:rsidRPr="00F937BA">
        <w:rPr>
          <w:rFonts w:ascii="Times New Roman" w:hAnsi="Times New Roman"/>
          <w:i/>
          <w:sz w:val="24"/>
          <w:szCs w:val="24"/>
        </w:rPr>
        <w:t>motility</w:t>
      </w:r>
      <w:r>
        <w:rPr>
          <w:rFonts w:ascii="Times New Roman" w:hAnsi="Times New Roman"/>
          <w:sz w:val="24"/>
          <w:szCs w:val="24"/>
        </w:rPr>
        <w:t xml:space="preserve">. </w:t>
      </w:r>
      <w:r w:rsidRPr="00D571BF">
        <w:rPr>
          <w:rFonts w:ascii="Times New Roman" w:hAnsi="Times New Roman"/>
          <w:sz w:val="24"/>
          <w:szCs w:val="24"/>
        </w:rPr>
        <w:t>Motility</w:t>
      </w:r>
      <w:r>
        <w:rPr>
          <w:rFonts w:ascii="Times New Roman" w:hAnsi="Times New Roman"/>
          <w:sz w:val="24"/>
          <w:szCs w:val="24"/>
        </w:rPr>
        <w:t xml:space="preserve">, borrowed from biology, is understood </w:t>
      </w:r>
      <w:r w:rsidRPr="00D571BF">
        <w:rPr>
          <w:rFonts w:ascii="Times New Roman" w:hAnsi="Times New Roman"/>
          <w:sz w:val="24"/>
          <w:szCs w:val="24"/>
        </w:rPr>
        <w:t xml:space="preserve">as the </w:t>
      </w:r>
      <w:r w:rsidRPr="00F937BA">
        <w:rPr>
          <w:rFonts w:ascii="Times New Roman" w:hAnsi="Times New Roman"/>
          <w:bCs/>
          <w:sz w:val="24"/>
          <w:szCs w:val="24"/>
        </w:rPr>
        <w:t>capacity</w:t>
      </w:r>
      <w:r w:rsidRPr="00D571BF">
        <w:rPr>
          <w:rFonts w:ascii="Times New Roman" w:hAnsi="Times New Roman"/>
          <w:b/>
          <w:bCs/>
          <w:sz w:val="24"/>
          <w:szCs w:val="24"/>
        </w:rPr>
        <w:t xml:space="preserve"> </w:t>
      </w:r>
      <w:r w:rsidRPr="00D571BF">
        <w:rPr>
          <w:rFonts w:ascii="Times New Roman" w:hAnsi="Times New Roman"/>
          <w:sz w:val="24"/>
          <w:szCs w:val="24"/>
        </w:rPr>
        <w:t xml:space="preserve">of entities (e.g. goods, information or people) to be mobile in social and geographic space, and as the way in which entities </w:t>
      </w:r>
      <w:r w:rsidRPr="00F937BA">
        <w:rPr>
          <w:rFonts w:ascii="Times New Roman" w:hAnsi="Times New Roman"/>
          <w:bCs/>
          <w:sz w:val="24"/>
          <w:szCs w:val="24"/>
        </w:rPr>
        <w:t>access</w:t>
      </w:r>
      <w:r w:rsidRPr="00D571BF">
        <w:rPr>
          <w:rFonts w:ascii="Times New Roman" w:hAnsi="Times New Roman"/>
          <w:sz w:val="24"/>
          <w:szCs w:val="24"/>
        </w:rPr>
        <w:t xml:space="preserve"> and </w:t>
      </w:r>
      <w:r w:rsidRPr="00F937BA">
        <w:rPr>
          <w:rFonts w:ascii="Times New Roman" w:hAnsi="Times New Roman"/>
          <w:bCs/>
          <w:sz w:val="24"/>
          <w:szCs w:val="24"/>
        </w:rPr>
        <w:t>appropriate</w:t>
      </w:r>
      <w:r w:rsidRPr="00D571BF">
        <w:rPr>
          <w:rFonts w:ascii="Times New Roman" w:hAnsi="Times New Roman"/>
          <w:sz w:val="24"/>
          <w:szCs w:val="24"/>
        </w:rPr>
        <w:t xml:space="preserve"> the capacity for socio-spatial mobility according to their circumstances</w:t>
      </w:r>
      <w:r>
        <w:rPr>
          <w:rFonts w:ascii="Times New Roman" w:hAnsi="Times New Roman"/>
          <w:sz w:val="24"/>
          <w:szCs w:val="24"/>
        </w:rPr>
        <w:t>. Within a ‘field of possibilities’ (Kaufmann 2011: 57), i.e. potential choices that are available in a given context, m</w:t>
      </w:r>
      <w:r>
        <w:rPr>
          <w:rFonts w:ascii="Times New Roman" w:hAnsi="Times New Roman" w:cs="Times New Roman"/>
          <w:sz w:val="24"/>
          <w:szCs w:val="24"/>
        </w:rPr>
        <w:t>otility is the way an individual or group exploits opportunities that are available to them to fulfil their aspirations and pursue their objectives.</w:t>
      </w:r>
    </w:p>
    <w:p w14:paraId="4402E189" w14:textId="516399BC" w:rsidR="00297D3D" w:rsidRDefault="00297D3D" w:rsidP="00107716">
      <w:pPr>
        <w:pStyle w:val="CommentText"/>
        <w:spacing w:after="0" w:line="360" w:lineRule="auto"/>
        <w:rPr>
          <w:rFonts w:ascii="Times New Roman" w:hAnsi="Times New Roman" w:cs="Times New Roman"/>
          <w:sz w:val="24"/>
          <w:szCs w:val="24"/>
        </w:rPr>
      </w:pPr>
      <w:r>
        <w:rPr>
          <w:rFonts w:ascii="Times New Roman" w:hAnsi="Times New Roman"/>
          <w:sz w:val="24"/>
          <w:szCs w:val="24"/>
        </w:rPr>
        <w:t xml:space="preserve">In particular, </w:t>
      </w:r>
      <w:r>
        <w:rPr>
          <w:rFonts w:ascii="Times New Roman" w:hAnsi="Times New Roman" w:cs="Times New Roman"/>
          <w:sz w:val="24"/>
          <w:szCs w:val="24"/>
        </w:rPr>
        <w:t xml:space="preserve">Kaufmann (2011: 57) posits that mobility is based on three analytical dimensions. The first dimension, as mentioned above, is the </w:t>
      </w:r>
      <w:r w:rsidRPr="007E52DA">
        <w:rPr>
          <w:rFonts w:ascii="Times New Roman" w:hAnsi="Times New Roman" w:cs="Times New Roman"/>
          <w:i/>
          <w:sz w:val="24"/>
          <w:szCs w:val="24"/>
        </w:rPr>
        <w:t>f</w:t>
      </w:r>
      <w:r w:rsidRPr="00167E62">
        <w:rPr>
          <w:rFonts w:ascii="Times New Roman" w:hAnsi="Times New Roman" w:cs="Times New Roman"/>
          <w:i/>
          <w:sz w:val="24"/>
          <w:szCs w:val="24"/>
        </w:rPr>
        <w:t>ield of possibilities</w:t>
      </w:r>
      <w:r>
        <w:rPr>
          <w:rFonts w:ascii="Times New Roman" w:hAnsi="Times New Roman" w:cs="Times New Roman"/>
          <w:sz w:val="24"/>
          <w:szCs w:val="24"/>
        </w:rPr>
        <w:t xml:space="preserve"> – this is based on existing infrastructure in a given locality, the use of space, the job market, the </w:t>
      </w:r>
      <w:proofErr w:type="gramStart"/>
      <w:r>
        <w:rPr>
          <w:rFonts w:ascii="Times New Roman" w:hAnsi="Times New Roman" w:cs="Times New Roman"/>
          <w:sz w:val="24"/>
          <w:szCs w:val="24"/>
        </w:rPr>
        <w:t>institutions</w:t>
      </w:r>
      <w:proofErr w:type="gramEnd"/>
      <w:r>
        <w:rPr>
          <w:rFonts w:ascii="Times New Roman" w:hAnsi="Times New Roman" w:cs="Times New Roman"/>
          <w:sz w:val="24"/>
          <w:szCs w:val="24"/>
        </w:rPr>
        <w:t xml:space="preserve"> and the laws that govern human activity. The field of possibilities encompasses both given models of achievement and the challenges faced by its members. The second dimension is </w:t>
      </w:r>
      <w:r w:rsidRPr="007E52DA">
        <w:rPr>
          <w:rFonts w:ascii="Times New Roman" w:hAnsi="Times New Roman" w:cs="Times New Roman"/>
          <w:i/>
          <w:sz w:val="24"/>
          <w:szCs w:val="24"/>
        </w:rPr>
        <w:t>a</w:t>
      </w:r>
      <w:r w:rsidRPr="00167E62">
        <w:rPr>
          <w:rFonts w:ascii="Times New Roman" w:hAnsi="Times New Roman" w:cs="Times New Roman"/>
          <w:i/>
          <w:sz w:val="24"/>
          <w:szCs w:val="24"/>
        </w:rPr>
        <w:t>ptitude for movement</w:t>
      </w:r>
      <w:r>
        <w:rPr>
          <w:rFonts w:ascii="Times New Roman" w:hAnsi="Times New Roman" w:cs="Times New Roman"/>
          <w:sz w:val="24"/>
          <w:szCs w:val="24"/>
        </w:rPr>
        <w:t xml:space="preserve"> – within a given physical, economic, and social context, these aptitudes provide a degree of motility, i.e. an individual’s capacity for movement within certain conditions. Motility is the way individuals or groups exploit the field of possibilities with regard to movement in relation to their aspirations and projects. The third dimension is </w:t>
      </w:r>
      <w:r w:rsidRPr="00CF5FA2">
        <w:rPr>
          <w:rFonts w:ascii="Times New Roman" w:hAnsi="Times New Roman" w:cs="Times New Roman"/>
          <w:i/>
          <w:sz w:val="24"/>
          <w:szCs w:val="24"/>
        </w:rPr>
        <w:t>m</w:t>
      </w:r>
      <w:r w:rsidRPr="00167E62">
        <w:rPr>
          <w:rFonts w:ascii="Times New Roman" w:hAnsi="Times New Roman" w:cs="Times New Roman"/>
          <w:i/>
          <w:sz w:val="24"/>
          <w:szCs w:val="24"/>
        </w:rPr>
        <w:t>ovement</w:t>
      </w:r>
      <w:r>
        <w:rPr>
          <w:rFonts w:ascii="Times New Roman" w:hAnsi="Times New Roman" w:cs="Times New Roman"/>
          <w:sz w:val="24"/>
          <w:szCs w:val="24"/>
        </w:rPr>
        <w:t xml:space="preserve">, which refers to </w:t>
      </w:r>
      <w:r w:rsidRPr="00680377">
        <w:rPr>
          <w:rFonts w:ascii="Times New Roman" w:hAnsi="Times New Roman" w:cs="Times New Roman"/>
          <w:sz w:val="24"/>
          <w:szCs w:val="24"/>
        </w:rPr>
        <w:t xml:space="preserve">actual moving </w:t>
      </w:r>
      <w:r>
        <w:rPr>
          <w:rFonts w:ascii="Times New Roman" w:hAnsi="Times New Roman" w:cs="Times New Roman"/>
          <w:sz w:val="24"/>
          <w:szCs w:val="24"/>
        </w:rPr>
        <w:t xml:space="preserve">in physical space, and can include ideas, </w:t>
      </w:r>
      <w:proofErr w:type="gramStart"/>
      <w:r>
        <w:rPr>
          <w:rFonts w:ascii="Times New Roman" w:hAnsi="Times New Roman" w:cs="Times New Roman"/>
          <w:sz w:val="24"/>
          <w:szCs w:val="24"/>
        </w:rPr>
        <w:t>objects</w:t>
      </w:r>
      <w:proofErr w:type="gramEnd"/>
      <w:r>
        <w:rPr>
          <w:rFonts w:ascii="Times New Roman" w:hAnsi="Times New Roman" w:cs="Times New Roman"/>
          <w:sz w:val="24"/>
          <w:szCs w:val="24"/>
        </w:rPr>
        <w:t xml:space="preserve"> and information in addition to people.</w:t>
      </w:r>
    </w:p>
    <w:p w14:paraId="3D930F66" w14:textId="130DC544"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When put together, these three dimensions </w:t>
      </w:r>
      <w:r w:rsidRPr="000657F5">
        <w:rPr>
          <w:rFonts w:ascii="Times New Roman" w:hAnsi="Times New Roman" w:cs="Times New Roman"/>
          <w:sz w:val="24"/>
          <w:szCs w:val="24"/>
        </w:rPr>
        <w:t xml:space="preserve">are likely to </w:t>
      </w:r>
      <w:r>
        <w:rPr>
          <w:rFonts w:ascii="Times New Roman" w:hAnsi="Times New Roman" w:cs="Times New Roman"/>
          <w:sz w:val="24"/>
          <w:szCs w:val="24"/>
        </w:rPr>
        <w:t>produce motility. However, the field of possibilities, engendered by existing infrastructure, is not necessarily conducive to the actual selection of real options</w:t>
      </w:r>
      <w:r w:rsidRPr="00D16E1E">
        <w:rPr>
          <w:rFonts w:ascii="Times New Roman" w:hAnsi="Times New Roman" w:cs="Times New Roman"/>
          <w:color w:val="7030A0"/>
          <w:sz w:val="24"/>
          <w:szCs w:val="24"/>
        </w:rPr>
        <w:t xml:space="preserve"> </w:t>
      </w:r>
      <w:r>
        <w:rPr>
          <w:rFonts w:ascii="Times New Roman" w:hAnsi="Times New Roman" w:cs="Times New Roman"/>
          <w:sz w:val="24"/>
          <w:szCs w:val="24"/>
        </w:rPr>
        <w:t xml:space="preserve">on the part of individuals or groups. Conversely, highly </w:t>
      </w:r>
      <w:r>
        <w:rPr>
          <w:rFonts w:ascii="Times New Roman" w:hAnsi="Times New Roman" w:cs="Times New Roman"/>
          <w:sz w:val="24"/>
          <w:szCs w:val="24"/>
        </w:rPr>
        <w:lastRenderedPageBreak/>
        <w:t xml:space="preserve">developed motility can have the result of anchoring a population to an environment, rather than </w:t>
      </w:r>
      <w:r w:rsidRPr="00B8020F">
        <w:rPr>
          <w:rFonts w:ascii="Times New Roman" w:hAnsi="Times New Roman" w:cs="Times New Roman"/>
          <w:sz w:val="24"/>
          <w:szCs w:val="24"/>
        </w:rPr>
        <w:t>empowering it to change</w:t>
      </w:r>
      <w:r>
        <w:rPr>
          <w:rFonts w:ascii="Times New Roman" w:hAnsi="Times New Roman" w:cs="Times New Roman"/>
          <w:sz w:val="24"/>
          <w:szCs w:val="24"/>
        </w:rPr>
        <w:t>. Similarly, just because an individual or a group moves a great deal, this does not mean that their field of possibilities is favourable or predisposed to mobility.</w:t>
      </w:r>
    </w:p>
    <w:p w14:paraId="7A388DA3" w14:textId="655973EF"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By uncoupling movement and mobility, Kaufmann (2011: 57) identifies three main outcomes:</w:t>
      </w:r>
    </w:p>
    <w:p w14:paraId="669EB0AE" w14:textId="530B6323"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C445D0">
        <w:rPr>
          <w:rFonts w:ascii="Times New Roman" w:hAnsi="Times New Roman" w:cs="Times New Roman"/>
          <w:i/>
          <w:sz w:val="24"/>
          <w:szCs w:val="24"/>
        </w:rPr>
        <w:t>Moving and being mobile</w:t>
      </w:r>
      <w:r>
        <w:rPr>
          <w:rFonts w:ascii="Times New Roman" w:hAnsi="Times New Roman" w:cs="Times New Roman"/>
          <w:sz w:val="24"/>
          <w:szCs w:val="24"/>
        </w:rPr>
        <w:t>, where spatial mobility and social mobility go hand in hand. Mobile social actors are empowered to move spatially, too – a prerogative which is afforded by their socio-economic status. In LL terms, this would reflect typical situations in national settings where the status and/or the legislation supporting the majority/standard language warrants its dominant visibility and therefore both its spatial and its social employability.</w:t>
      </w:r>
    </w:p>
    <w:p w14:paraId="70ECF6D3" w14:textId="3D9C6AEB" w:rsidR="00297D3D" w:rsidRPr="00806A19"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sidRPr="00C445D0">
        <w:rPr>
          <w:rFonts w:ascii="Times New Roman" w:hAnsi="Times New Roman" w:cs="Times New Roman"/>
          <w:i/>
          <w:sz w:val="24"/>
          <w:szCs w:val="24"/>
        </w:rPr>
        <w:t>Moving without being mobile</w:t>
      </w:r>
      <w:r>
        <w:rPr>
          <w:rFonts w:ascii="Times New Roman" w:hAnsi="Times New Roman" w:cs="Times New Roman"/>
          <w:sz w:val="24"/>
          <w:szCs w:val="24"/>
        </w:rPr>
        <w:t xml:space="preserve">, where physical movement does not impact on the actor in terms of role, identity or social position, and where micro-movements ultimately reinforce (social) immobility. An example could be that of actors who travel regularly for work, but whose social status remains immobile. In LL </w:t>
      </w:r>
      <w:proofErr w:type="gramStart"/>
      <w:r>
        <w:rPr>
          <w:rFonts w:ascii="Times New Roman" w:hAnsi="Times New Roman" w:cs="Times New Roman"/>
          <w:sz w:val="24"/>
          <w:szCs w:val="24"/>
        </w:rPr>
        <w:t>terms, and</w:t>
      </w:r>
      <w:proofErr w:type="gramEnd"/>
      <w:r>
        <w:rPr>
          <w:rFonts w:ascii="Times New Roman" w:hAnsi="Times New Roman" w:cs="Times New Roman"/>
          <w:sz w:val="24"/>
          <w:szCs w:val="24"/>
        </w:rPr>
        <w:t xml:space="preserve"> taking the role of Slovenian in VG into consideration, </w:t>
      </w:r>
      <w:r w:rsidRPr="00806A19">
        <w:rPr>
          <w:rFonts w:ascii="Times New Roman" w:hAnsi="Times New Roman" w:cs="Times New Roman"/>
          <w:sz w:val="24"/>
          <w:szCs w:val="24"/>
        </w:rPr>
        <w:t xml:space="preserve">status elevation via institutional protection </w:t>
      </w:r>
      <w:r>
        <w:rPr>
          <w:rFonts w:ascii="Times New Roman" w:hAnsi="Times New Roman" w:cs="Times New Roman"/>
          <w:sz w:val="24"/>
          <w:szCs w:val="24"/>
        </w:rPr>
        <w:t>in this particular instance can be seen as</w:t>
      </w:r>
      <w:r w:rsidRPr="00806A19">
        <w:rPr>
          <w:rFonts w:ascii="Times New Roman" w:hAnsi="Times New Roman" w:cs="Times New Roman"/>
          <w:sz w:val="24"/>
          <w:szCs w:val="24"/>
        </w:rPr>
        <w:t xml:space="preserve"> a micro-movement which does not change real (both ascribed and inhabited) status.</w:t>
      </w:r>
      <w:r>
        <w:rPr>
          <w:rFonts w:ascii="Times New Roman" w:hAnsi="Times New Roman" w:cs="Times New Roman"/>
          <w:sz w:val="24"/>
          <w:szCs w:val="24"/>
        </w:rPr>
        <w:t xml:space="preserve"> The positive impact on linguistic mobility, i.e. its employability to enhance its cultural capital and gain centrality in the local linguistic market, is limited.</w:t>
      </w:r>
    </w:p>
    <w:p w14:paraId="4DC5E0E8" w14:textId="5951A4B8" w:rsidR="00297D3D" w:rsidRDefault="00297D3D" w:rsidP="00107716">
      <w:pPr>
        <w:spacing w:after="0" w:line="360" w:lineRule="auto"/>
        <w:rPr>
          <w:rFonts w:ascii="Times New Roman" w:hAnsi="Times New Roman"/>
          <w:sz w:val="24"/>
          <w:szCs w:val="24"/>
        </w:rPr>
      </w:pPr>
      <w:r>
        <w:rPr>
          <w:rFonts w:ascii="Times New Roman" w:hAnsi="Times New Roman" w:cs="Times New Roman"/>
          <w:sz w:val="24"/>
          <w:szCs w:val="24"/>
        </w:rPr>
        <w:t xml:space="preserve">(3) </w:t>
      </w:r>
      <w:bookmarkStart w:id="0" w:name="_Hlk532908985"/>
      <w:r w:rsidRPr="004431F9">
        <w:rPr>
          <w:rFonts w:ascii="Times New Roman" w:hAnsi="Times New Roman" w:cs="Times New Roman"/>
          <w:i/>
          <w:sz w:val="24"/>
          <w:szCs w:val="24"/>
        </w:rPr>
        <w:t>Not moving and being mobile</w:t>
      </w:r>
      <w:r>
        <w:rPr>
          <w:rFonts w:ascii="Times New Roman" w:hAnsi="Times New Roman" w:cs="Times New Roman"/>
          <w:i/>
          <w:sz w:val="24"/>
          <w:szCs w:val="24"/>
        </w:rPr>
        <w:t>,</w:t>
      </w:r>
      <w:r w:rsidRPr="00806A19">
        <w:rPr>
          <w:rFonts w:ascii="Times New Roman" w:hAnsi="Times New Roman" w:cs="Times New Roman"/>
          <w:sz w:val="24"/>
          <w:szCs w:val="24"/>
        </w:rPr>
        <w:t xml:space="preserve"> where</w:t>
      </w:r>
      <w:r w:rsidRPr="004431F9">
        <w:rPr>
          <w:rFonts w:ascii="Times New Roman" w:hAnsi="Times New Roman" w:cs="Times New Roman"/>
          <w:sz w:val="24"/>
          <w:szCs w:val="24"/>
        </w:rPr>
        <w:t xml:space="preserve"> </w:t>
      </w:r>
      <w:r>
        <w:rPr>
          <w:rFonts w:ascii="Times New Roman" w:hAnsi="Times New Roman" w:cs="Times New Roman"/>
          <w:sz w:val="24"/>
          <w:szCs w:val="24"/>
        </w:rPr>
        <w:t xml:space="preserve">(social) change takes place with no spatial component. </w:t>
      </w:r>
      <w:bookmarkEnd w:id="0"/>
      <w:r>
        <w:rPr>
          <w:rFonts w:ascii="Times New Roman" w:hAnsi="Times New Roman" w:cs="Times New Roman"/>
          <w:sz w:val="24"/>
          <w:szCs w:val="24"/>
        </w:rPr>
        <w:t xml:space="preserve">Virtual movement engendered by connectivity can, for instance, increase the chances of social mobility considerably. In LL terms, this outcome can be exemplified through the role of German in ST in so far as </w:t>
      </w:r>
      <w:proofErr w:type="spellStart"/>
      <w:r>
        <w:rPr>
          <w:rFonts w:ascii="Times New Roman" w:hAnsi="Times New Roman" w:cs="Times New Roman"/>
          <w:sz w:val="24"/>
          <w:szCs w:val="24"/>
        </w:rPr>
        <w:t>geolinguistic</w:t>
      </w:r>
      <w:proofErr w:type="spellEnd"/>
      <w:r>
        <w:rPr>
          <w:rFonts w:ascii="Times New Roman" w:hAnsi="Times New Roman" w:cs="Times New Roman"/>
          <w:sz w:val="24"/>
          <w:szCs w:val="24"/>
        </w:rPr>
        <w:t xml:space="preserve"> non-movement does not contradict a high degree of sociolinguistic (and LL) mobility. This translates into a maximum usability of all available linguistic resources.</w:t>
      </w:r>
    </w:p>
    <w:p w14:paraId="3B51FF9F" w14:textId="471E64BB"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Focusing the analysis on the potential of movement allows us to foreground new aspects of the mobility of LL actors with regards to possibilities and constraints of their manoeuvres. This in turn will enable an appreciation of </w:t>
      </w:r>
      <w:r w:rsidRPr="00D6243C">
        <w:rPr>
          <w:rFonts w:ascii="Times New Roman" w:hAnsi="Times New Roman"/>
          <w:sz w:val="24"/>
          <w:szCs w:val="24"/>
        </w:rPr>
        <w:t>wider societal consequences of social and spatial mobility</w:t>
      </w:r>
      <w:r>
        <w:rPr>
          <w:rFonts w:ascii="Times New Roman" w:hAnsi="Times New Roman"/>
          <w:sz w:val="24"/>
          <w:szCs w:val="24"/>
        </w:rPr>
        <w:t xml:space="preserve">, and on the potential of multilingualism in the given settings. </w:t>
      </w:r>
    </w:p>
    <w:p w14:paraId="43733C07" w14:textId="42056279" w:rsidR="00297D3D" w:rsidRDefault="00297D3D" w:rsidP="00107716">
      <w:pPr>
        <w:spacing w:after="0" w:line="360" w:lineRule="auto"/>
        <w:rPr>
          <w:rFonts w:ascii="Times New Roman" w:hAnsi="Times New Roman"/>
          <w:sz w:val="24"/>
          <w:szCs w:val="24"/>
        </w:rPr>
      </w:pPr>
      <w:r w:rsidRPr="00D571BF">
        <w:rPr>
          <w:rFonts w:ascii="Times New Roman" w:hAnsi="Times New Roman"/>
          <w:sz w:val="24"/>
          <w:szCs w:val="24"/>
        </w:rPr>
        <w:t xml:space="preserve">Motility encompasses interdependent elements relating </w:t>
      </w:r>
      <w:r w:rsidRPr="006E0F36">
        <w:rPr>
          <w:rFonts w:ascii="Times New Roman" w:hAnsi="Times New Roman"/>
          <w:sz w:val="24"/>
          <w:szCs w:val="24"/>
        </w:rPr>
        <w:t xml:space="preserve">to a) </w:t>
      </w:r>
      <w:r w:rsidRPr="006E0F36">
        <w:rPr>
          <w:rFonts w:ascii="Times New Roman" w:hAnsi="Times New Roman"/>
          <w:bCs/>
          <w:sz w:val="24"/>
          <w:szCs w:val="24"/>
        </w:rPr>
        <w:t>access</w:t>
      </w:r>
      <w:r w:rsidRPr="00D571BF">
        <w:rPr>
          <w:rFonts w:ascii="Times New Roman" w:hAnsi="Times New Roman"/>
          <w:sz w:val="24"/>
          <w:szCs w:val="24"/>
        </w:rPr>
        <w:t xml:space="preserve"> to different forms and degrees of mobility</w:t>
      </w:r>
      <w:r>
        <w:rPr>
          <w:rFonts w:ascii="Times New Roman" w:hAnsi="Times New Roman"/>
          <w:sz w:val="24"/>
          <w:szCs w:val="24"/>
        </w:rPr>
        <w:t xml:space="preserve">, </w:t>
      </w:r>
      <w:r w:rsidRPr="006E0F36">
        <w:rPr>
          <w:rFonts w:ascii="Times New Roman" w:hAnsi="Times New Roman"/>
          <w:sz w:val="24"/>
          <w:szCs w:val="24"/>
        </w:rPr>
        <w:t xml:space="preserve">b) </w:t>
      </w:r>
      <w:r w:rsidRPr="006E0F36">
        <w:rPr>
          <w:rFonts w:ascii="Times New Roman" w:hAnsi="Times New Roman"/>
          <w:bCs/>
          <w:sz w:val="24"/>
          <w:szCs w:val="24"/>
        </w:rPr>
        <w:t>competence</w:t>
      </w:r>
      <w:r w:rsidRPr="00D571BF">
        <w:rPr>
          <w:rFonts w:ascii="Times New Roman" w:hAnsi="Times New Roman"/>
          <w:sz w:val="24"/>
          <w:szCs w:val="24"/>
        </w:rPr>
        <w:t xml:space="preserve"> to recogni</w:t>
      </w:r>
      <w:r w:rsidR="00346734">
        <w:rPr>
          <w:rFonts w:ascii="Times New Roman" w:hAnsi="Times New Roman"/>
          <w:sz w:val="24"/>
          <w:szCs w:val="24"/>
        </w:rPr>
        <w:t>s</w:t>
      </w:r>
      <w:r w:rsidRPr="00D571BF">
        <w:rPr>
          <w:rFonts w:ascii="Times New Roman" w:hAnsi="Times New Roman"/>
          <w:sz w:val="24"/>
          <w:szCs w:val="24"/>
        </w:rPr>
        <w:t>e and make use of access, and</w:t>
      </w:r>
      <w:r>
        <w:rPr>
          <w:rFonts w:ascii="Times New Roman" w:hAnsi="Times New Roman"/>
          <w:sz w:val="24"/>
          <w:szCs w:val="24"/>
        </w:rPr>
        <w:t xml:space="preserve"> </w:t>
      </w:r>
      <w:r w:rsidRPr="006E0F36">
        <w:rPr>
          <w:rFonts w:ascii="Times New Roman" w:hAnsi="Times New Roman"/>
          <w:sz w:val="24"/>
          <w:szCs w:val="24"/>
        </w:rPr>
        <w:t xml:space="preserve">c) </w:t>
      </w:r>
      <w:r w:rsidRPr="006E0F36">
        <w:rPr>
          <w:rFonts w:ascii="Times New Roman" w:hAnsi="Times New Roman"/>
          <w:bCs/>
          <w:sz w:val="24"/>
          <w:szCs w:val="24"/>
        </w:rPr>
        <w:t>appropriation</w:t>
      </w:r>
      <w:r w:rsidRPr="00D571BF">
        <w:rPr>
          <w:rFonts w:ascii="Times New Roman" w:hAnsi="Times New Roman"/>
          <w:sz w:val="24"/>
          <w:szCs w:val="24"/>
        </w:rPr>
        <w:t xml:space="preserve"> of a particular </w:t>
      </w:r>
      <w:r w:rsidRPr="00F937BA">
        <w:rPr>
          <w:rFonts w:ascii="Times New Roman" w:hAnsi="Times New Roman"/>
          <w:iCs/>
          <w:sz w:val="24"/>
          <w:szCs w:val="24"/>
        </w:rPr>
        <w:t>choice</w:t>
      </w:r>
      <w:r>
        <w:rPr>
          <w:rFonts w:ascii="Times New Roman" w:hAnsi="Times New Roman"/>
          <w:iCs/>
          <w:sz w:val="24"/>
          <w:szCs w:val="24"/>
        </w:rPr>
        <w:t xml:space="preserve">. If viewed as a form of capital (in a </w:t>
      </w:r>
      <w:proofErr w:type="spellStart"/>
      <w:r>
        <w:rPr>
          <w:rFonts w:ascii="Times New Roman" w:hAnsi="Times New Roman"/>
          <w:iCs/>
          <w:sz w:val="24"/>
          <w:szCs w:val="24"/>
        </w:rPr>
        <w:t>Bourdieusian</w:t>
      </w:r>
      <w:proofErr w:type="spellEnd"/>
      <w:r>
        <w:rPr>
          <w:rFonts w:ascii="Times New Roman" w:hAnsi="Times New Roman"/>
          <w:iCs/>
          <w:sz w:val="24"/>
          <w:szCs w:val="24"/>
        </w:rPr>
        <w:t xml:space="preserve"> sense), motility </w:t>
      </w:r>
      <w:r w:rsidRPr="00D571BF">
        <w:rPr>
          <w:rFonts w:ascii="Times New Roman" w:hAnsi="Times New Roman"/>
          <w:sz w:val="24"/>
          <w:szCs w:val="24"/>
        </w:rPr>
        <w:t>can be mobili</w:t>
      </w:r>
      <w:r w:rsidR="00346734">
        <w:rPr>
          <w:rFonts w:ascii="Times New Roman" w:hAnsi="Times New Roman"/>
          <w:sz w:val="24"/>
          <w:szCs w:val="24"/>
        </w:rPr>
        <w:t>s</w:t>
      </w:r>
      <w:r w:rsidRPr="00D571BF">
        <w:rPr>
          <w:rFonts w:ascii="Times New Roman" w:hAnsi="Times New Roman"/>
          <w:sz w:val="24"/>
          <w:szCs w:val="24"/>
        </w:rPr>
        <w:t>ed and transformed into other types of capital (</w:t>
      </w:r>
      <w:proofErr w:type="gramStart"/>
      <w:r w:rsidRPr="00D571BF">
        <w:rPr>
          <w:rFonts w:ascii="Times New Roman" w:hAnsi="Times New Roman"/>
          <w:sz w:val="24"/>
          <w:szCs w:val="24"/>
        </w:rPr>
        <w:t>i.e.</w:t>
      </w:r>
      <w:proofErr w:type="gramEnd"/>
      <w:r w:rsidRPr="00D571BF">
        <w:rPr>
          <w:rFonts w:ascii="Times New Roman" w:hAnsi="Times New Roman"/>
          <w:sz w:val="24"/>
          <w:szCs w:val="24"/>
        </w:rPr>
        <w:t xml:space="preserve"> economic, human and social capital)</w:t>
      </w:r>
      <w:r>
        <w:rPr>
          <w:rFonts w:ascii="Times New Roman" w:hAnsi="Times New Roman"/>
          <w:sz w:val="24"/>
          <w:szCs w:val="24"/>
        </w:rPr>
        <w:t xml:space="preserve">. </w:t>
      </w:r>
      <w:r w:rsidRPr="00D571BF">
        <w:rPr>
          <w:rFonts w:ascii="Times New Roman" w:hAnsi="Times New Roman"/>
          <w:sz w:val="24"/>
          <w:szCs w:val="24"/>
        </w:rPr>
        <w:t xml:space="preserve">Depending on (local and geopolitical) </w:t>
      </w:r>
      <w:r w:rsidRPr="002C66CA">
        <w:rPr>
          <w:rFonts w:ascii="Times New Roman" w:hAnsi="Times New Roman"/>
          <w:bCs/>
          <w:sz w:val="24"/>
          <w:szCs w:val="24"/>
        </w:rPr>
        <w:t>context</w:t>
      </w:r>
      <w:r w:rsidRPr="00D571BF">
        <w:rPr>
          <w:rFonts w:ascii="Times New Roman" w:hAnsi="Times New Roman"/>
          <w:sz w:val="24"/>
          <w:szCs w:val="24"/>
        </w:rPr>
        <w:t xml:space="preserve">, individual actors, </w:t>
      </w:r>
      <w:proofErr w:type="gramStart"/>
      <w:r w:rsidRPr="00D571BF">
        <w:rPr>
          <w:rFonts w:ascii="Times New Roman" w:hAnsi="Times New Roman"/>
          <w:sz w:val="24"/>
          <w:szCs w:val="24"/>
        </w:rPr>
        <w:t>groups</w:t>
      </w:r>
      <w:proofErr w:type="gramEnd"/>
      <w:r w:rsidRPr="00D571BF">
        <w:rPr>
          <w:rFonts w:ascii="Times New Roman" w:hAnsi="Times New Roman"/>
          <w:sz w:val="24"/>
          <w:szCs w:val="24"/>
        </w:rPr>
        <w:t xml:space="preserve"> and </w:t>
      </w:r>
      <w:r w:rsidRPr="00D571BF">
        <w:rPr>
          <w:rFonts w:ascii="Times New Roman" w:hAnsi="Times New Roman"/>
          <w:sz w:val="24"/>
          <w:szCs w:val="24"/>
        </w:rPr>
        <w:lastRenderedPageBreak/>
        <w:t>institutions differ in access, competence and appropriation, and have therefore at their disposal different motility options</w:t>
      </w:r>
      <w:r>
        <w:rPr>
          <w:rFonts w:ascii="Times New Roman" w:hAnsi="Times New Roman"/>
          <w:sz w:val="24"/>
          <w:szCs w:val="24"/>
        </w:rPr>
        <w:t>. This framework will inform the analysis of data in the next section.</w:t>
      </w:r>
    </w:p>
    <w:p w14:paraId="5E6F6626" w14:textId="7C6AC2F8" w:rsidR="00297D3D" w:rsidRPr="00AE568C"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Kaufmann’s theory has been recently employed in the context of language maintenance and shift in relation to migrant groups. </w:t>
      </w:r>
      <w:proofErr w:type="spellStart"/>
      <w:r>
        <w:rPr>
          <w:rFonts w:ascii="Times New Roman" w:hAnsi="Times New Roman"/>
          <w:sz w:val="24"/>
          <w:szCs w:val="24"/>
        </w:rPr>
        <w:t>Houtkamp</w:t>
      </w:r>
      <w:proofErr w:type="spellEnd"/>
      <w:r>
        <w:rPr>
          <w:rFonts w:ascii="Times New Roman" w:hAnsi="Times New Roman"/>
          <w:sz w:val="24"/>
          <w:szCs w:val="24"/>
        </w:rPr>
        <w:t xml:space="preserve"> (2018) focuses in particular on language transmission and survival in transnational contexts, such as Turkish groups living in the Netherlands, and analyses the conditions which endow the heritage language with mobility capital, such as the nurturing of transnational ties. </w:t>
      </w:r>
      <w:r w:rsidRPr="00AE568C">
        <w:rPr>
          <w:rFonts w:ascii="Times New Roman" w:hAnsi="Times New Roman"/>
          <w:sz w:val="24"/>
          <w:szCs w:val="24"/>
        </w:rPr>
        <w:t xml:space="preserve">The closeness of transnational ties between the two sides of the border is in fact another aspect that VG and ST share in terms of the close cross-border relationships with neighbouring countries where Slovenian and German are the majority (and national) languages. In terms of LL motility, however, this common aspect does not seem to have a high degree of significance, due to the different historical conditions that characterise the long-standing </w:t>
      </w:r>
      <w:proofErr w:type="spellStart"/>
      <w:r w:rsidRPr="00AE568C">
        <w:rPr>
          <w:rFonts w:ascii="Times New Roman" w:hAnsi="Times New Roman"/>
          <w:sz w:val="24"/>
          <w:szCs w:val="24"/>
        </w:rPr>
        <w:t>minoriti</w:t>
      </w:r>
      <w:r w:rsidR="00346734">
        <w:rPr>
          <w:rFonts w:ascii="Times New Roman" w:hAnsi="Times New Roman"/>
          <w:sz w:val="24"/>
          <w:szCs w:val="24"/>
        </w:rPr>
        <w:t>s</w:t>
      </w:r>
      <w:r w:rsidRPr="00AE568C">
        <w:rPr>
          <w:rFonts w:ascii="Times New Roman" w:hAnsi="Times New Roman"/>
          <w:sz w:val="24"/>
          <w:szCs w:val="24"/>
        </w:rPr>
        <w:t>ed</w:t>
      </w:r>
      <w:proofErr w:type="spellEnd"/>
      <w:r w:rsidRPr="00AE568C">
        <w:rPr>
          <w:rFonts w:ascii="Times New Roman" w:hAnsi="Times New Roman"/>
          <w:sz w:val="24"/>
          <w:szCs w:val="24"/>
        </w:rPr>
        <w:t xml:space="preserve"> groups in Italy compared to migrant groups of recent standing, such as the Turkish one living in the Netherlands.</w:t>
      </w:r>
    </w:p>
    <w:p w14:paraId="51A7503D" w14:textId="1C1424EC" w:rsidR="00297D3D" w:rsidRDefault="00297D3D" w:rsidP="00107716">
      <w:pPr>
        <w:spacing w:after="0" w:line="360" w:lineRule="auto"/>
        <w:rPr>
          <w:rFonts w:ascii="Times New Roman" w:hAnsi="Times New Roman"/>
          <w:color w:val="FF0000"/>
          <w:sz w:val="24"/>
          <w:szCs w:val="24"/>
        </w:rPr>
      </w:pPr>
      <w:r w:rsidRPr="0077564C">
        <w:rPr>
          <w:rFonts w:ascii="Times New Roman" w:hAnsi="Times New Roman"/>
          <w:sz w:val="24"/>
          <w:szCs w:val="24"/>
        </w:rPr>
        <w:t xml:space="preserve">The </w:t>
      </w:r>
      <w:r>
        <w:rPr>
          <w:rFonts w:ascii="Times New Roman" w:hAnsi="Times New Roman" w:cs="Times New Roman"/>
          <w:sz w:val="24"/>
          <w:szCs w:val="24"/>
        </w:rPr>
        <w:t>main purpose of this chapter is to propose and assess the suitability of the theory of motility (</w:t>
      </w:r>
      <w:r w:rsidRPr="00197297">
        <w:rPr>
          <w:rFonts w:ascii="Times New Roman" w:hAnsi="Times New Roman" w:cs="Times New Roman"/>
          <w:sz w:val="24"/>
          <w:szCs w:val="24"/>
        </w:rPr>
        <w:t>Kaufmann (2002</w:t>
      </w:r>
      <w:r>
        <w:rPr>
          <w:rFonts w:ascii="Times New Roman" w:hAnsi="Times New Roman" w:cs="Times New Roman"/>
          <w:sz w:val="24"/>
          <w:szCs w:val="24"/>
        </w:rPr>
        <w:t>; 2011</w:t>
      </w:r>
      <w:r w:rsidRPr="00197297">
        <w:rPr>
          <w:rFonts w:ascii="Times New Roman" w:hAnsi="Times New Roman" w:cs="Times New Roman"/>
          <w:sz w:val="24"/>
          <w:szCs w:val="24"/>
        </w:rPr>
        <w:t xml:space="preserve">) </w:t>
      </w:r>
      <w:r>
        <w:rPr>
          <w:rFonts w:ascii="Times New Roman" w:hAnsi="Times New Roman" w:cs="Times New Roman"/>
          <w:sz w:val="24"/>
          <w:szCs w:val="24"/>
        </w:rPr>
        <w:t xml:space="preserve">in LL Studies. The presentation of the data will allow us to illustrate the applicability of this notion and its explanatory power in terms of LL motility as observed in </w:t>
      </w:r>
      <w:proofErr w:type="spellStart"/>
      <w:r>
        <w:rPr>
          <w:rFonts w:ascii="Times New Roman" w:hAnsi="Times New Roman" w:cs="Times New Roman"/>
          <w:sz w:val="24"/>
          <w:szCs w:val="24"/>
        </w:rPr>
        <w:t>borderscapes</w:t>
      </w:r>
      <w:proofErr w:type="spellEnd"/>
      <w:r>
        <w:rPr>
          <w:rFonts w:ascii="Times New Roman" w:hAnsi="Times New Roman" w:cs="Times New Roman"/>
          <w:sz w:val="24"/>
          <w:szCs w:val="24"/>
        </w:rPr>
        <w:t>, and beyond.</w:t>
      </w:r>
      <w:r w:rsidR="000702A3">
        <w:rPr>
          <w:rFonts w:ascii="Times New Roman" w:hAnsi="Times New Roman" w:cs="Times New Roman"/>
          <w:sz w:val="24"/>
          <w:szCs w:val="24"/>
        </w:rPr>
        <w:t xml:space="preserve"> The discussion will uncover the links between motility and empowerment</w:t>
      </w:r>
      <w:r w:rsidR="003F5924">
        <w:rPr>
          <w:rFonts w:ascii="Times New Roman" w:hAnsi="Times New Roman" w:cs="Times New Roman"/>
          <w:sz w:val="24"/>
          <w:szCs w:val="24"/>
        </w:rPr>
        <w:t xml:space="preserve"> in the different outcomes engendered by the local realisation of the potential for change.</w:t>
      </w:r>
    </w:p>
    <w:p w14:paraId="643F0711" w14:textId="77777777" w:rsidR="00297D3D" w:rsidRDefault="00297D3D" w:rsidP="00107716">
      <w:pPr>
        <w:spacing w:after="0" w:line="360" w:lineRule="auto"/>
        <w:rPr>
          <w:rFonts w:ascii="Times New Roman" w:hAnsi="Times New Roman" w:cs="Times New Roman"/>
          <w:b/>
          <w:sz w:val="24"/>
          <w:szCs w:val="24"/>
        </w:rPr>
      </w:pPr>
    </w:p>
    <w:p w14:paraId="5E2C55C1" w14:textId="4E0656DC" w:rsidR="00297D3D" w:rsidRPr="008158F1" w:rsidRDefault="00297D3D" w:rsidP="00107716">
      <w:pPr>
        <w:spacing w:after="0" w:line="360" w:lineRule="auto"/>
        <w:rPr>
          <w:rFonts w:ascii="Times New Roman" w:hAnsi="Times New Roman"/>
          <w:color w:val="FF0000"/>
          <w:sz w:val="24"/>
          <w:szCs w:val="24"/>
          <w:u w:val="single"/>
        </w:rPr>
      </w:pPr>
      <w:r w:rsidRPr="008158F1">
        <w:rPr>
          <w:rFonts w:ascii="Times New Roman" w:hAnsi="Times New Roman" w:cs="Times New Roman"/>
          <w:sz w:val="24"/>
          <w:szCs w:val="24"/>
          <w:u w:val="single"/>
        </w:rPr>
        <w:t>4. The data</w:t>
      </w:r>
    </w:p>
    <w:p w14:paraId="3A956089" w14:textId="678FDCAE" w:rsidR="00297D3D" w:rsidRDefault="00297D3D" w:rsidP="0010771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Prior to the discussion of the data, a methodological note is necessary to explain the differences in the extent and nature of the LL surveys in the two areas. The data presented for VG in this chapter were collected in 2010 and partly discussed in Tufi (2013; 2016) and in Blackwood and Tufi (2015), albeit within different theoretical frameworks. The data relating to ST, on the contrary, were collected in 2016 and have not been published before. As a result, the two data sets are comparable only to a certain extent, in that the corpus for VG includes a wider area (the entire province of Trieste encompassing five towns and a total population of about 30,000) than the corpus for ST, which focuses on one town, Sesto (pop. 2,000) (ISTAT 2012). </w:t>
      </w:r>
      <w:r w:rsidRPr="003C2DF2">
        <w:rPr>
          <w:rFonts w:ascii="Times New Roman" w:hAnsi="Times New Roman" w:cs="Times New Roman"/>
          <w:sz w:val="24"/>
          <w:szCs w:val="24"/>
        </w:rPr>
        <w:t xml:space="preserve">This imbalance, however, will add solidity to the analysis as presented below </w:t>
      </w:r>
      <w:r>
        <w:rPr>
          <w:rFonts w:ascii="Times New Roman" w:hAnsi="Times New Roman" w:cs="Times New Roman"/>
          <w:sz w:val="24"/>
          <w:szCs w:val="24"/>
        </w:rPr>
        <w:t>–</w:t>
      </w:r>
      <w:r w:rsidRPr="003C2DF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C2DF2">
        <w:rPr>
          <w:rFonts w:ascii="Times New Roman" w:hAnsi="Times New Roman" w:cs="Times New Roman"/>
          <w:sz w:val="24"/>
          <w:szCs w:val="24"/>
        </w:rPr>
        <w:t xml:space="preserve">LL in VG foregrounded adherence to the standard form of the </w:t>
      </w:r>
      <w:proofErr w:type="spellStart"/>
      <w:r w:rsidRPr="003C2DF2">
        <w:rPr>
          <w:rFonts w:ascii="Times New Roman" w:hAnsi="Times New Roman" w:cs="Times New Roman"/>
          <w:sz w:val="24"/>
          <w:szCs w:val="24"/>
        </w:rPr>
        <w:t>minoriti</w:t>
      </w:r>
      <w:r w:rsidR="00346734">
        <w:rPr>
          <w:rFonts w:ascii="Times New Roman" w:hAnsi="Times New Roman" w:cs="Times New Roman"/>
          <w:sz w:val="24"/>
          <w:szCs w:val="24"/>
        </w:rPr>
        <w:t>s</w:t>
      </w:r>
      <w:r w:rsidRPr="003C2DF2">
        <w:rPr>
          <w:rFonts w:ascii="Times New Roman" w:hAnsi="Times New Roman" w:cs="Times New Roman"/>
          <w:sz w:val="24"/>
          <w:szCs w:val="24"/>
        </w:rPr>
        <w:t>ed</w:t>
      </w:r>
      <w:proofErr w:type="spellEnd"/>
      <w:r w:rsidRPr="003C2DF2">
        <w:rPr>
          <w:rFonts w:ascii="Times New Roman" w:hAnsi="Times New Roman" w:cs="Times New Roman"/>
          <w:sz w:val="24"/>
          <w:szCs w:val="24"/>
        </w:rPr>
        <w:t xml:space="preserve"> language consistently even though a wider area was examined, whereas</w:t>
      </w:r>
      <w:r>
        <w:rPr>
          <w:rFonts w:ascii="Times New Roman" w:hAnsi="Times New Roman" w:cs="Times New Roman"/>
          <w:sz w:val="24"/>
          <w:szCs w:val="24"/>
        </w:rPr>
        <w:t xml:space="preserve"> the</w:t>
      </w:r>
      <w:r w:rsidRPr="003C2DF2">
        <w:rPr>
          <w:rFonts w:ascii="Times New Roman" w:hAnsi="Times New Roman" w:cs="Times New Roman"/>
          <w:sz w:val="24"/>
          <w:szCs w:val="24"/>
        </w:rPr>
        <w:t xml:space="preserve"> LL in ST indexed a significantly diverse linguistic repertoire within the limited space of a small centre. </w:t>
      </w:r>
      <w:r>
        <w:rPr>
          <w:rFonts w:ascii="Times New Roman" w:hAnsi="Times New Roman" w:cs="Times New Roman"/>
          <w:sz w:val="24"/>
          <w:szCs w:val="24"/>
        </w:rPr>
        <w:t xml:space="preserve">In terms </w:t>
      </w:r>
      <w:r>
        <w:rPr>
          <w:rFonts w:ascii="Times New Roman" w:hAnsi="Times New Roman" w:cs="Times New Roman"/>
          <w:sz w:val="24"/>
          <w:szCs w:val="24"/>
        </w:rPr>
        <w:lastRenderedPageBreak/>
        <w:t xml:space="preserve">of the number of tokens featuring the minority language, the two data sets are broadly comparable </w:t>
      </w:r>
      <w:r w:rsidRPr="00401479">
        <w:rPr>
          <w:rFonts w:ascii="Times New Roman" w:hAnsi="Times New Roman" w:cs="Times New Roman"/>
          <w:sz w:val="24"/>
          <w:szCs w:val="24"/>
        </w:rPr>
        <w:t xml:space="preserve">(220 in VG and 126 in ST). </w:t>
      </w:r>
      <w:r>
        <w:rPr>
          <w:rFonts w:ascii="Times New Roman" w:hAnsi="Times New Roman" w:cs="Times New Roman"/>
          <w:sz w:val="24"/>
          <w:szCs w:val="24"/>
        </w:rPr>
        <w:t xml:space="preserve">In addition, an initial comparison as outlined in this research is useful a) as a preliminary application of motility in </w:t>
      </w:r>
      <w:proofErr w:type="spellStart"/>
      <w:r>
        <w:rPr>
          <w:rFonts w:ascii="Times New Roman" w:hAnsi="Times New Roman" w:cs="Times New Roman"/>
          <w:sz w:val="24"/>
          <w:szCs w:val="24"/>
        </w:rPr>
        <w:t>minoriti</w:t>
      </w:r>
      <w:r w:rsidR="00346734">
        <w:rPr>
          <w:rFonts w:ascii="Times New Roman" w:hAnsi="Times New Roman" w:cs="Times New Roman"/>
          <w:sz w:val="24"/>
          <w:szCs w:val="24"/>
        </w:rPr>
        <w:t>s</w:t>
      </w:r>
      <w:r>
        <w:rPr>
          <w:rFonts w:ascii="Times New Roman" w:hAnsi="Times New Roman" w:cs="Times New Roman"/>
          <w:sz w:val="24"/>
          <w:szCs w:val="24"/>
        </w:rPr>
        <w:t>ed</w:t>
      </w:r>
      <w:proofErr w:type="spellEnd"/>
      <w:r>
        <w:rPr>
          <w:rFonts w:ascii="Times New Roman" w:hAnsi="Times New Roman" w:cs="Times New Roman"/>
          <w:sz w:val="24"/>
          <w:szCs w:val="24"/>
        </w:rPr>
        <w:t xml:space="preserve"> LL settings, and b) to share the concept with a wider audience of scholars in view of further analysis and theorisation. For these reasons, we will engage primarily with qualitative aspects of the LL, with the intention of providing a more fine-grained investigation supported by additional data in future research. </w:t>
      </w:r>
    </w:p>
    <w:p w14:paraId="21D06FBD" w14:textId="4C7C7B3F"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As highlighted in Tufi (2013; 2016), data collected in the province of Trieste indicate a pervasive presence of written Slovenian, which is displayed on a wide range of signs pointing to the use of the minority language in all spheres of life. These include both public signs initiated by institutional actors and private ones, such as shop signs and other commercial displays. Signs on recycling bins (Figure 4), for example, and on other items pertaining to the local infrastructure, such as public libraries (Figure 5) and security (Figure 6), are bilingual. Commercial signs range from shop signs (the hairdresser’s in Figure 7) through to signs indicating establishments such as the </w:t>
      </w:r>
      <w:proofErr w:type="spellStart"/>
      <w:r>
        <w:rPr>
          <w:rFonts w:ascii="Times New Roman" w:hAnsi="Times New Roman"/>
          <w:sz w:val="24"/>
          <w:szCs w:val="24"/>
        </w:rPr>
        <w:t>cafè</w:t>
      </w:r>
      <w:proofErr w:type="spellEnd"/>
      <w:r>
        <w:rPr>
          <w:rFonts w:ascii="Times New Roman" w:hAnsi="Times New Roman"/>
          <w:sz w:val="24"/>
          <w:szCs w:val="24"/>
        </w:rPr>
        <w:t xml:space="preserve"> in Figure 8, or adverts. We also identified items with longer texts such as party-political communications, and they usually appeared as two monolingual signs</w:t>
      </w:r>
      <w:r w:rsidRPr="00A27328">
        <w:rPr>
          <w:rFonts w:ascii="Times New Roman" w:hAnsi="Times New Roman"/>
          <w:sz w:val="24"/>
          <w:szCs w:val="24"/>
        </w:rPr>
        <w:t>, one in Slovenian and one in Italian</w:t>
      </w:r>
      <w:r>
        <w:rPr>
          <w:rFonts w:ascii="Times New Roman" w:hAnsi="Times New Roman"/>
          <w:sz w:val="24"/>
          <w:szCs w:val="24"/>
        </w:rPr>
        <w:t xml:space="preserve">, displayed in parallel or vertically (one above the other). </w:t>
      </w:r>
    </w:p>
    <w:p w14:paraId="4FBC6248" w14:textId="77777777" w:rsidR="00297D3D" w:rsidRDefault="00297D3D" w:rsidP="00107716">
      <w:pPr>
        <w:spacing w:after="0" w:line="360" w:lineRule="auto"/>
        <w:rPr>
          <w:rFonts w:ascii="Times New Roman" w:hAnsi="Times New Roman"/>
          <w:sz w:val="24"/>
          <w:szCs w:val="24"/>
        </w:rPr>
      </w:pPr>
    </w:p>
    <w:p w14:paraId="57612A25" w14:textId="1F14A6A1" w:rsidR="00297D3D" w:rsidRDefault="00297D3D" w:rsidP="00107716">
      <w:pPr>
        <w:spacing w:after="0" w:line="360" w:lineRule="auto"/>
        <w:rPr>
          <w:rFonts w:ascii="Times New Roman" w:hAnsi="Times New Roman"/>
          <w:sz w:val="24"/>
          <w:szCs w:val="24"/>
        </w:rPr>
      </w:pPr>
      <w:r>
        <w:rPr>
          <w:noProof/>
          <w:lang w:eastAsia="en-GB"/>
        </w:rPr>
        <w:drawing>
          <wp:inline distT="0" distB="0" distL="0" distR="0" wp14:anchorId="33AB57C9" wp14:editId="484F2393">
            <wp:extent cx="3423920" cy="256813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8727" cy="2571735"/>
                    </a:xfrm>
                    <a:prstGeom prst="rect">
                      <a:avLst/>
                    </a:prstGeom>
                    <a:noFill/>
                    <a:ln>
                      <a:noFill/>
                    </a:ln>
                  </pic:spPr>
                </pic:pic>
              </a:graphicData>
            </a:graphic>
          </wp:inline>
        </w:drawing>
      </w:r>
    </w:p>
    <w:p w14:paraId="76493B5D" w14:textId="46F3012A"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Figure 4 – Recycling bins for glass and </w:t>
      </w:r>
      <w:r w:rsidRPr="00A27328">
        <w:rPr>
          <w:rFonts w:ascii="Times New Roman" w:hAnsi="Times New Roman"/>
          <w:sz w:val="24"/>
          <w:szCs w:val="24"/>
        </w:rPr>
        <w:t>cans</w:t>
      </w:r>
      <w:r>
        <w:rPr>
          <w:rFonts w:ascii="Times New Roman" w:hAnsi="Times New Roman"/>
          <w:sz w:val="24"/>
          <w:szCs w:val="24"/>
        </w:rPr>
        <w:t xml:space="preserve"> - Italian (left) and Slovenian (right)</w:t>
      </w:r>
    </w:p>
    <w:p w14:paraId="7515DF32" w14:textId="6C997415" w:rsidR="00297D3D" w:rsidRDefault="00297D3D" w:rsidP="00107716">
      <w:pPr>
        <w:spacing w:after="0" w:line="360" w:lineRule="auto"/>
        <w:rPr>
          <w:rFonts w:ascii="Times New Roman" w:hAnsi="Times New Roman"/>
          <w:sz w:val="24"/>
          <w:szCs w:val="24"/>
        </w:rPr>
      </w:pPr>
      <w:r>
        <w:rPr>
          <w:noProof/>
          <w:lang w:eastAsia="en-GB"/>
        </w:rPr>
        <w:lastRenderedPageBreak/>
        <w:drawing>
          <wp:inline distT="0" distB="0" distL="0" distR="0" wp14:anchorId="297641FB" wp14:editId="38CDF813">
            <wp:extent cx="3164083" cy="2499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88" t="10753" r="18281" b="11492"/>
                    <a:stretch/>
                  </pic:blipFill>
                  <pic:spPr bwMode="auto">
                    <a:xfrm>
                      <a:off x="0" y="0"/>
                      <a:ext cx="3172025" cy="2505634"/>
                    </a:xfrm>
                    <a:prstGeom prst="rect">
                      <a:avLst/>
                    </a:prstGeom>
                    <a:noFill/>
                    <a:ln>
                      <a:noFill/>
                    </a:ln>
                    <a:extLst>
                      <a:ext uri="{53640926-AAD7-44D8-BBD7-CCE9431645EC}">
                        <a14:shadowObscured xmlns:a14="http://schemas.microsoft.com/office/drawing/2010/main"/>
                      </a:ext>
                    </a:extLst>
                  </pic:spPr>
                </pic:pic>
              </a:graphicData>
            </a:graphic>
          </wp:inline>
        </w:drawing>
      </w:r>
    </w:p>
    <w:p w14:paraId="433880FF" w14:textId="60FF0C83" w:rsidR="00297D3D" w:rsidRPr="004A6562" w:rsidRDefault="00297D3D" w:rsidP="00107716">
      <w:pPr>
        <w:spacing w:after="0" w:line="360" w:lineRule="auto"/>
        <w:rPr>
          <w:rFonts w:ascii="Times New Roman" w:hAnsi="Times New Roman"/>
          <w:sz w:val="24"/>
          <w:szCs w:val="24"/>
          <w:lang w:val="it-IT"/>
        </w:rPr>
      </w:pPr>
      <w:r w:rsidRPr="004A6562">
        <w:rPr>
          <w:rFonts w:ascii="Times New Roman" w:hAnsi="Times New Roman"/>
          <w:sz w:val="24"/>
          <w:szCs w:val="24"/>
          <w:lang w:val="it-IT"/>
        </w:rPr>
        <w:t>Figure 5 – Municipal library in Duino Aurisina (Italian-Slovenian)</w:t>
      </w:r>
    </w:p>
    <w:p w14:paraId="338FE8AA" w14:textId="77777777" w:rsidR="00297D3D" w:rsidRPr="004A6562" w:rsidRDefault="00297D3D" w:rsidP="00107716">
      <w:pPr>
        <w:spacing w:after="0" w:line="360" w:lineRule="auto"/>
        <w:rPr>
          <w:rFonts w:ascii="Times New Roman" w:hAnsi="Times New Roman"/>
          <w:sz w:val="24"/>
          <w:szCs w:val="24"/>
          <w:lang w:val="it-IT"/>
        </w:rPr>
      </w:pPr>
    </w:p>
    <w:p w14:paraId="56074509" w14:textId="4A7E8115" w:rsidR="00297D3D" w:rsidRDefault="00297D3D" w:rsidP="00107716">
      <w:pPr>
        <w:spacing w:after="0" w:line="360" w:lineRule="auto"/>
        <w:rPr>
          <w:rFonts w:ascii="Times New Roman" w:hAnsi="Times New Roman"/>
          <w:sz w:val="24"/>
          <w:szCs w:val="24"/>
        </w:rPr>
      </w:pPr>
      <w:r>
        <w:rPr>
          <w:noProof/>
          <w:lang w:eastAsia="en-GB"/>
        </w:rPr>
        <w:drawing>
          <wp:inline distT="0" distB="0" distL="0" distR="0" wp14:anchorId="722AE2E9" wp14:editId="724FEE24">
            <wp:extent cx="3232839" cy="243332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31" t="24342" r="21826" b="9483"/>
                    <a:stretch/>
                  </pic:blipFill>
                  <pic:spPr bwMode="auto">
                    <a:xfrm>
                      <a:off x="0" y="0"/>
                      <a:ext cx="3239319" cy="2438198"/>
                    </a:xfrm>
                    <a:prstGeom prst="rect">
                      <a:avLst/>
                    </a:prstGeom>
                    <a:noFill/>
                    <a:ln>
                      <a:noFill/>
                    </a:ln>
                    <a:extLst>
                      <a:ext uri="{53640926-AAD7-44D8-BBD7-CCE9431645EC}">
                        <a14:shadowObscured xmlns:a14="http://schemas.microsoft.com/office/drawing/2010/main"/>
                      </a:ext>
                    </a:extLst>
                  </pic:spPr>
                </pic:pic>
              </a:graphicData>
            </a:graphic>
          </wp:inline>
        </w:drawing>
      </w:r>
    </w:p>
    <w:p w14:paraId="5911CE58" w14:textId="0E9EDDF7"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Figure 6 – Finance police (Italian-Slovenian)</w:t>
      </w:r>
    </w:p>
    <w:p w14:paraId="0867384C" w14:textId="705110BB" w:rsidR="00297D3D" w:rsidRDefault="00297D3D" w:rsidP="00107716">
      <w:pPr>
        <w:spacing w:after="0" w:line="360" w:lineRule="auto"/>
        <w:rPr>
          <w:rFonts w:ascii="Times New Roman" w:hAnsi="Times New Roman"/>
          <w:sz w:val="24"/>
          <w:szCs w:val="24"/>
        </w:rPr>
      </w:pPr>
    </w:p>
    <w:p w14:paraId="28058B8B" w14:textId="2C97E32A" w:rsidR="00297D3D" w:rsidRDefault="00297D3D" w:rsidP="00107716">
      <w:pPr>
        <w:spacing w:after="0" w:line="360" w:lineRule="auto"/>
        <w:rPr>
          <w:rFonts w:ascii="Times New Roman" w:hAnsi="Times New Roman"/>
          <w:sz w:val="24"/>
          <w:szCs w:val="24"/>
        </w:rPr>
      </w:pPr>
      <w:r>
        <w:rPr>
          <w:noProof/>
          <w:lang w:eastAsia="en-GB"/>
        </w:rPr>
        <w:drawing>
          <wp:inline distT="0" distB="0" distL="0" distR="0" wp14:anchorId="3484CF50" wp14:editId="2F7F3849">
            <wp:extent cx="3058160" cy="209692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75" r="11987" b="27563"/>
                    <a:stretch/>
                  </pic:blipFill>
                  <pic:spPr bwMode="auto">
                    <a:xfrm>
                      <a:off x="0" y="0"/>
                      <a:ext cx="3085323" cy="2115551"/>
                    </a:xfrm>
                    <a:prstGeom prst="rect">
                      <a:avLst/>
                    </a:prstGeom>
                    <a:noFill/>
                    <a:ln>
                      <a:noFill/>
                    </a:ln>
                    <a:extLst>
                      <a:ext uri="{53640926-AAD7-44D8-BBD7-CCE9431645EC}">
                        <a14:shadowObscured xmlns:a14="http://schemas.microsoft.com/office/drawing/2010/main"/>
                      </a:ext>
                    </a:extLst>
                  </pic:spPr>
                </pic:pic>
              </a:graphicData>
            </a:graphic>
          </wp:inline>
        </w:drawing>
      </w:r>
    </w:p>
    <w:p w14:paraId="59F27C07" w14:textId="6D88050A"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Figure 7 – </w:t>
      </w:r>
      <w:r w:rsidRPr="002B5A5C">
        <w:rPr>
          <w:rFonts w:ascii="Times New Roman" w:hAnsi="Times New Roman"/>
          <w:sz w:val="24"/>
          <w:szCs w:val="24"/>
        </w:rPr>
        <w:t>Hairdresser’s</w:t>
      </w:r>
      <w:r>
        <w:rPr>
          <w:rFonts w:ascii="Times New Roman" w:hAnsi="Times New Roman"/>
          <w:sz w:val="24"/>
          <w:szCs w:val="24"/>
        </w:rPr>
        <w:t xml:space="preserve"> sign (Italian-Slovenian)</w:t>
      </w:r>
    </w:p>
    <w:p w14:paraId="53F9DF2D" w14:textId="235F9F55" w:rsidR="00297D3D" w:rsidRDefault="00297D3D" w:rsidP="00107716">
      <w:pPr>
        <w:spacing w:after="0" w:line="360" w:lineRule="auto"/>
        <w:rPr>
          <w:rFonts w:ascii="Times New Roman" w:hAnsi="Times New Roman"/>
          <w:sz w:val="24"/>
          <w:szCs w:val="24"/>
        </w:rPr>
      </w:pPr>
    </w:p>
    <w:p w14:paraId="5C4D053C" w14:textId="5F46A9B3" w:rsidR="00297D3D" w:rsidRDefault="00297D3D" w:rsidP="00107716">
      <w:pPr>
        <w:spacing w:after="0" w:line="360" w:lineRule="auto"/>
        <w:rPr>
          <w:rFonts w:ascii="Times New Roman" w:hAnsi="Times New Roman"/>
          <w:sz w:val="24"/>
          <w:szCs w:val="24"/>
        </w:rPr>
      </w:pPr>
      <w:r>
        <w:rPr>
          <w:noProof/>
          <w:lang w:eastAsia="en-GB"/>
        </w:rPr>
        <w:lastRenderedPageBreak/>
        <w:drawing>
          <wp:inline distT="0" distB="0" distL="0" distR="0" wp14:anchorId="546DC8EB" wp14:editId="07C30294">
            <wp:extent cx="3020684" cy="2265680"/>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939" cy="2270372"/>
                    </a:xfrm>
                    <a:prstGeom prst="rect">
                      <a:avLst/>
                    </a:prstGeom>
                    <a:noFill/>
                    <a:ln>
                      <a:noFill/>
                    </a:ln>
                  </pic:spPr>
                </pic:pic>
              </a:graphicData>
            </a:graphic>
          </wp:inline>
        </w:drawing>
      </w:r>
    </w:p>
    <w:p w14:paraId="34E9323D" w14:textId="60BB093F"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Figure 8 – </w:t>
      </w:r>
      <w:proofErr w:type="spellStart"/>
      <w:r>
        <w:rPr>
          <w:rFonts w:ascii="Times New Roman" w:hAnsi="Times New Roman"/>
          <w:sz w:val="24"/>
          <w:szCs w:val="24"/>
        </w:rPr>
        <w:t>Cafè</w:t>
      </w:r>
      <w:proofErr w:type="spellEnd"/>
      <w:r>
        <w:rPr>
          <w:rFonts w:ascii="Times New Roman" w:hAnsi="Times New Roman"/>
          <w:sz w:val="24"/>
          <w:szCs w:val="24"/>
        </w:rPr>
        <w:t xml:space="preserve"> (Italian/Slovenian)</w:t>
      </w:r>
    </w:p>
    <w:p w14:paraId="4C4130EA" w14:textId="5A4E6B6E" w:rsidR="00297D3D" w:rsidRDefault="00297D3D" w:rsidP="00107716">
      <w:pPr>
        <w:spacing w:after="0" w:line="360" w:lineRule="auto"/>
        <w:rPr>
          <w:rFonts w:ascii="Times New Roman" w:hAnsi="Times New Roman"/>
          <w:sz w:val="24"/>
          <w:szCs w:val="24"/>
        </w:rPr>
      </w:pPr>
    </w:p>
    <w:p w14:paraId="1AACFFE1" w14:textId="7D5335FC" w:rsidR="00297D3D" w:rsidRPr="00D540A2" w:rsidRDefault="00297D3D" w:rsidP="00D540A2">
      <w:pPr>
        <w:spacing w:after="0" w:line="360" w:lineRule="auto"/>
        <w:rPr>
          <w:rFonts w:ascii="Times New Roman" w:hAnsi="Times New Roman" w:cs="Times New Roman"/>
          <w:sz w:val="24"/>
          <w:szCs w:val="24"/>
        </w:rPr>
      </w:pPr>
      <w:r>
        <w:rPr>
          <w:rFonts w:ascii="Times New Roman" w:hAnsi="Times New Roman"/>
          <w:sz w:val="24"/>
          <w:szCs w:val="24"/>
        </w:rPr>
        <w:t xml:space="preserve">Existing sources in fact highlight the high degree of ethno-linguistic awareness of Slovenians in VG and of their dynamism in all social, </w:t>
      </w:r>
      <w:proofErr w:type="gramStart"/>
      <w:r>
        <w:rPr>
          <w:rFonts w:ascii="Times New Roman" w:hAnsi="Times New Roman"/>
          <w:sz w:val="24"/>
          <w:szCs w:val="24"/>
        </w:rPr>
        <w:t>economic</w:t>
      </w:r>
      <w:proofErr w:type="gramEnd"/>
      <w:r>
        <w:rPr>
          <w:rFonts w:ascii="Times New Roman" w:hAnsi="Times New Roman"/>
          <w:sz w:val="24"/>
          <w:szCs w:val="24"/>
        </w:rPr>
        <w:t xml:space="preserve"> and cultural matters where communication takes place in the minority language (</w:t>
      </w:r>
      <w:r w:rsidRPr="00852CBD">
        <w:rPr>
          <w:rFonts w:ascii="Times New Roman" w:hAnsi="Times New Roman"/>
          <w:sz w:val="24"/>
          <w:szCs w:val="24"/>
        </w:rPr>
        <w:t xml:space="preserve">Sussi 2003; </w:t>
      </w:r>
      <w:proofErr w:type="spellStart"/>
      <w:r w:rsidRPr="00852CBD">
        <w:rPr>
          <w:rFonts w:ascii="Times New Roman" w:hAnsi="Times New Roman"/>
          <w:sz w:val="24"/>
          <w:szCs w:val="24"/>
        </w:rPr>
        <w:t>Ožbot</w:t>
      </w:r>
      <w:proofErr w:type="spellEnd"/>
      <w:r w:rsidRPr="00852CBD">
        <w:rPr>
          <w:rFonts w:ascii="Times New Roman" w:hAnsi="Times New Roman"/>
          <w:sz w:val="24"/>
          <w:szCs w:val="24"/>
        </w:rPr>
        <w:t xml:space="preserve"> 2009</w:t>
      </w:r>
      <w:r w:rsidRPr="00203400">
        <w:rPr>
          <w:rFonts w:ascii="Times New Roman" w:hAnsi="Times New Roman"/>
          <w:sz w:val="24"/>
          <w:szCs w:val="24"/>
        </w:rPr>
        <w:t>)</w:t>
      </w:r>
      <w:r>
        <w:rPr>
          <w:rFonts w:ascii="Times New Roman" w:hAnsi="Times New Roman"/>
          <w:sz w:val="24"/>
          <w:szCs w:val="24"/>
        </w:rPr>
        <w:t xml:space="preserve">. Slovenian is therefore the language of </w:t>
      </w:r>
      <w:r w:rsidRPr="000E2FF3">
        <w:rPr>
          <w:rFonts w:ascii="Times New Roman" w:hAnsi="Times New Roman"/>
          <w:sz w:val="24"/>
          <w:szCs w:val="24"/>
        </w:rPr>
        <w:t>business</w:t>
      </w:r>
      <w:r>
        <w:rPr>
          <w:rFonts w:ascii="Times New Roman" w:hAnsi="Times New Roman"/>
          <w:sz w:val="24"/>
          <w:szCs w:val="24"/>
        </w:rPr>
        <w:t>, a significant element in the maintenance of cross-border activities with nearby Slovenia, and of leisure, local politics, religion, and media. The language is widely represented in institutional spaces, too</w:t>
      </w:r>
      <w:r w:rsidRPr="006C0148">
        <w:rPr>
          <w:rFonts w:ascii="Times New Roman" w:hAnsi="Times New Roman"/>
          <w:color w:val="FF0000"/>
          <w:sz w:val="24"/>
          <w:szCs w:val="24"/>
        </w:rPr>
        <w:t xml:space="preserve"> </w:t>
      </w:r>
      <w:r>
        <w:rPr>
          <w:rFonts w:ascii="Times New Roman" w:hAnsi="Times New Roman"/>
          <w:sz w:val="24"/>
          <w:szCs w:val="24"/>
        </w:rPr>
        <w:t xml:space="preserve">(Figures 4 – 6). What was noticeable during the surveys was that signs featuring Slovenian and generated by institutional actors (such as municipal, directional, tourist, and church signs) </w:t>
      </w:r>
      <w:r w:rsidRPr="005956D3">
        <w:rPr>
          <w:rFonts w:ascii="Times New Roman" w:hAnsi="Times New Roman"/>
          <w:sz w:val="24"/>
          <w:szCs w:val="24"/>
        </w:rPr>
        <w:t>were not outnumbered by commercial signs</w:t>
      </w:r>
      <w:r>
        <w:rPr>
          <w:rFonts w:ascii="Times New Roman" w:hAnsi="Times New Roman"/>
          <w:sz w:val="24"/>
          <w:szCs w:val="24"/>
        </w:rPr>
        <w:t xml:space="preserve"> </w:t>
      </w:r>
      <w:r w:rsidRPr="005956D3">
        <w:rPr>
          <w:rFonts w:ascii="Times New Roman" w:hAnsi="Times New Roman"/>
          <w:sz w:val="24"/>
          <w:szCs w:val="24"/>
        </w:rPr>
        <w:t>significantly</w:t>
      </w:r>
      <w:r>
        <w:rPr>
          <w:rFonts w:ascii="Times New Roman" w:hAnsi="Times New Roman"/>
          <w:sz w:val="24"/>
          <w:szCs w:val="24"/>
        </w:rPr>
        <w:t xml:space="preserve"> (100 institutional items vs. 120 commercial ones, </w:t>
      </w:r>
      <w:r w:rsidRPr="0081111B">
        <w:rPr>
          <w:rFonts w:ascii="Times New Roman" w:hAnsi="Times New Roman"/>
          <w:sz w:val="24"/>
          <w:szCs w:val="24"/>
        </w:rPr>
        <w:t>with a proportion of 5:6</w:t>
      </w:r>
      <w:r>
        <w:rPr>
          <w:rFonts w:ascii="Times New Roman" w:hAnsi="Times New Roman"/>
          <w:sz w:val="24"/>
          <w:szCs w:val="24"/>
        </w:rPr>
        <w:t>). This is a peculiar characteristic when compared to other urban or peri-urban contexts in Italy, where commercial signs usually constitute the largest portion of signs (</w:t>
      </w:r>
      <w:r w:rsidRPr="00AE13CB">
        <w:rPr>
          <w:rFonts w:ascii="Times New Roman" w:hAnsi="Times New Roman"/>
          <w:sz w:val="24"/>
          <w:szCs w:val="24"/>
        </w:rPr>
        <w:t xml:space="preserve">Blackwood </w:t>
      </w:r>
      <w:r>
        <w:rPr>
          <w:rFonts w:ascii="Times New Roman" w:hAnsi="Times New Roman"/>
          <w:sz w:val="24"/>
          <w:szCs w:val="24"/>
        </w:rPr>
        <w:t>and</w:t>
      </w:r>
      <w:r w:rsidRPr="00AE13CB">
        <w:rPr>
          <w:rFonts w:ascii="Times New Roman" w:hAnsi="Times New Roman"/>
          <w:sz w:val="24"/>
          <w:szCs w:val="24"/>
        </w:rPr>
        <w:t xml:space="preserve"> Tufi 2015</w:t>
      </w:r>
      <w:r>
        <w:rPr>
          <w:rFonts w:ascii="Times New Roman" w:hAnsi="Times New Roman"/>
          <w:sz w:val="24"/>
          <w:szCs w:val="24"/>
        </w:rPr>
        <w:t>). The data therefore suggest that t</w:t>
      </w:r>
      <w:r w:rsidRPr="00EE62D0">
        <w:rPr>
          <w:rFonts w:ascii="Times New Roman" w:hAnsi="Times New Roman"/>
          <w:sz w:val="24"/>
          <w:szCs w:val="24"/>
        </w:rPr>
        <w:t>he visibility of Slovenian is highest where Slovenian speakers outnumber non-Slovenian speakers</w:t>
      </w:r>
      <w:r>
        <w:rPr>
          <w:rFonts w:ascii="Times New Roman" w:hAnsi="Times New Roman"/>
          <w:sz w:val="24"/>
          <w:szCs w:val="24"/>
        </w:rPr>
        <w:t xml:space="preserve"> and that t</w:t>
      </w:r>
      <w:r w:rsidRPr="00EE62D0">
        <w:rPr>
          <w:rFonts w:ascii="Times New Roman" w:hAnsi="Times New Roman"/>
          <w:sz w:val="24"/>
          <w:szCs w:val="24"/>
        </w:rPr>
        <w:t xml:space="preserve">he strong visual presence of </w:t>
      </w:r>
      <w:r w:rsidRPr="00771072">
        <w:rPr>
          <w:rFonts w:ascii="Times New Roman" w:hAnsi="Times New Roman"/>
          <w:bCs/>
          <w:sz w:val="24"/>
          <w:szCs w:val="24"/>
        </w:rPr>
        <w:t>(standard)</w:t>
      </w:r>
      <w:r w:rsidRPr="00EE62D0">
        <w:rPr>
          <w:rFonts w:ascii="Times New Roman" w:hAnsi="Times New Roman"/>
          <w:b/>
          <w:bCs/>
          <w:sz w:val="24"/>
          <w:szCs w:val="24"/>
        </w:rPr>
        <w:t xml:space="preserve"> </w:t>
      </w:r>
      <w:r w:rsidRPr="00EE62D0">
        <w:rPr>
          <w:rFonts w:ascii="Times New Roman" w:hAnsi="Times New Roman"/>
          <w:sz w:val="24"/>
          <w:szCs w:val="24"/>
        </w:rPr>
        <w:t>written Slovenian both indexes and constructs given spaces as spaces of identity and belonging</w:t>
      </w:r>
      <w:r>
        <w:rPr>
          <w:rFonts w:ascii="Times New Roman" w:hAnsi="Times New Roman"/>
          <w:sz w:val="24"/>
          <w:szCs w:val="24"/>
        </w:rPr>
        <w:t xml:space="preserve">. In addition, by appearing almost as frequently as commercial signs, institutional signs over-represent </w:t>
      </w:r>
      <w:proofErr w:type="gramStart"/>
      <w:r w:rsidRPr="00EE62D0">
        <w:rPr>
          <w:rFonts w:ascii="Times New Roman" w:hAnsi="Times New Roman"/>
          <w:sz w:val="24"/>
          <w:szCs w:val="24"/>
        </w:rPr>
        <w:t>institutionally-controlled</w:t>
      </w:r>
      <w:proofErr w:type="gramEnd"/>
      <w:r w:rsidRPr="00EE62D0">
        <w:rPr>
          <w:rFonts w:ascii="Times New Roman" w:hAnsi="Times New Roman"/>
          <w:sz w:val="24"/>
          <w:szCs w:val="24"/>
        </w:rPr>
        <w:t xml:space="preserve"> public space </w:t>
      </w:r>
      <w:r>
        <w:rPr>
          <w:rFonts w:ascii="Times New Roman" w:hAnsi="Times New Roman"/>
          <w:sz w:val="24"/>
          <w:szCs w:val="24"/>
        </w:rPr>
        <w:t xml:space="preserve">and therefore </w:t>
      </w:r>
      <w:r w:rsidRPr="00EE62D0">
        <w:rPr>
          <w:rFonts w:ascii="Times New Roman" w:hAnsi="Times New Roman"/>
          <w:sz w:val="24"/>
          <w:szCs w:val="24"/>
        </w:rPr>
        <w:t>point to an imbalance between achieved equality in the legal status of Slovenian and perceived power relations between different ethnic groups</w:t>
      </w:r>
      <w:r>
        <w:rPr>
          <w:rFonts w:ascii="Times New Roman" w:hAnsi="Times New Roman"/>
          <w:sz w:val="24"/>
          <w:szCs w:val="24"/>
        </w:rPr>
        <w:t xml:space="preserve">. </w:t>
      </w:r>
      <w:r w:rsidRPr="00D540A2">
        <w:rPr>
          <w:rFonts w:ascii="Times New Roman" w:hAnsi="Times New Roman"/>
          <w:sz w:val="24"/>
          <w:szCs w:val="24"/>
        </w:rPr>
        <w:t xml:space="preserve">The over-representation of Slovenian in the management of public space reproduces the hegemonic ideology of a majority language situation via discursive processes that are mainly representational – they represent national institutional practices as well as incorporating and re-contextualising them into local, self-reflexive practices to construct ways of being (Fairclough 2003). </w:t>
      </w:r>
      <w:r>
        <w:rPr>
          <w:rFonts w:ascii="Times New Roman" w:hAnsi="Times New Roman"/>
          <w:sz w:val="24"/>
          <w:szCs w:val="24"/>
        </w:rPr>
        <w:t xml:space="preserve">As a result, LL discourses contribute to a semiotic construction of social difference (Fairclough 2015). </w:t>
      </w:r>
      <w:r w:rsidRPr="00D540A2">
        <w:rPr>
          <w:rFonts w:ascii="Times New Roman" w:hAnsi="Times New Roman"/>
          <w:sz w:val="24"/>
          <w:szCs w:val="24"/>
        </w:rPr>
        <w:t xml:space="preserve">In </w:t>
      </w:r>
      <w:r w:rsidRPr="00D540A2">
        <w:rPr>
          <w:rFonts w:ascii="Times New Roman" w:hAnsi="Times New Roman"/>
          <w:sz w:val="24"/>
          <w:szCs w:val="24"/>
        </w:rPr>
        <w:lastRenderedPageBreak/>
        <w:t>other words</w:t>
      </w:r>
      <w:r>
        <w:rPr>
          <w:rFonts w:ascii="Times New Roman" w:hAnsi="Times New Roman"/>
          <w:sz w:val="24"/>
          <w:szCs w:val="24"/>
        </w:rPr>
        <w:t xml:space="preserve">, ‘too much’ Slovenian inscribed in institutional LL is a meta-semiotic, compensatory device for the perception of low status. </w:t>
      </w:r>
      <w:r w:rsidRPr="00D540A2">
        <w:rPr>
          <w:rFonts w:ascii="Times New Roman" w:hAnsi="Times New Roman"/>
          <w:sz w:val="24"/>
          <w:szCs w:val="24"/>
        </w:rPr>
        <w:t xml:space="preserve">This phenomenon underscores a doubly </w:t>
      </w:r>
      <w:proofErr w:type="spellStart"/>
      <w:r w:rsidRPr="00D540A2">
        <w:rPr>
          <w:rFonts w:ascii="Times New Roman" w:hAnsi="Times New Roman"/>
          <w:sz w:val="24"/>
          <w:szCs w:val="24"/>
        </w:rPr>
        <w:t>minoriti</w:t>
      </w:r>
      <w:r w:rsidR="006307DC">
        <w:rPr>
          <w:rFonts w:ascii="Times New Roman" w:hAnsi="Times New Roman"/>
          <w:sz w:val="24"/>
          <w:szCs w:val="24"/>
        </w:rPr>
        <w:t>s</w:t>
      </w:r>
      <w:r w:rsidRPr="00D540A2">
        <w:rPr>
          <w:rFonts w:ascii="Times New Roman" w:hAnsi="Times New Roman"/>
          <w:sz w:val="24"/>
          <w:szCs w:val="24"/>
        </w:rPr>
        <w:t>ing</w:t>
      </w:r>
      <w:proofErr w:type="spellEnd"/>
      <w:r w:rsidRPr="00D540A2">
        <w:rPr>
          <w:rFonts w:ascii="Times New Roman" w:hAnsi="Times New Roman"/>
          <w:sz w:val="24"/>
          <w:szCs w:val="24"/>
        </w:rPr>
        <w:t xml:space="preserve"> effect that might ultimately be detrimental to language maintenance and effectively disempower the </w:t>
      </w:r>
      <w:proofErr w:type="spellStart"/>
      <w:r w:rsidRPr="00D540A2">
        <w:rPr>
          <w:rFonts w:ascii="Times New Roman" w:hAnsi="Times New Roman"/>
          <w:sz w:val="24"/>
          <w:szCs w:val="24"/>
        </w:rPr>
        <w:t>minoriti</w:t>
      </w:r>
      <w:r w:rsidR="00346734">
        <w:rPr>
          <w:rFonts w:ascii="Times New Roman" w:hAnsi="Times New Roman"/>
          <w:sz w:val="24"/>
          <w:szCs w:val="24"/>
        </w:rPr>
        <w:t>s</w:t>
      </w:r>
      <w:r w:rsidRPr="00D540A2">
        <w:rPr>
          <w:rFonts w:ascii="Times New Roman" w:hAnsi="Times New Roman"/>
          <w:sz w:val="24"/>
          <w:szCs w:val="24"/>
        </w:rPr>
        <w:t>ed</w:t>
      </w:r>
      <w:proofErr w:type="spellEnd"/>
      <w:r w:rsidRPr="00D540A2">
        <w:rPr>
          <w:rFonts w:ascii="Times New Roman" w:hAnsi="Times New Roman"/>
          <w:sz w:val="24"/>
          <w:szCs w:val="24"/>
        </w:rPr>
        <w:t xml:space="preserve"> group. In this scenario the safeguarding of the minority language is an institutional operation that immobilises language actors in a static linguistic mode (standard Slovenian) that does not release local linguistic energy and dynamism, as will be elaborated below. </w:t>
      </w:r>
    </w:p>
    <w:p w14:paraId="216E721B" w14:textId="0F7AD3B4"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Moving to ST, in Sesto German is dominant in the local LL. </w:t>
      </w:r>
      <w:proofErr w:type="gramStart"/>
      <w:r>
        <w:rPr>
          <w:rFonts w:ascii="Times New Roman" w:hAnsi="Times New Roman"/>
          <w:sz w:val="24"/>
          <w:szCs w:val="24"/>
        </w:rPr>
        <w:t>Similarly</w:t>
      </w:r>
      <w:proofErr w:type="gramEnd"/>
      <w:r>
        <w:rPr>
          <w:rFonts w:ascii="Times New Roman" w:hAnsi="Times New Roman"/>
          <w:sz w:val="24"/>
          <w:szCs w:val="24"/>
        </w:rPr>
        <w:t xml:space="preserve"> to VG, institutional bilingualism has had the effect of producing primarily bilingual inscriptions of the public space where signs generated by bodies endowed with authority and/or organisational power (e.g. local associations) appear regularly. Even though Sesto is only a small centre, the LL survey highlighted that the proportion of institutional vs. commercial signs featuring German is not so strikingly in favour of institutional signs – 48 institutional signs were identified as opposed to 78 commercial ones, with an approximate proportion of 5:8. In addition to numerical considerations, however, it is the characteristics of the signs that matter. For instance, and unlike the situation in VG, the minority language was dominant in the LL of Sesto with respect to both the horizontality and the verticality of the signs, i.e. the hierarchical order of languages on signs. In addition, signs on the village noticeboard, which is positioned in the very centre of the town and therefore a material as well as a symbolic core structure of local culture, were entirely in German. The local LL therefore contributes to the construction of a monolingual ideology (see also Carli 2003). Local spatialisation practices (e.g. the internal organisation of languages on signs and the physical positioning of the village noticeboard displaying monolingual German signs) on the one hand construct German as a community language and a core value, and on the other hand exploit and </w:t>
      </w:r>
      <w:r w:rsidRPr="00430BDA">
        <w:rPr>
          <w:rFonts w:ascii="Times New Roman" w:hAnsi="Times New Roman"/>
          <w:sz w:val="24"/>
          <w:szCs w:val="24"/>
        </w:rPr>
        <w:t xml:space="preserve">consolidate </w:t>
      </w:r>
      <w:r>
        <w:rPr>
          <w:rFonts w:ascii="Times New Roman" w:hAnsi="Times New Roman"/>
          <w:sz w:val="24"/>
          <w:szCs w:val="24"/>
        </w:rPr>
        <w:t xml:space="preserve">the transactional, commodity value of </w:t>
      </w:r>
      <w:r w:rsidRPr="00430BDA">
        <w:rPr>
          <w:rFonts w:ascii="Times New Roman" w:hAnsi="Times New Roman"/>
          <w:sz w:val="24"/>
          <w:szCs w:val="24"/>
        </w:rPr>
        <w:t xml:space="preserve">(written) German as </w:t>
      </w:r>
      <w:r>
        <w:rPr>
          <w:rFonts w:ascii="Times New Roman" w:hAnsi="Times New Roman"/>
          <w:sz w:val="24"/>
          <w:szCs w:val="24"/>
        </w:rPr>
        <w:t xml:space="preserve">a </w:t>
      </w:r>
      <w:r w:rsidRPr="00430BDA">
        <w:rPr>
          <w:rFonts w:ascii="Times New Roman" w:hAnsi="Times New Roman"/>
          <w:sz w:val="24"/>
          <w:szCs w:val="24"/>
        </w:rPr>
        <w:t>major world language</w:t>
      </w:r>
      <w:r>
        <w:rPr>
          <w:rFonts w:ascii="Times New Roman" w:hAnsi="Times New Roman"/>
          <w:sz w:val="24"/>
          <w:szCs w:val="24"/>
        </w:rPr>
        <w:t>.</w:t>
      </w:r>
    </w:p>
    <w:p w14:paraId="7844E0C5" w14:textId="5B003015" w:rsidR="00297D3D" w:rsidRPr="00C905F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The considerations presented so far stem from an initial analysis of LL in the given settings by </w:t>
      </w:r>
      <w:proofErr w:type="gramStart"/>
      <w:r>
        <w:rPr>
          <w:rFonts w:ascii="Times New Roman" w:hAnsi="Times New Roman"/>
          <w:sz w:val="24"/>
          <w:szCs w:val="24"/>
        </w:rPr>
        <w:t>taking into account</w:t>
      </w:r>
      <w:proofErr w:type="gramEnd"/>
      <w:r>
        <w:rPr>
          <w:rFonts w:ascii="Times New Roman" w:hAnsi="Times New Roman"/>
          <w:sz w:val="24"/>
          <w:szCs w:val="24"/>
        </w:rPr>
        <w:t xml:space="preserve"> notions such as language ideology, spatiali</w:t>
      </w:r>
      <w:r w:rsidR="00D105CB">
        <w:rPr>
          <w:rFonts w:ascii="Times New Roman" w:hAnsi="Times New Roman"/>
          <w:sz w:val="24"/>
          <w:szCs w:val="24"/>
        </w:rPr>
        <w:t>s</w:t>
      </w:r>
      <w:r>
        <w:rPr>
          <w:rFonts w:ascii="Times New Roman" w:hAnsi="Times New Roman"/>
          <w:sz w:val="24"/>
          <w:szCs w:val="24"/>
        </w:rPr>
        <w:t xml:space="preserve">ation dynamics, and discursive constructions of identity in </w:t>
      </w:r>
      <w:proofErr w:type="spellStart"/>
      <w:r>
        <w:rPr>
          <w:rFonts w:ascii="Times New Roman" w:hAnsi="Times New Roman"/>
          <w:sz w:val="24"/>
          <w:szCs w:val="24"/>
        </w:rPr>
        <w:t>minoriti</w:t>
      </w:r>
      <w:r w:rsidR="00346734">
        <w:rPr>
          <w:rFonts w:ascii="Times New Roman" w:hAnsi="Times New Roman"/>
          <w:sz w:val="24"/>
          <w:szCs w:val="24"/>
        </w:rPr>
        <w:t>s</w:t>
      </w:r>
      <w:r>
        <w:rPr>
          <w:rFonts w:ascii="Times New Roman" w:hAnsi="Times New Roman"/>
          <w:sz w:val="24"/>
          <w:szCs w:val="24"/>
        </w:rPr>
        <w:t>ed</w:t>
      </w:r>
      <w:proofErr w:type="spellEnd"/>
      <w:r>
        <w:rPr>
          <w:rFonts w:ascii="Times New Roman" w:hAnsi="Times New Roman"/>
          <w:sz w:val="24"/>
          <w:szCs w:val="24"/>
        </w:rPr>
        <w:t xml:space="preserve"> contexts with complex historical legacies. However, the role of LL in the observed settings can be such that it exceeds its explanatory potential as exemplified above. Explanatory power can be enhanced by a consideration of the element of movement (and its implications), in that movement is constitutive of </w:t>
      </w:r>
      <w:proofErr w:type="spellStart"/>
      <w:r>
        <w:rPr>
          <w:rFonts w:ascii="Times New Roman" w:hAnsi="Times New Roman"/>
          <w:sz w:val="24"/>
          <w:szCs w:val="24"/>
        </w:rPr>
        <w:t>borderscapes</w:t>
      </w:r>
      <w:proofErr w:type="spellEnd"/>
      <w:r>
        <w:rPr>
          <w:rFonts w:ascii="Times New Roman" w:hAnsi="Times New Roman"/>
          <w:sz w:val="24"/>
          <w:szCs w:val="24"/>
        </w:rPr>
        <w:t xml:space="preserve"> and of their materialisation in given settings. In particular, and as mentioned earlier, uncoupling movement and mobility will afford novel insights – the capacity </w:t>
      </w:r>
      <w:r w:rsidRPr="00C66A9D">
        <w:rPr>
          <w:rFonts w:ascii="Times New Roman" w:hAnsi="Times New Roman"/>
          <w:sz w:val="24"/>
          <w:szCs w:val="24"/>
        </w:rPr>
        <w:t xml:space="preserve">of </w:t>
      </w:r>
      <w:r>
        <w:rPr>
          <w:rFonts w:ascii="Times New Roman" w:hAnsi="Times New Roman"/>
          <w:sz w:val="24"/>
          <w:szCs w:val="24"/>
        </w:rPr>
        <w:t xml:space="preserve">mobility does not necessarily lead to movement (i.e. social change), nor is social change necessarily </w:t>
      </w:r>
      <w:r>
        <w:rPr>
          <w:rFonts w:ascii="Times New Roman" w:hAnsi="Times New Roman"/>
          <w:sz w:val="24"/>
          <w:szCs w:val="24"/>
        </w:rPr>
        <w:lastRenderedPageBreak/>
        <w:t xml:space="preserve">engendered by mobility. By dissecting the different components of mobility and employing them within an LL framework, we shall be able to identify features that add </w:t>
      </w:r>
      <w:r w:rsidRPr="00C905FD">
        <w:rPr>
          <w:rFonts w:ascii="Times New Roman" w:hAnsi="Times New Roman"/>
          <w:sz w:val="24"/>
          <w:szCs w:val="24"/>
        </w:rPr>
        <w:t xml:space="preserve">transformative potential to </w:t>
      </w:r>
      <w:proofErr w:type="spellStart"/>
      <w:r w:rsidRPr="00C905FD">
        <w:rPr>
          <w:rFonts w:ascii="Times New Roman" w:hAnsi="Times New Roman"/>
          <w:sz w:val="24"/>
          <w:szCs w:val="24"/>
        </w:rPr>
        <w:t>minoriti</w:t>
      </w:r>
      <w:r w:rsidR="00346734">
        <w:rPr>
          <w:rFonts w:ascii="Times New Roman" w:hAnsi="Times New Roman"/>
          <w:sz w:val="24"/>
          <w:szCs w:val="24"/>
        </w:rPr>
        <w:t>s</w:t>
      </w:r>
      <w:r w:rsidRPr="00C905FD">
        <w:rPr>
          <w:rFonts w:ascii="Times New Roman" w:hAnsi="Times New Roman"/>
          <w:sz w:val="24"/>
          <w:szCs w:val="24"/>
        </w:rPr>
        <w:t>ed</w:t>
      </w:r>
      <w:proofErr w:type="spellEnd"/>
      <w:r w:rsidRPr="00C905FD">
        <w:rPr>
          <w:rFonts w:ascii="Times New Roman" w:hAnsi="Times New Roman"/>
          <w:sz w:val="24"/>
          <w:szCs w:val="24"/>
        </w:rPr>
        <w:t xml:space="preserve"> settings. </w:t>
      </w:r>
    </w:p>
    <w:p w14:paraId="1890D890" w14:textId="0B7DA51C"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From this perspective, Sesto LL displays a high</w:t>
      </w:r>
      <w:r w:rsidRPr="00D571BF">
        <w:rPr>
          <w:rFonts w:ascii="Times New Roman" w:hAnsi="Times New Roman"/>
          <w:sz w:val="24"/>
          <w:szCs w:val="24"/>
        </w:rPr>
        <w:t xml:space="preserve"> degree of motility</w:t>
      </w:r>
      <w:r>
        <w:rPr>
          <w:rFonts w:ascii="Times New Roman" w:hAnsi="Times New Roman"/>
          <w:sz w:val="24"/>
          <w:szCs w:val="24"/>
        </w:rPr>
        <w:t>. Different c</w:t>
      </w:r>
      <w:r w:rsidRPr="00D571BF">
        <w:rPr>
          <w:rFonts w:ascii="Times New Roman" w:hAnsi="Times New Roman"/>
          <w:sz w:val="24"/>
          <w:szCs w:val="24"/>
        </w:rPr>
        <w:t xml:space="preserve">omponents of motility are mobilised in the public space and </w:t>
      </w:r>
      <w:r w:rsidRPr="00392EC6">
        <w:rPr>
          <w:rFonts w:ascii="Times New Roman" w:hAnsi="Times New Roman"/>
          <w:bCs/>
          <w:sz w:val="24"/>
          <w:szCs w:val="24"/>
        </w:rPr>
        <w:t>LL</w:t>
      </w:r>
      <w:r w:rsidRPr="00D571BF">
        <w:rPr>
          <w:rFonts w:ascii="Times New Roman" w:hAnsi="Times New Roman"/>
          <w:sz w:val="24"/>
          <w:szCs w:val="24"/>
        </w:rPr>
        <w:t xml:space="preserve"> is significantly involved in the enactment of access, </w:t>
      </w:r>
      <w:proofErr w:type="gramStart"/>
      <w:r w:rsidRPr="00D571BF">
        <w:rPr>
          <w:rFonts w:ascii="Times New Roman" w:hAnsi="Times New Roman"/>
          <w:sz w:val="24"/>
          <w:szCs w:val="24"/>
        </w:rPr>
        <w:t>competence</w:t>
      </w:r>
      <w:proofErr w:type="gramEnd"/>
      <w:r w:rsidRPr="00D571BF">
        <w:rPr>
          <w:rFonts w:ascii="Times New Roman" w:hAnsi="Times New Roman"/>
          <w:sz w:val="24"/>
          <w:szCs w:val="24"/>
        </w:rPr>
        <w:t xml:space="preserve"> and appropriation</w:t>
      </w:r>
      <w:r>
        <w:rPr>
          <w:rFonts w:ascii="Times New Roman" w:hAnsi="Times New Roman"/>
          <w:sz w:val="24"/>
          <w:szCs w:val="24"/>
        </w:rPr>
        <w:t xml:space="preserve">. LL agents have access to a given linguistic repertoire and choose to prioritise German, as both the semiotics of verticality/horizontality and monolingual German signs testify. In terms of competence, i.e. the </w:t>
      </w:r>
      <w:r w:rsidRPr="00D571BF">
        <w:rPr>
          <w:rFonts w:ascii="Times New Roman" w:hAnsi="Times New Roman"/>
          <w:sz w:val="24"/>
          <w:szCs w:val="24"/>
        </w:rPr>
        <w:t>skills employed by agents to recognise and make use of access</w:t>
      </w:r>
      <w:r>
        <w:rPr>
          <w:rFonts w:ascii="Times New Roman" w:hAnsi="Times New Roman"/>
          <w:sz w:val="24"/>
          <w:szCs w:val="24"/>
        </w:rPr>
        <w:t>, in the LL of Sesto linguistic polycentrism is e</w:t>
      </w:r>
      <w:r w:rsidRPr="00D571BF">
        <w:rPr>
          <w:rFonts w:ascii="Times New Roman" w:hAnsi="Times New Roman"/>
          <w:sz w:val="24"/>
          <w:szCs w:val="24"/>
        </w:rPr>
        <w:t>xhibited</w:t>
      </w:r>
      <w:r>
        <w:rPr>
          <w:rFonts w:ascii="Times New Roman" w:hAnsi="Times New Roman"/>
          <w:sz w:val="24"/>
          <w:szCs w:val="24"/>
        </w:rPr>
        <w:t xml:space="preserve"> through displayed </w:t>
      </w:r>
      <w:r w:rsidRPr="00BE1A93">
        <w:rPr>
          <w:rFonts w:ascii="Times New Roman" w:hAnsi="Times New Roman"/>
          <w:sz w:val="24"/>
          <w:szCs w:val="24"/>
        </w:rPr>
        <w:t>orientation to different norms</w:t>
      </w:r>
      <w:r>
        <w:rPr>
          <w:rFonts w:ascii="Times New Roman" w:hAnsi="Times New Roman"/>
          <w:sz w:val="24"/>
          <w:szCs w:val="24"/>
        </w:rPr>
        <w:t xml:space="preserve"> – Swiss, German, Austrian and South-Tyrolean. The display of different varieties of German is supported by language behaviour that permeates every aspect of local life. As shown in </w:t>
      </w:r>
      <w:proofErr w:type="spellStart"/>
      <w:r>
        <w:rPr>
          <w:rFonts w:ascii="Times New Roman" w:hAnsi="Times New Roman"/>
          <w:sz w:val="24"/>
          <w:szCs w:val="24"/>
        </w:rPr>
        <w:t>Ciccolone</w:t>
      </w:r>
      <w:proofErr w:type="spellEnd"/>
      <w:r>
        <w:rPr>
          <w:rFonts w:ascii="Times New Roman" w:hAnsi="Times New Roman"/>
          <w:sz w:val="24"/>
          <w:szCs w:val="24"/>
        </w:rPr>
        <w:t xml:space="preserve"> (2009), in ST speakers consider the entire Germanophone world a linguistic reservoir that they can freely tap into depending on need, and both regional and dialectal uses are employed not just in informal contexts, but also in public communication. In addition, a high degree of LL</w:t>
      </w:r>
      <w:r w:rsidRPr="00BE1A93">
        <w:rPr>
          <w:rFonts w:ascii="Times New Roman" w:hAnsi="Times New Roman"/>
          <w:sz w:val="24"/>
          <w:szCs w:val="24"/>
        </w:rPr>
        <w:t xml:space="preserve"> agency </w:t>
      </w:r>
      <w:r>
        <w:rPr>
          <w:rFonts w:ascii="Times New Roman" w:hAnsi="Times New Roman"/>
          <w:sz w:val="24"/>
          <w:szCs w:val="24"/>
        </w:rPr>
        <w:t xml:space="preserve">is detectable via the numerical superiority of private (commercial) signs relative to institutional signs. As for appropriation (of a particular choice), LL actors exploit a range of available </w:t>
      </w:r>
      <w:r w:rsidRPr="006D227F">
        <w:rPr>
          <w:rFonts w:ascii="Times New Roman" w:hAnsi="Times New Roman"/>
          <w:sz w:val="24"/>
          <w:szCs w:val="24"/>
        </w:rPr>
        <w:t>options (</w:t>
      </w:r>
      <w:proofErr w:type="gramStart"/>
      <w:r w:rsidRPr="006D227F">
        <w:rPr>
          <w:rFonts w:ascii="Times New Roman" w:hAnsi="Times New Roman"/>
          <w:sz w:val="24"/>
          <w:szCs w:val="24"/>
        </w:rPr>
        <w:t>i.e.</w:t>
      </w:r>
      <w:proofErr w:type="gramEnd"/>
      <w:r w:rsidRPr="006D227F">
        <w:rPr>
          <w:rFonts w:ascii="Times New Roman" w:hAnsi="Times New Roman"/>
          <w:sz w:val="24"/>
          <w:szCs w:val="24"/>
        </w:rPr>
        <w:t xml:space="preserve"> linguistic variety) within the ecology of German.</w:t>
      </w:r>
    </w:p>
    <w:p w14:paraId="1564BA29" w14:textId="361EE31D"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Figures 9 – 13 provide examples of different varieties of German featuring on different signs.</w:t>
      </w:r>
      <w:r>
        <w:rPr>
          <w:rStyle w:val="EndnoteReference"/>
          <w:rFonts w:ascii="Times New Roman" w:hAnsi="Times New Roman"/>
          <w:sz w:val="24"/>
          <w:szCs w:val="24"/>
        </w:rPr>
        <w:endnoteReference w:id="5"/>
      </w:r>
      <w:r>
        <w:rPr>
          <w:rFonts w:ascii="Times New Roman" w:hAnsi="Times New Roman"/>
          <w:sz w:val="24"/>
          <w:szCs w:val="24"/>
        </w:rPr>
        <w:t xml:space="preserve"> </w:t>
      </w:r>
      <w:r w:rsidRPr="0097340D">
        <w:rPr>
          <w:rFonts w:ascii="Times New Roman" w:hAnsi="Times New Roman"/>
          <w:sz w:val="24"/>
          <w:szCs w:val="24"/>
          <w:lang w:val="de-DE"/>
        </w:rPr>
        <w:t xml:space="preserve">In Figure 9 in the phrase DU BISCH MIR WICHTIG (Engl. </w:t>
      </w:r>
      <w:r>
        <w:rPr>
          <w:rFonts w:ascii="Times New Roman" w:hAnsi="Times New Roman"/>
          <w:sz w:val="24"/>
          <w:szCs w:val="24"/>
        </w:rPr>
        <w:t>‘I care about you / You are important to me’)</w:t>
      </w:r>
      <w:r w:rsidRPr="00D70DE9">
        <w:rPr>
          <w:rFonts w:ascii="Times New Roman" w:hAnsi="Times New Roman"/>
          <w:sz w:val="24"/>
          <w:szCs w:val="24"/>
        </w:rPr>
        <w:t xml:space="preserve"> ‘</w:t>
      </w:r>
      <w:proofErr w:type="spellStart"/>
      <w:r>
        <w:rPr>
          <w:rFonts w:ascii="Times New Roman" w:hAnsi="Times New Roman"/>
          <w:sz w:val="24"/>
          <w:szCs w:val="24"/>
        </w:rPr>
        <w:t>b</w:t>
      </w:r>
      <w:r w:rsidRPr="00D70DE9">
        <w:rPr>
          <w:rFonts w:ascii="Times New Roman" w:hAnsi="Times New Roman"/>
          <w:sz w:val="24"/>
          <w:szCs w:val="24"/>
        </w:rPr>
        <w:t>isch</w:t>
      </w:r>
      <w:proofErr w:type="spellEnd"/>
      <w:r w:rsidRPr="00D70DE9">
        <w:rPr>
          <w:rFonts w:ascii="Times New Roman" w:hAnsi="Times New Roman"/>
          <w:sz w:val="24"/>
          <w:szCs w:val="24"/>
        </w:rPr>
        <w:t xml:space="preserve">’ </w:t>
      </w:r>
      <w:r>
        <w:rPr>
          <w:rFonts w:ascii="Times New Roman" w:hAnsi="Times New Roman"/>
          <w:sz w:val="24"/>
          <w:szCs w:val="24"/>
        </w:rPr>
        <w:t xml:space="preserve">(you ‘are’) is an example of Austrian German (German </w:t>
      </w:r>
      <w:proofErr w:type="spellStart"/>
      <w:r>
        <w:rPr>
          <w:rFonts w:ascii="Times New Roman" w:hAnsi="Times New Roman"/>
          <w:sz w:val="24"/>
          <w:szCs w:val="24"/>
        </w:rPr>
        <w:t>German</w:t>
      </w:r>
      <w:proofErr w:type="spellEnd"/>
      <w:r>
        <w:rPr>
          <w:rFonts w:ascii="Times New Roman" w:hAnsi="Times New Roman"/>
          <w:sz w:val="24"/>
          <w:szCs w:val="24"/>
        </w:rPr>
        <w:t xml:space="preserve"> </w:t>
      </w:r>
      <w:r w:rsidRPr="00D70DE9">
        <w:rPr>
          <w:rFonts w:ascii="Times New Roman" w:hAnsi="Times New Roman"/>
          <w:sz w:val="24"/>
          <w:szCs w:val="24"/>
        </w:rPr>
        <w:t xml:space="preserve">– </w:t>
      </w:r>
      <w:proofErr w:type="spellStart"/>
      <w:r>
        <w:rPr>
          <w:rFonts w:ascii="Times New Roman" w:hAnsi="Times New Roman"/>
          <w:i/>
          <w:iCs/>
          <w:sz w:val="24"/>
          <w:szCs w:val="24"/>
        </w:rPr>
        <w:t>b</w:t>
      </w:r>
      <w:r w:rsidRPr="00D70DE9">
        <w:rPr>
          <w:rFonts w:ascii="Times New Roman" w:hAnsi="Times New Roman"/>
          <w:i/>
          <w:iCs/>
          <w:sz w:val="24"/>
          <w:szCs w:val="24"/>
        </w:rPr>
        <w:t>ist</w:t>
      </w:r>
      <w:proofErr w:type="spellEnd"/>
      <w:r>
        <w:rPr>
          <w:rFonts w:ascii="Times New Roman" w:hAnsi="Times New Roman"/>
          <w:iCs/>
          <w:sz w:val="24"/>
          <w:szCs w:val="24"/>
        </w:rPr>
        <w:t xml:space="preserve">), whereas </w:t>
      </w:r>
      <w:r w:rsidRPr="00D70DE9">
        <w:rPr>
          <w:rFonts w:ascii="Times New Roman" w:hAnsi="Times New Roman"/>
          <w:sz w:val="24"/>
          <w:szCs w:val="24"/>
        </w:rPr>
        <w:t>‘</w:t>
      </w:r>
      <w:proofErr w:type="spellStart"/>
      <w:r w:rsidRPr="00D70DE9">
        <w:rPr>
          <w:rFonts w:ascii="Times New Roman" w:hAnsi="Times New Roman"/>
          <w:sz w:val="24"/>
          <w:szCs w:val="24"/>
        </w:rPr>
        <w:t>Unberechtigt</w:t>
      </w:r>
      <w:proofErr w:type="spellEnd"/>
      <w:r w:rsidRPr="00D70DE9">
        <w:rPr>
          <w:rFonts w:ascii="Times New Roman" w:hAnsi="Times New Roman"/>
          <w:sz w:val="24"/>
          <w:szCs w:val="24"/>
        </w:rPr>
        <w:t>’</w:t>
      </w:r>
      <w:r>
        <w:rPr>
          <w:rFonts w:ascii="Times New Roman" w:hAnsi="Times New Roman"/>
          <w:sz w:val="24"/>
          <w:szCs w:val="24"/>
        </w:rPr>
        <w:t xml:space="preserve"> (Eng. ‘unauthorised’)</w:t>
      </w:r>
      <w:r w:rsidRPr="00D70DE9">
        <w:rPr>
          <w:rFonts w:ascii="Times New Roman" w:hAnsi="Times New Roman"/>
          <w:sz w:val="24"/>
          <w:szCs w:val="24"/>
        </w:rPr>
        <w:t xml:space="preserve"> </w:t>
      </w:r>
      <w:r>
        <w:rPr>
          <w:rFonts w:ascii="Times New Roman" w:hAnsi="Times New Roman"/>
          <w:sz w:val="24"/>
          <w:szCs w:val="24"/>
        </w:rPr>
        <w:t xml:space="preserve">in Figure 10 draws from German </w:t>
      </w:r>
      <w:proofErr w:type="spellStart"/>
      <w:r>
        <w:rPr>
          <w:rFonts w:ascii="Times New Roman" w:hAnsi="Times New Roman"/>
          <w:sz w:val="24"/>
          <w:szCs w:val="24"/>
        </w:rPr>
        <w:t>German</w:t>
      </w:r>
      <w:proofErr w:type="spellEnd"/>
      <w:r>
        <w:rPr>
          <w:rFonts w:ascii="Times New Roman" w:hAnsi="Times New Roman"/>
          <w:sz w:val="24"/>
          <w:szCs w:val="24"/>
        </w:rPr>
        <w:t xml:space="preserve"> (‘Unauthorised vehicles will be removed’). Figure 11 is an example of local German with the calque ‘</w:t>
      </w:r>
      <w:proofErr w:type="spellStart"/>
      <w:r>
        <w:rPr>
          <w:rFonts w:ascii="Times New Roman" w:hAnsi="Times New Roman"/>
          <w:sz w:val="24"/>
          <w:szCs w:val="24"/>
        </w:rPr>
        <w:t>Ratsaal</w:t>
      </w:r>
      <w:proofErr w:type="spellEnd"/>
      <w:r>
        <w:rPr>
          <w:rFonts w:ascii="Times New Roman" w:hAnsi="Times New Roman"/>
          <w:sz w:val="24"/>
          <w:szCs w:val="24"/>
        </w:rPr>
        <w:t xml:space="preserve">’, an adaptation from Italian </w:t>
      </w:r>
      <w:proofErr w:type="spellStart"/>
      <w:r w:rsidRPr="00903B0E">
        <w:rPr>
          <w:rFonts w:ascii="Times New Roman" w:hAnsi="Times New Roman"/>
          <w:i/>
          <w:sz w:val="24"/>
          <w:szCs w:val="24"/>
        </w:rPr>
        <w:t>sala</w:t>
      </w:r>
      <w:proofErr w:type="spellEnd"/>
      <w:r w:rsidRPr="00903B0E">
        <w:rPr>
          <w:rFonts w:ascii="Times New Roman" w:hAnsi="Times New Roman"/>
          <w:i/>
          <w:sz w:val="24"/>
          <w:szCs w:val="24"/>
        </w:rPr>
        <w:t xml:space="preserve"> </w:t>
      </w:r>
      <w:proofErr w:type="spellStart"/>
      <w:r w:rsidRPr="00903B0E">
        <w:rPr>
          <w:rFonts w:ascii="Times New Roman" w:hAnsi="Times New Roman"/>
          <w:i/>
          <w:sz w:val="24"/>
          <w:szCs w:val="24"/>
        </w:rPr>
        <w:t>consiliare</w:t>
      </w:r>
      <w:proofErr w:type="spellEnd"/>
      <w:r>
        <w:rPr>
          <w:rFonts w:ascii="Times New Roman" w:hAnsi="Times New Roman"/>
          <w:sz w:val="24"/>
          <w:szCs w:val="24"/>
        </w:rPr>
        <w:t>, the room where the Town Council meet. ‘</w:t>
      </w:r>
      <w:proofErr w:type="spellStart"/>
      <w:r>
        <w:rPr>
          <w:rFonts w:ascii="Times New Roman" w:hAnsi="Times New Roman"/>
          <w:sz w:val="24"/>
          <w:szCs w:val="24"/>
        </w:rPr>
        <w:t>Dolomitenstrasse</w:t>
      </w:r>
      <w:proofErr w:type="spellEnd"/>
      <w:r>
        <w:rPr>
          <w:rFonts w:ascii="Times New Roman" w:hAnsi="Times New Roman"/>
          <w:sz w:val="24"/>
          <w:szCs w:val="24"/>
        </w:rPr>
        <w:t xml:space="preserve">’ in Figure 12 reproduces Swiss German orthography (cf. German </w:t>
      </w:r>
      <w:proofErr w:type="spellStart"/>
      <w:r>
        <w:rPr>
          <w:rFonts w:ascii="Times New Roman" w:hAnsi="Times New Roman"/>
          <w:sz w:val="24"/>
          <w:szCs w:val="24"/>
        </w:rPr>
        <w:t>German</w:t>
      </w:r>
      <w:proofErr w:type="spellEnd"/>
      <w:r>
        <w:rPr>
          <w:rFonts w:ascii="Times New Roman" w:hAnsi="Times New Roman"/>
          <w:sz w:val="24"/>
          <w:szCs w:val="24"/>
        </w:rPr>
        <w:t xml:space="preserve"> Stra</w:t>
      </w:r>
      <w:r>
        <w:rPr>
          <w:rFonts w:ascii="Calibri" w:hAnsi="Calibri" w:cs="Times New Roman"/>
          <w:sz w:val="24"/>
          <w:szCs w:val="24"/>
        </w:rPr>
        <w:t>β</w:t>
      </w:r>
      <w:r>
        <w:rPr>
          <w:rFonts w:ascii="Times New Roman" w:hAnsi="Times New Roman"/>
          <w:sz w:val="24"/>
          <w:szCs w:val="24"/>
        </w:rPr>
        <w:t>e)</w:t>
      </w:r>
      <w:r>
        <w:rPr>
          <w:rStyle w:val="EndnoteReference"/>
          <w:rFonts w:ascii="Times New Roman" w:hAnsi="Times New Roman"/>
          <w:sz w:val="24"/>
          <w:szCs w:val="24"/>
        </w:rPr>
        <w:endnoteReference w:id="6"/>
      </w:r>
      <w:r>
        <w:rPr>
          <w:rFonts w:ascii="Times New Roman" w:hAnsi="Times New Roman"/>
          <w:sz w:val="24"/>
          <w:szCs w:val="24"/>
        </w:rPr>
        <w:t xml:space="preserve">, whilst in Figure 13 we have a </w:t>
      </w:r>
      <w:r w:rsidRPr="00B551C1">
        <w:rPr>
          <w:rFonts w:ascii="Times New Roman" w:hAnsi="Times New Roman"/>
          <w:sz w:val="24"/>
          <w:szCs w:val="24"/>
        </w:rPr>
        <w:t>possible</w:t>
      </w:r>
      <w:r>
        <w:rPr>
          <w:rFonts w:ascii="Times New Roman" w:hAnsi="Times New Roman"/>
          <w:sz w:val="24"/>
          <w:szCs w:val="24"/>
        </w:rPr>
        <w:t xml:space="preserve"> example of </w:t>
      </w:r>
      <w:proofErr w:type="spellStart"/>
      <w:r>
        <w:rPr>
          <w:rFonts w:ascii="Times New Roman" w:hAnsi="Times New Roman"/>
          <w:sz w:val="24"/>
          <w:szCs w:val="24"/>
        </w:rPr>
        <w:t>grammaticali</w:t>
      </w:r>
      <w:r w:rsidR="00D105CB">
        <w:rPr>
          <w:rFonts w:ascii="Times New Roman" w:hAnsi="Times New Roman"/>
          <w:sz w:val="24"/>
          <w:szCs w:val="24"/>
        </w:rPr>
        <w:t>s</w:t>
      </w:r>
      <w:r>
        <w:rPr>
          <w:rFonts w:ascii="Times New Roman" w:hAnsi="Times New Roman"/>
          <w:sz w:val="24"/>
          <w:szCs w:val="24"/>
        </w:rPr>
        <w:t>ation</w:t>
      </w:r>
      <w:proofErr w:type="spellEnd"/>
      <w:r>
        <w:rPr>
          <w:rFonts w:ascii="Times New Roman" w:hAnsi="Times New Roman"/>
          <w:sz w:val="24"/>
          <w:szCs w:val="24"/>
        </w:rPr>
        <w:t xml:space="preserve"> – </w:t>
      </w:r>
      <w:r w:rsidRPr="005C24C8">
        <w:rPr>
          <w:rFonts w:ascii="Times New Roman" w:hAnsi="Times New Roman"/>
          <w:i/>
          <w:sz w:val="24"/>
          <w:szCs w:val="24"/>
        </w:rPr>
        <w:t>mozzarella</w:t>
      </w:r>
      <w:r>
        <w:rPr>
          <w:rFonts w:ascii="Times New Roman" w:hAnsi="Times New Roman"/>
          <w:sz w:val="24"/>
          <w:szCs w:val="24"/>
        </w:rPr>
        <w:t xml:space="preserve"> (feminine in Italian) should be ‘</w:t>
      </w:r>
      <w:proofErr w:type="spellStart"/>
      <w:r w:rsidRPr="00DB1D62">
        <w:rPr>
          <w:rFonts w:ascii="Times New Roman" w:hAnsi="Times New Roman"/>
          <w:sz w:val="24"/>
          <w:szCs w:val="24"/>
        </w:rPr>
        <w:t>Frischer</w:t>
      </w:r>
      <w:proofErr w:type="spellEnd"/>
      <w:r>
        <w:rPr>
          <w:rFonts w:ascii="Times New Roman" w:hAnsi="Times New Roman"/>
          <w:sz w:val="24"/>
          <w:szCs w:val="24"/>
        </w:rPr>
        <w:t>’ because cheese is masculine in German.</w:t>
      </w:r>
    </w:p>
    <w:p w14:paraId="5B0B308C" w14:textId="686FE3BD" w:rsidR="00297D3D" w:rsidRDefault="00297D3D" w:rsidP="00107716">
      <w:pPr>
        <w:spacing w:after="0" w:line="360" w:lineRule="auto"/>
        <w:rPr>
          <w:rFonts w:ascii="Times New Roman" w:hAnsi="Times New Roman"/>
          <w:sz w:val="24"/>
          <w:szCs w:val="24"/>
        </w:rPr>
      </w:pPr>
      <w:r w:rsidRPr="008F139E">
        <w:rPr>
          <w:rFonts w:ascii="Times New Roman" w:hAnsi="Times New Roman"/>
          <w:noProof/>
          <w:sz w:val="24"/>
          <w:szCs w:val="24"/>
          <w:lang w:eastAsia="en-GB"/>
        </w:rPr>
        <w:lastRenderedPageBreak/>
        <w:drawing>
          <wp:inline distT="0" distB="0" distL="0" distR="0" wp14:anchorId="7140569B" wp14:editId="410BA903">
            <wp:extent cx="1661780" cy="2952115"/>
            <wp:effectExtent l="0" t="0" r="0" b="635"/>
            <wp:docPr id="9218" name="Picture 2" descr="E:\My Pictures\Sesto Sexten July 2016\P103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E:\My Pictures\Sesto Sexten July 2016\P1030248.JPG"/>
                    <pic:cNvPicPr>
                      <a:picLocks noChangeAspect="1" noChangeArrowheads="1"/>
                    </pic:cNvPicPr>
                  </pic:nvPicPr>
                  <pic:blipFill rotWithShape="1">
                    <a:blip r:embed="rId18" cstate="print"/>
                    <a:srcRect l="46787" t="51050" r="35038" b="5901"/>
                    <a:stretch/>
                  </pic:blipFill>
                  <pic:spPr bwMode="auto">
                    <a:xfrm>
                      <a:off x="0" y="0"/>
                      <a:ext cx="1661900" cy="2952328"/>
                    </a:xfrm>
                    <a:prstGeom prst="rect">
                      <a:avLst/>
                    </a:prstGeom>
                    <a:noFill/>
                    <a:ln>
                      <a:noFill/>
                    </a:ln>
                    <a:extLst>
                      <a:ext uri="{53640926-AAD7-44D8-BBD7-CCE9431645EC}">
                        <a14:shadowObscured xmlns:a14="http://schemas.microsoft.com/office/drawing/2010/main"/>
                      </a:ext>
                    </a:extLst>
                  </pic:spPr>
                </pic:pic>
              </a:graphicData>
            </a:graphic>
          </wp:inline>
        </w:drawing>
      </w:r>
    </w:p>
    <w:p w14:paraId="513CED03" w14:textId="77777777"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Figure 9 – Village noticeboard in Sesto (German) - use of BISCH (Austrian German)</w:t>
      </w:r>
    </w:p>
    <w:p w14:paraId="2780BE1A" w14:textId="585508BC"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 </w:t>
      </w:r>
    </w:p>
    <w:p w14:paraId="1CECF663" w14:textId="019BF196" w:rsidR="00297D3D" w:rsidRDefault="00297D3D" w:rsidP="00107716">
      <w:pPr>
        <w:spacing w:after="0" w:line="360" w:lineRule="auto"/>
        <w:rPr>
          <w:rFonts w:ascii="Times New Roman" w:hAnsi="Times New Roman"/>
          <w:sz w:val="24"/>
          <w:szCs w:val="24"/>
        </w:rPr>
      </w:pPr>
      <w:r w:rsidRPr="008F139E">
        <w:rPr>
          <w:rFonts w:ascii="Times New Roman" w:hAnsi="Times New Roman"/>
          <w:noProof/>
          <w:sz w:val="24"/>
          <w:szCs w:val="24"/>
          <w:lang w:eastAsia="en-GB"/>
        </w:rPr>
        <w:drawing>
          <wp:inline distT="0" distB="0" distL="0" distR="0" wp14:anchorId="1B65CDA7" wp14:editId="2B8F401C">
            <wp:extent cx="2808312" cy="3659316"/>
            <wp:effectExtent l="0" t="0" r="0" b="0"/>
            <wp:docPr id="10243" name="Picture 3" descr="E:\My Pictures\Sesto Sexten July 2016\P103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E:\My Pictures\Sesto Sexten July 2016\P1030276.JPG"/>
                    <pic:cNvPicPr>
                      <a:picLocks noChangeAspect="1" noChangeArrowheads="1"/>
                    </pic:cNvPicPr>
                  </pic:nvPicPr>
                  <pic:blipFill>
                    <a:blip r:embed="rId19" cstate="print"/>
                    <a:srcRect l="26200" t="36350" r="27600" b="18500"/>
                    <a:stretch>
                      <a:fillRect/>
                    </a:stretch>
                  </pic:blipFill>
                  <pic:spPr bwMode="auto">
                    <a:xfrm>
                      <a:off x="0" y="0"/>
                      <a:ext cx="2808312" cy="3659316"/>
                    </a:xfrm>
                    <a:prstGeom prst="rect">
                      <a:avLst/>
                    </a:prstGeom>
                    <a:noFill/>
                  </pic:spPr>
                </pic:pic>
              </a:graphicData>
            </a:graphic>
          </wp:inline>
        </w:drawing>
      </w:r>
    </w:p>
    <w:p w14:paraId="568FA649" w14:textId="73895DC1" w:rsidR="00297D3D" w:rsidRDefault="00297D3D" w:rsidP="00B2563B">
      <w:pPr>
        <w:spacing w:after="0" w:line="240" w:lineRule="auto"/>
        <w:rPr>
          <w:rFonts w:ascii="Times New Roman" w:hAnsi="Times New Roman"/>
          <w:sz w:val="24"/>
          <w:szCs w:val="24"/>
        </w:rPr>
      </w:pPr>
      <w:r>
        <w:rPr>
          <w:rFonts w:ascii="Times New Roman" w:hAnsi="Times New Roman"/>
          <w:sz w:val="24"/>
          <w:szCs w:val="24"/>
        </w:rPr>
        <w:t xml:space="preserve">Figure 10 – Monolingual regulatory signs displayed in vertical order (German/Italian) – use of German </w:t>
      </w:r>
      <w:proofErr w:type="spellStart"/>
      <w:r>
        <w:rPr>
          <w:rFonts w:ascii="Times New Roman" w:hAnsi="Times New Roman"/>
          <w:sz w:val="24"/>
          <w:szCs w:val="24"/>
        </w:rPr>
        <w:t>German</w:t>
      </w:r>
      <w:proofErr w:type="spellEnd"/>
      <w:r>
        <w:rPr>
          <w:rFonts w:ascii="Times New Roman" w:hAnsi="Times New Roman"/>
          <w:sz w:val="24"/>
          <w:szCs w:val="24"/>
        </w:rPr>
        <w:t xml:space="preserve"> </w:t>
      </w:r>
      <w:r w:rsidRPr="00D70DE9">
        <w:rPr>
          <w:rFonts w:ascii="Times New Roman" w:hAnsi="Times New Roman"/>
          <w:sz w:val="24"/>
          <w:szCs w:val="24"/>
        </w:rPr>
        <w:t>‘</w:t>
      </w:r>
      <w:proofErr w:type="spellStart"/>
      <w:r w:rsidRPr="00D70DE9">
        <w:rPr>
          <w:rFonts w:ascii="Times New Roman" w:hAnsi="Times New Roman"/>
          <w:sz w:val="24"/>
          <w:szCs w:val="24"/>
        </w:rPr>
        <w:t>Unberechtigt</w:t>
      </w:r>
      <w:proofErr w:type="spellEnd"/>
      <w:r w:rsidRPr="00D70DE9">
        <w:rPr>
          <w:rFonts w:ascii="Times New Roman" w:hAnsi="Times New Roman"/>
          <w:sz w:val="24"/>
          <w:szCs w:val="24"/>
        </w:rPr>
        <w:t>’</w:t>
      </w:r>
      <w:r>
        <w:rPr>
          <w:rFonts w:ascii="Times New Roman" w:hAnsi="Times New Roman"/>
          <w:sz w:val="24"/>
          <w:szCs w:val="24"/>
        </w:rPr>
        <w:t xml:space="preserve"> (unauthorised)</w:t>
      </w:r>
    </w:p>
    <w:p w14:paraId="097FEB75" w14:textId="77777777" w:rsidR="00297D3D" w:rsidRDefault="00297D3D" w:rsidP="00107716">
      <w:pPr>
        <w:spacing w:after="0" w:line="360" w:lineRule="auto"/>
        <w:rPr>
          <w:rFonts w:ascii="Times New Roman" w:hAnsi="Times New Roman"/>
          <w:sz w:val="24"/>
          <w:szCs w:val="24"/>
        </w:rPr>
      </w:pPr>
    </w:p>
    <w:p w14:paraId="623A5D1E" w14:textId="7C6287C5" w:rsidR="00297D3D" w:rsidRDefault="00297D3D" w:rsidP="00107716">
      <w:pPr>
        <w:spacing w:after="0" w:line="360" w:lineRule="auto"/>
        <w:rPr>
          <w:rFonts w:ascii="Times New Roman" w:hAnsi="Times New Roman"/>
          <w:sz w:val="24"/>
          <w:szCs w:val="24"/>
        </w:rPr>
      </w:pPr>
      <w:r w:rsidRPr="00E56552">
        <w:rPr>
          <w:rFonts w:ascii="Times New Roman" w:hAnsi="Times New Roman"/>
          <w:noProof/>
          <w:sz w:val="24"/>
          <w:szCs w:val="24"/>
          <w:lang w:eastAsia="en-GB"/>
        </w:rPr>
        <w:lastRenderedPageBreak/>
        <w:drawing>
          <wp:inline distT="0" distB="0" distL="0" distR="0" wp14:anchorId="2225C9FC" wp14:editId="53F86C60">
            <wp:extent cx="2102485" cy="1249680"/>
            <wp:effectExtent l="0" t="0" r="0" b="7620"/>
            <wp:docPr id="7170" name="Picture 2" descr="E:\My Pictures\Sesto Sexten July 2016\P103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My Pictures\Sesto Sexten July 2016\P1030240.JPG"/>
                    <pic:cNvPicPr>
                      <a:picLocks noChangeAspect="1" noChangeArrowheads="1"/>
                    </pic:cNvPicPr>
                  </pic:nvPicPr>
                  <pic:blipFill rotWithShape="1">
                    <a:blip r:embed="rId20" cstate="print"/>
                    <a:srcRect l="14563" t="19277" r="22438" b="30796"/>
                    <a:stretch/>
                  </pic:blipFill>
                  <pic:spPr bwMode="auto">
                    <a:xfrm>
                      <a:off x="0" y="0"/>
                      <a:ext cx="2110122" cy="1254219"/>
                    </a:xfrm>
                    <a:prstGeom prst="rect">
                      <a:avLst/>
                    </a:prstGeom>
                    <a:noFill/>
                    <a:ln>
                      <a:noFill/>
                    </a:ln>
                    <a:extLst>
                      <a:ext uri="{53640926-AAD7-44D8-BBD7-CCE9431645EC}">
                        <a14:shadowObscured xmlns:a14="http://schemas.microsoft.com/office/drawing/2010/main"/>
                      </a:ext>
                    </a:extLst>
                  </pic:spPr>
                </pic:pic>
              </a:graphicData>
            </a:graphic>
          </wp:inline>
        </w:drawing>
      </w:r>
    </w:p>
    <w:p w14:paraId="6AFF9C28" w14:textId="396F5143" w:rsidR="00297D3D" w:rsidRPr="002254EF" w:rsidRDefault="00297D3D" w:rsidP="00B2563B">
      <w:pPr>
        <w:spacing w:after="0" w:line="240" w:lineRule="auto"/>
        <w:rPr>
          <w:rFonts w:ascii="Times New Roman" w:hAnsi="Times New Roman" w:cs="Times New Roman"/>
          <w:color w:val="212121"/>
          <w:sz w:val="24"/>
          <w:szCs w:val="24"/>
        </w:rPr>
      </w:pPr>
      <w:r>
        <w:rPr>
          <w:rFonts w:ascii="Times New Roman" w:hAnsi="Times New Roman" w:cs="Times New Roman"/>
          <w:color w:val="212121"/>
          <w:sz w:val="24"/>
          <w:szCs w:val="24"/>
        </w:rPr>
        <w:t>Figure 11 – Town Hall intercom (German) - ‘</w:t>
      </w:r>
      <w:proofErr w:type="spellStart"/>
      <w:r>
        <w:rPr>
          <w:rFonts w:ascii="Times New Roman" w:hAnsi="Times New Roman" w:cs="Times New Roman"/>
          <w:color w:val="212121"/>
          <w:sz w:val="24"/>
          <w:szCs w:val="24"/>
        </w:rPr>
        <w:t>Ratsaal</w:t>
      </w:r>
      <w:proofErr w:type="spellEnd"/>
      <w:r>
        <w:rPr>
          <w:rFonts w:ascii="Times New Roman" w:hAnsi="Times New Roman" w:cs="Times New Roman"/>
          <w:color w:val="212121"/>
          <w:sz w:val="24"/>
          <w:szCs w:val="24"/>
        </w:rPr>
        <w:t>’ indicating the Council Room (Local German)</w:t>
      </w:r>
    </w:p>
    <w:p w14:paraId="0716F1F1" w14:textId="77777777" w:rsidR="00297D3D" w:rsidRDefault="00297D3D" w:rsidP="00107716">
      <w:pPr>
        <w:spacing w:after="0" w:line="360" w:lineRule="auto"/>
        <w:rPr>
          <w:rFonts w:ascii="Times New Roman" w:hAnsi="Times New Roman"/>
          <w:sz w:val="24"/>
          <w:szCs w:val="24"/>
        </w:rPr>
      </w:pPr>
    </w:p>
    <w:p w14:paraId="164C6BE4" w14:textId="77777777" w:rsidR="00297D3D" w:rsidRDefault="00297D3D" w:rsidP="00107716">
      <w:pPr>
        <w:spacing w:after="0" w:line="360" w:lineRule="auto"/>
        <w:rPr>
          <w:rFonts w:ascii="Times New Roman" w:hAnsi="Times New Roman"/>
          <w:sz w:val="24"/>
          <w:szCs w:val="24"/>
        </w:rPr>
      </w:pPr>
      <w:r>
        <w:rPr>
          <w:rFonts w:ascii="Times New Roman" w:hAnsi="Times New Roman" w:cs="Times New Roman"/>
          <w:noProof/>
          <w:sz w:val="24"/>
          <w:szCs w:val="24"/>
          <w:lang w:eastAsia="en-GB"/>
        </w:rPr>
        <w:drawing>
          <wp:inline distT="0" distB="0" distL="0" distR="0" wp14:anchorId="34511125" wp14:editId="250B7F40">
            <wp:extent cx="2015490" cy="1428750"/>
            <wp:effectExtent l="19050" t="0" r="3810" b="0"/>
            <wp:docPr id="16" name="Picture 16" descr="E:\My Pictures\Sesto Sexten July 2016\P103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ictures\Sesto Sexten July 2016\P1030216.JPG"/>
                    <pic:cNvPicPr>
                      <a:picLocks noChangeAspect="1" noChangeArrowheads="1"/>
                    </pic:cNvPicPr>
                  </pic:nvPicPr>
                  <pic:blipFill>
                    <a:blip r:embed="rId21" cstate="print"/>
                    <a:srcRect l="30800" t="37814" r="34057" b="28951"/>
                    <a:stretch>
                      <a:fillRect/>
                    </a:stretch>
                  </pic:blipFill>
                  <pic:spPr bwMode="auto">
                    <a:xfrm>
                      <a:off x="0" y="0"/>
                      <a:ext cx="2015490" cy="1428750"/>
                    </a:xfrm>
                    <a:prstGeom prst="rect">
                      <a:avLst/>
                    </a:prstGeom>
                    <a:noFill/>
                    <a:ln w="9525">
                      <a:noFill/>
                      <a:miter lim="800000"/>
                      <a:headEnd/>
                      <a:tailEnd/>
                    </a:ln>
                  </pic:spPr>
                </pic:pic>
              </a:graphicData>
            </a:graphic>
          </wp:inline>
        </w:drawing>
      </w:r>
    </w:p>
    <w:p w14:paraId="0CD3CC4B" w14:textId="7AFBFC81" w:rsidR="00297D3D" w:rsidRDefault="00297D3D" w:rsidP="00B2563B">
      <w:pPr>
        <w:spacing w:after="0" w:line="240" w:lineRule="auto"/>
        <w:rPr>
          <w:rFonts w:ascii="Times New Roman" w:hAnsi="Times New Roman"/>
          <w:sz w:val="24"/>
          <w:szCs w:val="24"/>
        </w:rPr>
      </w:pPr>
      <w:r>
        <w:rPr>
          <w:rFonts w:ascii="Times New Roman" w:hAnsi="Times New Roman" w:cs="Times New Roman"/>
          <w:sz w:val="24"/>
          <w:szCs w:val="24"/>
        </w:rPr>
        <w:t xml:space="preserve">Figure 12 – Street name sign (German/Italian) - Swiss German orthography (German </w:t>
      </w:r>
      <w:proofErr w:type="spellStart"/>
      <w:r>
        <w:rPr>
          <w:rFonts w:ascii="Times New Roman" w:hAnsi="Times New Roman" w:cs="Times New Roman"/>
          <w:sz w:val="24"/>
          <w:szCs w:val="24"/>
        </w:rPr>
        <w:t>German</w:t>
      </w:r>
      <w:proofErr w:type="spellEnd"/>
      <w:r>
        <w:rPr>
          <w:rFonts w:ascii="Times New Roman" w:hAnsi="Times New Roman" w:cs="Times New Roman"/>
          <w:sz w:val="24"/>
          <w:szCs w:val="24"/>
        </w:rPr>
        <w:t xml:space="preserve"> </w:t>
      </w:r>
      <w:r>
        <w:rPr>
          <w:rFonts w:ascii="Calibri" w:hAnsi="Calibri" w:cs="Times New Roman"/>
          <w:sz w:val="24"/>
          <w:szCs w:val="24"/>
        </w:rPr>
        <w:t>β</w:t>
      </w:r>
      <w:r>
        <w:rPr>
          <w:rFonts w:ascii="Times New Roman" w:hAnsi="Times New Roman" w:cs="Times New Roman"/>
          <w:sz w:val="24"/>
          <w:szCs w:val="24"/>
        </w:rPr>
        <w:t>)</w:t>
      </w:r>
      <w:r>
        <w:rPr>
          <w:rFonts w:ascii="Times New Roman" w:hAnsi="Times New Roman"/>
          <w:sz w:val="24"/>
          <w:szCs w:val="24"/>
        </w:rPr>
        <w:t xml:space="preserve"> </w:t>
      </w:r>
    </w:p>
    <w:p w14:paraId="479A5761" w14:textId="77777777" w:rsidR="00297D3D" w:rsidRPr="002254EF" w:rsidRDefault="00297D3D" w:rsidP="00107716">
      <w:pPr>
        <w:spacing w:after="0" w:line="360" w:lineRule="auto"/>
        <w:rPr>
          <w:rFonts w:ascii="Times New Roman" w:hAnsi="Times New Roman" w:cs="Times New Roman"/>
          <w:color w:val="212121"/>
          <w:sz w:val="24"/>
          <w:szCs w:val="24"/>
        </w:rPr>
      </w:pPr>
    </w:p>
    <w:p w14:paraId="6CF6045C" w14:textId="6E0ED725" w:rsidR="00297D3D" w:rsidRDefault="00297D3D" w:rsidP="00107716">
      <w:pPr>
        <w:spacing w:after="0" w:line="360" w:lineRule="auto"/>
        <w:rPr>
          <w:rFonts w:ascii="Times New Roman" w:hAnsi="Times New Roman"/>
          <w:sz w:val="24"/>
          <w:szCs w:val="24"/>
        </w:rPr>
      </w:pPr>
      <w:r>
        <w:rPr>
          <w:rFonts w:ascii="Times New Roman" w:hAnsi="Times New Roman" w:cs="Times New Roman"/>
          <w:noProof/>
          <w:sz w:val="24"/>
          <w:szCs w:val="24"/>
          <w:lang w:eastAsia="en-GB"/>
        </w:rPr>
        <w:drawing>
          <wp:inline distT="0" distB="0" distL="0" distR="0" wp14:anchorId="226A203D" wp14:editId="59DBE0B2">
            <wp:extent cx="1752600" cy="2340610"/>
            <wp:effectExtent l="0" t="0" r="0" b="2540"/>
            <wp:docPr id="19" name="Picture 19" descr="E:\My Pictures\Sesto Sexten July 2016\P103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y Pictures\Sesto Sexten July 2016\P1030294.JPG"/>
                    <pic:cNvPicPr>
                      <a:picLocks noChangeAspect="1" noChangeArrowheads="1"/>
                    </pic:cNvPicPr>
                  </pic:nvPicPr>
                  <pic:blipFill rotWithShape="1">
                    <a:blip r:embed="rId22" cstate="print"/>
                    <a:srcRect l="39609" t="27491" r="44822" b="43427"/>
                    <a:stretch/>
                  </pic:blipFill>
                  <pic:spPr bwMode="auto">
                    <a:xfrm>
                      <a:off x="0" y="0"/>
                      <a:ext cx="1753518" cy="2341836"/>
                    </a:xfrm>
                    <a:prstGeom prst="rect">
                      <a:avLst/>
                    </a:prstGeom>
                    <a:noFill/>
                    <a:ln>
                      <a:noFill/>
                    </a:ln>
                    <a:extLst>
                      <a:ext uri="{53640926-AAD7-44D8-BBD7-CCE9431645EC}">
                        <a14:shadowObscured xmlns:a14="http://schemas.microsoft.com/office/drawing/2010/main"/>
                      </a:ext>
                    </a:extLst>
                  </pic:spPr>
                </pic:pic>
              </a:graphicData>
            </a:graphic>
          </wp:inline>
        </w:drawing>
      </w:r>
    </w:p>
    <w:p w14:paraId="07C93E0B" w14:textId="5E4761C4" w:rsidR="00297D3D" w:rsidRPr="00E56552"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Figure 13 – Sign outside dairy farm ‘fresh mozzarella’ (German/Italian) </w:t>
      </w:r>
    </w:p>
    <w:p w14:paraId="63879553" w14:textId="77777777" w:rsidR="00297D3D" w:rsidRDefault="00297D3D" w:rsidP="00107716">
      <w:pPr>
        <w:spacing w:after="0" w:line="360" w:lineRule="auto"/>
        <w:rPr>
          <w:rFonts w:ascii="Times New Roman" w:hAnsi="Times New Roman"/>
          <w:sz w:val="24"/>
          <w:szCs w:val="24"/>
        </w:rPr>
      </w:pPr>
    </w:p>
    <w:p w14:paraId="4EFC884B" w14:textId="76185D61" w:rsidR="00297D3D" w:rsidRDefault="00297D3D" w:rsidP="00107716">
      <w:pPr>
        <w:spacing w:after="0" w:line="360" w:lineRule="auto"/>
        <w:rPr>
          <w:rFonts w:ascii="Times New Roman" w:hAnsi="Times New Roman"/>
          <w:sz w:val="24"/>
          <w:szCs w:val="24"/>
        </w:rPr>
      </w:pPr>
      <w:r>
        <w:rPr>
          <w:rFonts w:ascii="Times New Roman" w:hAnsi="Times New Roman"/>
          <w:sz w:val="24"/>
          <w:szCs w:val="24"/>
        </w:rPr>
        <w:t xml:space="preserve">With respect to VG, we observe a similarity in the ability to access a bilingual linguistic repertoire, but this choice is restricted by language attitudes whereby standard Slovenian is employed consistently in modalities which, in terms of competence, suggest an exhibited </w:t>
      </w:r>
      <w:proofErr w:type="spellStart"/>
      <w:r>
        <w:rPr>
          <w:rFonts w:ascii="Times New Roman" w:hAnsi="Times New Roman"/>
          <w:sz w:val="24"/>
          <w:szCs w:val="24"/>
        </w:rPr>
        <w:t>monocentrism</w:t>
      </w:r>
      <w:proofErr w:type="spellEnd"/>
      <w:r>
        <w:rPr>
          <w:rFonts w:ascii="Times New Roman" w:hAnsi="Times New Roman"/>
          <w:sz w:val="24"/>
          <w:szCs w:val="24"/>
        </w:rPr>
        <w:t xml:space="preserve"> and compliance with one standard norm. Within our data we can identify occasional instances of local Slovenian such as that represented in Figure 6 above. In Italy the </w:t>
      </w:r>
      <w:r w:rsidRPr="009D6B33">
        <w:rPr>
          <w:rFonts w:ascii="Times New Roman" w:hAnsi="Times New Roman"/>
          <w:i/>
          <w:sz w:val="24"/>
          <w:szCs w:val="24"/>
        </w:rPr>
        <w:t xml:space="preserve">Guardia di </w:t>
      </w:r>
      <w:proofErr w:type="spellStart"/>
      <w:r w:rsidRPr="009D6B33">
        <w:rPr>
          <w:rFonts w:ascii="Times New Roman" w:hAnsi="Times New Roman"/>
          <w:i/>
          <w:sz w:val="24"/>
          <w:szCs w:val="24"/>
        </w:rPr>
        <w:t>Finanza</w:t>
      </w:r>
      <w:proofErr w:type="spellEnd"/>
      <w:r>
        <w:rPr>
          <w:rFonts w:ascii="Times New Roman" w:hAnsi="Times New Roman"/>
          <w:sz w:val="24"/>
          <w:szCs w:val="24"/>
        </w:rPr>
        <w:t xml:space="preserve"> is a special police division responsible for the prosecution of financial crime, and arguably </w:t>
      </w:r>
      <w:proofErr w:type="spellStart"/>
      <w:r w:rsidRPr="00194130">
        <w:rPr>
          <w:rFonts w:ascii="Times New Roman" w:hAnsi="Times New Roman"/>
          <w:i/>
          <w:sz w:val="24"/>
          <w:szCs w:val="24"/>
        </w:rPr>
        <w:t>Finan</w:t>
      </w:r>
      <w:r w:rsidRPr="00194130">
        <w:rPr>
          <w:rFonts w:ascii="Times New Roman" w:hAnsi="Times New Roman" w:cs="Times New Roman"/>
          <w:i/>
          <w:sz w:val="24"/>
          <w:szCs w:val="24"/>
        </w:rPr>
        <w:t>č</w:t>
      </w:r>
      <w:r w:rsidRPr="00194130">
        <w:rPr>
          <w:rFonts w:ascii="Times New Roman" w:hAnsi="Times New Roman"/>
          <w:i/>
          <w:sz w:val="24"/>
          <w:szCs w:val="24"/>
        </w:rPr>
        <w:t>na</w:t>
      </w:r>
      <w:proofErr w:type="spellEnd"/>
      <w:r w:rsidRPr="00194130">
        <w:rPr>
          <w:rFonts w:ascii="Times New Roman" w:hAnsi="Times New Roman"/>
          <w:i/>
          <w:sz w:val="24"/>
          <w:szCs w:val="24"/>
        </w:rPr>
        <w:t xml:space="preserve"> </w:t>
      </w:r>
      <w:proofErr w:type="spellStart"/>
      <w:r w:rsidRPr="00194130">
        <w:rPr>
          <w:rFonts w:ascii="Times New Roman" w:hAnsi="Times New Roman"/>
          <w:i/>
          <w:sz w:val="24"/>
          <w:szCs w:val="24"/>
        </w:rPr>
        <w:t>Stra</w:t>
      </w:r>
      <w:r w:rsidRPr="00194130">
        <w:rPr>
          <w:rFonts w:ascii="Times New Roman" w:hAnsi="Times New Roman" w:cs="Times New Roman"/>
          <w:i/>
          <w:sz w:val="24"/>
          <w:szCs w:val="24"/>
        </w:rPr>
        <w:t>ž</w:t>
      </w:r>
      <w:r w:rsidRPr="00194130">
        <w:rPr>
          <w:rFonts w:ascii="Times New Roman" w:hAnsi="Times New Roman"/>
          <w:i/>
          <w:sz w:val="24"/>
          <w:szCs w:val="24"/>
        </w:rPr>
        <w:t>a</w:t>
      </w:r>
      <w:proofErr w:type="spellEnd"/>
      <w:r>
        <w:rPr>
          <w:rFonts w:ascii="Times New Roman" w:hAnsi="Times New Roman"/>
          <w:sz w:val="24"/>
          <w:szCs w:val="24"/>
        </w:rPr>
        <w:t xml:space="preserve"> is a Slovenian adaptation of an Italian institution. These </w:t>
      </w:r>
      <w:r>
        <w:rPr>
          <w:rFonts w:ascii="Times New Roman" w:hAnsi="Times New Roman"/>
          <w:sz w:val="24"/>
          <w:szCs w:val="24"/>
        </w:rPr>
        <w:lastRenderedPageBreak/>
        <w:t>types of adaptations, however, are again in relation to local institutions and as such require the application of official bilingualism in the local naming practices – a form of compliance more than of linguistic autonomy.</w:t>
      </w:r>
      <w:r>
        <w:rPr>
          <w:rStyle w:val="EndnoteReference"/>
          <w:rFonts w:ascii="Times New Roman" w:hAnsi="Times New Roman"/>
          <w:sz w:val="24"/>
          <w:szCs w:val="24"/>
        </w:rPr>
        <w:endnoteReference w:id="7"/>
      </w:r>
    </w:p>
    <w:p w14:paraId="55A3A645" w14:textId="3F315F58" w:rsidR="0083771B" w:rsidRDefault="00D765B0" w:rsidP="00107716">
      <w:pPr>
        <w:spacing w:after="0" w:line="360" w:lineRule="auto"/>
        <w:rPr>
          <w:rFonts w:ascii="Times New Roman" w:hAnsi="Times New Roman"/>
          <w:sz w:val="24"/>
          <w:szCs w:val="24"/>
        </w:rPr>
      </w:pPr>
      <w:r>
        <w:rPr>
          <w:rFonts w:ascii="Times New Roman" w:hAnsi="Times New Roman"/>
          <w:sz w:val="24"/>
          <w:szCs w:val="24"/>
        </w:rPr>
        <w:t>This is supported by research undertaken by Fusco (n.d.), wh</w:t>
      </w:r>
      <w:r w:rsidR="00B238B0">
        <w:rPr>
          <w:rFonts w:ascii="Times New Roman" w:hAnsi="Times New Roman"/>
          <w:sz w:val="24"/>
          <w:szCs w:val="24"/>
        </w:rPr>
        <w:t>o</w:t>
      </w:r>
      <w:r>
        <w:rPr>
          <w:rFonts w:ascii="Times New Roman" w:hAnsi="Times New Roman"/>
          <w:sz w:val="24"/>
          <w:szCs w:val="24"/>
        </w:rPr>
        <w:t xml:space="preserve"> states that </w:t>
      </w:r>
      <w:r w:rsidR="00B9327E">
        <w:rPr>
          <w:rFonts w:ascii="Times New Roman" w:hAnsi="Times New Roman"/>
          <w:sz w:val="24"/>
          <w:szCs w:val="24"/>
        </w:rPr>
        <w:t xml:space="preserve">the Slovenian community </w:t>
      </w:r>
      <w:r>
        <w:rPr>
          <w:rFonts w:ascii="Times New Roman" w:hAnsi="Times New Roman"/>
          <w:sz w:val="24"/>
          <w:szCs w:val="24"/>
        </w:rPr>
        <w:t xml:space="preserve">in VG </w:t>
      </w:r>
      <w:r w:rsidR="00B9327E">
        <w:rPr>
          <w:rFonts w:ascii="Times New Roman" w:hAnsi="Times New Roman"/>
          <w:sz w:val="24"/>
          <w:szCs w:val="24"/>
        </w:rPr>
        <w:t>does not agree on the type of linguistic model that should be protected and promoted. Views in fact vary and range from the adoption of standard Slovenian to the use of local varieties as the true expression of linguistic identity and a genuine part of the local heritage</w:t>
      </w:r>
      <w:r>
        <w:rPr>
          <w:rFonts w:ascii="Times New Roman" w:hAnsi="Times New Roman"/>
          <w:sz w:val="24"/>
          <w:szCs w:val="24"/>
        </w:rPr>
        <w:t xml:space="preserve">. </w:t>
      </w:r>
      <w:r w:rsidR="00F2367A">
        <w:rPr>
          <w:rFonts w:ascii="Times New Roman" w:hAnsi="Times New Roman"/>
          <w:sz w:val="24"/>
          <w:szCs w:val="24"/>
        </w:rPr>
        <w:t>This significant debate, however, does not seem to be part of the LL narrative</w:t>
      </w:r>
      <w:r w:rsidR="00B264E0">
        <w:rPr>
          <w:rFonts w:ascii="Times New Roman" w:hAnsi="Times New Roman"/>
          <w:sz w:val="24"/>
          <w:szCs w:val="24"/>
        </w:rPr>
        <w:t xml:space="preserve"> and is not articulated through LL discourses</w:t>
      </w:r>
      <w:r w:rsidR="00A9552C">
        <w:rPr>
          <w:rFonts w:ascii="Times New Roman" w:hAnsi="Times New Roman"/>
          <w:sz w:val="24"/>
          <w:szCs w:val="24"/>
        </w:rPr>
        <w:t>, there</w:t>
      </w:r>
      <w:r w:rsidR="00AE763D">
        <w:rPr>
          <w:rFonts w:ascii="Times New Roman" w:hAnsi="Times New Roman"/>
          <w:sz w:val="24"/>
          <w:szCs w:val="24"/>
        </w:rPr>
        <w:t>by</w:t>
      </w:r>
      <w:r w:rsidR="00A9552C">
        <w:rPr>
          <w:rFonts w:ascii="Times New Roman" w:hAnsi="Times New Roman"/>
          <w:sz w:val="24"/>
          <w:szCs w:val="24"/>
        </w:rPr>
        <w:t xml:space="preserve"> contributing to immobility in linguistic terms</w:t>
      </w:r>
      <w:r w:rsidR="00F2367A">
        <w:rPr>
          <w:rFonts w:ascii="Times New Roman" w:hAnsi="Times New Roman"/>
          <w:sz w:val="24"/>
          <w:szCs w:val="24"/>
        </w:rPr>
        <w:t>.</w:t>
      </w:r>
      <w:r w:rsidR="00795333">
        <w:rPr>
          <w:rFonts w:ascii="Times New Roman" w:hAnsi="Times New Roman"/>
          <w:sz w:val="24"/>
          <w:szCs w:val="24"/>
        </w:rPr>
        <w:t xml:space="preserve"> </w:t>
      </w:r>
      <w:r>
        <w:rPr>
          <w:rFonts w:ascii="Times New Roman" w:hAnsi="Times New Roman"/>
          <w:sz w:val="24"/>
          <w:szCs w:val="24"/>
        </w:rPr>
        <w:t xml:space="preserve">As regards appropriation, </w:t>
      </w:r>
      <w:r w:rsidR="009414FF">
        <w:rPr>
          <w:rFonts w:ascii="Times New Roman" w:hAnsi="Times New Roman"/>
          <w:sz w:val="24"/>
          <w:szCs w:val="24"/>
        </w:rPr>
        <w:t xml:space="preserve">in VG </w:t>
      </w:r>
      <w:r>
        <w:rPr>
          <w:rFonts w:ascii="Times New Roman" w:hAnsi="Times New Roman"/>
          <w:sz w:val="24"/>
          <w:szCs w:val="24"/>
        </w:rPr>
        <w:t xml:space="preserve">the materialisation of this component </w:t>
      </w:r>
      <w:r w:rsidR="009414FF">
        <w:rPr>
          <w:rFonts w:ascii="Times New Roman" w:hAnsi="Times New Roman"/>
          <w:sz w:val="24"/>
          <w:szCs w:val="24"/>
        </w:rPr>
        <w:t>of motility</w:t>
      </w:r>
      <w:r>
        <w:rPr>
          <w:rFonts w:ascii="Times New Roman" w:hAnsi="Times New Roman"/>
          <w:sz w:val="24"/>
          <w:szCs w:val="24"/>
        </w:rPr>
        <w:t xml:space="preserve"> points to limited </w:t>
      </w:r>
      <w:r w:rsidR="007E4814">
        <w:rPr>
          <w:rFonts w:ascii="Times New Roman" w:hAnsi="Times New Roman"/>
          <w:sz w:val="24"/>
          <w:szCs w:val="24"/>
        </w:rPr>
        <w:t xml:space="preserve">non-institutional </w:t>
      </w:r>
      <w:r>
        <w:rPr>
          <w:rFonts w:ascii="Times New Roman" w:hAnsi="Times New Roman"/>
          <w:sz w:val="24"/>
          <w:szCs w:val="24"/>
        </w:rPr>
        <w:t>LL agency due to the high proportion of institutional signs relative to the incidence of private (commercial) signs.</w:t>
      </w:r>
    </w:p>
    <w:p w14:paraId="2E9866CA" w14:textId="77777777" w:rsidR="008158F1" w:rsidRDefault="008158F1" w:rsidP="00107716">
      <w:pPr>
        <w:spacing w:after="0" w:line="360" w:lineRule="auto"/>
        <w:rPr>
          <w:rFonts w:ascii="Times New Roman" w:hAnsi="Times New Roman"/>
          <w:b/>
          <w:sz w:val="24"/>
          <w:szCs w:val="24"/>
        </w:rPr>
      </w:pPr>
    </w:p>
    <w:p w14:paraId="1EE86BD0" w14:textId="6743C98F" w:rsidR="00CB7C75" w:rsidRPr="008158F1" w:rsidRDefault="00834296" w:rsidP="00107716">
      <w:pPr>
        <w:spacing w:after="0" w:line="360" w:lineRule="auto"/>
        <w:rPr>
          <w:rFonts w:ascii="Times New Roman" w:hAnsi="Times New Roman"/>
          <w:sz w:val="24"/>
          <w:szCs w:val="24"/>
          <w:u w:val="single"/>
        </w:rPr>
      </w:pPr>
      <w:r w:rsidRPr="008158F1">
        <w:rPr>
          <w:rFonts w:ascii="Times New Roman" w:hAnsi="Times New Roman"/>
          <w:sz w:val="24"/>
          <w:szCs w:val="24"/>
          <w:u w:val="single"/>
        </w:rPr>
        <w:t xml:space="preserve">5. </w:t>
      </w:r>
      <w:r w:rsidR="0034066E" w:rsidRPr="008158F1">
        <w:rPr>
          <w:rFonts w:ascii="Times New Roman" w:hAnsi="Times New Roman"/>
          <w:sz w:val="24"/>
          <w:szCs w:val="24"/>
          <w:u w:val="single"/>
        </w:rPr>
        <w:t xml:space="preserve">Conclusion </w:t>
      </w:r>
    </w:p>
    <w:p w14:paraId="34E85CC9" w14:textId="6EFAD4C8" w:rsidR="00556811" w:rsidRDefault="00DD75CC" w:rsidP="00107716">
      <w:pPr>
        <w:spacing w:after="0" w:line="360" w:lineRule="auto"/>
        <w:rPr>
          <w:rFonts w:ascii="Times New Roman" w:hAnsi="Times New Roman"/>
          <w:sz w:val="24"/>
          <w:szCs w:val="24"/>
        </w:rPr>
      </w:pPr>
      <w:r>
        <w:rPr>
          <w:rFonts w:ascii="Times New Roman" w:hAnsi="Times New Roman"/>
          <w:sz w:val="24"/>
          <w:szCs w:val="24"/>
        </w:rPr>
        <w:t xml:space="preserve">Drawing some preliminary conclusions, similarities between the two settings would support an expectation that </w:t>
      </w:r>
      <w:r w:rsidR="001726F8">
        <w:rPr>
          <w:rFonts w:ascii="Times New Roman" w:hAnsi="Times New Roman"/>
          <w:sz w:val="24"/>
          <w:szCs w:val="24"/>
        </w:rPr>
        <w:t xml:space="preserve">motility </w:t>
      </w:r>
      <w:r w:rsidR="00194E28" w:rsidRPr="00FC0B2D">
        <w:rPr>
          <w:rFonts w:ascii="Times New Roman" w:hAnsi="Times New Roman"/>
          <w:sz w:val="24"/>
          <w:szCs w:val="24"/>
        </w:rPr>
        <w:t xml:space="preserve">(as endangered by local multilingualism) </w:t>
      </w:r>
      <w:r w:rsidR="001726F8">
        <w:rPr>
          <w:rFonts w:ascii="Times New Roman" w:hAnsi="Times New Roman"/>
          <w:sz w:val="24"/>
          <w:szCs w:val="24"/>
        </w:rPr>
        <w:t xml:space="preserve">is similarly deployed in </w:t>
      </w:r>
      <w:r w:rsidR="003848E7">
        <w:rPr>
          <w:rFonts w:ascii="Times New Roman" w:hAnsi="Times New Roman"/>
          <w:sz w:val="24"/>
          <w:szCs w:val="24"/>
        </w:rPr>
        <w:t xml:space="preserve">the LL of </w:t>
      </w:r>
      <w:r w:rsidR="001726F8">
        <w:rPr>
          <w:rFonts w:ascii="Times New Roman" w:hAnsi="Times New Roman"/>
          <w:sz w:val="24"/>
          <w:szCs w:val="24"/>
        </w:rPr>
        <w:t>VG and ST.</w:t>
      </w:r>
      <w:r w:rsidR="00F01CF9">
        <w:rPr>
          <w:rFonts w:ascii="Times New Roman" w:hAnsi="Times New Roman"/>
          <w:sz w:val="24"/>
          <w:szCs w:val="24"/>
        </w:rPr>
        <w:t xml:space="preserve">, and that local actors display similar degrees of empowerment in the linguistic management of the public space. </w:t>
      </w:r>
      <w:r w:rsidR="001726F8">
        <w:rPr>
          <w:rFonts w:ascii="Times New Roman" w:hAnsi="Times New Roman"/>
          <w:sz w:val="24"/>
          <w:szCs w:val="24"/>
        </w:rPr>
        <w:t xml:space="preserve">These similarities include </w:t>
      </w:r>
      <w:r w:rsidR="003A507D">
        <w:rPr>
          <w:rFonts w:ascii="Times New Roman" w:hAnsi="Times New Roman"/>
          <w:sz w:val="24"/>
          <w:szCs w:val="24"/>
        </w:rPr>
        <w:t xml:space="preserve">the peri-urban or rural character of the settings, </w:t>
      </w:r>
      <w:r w:rsidR="001726F8">
        <w:rPr>
          <w:rFonts w:ascii="Times New Roman" w:hAnsi="Times New Roman"/>
          <w:sz w:val="24"/>
          <w:szCs w:val="24"/>
        </w:rPr>
        <w:t xml:space="preserve">historical memory and identity formation, the existence of complex linguistic repertoires, legal protection of ethnolinguistic rights and the maintenance of a material and cultural </w:t>
      </w:r>
      <w:proofErr w:type="spellStart"/>
      <w:r w:rsidR="001726F8">
        <w:rPr>
          <w:rFonts w:ascii="Times New Roman" w:hAnsi="Times New Roman"/>
          <w:sz w:val="24"/>
          <w:szCs w:val="24"/>
        </w:rPr>
        <w:t>borderscape</w:t>
      </w:r>
      <w:proofErr w:type="spellEnd"/>
      <w:r w:rsidR="001726F8">
        <w:rPr>
          <w:rFonts w:ascii="Times New Roman" w:hAnsi="Times New Roman"/>
          <w:sz w:val="24"/>
          <w:szCs w:val="24"/>
        </w:rPr>
        <w:t xml:space="preserve">. </w:t>
      </w:r>
      <w:r w:rsidR="003A507D">
        <w:rPr>
          <w:rFonts w:ascii="Times New Roman" w:hAnsi="Times New Roman"/>
          <w:sz w:val="24"/>
          <w:szCs w:val="24"/>
        </w:rPr>
        <w:t xml:space="preserve">LL, however, </w:t>
      </w:r>
      <w:r w:rsidR="007A197F">
        <w:rPr>
          <w:rFonts w:ascii="Times New Roman" w:hAnsi="Times New Roman"/>
          <w:sz w:val="24"/>
          <w:szCs w:val="24"/>
        </w:rPr>
        <w:t>constructs</w:t>
      </w:r>
      <w:r w:rsidR="003A507D">
        <w:rPr>
          <w:rFonts w:ascii="Times New Roman" w:hAnsi="Times New Roman"/>
          <w:sz w:val="24"/>
          <w:szCs w:val="24"/>
        </w:rPr>
        <w:t xml:space="preserve"> important differences in the manipulation of the public space</w:t>
      </w:r>
      <w:r w:rsidR="00AB4D7D">
        <w:rPr>
          <w:rFonts w:ascii="Times New Roman" w:hAnsi="Times New Roman"/>
          <w:sz w:val="24"/>
          <w:szCs w:val="24"/>
        </w:rPr>
        <w:t xml:space="preserve"> in the two </w:t>
      </w:r>
      <w:proofErr w:type="spellStart"/>
      <w:r w:rsidR="00AB4D7D">
        <w:rPr>
          <w:rFonts w:ascii="Times New Roman" w:hAnsi="Times New Roman"/>
          <w:sz w:val="24"/>
          <w:szCs w:val="24"/>
        </w:rPr>
        <w:t>geolinguistic</w:t>
      </w:r>
      <w:proofErr w:type="spellEnd"/>
      <w:r w:rsidR="00AB4D7D">
        <w:rPr>
          <w:rFonts w:ascii="Times New Roman" w:hAnsi="Times New Roman"/>
          <w:sz w:val="24"/>
          <w:szCs w:val="24"/>
        </w:rPr>
        <w:t xml:space="preserve"> settings</w:t>
      </w:r>
      <w:r w:rsidR="003A507D">
        <w:rPr>
          <w:rFonts w:ascii="Times New Roman" w:hAnsi="Times New Roman"/>
          <w:sz w:val="24"/>
          <w:szCs w:val="24"/>
        </w:rPr>
        <w:t>.</w:t>
      </w:r>
    </w:p>
    <w:p w14:paraId="654A69D1" w14:textId="07652022" w:rsidR="00E93E8B" w:rsidRDefault="003A507D" w:rsidP="00107716">
      <w:pPr>
        <w:spacing w:after="0" w:line="360" w:lineRule="auto"/>
        <w:rPr>
          <w:rFonts w:ascii="Times New Roman" w:hAnsi="Times New Roman"/>
          <w:sz w:val="24"/>
          <w:szCs w:val="24"/>
        </w:rPr>
      </w:pPr>
      <w:r>
        <w:rPr>
          <w:rFonts w:ascii="Times New Roman" w:hAnsi="Times New Roman"/>
          <w:sz w:val="24"/>
          <w:szCs w:val="24"/>
        </w:rPr>
        <w:t>In VG</w:t>
      </w:r>
      <w:r w:rsidR="002E326C">
        <w:rPr>
          <w:rFonts w:ascii="Times New Roman" w:hAnsi="Times New Roman"/>
          <w:sz w:val="24"/>
          <w:szCs w:val="24"/>
        </w:rPr>
        <w:t>,</w:t>
      </w:r>
      <w:r>
        <w:rPr>
          <w:rFonts w:ascii="Times New Roman" w:hAnsi="Times New Roman"/>
          <w:sz w:val="24"/>
          <w:szCs w:val="24"/>
        </w:rPr>
        <w:t xml:space="preserve"> LL agents adhere to a standard language ideology which crystallises </w:t>
      </w:r>
      <w:r w:rsidR="006B5336">
        <w:rPr>
          <w:rFonts w:ascii="Times New Roman" w:hAnsi="Times New Roman"/>
          <w:sz w:val="24"/>
          <w:szCs w:val="24"/>
        </w:rPr>
        <w:t xml:space="preserve">the </w:t>
      </w:r>
      <w:r>
        <w:rPr>
          <w:rFonts w:ascii="Times New Roman" w:hAnsi="Times New Roman"/>
          <w:sz w:val="24"/>
          <w:szCs w:val="24"/>
        </w:rPr>
        <w:t>minority</w:t>
      </w:r>
      <w:r w:rsidR="006B5336">
        <w:rPr>
          <w:rFonts w:ascii="Times New Roman" w:hAnsi="Times New Roman"/>
          <w:sz w:val="24"/>
          <w:szCs w:val="24"/>
        </w:rPr>
        <w:t xml:space="preserve"> </w:t>
      </w:r>
      <w:r>
        <w:rPr>
          <w:rFonts w:ascii="Times New Roman" w:hAnsi="Times New Roman"/>
          <w:sz w:val="24"/>
          <w:szCs w:val="24"/>
        </w:rPr>
        <w:t>status</w:t>
      </w:r>
      <w:r w:rsidR="006B5336">
        <w:rPr>
          <w:rFonts w:ascii="Times New Roman" w:hAnsi="Times New Roman"/>
          <w:sz w:val="24"/>
          <w:szCs w:val="24"/>
        </w:rPr>
        <w:t xml:space="preserve">, a status which is doubly marginalised in so far as it is underpinned by the perception of Slovenian as a rural language. </w:t>
      </w:r>
      <w:r w:rsidR="008F6C6B" w:rsidRPr="006B5336">
        <w:rPr>
          <w:rFonts w:ascii="Times New Roman" w:hAnsi="Times New Roman"/>
          <w:sz w:val="24"/>
          <w:szCs w:val="24"/>
        </w:rPr>
        <w:t xml:space="preserve">Spatialisation practices </w:t>
      </w:r>
      <w:r w:rsidR="006B5336">
        <w:rPr>
          <w:rFonts w:ascii="Times New Roman" w:hAnsi="Times New Roman"/>
          <w:sz w:val="24"/>
          <w:szCs w:val="24"/>
        </w:rPr>
        <w:t xml:space="preserve">and the dominance of Italian in the bilingual LL </w:t>
      </w:r>
      <w:r w:rsidR="008F6C6B" w:rsidRPr="006B5336">
        <w:rPr>
          <w:rFonts w:ascii="Times New Roman" w:hAnsi="Times New Roman"/>
          <w:sz w:val="24"/>
          <w:szCs w:val="24"/>
        </w:rPr>
        <w:t xml:space="preserve">construct Slovenian as </w:t>
      </w:r>
      <w:r w:rsidR="006B5336">
        <w:rPr>
          <w:rFonts w:ascii="Times New Roman" w:hAnsi="Times New Roman"/>
          <w:sz w:val="24"/>
          <w:szCs w:val="24"/>
        </w:rPr>
        <w:t xml:space="preserve">a </w:t>
      </w:r>
      <w:r w:rsidR="008F6C6B" w:rsidRPr="006B5336">
        <w:rPr>
          <w:rFonts w:ascii="Times New Roman" w:hAnsi="Times New Roman"/>
          <w:sz w:val="24"/>
          <w:szCs w:val="24"/>
        </w:rPr>
        <w:t>community language</w:t>
      </w:r>
      <w:r w:rsidR="006B5336">
        <w:rPr>
          <w:rFonts w:ascii="Times New Roman" w:hAnsi="Times New Roman"/>
          <w:sz w:val="24"/>
          <w:szCs w:val="24"/>
        </w:rPr>
        <w:t xml:space="preserve"> that aims to preserve and defend the local identity, but </w:t>
      </w:r>
      <w:r w:rsidR="008F6C6B" w:rsidRPr="006B5336">
        <w:rPr>
          <w:rFonts w:ascii="Times New Roman" w:hAnsi="Times New Roman"/>
          <w:sz w:val="24"/>
          <w:szCs w:val="24"/>
        </w:rPr>
        <w:t>LL practices foreground standard Slovenian</w:t>
      </w:r>
      <w:r w:rsidR="006B5336">
        <w:rPr>
          <w:rFonts w:ascii="Times New Roman" w:hAnsi="Times New Roman"/>
          <w:sz w:val="24"/>
          <w:szCs w:val="24"/>
        </w:rPr>
        <w:t xml:space="preserve"> in order to assign legitimacy </w:t>
      </w:r>
      <w:r w:rsidR="00D17E9A">
        <w:rPr>
          <w:rFonts w:ascii="Times New Roman" w:hAnsi="Times New Roman"/>
          <w:sz w:val="24"/>
          <w:szCs w:val="24"/>
        </w:rPr>
        <w:t xml:space="preserve">to the inscribed </w:t>
      </w:r>
      <w:r w:rsidR="009D6933">
        <w:rPr>
          <w:rFonts w:ascii="Times New Roman" w:hAnsi="Times New Roman"/>
          <w:sz w:val="24"/>
          <w:szCs w:val="24"/>
        </w:rPr>
        <w:t xml:space="preserve">(and inhabited) </w:t>
      </w:r>
      <w:proofErr w:type="spellStart"/>
      <w:r w:rsidR="009D6933">
        <w:rPr>
          <w:rFonts w:ascii="Times New Roman" w:hAnsi="Times New Roman"/>
          <w:sz w:val="24"/>
          <w:szCs w:val="24"/>
        </w:rPr>
        <w:t>borderscape</w:t>
      </w:r>
      <w:proofErr w:type="spellEnd"/>
      <w:r w:rsidR="009D6933">
        <w:rPr>
          <w:rFonts w:ascii="Times New Roman" w:hAnsi="Times New Roman"/>
          <w:sz w:val="24"/>
          <w:szCs w:val="24"/>
        </w:rPr>
        <w:t xml:space="preserve">. </w:t>
      </w:r>
    </w:p>
    <w:p w14:paraId="374C0F0C" w14:textId="62ECA252" w:rsidR="007C1291" w:rsidRDefault="00E93E8B" w:rsidP="00107716">
      <w:pPr>
        <w:spacing w:after="0" w:line="360" w:lineRule="auto"/>
        <w:rPr>
          <w:rFonts w:ascii="Times New Roman" w:hAnsi="Times New Roman"/>
          <w:sz w:val="24"/>
          <w:szCs w:val="24"/>
        </w:rPr>
      </w:pPr>
      <w:r>
        <w:rPr>
          <w:rFonts w:ascii="Times New Roman" w:hAnsi="Times New Roman"/>
          <w:sz w:val="24"/>
          <w:szCs w:val="24"/>
        </w:rPr>
        <w:t xml:space="preserve">Internalised perceptions of peripherality and isolation have been alleviated by the softening of the border with nearby Slovenia since 2004, following the inclusion of the country in the EU. Whilst this process may have </w:t>
      </w:r>
      <w:r w:rsidR="00E8198A">
        <w:rPr>
          <w:rFonts w:ascii="Times New Roman" w:hAnsi="Times New Roman"/>
          <w:sz w:val="24"/>
          <w:szCs w:val="24"/>
        </w:rPr>
        <w:t>assigned to</w:t>
      </w:r>
      <w:r>
        <w:rPr>
          <w:rFonts w:ascii="Times New Roman" w:hAnsi="Times New Roman"/>
          <w:sz w:val="24"/>
          <w:szCs w:val="24"/>
        </w:rPr>
        <w:t xml:space="preserve"> Slovenian a higher degree of currency and relevance due to intensified, direct contacts with Slovenia, compliance with norms emanating from the nearby country have resulted in </w:t>
      </w:r>
      <w:r w:rsidR="00D8562A">
        <w:rPr>
          <w:rFonts w:ascii="Times New Roman" w:hAnsi="Times New Roman"/>
          <w:sz w:val="24"/>
          <w:szCs w:val="24"/>
        </w:rPr>
        <w:t>the exclusion of local repertoires from LL displays</w:t>
      </w:r>
      <w:r w:rsidR="00701024">
        <w:rPr>
          <w:rFonts w:ascii="Times New Roman" w:hAnsi="Times New Roman"/>
          <w:sz w:val="24"/>
          <w:szCs w:val="24"/>
        </w:rPr>
        <w:t xml:space="preserve">. In addition, it is debatable whether progressive-looking legislation (however slow and </w:t>
      </w:r>
      <w:r w:rsidR="00701024">
        <w:rPr>
          <w:rFonts w:ascii="Times New Roman" w:hAnsi="Times New Roman"/>
          <w:sz w:val="24"/>
          <w:szCs w:val="24"/>
        </w:rPr>
        <w:lastRenderedPageBreak/>
        <w:t xml:space="preserve">ineffective in its implementation) is </w:t>
      </w:r>
      <w:r w:rsidR="008B5EEC">
        <w:rPr>
          <w:rFonts w:ascii="Times New Roman" w:hAnsi="Times New Roman"/>
          <w:sz w:val="24"/>
          <w:szCs w:val="24"/>
        </w:rPr>
        <w:t>sufficient in ensuring the maintenance of dynamic</w:t>
      </w:r>
      <w:r w:rsidR="00CA26F7">
        <w:rPr>
          <w:rFonts w:ascii="Times New Roman" w:hAnsi="Times New Roman"/>
          <w:sz w:val="24"/>
          <w:szCs w:val="24"/>
        </w:rPr>
        <w:t xml:space="preserve"> language practices which are able to energise </w:t>
      </w:r>
      <w:r w:rsidR="000F27AA">
        <w:rPr>
          <w:rFonts w:ascii="Times New Roman" w:hAnsi="Times New Roman"/>
          <w:sz w:val="24"/>
          <w:szCs w:val="24"/>
        </w:rPr>
        <w:t xml:space="preserve">progressively </w:t>
      </w:r>
      <w:r w:rsidR="00665878">
        <w:rPr>
          <w:rFonts w:ascii="Times New Roman" w:hAnsi="Times New Roman"/>
          <w:sz w:val="24"/>
          <w:szCs w:val="24"/>
        </w:rPr>
        <w:t>an</w:t>
      </w:r>
      <w:r w:rsidR="003D50CA">
        <w:rPr>
          <w:rFonts w:ascii="Times New Roman" w:hAnsi="Times New Roman"/>
          <w:sz w:val="24"/>
          <w:szCs w:val="24"/>
        </w:rPr>
        <w:t>a</w:t>
      </w:r>
      <w:r w:rsidR="00665878">
        <w:rPr>
          <w:rFonts w:ascii="Times New Roman" w:hAnsi="Times New Roman"/>
          <w:sz w:val="24"/>
          <w:szCs w:val="24"/>
        </w:rPr>
        <w:t>emic</w:t>
      </w:r>
      <w:r w:rsidR="00CA26F7">
        <w:rPr>
          <w:rFonts w:ascii="Times New Roman" w:hAnsi="Times New Roman"/>
          <w:sz w:val="24"/>
          <w:szCs w:val="24"/>
        </w:rPr>
        <w:t xml:space="preserve"> </w:t>
      </w:r>
      <w:r w:rsidR="00272A5C">
        <w:rPr>
          <w:rFonts w:ascii="Times New Roman" w:hAnsi="Times New Roman"/>
          <w:sz w:val="24"/>
          <w:szCs w:val="24"/>
        </w:rPr>
        <w:t>domains of use (</w:t>
      </w:r>
      <w:proofErr w:type="spellStart"/>
      <w:r w:rsidR="00272A5C">
        <w:rPr>
          <w:rFonts w:ascii="Times New Roman" w:hAnsi="Times New Roman"/>
          <w:sz w:val="24"/>
          <w:szCs w:val="24"/>
        </w:rPr>
        <w:t>Ko</w:t>
      </w:r>
      <w:r w:rsidR="00272A5C">
        <w:rPr>
          <w:rFonts w:ascii="Times New Roman" w:hAnsi="Times New Roman" w:cs="Times New Roman"/>
          <w:sz w:val="24"/>
          <w:szCs w:val="24"/>
        </w:rPr>
        <w:t>š</w:t>
      </w:r>
      <w:r w:rsidR="00272A5C">
        <w:rPr>
          <w:rFonts w:ascii="Times New Roman" w:hAnsi="Times New Roman"/>
          <w:sz w:val="24"/>
          <w:szCs w:val="24"/>
        </w:rPr>
        <w:t>uta</w:t>
      </w:r>
      <w:proofErr w:type="spellEnd"/>
      <w:r w:rsidR="00272A5C">
        <w:rPr>
          <w:rFonts w:ascii="Times New Roman" w:hAnsi="Times New Roman"/>
          <w:sz w:val="24"/>
          <w:szCs w:val="24"/>
        </w:rPr>
        <w:t xml:space="preserve"> n.d.)</w:t>
      </w:r>
      <w:r w:rsidR="00CA26F7">
        <w:rPr>
          <w:rFonts w:ascii="Times New Roman" w:hAnsi="Times New Roman"/>
          <w:sz w:val="24"/>
          <w:szCs w:val="24"/>
        </w:rPr>
        <w:t>.</w:t>
      </w:r>
      <w:r w:rsidR="003A3984">
        <w:rPr>
          <w:rFonts w:ascii="Times New Roman" w:hAnsi="Times New Roman"/>
          <w:sz w:val="24"/>
          <w:szCs w:val="24"/>
        </w:rPr>
        <w:t xml:space="preserve"> The non-availability of contextual information about actual uses of Slovenian </w:t>
      </w:r>
      <w:r w:rsidR="00EC6672">
        <w:rPr>
          <w:rFonts w:ascii="Times New Roman" w:hAnsi="Times New Roman"/>
          <w:sz w:val="24"/>
          <w:szCs w:val="24"/>
        </w:rPr>
        <w:t xml:space="preserve">(e.g. the public </w:t>
      </w:r>
      <w:r w:rsidR="0064654A">
        <w:rPr>
          <w:rFonts w:ascii="Times New Roman" w:hAnsi="Times New Roman"/>
          <w:sz w:val="24"/>
          <w:szCs w:val="24"/>
        </w:rPr>
        <w:t>demonstration</w:t>
      </w:r>
      <w:r w:rsidR="00EC6672">
        <w:rPr>
          <w:rFonts w:ascii="Times New Roman" w:hAnsi="Times New Roman"/>
          <w:sz w:val="24"/>
          <w:szCs w:val="24"/>
        </w:rPr>
        <w:t xml:space="preserve"> of numerical superiority that South </w:t>
      </w:r>
      <w:proofErr w:type="spellStart"/>
      <w:r w:rsidR="00EC6672">
        <w:rPr>
          <w:rFonts w:ascii="Times New Roman" w:hAnsi="Times New Roman"/>
          <w:sz w:val="24"/>
          <w:szCs w:val="24"/>
        </w:rPr>
        <w:t>Tyroleans</w:t>
      </w:r>
      <w:proofErr w:type="spellEnd"/>
      <w:r w:rsidR="00EC6672">
        <w:rPr>
          <w:rFonts w:ascii="Times New Roman" w:hAnsi="Times New Roman"/>
          <w:sz w:val="24"/>
          <w:szCs w:val="24"/>
        </w:rPr>
        <w:t xml:space="preserve"> thrive in) </w:t>
      </w:r>
      <w:r w:rsidR="00085250">
        <w:rPr>
          <w:rFonts w:ascii="Times New Roman" w:hAnsi="Times New Roman"/>
          <w:sz w:val="24"/>
          <w:szCs w:val="24"/>
        </w:rPr>
        <w:t xml:space="preserve">seems to </w:t>
      </w:r>
      <w:r w:rsidR="003A3984">
        <w:rPr>
          <w:rFonts w:ascii="Times New Roman" w:hAnsi="Times New Roman"/>
          <w:sz w:val="24"/>
          <w:szCs w:val="24"/>
        </w:rPr>
        <w:t>militate against the type of linguistic confidence that would assign a stronger voice</w:t>
      </w:r>
      <w:r w:rsidR="00085250">
        <w:rPr>
          <w:rFonts w:ascii="Times New Roman" w:hAnsi="Times New Roman"/>
          <w:sz w:val="24"/>
          <w:szCs w:val="24"/>
        </w:rPr>
        <w:t xml:space="preserve"> to the </w:t>
      </w:r>
      <w:proofErr w:type="spellStart"/>
      <w:r w:rsidR="00085250">
        <w:rPr>
          <w:rFonts w:ascii="Times New Roman" w:hAnsi="Times New Roman"/>
          <w:sz w:val="24"/>
          <w:szCs w:val="24"/>
        </w:rPr>
        <w:t>minoriti</w:t>
      </w:r>
      <w:r w:rsidR="00346734">
        <w:rPr>
          <w:rFonts w:ascii="Times New Roman" w:hAnsi="Times New Roman"/>
          <w:sz w:val="24"/>
          <w:szCs w:val="24"/>
        </w:rPr>
        <w:t>s</w:t>
      </w:r>
      <w:r w:rsidR="00085250">
        <w:rPr>
          <w:rFonts w:ascii="Times New Roman" w:hAnsi="Times New Roman"/>
          <w:sz w:val="24"/>
          <w:szCs w:val="24"/>
        </w:rPr>
        <w:t>ed</w:t>
      </w:r>
      <w:proofErr w:type="spellEnd"/>
      <w:r w:rsidR="00085250">
        <w:rPr>
          <w:rFonts w:ascii="Times New Roman" w:hAnsi="Times New Roman"/>
          <w:sz w:val="24"/>
          <w:szCs w:val="24"/>
        </w:rPr>
        <w:t xml:space="preserve"> group (and add to the field of possibilities), therefore contributing to elevating the status of the language</w:t>
      </w:r>
      <w:r w:rsidR="009F7864">
        <w:rPr>
          <w:rFonts w:ascii="Times New Roman" w:hAnsi="Times New Roman"/>
          <w:sz w:val="24"/>
          <w:szCs w:val="24"/>
        </w:rPr>
        <w:t xml:space="preserve"> and to maximising the aptitude for movement for its speakers.</w:t>
      </w:r>
    </w:p>
    <w:p w14:paraId="7DE3ACA9" w14:textId="130D9D88" w:rsidR="00307F43" w:rsidRDefault="00890830" w:rsidP="00107716">
      <w:pPr>
        <w:spacing w:after="0" w:line="360" w:lineRule="auto"/>
        <w:rPr>
          <w:rFonts w:ascii="Times New Roman" w:hAnsi="Times New Roman"/>
          <w:sz w:val="24"/>
          <w:szCs w:val="24"/>
        </w:rPr>
      </w:pPr>
      <w:r>
        <w:rPr>
          <w:rFonts w:ascii="Times New Roman" w:hAnsi="Times New Roman"/>
          <w:sz w:val="24"/>
          <w:szCs w:val="24"/>
        </w:rPr>
        <w:t>Conversely, in ST German is dominant in the bilingual LL and its high visibility in peri-urban or rural environments is an element of strength – the LL narrative reinforces a monolingual ideology and validates German as a majority language. In S</w:t>
      </w:r>
      <w:r w:rsidR="00C776E9">
        <w:rPr>
          <w:rFonts w:ascii="Times New Roman" w:hAnsi="Times New Roman"/>
          <w:sz w:val="24"/>
          <w:szCs w:val="24"/>
        </w:rPr>
        <w:t>T</w:t>
      </w:r>
      <w:r>
        <w:rPr>
          <w:rFonts w:ascii="Times New Roman" w:hAnsi="Times New Roman"/>
          <w:sz w:val="24"/>
          <w:szCs w:val="24"/>
        </w:rPr>
        <w:t>, too, s</w:t>
      </w:r>
      <w:r w:rsidR="008F6C6B" w:rsidRPr="00890830">
        <w:rPr>
          <w:rFonts w:ascii="Times New Roman" w:hAnsi="Times New Roman"/>
          <w:sz w:val="24"/>
          <w:szCs w:val="24"/>
        </w:rPr>
        <w:t xml:space="preserve">patialisation practices construct German as </w:t>
      </w:r>
      <w:r w:rsidR="009E0900">
        <w:rPr>
          <w:rFonts w:ascii="Times New Roman" w:hAnsi="Times New Roman"/>
          <w:sz w:val="24"/>
          <w:szCs w:val="24"/>
        </w:rPr>
        <w:t xml:space="preserve">a </w:t>
      </w:r>
      <w:r w:rsidR="008F6C6B" w:rsidRPr="00890830">
        <w:rPr>
          <w:rFonts w:ascii="Times New Roman" w:hAnsi="Times New Roman"/>
          <w:sz w:val="24"/>
          <w:szCs w:val="24"/>
        </w:rPr>
        <w:t xml:space="preserve">community language </w:t>
      </w:r>
      <w:r>
        <w:rPr>
          <w:rFonts w:ascii="Times New Roman" w:hAnsi="Times New Roman"/>
          <w:sz w:val="24"/>
          <w:szCs w:val="24"/>
        </w:rPr>
        <w:t xml:space="preserve">carrying </w:t>
      </w:r>
      <w:r w:rsidR="008F6C6B" w:rsidRPr="00890830">
        <w:rPr>
          <w:rFonts w:ascii="Times New Roman" w:hAnsi="Times New Roman"/>
          <w:sz w:val="24"/>
          <w:szCs w:val="24"/>
        </w:rPr>
        <w:t>identity function</w:t>
      </w:r>
      <w:r w:rsidR="001E27C8">
        <w:rPr>
          <w:rFonts w:ascii="Times New Roman" w:hAnsi="Times New Roman"/>
          <w:sz w:val="24"/>
          <w:szCs w:val="24"/>
        </w:rPr>
        <w:t>s</w:t>
      </w:r>
      <w:r w:rsidR="008F6C6B" w:rsidRPr="00890830">
        <w:rPr>
          <w:rFonts w:ascii="Times New Roman" w:hAnsi="Times New Roman"/>
          <w:sz w:val="24"/>
          <w:szCs w:val="24"/>
        </w:rPr>
        <w:t xml:space="preserve">, </w:t>
      </w:r>
      <w:r>
        <w:rPr>
          <w:rFonts w:ascii="Times New Roman" w:hAnsi="Times New Roman"/>
          <w:sz w:val="24"/>
          <w:szCs w:val="24"/>
        </w:rPr>
        <w:t xml:space="preserve">but they also </w:t>
      </w:r>
      <w:r w:rsidR="008F6C6B" w:rsidRPr="00890830">
        <w:rPr>
          <w:rFonts w:ascii="Times New Roman" w:hAnsi="Times New Roman"/>
          <w:sz w:val="24"/>
          <w:szCs w:val="24"/>
        </w:rPr>
        <w:t xml:space="preserve">exploit and consolidate German as </w:t>
      </w:r>
      <w:r>
        <w:rPr>
          <w:rFonts w:ascii="Times New Roman" w:hAnsi="Times New Roman"/>
          <w:sz w:val="24"/>
          <w:szCs w:val="24"/>
        </w:rPr>
        <w:t xml:space="preserve">a </w:t>
      </w:r>
      <w:r w:rsidR="008F6C6B" w:rsidRPr="00890830">
        <w:rPr>
          <w:rFonts w:ascii="Times New Roman" w:hAnsi="Times New Roman"/>
          <w:sz w:val="24"/>
          <w:szCs w:val="24"/>
        </w:rPr>
        <w:t xml:space="preserve">major world language </w:t>
      </w:r>
      <w:r w:rsidR="00366B5D">
        <w:rPr>
          <w:rFonts w:ascii="Times New Roman" w:hAnsi="Times New Roman"/>
          <w:sz w:val="24"/>
          <w:szCs w:val="24"/>
        </w:rPr>
        <w:t>–</w:t>
      </w:r>
      <w:r>
        <w:rPr>
          <w:rFonts w:ascii="Times New Roman" w:hAnsi="Times New Roman"/>
          <w:sz w:val="24"/>
          <w:szCs w:val="24"/>
        </w:rPr>
        <w:t xml:space="preserve"> </w:t>
      </w:r>
      <w:r w:rsidR="00366B5D">
        <w:rPr>
          <w:rFonts w:ascii="Times New Roman" w:hAnsi="Times New Roman"/>
          <w:sz w:val="24"/>
          <w:szCs w:val="24"/>
        </w:rPr>
        <w:t>German polycentrism is embraced</w:t>
      </w:r>
      <w:r w:rsidR="003B0391">
        <w:rPr>
          <w:rFonts w:ascii="Times New Roman" w:hAnsi="Times New Roman"/>
          <w:sz w:val="24"/>
          <w:szCs w:val="24"/>
        </w:rPr>
        <w:t>,</w:t>
      </w:r>
      <w:r w:rsidR="00366B5D">
        <w:rPr>
          <w:rFonts w:ascii="Times New Roman" w:hAnsi="Times New Roman"/>
          <w:sz w:val="24"/>
          <w:szCs w:val="24"/>
        </w:rPr>
        <w:t xml:space="preserve"> and </w:t>
      </w:r>
      <w:r w:rsidR="003B0391">
        <w:rPr>
          <w:rFonts w:ascii="Times New Roman" w:hAnsi="Times New Roman"/>
          <w:sz w:val="24"/>
          <w:szCs w:val="24"/>
        </w:rPr>
        <w:t xml:space="preserve">both </w:t>
      </w:r>
      <w:r w:rsidR="00366B5D">
        <w:rPr>
          <w:rFonts w:ascii="Times New Roman" w:hAnsi="Times New Roman"/>
          <w:sz w:val="24"/>
          <w:szCs w:val="24"/>
        </w:rPr>
        <w:t>t</w:t>
      </w:r>
      <w:r w:rsidR="008F6C6B" w:rsidRPr="00890830">
        <w:rPr>
          <w:rFonts w:ascii="Times New Roman" w:hAnsi="Times New Roman"/>
          <w:sz w:val="24"/>
          <w:szCs w:val="24"/>
        </w:rPr>
        <w:t xml:space="preserve">he peculiarities of the local repertoire </w:t>
      </w:r>
      <w:r w:rsidR="003B0391">
        <w:rPr>
          <w:rFonts w:ascii="Times New Roman" w:hAnsi="Times New Roman"/>
          <w:sz w:val="24"/>
          <w:szCs w:val="24"/>
        </w:rPr>
        <w:t xml:space="preserve">and those in use elsewhere in the Germanophone world </w:t>
      </w:r>
      <w:r w:rsidR="008F6C6B" w:rsidRPr="00890830">
        <w:rPr>
          <w:rFonts w:ascii="Times New Roman" w:hAnsi="Times New Roman"/>
          <w:sz w:val="24"/>
          <w:szCs w:val="24"/>
        </w:rPr>
        <w:t>are exhibited in LL</w:t>
      </w:r>
      <w:r>
        <w:rPr>
          <w:rFonts w:ascii="Times New Roman" w:hAnsi="Times New Roman"/>
          <w:sz w:val="24"/>
          <w:szCs w:val="24"/>
        </w:rPr>
        <w:t>.</w:t>
      </w:r>
    </w:p>
    <w:p w14:paraId="4324457B" w14:textId="6BE95AA4" w:rsidR="00307F43" w:rsidRPr="007A6E13" w:rsidRDefault="009A257A" w:rsidP="00107716">
      <w:pPr>
        <w:spacing w:after="0" w:line="360" w:lineRule="auto"/>
        <w:rPr>
          <w:rFonts w:ascii="Times New Roman" w:hAnsi="Times New Roman" w:cs="Times New Roman"/>
          <w:sz w:val="24"/>
          <w:szCs w:val="24"/>
        </w:rPr>
      </w:pPr>
      <w:r>
        <w:rPr>
          <w:rFonts w:ascii="Times New Roman" w:hAnsi="Times New Roman"/>
          <w:sz w:val="24"/>
          <w:szCs w:val="24"/>
        </w:rPr>
        <w:t xml:space="preserve">It follows that it is possible to </w:t>
      </w:r>
      <w:r w:rsidR="00890830">
        <w:rPr>
          <w:rFonts w:ascii="Times New Roman" w:hAnsi="Times New Roman"/>
          <w:sz w:val="24"/>
          <w:szCs w:val="24"/>
        </w:rPr>
        <w:t xml:space="preserve">discern a low level of </w:t>
      </w:r>
      <w:r>
        <w:rPr>
          <w:rFonts w:ascii="Times New Roman" w:hAnsi="Times New Roman"/>
          <w:sz w:val="24"/>
          <w:szCs w:val="24"/>
        </w:rPr>
        <w:t xml:space="preserve">linguistic (and cultural) </w:t>
      </w:r>
      <w:r w:rsidR="00890830">
        <w:rPr>
          <w:rFonts w:ascii="Times New Roman" w:hAnsi="Times New Roman"/>
          <w:sz w:val="24"/>
          <w:szCs w:val="24"/>
        </w:rPr>
        <w:t>motility</w:t>
      </w:r>
      <w:r>
        <w:rPr>
          <w:rFonts w:ascii="Times New Roman" w:hAnsi="Times New Roman"/>
          <w:sz w:val="24"/>
          <w:szCs w:val="24"/>
        </w:rPr>
        <w:t xml:space="preserve"> in </w:t>
      </w:r>
      <w:r w:rsidR="00C776E9">
        <w:rPr>
          <w:rFonts w:ascii="Times New Roman" w:hAnsi="Times New Roman"/>
          <w:sz w:val="24"/>
          <w:szCs w:val="24"/>
        </w:rPr>
        <w:t xml:space="preserve">the </w:t>
      </w:r>
      <w:r>
        <w:rPr>
          <w:rFonts w:ascii="Times New Roman" w:hAnsi="Times New Roman"/>
          <w:sz w:val="24"/>
          <w:szCs w:val="24"/>
        </w:rPr>
        <w:t>VG</w:t>
      </w:r>
      <w:r w:rsidR="00C776E9">
        <w:rPr>
          <w:rFonts w:ascii="Times New Roman" w:hAnsi="Times New Roman"/>
          <w:sz w:val="24"/>
          <w:szCs w:val="24"/>
        </w:rPr>
        <w:t xml:space="preserve"> LL</w:t>
      </w:r>
      <w:r>
        <w:rPr>
          <w:rFonts w:ascii="Times New Roman" w:hAnsi="Times New Roman"/>
          <w:sz w:val="24"/>
          <w:szCs w:val="24"/>
        </w:rPr>
        <w:t xml:space="preserve">, and a high level of motility in </w:t>
      </w:r>
      <w:r w:rsidR="00C776E9">
        <w:rPr>
          <w:rFonts w:ascii="Times New Roman" w:hAnsi="Times New Roman"/>
          <w:sz w:val="24"/>
          <w:szCs w:val="24"/>
        </w:rPr>
        <w:t xml:space="preserve">the </w:t>
      </w:r>
      <w:r>
        <w:rPr>
          <w:rFonts w:ascii="Times New Roman" w:hAnsi="Times New Roman"/>
          <w:sz w:val="24"/>
          <w:szCs w:val="24"/>
        </w:rPr>
        <w:t>ST</w:t>
      </w:r>
      <w:r w:rsidR="00C776E9">
        <w:rPr>
          <w:rFonts w:ascii="Times New Roman" w:hAnsi="Times New Roman"/>
          <w:sz w:val="24"/>
          <w:szCs w:val="24"/>
        </w:rPr>
        <w:t xml:space="preserve"> LL</w:t>
      </w:r>
      <w:r>
        <w:rPr>
          <w:rFonts w:ascii="Times New Roman" w:hAnsi="Times New Roman"/>
          <w:sz w:val="24"/>
          <w:szCs w:val="24"/>
        </w:rPr>
        <w:t xml:space="preserve">. </w:t>
      </w:r>
      <w:r w:rsidR="00F54653">
        <w:rPr>
          <w:rFonts w:ascii="Times New Roman" w:hAnsi="Times New Roman"/>
          <w:sz w:val="24"/>
          <w:szCs w:val="24"/>
        </w:rPr>
        <w:t>As an asset, m</w:t>
      </w:r>
      <w:r w:rsidR="008F6C6B" w:rsidRPr="00151491">
        <w:rPr>
          <w:rFonts w:ascii="Times New Roman" w:hAnsi="Times New Roman"/>
          <w:sz w:val="24"/>
          <w:szCs w:val="24"/>
        </w:rPr>
        <w:t xml:space="preserve">otility </w:t>
      </w:r>
      <w:r w:rsidR="00F54653">
        <w:rPr>
          <w:rFonts w:ascii="Times New Roman" w:hAnsi="Times New Roman"/>
          <w:sz w:val="24"/>
          <w:szCs w:val="24"/>
        </w:rPr>
        <w:t>is</w:t>
      </w:r>
      <w:r w:rsidR="008F6C6B" w:rsidRPr="00151491">
        <w:rPr>
          <w:rFonts w:ascii="Times New Roman" w:hAnsi="Times New Roman"/>
          <w:sz w:val="24"/>
          <w:szCs w:val="24"/>
        </w:rPr>
        <w:t xml:space="preserve"> engendered by different </w:t>
      </w:r>
      <w:r w:rsidR="008F6C6B" w:rsidRPr="002B5A5C">
        <w:rPr>
          <w:rFonts w:ascii="Times New Roman" w:hAnsi="Times New Roman"/>
          <w:sz w:val="24"/>
          <w:szCs w:val="24"/>
        </w:rPr>
        <w:t>mo</w:t>
      </w:r>
      <w:r w:rsidR="002B5A5C" w:rsidRPr="002B5A5C">
        <w:rPr>
          <w:rFonts w:ascii="Times New Roman" w:hAnsi="Times New Roman"/>
          <w:sz w:val="24"/>
          <w:szCs w:val="24"/>
        </w:rPr>
        <w:t>b</w:t>
      </w:r>
      <w:r w:rsidR="008F6C6B" w:rsidRPr="002B5A5C">
        <w:rPr>
          <w:rFonts w:ascii="Times New Roman" w:hAnsi="Times New Roman"/>
          <w:sz w:val="24"/>
          <w:szCs w:val="24"/>
        </w:rPr>
        <w:t xml:space="preserve">ility </w:t>
      </w:r>
      <w:r w:rsidR="008F6C6B" w:rsidRPr="00151491">
        <w:rPr>
          <w:rFonts w:ascii="Times New Roman" w:hAnsi="Times New Roman"/>
          <w:sz w:val="24"/>
          <w:szCs w:val="24"/>
        </w:rPr>
        <w:t>options available to given individuals and groups</w:t>
      </w:r>
      <w:r w:rsidR="00762116">
        <w:rPr>
          <w:rFonts w:ascii="Times New Roman" w:hAnsi="Times New Roman"/>
          <w:sz w:val="24"/>
          <w:szCs w:val="24"/>
        </w:rPr>
        <w:t xml:space="preserve"> </w:t>
      </w:r>
      <w:r w:rsidR="00762116" w:rsidRPr="00FA7049">
        <w:rPr>
          <w:rFonts w:ascii="Times New Roman" w:hAnsi="Times New Roman"/>
          <w:sz w:val="24"/>
          <w:szCs w:val="24"/>
        </w:rPr>
        <w:t>(i.e. the local multilingual repertoires)</w:t>
      </w:r>
      <w:r w:rsidR="00D862AA">
        <w:rPr>
          <w:rFonts w:ascii="Times New Roman" w:hAnsi="Times New Roman"/>
          <w:sz w:val="24"/>
          <w:szCs w:val="24"/>
        </w:rPr>
        <w:t>,</w:t>
      </w:r>
      <w:r w:rsidR="008F6C6B" w:rsidRPr="00151491">
        <w:rPr>
          <w:rFonts w:ascii="Times New Roman" w:hAnsi="Times New Roman"/>
          <w:sz w:val="24"/>
          <w:szCs w:val="24"/>
        </w:rPr>
        <w:t xml:space="preserve"> </w:t>
      </w:r>
      <w:r w:rsidR="00F54653">
        <w:rPr>
          <w:rFonts w:ascii="Times New Roman" w:hAnsi="Times New Roman"/>
          <w:sz w:val="24"/>
          <w:szCs w:val="24"/>
        </w:rPr>
        <w:t xml:space="preserve">and </w:t>
      </w:r>
      <w:r w:rsidR="00D862AA">
        <w:rPr>
          <w:rFonts w:ascii="Times New Roman" w:hAnsi="Times New Roman"/>
          <w:sz w:val="24"/>
          <w:szCs w:val="24"/>
        </w:rPr>
        <w:t xml:space="preserve">it </w:t>
      </w:r>
      <w:r w:rsidR="00F54653">
        <w:rPr>
          <w:rFonts w:ascii="Times New Roman" w:hAnsi="Times New Roman"/>
          <w:sz w:val="24"/>
          <w:szCs w:val="24"/>
        </w:rPr>
        <w:t xml:space="preserve">enhances the cultural capital of any social reality, but even more so in </w:t>
      </w:r>
      <w:proofErr w:type="spellStart"/>
      <w:r w:rsidR="00F54653">
        <w:rPr>
          <w:rFonts w:ascii="Times New Roman" w:hAnsi="Times New Roman"/>
          <w:sz w:val="24"/>
          <w:szCs w:val="24"/>
        </w:rPr>
        <w:t>minoriti</w:t>
      </w:r>
      <w:r w:rsidR="00346734">
        <w:rPr>
          <w:rFonts w:ascii="Times New Roman" w:hAnsi="Times New Roman"/>
          <w:sz w:val="24"/>
          <w:szCs w:val="24"/>
        </w:rPr>
        <w:t>s</w:t>
      </w:r>
      <w:r w:rsidR="00F54653">
        <w:rPr>
          <w:rFonts w:ascii="Times New Roman" w:hAnsi="Times New Roman"/>
          <w:sz w:val="24"/>
          <w:szCs w:val="24"/>
        </w:rPr>
        <w:t>ed</w:t>
      </w:r>
      <w:proofErr w:type="spellEnd"/>
      <w:r w:rsidR="00F54653">
        <w:rPr>
          <w:rFonts w:ascii="Times New Roman" w:hAnsi="Times New Roman"/>
          <w:sz w:val="24"/>
          <w:szCs w:val="24"/>
        </w:rPr>
        <w:t xml:space="preserve"> settings</w:t>
      </w:r>
      <w:r w:rsidR="007122C0">
        <w:rPr>
          <w:rFonts w:ascii="Times New Roman" w:hAnsi="Times New Roman"/>
          <w:sz w:val="24"/>
          <w:szCs w:val="24"/>
        </w:rPr>
        <w:t xml:space="preserve"> </w:t>
      </w:r>
      <w:r w:rsidR="007265AD" w:rsidRPr="007265AD">
        <w:rPr>
          <w:rFonts w:ascii="Times New Roman" w:hAnsi="Times New Roman"/>
          <w:sz w:val="24"/>
          <w:szCs w:val="24"/>
        </w:rPr>
        <w:t>which</w:t>
      </w:r>
      <w:r w:rsidR="007265AD">
        <w:rPr>
          <w:rFonts w:ascii="Times New Roman" w:hAnsi="Times New Roman"/>
          <w:sz w:val="24"/>
          <w:szCs w:val="24"/>
        </w:rPr>
        <w:t xml:space="preserve">, as part of larger national </w:t>
      </w:r>
      <w:r w:rsidR="003F246D">
        <w:rPr>
          <w:rFonts w:ascii="Times New Roman" w:hAnsi="Times New Roman"/>
          <w:sz w:val="24"/>
          <w:szCs w:val="24"/>
        </w:rPr>
        <w:t>entities</w:t>
      </w:r>
      <w:r w:rsidR="007265AD">
        <w:rPr>
          <w:rFonts w:ascii="Times New Roman" w:hAnsi="Times New Roman"/>
          <w:sz w:val="24"/>
          <w:szCs w:val="24"/>
        </w:rPr>
        <w:t>, struggle to assert their visibility and voice</w:t>
      </w:r>
      <w:r w:rsidR="00F54653">
        <w:rPr>
          <w:rFonts w:ascii="Times New Roman" w:hAnsi="Times New Roman"/>
          <w:sz w:val="24"/>
          <w:szCs w:val="24"/>
        </w:rPr>
        <w:t xml:space="preserve">. </w:t>
      </w:r>
      <w:r w:rsidR="00307F43">
        <w:rPr>
          <w:rFonts w:ascii="Times New Roman" w:hAnsi="Times New Roman"/>
          <w:sz w:val="24"/>
          <w:szCs w:val="24"/>
        </w:rPr>
        <w:t xml:space="preserve">The fact that </w:t>
      </w:r>
      <w:r w:rsidR="00307F43">
        <w:rPr>
          <w:rFonts w:ascii="Times New Roman" w:hAnsi="Times New Roman" w:cs="Times New Roman"/>
          <w:sz w:val="24"/>
          <w:szCs w:val="24"/>
        </w:rPr>
        <w:t xml:space="preserve">highly developed linguistic motility has in effect firmly anchored South </w:t>
      </w:r>
      <w:proofErr w:type="spellStart"/>
      <w:r w:rsidR="00307F43">
        <w:rPr>
          <w:rFonts w:ascii="Times New Roman" w:hAnsi="Times New Roman" w:cs="Times New Roman"/>
          <w:sz w:val="24"/>
          <w:szCs w:val="24"/>
        </w:rPr>
        <w:t>Tyroleans</w:t>
      </w:r>
      <w:proofErr w:type="spellEnd"/>
      <w:r w:rsidR="00307F43">
        <w:rPr>
          <w:rFonts w:ascii="Times New Roman" w:hAnsi="Times New Roman" w:cs="Times New Roman"/>
          <w:sz w:val="24"/>
          <w:szCs w:val="24"/>
        </w:rPr>
        <w:t xml:space="preserve"> to their environment is an additional element of strength and falls under the category of </w:t>
      </w:r>
      <w:r w:rsidR="00307F43" w:rsidRPr="00307F43">
        <w:rPr>
          <w:rFonts w:ascii="Times New Roman" w:hAnsi="Times New Roman" w:cs="Times New Roman"/>
          <w:i/>
          <w:sz w:val="24"/>
          <w:szCs w:val="24"/>
        </w:rPr>
        <w:t>n</w:t>
      </w:r>
      <w:r w:rsidR="00307F43" w:rsidRPr="004431F9">
        <w:rPr>
          <w:rFonts w:ascii="Times New Roman" w:hAnsi="Times New Roman" w:cs="Times New Roman"/>
          <w:i/>
          <w:sz w:val="24"/>
          <w:szCs w:val="24"/>
        </w:rPr>
        <w:t>ot moving and being mobil</w:t>
      </w:r>
      <w:r w:rsidR="004201F4">
        <w:rPr>
          <w:rFonts w:ascii="Times New Roman" w:hAnsi="Times New Roman" w:cs="Times New Roman"/>
          <w:i/>
          <w:sz w:val="24"/>
          <w:szCs w:val="24"/>
        </w:rPr>
        <w:t>e</w:t>
      </w:r>
      <w:r w:rsidR="00307F43" w:rsidRPr="00806A19">
        <w:rPr>
          <w:rFonts w:ascii="Times New Roman" w:hAnsi="Times New Roman" w:cs="Times New Roman"/>
          <w:sz w:val="24"/>
          <w:szCs w:val="24"/>
        </w:rPr>
        <w:t xml:space="preserve"> </w:t>
      </w:r>
      <w:r w:rsidR="00307F43">
        <w:rPr>
          <w:rFonts w:ascii="Times New Roman" w:hAnsi="Times New Roman" w:cs="Times New Roman"/>
          <w:sz w:val="24"/>
          <w:szCs w:val="24"/>
        </w:rPr>
        <w:t>envisaged by Kaufmann</w:t>
      </w:r>
      <w:r w:rsidR="004201F4">
        <w:rPr>
          <w:rFonts w:ascii="Times New Roman" w:hAnsi="Times New Roman" w:cs="Times New Roman"/>
          <w:sz w:val="24"/>
          <w:szCs w:val="24"/>
        </w:rPr>
        <w:t xml:space="preserve">, </w:t>
      </w:r>
      <w:r w:rsidR="004201F4" w:rsidRPr="00806A19">
        <w:rPr>
          <w:rFonts w:ascii="Times New Roman" w:hAnsi="Times New Roman" w:cs="Times New Roman"/>
          <w:sz w:val="24"/>
          <w:szCs w:val="24"/>
        </w:rPr>
        <w:t>where</w:t>
      </w:r>
      <w:r w:rsidR="004201F4" w:rsidRPr="004431F9">
        <w:rPr>
          <w:rFonts w:ascii="Times New Roman" w:hAnsi="Times New Roman" w:cs="Times New Roman"/>
          <w:sz w:val="24"/>
          <w:szCs w:val="24"/>
        </w:rPr>
        <w:t xml:space="preserve"> </w:t>
      </w:r>
      <w:r w:rsidR="004201F4">
        <w:rPr>
          <w:rFonts w:ascii="Times New Roman" w:hAnsi="Times New Roman" w:cs="Times New Roman"/>
          <w:sz w:val="24"/>
          <w:szCs w:val="24"/>
        </w:rPr>
        <w:t xml:space="preserve">(social) change takes place with no spatial component. </w:t>
      </w:r>
      <w:r w:rsidR="002032A5">
        <w:rPr>
          <w:rFonts w:ascii="Times New Roman" w:hAnsi="Times New Roman" w:cs="Times New Roman"/>
          <w:sz w:val="24"/>
          <w:szCs w:val="24"/>
        </w:rPr>
        <w:t xml:space="preserve">Linguistic empowerment of local actors is a fact and is supported by language practices that ensure both the internal and the external vitality of German varieties. </w:t>
      </w:r>
      <w:r w:rsidR="004201F4">
        <w:rPr>
          <w:rFonts w:ascii="Times New Roman" w:hAnsi="Times New Roman" w:cs="Times New Roman"/>
          <w:sz w:val="24"/>
          <w:szCs w:val="24"/>
        </w:rPr>
        <w:t xml:space="preserve">VG, on the contrary, reflects an outcome similar to </w:t>
      </w:r>
      <w:r w:rsidR="004201F4">
        <w:rPr>
          <w:rFonts w:ascii="Times New Roman" w:hAnsi="Times New Roman" w:cs="Times New Roman"/>
          <w:i/>
          <w:sz w:val="24"/>
          <w:szCs w:val="24"/>
        </w:rPr>
        <w:t>m</w:t>
      </w:r>
      <w:r w:rsidR="004201F4" w:rsidRPr="00C445D0">
        <w:rPr>
          <w:rFonts w:ascii="Times New Roman" w:hAnsi="Times New Roman" w:cs="Times New Roman"/>
          <w:i/>
          <w:sz w:val="24"/>
          <w:szCs w:val="24"/>
        </w:rPr>
        <w:t>oving without being mobile</w:t>
      </w:r>
      <w:r w:rsidR="004201F4">
        <w:rPr>
          <w:rFonts w:ascii="Times New Roman" w:hAnsi="Times New Roman" w:cs="Times New Roman"/>
          <w:sz w:val="24"/>
          <w:szCs w:val="24"/>
        </w:rPr>
        <w:t xml:space="preserve">, where physical movement (multiple cross-border activities and contacts) does not impact on the </w:t>
      </w:r>
      <w:r w:rsidR="00CC4ACC">
        <w:rPr>
          <w:rFonts w:ascii="Times New Roman" w:hAnsi="Times New Roman" w:cs="Times New Roman"/>
          <w:sz w:val="24"/>
          <w:szCs w:val="24"/>
        </w:rPr>
        <w:t xml:space="preserve">local </w:t>
      </w:r>
      <w:r w:rsidR="004201F4">
        <w:rPr>
          <w:rFonts w:ascii="Times New Roman" w:hAnsi="Times New Roman" w:cs="Times New Roman"/>
          <w:sz w:val="24"/>
          <w:szCs w:val="24"/>
        </w:rPr>
        <w:t>actor</w:t>
      </w:r>
      <w:r w:rsidR="00CC4ACC">
        <w:rPr>
          <w:rFonts w:ascii="Times New Roman" w:hAnsi="Times New Roman" w:cs="Times New Roman"/>
          <w:sz w:val="24"/>
          <w:szCs w:val="24"/>
        </w:rPr>
        <w:t>s</w:t>
      </w:r>
      <w:r w:rsidR="004201F4">
        <w:rPr>
          <w:rFonts w:ascii="Times New Roman" w:hAnsi="Times New Roman" w:cs="Times New Roman"/>
          <w:sz w:val="24"/>
          <w:szCs w:val="24"/>
        </w:rPr>
        <w:t xml:space="preserve"> in terms of role, identity or social position, or on their ethnolinguistic status. The physical movement reinforces </w:t>
      </w:r>
      <w:r w:rsidR="00E83EBF">
        <w:rPr>
          <w:rFonts w:ascii="Times New Roman" w:hAnsi="Times New Roman" w:cs="Times New Roman"/>
          <w:sz w:val="24"/>
          <w:szCs w:val="24"/>
        </w:rPr>
        <w:t xml:space="preserve">(linguistic) </w:t>
      </w:r>
      <w:r w:rsidR="004201F4">
        <w:rPr>
          <w:rFonts w:ascii="Times New Roman" w:hAnsi="Times New Roman" w:cs="Times New Roman"/>
          <w:sz w:val="24"/>
          <w:szCs w:val="24"/>
        </w:rPr>
        <w:t>immobility, instead</w:t>
      </w:r>
      <w:r w:rsidR="00C47385">
        <w:rPr>
          <w:rFonts w:ascii="Times New Roman" w:hAnsi="Times New Roman" w:cs="Times New Roman"/>
          <w:sz w:val="24"/>
          <w:szCs w:val="24"/>
        </w:rPr>
        <w:t xml:space="preserve">, and in the long term it might </w:t>
      </w:r>
      <w:r w:rsidR="00700187">
        <w:rPr>
          <w:rFonts w:ascii="Times New Roman" w:hAnsi="Times New Roman" w:cs="Times New Roman"/>
          <w:sz w:val="24"/>
          <w:szCs w:val="24"/>
        </w:rPr>
        <w:t xml:space="preserve">continue </w:t>
      </w:r>
      <w:r w:rsidR="00C47385">
        <w:rPr>
          <w:rFonts w:ascii="Times New Roman" w:hAnsi="Times New Roman" w:cs="Times New Roman"/>
          <w:sz w:val="24"/>
          <w:szCs w:val="24"/>
        </w:rPr>
        <w:t>inhibit</w:t>
      </w:r>
      <w:r w:rsidR="00700187">
        <w:rPr>
          <w:rFonts w:ascii="Times New Roman" w:hAnsi="Times New Roman" w:cs="Times New Roman"/>
          <w:sz w:val="24"/>
          <w:szCs w:val="24"/>
        </w:rPr>
        <w:t>ing</w:t>
      </w:r>
      <w:r w:rsidR="00C47385">
        <w:rPr>
          <w:rFonts w:ascii="Times New Roman" w:hAnsi="Times New Roman" w:cs="Times New Roman"/>
          <w:sz w:val="24"/>
          <w:szCs w:val="24"/>
        </w:rPr>
        <w:t xml:space="preserve"> processes of linguistic emancipation through a weakening of both internal and external vitality</w:t>
      </w:r>
      <w:r w:rsidR="004201F4">
        <w:rPr>
          <w:rFonts w:ascii="Times New Roman" w:hAnsi="Times New Roman" w:cs="Times New Roman"/>
          <w:sz w:val="24"/>
          <w:szCs w:val="24"/>
        </w:rPr>
        <w:t xml:space="preserve">. </w:t>
      </w:r>
      <w:r w:rsidR="00307F43">
        <w:rPr>
          <w:rFonts w:ascii="Times New Roman" w:hAnsi="Times New Roman" w:cs="Times New Roman"/>
          <w:sz w:val="24"/>
          <w:szCs w:val="24"/>
        </w:rPr>
        <w:t xml:space="preserve"> </w:t>
      </w:r>
    </w:p>
    <w:p w14:paraId="1A770E61" w14:textId="49F9EDDF" w:rsidR="009F7D25" w:rsidRDefault="00F54653" w:rsidP="00107716">
      <w:pPr>
        <w:spacing w:after="0" w:line="360" w:lineRule="auto"/>
        <w:rPr>
          <w:rFonts w:ascii="Times New Roman" w:hAnsi="Times New Roman"/>
          <w:sz w:val="24"/>
          <w:szCs w:val="24"/>
        </w:rPr>
      </w:pPr>
      <w:r>
        <w:rPr>
          <w:rFonts w:ascii="Times New Roman" w:hAnsi="Times New Roman"/>
          <w:sz w:val="24"/>
          <w:szCs w:val="24"/>
        </w:rPr>
        <w:t xml:space="preserve">Motility as </w:t>
      </w:r>
      <w:r w:rsidR="008F6C6B" w:rsidRPr="00151491">
        <w:rPr>
          <w:rFonts w:ascii="Times New Roman" w:hAnsi="Times New Roman"/>
          <w:sz w:val="24"/>
          <w:szCs w:val="24"/>
        </w:rPr>
        <w:t>an analytical category allows a deeper understanding of the multiple factors affecting language practices</w:t>
      </w:r>
      <w:r w:rsidR="001C2E81">
        <w:rPr>
          <w:rFonts w:ascii="Times New Roman" w:hAnsi="Times New Roman"/>
          <w:sz w:val="24"/>
          <w:szCs w:val="24"/>
        </w:rPr>
        <w:t>, especially in areas where the local and geopolitical context is of fundamental importance,</w:t>
      </w:r>
      <w:r w:rsidR="002C442E">
        <w:rPr>
          <w:rFonts w:ascii="Times New Roman" w:hAnsi="Times New Roman"/>
          <w:sz w:val="24"/>
          <w:szCs w:val="24"/>
        </w:rPr>
        <w:t xml:space="preserve"> and we have identified LL as a </w:t>
      </w:r>
      <w:r w:rsidR="008F6C6B" w:rsidRPr="00151491">
        <w:rPr>
          <w:rFonts w:ascii="Times New Roman" w:hAnsi="Times New Roman"/>
          <w:sz w:val="24"/>
          <w:szCs w:val="24"/>
        </w:rPr>
        <w:t>significant factor in enhancing social motility</w:t>
      </w:r>
      <w:r w:rsidR="002C442E">
        <w:rPr>
          <w:rFonts w:ascii="Times New Roman" w:hAnsi="Times New Roman"/>
          <w:sz w:val="24"/>
          <w:szCs w:val="24"/>
        </w:rPr>
        <w:t>.</w:t>
      </w:r>
      <w:r w:rsidR="00D83729">
        <w:rPr>
          <w:rFonts w:ascii="Times New Roman" w:hAnsi="Times New Roman"/>
          <w:sz w:val="24"/>
          <w:szCs w:val="24"/>
        </w:rPr>
        <w:t xml:space="preserve"> In particular, LL dynamics and linguistic motility a</w:t>
      </w:r>
      <w:r w:rsidR="00265993">
        <w:rPr>
          <w:rFonts w:ascii="Times New Roman" w:hAnsi="Times New Roman"/>
          <w:sz w:val="24"/>
          <w:szCs w:val="24"/>
        </w:rPr>
        <w:t xml:space="preserve">re </w:t>
      </w:r>
      <w:r w:rsidR="00D83729">
        <w:rPr>
          <w:rFonts w:ascii="Times New Roman" w:hAnsi="Times New Roman"/>
          <w:sz w:val="24"/>
          <w:szCs w:val="24"/>
        </w:rPr>
        <w:t xml:space="preserve">in a symbiotic relationship </w:t>
      </w:r>
      <w:r w:rsidR="00D83729">
        <w:rPr>
          <w:rFonts w:ascii="Times New Roman" w:hAnsi="Times New Roman"/>
          <w:sz w:val="24"/>
          <w:szCs w:val="24"/>
        </w:rPr>
        <w:lastRenderedPageBreak/>
        <w:t>whereby divergent asymmetrical relations (Fairclough</w:t>
      </w:r>
      <w:r w:rsidR="00CD46DE">
        <w:rPr>
          <w:rFonts w:ascii="Times New Roman" w:hAnsi="Times New Roman"/>
          <w:sz w:val="24"/>
          <w:szCs w:val="24"/>
        </w:rPr>
        <w:t xml:space="preserve"> 2015</w:t>
      </w:r>
      <w:r w:rsidR="00D83729">
        <w:rPr>
          <w:rFonts w:ascii="Times New Roman" w:hAnsi="Times New Roman"/>
          <w:sz w:val="24"/>
          <w:szCs w:val="24"/>
        </w:rPr>
        <w:t xml:space="preserve">) between language agents and their material and symbolic audiences can be reversed, </w:t>
      </w:r>
      <w:r w:rsidR="001C2E81">
        <w:rPr>
          <w:rFonts w:ascii="Times New Roman" w:hAnsi="Times New Roman"/>
          <w:sz w:val="24"/>
          <w:szCs w:val="24"/>
        </w:rPr>
        <w:t xml:space="preserve">and where linguistic inequality can be exposed and contested, </w:t>
      </w:r>
      <w:r w:rsidR="00D83729">
        <w:rPr>
          <w:rFonts w:ascii="Times New Roman" w:hAnsi="Times New Roman"/>
          <w:sz w:val="24"/>
          <w:szCs w:val="24"/>
        </w:rPr>
        <w:t xml:space="preserve">therefore endowing writing acts with transformative potential. </w:t>
      </w:r>
      <w:proofErr w:type="gramStart"/>
      <w:r w:rsidR="005F4960">
        <w:rPr>
          <w:rFonts w:ascii="Times New Roman" w:hAnsi="Times New Roman"/>
          <w:sz w:val="24"/>
          <w:szCs w:val="24"/>
        </w:rPr>
        <w:t>Similarly</w:t>
      </w:r>
      <w:proofErr w:type="gramEnd"/>
      <w:r w:rsidR="005F4960">
        <w:rPr>
          <w:rFonts w:ascii="Times New Roman" w:hAnsi="Times New Roman"/>
          <w:sz w:val="24"/>
          <w:szCs w:val="24"/>
        </w:rPr>
        <w:t xml:space="preserve"> to linguistic vitality (</w:t>
      </w:r>
      <w:proofErr w:type="spellStart"/>
      <w:r w:rsidR="005F4960">
        <w:rPr>
          <w:rFonts w:ascii="Times New Roman" w:hAnsi="Times New Roman"/>
          <w:sz w:val="24"/>
          <w:szCs w:val="24"/>
        </w:rPr>
        <w:t>Berruto</w:t>
      </w:r>
      <w:proofErr w:type="spellEnd"/>
      <w:r w:rsidR="005F4960">
        <w:rPr>
          <w:rFonts w:ascii="Times New Roman" w:hAnsi="Times New Roman"/>
          <w:sz w:val="24"/>
          <w:szCs w:val="24"/>
        </w:rPr>
        <w:t xml:space="preserve"> 2016), linguistic motility is not decided once and for all. On the contrary, it is susceptible to change and can therefore be manipulated via linguistic citizenship, e.g. by initiating change that is not triggered by institutional actors</w:t>
      </w:r>
      <w:r w:rsidR="00D72D4C">
        <w:rPr>
          <w:rFonts w:ascii="Times New Roman" w:hAnsi="Times New Roman"/>
          <w:sz w:val="24"/>
          <w:szCs w:val="24"/>
        </w:rPr>
        <w:t xml:space="preserve"> (Tufi forthcoming)</w:t>
      </w:r>
      <w:r w:rsidR="005F4960">
        <w:rPr>
          <w:rFonts w:ascii="Times New Roman" w:hAnsi="Times New Roman"/>
          <w:sz w:val="24"/>
          <w:szCs w:val="24"/>
        </w:rPr>
        <w:t xml:space="preserve">. </w:t>
      </w:r>
      <w:r w:rsidR="00265993">
        <w:rPr>
          <w:rFonts w:ascii="Times New Roman" w:hAnsi="Times New Roman"/>
          <w:sz w:val="24"/>
          <w:szCs w:val="24"/>
        </w:rPr>
        <w:t>As we have seen</w:t>
      </w:r>
      <w:r w:rsidR="00BE6BEA">
        <w:rPr>
          <w:rFonts w:ascii="Times New Roman" w:hAnsi="Times New Roman"/>
          <w:sz w:val="24"/>
          <w:szCs w:val="24"/>
        </w:rPr>
        <w:t xml:space="preserve"> for ST</w:t>
      </w:r>
      <w:r w:rsidR="00265993">
        <w:rPr>
          <w:rFonts w:ascii="Times New Roman" w:hAnsi="Times New Roman"/>
          <w:sz w:val="24"/>
          <w:szCs w:val="24"/>
        </w:rPr>
        <w:t>, e</w:t>
      </w:r>
      <w:r w:rsidR="00D83729">
        <w:rPr>
          <w:rFonts w:ascii="Times New Roman" w:hAnsi="Times New Roman"/>
          <w:sz w:val="24"/>
          <w:szCs w:val="24"/>
        </w:rPr>
        <w:t xml:space="preserve">xhibited </w:t>
      </w:r>
      <w:r w:rsidR="00265993">
        <w:rPr>
          <w:rFonts w:ascii="Times New Roman" w:hAnsi="Times New Roman"/>
          <w:sz w:val="24"/>
          <w:szCs w:val="24"/>
        </w:rPr>
        <w:t xml:space="preserve">linguistic </w:t>
      </w:r>
      <w:r w:rsidR="00D83729">
        <w:rPr>
          <w:rFonts w:ascii="Times New Roman" w:hAnsi="Times New Roman"/>
          <w:sz w:val="24"/>
          <w:szCs w:val="24"/>
        </w:rPr>
        <w:t xml:space="preserve">polycentrism and local prestige norms </w:t>
      </w:r>
      <w:r w:rsidR="00265993">
        <w:rPr>
          <w:rFonts w:ascii="Times New Roman" w:hAnsi="Times New Roman"/>
          <w:sz w:val="24"/>
          <w:szCs w:val="24"/>
        </w:rPr>
        <w:t>empower language agents</w:t>
      </w:r>
      <w:r w:rsidR="00D83729">
        <w:rPr>
          <w:rFonts w:ascii="Times New Roman" w:hAnsi="Times New Roman"/>
          <w:sz w:val="24"/>
          <w:szCs w:val="24"/>
        </w:rPr>
        <w:t xml:space="preserve"> </w:t>
      </w:r>
      <w:r w:rsidR="00265993">
        <w:rPr>
          <w:rFonts w:ascii="Times New Roman" w:hAnsi="Times New Roman"/>
          <w:sz w:val="24"/>
          <w:szCs w:val="24"/>
        </w:rPr>
        <w:t xml:space="preserve">via the construction of new spaces of ethnolinguistic inhabiting. This can in turn affect externally ascribed </w:t>
      </w:r>
      <w:proofErr w:type="gramStart"/>
      <w:r w:rsidR="00265993">
        <w:rPr>
          <w:rFonts w:ascii="Times New Roman" w:hAnsi="Times New Roman"/>
          <w:sz w:val="24"/>
          <w:szCs w:val="24"/>
        </w:rPr>
        <w:t>identity</w:t>
      </w:r>
      <w:r w:rsidR="00BE05CA">
        <w:rPr>
          <w:rFonts w:ascii="Times New Roman" w:hAnsi="Times New Roman"/>
          <w:sz w:val="24"/>
          <w:szCs w:val="24"/>
        </w:rPr>
        <w:t>, and</w:t>
      </w:r>
      <w:proofErr w:type="gramEnd"/>
      <w:r w:rsidR="00BE05CA">
        <w:rPr>
          <w:rFonts w:ascii="Times New Roman" w:hAnsi="Times New Roman"/>
          <w:sz w:val="24"/>
          <w:szCs w:val="24"/>
        </w:rPr>
        <w:t xml:space="preserve"> upset both vertical and horizontal dimensions of crystallised linguistic positionings due to the inextricable links between social and territorial structures.</w:t>
      </w:r>
      <w:r w:rsidR="001C2E81">
        <w:rPr>
          <w:rFonts w:ascii="Times New Roman" w:hAnsi="Times New Roman"/>
          <w:sz w:val="24"/>
          <w:szCs w:val="24"/>
        </w:rPr>
        <w:t xml:space="preserve"> </w:t>
      </w:r>
      <w:r w:rsidR="008D5DC0">
        <w:rPr>
          <w:rFonts w:ascii="Times New Roman" w:hAnsi="Times New Roman"/>
          <w:sz w:val="24"/>
          <w:szCs w:val="24"/>
        </w:rPr>
        <w:t xml:space="preserve">LL can </w:t>
      </w:r>
      <w:r w:rsidR="00307F43">
        <w:rPr>
          <w:rFonts w:ascii="Times New Roman" w:hAnsi="Times New Roman"/>
          <w:sz w:val="24"/>
          <w:szCs w:val="24"/>
        </w:rPr>
        <w:t xml:space="preserve">therefore </w:t>
      </w:r>
      <w:r w:rsidR="008D5DC0">
        <w:rPr>
          <w:rFonts w:ascii="Times New Roman" w:hAnsi="Times New Roman"/>
          <w:sz w:val="24"/>
          <w:szCs w:val="24"/>
        </w:rPr>
        <w:t xml:space="preserve">be instrumental in </w:t>
      </w:r>
      <w:r w:rsidR="00AF2797">
        <w:rPr>
          <w:rFonts w:ascii="Times New Roman" w:hAnsi="Times New Roman"/>
          <w:sz w:val="24"/>
          <w:szCs w:val="24"/>
        </w:rPr>
        <w:t>shifting discourses of subalternity, and extremely influential in empowering individuals and groups.</w:t>
      </w:r>
      <w:r w:rsidR="00265993">
        <w:rPr>
          <w:rFonts w:ascii="Times New Roman" w:hAnsi="Times New Roman"/>
          <w:sz w:val="24"/>
          <w:szCs w:val="24"/>
        </w:rPr>
        <w:t xml:space="preserve"> </w:t>
      </w:r>
    </w:p>
    <w:p w14:paraId="14276E6A" w14:textId="47C38949" w:rsidR="008D26C6" w:rsidRDefault="008D26C6" w:rsidP="00107716">
      <w:pPr>
        <w:spacing w:after="0" w:line="360" w:lineRule="auto"/>
        <w:rPr>
          <w:rFonts w:ascii="Times New Roman" w:hAnsi="Times New Roman"/>
          <w:sz w:val="24"/>
          <w:szCs w:val="24"/>
        </w:rPr>
      </w:pPr>
    </w:p>
    <w:p w14:paraId="40286144" w14:textId="77777777" w:rsidR="005725AD" w:rsidRDefault="005725AD" w:rsidP="00851F2D">
      <w:pPr>
        <w:spacing w:after="0" w:line="240" w:lineRule="auto"/>
        <w:rPr>
          <w:rFonts w:ascii="Times New Roman" w:hAnsi="Times New Roman" w:cs="Times New Roman"/>
          <w:sz w:val="24"/>
          <w:szCs w:val="24"/>
          <w:u w:val="single"/>
        </w:rPr>
      </w:pPr>
    </w:p>
    <w:p w14:paraId="3B5BAB0F" w14:textId="1C1080C2" w:rsidR="00F80AF7" w:rsidRPr="00851F2D" w:rsidRDefault="00F80AF7" w:rsidP="002050C8">
      <w:pPr>
        <w:spacing w:after="0" w:line="240" w:lineRule="auto"/>
        <w:rPr>
          <w:rFonts w:ascii="Times New Roman" w:hAnsi="Times New Roman" w:cs="Times New Roman"/>
          <w:sz w:val="24"/>
          <w:szCs w:val="24"/>
          <w:u w:val="single"/>
        </w:rPr>
      </w:pPr>
      <w:r w:rsidRPr="00851F2D">
        <w:rPr>
          <w:rFonts w:ascii="Times New Roman" w:hAnsi="Times New Roman" w:cs="Times New Roman"/>
          <w:sz w:val="24"/>
          <w:szCs w:val="24"/>
          <w:u w:val="single"/>
        </w:rPr>
        <w:t xml:space="preserve">References </w:t>
      </w:r>
    </w:p>
    <w:p w14:paraId="4A9D2056" w14:textId="5EE1BA5C" w:rsidR="00851F2D" w:rsidRDefault="00851F2D" w:rsidP="002050C8">
      <w:pPr>
        <w:spacing w:after="0" w:line="240" w:lineRule="auto"/>
        <w:rPr>
          <w:rFonts w:ascii="Times New Roman" w:hAnsi="Times New Roman" w:cs="Times New Roman"/>
          <w:color w:val="000000"/>
          <w:sz w:val="24"/>
          <w:szCs w:val="24"/>
        </w:rPr>
      </w:pPr>
    </w:p>
    <w:p w14:paraId="66140909" w14:textId="5D273AF0" w:rsidR="007B1651" w:rsidRPr="00622D99" w:rsidRDefault="007B1651" w:rsidP="002050C8">
      <w:pPr>
        <w:spacing w:after="0" w:line="240" w:lineRule="auto"/>
        <w:rPr>
          <w:rFonts w:ascii="Times New Roman" w:hAnsi="Times New Roman" w:cs="Times New Roman"/>
          <w:color w:val="000000"/>
          <w:sz w:val="24"/>
          <w:szCs w:val="24"/>
          <w:lang w:val="es-ES"/>
        </w:rPr>
      </w:pPr>
      <w:r>
        <w:rPr>
          <w:rFonts w:ascii="Times New Roman" w:hAnsi="Times New Roman" w:cs="Times New Roman"/>
          <w:color w:val="000000"/>
          <w:sz w:val="24"/>
          <w:szCs w:val="24"/>
        </w:rPr>
        <w:t xml:space="preserve">ASTAT (2018) South Tyrol in Figures. </w:t>
      </w:r>
      <w:hyperlink r:id="rId23" w:history="1">
        <w:r w:rsidRPr="00622D99">
          <w:rPr>
            <w:rStyle w:val="Hyperlink"/>
            <w:rFonts w:ascii="Times New Roman" w:hAnsi="Times New Roman" w:cs="Times New Roman"/>
            <w:sz w:val="24"/>
            <w:szCs w:val="24"/>
            <w:lang w:val="es-ES"/>
          </w:rPr>
          <w:t>http://astat.provincia.bz.it/downloads/Siz_2018-eng(1).pdf</w:t>
        </w:r>
      </w:hyperlink>
      <w:r w:rsidRPr="00622D99">
        <w:rPr>
          <w:rFonts w:ascii="Times New Roman" w:hAnsi="Times New Roman" w:cs="Times New Roman"/>
          <w:color w:val="000000"/>
          <w:sz w:val="24"/>
          <w:szCs w:val="24"/>
          <w:lang w:val="es-ES"/>
        </w:rPr>
        <w:t xml:space="preserve"> (26/11/2018)</w:t>
      </w:r>
    </w:p>
    <w:p w14:paraId="07127AEC" w14:textId="6B0274D1" w:rsidR="00B5030E" w:rsidRPr="00622D99" w:rsidRDefault="00B5030E" w:rsidP="002050C8">
      <w:pPr>
        <w:spacing w:after="0" w:line="240" w:lineRule="auto"/>
        <w:rPr>
          <w:rFonts w:ascii="Times New Roman" w:hAnsi="Times New Roman" w:cs="Times New Roman"/>
          <w:color w:val="000000"/>
          <w:sz w:val="24"/>
          <w:szCs w:val="24"/>
          <w:lang w:val="es-ES"/>
        </w:rPr>
      </w:pPr>
    </w:p>
    <w:p w14:paraId="483548E5" w14:textId="37B54BFE" w:rsidR="00FA52E0" w:rsidRPr="00294CEF" w:rsidRDefault="00B5030E" w:rsidP="002050C8">
      <w:pPr>
        <w:spacing w:after="0" w:line="240" w:lineRule="auto"/>
        <w:rPr>
          <w:rFonts w:ascii="Times New Roman" w:hAnsi="Times New Roman" w:cs="Times New Roman"/>
          <w:sz w:val="24"/>
          <w:szCs w:val="24"/>
        </w:rPr>
      </w:pPr>
      <w:proofErr w:type="spellStart"/>
      <w:r w:rsidRPr="005F23E7">
        <w:rPr>
          <w:rFonts w:ascii="Times New Roman" w:hAnsi="Times New Roman" w:cs="Times New Roman"/>
          <w:color w:val="000000"/>
          <w:sz w:val="24"/>
          <w:szCs w:val="24"/>
          <w:lang w:val="es-ES"/>
        </w:rPr>
        <w:t>Berruto</w:t>
      </w:r>
      <w:proofErr w:type="spellEnd"/>
      <w:r w:rsidRPr="005F23E7">
        <w:rPr>
          <w:rFonts w:ascii="Times New Roman" w:hAnsi="Times New Roman" w:cs="Times New Roman"/>
          <w:color w:val="000000"/>
          <w:sz w:val="24"/>
          <w:szCs w:val="24"/>
          <w:lang w:val="es-ES"/>
        </w:rPr>
        <w:t>, G</w:t>
      </w:r>
      <w:r w:rsidR="00FA52E0" w:rsidRPr="005F23E7">
        <w:rPr>
          <w:rFonts w:ascii="Times New Roman" w:hAnsi="Times New Roman" w:cs="Times New Roman"/>
          <w:color w:val="000000"/>
          <w:sz w:val="24"/>
          <w:szCs w:val="24"/>
          <w:lang w:val="es-ES"/>
        </w:rPr>
        <w:t>.</w:t>
      </w:r>
      <w:r w:rsidRPr="005F23E7">
        <w:rPr>
          <w:rFonts w:ascii="Times New Roman" w:hAnsi="Times New Roman" w:cs="Times New Roman"/>
          <w:color w:val="000000"/>
          <w:sz w:val="24"/>
          <w:szCs w:val="24"/>
          <w:lang w:val="es-ES"/>
        </w:rPr>
        <w:t xml:space="preserve"> (2016) </w:t>
      </w:r>
      <w:proofErr w:type="spellStart"/>
      <w:r w:rsidRPr="005F23E7">
        <w:rPr>
          <w:rFonts w:ascii="Times New Roman" w:hAnsi="Times New Roman" w:cs="Times New Roman"/>
          <w:color w:val="000000"/>
          <w:sz w:val="24"/>
          <w:szCs w:val="24"/>
          <w:lang w:val="es-ES"/>
        </w:rPr>
        <w:t>Sulla</w:t>
      </w:r>
      <w:proofErr w:type="spellEnd"/>
      <w:r w:rsidRPr="005F23E7">
        <w:rPr>
          <w:rFonts w:ascii="Times New Roman" w:hAnsi="Times New Roman" w:cs="Times New Roman"/>
          <w:color w:val="000000"/>
          <w:sz w:val="24"/>
          <w:szCs w:val="24"/>
          <w:lang w:val="es-ES"/>
        </w:rPr>
        <w:t xml:space="preserve"> </w:t>
      </w:r>
      <w:proofErr w:type="spellStart"/>
      <w:r w:rsidRPr="005F23E7">
        <w:rPr>
          <w:rFonts w:ascii="Times New Roman" w:hAnsi="Times New Roman" w:cs="Times New Roman"/>
          <w:color w:val="000000"/>
          <w:sz w:val="24"/>
          <w:szCs w:val="24"/>
          <w:lang w:val="es-ES"/>
        </w:rPr>
        <w:t>vitalità</w:t>
      </w:r>
      <w:proofErr w:type="spellEnd"/>
      <w:r w:rsidRPr="005F23E7">
        <w:rPr>
          <w:rFonts w:ascii="Times New Roman" w:hAnsi="Times New Roman" w:cs="Times New Roman"/>
          <w:color w:val="000000"/>
          <w:sz w:val="24"/>
          <w:szCs w:val="24"/>
          <w:lang w:val="es-ES"/>
        </w:rPr>
        <w:t xml:space="preserve"> </w:t>
      </w:r>
      <w:proofErr w:type="spellStart"/>
      <w:r w:rsidRPr="005F23E7">
        <w:rPr>
          <w:rFonts w:ascii="Times New Roman" w:hAnsi="Times New Roman" w:cs="Times New Roman"/>
          <w:color w:val="000000"/>
          <w:sz w:val="24"/>
          <w:szCs w:val="24"/>
          <w:lang w:val="es-ES"/>
        </w:rPr>
        <w:t>delle</w:t>
      </w:r>
      <w:proofErr w:type="spellEnd"/>
      <w:r w:rsidRPr="005F23E7">
        <w:rPr>
          <w:rFonts w:ascii="Times New Roman" w:hAnsi="Times New Roman" w:cs="Times New Roman"/>
          <w:color w:val="000000"/>
          <w:sz w:val="24"/>
          <w:szCs w:val="24"/>
          <w:lang w:val="es-ES"/>
        </w:rPr>
        <w:t xml:space="preserve"> linguae minores. </w:t>
      </w:r>
      <w:proofErr w:type="spellStart"/>
      <w:r w:rsidRPr="002E326C">
        <w:rPr>
          <w:rFonts w:ascii="Times New Roman" w:hAnsi="Times New Roman" w:cs="Times New Roman"/>
          <w:color w:val="000000"/>
          <w:sz w:val="24"/>
          <w:szCs w:val="24"/>
          <w:lang w:val="es-ES"/>
        </w:rPr>
        <w:t>Indicatori</w:t>
      </w:r>
      <w:proofErr w:type="spellEnd"/>
      <w:r w:rsidRPr="002E326C">
        <w:rPr>
          <w:rFonts w:ascii="Times New Roman" w:hAnsi="Times New Roman" w:cs="Times New Roman"/>
          <w:color w:val="000000"/>
          <w:sz w:val="24"/>
          <w:szCs w:val="24"/>
          <w:lang w:val="es-ES"/>
        </w:rPr>
        <w:t xml:space="preserve"> e </w:t>
      </w:r>
      <w:proofErr w:type="spellStart"/>
      <w:r w:rsidRPr="002E326C">
        <w:rPr>
          <w:rFonts w:ascii="Times New Roman" w:hAnsi="Times New Roman" w:cs="Times New Roman"/>
          <w:color w:val="000000"/>
          <w:sz w:val="24"/>
          <w:szCs w:val="24"/>
          <w:lang w:val="es-ES"/>
        </w:rPr>
        <w:t>parametri</w:t>
      </w:r>
      <w:proofErr w:type="spellEnd"/>
      <w:r w:rsidRPr="002E326C">
        <w:rPr>
          <w:rFonts w:ascii="Times New Roman" w:hAnsi="Times New Roman" w:cs="Times New Roman"/>
          <w:color w:val="000000"/>
          <w:sz w:val="24"/>
          <w:szCs w:val="24"/>
          <w:lang w:val="es-ES"/>
        </w:rPr>
        <w:t xml:space="preserve">. In </w:t>
      </w:r>
      <w:r w:rsidR="00FA52E0" w:rsidRPr="002E326C">
        <w:rPr>
          <w:rFonts w:ascii="Times New Roman" w:hAnsi="Times New Roman" w:cs="Times New Roman"/>
          <w:sz w:val="24"/>
          <w:szCs w:val="24"/>
          <w:lang w:val="es-ES"/>
        </w:rPr>
        <w:t xml:space="preserve">Aline Pons (ed.) </w:t>
      </w:r>
      <w:proofErr w:type="spellStart"/>
      <w:r w:rsidR="00FA52E0" w:rsidRPr="002E326C">
        <w:rPr>
          <w:rFonts w:ascii="Times New Roman" w:hAnsi="Times New Roman" w:cs="Times New Roman"/>
          <w:i/>
          <w:sz w:val="24"/>
          <w:szCs w:val="24"/>
          <w:lang w:val="es-ES"/>
        </w:rPr>
        <w:t>Vitalità</w:t>
      </w:r>
      <w:proofErr w:type="spellEnd"/>
      <w:r w:rsidR="00FA52E0" w:rsidRPr="002E326C">
        <w:rPr>
          <w:rFonts w:ascii="Times New Roman" w:hAnsi="Times New Roman" w:cs="Times New Roman"/>
          <w:i/>
          <w:sz w:val="24"/>
          <w:szCs w:val="24"/>
          <w:lang w:val="es-ES"/>
        </w:rPr>
        <w:t xml:space="preserve">, </w:t>
      </w:r>
      <w:proofErr w:type="spellStart"/>
      <w:r w:rsidR="00FA52E0" w:rsidRPr="002E326C">
        <w:rPr>
          <w:rFonts w:ascii="Times New Roman" w:hAnsi="Times New Roman" w:cs="Times New Roman"/>
          <w:i/>
          <w:sz w:val="24"/>
          <w:szCs w:val="24"/>
          <w:lang w:val="es-ES"/>
        </w:rPr>
        <w:t>morte</w:t>
      </w:r>
      <w:proofErr w:type="spellEnd"/>
      <w:r w:rsidR="00FA52E0" w:rsidRPr="002E326C">
        <w:rPr>
          <w:rFonts w:ascii="Times New Roman" w:hAnsi="Times New Roman" w:cs="Times New Roman"/>
          <w:i/>
          <w:sz w:val="24"/>
          <w:szCs w:val="24"/>
          <w:lang w:val="es-ES"/>
        </w:rPr>
        <w:t xml:space="preserve"> e </w:t>
      </w:r>
      <w:proofErr w:type="spellStart"/>
      <w:r w:rsidR="00FA52E0" w:rsidRPr="002E326C">
        <w:rPr>
          <w:rFonts w:ascii="Times New Roman" w:hAnsi="Times New Roman" w:cs="Times New Roman"/>
          <w:i/>
          <w:sz w:val="24"/>
          <w:szCs w:val="24"/>
          <w:lang w:val="es-ES"/>
        </w:rPr>
        <w:t>miracoli</w:t>
      </w:r>
      <w:proofErr w:type="spellEnd"/>
      <w:r w:rsidR="00FA52E0" w:rsidRPr="002E326C">
        <w:rPr>
          <w:rFonts w:ascii="Times New Roman" w:hAnsi="Times New Roman" w:cs="Times New Roman"/>
          <w:i/>
          <w:sz w:val="24"/>
          <w:szCs w:val="24"/>
          <w:lang w:val="es-ES"/>
        </w:rPr>
        <w:t xml:space="preserve"> </w:t>
      </w:r>
      <w:proofErr w:type="spellStart"/>
      <w:r w:rsidR="00FA52E0" w:rsidRPr="002E326C">
        <w:rPr>
          <w:rFonts w:ascii="Times New Roman" w:hAnsi="Times New Roman" w:cs="Times New Roman"/>
          <w:i/>
          <w:sz w:val="24"/>
          <w:szCs w:val="24"/>
          <w:lang w:val="es-ES"/>
        </w:rPr>
        <w:t>dell’occitano</w:t>
      </w:r>
      <w:proofErr w:type="spellEnd"/>
      <w:r w:rsidR="00FA52E0" w:rsidRPr="002E326C">
        <w:rPr>
          <w:rFonts w:ascii="Times New Roman" w:hAnsi="Times New Roman" w:cs="Times New Roman"/>
          <w:sz w:val="24"/>
          <w:szCs w:val="24"/>
          <w:lang w:val="es-ES"/>
        </w:rPr>
        <w:t xml:space="preserve">. </w:t>
      </w:r>
      <w:r w:rsidR="00FA52E0" w:rsidRPr="004A6562">
        <w:rPr>
          <w:rFonts w:ascii="Times New Roman" w:hAnsi="Times New Roman" w:cs="Times New Roman"/>
          <w:sz w:val="24"/>
          <w:szCs w:val="24"/>
          <w:lang w:val="it-IT"/>
        </w:rPr>
        <w:t xml:space="preserve">Pomaretto: Associazione Amici della Scuola Latina. </w:t>
      </w:r>
      <w:r w:rsidR="00FA52E0">
        <w:rPr>
          <w:rFonts w:ascii="Times New Roman" w:hAnsi="Times New Roman" w:cs="Times New Roman"/>
          <w:sz w:val="24"/>
          <w:szCs w:val="24"/>
        </w:rPr>
        <w:t>11-26.</w:t>
      </w:r>
    </w:p>
    <w:p w14:paraId="24F3EDD0" w14:textId="77777777" w:rsidR="002050C8" w:rsidRDefault="002050C8" w:rsidP="002050C8">
      <w:pPr>
        <w:spacing w:after="0" w:line="240" w:lineRule="auto"/>
        <w:rPr>
          <w:rFonts w:ascii="Times New Roman" w:hAnsi="Times New Roman" w:cs="Times New Roman"/>
          <w:color w:val="000000"/>
          <w:sz w:val="24"/>
          <w:szCs w:val="24"/>
        </w:rPr>
      </w:pPr>
    </w:p>
    <w:p w14:paraId="383F418F" w14:textId="61235EAD" w:rsidR="00143B93" w:rsidRDefault="00143B93" w:rsidP="002050C8">
      <w:pPr>
        <w:spacing w:after="0" w:line="240" w:lineRule="auto"/>
        <w:rPr>
          <w:rFonts w:ascii="Times New Roman" w:hAnsi="Times New Roman" w:cs="Times New Roman"/>
          <w:iCs/>
          <w:color w:val="000000"/>
          <w:sz w:val="24"/>
          <w:szCs w:val="24"/>
          <w:lang w:val="en-US"/>
        </w:rPr>
      </w:pPr>
      <w:r w:rsidRPr="00851F2D">
        <w:rPr>
          <w:rFonts w:ascii="Times New Roman" w:hAnsi="Times New Roman" w:cs="Times New Roman"/>
          <w:color w:val="000000"/>
          <w:sz w:val="24"/>
          <w:szCs w:val="24"/>
        </w:rPr>
        <w:t>Blackwood</w:t>
      </w:r>
      <w:r w:rsidR="00EC7F0C">
        <w:rPr>
          <w:rFonts w:ascii="Times New Roman" w:hAnsi="Times New Roman" w:cs="Times New Roman"/>
          <w:color w:val="000000"/>
          <w:sz w:val="24"/>
          <w:szCs w:val="24"/>
        </w:rPr>
        <w:t>, R</w:t>
      </w:r>
      <w:r w:rsidR="00FA52E0">
        <w:rPr>
          <w:rFonts w:ascii="Times New Roman" w:hAnsi="Times New Roman" w:cs="Times New Roman"/>
          <w:color w:val="000000"/>
          <w:sz w:val="24"/>
          <w:szCs w:val="24"/>
        </w:rPr>
        <w:t>.</w:t>
      </w:r>
      <w:r w:rsidR="00EC7F0C">
        <w:rPr>
          <w:rFonts w:ascii="Times New Roman" w:hAnsi="Times New Roman" w:cs="Times New Roman"/>
          <w:color w:val="000000"/>
          <w:sz w:val="24"/>
          <w:szCs w:val="24"/>
        </w:rPr>
        <w:t xml:space="preserve"> J</w:t>
      </w:r>
      <w:r w:rsidR="00FA52E0">
        <w:rPr>
          <w:rFonts w:ascii="Times New Roman" w:hAnsi="Times New Roman" w:cs="Times New Roman"/>
          <w:color w:val="000000"/>
          <w:sz w:val="24"/>
          <w:szCs w:val="24"/>
        </w:rPr>
        <w:t>.</w:t>
      </w:r>
      <w:r w:rsidRPr="00851F2D">
        <w:rPr>
          <w:rFonts w:ascii="Times New Roman" w:hAnsi="Times New Roman" w:cs="Times New Roman"/>
          <w:color w:val="000000"/>
          <w:sz w:val="24"/>
          <w:szCs w:val="24"/>
        </w:rPr>
        <w:t xml:space="preserve"> </w:t>
      </w:r>
      <w:r w:rsidR="006D49B3">
        <w:rPr>
          <w:rFonts w:ascii="Times New Roman" w:hAnsi="Times New Roman" w:cs="Times New Roman"/>
          <w:color w:val="000000"/>
          <w:sz w:val="24"/>
          <w:szCs w:val="24"/>
        </w:rPr>
        <w:t>and</w:t>
      </w:r>
      <w:r w:rsidRPr="00851F2D">
        <w:rPr>
          <w:rFonts w:ascii="Times New Roman" w:hAnsi="Times New Roman" w:cs="Times New Roman"/>
          <w:color w:val="000000"/>
          <w:sz w:val="24"/>
          <w:szCs w:val="24"/>
        </w:rPr>
        <w:t xml:space="preserve"> Tufi</w:t>
      </w:r>
      <w:r w:rsidR="00EC7F0C">
        <w:rPr>
          <w:rFonts w:ascii="Times New Roman" w:hAnsi="Times New Roman" w:cs="Times New Roman"/>
          <w:color w:val="000000"/>
          <w:sz w:val="24"/>
          <w:szCs w:val="24"/>
        </w:rPr>
        <w:t>, S</w:t>
      </w:r>
      <w:r w:rsidR="00FA52E0">
        <w:rPr>
          <w:rFonts w:ascii="Times New Roman" w:hAnsi="Times New Roman" w:cs="Times New Roman"/>
          <w:color w:val="000000"/>
          <w:sz w:val="24"/>
          <w:szCs w:val="24"/>
        </w:rPr>
        <w:t>.</w:t>
      </w:r>
      <w:r w:rsidRPr="00851F2D">
        <w:rPr>
          <w:rFonts w:ascii="Times New Roman" w:hAnsi="Times New Roman" w:cs="Times New Roman"/>
          <w:color w:val="000000"/>
          <w:sz w:val="24"/>
          <w:szCs w:val="24"/>
        </w:rPr>
        <w:t xml:space="preserve"> (2015) </w:t>
      </w:r>
      <w:r w:rsidRPr="00851F2D">
        <w:rPr>
          <w:rFonts w:ascii="Times New Roman" w:hAnsi="Times New Roman" w:cs="Times New Roman"/>
          <w:i/>
          <w:iCs/>
          <w:color w:val="000000"/>
          <w:sz w:val="24"/>
          <w:szCs w:val="24"/>
          <w:lang w:val="en-US"/>
        </w:rPr>
        <w:t>The Linguistic Landscape of the Mediterranean: French and Italian Coastal Cities</w:t>
      </w:r>
      <w:r w:rsidRPr="00851F2D">
        <w:rPr>
          <w:rFonts w:ascii="Times New Roman" w:hAnsi="Times New Roman" w:cs="Times New Roman"/>
          <w:iCs/>
          <w:color w:val="000000"/>
          <w:sz w:val="24"/>
          <w:szCs w:val="24"/>
          <w:lang w:val="en-US"/>
        </w:rPr>
        <w:t>. Basingstoke: Palgrave Macmillan.</w:t>
      </w:r>
    </w:p>
    <w:p w14:paraId="658150B9" w14:textId="2D02B076" w:rsidR="00DD4063" w:rsidRDefault="00DD4063" w:rsidP="002050C8">
      <w:pPr>
        <w:spacing w:after="0" w:line="240" w:lineRule="auto"/>
        <w:rPr>
          <w:rFonts w:ascii="Times New Roman" w:hAnsi="Times New Roman" w:cs="Times New Roman"/>
          <w:iCs/>
          <w:color w:val="000000"/>
          <w:sz w:val="24"/>
          <w:szCs w:val="24"/>
          <w:lang w:val="en-US"/>
        </w:rPr>
      </w:pPr>
    </w:p>
    <w:p w14:paraId="1C7677BA" w14:textId="0D983D5B" w:rsidR="00DD4063" w:rsidRPr="00AA789B" w:rsidRDefault="00DD4063" w:rsidP="002050C8">
      <w:pPr>
        <w:autoSpaceDE w:val="0"/>
        <w:autoSpaceDN w:val="0"/>
        <w:adjustRightInd w:val="0"/>
        <w:spacing w:after="0" w:line="240" w:lineRule="auto"/>
        <w:rPr>
          <w:rFonts w:ascii="Times New Roman" w:hAnsi="Times New Roman"/>
          <w:sz w:val="24"/>
          <w:szCs w:val="24"/>
          <w:lang w:eastAsia="en-GB"/>
        </w:rPr>
      </w:pPr>
      <w:r w:rsidRPr="00AA789B">
        <w:rPr>
          <w:rFonts w:ascii="Times New Roman" w:hAnsi="Times New Roman"/>
          <w:sz w:val="24"/>
          <w:szCs w:val="24"/>
          <w:lang w:eastAsia="en-GB"/>
        </w:rPr>
        <w:t>Blommaert, J</w:t>
      </w:r>
      <w:r w:rsidR="00FA52E0">
        <w:rPr>
          <w:rFonts w:ascii="Times New Roman" w:hAnsi="Times New Roman"/>
          <w:sz w:val="24"/>
          <w:szCs w:val="24"/>
          <w:lang w:eastAsia="en-GB"/>
        </w:rPr>
        <w:t>.</w:t>
      </w:r>
      <w:r w:rsidRPr="00AA789B">
        <w:rPr>
          <w:rFonts w:ascii="Times New Roman" w:hAnsi="Times New Roman"/>
          <w:sz w:val="24"/>
          <w:szCs w:val="24"/>
          <w:lang w:eastAsia="en-GB"/>
        </w:rPr>
        <w:t xml:space="preserve"> (2005) </w:t>
      </w:r>
      <w:r w:rsidRPr="00AA789B">
        <w:rPr>
          <w:rFonts w:ascii="Times New Roman" w:hAnsi="Times New Roman"/>
          <w:i/>
          <w:sz w:val="24"/>
          <w:szCs w:val="24"/>
          <w:lang w:eastAsia="en-GB"/>
        </w:rPr>
        <w:t>Discourse. A Critical Introduction</w:t>
      </w:r>
      <w:r w:rsidRPr="00AA789B">
        <w:rPr>
          <w:rFonts w:ascii="Times New Roman" w:hAnsi="Times New Roman"/>
          <w:sz w:val="24"/>
          <w:szCs w:val="24"/>
          <w:lang w:eastAsia="en-GB"/>
        </w:rPr>
        <w:t>. Cambridge: Cambridge University Press.</w:t>
      </w:r>
    </w:p>
    <w:p w14:paraId="3C8D5972" w14:textId="15AD3B90" w:rsidR="006E1683" w:rsidRDefault="006E1683" w:rsidP="002050C8">
      <w:pPr>
        <w:spacing w:after="0" w:line="240" w:lineRule="auto"/>
        <w:rPr>
          <w:rFonts w:ascii="Times New Roman" w:hAnsi="Times New Roman" w:cs="Times New Roman"/>
          <w:color w:val="FF0000"/>
          <w:sz w:val="24"/>
          <w:szCs w:val="24"/>
        </w:rPr>
      </w:pPr>
    </w:p>
    <w:p w14:paraId="3C41A69A" w14:textId="7740C0BA" w:rsidR="00CC07F4" w:rsidRPr="00622D99" w:rsidRDefault="00CC07F4" w:rsidP="002050C8">
      <w:pPr>
        <w:spacing w:after="0" w:line="240" w:lineRule="auto"/>
        <w:rPr>
          <w:rFonts w:ascii="Times New Roman" w:hAnsi="Times New Roman"/>
          <w:sz w:val="24"/>
          <w:szCs w:val="24"/>
          <w:lang w:val="es-ES"/>
        </w:rPr>
      </w:pPr>
      <w:proofErr w:type="spellStart"/>
      <w:r w:rsidRPr="00B57EB6">
        <w:rPr>
          <w:rFonts w:ascii="Times New Roman" w:hAnsi="Times New Roman"/>
          <w:sz w:val="24"/>
          <w:szCs w:val="24"/>
        </w:rPr>
        <w:t>Brezigar</w:t>
      </w:r>
      <w:proofErr w:type="spellEnd"/>
      <w:r w:rsidRPr="00B57EB6">
        <w:rPr>
          <w:rFonts w:ascii="Times New Roman" w:hAnsi="Times New Roman"/>
          <w:sz w:val="24"/>
          <w:szCs w:val="24"/>
        </w:rPr>
        <w:t>, S</w:t>
      </w:r>
      <w:r w:rsidR="00FA52E0" w:rsidRPr="00B57EB6">
        <w:rPr>
          <w:rFonts w:ascii="Times New Roman" w:hAnsi="Times New Roman"/>
          <w:sz w:val="24"/>
          <w:szCs w:val="24"/>
        </w:rPr>
        <w:t>.</w:t>
      </w:r>
      <w:r w:rsidRPr="00B57EB6">
        <w:rPr>
          <w:rFonts w:ascii="Times New Roman" w:hAnsi="Times New Roman"/>
          <w:sz w:val="24"/>
          <w:szCs w:val="24"/>
        </w:rPr>
        <w:t xml:space="preserve"> (2009) The Slovene language in Italy: paths to a value-added position. </w:t>
      </w:r>
      <w:r w:rsidR="00FA52E0" w:rsidRPr="00B57EB6">
        <w:rPr>
          <w:rFonts w:ascii="Times New Roman" w:hAnsi="Times New Roman"/>
          <w:sz w:val="24"/>
          <w:szCs w:val="24"/>
        </w:rPr>
        <w:t xml:space="preserve">In </w:t>
      </w:r>
      <w:r w:rsidR="00DB4EFE" w:rsidRPr="00B57EB6">
        <w:rPr>
          <w:rFonts w:ascii="Times New Roman" w:hAnsi="Times New Roman"/>
          <w:sz w:val="24"/>
          <w:szCs w:val="24"/>
        </w:rPr>
        <w:t xml:space="preserve">Susanna </w:t>
      </w:r>
      <w:proofErr w:type="spellStart"/>
      <w:r w:rsidR="00FA52E0" w:rsidRPr="00B57EB6">
        <w:rPr>
          <w:rStyle w:val="Strong"/>
          <w:rFonts w:ascii="Times New Roman" w:hAnsi="Times New Roman" w:cs="Times New Roman"/>
          <w:b w:val="0"/>
          <w:sz w:val="24"/>
          <w:szCs w:val="24"/>
          <w:shd w:val="clear" w:color="auto" w:fill="FFFFFF"/>
        </w:rPr>
        <w:t>Pertot</w:t>
      </w:r>
      <w:proofErr w:type="spellEnd"/>
      <w:r w:rsidR="00DB4EFE" w:rsidRPr="00B57EB6">
        <w:rPr>
          <w:rStyle w:val="Strong"/>
          <w:rFonts w:ascii="Times New Roman" w:hAnsi="Times New Roman" w:cs="Times New Roman"/>
          <w:b w:val="0"/>
          <w:sz w:val="24"/>
          <w:szCs w:val="24"/>
          <w:shd w:val="clear" w:color="auto" w:fill="FFFFFF"/>
        </w:rPr>
        <w:t>, Tom</w:t>
      </w:r>
      <w:r w:rsidR="00FA52E0" w:rsidRPr="00B57EB6">
        <w:rPr>
          <w:rFonts w:ascii="Times New Roman" w:hAnsi="Times New Roman" w:cs="Times New Roman"/>
          <w:b/>
          <w:sz w:val="24"/>
          <w:szCs w:val="24"/>
          <w:shd w:val="clear" w:color="auto" w:fill="FFFFFF"/>
        </w:rPr>
        <w:t> </w:t>
      </w:r>
      <w:r w:rsidR="00B57EB6" w:rsidRPr="00B57EB6">
        <w:rPr>
          <w:rFonts w:ascii="Times New Roman" w:hAnsi="Times New Roman" w:cs="Times New Roman"/>
          <w:sz w:val="24"/>
          <w:szCs w:val="24"/>
          <w:shd w:val="clear" w:color="auto" w:fill="FFFFFF"/>
        </w:rPr>
        <w:t>M. S.</w:t>
      </w:r>
      <w:r w:rsidR="00B57EB6" w:rsidRPr="00B57EB6">
        <w:rPr>
          <w:rFonts w:ascii="Times New Roman" w:hAnsi="Times New Roman" w:cs="Times New Roman"/>
          <w:b/>
          <w:sz w:val="24"/>
          <w:szCs w:val="24"/>
          <w:shd w:val="clear" w:color="auto" w:fill="FFFFFF"/>
        </w:rPr>
        <w:t xml:space="preserve"> </w:t>
      </w:r>
      <w:proofErr w:type="gramStart"/>
      <w:r w:rsidR="00FA52E0" w:rsidRPr="00B57EB6">
        <w:rPr>
          <w:rStyle w:val="Strong"/>
          <w:rFonts w:ascii="Times New Roman" w:hAnsi="Times New Roman" w:cs="Times New Roman"/>
          <w:b w:val="0"/>
          <w:sz w:val="24"/>
          <w:szCs w:val="24"/>
          <w:shd w:val="clear" w:color="auto" w:fill="FFFFFF"/>
        </w:rPr>
        <w:t>Priestly</w:t>
      </w:r>
      <w:proofErr w:type="gramEnd"/>
      <w:r w:rsidR="00DB4EFE" w:rsidRPr="00B57EB6">
        <w:rPr>
          <w:rStyle w:val="Strong"/>
          <w:rFonts w:ascii="Times New Roman" w:hAnsi="Times New Roman" w:cs="Times New Roman"/>
          <w:b w:val="0"/>
          <w:sz w:val="24"/>
          <w:szCs w:val="24"/>
          <w:shd w:val="clear" w:color="auto" w:fill="FFFFFF"/>
        </w:rPr>
        <w:t xml:space="preserve"> and C</w:t>
      </w:r>
      <w:r w:rsidR="00B57EB6" w:rsidRPr="00B57EB6">
        <w:rPr>
          <w:rStyle w:val="Strong"/>
          <w:rFonts w:ascii="Times New Roman" w:hAnsi="Times New Roman" w:cs="Times New Roman"/>
          <w:b w:val="0"/>
          <w:sz w:val="24"/>
          <w:szCs w:val="24"/>
          <w:shd w:val="clear" w:color="auto" w:fill="FFFFFF"/>
        </w:rPr>
        <w:t>olin H</w:t>
      </w:r>
      <w:r w:rsidR="00DB4EFE" w:rsidRPr="00B57EB6">
        <w:rPr>
          <w:rStyle w:val="Strong"/>
          <w:rFonts w:ascii="Times New Roman" w:hAnsi="Times New Roman" w:cs="Times New Roman"/>
          <w:b w:val="0"/>
          <w:sz w:val="24"/>
          <w:szCs w:val="24"/>
          <w:shd w:val="clear" w:color="auto" w:fill="FFFFFF"/>
        </w:rPr>
        <w:t xml:space="preserve">. </w:t>
      </w:r>
      <w:r w:rsidR="00FA52E0" w:rsidRPr="00B57EB6">
        <w:rPr>
          <w:rStyle w:val="Strong"/>
          <w:rFonts w:ascii="Times New Roman" w:hAnsi="Times New Roman" w:cs="Times New Roman"/>
          <w:b w:val="0"/>
          <w:sz w:val="24"/>
          <w:szCs w:val="24"/>
          <w:shd w:val="clear" w:color="auto" w:fill="FFFFFF"/>
        </w:rPr>
        <w:t>Williams</w:t>
      </w:r>
      <w:r w:rsidR="00DB4EFE" w:rsidRPr="00B57EB6">
        <w:rPr>
          <w:rStyle w:val="Strong"/>
          <w:rFonts w:ascii="Times New Roman" w:hAnsi="Times New Roman" w:cs="Times New Roman"/>
          <w:b w:val="0"/>
          <w:sz w:val="24"/>
          <w:szCs w:val="24"/>
          <w:shd w:val="clear" w:color="auto" w:fill="FFFFFF"/>
        </w:rPr>
        <w:t xml:space="preserve"> (eds)</w:t>
      </w:r>
      <w:r w:rsidRPr="00B57EB6">
        <w:rPr>
          <w:rFonts w:ascii="Times New Roman" w:hAnsi="Times New Roman"/>
          <w:sz w:val="24"/>
          <w:szCs w:val="24"/>
        </w:rPr>
        <w:t xml:space="preserve"> </w:t>
      </w:r>
      <w:r w:rsidRPr="00B57EB6">
        <w:rPr>
          <w:rFonts w:ascii="Times New Roman" w:hAnsi="Times New Roman"/>
          <w:i/>
          <w:sz w:val="24"/>
          <w:szCs w:val="24"/>
        </w:rPr>
        <w:t>Rights, Promotion and Integration Issues for Minority Languages in Europe</w:t>
      </w:r>
      <w:r w:rsidRPr="00B57EB6">
        <w:rPr>
          <w:rFonts w:ascii="Times New Roman" w:hAnsi="Times New Roman"/>
          <w:sz w:val="24"/>
          <w:szCs w:val="24"/>
        </w:rPr>
        <w:t xml:space="preserve">. </w:t>
      </w:r>
      <w:proofErr w:type="spellStart"/>
      <w:r w:rsidRPr="00622D99">
        <w:rPr>
          <w:rFonts w:ascii="Times New Roman" w:hAnsi="Times New Roman"/>
          <w:sz w:val="24"/>
          <w:szCs w:val="24"/>
          <w:lang w:val="es-ES"/>
        </w:rPr>
        <w:t>Basingstoke</w:t>
      </w:r>
      <w:proofErr w:type="spellEnd"/>
      <w:r w:rsidRPr="00622D99">
        <w:rPr>
          <w:rFonts w:ascii="Times New Roman" w:hAnsi="Times New Roman"/>
          <w:sz w:val="24"/>
          <w:szCs w:val="24"/>
          <w:lang w:val="es-ES"/>
        </w:rPr>
        <w:t xml:space="preserve">: </w:t>
      </w:r>
      <w:proofErr w:type="spellStart"/>
      <w:r w:rsidRPr="00622D99">
        <w:rPr>
          <w:rFonts w:ascii="Times New Roman" w:hAnsi="Times New Roman"/>
          <w:sz w:val="24"/>
          <w:szCs w:val="24"/>
          <w:lang w:val="es-ES"/>
        </w:rPr>
        <w:t>Palgrave</w:t>
      </w:r>
      <w:proofErr w:type="spellEnd"/>
      <w:r w:rsidRPr="00622D99">
        <w:rPr>
          <w:rFonts w:ascii="Times New Roman" w:hAnsi="Times New Roman"/>
          <w:sz w:val="24"/>
          <w:szCs w:val="24"/>
          <w:lang w:val="es-ES"/>
        </w:rPr>
        <w:t>. 207-215.</w:t>
      </w:r>
    </w:p>
    <w:p w14:paraId="275205CD" w14:textId="10B55CB9" w:rsidR="004A0996" w:rsidRPr="00622D99" w:rsidRDefault="004A0996" w:rsidP="002050C8">
      <w:pPr>
        <w:spacing w:after="0" w:line="240" w:lineRule="auto"/>
        <w:rPr>
          <w:rFonts w:ascii="Times New Roman" w:hAnsi="Times New Roman"/>
          <w:sz w:val="24"/>
          <w:szCs w:val="24"/>
          <w:lang w:val="es-ES"/>
        </w:rPr>
      </w:pPr>
    </w:p>
    <w:p w14:paraId="18B2D11E" w14:textId="1616FAE2" w:rsidR="004A0996" w:rsidRPr="00622D99" w:rsidRDefault="004A0996" w:rsidP="002050C8">
      <w:pPr>
        <w:spacing w:after="0" w:line="240" w:lineRule="auto"/>
        <w:rPr>
          <w:rFonts w:ascii="Times New Roman" w:hAnsi="Times New Roman"/>
          <w:sz w:val="24"/>
          <w:szCs w:val="24"/>
          <w:lang w:val="es-ES"/>
        </w:rPr>
      </w:pPr>
      <w:proofErr w:type="spellStart"/>
      <w:r w:rsidRPr="005F23E7">
        <w:rPr>
          <w:rFonts w:ascii="Times New Roman" w:hAnsi="Times New Roman" w:cs="Times New Roman"/>
          <w:sz w:val="24"/>
          <w:szCs w:val="24"/>
          <w:lang w:val="es-ES"/>
        </w:rPr>
        <w:t>Carli</w:t>
      </w:r>
      <w:proofErr w:type="spellEnd"/>
      <w:r w:rsidRPr="005F23E7">
        <w:rPr>
          <w:rFonts w:ascii="Times New Roman" w:hAnsi="Times New Roman" w:cs="Times New Roman"/>
          <w:sz w:val="24"/>
          <w:szCs w:val="24"/>
          <w:lang w:val="es-ES"/>
        </w:rPr>
        <w:t xml:space="preserve">, A. (2003) </w:t>
      </w:r>
      <w:proofErr w:type="spellStart"/>
      <w:r w:rsidRPr="005F23E7">
        <w:rPr>
          <w:rFonts w:ascii="Times New Roman" w:hAnsi="Times New Roman" w:cs="Times New Roman"/>
          <w:sz w:val="24"/>
          <w:szCs w:val="24"/>
          <w:lang w:val="es-ES"/>
        </w:rPr>
        <w:t>Cinquant’anni</w:t>
      </w:r>
      <w:proofErr w:type="spellEnd"/>
      <w:r w:rsidRPr="005F23E7">
        <w:rPr>
          <w:rFonts w:ascii="Times New Roman" w:hAnsi="Times New Roman" w:cs="Times New Roman"/>
          <w:sz w:val="24"/>
          <w:szCs w:val="24"/>
          <w:lang w:val="es-ES"/>
        </w:rPr>
        <w:t xml:space="preserve"> di tutela </w:t>
      </w:r>
      <w:proofErr w:type="spellStart"/>
      <w:r w:rsidRPr="005F23E7">
        <w:rPr>
          <w:rFonts w:ascii="Times New Roman" w:hAnsi="Times New Roman" w:cs="Times New Roman"/>
          <w:sz w:val="24"/>
          <w:szCs w:val="24"/>
          <w:lang w:val="es-ES"/>
        </w:rPr>
        <w:t>linguistica</w:t>
      </w:r>
      <w:proofErr w:type="spellEnd"/>
      <w:r w:rsidRPr="005F23E7">
        <w:rPr>
          <w:rFonts w:ascii="Times New Roman" w:hAnsi="Times New Roman" w:cs="Times New Roman"/>
          <w:sz w:val="24"/>
          <w:szCs w:val="24"/>
          <w:lang w:val="es-ES"/>
        </w:rPr>
        <w:t xml:space="preserve"> in Alto </w:t>
      </w:r>
      <w:proofErr w:type="spellStart"/>
      <w:r w:rsidRPr="005F23E7">
        <w:rPr>
          <w:rFonts w:ascii="Times New Roman" w:hAnsi="Times New Roman" w:cs="Times New Roman"/>
          <w:sz w:val="24"/>
          <w:szCs w:val="24"/>
          <w:lang w:val="es-ES"/>
        </w:rPr>
        <w:t>Adige</w:t>
      </w:r>
      <w:proofErr w:type="spellEnd"/>
      <w:r w:rsidRPr="005F23E7">
        <w:rPr>
          <w:rFonts w:ascii="Times New Roman" w:hAnsi="Times New Roman" w:cs="Times New Roman"/>
          <w:sz w:val="24"/>
          <w:szCs w:val="24"/>
          <w:lang w:val="es-ES"/>
        </w:rPr>
        <w:t>/</w:t>
      </w:r>
      <w:proofErr w:type="spellStart"/>
      <w:r w:rsidRPr="005F23E7">
        <w:rPr>
          <w:rFonts w:ascii="Times New Roman" w:hAnsi="Times New Roman" w:cs="Times New Roman"/>
          <w:sz w:val="24"/>
          <w:szCs w:val="24"/>
          <w:lang w:val="es-ES"/>
        </w:rPr>
        <w:t>Sudtirolo</w:t>
      </w:r>
      <w:proofErr w:type="spellEnd"/>
      <w:r w:rsidRPr="005F23E7">
        <w:rPr>
          <w:rFonts w:ascii="Times New Roman" w:hAnsi="Times New Roman" w:cs="Times New Roman"/>
          <w:sz w:val="24"/>
          <w:szCs w:val="24"/>
          <w:lang w:val="es-ES"/>
        </w:rPr>
        <w:t xml:space="preserve">. </w:t>
      </w:r>
      <w:proofErr w:type="spellStart"/>
      <w:r w:rsidRPr="00622D99">
        <w:rPr>
          <w:rFonts w:ascii="Times New Roman" w:hAnsi="Times New Roman" w:cs="Times New Roman"/>
          <w:i/>
          <w:sz w:val="24"/>
          <w:szCs w:val="24"/>
          <w:lang w:val="es-ES"/>
        </w:rPr>
        <w:t>Plurilinguismo</w:t>
      </w:r>
      <w:proofErr w:type="spellEnd"/>
      <w:r w:rsidRPr="00622D99">
        <w:rPr>
          <w:rFonts w:ascii="Times New Roman" w:hAnsi="Times New Roman" w:cs="Times New Roman"/>
          <w:sz w:val="24"/>
          <w:szCs w:val="24"/>
          <w:lang w:val="es-ES"/>
        </w:rPr>
        <w:t xml:space="preserve"> 9, 217-226.</w:t>
      </w:r>
    </w:p>
    <w:p w14:paraId="56B6A9C7" w14:textId="389C1F12" w:rsidR="00635A95" w:rsidRPr="00622D99" w:rsidRDefault="00635A95" w:rsidP="002050C8">
      <w:pPr>
        <w:spacing w:after="0" w:line="240" w:lineRule="auto"/>
        <w:rPr>
          <w:rFonts w:ascii="Times New Roman" w:hAnsi="Times New Roman"/>
          <w:sz w:val="24"/>
          <w:szCs w:val="24"/>
          <w:lang w:val="es-ES"/>
        </w:rPr>
      </w:pPr>
    </w:p>
    <w:p w14:paraId="6A945348" w14:textId="3CF70BAC" w:rsidR="006422FE" w:rsidRPr="00622D99" w:rsidRDefault="006422FE" w:rsidP="002050C8">
      <w:pPr>
        <w:autoSpaceDE w:val="0"/>
        <w:autoSpaceDN w:val="0"/>
        <w:adjustRightInd w:val="0"/>
        <w:spacing w:after="0" w:line="240" w:lineRule="auto"/>
        <w:rPr>
          <w:rFonts w:ascii="Times New Roman" w:hAnsi="Times New Roman" w:cs="Times New Roman"/>
          <w:sz w:val="24"/>
          <w:szCs w:val="24"/>
          <w:lang w:val="es-ES" w:eastAsia="en-GB"/>
        </w:rPr>
      </w:pPr>
      <w:proofErr w:type="spellStart"/>
      <w:r w:rsidRPr="005F23E7">
        <w:rPr>
          <w:rFonts w:ascii="Times New Roman" w:hAnsi="Times New Roman" w:cs="Times New Roman"/>
          <w:sz w:val="24"/>
          <w:szCs w:val="24"/>
          <w:lang w:val="es-ES" w:eastAsia="en-GB"/>
        </w:rPr>
        <w:t>Cattaruzza</w:t>
      </w:r>
      <w:proofErr w:type="spellEnd"/>
      <w:r w:rsidRPr="005F23E7">
        <w:rPr>
          <w:rFonts w:ascii="Times New Roman" w:hAnsi="Times New Roman" w:cs="Times New Roman"/>
          <w:sz w:val="24"/>
          <w:szCs w:val="24"/>
          <w:lang w:val="es-ES" w:eastAsia="en-GB"/>
        </w:rPr>
        <w:t>, M</w:t>
      </w:r>
      <w:r w:rsidR="002050C8" w:rsidRPr="005F23E7">
        <w:rPr>
          <w:rFonts w:ascii="Times New Roman" w:hAnsi="Times New Roman" w:cs="Times New Roman"/>
          <w:sz w:val="24"/>
          <w:szCs w:val="24"/>
          <w:lang w:val="es-ES" w:eastAsia="en-GB"/>
        </w:rPr>
        <w:t>.</w:t>
      </w:r>
      <w:r w:rsidRPr="005F23E7">
        <w:rPr>
          <w:rFonts w:ascii="Times New Roman" w:hAnsi="Times New Roman" w:cs="Times New Roman"/>
          <w:sz w:val="24"/>
          <w:szCs w:val="24"/>
          <w:lang w:val="es-ES" w:eastAsia="en-GB"/>
        </w:rPr>
        <w:t xml:space="preserve"> (2007) </w:t>
      </w:r>
      <w:proofErr w:type="spellStart"/>
      <w:r w:rsidRPr="005F23E7">
        <w:rPr>
          <w:rFonts w:ascii="Times New Roman" w:hAnsi="Times New Roman" w:cs="Times New Roman"/>
          <w:i/>
          <w:sz w:val="24"/>
          <w:szCs w:val="24"/>
          <w:lang w:val="es-ES" w:eastAsia="en-GB"/>
        </w:rPr>
        <w:t>L’Italia</w:t>
      </w:r>
      <w:proofErr w:type="spellEnd"/>
      <w:r w:rsidRPr="005F23E7">
        <w:rPr>
          <w:rFonts w:ascii="Times New Roman" w:hAnsi="Times New Roman" w:cs="Times New Roman"/>
          <w:i/>
          <w:sz w:val="24"/>
          <w:szCs w:val="24"/>
          <w:lang w:val="es-ES" w:eastAsia="en-GB"/>
        </w:rPr>
        <w:t xml:space="preserve"> e </w:t>
      </w:r>
      <w:proofErr w:type="spellStart"/>
      <w:r w:rsidRPr="005F23E7">
        <w:rPr>
          <w:rFonts w:ascii="Times New Roman" w:hAnsi="Times New Roman" w:cs="Times New Roman"/>
          <w:i/>
          <w:sz w:val="24"/>
          <w:szCs w:val="24"/>
          <w:lang w:val="es-ES" w:eastAsia="en-GB"/>
        </w:rPr>
        <w:t>il</w:t>
      </w:r>
      <w:proofErr w:type="spellEnd"/>
      <w:r w:rsidRPr="005F23E7">
        <w:rPr>
          <w:rFonts w:ascii="Times New Roman" w:hAnsi="Times New Roman" w:cs="Times New Roman"/>
          <w:i/>
          <w:sz w:val="24"/>
          <w:szCs w:val="24"/>
          <w:lang w:val="es-ES" w:eastAsia="en-GB"/>
        </w:rPr>
        <w:t xml:space="preserve"> confine </w:t>
      </w:r>
      <w:proofErr w:type="spellStart"/>
      <w:r w:rsidRPr="005F23E7">
        <w:rPr>
          <w:rFonts w:ascii="Times New Roman" w:hAnsi="Times New Roman" w:cs="Times New Roman"/>
          <w:i/>
          <w:sz w:val="24"/>
          <w:szCs w:val="24"/>
          <w:lang w:val="es-ES" w:eastAsia="en-GB"/>
        </w:rPr>
        <w:t>orientale</w:t>
      </w:r>
      <w:proofErr w:type="spellEnd"/>
      <w:r w:rsidRPr="005F23E7">
        <w:rPr>
          <w:rFonts w:ascii="Times New Roman" w:hAnsi="Times New Roman" w:cs="Times New Roman"/>
          <w:sz w:val="24"/>
          <w:szCs w:val="24"/>
          <w:lang w:val="es-ES" w:eastAsia="en-GB"/>
        </w:rPr>
        <w:t xml:space="preserve">. </w:t>
      </w:r>
      <w:proofErr w:type="spellStart"/>
      <w:r w:rsidRPr="00622D99">
        <w:rPr>
          <w:rFonts w:ascii="Times New Roman" w:hAnsi="Times New Roman" w:cs="Times New Roman"/>
          <w:sz w:val="24"/>
          <w:szCs w:val="24"/>
          <w:lang w:val="es-ES" w:eastAsia="en-GB"/>
        </w:rPr>
        <w:t>Bologna</w:t>
      </w:r>
      <w:proofErr w:type="spellEnd"/>
      <w:r w:rsidRPr="00622D99">
        <w:rPr>
          <w:rFonts w:ascii="Times New Roman" w:hAnsi="Times New Roman" w:cs="Times New Roman"/>
          <w:sz w:val="24"/>
          <w:szCs w:val="24"/>
          <w:lang w:val="es-ES" w:eastAsia="en-GB"/>
        </w:rPr>
        <w:t xml:space="preserve">: </w:t>
      </w:r>
      <w:proofErr w:type="spellStart"/>
      <w:r w:rsidRPr="00622D99">
        <w:rPr>
          <w:rFonts w:ascii="Times New Roman" w:hAnsi="Times New Roman" w:cs="Times New Roman"/>
          <w:sz w:val="24"/>
          <w:szCs w:val="24"/>
          <w:lang w:val="es-ES" w:eastAsia="en-GB"/>
        </w:rPr>
        <w:t>Il</w:t>
      </w:r>
      <w:proofErr w:type="spellEnd"/>
      <w:r w:rsidRPr="00622D99">
        <w:rPr>
          <w:rFonts w:ascii="Times New Roman" w:hAnsi="Times New Roman" w:cs="Times New Roman"/>
          <w:sz w:val="24"/>
          <w:szCs w:val="24"/>
          <w:lang w:val="es-ES" w:eastAsia="en-GB"/>
        </w:rPr>
        <w:t xml:space="preserve"> </w:t>
      </w:r>
      <w:proofErr w:type="spellStart"/>
      <w:r w:rsidRPr="00622D99">
        <w:rPr>
          <w:rFonts w:ascii="Times New Roman" w:hAnsi="Times New Roman" w:cs="Times New Roman"/>
          <w:sz w:val="24"/>
          <w:szCs w:val="24"/>
          <w:lang w:val="es-ES" w:eastAsia="en-GB"/>
        </w:rPr>
        <w:t>Mulino</w:t>
      </w:r>
      <w:proofErr w:type="spellEnd"/>
      <w:r w:rsidRPr="00622D99">
        <w:rPr>
          <w:rFonts w:ascii="Times New Roman" w:hAnsi="Times New Roman" w:cs="Times New Roman"/>
          <w:sz w:val="24"/>
          <w:szCs w:val="24"/>
          <w:lang w:val="es-ES" w:eastAsia="en-GB"/>
        </w:rPr>
        <w:t>.</w:t>
      </w:r>
    </w:p>
    <w:p w14:paraId="16C2103E" w14:textId="77777777" w:rsidR="006422FE" w:rsidRPr="00622D99" w:rsidRDefault="006422FE" w:rsidP="002050C8">
      <w:pPr>
        <w:autoSpaceDE w:val="0"/>
        <w:autoSpaceDN w:val="0"/>
        <w:adjustRightInd w:val="0"/>
        <w:spacing w:after="0" w:line="240" w:lineRule="auto"/>
        <w:rPr>
          <w:rFonts w:ascii="Times New Roman" w:hAnsi="Times New Roman" w:cs="Times New Roman"/>
          <w:sz w:val="24"/>
          <w:szCs w:val="24"/>
          <w:lang w:val="es-ES" w:eastAsia="en-GB"/>
        </w:rPr>
      </w:pPr>
    </w:p>
    <w:p w14:paraId="53031145" w14:textId="21070BEF" w:rsidR="006C2142" w:rsidRPr="005F23E7" w:rsidRDefault="006C2142" w:rsidP="002050C8">
      <w:pPr>
        <w:autoSpaceDE w:val="0"/>
        <w:autoSpaceDN w:val="0"/>
        <w:adjustRightInd w:val="0"/>
        <w:spacing w:after="0" w:line="240" w:lineRule="auto"/>
        <w:rPr>
          <w:rFonts w:ascii="Times New Roman" w:hAnsi="Times New Roman" w:cs="Times New Roman"/>
          <w:sz w:val="24"/>
          <w:szCs w:val="24"/>
          <w:lang w:val="es-ES" w:eastAsia="en-GB"/>
        </w:rPr>
      </w:pPr>
      <w:proofErr w:type="spellStart"/>
      <w:r w:rsidRPr="005F23E7">
        <w:rPr>
          <w:rFonts w:ascii="Times New Roman" w:hAnsi="Times New Roman" w:cs="Times New Roman"/>
          <w:color w:val="333333"/>
          <w:sz w:val="24"/>
          <w:szCs w:val="24"/>
          <w:shd w:val="clear" w:color="auto" w:fill="FFFFFF"/>
          <w:lang w:val="es-ES"/>
        </w:rPr>
        <w:t>Ciccolone</w:t>
      </w:r>
      <w:proofErr w:type="spellEnd"/>
      <w:r w:rsidRPr="005F23E7">
        <w:rPr>
          <w:rFonts w:ascii="Times New Roman" w:hAnsi="Times New Roman" w:cs="Times New Roman"/>
          <w:color w:val="333333"/>
          <w:sz w:val="24"/>
          <w:szCs w:val="24"/>
          <w:shd w:val="clear" w:color="auto" w:fill="FFFFFF"/>
          <w:lang w:val="es-ES"/>
        </w:rPr>
        <w:t xml:space="preserve">, S. (2009) </w:t>
      </w:r>
      <w:proofErr w:type="spellStart"/>
      <w:r w:rsidRPr="005F23E7">
        <w:rPr>
          <w:rFonts w:ascii="Times New Roman" w:hAnsi="Times New Roman" w:cs="Times New Roman"/>
          <w:color w:val="333333"/>
          <w:sz w:val="24"/>
          <w:szCs w:val="24"/>
          <w:shd w:val="clear" w:color="auto" w:fill="FFFFFF"/>
          <w:lang w:val="es-ES"/>
        </w:rPr>
        <w:t>Regionalismi</w:t>
      </w:r>
      <w:proofErr w:type="spellEnd"/>
      <w:r w:rsidRPr="005F23E7">
        <w:rPr>
          <w:rFonts w:ascii="Times New Roman" w:hAnsi="Times New Roman" w:cs="Times New Roman"/>
          <w:color w:val="333333"/>
          <w:sz w:val="24"/>
          <w:szCs w:val="24"/>
          <w:shd w:val="clear" w:color="auto" w:fill="FFFFFF"/>
          <w:lang w:val="es-ES"/>
        </w:rPr>
        <w:t xml:space="preserve"> nel </w:t>
      </w:r>
      <w:proofErr w:type="spellStart"/>
      <w:r w:rsidRPr="005F23E7">
        <w:rPr>
          <w:rFonts w:ascii="Times New Roman" w:hAnsi="Times New Roman" w:cs="Times New Roman"/>
          <w:color w:val="333333"/>
          <w:sz w:val="24"/>
          <w:szCs w:val="24"/>
          <w:shd w:val="clear" w:color="auto" w:fill="FFFFFF"/>
          <w:lang w:val="es-ES"/>
        </w:rPr>
        <w:t>tedesco</w:t>
      </w:r>
      <w:proofErr w:type="spellEnd"/>
      <w:r w:rsidRPr="005F23E7">
        <w:rPr>
          <w:rFonts w:ascii="Times New Roman" w:hAnsi="Times New Roman" w:cs="Times New Roman"/>
          <w:color w:val="333333"/>
          <w:sz w:val="24"/>
          <w:szCs w:val="24"/>
          <w:shd w:val="clear" w:color="auto" w:fill="FFFFFF"/>
          <w:lang w:val="es-ES"/>
        </w:rPr>
        <w:t xml:space="preserve"> standard in Austria e Alto </w:t>
      </w:r>
      <w:proofErr w:type="spellStart"/>
      <w:r w:rsidRPr="005F23E7">
        <w:rPr>
          <w:rFonts w:ascii="Times New Roman" w:hAnsi="Times New Roman" w:cs="Times New Roman"/>
          <w:color w:val="333333"/>
          <w:sz w:val="24"/>
          <w:szCs w:val="24"/>
          <w:shd w:val="clear" w:color="auto" w:fill="FFFFFF"/>
          <w:lang w:val="es-ES"/>
        </w:rPr>
        <w:t>Adige</w:t>
      </w:r>
      <w:proofErr w:type="spellEnd"/>
      <w:r w:rsidRPr="005F23E7">
        <w:rPr>
          <w:rFonts w:ascii="Times New Roman" w:hAnsi="Times New Roman" w:cs="Times New Roman"/>
          <w:color w:val="333333"/>
          <w:sz w:val="24"/>
          <w:szCs w:val="24"/>
          <w:shd w:val="clear" w:color="auto" w:fill="FFFFFF"/>
          <w:lang w:val="es-ES"/>
        </w:rPr>
        <w:t xml:space="preserve">: </w:t>
      </w:r>
      <w:proofErr w:type="spellStart"/>
      <w:r w:rsidRPr="005F23E7">
        <w:rPr>
          <w:rFonts w:ascii="Times New Roman" w:hAnsi="Times New Roman" w:cs="Times New Roman"/>
          <w:color w:val="333333"/>
          <w:sz w:val="24"/>
          <w:szCs w:val="24"/>
          <w:shd w:val="clear" w:color="auto" w:fill="FFFFFF"/>
          <w:lang w:val="es-ES"/>
        </w:rPr>
        <w:t>valutazioni</w:t>
      </w:r>
      <w:proofErr w:type="spellEnd"/>
      <w:r w:rsidRPr="005F23E7">
        <w:rPr>
          <w:rFonts w:ascii="Times New Roman" w:hAnsi="Times New Roman" w:cs="Times New Roman"/>
          <w:color w:val="333333"/>
          <w:sz w:val="24"/>
          <w:szCs w:val="24"/>
          <w:shd w:val="clear" w:color="auto" w:fill="FFFFFF"/>
          <w:lang w:val="es-ES"/>
        </w:rPr>
        <w:t xml:space="preserve"> </w:t>
      </w:r>
      <w:proofErr w:type="spellStart"/>
      <w:r w:rsidRPr="005F23E7">
        <w:rPr>
          <w:rFonts w:ascii="Times New Roman" w:hAnsi="Times New Roman" w:cs="Times New Roman"/>
          <w:color w:val="333333"/>
          <w:sz w:val="24"/>
          <w:szCs w:val="24"/>
          <w:shd w:val="clear" w:color="auto" w:fill="FFFFFF"/>
          <w:lang w:val="es-ES"/>
        </w:rPr>
        <w:t>dei</w:t>
      </w:r>
      <w:proofErr w:type="spellEnd"/>
      <w:r w:rsidRPr="005F23E7">
        <w:rPr>
          <w:rFonts w:ascii="Times New Roman" w:hAnsi="Times New Roman" w:cs="Times New Roman"/>
          <w:color w:val="333333"/>
          <w:sz w:val="24"/>
          <w:szCs w:val="24"/>
          <w:shd w:val="clear" w:color="auto" w:fill="FFFFFF"/>
          <w:lang w:val="es-ES"/>
        </w:rPr>
        <w:t xml:space="preserve"> </w:t>
      </w:r>
      <w:proofErr w:type="spellStart"/>
      <w:r w:rsidRPr="005F23E7">
        <w:rPr>
          <w:rFonts w:ascii="Times New Roman" w:hAnsi="Times New Roman" w:cs="Times New Roman"/>
          <w:color w:val="333333"/>
          <w:sz w:val="24"/>
          <w:szCs w:val="24"/>
          <w:shd w:val="clear" w:color="auto" w:fill="FFFFFF"/>
          <w:lang w:val="es-ES"/>
        </w:rPr>
        <w:t>tedescofoni</w:t>
      </w:r>
      <w:proofErr w:type="spellEnd"/>
      <w:r w:rsidRPr="005F23E7">
        <w:rPr>
          <w:rFonts w:ascii="Times New Roman" w:hAnsi="Times New Roman" w:cs="Times New Roman"/>
          <w:color w:val="333333"/>
          <w:sz w:val="24"/>
          <w:szCs w:val="24"/>
          <w:shd w:val="clear" w:color="auto" w:fill="FFFFFF"/>
          <w:lang w:val="es-ES"/>
        </w:rPr>
        <w:t xml:space="preserve"> </w:t>
      </w:r>
      <w:proofErr w:type="spellStart"/>
      <w:r w:rsidRPr="005F23E7">
        <w:rPr>
          <w:rFonts w:ascii="Times New Roman" w:hAnsi="Times New Roman" w:cs="Times New Roman"/>
          <w:color w:val="333333"/>
          <w:sz w:val="24"/>
          <w:szCs w:val="24"/>
          <w:shd w:val="clear" w:color="auto" w:fill="FFFFFF"/>
          <w:lang w:val="es-ES"/>
        </w:rPr>
        <w:t>altoatesini</w:t>
      </w:r>
      <w:proofErr w:type="spellEnd"/>
      <w:r w:rsidR="002D5D1A" w:rsidRPr="005F23E7">
        <w:rPr>
          <w:rFonts w:ascii="Times New Roman" w:hAnsi="Times New Roman" w:cs="Times New Roman"/>
          <w:color w:val="333333"/>
          <w:sz w:val="24"/>
          <w:szCs w:val="24"/>
          <w:shd w:val="clear" w:color="auto" w:fill="FFFFFF"/>
          <w:lang w:val="es-ES"/>
        </w:rPr>
        <w:t xml:space="preserve">. </w:t>
      </w:r>
      <w:proofErr w:type="spellStart"/>
      <w:r w:rsidR="00B90B91" w:rsidRPr="005F23E7">
        <w:rPr>
          <w:rFonts w:ascii="Times New Roman" w:hAnsi="Times New Roman" w:cs="Times New Roman"/>
          <w:i/>
          <w:color w:val="333333"/>
          <w:sz w:val="24"/>
          <w:szCs w:val="24"/>
          <w:shd w:val="clear" w:color="auto" w:fill="FFFFFF"/>
          <w:lang w:val="es-ES"/>
        </w:rPr>
        <w:t>Quaderni</w:t>
      </w:r>
      <w:proofErr w:type="spellEnd"/>
      <w:r w:rsidR="00B90B91" w:rsidRPr="005F23E7">
        <w:rPr>
          <w:rFonts w:ascii="Times New Roman" w:hAnsi="Times New Roman" w:cs="Times New Roman"/>
          <w:i/>
          <w:color w:val="333333"/>
          <w:sz w:val="24"/>
          <w:szCs w:val="24"/>
          <w:shd w:val="clear" w:color="auto" w:fill="FFFFFF"/>
          <w:lang w:val="es-ES"/>
        </w:rPr>
        <w:t xml:space="preserve"> </w:t>
      </w:r>
      <w:proofErr w:type="spellStart"/>
      <w:r w:rsidR="00B90B91" w:rsidRPr="005F23E7">
        <w:rPr>
          <w:rFonts w:ascii="Times New Roman" w:hAnsi="Times New Roman" w:cs="Times New Roman"/>
          <w:i/>
          <w:color w:val="333333"/>
          <w:sz w:val="24"/>
          <w:szCs w:val="24"/>
          <w:shd w:val="clear" w:color="auto" w:fill="FFFFFF"/>
          <w:lang w:val="es-ES"/>
        </w:rPr>
        <w:t>della</w:t>
      </w:r>
      <w:proofErr w:type="spellEnd"/>
      <w:r w:rsidR="00B90B91" w:rsidRPr="005F23E7">
        <w:rPr>
          <w:rFonts w:ascii="Times New Roman" w:hAnsi="Times New Roman" w:cs="Times New Roman"/>
          <w:i/>
          <w:color w:val="333333"/>
          <w:sz w:val="24"/>
          <w:szCs w:val="24"/>
          <w:shd w:val="clear" w:color="auto" w:fill="FFFFFF"/>
          <w:lang w:val="es-ES"/>
        </w:rPr>
        <w:t xml:space="preserve"> </w:t>
      </w:r>
      <w:proofErr w:type="spellStart"/>
      <w:r w:rsidR="00B90B91" w:rsidRPr="005F23E7">
        <w:rPr>
          <w:rFonts w:ascii="Times New Roman" w:hAnsi="Times New Roman" w:cs="Times New Roman"/>
          <w:i/>
          <w:color w:val="333333"/>
          <w:sz w:val="24"/>
          <w:szCs w:val="24"/>
          <w:shd w:val="clear" w:color="auto" w:fill="FFFFFF"/>
          <w:lang w:val="es-ES"/>
        </w:rPr>
        <w:t>Sezione</w:t>
      </w:r>
      <w:proofErr w:type="spellEnd"/>
      <w:r w:rsidR="00B90B91" w:rsidRPr="005F23E7">
        <w:rPr>
          <w:rFonts w:ascii="Times New Roman" w:hAnsi="Times New Roman" w:cs="Times New Roman"/>
          <w:i/>
          <w:color w:val="333333"/>
          <w:sz w:val="24"/>
          <w:szCs w:val="24"/>
          <w:shd w:val="clear" w:color="auto" w:fill="FFFFFF"/>
          <w:lang w:val="es-ES"/>
        </w:rPr>
        <w:t xml:space="preserve"> di </w:t>
      </w:r>
      <w:proofErr w:type="spellStart"/>
      <w:r w:rsidR="00B90B91" w:rsidRPr="005F23E7">
        <w:rPr>
          <w:rFonts w:ascii="Times New Roman" w:hAnsi="Times New Roman" w:cs="Times New Roman"/>
          <w:i/>
          <w:color w:val="333333"/>
          <w:sz w:val="24"/>
          <w:szCs w:val="24"/>
          <w:shd w:val="clear" w:color="auto" w:fill="FFFFFF"/>
          <w:lang w:val="es-ES"/>
        </w:rPr>
        <w:t>Glottologia</w:t>
      </w:r>
      <w:proofErr w:type="spellEnd"/>
      <w:r w:rsidR="00B90B91" w:rsidRPr="005F23E7">
        <w:rPr>
          <w:rFonts w:ascii="Times New Roman" w:hAnsi="Times New Roman" w:cs="Times New Roman"/>
          <w:i/>
          <w:color w:val="333333"/>
          <w:sz w:val="24"/>
          <w:szCs w:val="24"/>
          <w:shd w:val="clear" w:color="auto" w:fill="FFFFFF"/>
          <w:lang w:val="es-ES"/>
        </w:rPr>
        <w:t xml:space="preserve"> e </w:t>
      </w:r>
      <w:proofErr w:type="spellStart"/>
      <w:r w:rsidR="00B90B91" w:rsidRPr="005F23E7">
        <w:rPr>
          <w:rFonts w:ascii="Times New Roman" w:hAnsi="Times New Roman" w:cs="Times New Roman"/>
          <w:i/>
          <w:color w:val="333333"/>
          <w:sz w:val="24"/>
          <w:szCs w:val="24"/>
          <w:shd w:val="clear" w:color="auto" w:fill="FFFFFF"/>
          <w:lang w:val="es-ES"/>
        </w:rPr>
        <w:t>Linguistica</w:t>
      </w:r>
      <w:proofErr w:type="spellEnd"/>
      <w:r w:rsidR="00B90B91" w:rsidRPr="005F23E7">
        <w:rPr>
          <w:rFonts w:ascii="Times New Roman" w:hAnsi="Times New Roman" w:cs="Times New Roman"/>
          <w:i/>
          <w:color w:val="333333"/>
          <w:sz w:val="24"/>
          <w:szCs w:val="24"/>
          <w:shd w:val="clear" w:color="auto" w:fill="FFFFFF"/>
          <w:lang w:val="es-ES"/>
        </w:rPr>
        <w:t xml:space="preserve">. </w:t>
      </w:r>
      <w:proofErr w:type="spellStart"/>
      <w:r w:rsidR="00B90B91" w:rsidRPr="005F23E7">
        <w:rPr>
          <w:rFonts w:ascii="Times New Roman" w:hAnsi="Times New Roman" w:cs="Times New Roman"/>
          <w:i/>
          <w:color w:val="333333"/>
          <w:sz w:val="24"/>
          <w:szCs w:val="24"/>
          <w:shd w:val="clear" w:color="auto" w:fill="FFFFFF"/>
          <w:lang w:val="es-ES"/>
        </w:rPr>
        <w:t>Università</w:t>
      </w:r>
      <w:proofErr w:type="spellEnd"/>
      <w:r w:rsidR="00B90B91" w:rsidRPr="005F23E7">
        <w:rPr>
          <w:rFonts w:ascii="Times New Roman" w:hAnsi="Times New Roman" w:cs="Times New Roman"/>
          <w:i/>
          <w:color w:val="333333"/>
          <w:sz w:val="24"/>
          <w:szCs w:val="24"/>
          <w:shd w:val="clear" w:color="auto" w:fill="FFFFFF"/>
          <w:lang w:val="es-ES"/>
        </w:rPr>
        <w:t xml:space="preserve"> </w:t>
      </w:r>
      <w:proofErr w:type="spellStart"/>
      <w:r w:rsidR="00B90B91" w:rsidRPr="005F23E7">
        <w:rPr>
          <w:rFonts w:ascii="Times New Roman" w:hAnsi="Times New Roman" w:cs="Times New Roman"/>
          <w:i/>
          <w:color w:val="333333"/>
          <w:sz w:val="24"/>
          <w:szCs w:val="24"/>
          <w:shd w:val="clear" w:color="auto" w:fill="FFFFFF"/>
          <w:lang w:val="es-ES"/>
        </w:rPr>
        <w:t>degli</w:t>
      </w:r>
      <w:proofErr w:type="spellEnd"/>
      <w:r w:rsidR="00B90B91" w:rsidRPr="005F23E7">
        <w:rPr>
          <w:rFonts w:ascii="Times New Roman" w:hAnsi="Times New Roman" w:cs="Times New Roman"/>
          <w:i/>
          <w:color w:val="333333"/>
          <w:sz w:val="24"/>
          <w:szCs w:val="24"/>
          <w:shd w:val="clear" w:color="auto" w:fill="FFFFFF"/>
          <w:lang w:val="es-ES"/>
        </w:rPr>
        <w:t xml:space="preserve"> </w:t>
      </w:r>
      <w:proofErr w:type="spellStart"/>
      <w:r w:rsidR="00B90B91" w:rsidRPr="005F23E7">
        <w:rPr>
          <w:rFonts w:ascii="Times New Roman" w:hAnsi="Times New Roman" w:cs="Times New Roman"/>
          <w:i/>
          <w:color w:val="333333"/>
          <w:sz w:val="24"/>
          <w:szCs w:val="24"/>
          <w:shd w:val="clear" w:color="auto" w:fill="FFFFFF"/>
          <w:lang w:val="es-ES"/>
        </w:rPr>
        <w:t>Studi</w:t>
      </w:r>
      <w:proofErr w:type="spellEnd"/>
      <w:r w:rsidR="00B90B91" w:rsidRPr="005F23E7">
        <w:rPr>
          <w:rFonts w:ascii="Times New Roman" w:hAnsi="Times New Roman" w:cs="Times New Roman"/>
          <w:i/>
          <w:color w:val="333333"/>
          <w:sz w:val="24"/>
          <w:szCs w:val="24"/>
          <w:shd w:val="clear" w:color="auto" w:fill="FFFFFF"/>
          <w:lang w:val="es-ES"/>
        </w:rPr>
        <w:t xml:space="preserve"> G. D’Annunzio, Chieti</w:t>
      </w:r>
      <w:r w:rsidRPr="005F23E7">
        <w:rPr>
          <w:rFonts w:ascii="Times New Roman" w:hAnsi="Times New Roman" w:cs="Times New Roman"/>
          <w:color w:val="333333"/>
          <w:sz w:val="24"/>
          <w:szCs w:val="24"/>
          <w:shd w:val="clear" w:color="auto" w:fill="FFFFFF"/>
          <w:lang w:val="es-ES"/>
        </w:rPr>
        <w:t> </w:t>
      </w:r>
      <w:r w:rsidR="002D5D1A" w:rsidRPr="005F23E7">
        <w:rPr>
          <w:rFonts w:ascii="Times New Roman" w:hAnsi="Times New Roman" w:cs="Times New Roman"/>
          <w:color w:val="333333"/>
          <w:sz w:val="24"/>
          <w:szCs w:val="24"/>
          <w:shd w:val="clear" w:color="auto" w:fill="FFFFFF"/>
          <w:lang w:val="es-ES"/>
        </w:rPr>
        <w:t xml:space="preserve">19-20, 1-13. </w:t>
      </w:r>
    </w:p>
    <w:p w14:paraId="03DC7D04" w14:textId="77777777" w:rsidR="006C2142" w:rsidRPr="005F23E7" w:rsidRDefault="006C2142" w:rsidP="002050C8">
      <w:pPr>
        <w:autoSpaceDE w:val="0"/>
        <w:autoSpaceDN w:val="0"/>
        <w:adjustRightInd w:val="0"/>
        <w:spacing w:after="0" w:line="240" w:lineRule="auto"/>
        <w:rPr>
          <w:rFonts w:ascii="Times New Roman" w:hAnsi="Times New Roman" w:cs="Times New Roman"/>
          <w:sz w:val="24"/>
          <w:szCs w:val="24"/>
          <w:lang w:val="es-ES" w:eastAsia="en-GB"/>
        </w:rPr>
      </w:pPr>
    </w:p>
    <w:p w14:paraId="7FDA2597" w14:textId="48EB901A" w:rsidR="006E1683" w:rsidRPr="00B90B91" w:rsidRDefault="006E1683" w:rsidP="002050C8">
      <w:pPr>
        <w:autoSpaceDE w:val="0"/>
        <w:autoSpaceDN w:val="0"/>
        <w:adjustRightInd w:val="0"/>
        <w:spacing w:after="0" w:line="240" w:lineRule="auto"/>
        <w:rPr>
          <w:rFonts w:ascii="Times New Roman" w:hAnsi="Times New Roman" w:cs="Times New Roman"/>
          <w:bCs/>
          <w:sz w:val="24"/>
          <w:szCs w:val="24"/>
          <w:lang w:eastAsia="en-GB"/>
        </w:rPr>
      </w:pPr>
      <w:proofErr w:type="spellStart"/>
      <w:r w:rsidRPr="00B90B91">
        <w:rPr>
          <w:rFonts w:ascii="Times New Roman" w:hAnsi="Times New Roman" w:cs="Times New Roman"/>
          <w:sz w:val="24"/>
          <w:szCs w:val="24"/>
          <w:lang w:eastAsia="en-GB"/>
        </w:rPr>
        <w:lastRenderedPageBreak/>
        <w:t>Corni</w:t>
      </w:r>
      <w:proofErr w:type="spellEnd"/>
      <w:r w:rsidRPr="00B90B91">
        <w:rPr>
          <w:rFonts w:ascii="Times New Roman" w:hAnsi="Times New Roman" w:cs="Times New Roman"/>
          <w:sz w:val="24"/>
          <w:szCs w:val="24"/>
          <w:lang w:eastAsia="en-GB"/>
        </w:rPr>
        <w:t>, G</w:t>
      </w:r>
      <w:r w:rsidR="00A77554">
        <w:rPr>
          <w:rFonts w:ascii="Times New Roman" w:hAnsi="Times New Roman" w:cs="Times New Roman"/>
          <w:sz w:val="24"/>
          <w:szCs w:val="24"/>
          <w:lang w:eastAsia="en-GB"/>
        </w:rPr>
        <w:t>.</w:t>
      </w:r>
      <w:r w:rsidRPr="00B90B91">
        <w:rPr>
          <w:rFonts w:ascii="Times New Roman" w:hAnsi="Times New Roman" w:cs="Times New Roman"/>
          <w:sz w:val="24"/>
          <w:szCs w:val="24"/>
          <w:lang w:eastAsia="en-GB"/>
        </w:rPr>
        <w:t xml:space="preserve"> (2011) The Exodus of Italians from Istria and Dalmatia, 1945–56. In </w:t>
      </w:r>
      <w:r w:rsidRPr="00B90B91">
        <w:rPr>
          <w:rFonts w:ascii="Times New Roman" w:hAnsi="Times New Roman" w:cs="Times New Roman"/>
          <w:bCs/>
          <w:sz w:val="24"/>
          <w:szCs w:val="24"/>
          <w:lang w:eastAsia="en-GB"/>
        </w:rPr>
        <w:t xml:space="preserve">Jessica </w:t>
      </w:r>
      <w:proofErr w:type="spellStart"/>
      <w:r w:rsidRPr="00B90B91">
        <w:rPr>
          <w:rFonts w:ascii="Times New Roman" w:hAnsi="Times New Roman" w:cs="Times New Roman"/>
          <w:bCs/>
          <w:sz w:val="24"/>
          <w:szCs w:val="24"/>
          <w:lang w:eastAsia="en-GB"/>
        </w:rPr>
        <w:t>Reinisch</w:t>
      </w:r>
      <w:proofErr w:type="spellEnd"/>
      <w:r w:rsidRPr="00B90B91">
        <w:rPr>
          <w:rFonts w:ascii="Times New Roman" w:hAnsi="Times New Roman" w:cs="Times New Roman"/>
          <w:bCs/>
          <w:sz w:val="24"/>
          <w:szCs w:val="24"/>
          <w:lang w:eastAsia="en-GB"/>
        </w:rPr>
        <w:t xml:space="preserve"> and Elizabeth White (eds) </w:t>
      </w:r>
      <w:r w:rsidRPr="00B90B91">
        <w:rPr>
          <w:rFonts w:ascii="Times New Roman" w:hAnsi="Times New Roman" w:cs="Times New Roman"/>
          <w:bCs/>
          <w:i/>
          <w:sz w:val="24"/>
          <w:szCs w:val="24"/>
          <w:lang w:eastAsia="en-GB"/>
        </w:rPr>
        <w:t>The Disentanglement of Populations. Migration, Expulsion and Displacement in Post-War Europe</w:t>
      </w:r>
      <w:r w:rsidRPr="00B90B91">
        <w:rPr>
          <w:rFonts w:ascii="Times New Roman" w:hAnsi="Times New Roman" w:cs="Times New Roman"/>
          <w:bCs/>
          <w:sz w:val="24"/>
          <w:szCs w:val="24"/>
          <w:lang w:eastAsia="en-GB"/>
        </w:rPr>
        <w:t>. Basingstoke: Palgrave Macmillan.</w:t>
      </w:r>
    </w:p>
    <w:p w14:paraId="24AAAC85" w14:textId="42A92BBB" w:rsidR="00D40A78" w:rsidRDefault="00D40A78" w:rsidP="002050C8">
      <w:pPr>
        <w:autoSpaceDE w:val="0"/>
        <w:autoSpaceDN w:val="0"/>
        <w:adjustRightInd w:val="0"/>
        <w:spacing w:after="0" w:line="240" w:lineRule="auto"/>
        <w:rPr>
          <w:rFonts w:ascii="Times New Roman" w:hAnsi="Times New Roman"/>
          <w:bCs/>
          <w:sz w:val="24"/>
          <w:szCs w:val="24"/>
          <w:lang w:eastAsia="en-GB"/>
        </w:rPr>
      </w:pPr>
    </w:p>
    <w:p w14:paraId="297B1E23" w14:textId="3C3A0EB8" w:rsidR="00D40A78" w:rsidRPr="004A6562" w:rsidRDefault="00D40A78" w:rsidP="002050C8">
      <w:pPr>
        <w:autoSpaceDE w:val="0"/>
        <w:autoSpaceDN w:val="0"/>
        <w:adjustRightInd w:val="0"/>
        <w:spacing w:after="0" w:line="240" w:lineRule="auto"/>
        <w:rPr>
          <w:rFonts w:ascii="Times New Roman" w:hAnsi="Times New Roman" w:cs="Times New Roman"/>
          <w:bCs/>
          <w:sz w:val="24"/>
          <w:szCs w:val="24"/>
          <w:lang w:val="fr-FR" w:eastAsia="en-GB"/>
        </w:rPr>
      </w:pPr>
      <w:proofErr w:type="spellStart"/>
      <w:r w:rsidRPr="005F23E7">
        <w:rPr>
          <w:rFonts w:ascii="Times New Roman" w:hAnsi="Times New Roman" w:cs="Times New Roman"/>
          <w:bCs/>
          <w:sz w:val="24"/>
          <w:szCs w:val="24"/>
          <w:lang w:val="es-ES" w:eastAsia="en-GB"/>
        </w:rPr>
        <w:t>Cortelazzo</w:t>
      </w:r>
      <w:proofErr w:type="spellEnd"/>
      <w:r w:rsidRPr="005F23E7">
        <w:rPr>
          <w:rFonts w:ascii="Times New Roman" w:hAnsi="Times New Roman" w:cs="Times New Roman"/>
          <w:bCs/>
          <w:sz w:val="24"/>
          <w:szCs w:val="24"/>
          <w:lang w:val="es-ES" w:eastAsia="en-GB"/>
        </w:rPr>
        <w:t>, M</w:t>
      </w:r>
      <w:r w:rsidR="006D49B3" w:rsidRPr="005F23E7">
        <w:rPr>
          <w:rFonts w:ascii="Times New Roman" w:hAnsi="Times New Roman" w:cs="Times New Roman"/>
          <w:bCs/>
          <w:sz w:val="24"/>
          <w:szCs w:val="24"/>
          <w:lang w:val="es-ES" w:eastAsia="en-GB"/>
        </w:rPr>
        <w:t>.</w:t>
      </w:r>
      <w:r w:rsidRPr="005F23E7">
        <w:rPr>
          <w:rFonts w:ascii="Times New Roman" w:hAnsi="Times New Roman" w:cs="Times New Roman"/>
          <w:bCs/>
          <w:sz w:val="24"/>
          <w:szCs w:val="24"/>
          <w:lang w:val="es-ES" w:eastAsia="en-GB"/>
        </w:rPr>
        <w:t xml:space="preserve"> A</w:t>
      </w:r>
      <w:r w:rsidR="006D49B3" w:rsidRPr="005F23E7">
        <w:rPr>
          <w:rFonts w:ascii="Times New Roman" w:hAnsi="Times New Roman" w:cs="Times New Roman"/>
          <w:bCs/>
          <w:sz w:val="24"/>
          <w:szCs w:val="24"/>
          <w:lang w:val="es-ES" w:eastAsia="en-GB"/>
        </w:rPr>
        <w:t>.</w:t>
      </w:r>
      <w:r w:rsidRPr="005F23E7">
        <w:rPr>
          <w:rFonts w:ascii="Times New Roman" w:hAnsi="Times New Roman" w:cs="Times New Roman"/>
          <w:bCs/>
          <w:sz w:val="24"/>
          <w:szCs w:val="24"/>
          <w:lang w:val="es-ES" w:eastAsia="en-GB"/>
        </w:rPr>
        <w:t xml:space="preserve"> (2010) </w:t>
      </w:r>
      <w:proofErr w:type="spellStart"/>
      <w:r w:rsidRPr="005F23E7">
        <w:rPr>
          <w:rFonts w:ascii="Times New Roman" w:hAnsi="Times New Roman" w:cs="Times New Roman"/>
          <w:bCs/>
          <w:sz w:val="24"/>
          <w:szCs w:val="24"/>
          <w:lang w:val="es-ES" w:eastAsia="en-GB"/>
        </w:rPr>
        <w:t>L’idea</w:t>
      </w:r>
      <w:proofErr w:type="spellEnd"/>
      <w:r w:rsidRPr="005F23E7">
        <w:rPr>
          <w:rFonts w:ascii="Times New Roman" w:hAnsi="Times New Roman" w:cs="Times New Roman"/>
          <w:bCs/>
          <w:sz w:val="24"/>
          <w:szCs w:val="24"/>
          <w:lang w:val="es-ES" w:eastAsia="en-GB"/>
        </w:rPr>
        <w:t xml:space="preserve"> del </w:t>
      </w:r>
      <w:proofErr w:type="spellStart"/>
      <w:r w:rsidRPr="005F23E7">
        <w:rPr>
          <w:rFonts w:ascii="Times New Roman" w:hAnsi="Times New Roman" w:cs="Times New Roman"/>
          <w:bCs/>
          <w:sz w:val="24"/>
          <w:szCs w:val="24"/>
          <w:lang w:val="es-ES" w:eastAsia="en-GB"/>
        </w:rPr>
        <w:t>doppio</w:t>
      </w:r>
      <w:proofErr w:type="spellEnd"/>
      <w:r w:rsidRPr="005F23E7">
        <w:rPr>
          <w:rFonts w:ascii="Times New Roman" w:hAnsi="Times New Roman" w:cs="Times New Roman"/>
          <w:bCs/>
          <w:sz w:val="24"/>
          <w:szCs w:val="24"/>
          <w:lang w:val="es-ES" w:eastAsia="en-GB"/>
        </w:rPr>
        <w:t xml:space="preserve"> </w:t>
      </w:r>
      <w:proofErr w:type="spellStart"/>
      <w:r w:rsidRPr="005F23E7">
        <w:rPr>
          <w:rFonts w:ascii="Times New Roman" w:hAnsi="Times New Roman" w:cs="Times New Roman"/>
          <w:bCs/>
          <w:sz w:val="24"/>
          <w:szCs w:val="24"/>
          <w:lang w:val="es-ES" w:eastAsia="en-GB"/>
        </w:rPr>
        <w:t>nome</w:t>
      </w:r>
      <w:proofErr w:type="spellEnd"/>
      <w:r w:rsidRPr="005F23E7">
        <w:rPr>
          <w:rFonts w:ascii="Times New Roman" w:hAnsi="Times New Roman" w:cs="Times New Roman"/>
          <w:bCs/>
          <w:sz w:val="24"/>
          <w:szCs w:val="24"/>
          <w:lang w:val="es-ES" w:eastAsia="en-GB"/>
        </w:rPr>
        <w:t xml:space="preserve"> per la </w:t>
      </w:r>
      <w:proofErr w:type="spellStart"/>
      <w:r w:rsidRPr="005F23E7">
        <w:rPr>
          <w:rFonts w:ascii="Times New Roman" w:hAnsi="Times New Roman" w:cs="Times New Roman"/>
          <w:bCs/>
          <w:sz w:val="24"/>
          <w:szCs w:val="24"/>
          <w:lang w:val="es-ES" w:eastAsia="en-GB"/>
        </w:rPr>
        <w:t>regione</w:t>
      </w:r>
      <w:proofErr w:type="spellEnd"/>
      <w:r w:rsidRPr="005F23E7">
        <w:rPr>
          <w:rFonts w:ascii="Times New Roman" w:hAnsi="Times New Roman" w:cs="Times New Roman"/>
          <w:bCs/>
          <w:sz w:val="24"/>
          <w:szCs w:val="24"/>
          <w:lang w:val="es-ES" w:eastAsia="en-GB"/>
        </w:rPr>
        <w:t xml:space="preserve"> </w:t>
      </w:r>
      <w:proofErr w:type="spellStart"/>
      <w:r w:rsidRPr="005F23E7">
        <w:rPr>
          <w:rFonts w:ascii="Times New Roman" w:hAnsi="Times New Roman" w:cs="Times New Roman"/>
          <w:bCs/>
          <w:sz w:val="24"/>
          <w:szCs w:val="24"/>
          <w:lang w:val="es-ES" w:eastAsia="en-GB"/>
        </w:rPr>
        <w:t>venne</w:t>
      </w:r>
      <w:proofErr w:type="spellEnd"/>
      <w:r w:rsidRPr="005F23E7">
        <w:rPr>
          <w:rFonts w:ascii="Times New Roman" w:hAnsi="Times New Roman" w:cs="Times New Roman"/>
          <w:bCs/>
          <w:sz w:val="24"/>
          <w:szCs w:val="24"/>
          <w:lang w:val="es-ES" w:eastAsia="en-GB"/>
        </w:rPr>
        <w:t xml:space="preserve"> </w:t>
      </w:r>
      <w:proofErr w:type="spellStart"/>
      <w:r w:rsidRPr="005F23E7">
        <w:rPr>
          <w:rFonts w:ascii="Times New Roman" w:hAnsi="Times New Roman" w:cs="Times New Roman"/>
          <w:bCs/>
          <w:sz w:val="24"/>
          <w:szCs w:val="24"/>
          <w:lang w:val="es-ES" w:eastAsia="en-GB"/>
        </w:rPr>
        <w:t>avanzata</w:t>
      </w:r>
      <w:proofErr w:type="spellEnd"/>
      <w:r w:rsidRPr="005F23E7">
        <w:rPr>
          <w:rFonts w:ascii="Times New Roman" w:hAnsi="Times New Roman" w:cs="Times New Roman"/>
          <w:bCs/>
          <w:sz w:val="24"/>
          <w:szCs w:val="24"/>
          <w:lang w:val="es-ES" w:eastAsia="en-GB"/>
        </w:rPr>
        <w:t xml:space="preserve"> da </w:t>
      </w:r>
      <w:proofErr w:type="spellStart"/>
      <w:r w:rsidRPr="005F23E7">
        <w:rPr>
          <w:rFonts w:ascii="Times New Roman" w:hAnsi="Times New Roman" w:cs="Times New Roman"/>
          <w:bCs/>
          <w:sz w:val="24"/>
          <w:szCs w:val="24"/>
          <w:lang w:val="es-ES" w:eastAsia="en-GB"/>
        </w:rPr>
        <w:t>Graziadio</w:t>
      </w:r>
      <w:proofErr w:type="spellEnd"/>
      <w:r w:rsidRPr="005F23E7">
        <w:rPr>
          <w:rFonts w:ascii="Times New Roman" w:hAnsi="Times New Roman" w:cs="Times New Roman"/>
          <w:bCs/>
          <w:sz w:val="24"/>
          <w:szCs w:val="24"/>
          <w:lang w:val="es-ES" w:eastAsia="en-GB"/>
        </w:rPr>
        <w:t xml:space="preserve"> </w:t>
      </w:r>
      <w:proofErr w:type="spellStart"/>
      <w:r w:rsidRPr="005F23E7">
        <w:rPr>
          <w:rFonts w:ascii="Times New Roman" w:hAnsi="Times New Roman" w:cs="Times New Roman"/>
          <w:bCs/>
          <w:sz w:val="24"/>
          <w:szCs w:val="24"/>
          <w:lang w:val="es-ES" w:eastAsia="en-GB"/>
        </w:rPr>
        <w:t>Isaia</w:t>
      </w:r>
      <w:proofErr w:type="spellEnd"/>
      <w:r w:rsidRPr="005F23E7">
        <w:rPr>
          <w:rFonts w:ascii="Times New Roman" w:hAnsi="Times New Roman" w:cs="Times New Roman"/>
          <w:bCs/>
          <w:sz w:val="24"/>
          <w:szCs w:val="24"/>
          <w:lang w:val="es-ES" w:eastAsia="en-GB"/>
        </w:rPr>
        <w:t xml:space="preserve"> Ascoli su ‘</w:t>
      </w:r>
      <w:proofErr w:type="spellStart"/>
      <w:r w:rsidRPr="005F23E7">
        <w:rPr>
          <w:rFonts w:ascii="Times New Roman" w:hAnsi="Times New Roman" w:cs="Times New Roman"/>
          <w:bCs/>
          <w:sz w:val="24"/>
          <w:szCs w:val="24"/>
          <w:lang w:val="es-ES" w:eastAsia="en-GB"/>
        </w:rPr>
        <w:t>L’Alleanza</w:t>
      </w:r>
      <w:proofErr w:type="spellEnd"/>
      <w:r w:rsidRPr="005F23E7">
        <w:rPr>
          <w:rFonts w:ascii="Times New Roman" w:hAnsi="Times New Roman" w:cs="Times New Roman"/>
          <w:bCs/>
          <w:sz w:val="24"/>
          <w:szCs w:val="24"/>
          <w:lang w:val="es-ES" w:eastAsia="en-GB"/>
        </w:rPr>
        <w:t xml:space="preserve">’ nel 1863. </w:t>
      </w:r>
      <w:r w:rsidRPr="004A6562">
        <w:rPr>
          <w:rFonts w:ascii="Times New Roman" w:hAnsi="Times New Roman" w:cs="Times New Roman"/>
          <w:bCs/>
          <w:i/>
          <w:sz w:val="24"/>
          <w:szCs w:val="24"/>
          <w:lang w:val="fr-FR" w:eastAsia="en-GB"/>
        </w:rPr>
        <w:t>Il Piccolo</w:t>
      </w:r>
      <w:r w:rsidRPr="004A6562">
        <w:rPr>
          <w:rFonts w:ascii="Times New Roman" w:hAnsi="Times New Roman" w:cs="Times New Roman"/>
          <w:bCs/>
          <w:sz w:val="24"/>
          <w:szCs w:val="24"/>
          <w:lang w:val="fr-FR" w:eastAsia="en-GB"/>
        </w:rPr>
        <w:t xml:space="preserve">, 26 </w:t>
      </w:r>
      <w:proofErr w:type="spellStart"/>
      <w:r w:rsidRPr="004A6562">
        <w:rPr>
          <w:rFonts w:ascii="Times New Roman" w:hAnsi="Times New Roman" w:cs="Times New Roman"/>
          <w:bCs/>
          <w:sz w:val="24"/>
          <w:szCs w:val="24"/>
          <w:lang w:val="fr-FR" w:eastAsia="en-GB"/>
        </w:rPr>
        <w:t>November</w:t>
      </w:r>
      <w:proofErr w:type="spellEnd"/>
      <w:r w:rsidRPr="004A6562">
        <w:rPr>
          <w:rFonts w:ascii="Times New Roman" w:hAnsi="Times New Roman" w:cs="Times New Roman"/>
          <w:bCs/>
          <w:sz w:val="24"/>
          <w:szCs w:val="24"/>
          <w:lang w:val="fr-FR" w:eastAsia="en-GB"/>
        </w:rPr>
        <w:t xml:space="preserve"> 2010. </w:t>
      </w:r>
      <w:r w:rsidRPr="004A6562">
        <w:rPr>
          <w:rStyle w:val="Hyperlink"/>
          <w:rFonts w:ascii="Times New Roman" w:hAnsi="Times New Roman" w:cs="Times New Roman"/>
          <w:bCs/>
          <w:sz w:val="24"/>
          <w:szCs w:val="24"/>
          <w:lang w:val="fr-FR" w:eastAsia="en-GB"/>
        </w:rPr>
        <w:t>http://ricerca.gelocal.it/ilpiccolo/archivio/ilpiccolo/2010/11/26/NZ_26_APRE.html?refresh_ce</w:t>
      </w:r>
      <w:r w:rsidRPr="004A6562">
        <w:rPr>
          <w:rFonts w:ascii="Times New Roman" w:hAnsi="Times New Roman" w:cs="Times New Roman"/>
          <w:bCs/>
          <w:sz w:val="24"/>
          <w:szCs w:val="24"/>
          <w:lang w:val="fr-FR" w:eastAsia="en-GB"/>
        </w:rPr>
        <w:t xml:space="preserve"> (12/11/18)</w:t>
      </w:r>
    </w:p>
    <w:p w14:paraId="747234AB" w14:textId="77777777" w:rsidR="00D40A78" w:rsidRPr="004A6562" w:rsidRDefault="00D40A78" w:rsidP="002050C8">
      <w:pPr>
        <w:autoSpaceDE w:val="0"/>
        <w:autoSpaceDN w:val="0"/>
        <w:adjustRightInd w:val="0"/>
        <w:spacing w:after="0" w:line="240" w:lineRule="auto"/>
        <w:rPr>
          <w:rFonts w:ascii="Times New Roman" w:hAnsi="Times New Roman" w:cs="Times New Roman"/>
          <w:bCs/>
          <w:sz w:val="24"/>
          <w:szCs w:val="24"/>
          <w:lang w:val="fr-FR" w:eastAsia="en-GB"/>
        </w:rPr>
      </w:pPr>
    </w:p>
    <w:p w14:paraId="097A7299" w14:textId="17FBC521" w:rsidR="00F80AF7" w:rsidRDefault="00F80AF7" w:rsidP="002050C8">
      <w:pPr>
        <w:spacing w:after="0" w:line="240" w:lineRule="auto"/>
        <w:rPr>
          <w:rFonts w:ascii="Times New Roman" w:hAnsi="Times New Roman" w:cs="Times New Roman"/>
          <w:sz w:val="24"/>
          <w:szCs w:val="24"/>
        </w:rPr>
      </w:pPr>
      <w:proofErr w:type="spellStart"/>
      <w:r w:rsidRPr="00851F2D">
        <w:rPr>
          <w:rFonts w:ascii="Times New Roman" w:hAnsi="Times New Roman" w:cs="Times New Roman"/>
          <w:sz w:val="24"/>
          <w:szCs w:val="24"/>
        </w:rPr>
        <w:t>Eichinger</w:t>
      </w:r>
      <w:proofErr w:type="spellEnd"/>
      <w:r w:rsidRPr="00851F2D">
        <w:rPr>
          <w:rFonts w:ascii="Times New Roman" w:hAnsi="Times New Roman" w:cs="Times New Roman"/>
          <w:sz w:val="24"/>
          <w:szCs w:val="24"/>
        </w:rPr>
        <w:t>, L</w:t>
      </w:r>
      <w:r w:rsidR="006D49B3">
        <w:rPr>
          <w:rFonts w:ascii="Times New Roman" w:hAnsi="Times New Roman" w:cs="Times New Roman"/>
          <w:sz w:val="24"/>
          <w:szCs w:val="24"/>
        </w:rPr>
        <w:t>.</w:t>
      </w:r>
      <w:r w:rsidRPr="00851F2D">
        <w:rPr>
          <w:rFonts w:ascii="Times New Roman" w:hAnsi="Times New Roman" w:cs="Times New Roman"/>
          <w:sz w:val="24"/>
          <w:szCs w:val="24"/>
        </w:rPr>
        <w:t xml:space="preserve"> (2002) South Tyrol: German and Italian in a </w:t>
      </w:r>
      <w:r w:rsidR="00143B93" w:rsidRPr="00851F2D">
        <w:rPr>
          <w:rFonts w:ascii="Times New Roman" w:hAnsi="Times New Roman" w:cs="Times New Roman"/>
          <w:sz w:val="24"/>
          <w:szCs w:val="24"/>
        </w:rPr>
        <w:t>c</w:t>
      </w:r>
      <w:r w:rsidRPr="00851F2D">
        <w:rPr>
          <w:rFonts w:ascii="Times New Roman" w:hAnsi="Times New Roman" w:cs="Times New Roman"/>
          <w:sz w:val="24"/>
          <w:szCs w:val="24"/>
        </w:rPr>
        <w:t xml:space="preserve">hanging </w:t>
      </w:r>
      <w:r w:rsidR="00143B93" w:rsidRPr="00851F2D">
        <w:rPr>
          <w:rFonts w:ascii="Times New Roman" w:hAnsi="Times New Roman" w:cs="Times New Roman"/>
          <w:sz w:val="24"/>
          <w:szCs w:val="24"/>
        </w:rPr>
        <w:t>w</w:t>
      </w:r>
      <w:r w:rsidRPr="00851F2D">
        <w:rPr>
          <w:rFonts w:ascii="Times New Roman" w:hAnsi="Times New Roman" w:cs="Times New Roman"/>
          <w:sz w:val="24"/>
          <w:szCs w:val="24"/>
        </w:rPr>
        <w:t xml:space="preserve">orld. In Jeanine </w:t>
      </w:r>
      <w:proofErr w:type="spellStart"/>
      <w:r w:rsidRPr="00851F2D">
        <w:rPr>
          <w:rFonts w:ascii="Times New Roman" w:hAnsi="Times New Roman" w:cs="Times New Roman"/>
          <w:sz w:val="24"/>
          <w:szCs w:val="24"/>
        </w:rPr>
        <w:t>Treffers-Daller</w:t>
      </w:r>
      <w:proofErr w:type="spellEnd"/>
      <w:r w:rsidRPr="00851F2D">
        <w:rPr>
          <w:rFonts w:ascii="Times New Roman" w:hAnsi="Times New Roman" w:cs="Times New Roman"/>
          <w:sz w:val="24"/>
          <w:szCs w:val="24"/>
        </w:rPr>
        <w:t xml:space="preserve"> and Roland </w:t>
      </w:r>
      <w:proofErr w:type="spellStart"/>
      <w:r w:rsidRPr="00851F2D">
        <w:rPr>
          <w:rFonts w:ascii="Times New Roman" w:hAnsi="Times New Roman" w:cs="Times New Roman"/>
          <w:sz w:val="24"/>
          <w:szCs w:val="24"/>
        </w:rPr>
        <w:t>Willemyns</w:t>
      </w:r>
      <w:proofErr w:type="spellEnd"/>
      <w:r w:rsidRPr="00851F2D">
        <w:rPr>
          <w:rFonts w:ascii="Times New Roman" w:hAnsi="Times New Roman" w:cs="Times New Roman"/>
          <w:sz w:val="24"/>
          <w:szCs w:val="24"/>
        </w:rPr>
        <w:t xml:space="preserve"> (eds) </w:t>
      </w:r>
      <w:r w:rsidRPr="00851F2D">
        <w:rPr>
          <w:rFonts w:ascii="Times New Roman" w:hAnsi="Times New Roman" w:cs="Times New Roman"/>
          <w:i/>
          <w:sz w:val="24"/>
          <w:szCs w:val="24"/>
        </w:rPr>
        <w:t>Language Contact at the Romance-Germanic Language Border</w:t>
      </w:r>
      <w:r w:rsidRPr="00851F2D">
        <w:rPr>
          <w:rFonts w:ascii="Times New Roman" w:hAnsi="Times New Roman" w:cs="Times New Roman"/>
          <w:sz w:val="24"/>
          <w:szCs w:val="24"/>
        </w:rPr>
        <w:t>. Clevedon: Multilingual Matters.</w:t>
      </w:r>
    </w:p>
    <w:p w14:paraId="30C64227" w14:textId="40E4B0BA" w:rsidR="00D52E58" w:rsidRDefault="00D52E58" w:rsidP="002050C8">
      <w:pPr>
        <w:spacing w:after="0" w:line="240" w:lineRule="auto"/>
        <w:rPr>
          <w:rFonts w:ascii="Times New Roman" w:hAnsi="Times New Roman" w:cs="Times New Roman"/>
          <w:sz w:val="24"/>
          <w:szCs w:val="24"/>
        </w:rPr>
      </w:pPr>
    </w:p>
    <w:p w14:paraId="205CB241" w14:textId="4BA701E6" w:rsidR="00D52E58" w:rsidRDefault="00D52E58" w:rsidP="002050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Fairclough, N. (2003) </w:t>
      </w:r>
      <w:r w:rsidRPr="00D52E58">
        <w:rPr>
          <w:rFonts w:ascii="Times New Roman" w:hAnsi="Times New Roman" w:cs="Times New Roman"/>
          <w:i/>
          <w:sz w:val="24"/>
          <w:szCs w:val="24"/>
        </w:rPr>
        <w:t>Analysing Discourse – Textual Research for Social Research</w:t>
      </w:r>
      <w:r>
        <w:rPr>
          <w:rFonts w:ascii="Times New Roman" w:hAnsi="Times New Roman" w:cs="Times New Roman"/>
          <w:sz w:val="24"/>
          <w:szCs w:val="24"/>
        </w:rPr>
        <w:t>. New York: Routledge.</w:t>
      </w:r>
    </w:p>
    <w:p w14:paraId="3F03F9E1" w14:textId="77777777" w:rsidR="00851F2D" w:rsidRDefault="00851F2D" w:rsidP="002050C8">
      <w:pPr>
        <w:spacing w:after="0" w:line="240" w:lineRule="auto"/>
        <w:rPr>
          <w:rFonts w:ascii="Times New Roman" w:hAnsi="Times New Roman" w:cs="Times New Roman"/>
          <w:sz w:val="24"/>
          <w:szCs w:val="24"/>
        </w:rPr>
      </w:pPr>
    </w:p>
    <w:p w14:paraId="0929CA76" w14:textId="749C0E6D" w:rsidR="00143B93" w:rsidRPr="00851F2D" w:rsidRDefault="00143B93" w:rsidP="002050C8">
      <w:pPr>
        <w:spacing w:after="0" w:line="240" w:lineRule="auto"/>
        <w:rPr>
          <w:rFonts w:ascii="Times New Roman" w:hAnsi="Times New Roman" w:cs="Times New Roman"/>
          <w:sz w:val="24"/>
          <w:szCs w:val="24"/>
        </w:rPr>
      </w:pPr>
      <w:r w:rsidRPr="00851F2D">
        <w:rPr>
          <w:rFonts w:ascii="Times New Roman" w:hAnsi="Times New Roman" w:cs="Times New Roman"/>
          <w:sz w:val="24"/>
          <w:szCs w:val="24"/>
        </w:rPr>
        <w:t>Fairclough, N</w:t>
      </w:r>
      <w:r w:rsidR="00D52E58">
        <w:rPr>
          <w:rFonts w:ascii="Times New Roman" w:hAnsi="Times New Roman" w:cs="Times New Roman"/>
          <w:sz w:val="24"/>
          <w:szCs w:val="24"/>
        </w:rPr>
        <w:t>.</w:t>
      </w:r>
      <w:r w:rsidRPr="00851F2D">
        <w:rPr>
          <w:rFonts w:ascii="Times New Roman" w:hAnsi="Times New Roman" w:cs="Times New Roman"/>
          <w:sz w:val="24"/>
          <w:szCs w:val="24"/>
        </w:rPr>
        <w:t xml:space="preserve"> (2015) </w:t>
      </w:r>
      <w:r w:rsidRPr="00851F2D">
        <w:rPr>
          <w:rFonts w:ascii="Times New Roman" w:hAnsi="Times New Roman" w:cs="Times New Roman"/>
          <w:i/>
          <w:sz w:val="24"/>
          <w:szCs w:val="24"/>
        </w:rPr>
        <w:t>Language and Power</w:t>
      </w:r>
      <w:r w:rsidRPr="00851F2D">
        <w:rPr>
          <w:rFonts w:ascii="Times New Roman" w:hAnsi="Times New Roman" w:cs="Times New Roman"/>
          <w:sz w:val="24"/>
          <w:szCs w:val="24"/>
        </w:rPr>
        <w:t>. (3</w:t>
      </w:r>
      <w:r w:rsidRPr="00851F2D">
        <w:rPr>
          <w:rFonts w:ascii="Times New Roman" w:hAnsi="Times New Roman" w:cs="Times New Roman"/>
          <w:sz w:val="24"/>
          <w:szCs w:val="24"/>
          <w:vertAlign w:val="superscript"/>
        </w:rPr>
        <w:t>rd</w:t>
      </w:r>
      <w:r w:rsidRPr="00851F2D">
        <w:rPr>
          <w:rFonts w:ascii="Times New Roman" w:hAnsi="Times New Roman" w:cs="Times New Roman"/>
          <w:sz w:val="24"/>
          <w:szCs w:val="24"/>
        </w:rPr>
        <w:t xml:space="preserve"> ed.)</w:t>
      </w:r>
      <w:r w:rsidR="00D52E58">
        <w:rPr>
          <w:rFonts w:ascii="Times New Roman" w:hAnsi="Times New Roman" w:cs="Times New Roman"/>
          <w:sz w:val="24"/>
          <w:szCs w:val="24"/>
        </w:rPr>
        <w:t>.</w:t>
      </w:r>
      <w:r w:rsidRPr="00851F2D">
        <w:rPr>
          <w:rFonts w:ascii="Times New Roman" w:hAnsi="Times New Roman" w:cs="Times New Roman"/>
          <w:sz w:val="24"/>
          <w:szCs w:val="24"/>
        </w:rPr>
        <w:t xml:space="preserve"> London: Routledge.</w:t>
      </w:r>
    </w:p>
    <w:p w14:paraId="113FD334" w14:textId="77777777" w:rsidR="00851F2D" w:rsidRDefault="00851F2D" w:rsidP="002050C8">
      <w:pPr>
        <w:spacing w:after="0" w:line="240" w:lineRule="auto"/>
        <w:rPr>
          <w:rFonts w:ascii="Times New Roman" w:hAnsi="Times New Roman" w:cs="Times New Roman"/>
          <w:sz w:val="24"/>
          <w:szCs w:val="24"/>
          <w:lang w:val="en"/>
        </w:rPr>
      </w:pPr>
    </w:p>
    <w:p w14:paraId="226BF10B" w14:textId="21E2638F" w:rsidR="00143B93" w:rsidRPr="002E326C" w:rsidRDefault="00143B93" w:rsidP="002050C8">
      <w:pPr>
        <w:spacing w:after="0" w:line="240" w:lineRule="auto"/>
        <w:rPr>
          <w:rFonts w:ascii="Times New Roman" w:hAnsi="Times New Roman" w:cs="Times New Roman"/>
          <w:sz w:val="24"/>
          <w:szCs w:val="24"/>
          <w:lang w:val="es-ES"/>
        </w:rPr>
      </w:pPr>
      <w:r w:rsidRPr="00851F2D">
        <w:rPr>
          <w:rFonts w:ascii="Times New Roman" w:hAnsi="Times New Roman" w:cs="Times New Roman"/>
          <w:sz w:val="24"/>
          <w:szCs w:val="24"/>
          <w:lang w:val="en"/>
        </w:rPr>
        <w:t>Fusco, F</w:t>
      </w:r>
      <w:r w:rsidR="00D52E58">
        <w:rPr>
          <w:rFonts w:ascii="Times New Roman" w:hAnsi="Times New Roman" w:cs="Times New Roman"/>
          <w:sz w:val="24"/>
          <w:szCs w:val="24"/>
          <w:lang w:val="en"/>
        </w:rPr>
        <w:t>.</w:t>
      </w:r>
      <w:r w:rsidRPr="00851F2D">
        <w:rPr>
          <w:rFonts w:ascii="Times New Roman" w:hAnsi="Times New Roman" w:cs="Times New Roman"/>
          <w:sz w:val="24"/>
          <w:szCs w:val="24"/>
          <w:lang w:val="en"/>
        </w:rPr>
        <w:t xml:space="preserve"> </w:t>
      </w:r>
      <w:r w:rsidR="00EC7F0C">
        <w:rPr>
          <w:rFonts w:ascii="Times New Roman" w:hAnsi="Times New Roman" w:cs="Times New Roman"/>
          <w:sz w:val="24"/>
          <w:szCs w:val="24"/>
          <w:lang w:val="en"/>
        </w:rPr>
        <w:t xml:space="preserve">(n.d.) </w:t>
      </w:r>
      <w:proofErr w:type="spellStart"/>
      <w:r w:rsidRPr="002E326C">
        <w:rPr>
          <w:rFonts w:ascii="Times New Roman" w:hAnsi="Times New Roman" w:cs="Times New Roman"/>
          <w:sz w:val="24"/>
          <w:szCs w:val="24"/>
          <w:lang w:val="es-ES"/>
        </w:rPr>
        <w:t>Il</w:t>
      </w:r>
      <w:proofErr w:type="spellEnd"/>
      <w:r w:rsidRPr="002E326C">
        <w:rPr>
          <w:rFonts w:ascii="Times New Roman" w:hAnsi="Times New Roman" w:cs="Times New Roman"/>
          <w:sz w:val="24"/>
          <w:szCs w:val="24"/>
          <w:lang w:val="es-ES"/>
        </w:rPr>
        <w:t xml:space="preserve"> Friuli-</w:t>
      </w:r>
      <w:proofErr w:type="spellStart"/>
      <w:r w:rsidRPr="002E326C">
        <w:rPr>
          <w:rFonts w:ascii="Times New Roman" w:hAnsi="Times New Roman" w:cs="Times New Roman"/>
          <w:sz w:val="24"/>
          <w:szCs w:val="24"/>
          <w:lang w:val="es-ES"/>
        </w:rPr>
        <w:t>Venezia</w:t>
      </w:r>
      <w:proofErr w:type="spellEnd"/>
      <w:r w:rsidRPr="002E326C">
        <w:rPr>
          <w:rFonts w:ascii="Times New Roman" w:hAnsi="Times New Roman" w:cs="Times New Roman"/>
          <w:sz w:val="24"/>
          <w:szCs w:val="24"/>
          <w:lang w:val="es-ES"/>
        </w:rPr>
        <w:t xml:space="preserve"> Giulia: mosaico di lingue, lingue di </w:t>
      </w:r>
      <w:proofErr w:type="spellStart"/>
      <w:r w:rsidRPr="002E326C">
        <w:rPr>
          <w:rFonts w:ascii="Times New Roman" w:hAnsi="Times New Roman" w:cs="Times New Roman"/>
          <w:sz w:val="24"/>
          <w:szCs w:val="24"/>
          <w:lang w:val="es-ES"/>
        </w:rPr>
        <w:t>minoranza</w:t>
      </w:r>
      <w:proofErr w:type="spellEnd"/>
      <w:r w:rsidRPr="002E326C">
        <w:rPr>
          <w:rFonts w:ascii="Times New Roman" w:hAnsi="Times New Roman" w:cs="Times New Roman"/>
          <w:sz w:val="24"/>
          <w:szCs w:val="24"/>
          <w:lang w:val="es-ES"/>
        </w:rPr>
        <w:t xml:space="preserve"> e </w:t>
      </w:r>
      <w:proofErr w:type="spellStart"/>
      <w:r w:rsidRPr="002E326C">
        <w:rPr>
          <w:rFonts w:ascii="Times New Roman" w:hAnsi="Times New Roman" w:cs="Times New Roman"/>
          <w:sz w:val="24"/>
          <w:szCs w:val="24"/>
          <w:lang w:val="es-ES"/>
        </w:rPr>
        <w:t>dialetti</w:t>
      </w:r>
      <w:proofErr w:type="spellEnd"/>
      <w:r w:rsidRPr="002E326C">
        <w:rPr>
          <w:rFonts w:ascii="Times New Roman" w:hAnsi="Times New Roman" w:cs="Times New Roman"/>
          <w:sz w:val="24"/>
          <w:szCs w:val="24"/>
          <w:lang w:val="es-ES"/>
        </w:rPr>
        <w:t>.</w:t>
      </w:r>
    </w:p>
    <w:p w14:paraId="220B0040" w14:textId="77777777" w:rsidR="00143B93" w:rsidRPr="002E326C" w:rsidRDefault="00143B93" w:rsidP="002050C8">
      <w:pPr>
        <w:spacing w:after="0" w:line="240" w:lineRule="auto"/>
        <w:rPr>
          <w:rFonts w:ascii="Times New Roman" w:hAnsi="Times New Roman" w:cs="Times New Roman"/>
          <w:color w:val="FF0000"/>
          <w:sz w:val="24"/>
          <w:szCs w:val="24"/>
          <w:lang w:val="es-ES"/>
        </w:rPr>
      </w:pPr>
      <w:r w:rsidRPr="002E326C">
        <w:rPr>
          <w:rStyle w:val="Hyperlink"/>
          <w:rFonts w:ascii="Times New Roman" w:hAnsi="Times New Roman" w:cs="Times New Roman"/>
          <w:sz w:val="24"/>
          <w:szCs w:val="24"/>
          <w:lang w:val="es-ES"/>
        </w:rPr>
        <w:t>http://www.treccani.it/magazine/lingua_italiana/speciali/minoranze/Fusco.html</w:t>
      </w:r>
    </w:p>
    <w:p w14:paraId="1B155525" w14:textId="7FA43B08" w:rsidR="00143B93" w:rsidRPr="00851F2D" w:rsidRDefault="00143B93" w:rsidP="002050C8">
      <w:pPr>
        <w:spacing w:after="0" w:line="240" w:lineRule="auto"/>
        <w:rPr>
          <w:rFonts w:ascii="Times New Roman" w:hAnsi="Times New Roman" w:cs="Times New Roman"/>
          <w:sz w:val="24"/>
          <w:szCs w:val="24"/>
        </w:rPr>
      </w:pPr>
      <w:r w:rsidRPr="00851F2D">
        <w:rPr>
          <w:rFonts w:ascii="Times New Roman" w:hAnsi="Times New Roman" w:cs="Times New Roman"/>
          <w:sz w:val="24"/>
          <w:szCs w:val="24"/>
        </w:rPr>
        <w:t>(10/8/18)</w:t>
      </w:r>
    </w:p>
    <w:p w14:paraId="5A799226" w14:textId="04E8998B" w:rsidR="00143B93" w:rsidRPr="00851F2D" w:rsidRDefault="00143B93" w:rsidP="002050C8">
      <w:pPr>
        <w:spacing w:after="0" w:line="240" w:lineRule="auto"/>
        <w:rPr>
          <w:rFonts w:ascii="Times New Roman" w:hAnsi="Times New Roman" w:cs="Times New Roman"/>
          <w:sz w:val="24"/>
          <w:szCs w:val="24"/>
        </w:rPr>
      </w:pPr>
    </w:p>
    <w:p w14:paraId="6A5725E3" w14:textId="05123773" w:rsidR="00143B93" w:rsidRDefault="00143B93" w:rsidP="002050C8">
      <w:pPr>
        <w:spacing w:after="0" w:line="240" w:lineRule="auto"/>
        <w:rPr>
          <w:rFonts w:ascii="Times New Roman" w:hAnsi="Times New Roman" w:cs="Times New Roman"/>
          <w:sz w:val="24"/>
          <w:szCs w:val="24"/>
        </w:rPr>
      </w:pPr>
      <w:r w:rsidRPr="00851F2D">
        <w:rPr>
          <w:rFonts w:ascii="Times New Roman" w:hAnsi="Times New Roman" w:cs="Times New Roman"/>
          <w:sz w:val="24"/>
          <w:szCs w:val="24"/>
        </w:rPr>
        <w:t>Grote, G</w:t>
      </w:r>
      <w:r w:rsidR="00D52E58">
        <w:rPr>
          <w:rFonts w:ascii="Times New Roman" w:hAnsi="Times New Roman" w:cs="Times New Roman"/>
          <w:sz w:val="24"/>
          <w:szCs w:val="24"/>
        </w:rPr>
        <w:t>.</w:t>
      </w:r>
      <w:r w:rsidRPr="00851F2D">
        <w:rPr>
          <w:rFonts w:ascii="Times New Roman" w:hAnsi="Times New Roman" w:cs="Times New Roman"/>
          <w:sz w:val="24"/>
          <w:szCs w:val="24"/>
        </w:rPr>
        <w:t xml:space="preserve"> (2012) </w:t>
      </w:r>
      <w:r w:rsidRPr="00851F2D">
        <w:rPr>
          <w:rFonts w:ascii="Times New Roman" w:hAnsi="Times New Roman" w:cs="Times New Roman"/>
          <w:i/>
          <w:sz w:val="24"/>
          <w:szCs w:val="24"/>
        </w:rPr>
        <w:t>The South Tyrol Question, 1866-2010: from National Rage to Regional State</w:t>
      </w:r>
      <w:r w:rsidRPr="00851F2D">
        <w:rPr>
          <w:rFonts w:ascii="Times New Roman" w:hAnsi="Times New Roman" w:cs="Times New Roman"/>
          <w:sz w:val="24"/>
          <w:szCs w:val="24"/>
        </w:rPr>
        <w:t>. Oxford: Peter Lang.</w:t>
      </w:r>
    </w:p>
    <w:p w14:paraId="4518BA77" w14:textId="60B64411" w:rsidR="001245B0" w:rsidRDefault="001245B0" w:rsidP="002050C8">
      <w:pPr>
        <w:spacing w:after="0" w:line="240" w:lineRule="auto"/>
        <w:rPr>
          <w:rFonts w:ascii="Times New Roman" w:hAnsi="Times New Roman" w:cs="Times New Roman"/>
          <w:sz w:val="24"/>
          <w:szCs w:val="24"/>
        </w:rPr>
      </w:pPr>
    </w:p>
    <w:p w14:paraId="06F043BF" w14:textId="26E5E9BB" w:rsidR="008E50D5" w:rsidRDefault="001245B0" w:rsidP="002050C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Gunlicks</w:t>
      </w:r>
      <w:proofErr w:type="spellEnd"/>
      <w:r>
        <w:rPr>
          <w:rFonts w:ascii="Times New Roman" w:hAnsi="Times New Roman" w:cs="Times New Roman"/>
          <w:sz w:val="24"/>
          <w:szCs w:val="24"/>
        </w:rPr>
        <w:t>, A</w:t>
      </w:r>
      <w:r w:rsidR="00D52E58">
        <w:rPr>
          <w:rFonts w:ascii="Times New Roman" w:hAnsi="Times New Roman" w:cs="Times New Roman"/>
          <w:sz w:val="24"/>
          <w:szCs w:val="24"/>
        </w:rPr>
        <w:t>.</w:t>
      </w:r>
      <w:r>
        <w:rPr>
          <w:rFonts w:ascii="Times New Roman" w:hAnsi="Times New Roman" w:cs="Times New Roman"/>
          <w:sz w:val="24"/>
          <w:szCs w:val="24"/>
        </w:rPr>
        <w:t xml:space="preserve"> (2003) </w:t>
      </w:r>
      <w:r w:rsidRPr="001245B0">
        <w:rPr>
          <w:rFonts w:ascii="Times New Roman" w:hAnsi="Times New Roman" w:cs="Times New Roman"/>
          <w:i/>
          <w:sz w:val="24"/>
          <w:szCs w:val="24"/>
        </w:rPr>
        <w:t>The Länder and German Federalism</w:t>
      </w:r>
      <w:r>
        <w:rPr>
          <w:rFonts w:ascii="Times New Roman" w:hAnsi="Times New Roman" w:cs="Times New Roman"/>
          <w:sz w:val="24"/>
          <w:szCs w:val="24"/>
        </w:rPr>
        <w:t>. Manchester: Manchester University Press.</w:t>
      </w:r>
    </w:p>
    <w:p w14:paraId="26630E15" w14:textId="77777777" w:rsidR="002050C8" w:rsidRDefault="002050C8" w:rsidP="002050C8">
      <w:pPr>
        <w:spacing w:after="0" w:line="240" w:lineRule="auto"/>
        <w:rPr>
          <w:rFonts w:ascii="Times New Roman" w:hAnsi="Times New Roman" w:cs="Times New Roman"/>
          <w:sz w:val="24"/>
          <w:szCs w:val="24"/>
        </w:rPr>
      </w:pPr>
    </w:p>
    <w:p w14:paraId="290758A5" w14:textId="6C87876B" w:rsidR="008C02B1" w:rsidRDefault="008C02B1" w:rsidP="002050C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Highham</w:t>
      </w:r>
      <w:proofErr w:type="spellEnd"/>
      <w:r>
        <w:rPr>
          <w:rFonts w:ascii="Times New Roman" w:hAnsi="Times New Roman" w:cs="Times New Roman"/>
          <w:sz w:val="24"/>
          <w:szCs w:val="24"/>
        </w:rPr>
        <w:t>, J</w:t>
      </w:r>
      <w:r w:rsidR="00D52E58">
        <w:rPr>
          <w:rFonts w:ascii="Times New Roman" w:hAnsi="Times New Roman" w:cs="Times New Roman"/>
          <w:sz w:val="24"/>
          <w:szCs w:val="24"/>
        </w:rPr>
        <w:t>.</w:t>
      </w:r>
      <w:r>
        <w:rPr>
          <w:rFonts w:ascii="Times New Roman" w:hAnsi="Times New Roman" w:cs="Times New Roman"/>
          <w:sz w:val="24"/>
          <w:szCs w:val="24"/>
        </w:rPr>
        <w:t xml:space="preserve"> (1955) </w:t>
      </w:r>
      <w:r w:rsidRPr="00F402EB">
        <w:rPr>
          <w:rFonts w:ascii="Times New Roman" w:hAnsi="Times New Roman" w:cs="Times New Roman"/>
          <w:i/>
          <w:sz w:val="24"/>
          <w:szCs w:val="24"/>
        </w:rPr>
        <w:t>Stran</w:t>
      </w:r>
      <w:r w:rsidR="00F402EB" w:rsidRPr="00F402EB">
        <w:rPr>
          <w:rFonts w:ascii="Times New Roman" w:hAnsi="Times New Roman" w:cs="Times New Roman"/>
          <w:i/>
          <w:sz w:val="24"/>
          <w:szCs w:val="24"/>
        </w:rPr>
        <w:t>g</w:t>
      </w:r>
      <w:r w:rsidRPr="00F402EB">
        <w:rPr>
          <w:rFonts w:ascii="Times New Roman" w:hAnsi="Times New Roman" w:cs="Times New Roman"/>
          <w:i/>
          <w:sz w:val="24"/>
          <w:szCs w:val="24"/>
        </w:rPr>
        <w:t xml:space="preserve">ers in the Land: Patterns of American </w:t>
      </w:r>
      <w:r w:rsidR="00F402EB">
        <w:rPr>
          <w:rFonts w:ascii="Times New Roman" w:hAnsi="Times New Roman" w:cs="Times New Roman"/>
          <w:i/>
          <w:sz w:val="24"/>
          <w:szCs w:val="24"/>
        </w:rPr>
        <w:t>N</w:t>
      </w:r>
      <w:r w:rsidRPr="00F402EB">
        <w:rPr>
          <w:rFonts w:ascii="Times New Roman" w:hAnsi="Times New Roman" w:cs="Times New Roman"/>
          <w:i/>
          <w:sz w:val="24"/>
          <w:szCs w:val="24"/>
        </w:rPr>
        <w:t>ativism, 1860-1925</w:t>
      </w:r>
      <w:r>
        <w:rPr>
          <w:rFonts w:ascii="Times New Roman" w:hAnsi="Times New Roman" w:cs="Times New Roman"/>
          <w:sz w:val="24"/>
          <w:szCs w:val="24"/>
        </w:rPr>
        <w:t xml:space="preserve">. New Brunswick and London: </w:t>
      </w:r>
      <w:proofErr w:type="spellStart"/>
      <w:r>
        <w:rPr>
          <w:rFonts w:ascii="Times New Roman" w:hAnsi="Times New Roman" w:cs="Times New Roman"/>
          <w:sz w:val="24"/>
          <w:szCs w:val="24"/>
        </w:rPr>
        <w:t>Rutdgers</w:t>
      </w:r>
      <w:proofErr w:type="spellEnd"/>
      <w:r>
        <w:rPr>
          <w:rFonts w:ascii="Times New Roman" w:hAnsi="Times New Roman" w:cs="Times New Roman"/>
          <w:sz w:val="24"/>
          <w:szCs w:val="24"/>
        </w:rPr>
        <w:t xml:space="preserve"> University Press.</w:t>
      </w:r>
    </w:p>
    <w:p w14:paraId="02A01F6A" w14:textId="77777777" w:rsidR="002050C8" w:rsidRDefault="002050C8" w:rsidP="002050C8">
      <w:pPr>
        <w:spacing w:after="0" w:line="240" w:lineRule="auto"/>
        <w:rPr>
          <w:rFonts w:ascii="Times New Roman" w:hAnsi="Times New Roman" w:cs="Times New Roman"/>
          <w:sz w:val="24"/>
          <w:szCs w:val="24"/>
        </w:rPr>
      </w:pPr>
    </w:p>
    <w:p w14:paraId="36525A31" w14:textId="1E80E6D7" w:rsidR="0039578F" w:rsidRPr="004A6562" w:rsidRDefault="00B23787" w:rsidP="00B90FC8">
      <w:pPr>
        <w:spacing w:after="0" w:line="240" w:lineRule="auto"/>
        <w:rPr>
          <w:rFonts w:ascii="Times New Roman" w:hAnsi="Times New Roman" w:cs="Times New Roman"/>
          <w:sz w:val="24"/>
          <w:szCs w:val="24"/>
          <w:lang w:val="it-IT"/>
        </w:rPr>
      </w:pPr>
      <w:proofErr w:type="spellStart"/>
      <w:r w:rsidRPr="00B90FC8">
        <w:rPr>
          <w:rFonts w:ascii="Times New Roman" w:hAnsi="Times New Roman" w:cs="Times New Roman"/>
          <w:sz w:val="24"/>
          <w:szCs w:val="24"/>
        </w:rPr>
        <w:t>Houtkamp</w:t>
      </w:r>
      <w:proofErr w:type="spellEnd"/>
      <w:r w:rsidRPr="00B90FC8">
        <w:rPr>
          <w:rFonts w:ascii="Times New Roman" w:hAnsi="Times New Roman" w:cs="Times New Roman"/>
          <w:sz w:val="24"/>
          <w:szCs w:val="24"/>
        </w:rPr>
        <w:t>, C</w:t>
      </w:r>
      <w:r w:rsidR="00D52E58" w:rsidRPr="00B90FC8">
        <w:rPr>
          <w:rFonts w:ascii="Times New Roman" w:hAnsi="Times New Roman" w:cs="Times New Roman"/>
          <w:sz w:val="24"/>
          <w:szCs w:val="24"/>
        </w:rPr>
        <w:t>.</w:t>
      </w:r>
      <w:r w:rsidRPr="00B90FC8">
        <w:rPr>
          <w:rFonts w:ascii="Times New Roman" w:hAnsi="Times New Roman" w:cs="Times New Roman"/>
          <w:sz w:val="24"/>
          <w:szCs w:val="24"/>
        </w:rPr>
        <w:t xml:space="preserve"> (2018) </w:t>
      </w:r>
      <w:r w:rsidR="0039578F" w:rsidRPr="00B90FC8">
        <w:rPr>
          <w:rFonts w:ascii="Times New Roman" w:hAnsi="Times New Roman" w:cs="Times New Roman"/>
          <w:sz w:val="24"/>
          <w:szCs w:val="24"/>
        </w:rPr>
        <w:t>The relevance of motility in language shift research</w:t>
      </w:r>
      <w:r w:rsidRPr="00B90FC8">
        <w:rPr>
          <w:rFonts w:ascii="Times New Roman" w:hAnsi="Times New Roman" w:cs="Times New Roman"/>
          <w:sz w:val="24"/>
          <w:szCs w:val="24"/>
        </w:rPr>
        <w:t xml:space="preserve">. </w:t>
      </w:r>
      <w:r w:rsidRPr="004A6562">
        <w:rPr>
          <w:rFonts w:ascii="Times New Roman" w:hAnsi="Times New Roman" w:cs="Times New Roman"/>
          <w:i/>
          <w:sz w:val="24"/>
          <w:szCs w:val="24"/>
          <w:lang w:val="it-IT"/>
        </w:rPr>
        <w:t>Language Problems and Language Planning</w:t>
      </w:r>
      <w:r w:rsidRPr="004A6562">
        <w:rPr>
          <w:rFonts w:ascii="Times New Roman" w:hAnsi="Times New Roman" w:cs="Times New Roman"/>
          <w:sz w:val="24"/>
          <w:szCs w:val="24"/>
          <w:lang w:val="it-IT"/>
        </w:rPr>
        <w:t>, 42(1): 1-15.</w:t>
      </w:r>
    </w:p>
    <w:p w14:paraId="52248AAA" w14:textId="5EE87D50" w:rsidR="00B90FC8" w:rsidRPr="004A6562" w:rsidRDefault="00B90FC8" w:rsidP="00B90FC8">
      <w:pPr>
        <w:spacing w:after="0" w:line="240" w:lineRule="auto"/>
        <w:rPr>
          <w:rFonts w:ascii="Times New Roman" w:hAnsi="Times New Roman" w:cs="Times New Roman"/>
          <w:sz w:val="24"/>
          <w:szCs w:val="24"/>
          <w:lang w:val="it-IT"/>
        </w:rPr>
      </w:pPr>
    </w:p>
    <w:p w14:paraId="181C52F0" w14:textId="2F95390E" w:rsidR="00B90FC8" w:rsidRPr="00B90FC8" w:rsidRDefault="002B5CBB" w:rsidP="00B90FC8">
      <w:pPr>
        <w:spacing w:after="0" w:line="240" w:lineRule="auto"/>
        <w:rPr>
          <w:rFonts w:ascii="Times New Roman" w:hAnsi="Times New Roman" w:cs="Times New Roman"/>
          <w:sz w:val="24"/>
          <w:szCs w:val="24"/>
        </w:rPr>
      </w:pPr>
      <w:r w:rsidRPr="004A6562">
        <w:rPr>
          <w:rFonts w:ascii="Times New Roman" w:hAnsi="Times New Roman" w:cs="Times New Roman"/>
          <w:sz w:val="24"/>
          <w:szCs w:val="24"/>
          <w:lang w:val="it-IT"/>
        </w:rPr>
        <w:t>kaufmann</w:t>
      </w:r>
      <w:r w:rsidR="00B90FC8" w:rsidRPr="004A6562">
        <w:rPr>
          <w:rFonts w:ascii="Times New Roman" w:hAnsi="Times New Roman" w:cs="Times New Roman"/>
          <w:sz w:val="24"/>
          <w:szCs w:val="24"/>
          <w:lang w:val="it-IT"/>
        </w:rPr>
        <w:t xml:space="preserve"> (2012) 15</w:t>
      </w:r>
      <w:r w:rsidR="00CE1C2D" w:rsidRPr="004A6562">
        <w:rPr>
          <w:rFonts w:ascii="Times New Roman" w:hAnsi="Times New Roman" w:cs="Times New Roman"/>
          <w:sz w:val="24"/>
          <w:szCs w:val="24"/>
          <w:vertAlign w:val="superscript"/>
          <w:lang w:val="it-IT"/>
        </w:rPr>
        <w:t>o</w:t>
      </w:r>
      <w:r w:rsidR="00B90FC8" w:rsidRPr="004A6562">
        <w:rPr>
          <w:rFonts w:ascii="Times New Roman" w:hAnsi="Times New Roman" w:cs="Times New Roman"/>
          <w:sz w:val="24"/>
          <w:szCs w:val="24"/>
          <w:lang w:val="it-IT"/>
        </w:rPr>
        <w:t xml:space="preserve"> censimento della popolazione e delle abitazioni 2011. </w:t>
      </w:r>
      <w:r w:rsidR="00000000">
        <w:fldChar w:fldCharType="begin"/>
      </w:r>
      <w:r w:rsidR="00000000" w:rsidRPr="004A6562">
        <w:rPr>
          <w:lang w:val="it-IT"/>
        </w:rPr>
        <w:instrText>HYPERLINK "about:blank"</w:instrText>
      </w:r>
      <w:r w:rsidR="00000000">
        <w:fldChar w:fldCharType="separate"/>
      </w:r>
      <w:r w:rsidR="00B90FC8" w:rsidRPr="00B90FC8">
        <w:rPr>
          <w:rStyle w:val="Hyperlink"/>
          <w:rFonts w:ascii="Times New Roman" w:hAnsi="Times New Roman" w:cs="Times New Roman"/>
          <w:sz w:val="24"/>
          <w:szCs w:val="24"/>
        </w:rPr>
        <w:t>https://www.istat.it/it/censimenti-permanenti/censimenti-precedenti/popolazione-e-abitazioni/popolazione-2011</w:t>
      </w:r>
      <w:r w:rsidR="00000000">
        <w:rPr>
          <w:rStyle w:val="Hyperlink"/>
          <w:rFonts w:ascii="Times New Roman" w:hAnsi="Times New Roman" w:cs="Times New Roman"/>
          <w:sz w:val="24"/>
          <w:szCs w:val="24"/>
        </w:rPr>
        <w:fldChar w:fldCharType="end"/>
      </w:r>
      <w:r w:rsidR="00B90FC8" w:rsidRPr="00B90FC8">
        <w:rPr>
          <w:rFonts w:ascii="Times New Roman" w:hAnsi="Times New Roman" w:cs="Times New Roman"/>
          <w:sz w:val="24"/>
          <w:szCs w:val="24"/>
        </w:rPr>
        <w:t xml:space="preserve"> (7/8/18)</w:t>
      </w:r>
    </w:p>
    <w:p w14:paraId="11D96A08" w14:textId="5CC55CB1" w:rsidR="00EB3F1E" w:rsidRPr="00B90FC8" w:rsidRDefault="00EB3F1E" w:rsidP="00B90FC8">
      <w:pPr>
        <w:spacing w:after="0" w:line="240" w:lineRule="auto"/>
        <w:rPr>
          <w:rFonts w:ascii="Times New Roman" w:hAnsi="Times New Roman" w:cs="Times New Roman"/>
          <w:sz w:val="24"/>
          <w:szCs w:val="24"/>
        </w:rPr>
      </w:pPr>
    </w:p>
    <w:p w14:paraId="6D8C488A" w14:textId="53E1D1A4" w:rsidR="008E50D5" w:rsidRPr="004A6562" w:rsidRDefault="008E50D5" w:rsidP="00B90FC8">
      <w:pPr>
        <w:spacing w:after="0" w:line="240" w:lineRule="auto"/>
        <w:rPr>
          <w:rFonts w:ascii="Times New Roman" w:hAnsi="Times New Roman" w:cs="Times New Roman"/>
          <w:sz w:val="24"/>
          <w:szCs w:val="24"/>
          <w:lang w:val="de-DE"/>
        </w:rPr>
      </w:pPr>
      <w:r w:rsidRPr="004A6562">
        <w:rPr>
          <w:rFonts w:ascii="Times New Roman" w:hAnsi="Times New Roman" w:cs="Times New Roman"/>
          <w:sz w:val="24"/>
          <w:szCs w:val="24"/>
          <w:lang w:val="de-DE"/>
        </w:rPr>
        <w:t xml:space="preserve">ISTAT (2018) </w:t>
      </w:r>
      <w:r w:rsidR="008F7415" w:rsidRPr="004A6562">
        <w:rPr>
          <w:rStyle w:val="Hyperlink"/>
          <w:rFonts w:ascii="Times New Roman" w:hAnsi="Times New Roman" w:cs="Times New Roman"/>
          <w:color w:val="auto"/>
          <w:sz w:val="24"/>
          <w:szCs w:val="24"/>
          <w:lang w:val="de-DE"/>
        </w:rPr>
        <w:t>https://www.istat.it/it/</w:t>
      </w:r>
      <w:r w:rsidR="008F7415" w:rsidRPr="004A6562">
        <w:rPr>
          <w:rFonts w:ascii="Times New Roman" w:hAnsi="Times New Roman" w:cs="Times New Roman"/>
          <w:sz w:val="24"/>
          <w:szCs w:val="24"/>
          <w:lang w:val="de-DE"/>
        </w:rPr>
        <w:t xml:space="preserve"> (7/8/18)</w:t>
      </w:r>
    </w:p>
    <w:p w14:paraId="39E53CDF" w14:textId="2B09064C" w:rsidR="00143B93" w:rsidRPr="004A6562" w:rsidRDefault="00143B93" w:rsidP="002050C8">
      <w:pPr>
        <w:spacing w:after="0" w:line="240" w:lineRule="auto"/>
        <w:rPr>
          <w:rFonts w:ascii="Times New Roman" w:hAnsi="Times New Roman" w:cs="Times New Roman"/>
          <w:sz w:val="24"/>
          <w:szCs w:val="24"/>
          <w:lang w:val="de-DE"/>
        </w:rPr>
      </w:pPr>
    </w:p>
    <w:p w14:paraId="001314CD" w14:textId="402A6573" w:rsidR="00F80AF7" w:rsidRPr="00851F2D" w:rsidRDefault="00F80AF7" w:rsidP="002050C8">
      <w:pPr>
        <w:spacing w:after="0" w:line="240" w:lineRule="auto"/>
        <w:rPr>
          <w:rFonts w:ascii="Times New Roman" w:hAnsi="Times New Roman" w:cs="Times New Roman"/>
          <w:sz w:val="24"/>
          <w:szCs w:val="24"/>
        </w:rPr>
      </w:pPr>
      <w:r w:rsidRPr="00851F2D">
        <w:rPr>
          <w:rFonts w:ascii="Times New Roman" w:hAnsi="Times New Roman" w:cs="Times New Roman"/>
          <w:sz w:val="24"/>
          <w:szCs w:val="24"/>
        </w:rPr>
        <w:t>Kaufmann, V</w:t>
      </w:r>
      <w:r w:rsidR="00D52E58">
        <w:rPr>
          <w:rFonts w:ascii="Times New Roman" w:hAnsi="Times New Roman" w:cs="Times New Roman"/>
          <w:sz w:val="24"/>
          <w:szCs w:val="24"/>
        </w:rPr>
        <w:t>.</w:t>
      </w:r>
      <w:r w:rsidRPr="00851F2D">
        <w:rPr>
          <w:rFonts w:ascii="Times New Roman" w:hAnsi="Times New Roman" w:cs="Times New Roman"/>
          <w:sz w:val="24"/>
          <w:szCs w:val="24"/>
        </w:rPr>
        <w:t xml:space="preserve"> (2002) </w:t>
      </w:r>
      <w:r w:rsidRPr="00851F2D">
        <w:rPr>
          <w:rFonts w:ascii="Times New Roman" w:hAnsi="Times New Roman" w:cs="Times New Roman"/>
          <w:i/>
          <w:sz w:val="24"/>
          <w:szCs w:val="24"/>
        </w:rPr>
        <w:t>Re-thinking Mobility</w:t>
      </w:r>
      <w:r w:rsidRPr="00851F2D">
        <w:rPr>
          <w:rFonts w:ascii="Times New Roman" w:hAnsi="Times New Roman" w:cs="Times New Roman"/>
          <w:sz w:val="24"/>
          <w:szCs w:val="24"/>
        </w:rPr>
        <w:t>. Burlington: Ashgate.</w:t>
      </w:r>
    </w:p>
    <w:p w14:paraId="152F8149" w14:textId="77777777" w:rsidR="00851F2D" w:rsidRDefault="00851F2D" w:rsidP="002050C8">
      <w:pPr>
        <w:spacing w:after="0" w:line="240" w:lineRule="auto"/>
        <w:rPr>
          <w:rFonts w:ascii="Times New Roman" w:hAnsi="Times New Roman" w:cs="Times New Roman"/>
          <w:sz w:val="24"/>
          <w:szCs w:val="24"/>
        </w:rPr>
      </w:pPr>
    </w:p>
    <w:p w14:paraId="3441E350" w14:textId="0ABA94AC" w:rsidR="00B713EB" w:rsidRDefault="006F1DED" w:rsidP="002050C8">
      <w:pPr>
        <w:spacing w:after="0" w:line="240" w:lineRule="auto"/>
        <w:rPr>
          <w:rFonts w:ascii="Times New Roman" w:hAnsi="Times New Roman" w:cs="Times New Roman"/>
          <w:sz w:val="24"/>
          <w:szCs w:val="24"/>
        </w:rPr>
      </w:pPr>
      <w:r w:rsidRPr="00851F2D">
        <w:rPr>
          <w:rFonts w:ascii="Times New Roman" w:hAnsi="Times New Roman" w:cs="Times New Roman"/>
          <w:sz w:val="24"/>
          <w:szCs w:val="24"/>
        </w:rPr>
        <w:t>Kaufmann, V</w:t>
      </w:r>
      <w:r w:rsidR="00D52E58">
        <w:rPr>
          <w:rFonts w:ascii="Times New Roman" w:hAnsi="Times New Roman" w:cs="Times New Roman"/>
          <w:sz w:val="24"/>
          <w:szCs w:val="24"/>
        </w:rPr>
        <w:t>.</w:t>
      </w:r>
      <w:r w:rsidRPr="00851F2D">
        <w:rPr>
          <w:rFonts w:ascii="Times New Roman" w:hAnsi="Times New Roman" w:cs="Times New Roman"/>
          <w:sz w:val="24"/>
          <w:szCs w:val="24"/>
        </w:rPr>
        <w:t xml:space="preserve"> (2011) </w:t>
      </w:r>
      <w:r w:rsidRPr="00851F2D">
        <w:rPr>
          <w:rFonts w:ascii="Times New Roman" w:hAnsi="Times New Roman" w:cs="Times New Roman"/>
          <w:i/>
          <w:sz w:val="24"/>
          <w:szCs w:val="24"/>
        </w:rPr>
        <w:t>Rethinking the City. Urban Dynamics and Motility</w:t>
      </w:r>
      <w:r w:rsidRPr="00851F2D">
        <w:rPr>
          <w:rFonts w:ascii="Times New Roman" w:hAnsi="Times New Roman" w:cs="Times New Roman"/>
          <w:sz w:val="24"/>
          <w:szCs w:val="24"/>
        </w:rPr>
        <w:t>. Lausanne: EPFL Press</w:t>
      </w:r>
      <w:r w:rsidR="002B5CBB">
        <w:rPr>
          <w:rFonts w:ascii="Times New Roman" w:hAnsi="Times New Roman" w:cs="Times New Roman"/>
          <w:sz w:val="24"/>
          <w:szCs w:val="24"/>
        </w:rPr>
        <w:t>.</w:t>
      </w:r>
    </w:p>
    <w:p w14:paraId="2CEC6159" w14:textId="77777777" w:rsidR="00B713EB" w:rsidRDefault="00B713EB" w:rsidP="002050C8">
      <w:pPr>
        <w:spacing w:after="0" w:line="240" w:lineRule="auto"/>
        <w:rPr>
          <w:rFonts w:ascii="Times New Roman" w:hAnsi="Times New Roman" w:cs="Times New Roman"/>
          <w:sz w:val="24"/>
          <w:szCs w:val="24"/>
        </w:rPr>
      </w:pPr>
    </w:p>
    <w:p w14:paraId="2E36A8F6" w14:textId="769FBAD5" w:rsidR="005466ED" w:rsidRPr="004A6562" w:rsidRDefault="00B713EB" w:rsidP="002050C8">
      <w:pPr>
        <w:spacing w:after="0" w:line="240" w:lineRule="auto"/>
        <w:rPr>
          <w:rFonts w:ascii="Times New Roman" w:hAnsi="Times New Roman" w:cs="Times New Roman"/>
          <w:sz w:val="24"/>
          <w:szCs w:val="24"/>
          <w:lang w:val="it-IT"/>
        </w:rPr>
      </w:pPr>
      <w:proofErr w:type="spellStart"/>
      <w:r w:rsidRPr="002E326C">
        <w:rPr>
          <w:rFonts w:ascii="Times New Roman" w:hAnsi="Times New Roman"/>
          <w:sz w:val="24"/>
          <w:szCs w:val="24"/>
          <w:lang w:val="es-ES"/>
        </w:rPr>
        <w:t>Ko</w:t>
      </w:r>
      <w:r w:rsidRPr="002E326C">
        <w:rPr>
          <w:rFonts w:ascii="Times New Roman" w:hAnsi="Times New Roman" w:cs="Times New Roman"/>
          <w:sz w:val="24"/>
          <w:szCs w:val="24"/>
          <w:lang w:val="es-ES"/>
        </w:rPr>
        <w:t>š</w:t>
      </w:r>
      <w:r w:rsidRPr="002E326C">
        <w:rPr>
          <w:rFonts w:ascii="Times New Roman" w:hAnsi="Times New Roman"/>
          <w:sz w:val="24"/>
          <w:szCs w:val="24"/>
          <w:lang w:val="es-ES"/>
        </w:rPr>
        <w:t>uta</w:t>
      </w:r>
      <w:proofErr w:type="spellEnd"/>
      <w:r w:rsidRPr="002E326C">
        <w:rPr>
          <w:rFonts w:ascii="Times New Roman" w:hAnsi="Times New Roman"/>
          <w:sz w:val="24"/>
          <w:szCs w:val="24"/>
          <w:lang w:val="es-ES"/>
        </w:rPr>
        <w:t>, M</w:t>
      </w:r>
      <w:r w:rsidR="00D52E58" w:rsidRPr="002E326C">
        <w:rPr>
          <w:rFonts w:ascii="Times New Roman" w:hAnsi="Times New Roman"/>
          <w:sz w:val="24"/>
          <w:szCs w:val="24"/>
          <w:lang w:val="es-ES"/>
        </w:rPr>
        <w:t>.</w:t>
      </w:r>
      <w:r w:rsidRPr="002E326C">
        <w:rPr>
          <w:rFonts w:ascii="Times New Roman" w:hAnsi="Times New Roman"/>
          <w:sz w:val="24"/>
          <w:szCs w:val="24"/>
          <w:lang w:val="es-ES"/>
        </w:rPr>
        <w:t xml:space="preserve"> (</w:t>
      </w:r>
      <w:proofErr w:type="spellStart"/>
      <w:r w:rsidRPr="002E326C">
        <w:rPr>
          <w:rFonts w:ascii="Times New Roman" w:hAnsi="Times New Roman"/>
          <w:sz w:val="24"/>
          <w:szCs w:val="24"/>
          <w:lang w:val="es-ES"/>
        </w:rPr>
        <w:t>n.d</w:t>
      </w:r>
      <w:proofErr w:type="spellEnd"/>
      <w:r w:rsidRPr="002E326C">
        <w:rPr>
          <w:rFonts w:ascii="Times New Roman" w:hAnsi="Times New Roman"/>
          <w:sz w:val="24"/>
          <w:szCs w:val="24"/>
          <w:lang w:val="es-ES"/>
        </w:rPr>
        <w:t xml:space="preserve">.) Del mare </w:t>
      </w:r>
      <w:proofErr w:type="spellStart"/>
      <w:r w:rsidRPr="002E326C">
        <w:rPr>
          <w:rFonts w:ascii="Times New Roman" w:hAnsi="Times New Roman"/>
          <w:sz w:val="24"/>
          <w:szCs w:val="24"/>
          <w:lang w:val="es-ES"/>
        </w:rPr>
        <w:t>tra</w:t>
      </w:r>
      <w:proofErr w:type="spellEnd"/>
      <w:r w:rsidRPr="002E326C">
        <w:rPr>
          <w:rFonts w:ascii="Times New Roman" w:hAnsi="Times New Roman"/>
          <w:sz w:val="24"/>
          <w:szCs w:val="24"/>
          <w:lang w:val="es-ES"/>
        </w:rPr>
        <w:t xml:space="preserve"> </w:t>
      </w:r>
      <w:proofErr w:type="spellStart"/>
      <w:r w:rsidRPr="002E326C">
        <w:rPr>
          <w:rFonts w:ascii="Times New Roman" w:hAnsi="Times New Roman"/>
          <w:sz w:val="24"/>
          <w:szCs w:val="24"/>
          <w:lang w:val="es-ES"/>
        </w:rPr>
        <w:t>il</w:t>
      </w:r>
      <w:proofErr w:type="spellEnd"/>
      <w:r w:rsidRPr="002E326C">
        <w:rPr>
          <w:rFonts w:ascii="Times New Roman" w:hAnsi="Times New Roman"/>
          <w:sz w:val="24"/>
          <w:szCs w:val="24"/>
          <w:lang w:val="es-ES"/>
        </w:rPr>
        <w:t xml:space="preserve"> </w:t>
      </w:r>
      <w:proofErr w:type="spellStart"/>
      <w:r w:rsidRPr="002E326C">
        <w:rPr>
          <w:rFonts w:ascii="Times New Roman" w:hAnsi="Times New Roman"/>
          <w:sz w:val="24"/>
          <w:szCs w:val="24"/>
          <w:lang w:val="es-ES"/>
        </w:rPr>
        <w:t>dire</w:t>
      </w:r>
      <w:proofErr w:type="spellEnd"/>
      <w:r w:rsidRPr="002E326C">
        <w:rPr>
          <w:rFonts w:ascii="Times New Roman" w:hAnsi="Times New Roman"/>
          <w:sz w:val="24"/>
          <w:szCs w:val="24"/>
          <w:lang w:val="es-ES"/>
        </w:rPr>
        <w:t xml:space="preserve"> e </w:t>
      </w:r>
      <w:proofErr w:type="spellStart"/>
      <w:r w:rsidRPr="002E326C">
        <w:rPr>
          <w:rFonts w:ascii="Times New Roman" w:hAnsi="Times New Roman"/>
          <w:sz w:val="24"/>
          <w:szCs w:val="24"/>
          <w:lang w:val="es-ES"/>
        </w:rPr>
        <w:t>il</w:t>
      </w:r>
      <w:proofErr w:type="spellEnd"/>
      <w:r w:rsidRPr="002E326C">
        <w:rPr>
          <w:rFonts w:ascii="Times New Roman" w:hAnsi="Times New Roman"/>
          <w:sz w:val="24"/>
          <w:szCs w:val="24"/>
          <w:lang w:val="es-ES"/>
        </w:rPr>
        <w:t xml:space="preserve"> </w:t>
      </w:r>
      <w:proofErr w:type="spellStart"/>
      <w:r w:rsidRPr="002E326C">
        <w:rPr>
          <w:rFonts w:ascii="Times New Roman" w:hAnsi="Times New Roman"/>
          <w:sz w:val="24"/>
          <w:szCs w:val="24"/>
          <w:lang w:val="es-ES"/>
        </w:rPr>
        <w:t>fare</w:t>
      </w:r>
      <w:proofErr w:type="spellEnd"/>
      <w:r w:rsidRPr="002E326C">
        <w:rPr>
          <w:rFonts w:ascii="Times New Roman" w:hAnsi="Times New Roman"/>
          <w:sz w:val="24"/>
          <w:szCs w:val="24"/>
          <w:lang w:val="es-ES"/>
        </w:rPr>
        <w:t xml:space="preserve">. </w:t>
      </w:r>
      <w:proofErr w:type="spellStart"/>
      <w:r w:rsidRPr="005F23E7">
        <w:rPr>
          <w:rFonts w:ascii="Times New Roman" w:hAnsi="Times New Roman"/>
          <w:sz w:val="24"/>
          <w:szCs w:val="24"/>
          <w:lang w:val="es-ES"/>
        </w:rPr>
        <w:t>Stato</w:t>
      </w:r>
      <w:proofErr w:type="spellEnd"/>
      <w:r w:rsidRPr="005F23E7">
        <w:rPr>
          <w:rFonts w:ascii="Times New Roman" w:hAnsi="Times New Roman"/>
          <w:sz w:val="24"/>
          <w:szCs w:val="24"/>
          <w:lang w:val="es-ES"/>
        </w:rPr>
        <w:t xml:space="preserve"> e tutela </w:t>
      </w:r>
      <w:proofErr w:type="spellStart"/>
      <w:r w:rsidRPr="005F23E7">
        <w:rPr>
          <w:rFonts w:ascii="Times New Roman" w:hAnsi="Times New Roman"/>
          <w:sz w:val="24"/>
          <w:szCs w:val="24"/>
          <w:lang w:val="es-ES"/>
        </w:rPr>
        <w:t>della</w:t>
      </w:r>
      <w:proofErr w:type="spellEnd"/>
      <w:r w:rsidRPr="005F23E7">
        <w:rPr>
          <w:rFonts w:ascii="Times New Roman" w:hAnsi="Times New Roman"/>
          <w:sz w:val="24"/>
          <w:szCs w:val="24"/>
          <w:lang w:val="es-ES"/>
        </w:rPr>
        <w:t xml:space="preserve"> </w:t>
      </w:r>
      <w:proofErr w:type="spellStart"/>
      <w:r w:rsidRPr="005F23E7">
        <w:rPr>
          <w:rFonts w:ascii="Times New Roman" w:hAnsi="Times New Roman"/>
          <w:sz w:val="24"/>
          <w:szCs w:val="24"/>
          <w:lang w:val="es-ES"/>
        </w:rPr>
        <w:t>lingua</w:t>
      </w:r>
      <w:proofErr w:type="spellEnd"/>
      <w:r w:rsidRPr="005F23E7">
        <w:rPr>
          <w:rFonts w:ascii="Times New Roman" w:hAnsi="Times New Roman"/>
          <w:sz w:val="24"/>
          <w:szCs w:val="24"/>
          <w:lang w:val="es-ES"/>
        </w:rPr>
        <w:t xml:space="preserve"> </w:t>
      </w:r>
      <w:proofErr w:type="spellStart"/>
      <w:r w:rsidRPr="005F23E7">
        <w:rPr>
          <w:rFonts w:ascii="Times New Roman" w:hAnsi="Times New Roman"/>
          <w:sz w:val="24"/>
          <w:szCs w:val="24"/>
          <w:lang w:val="es-ES"/>
        </w:rPr>
        <w:t>slovena</w:t>
      </w:r>
      <w:proofErr w:type="spellEnd"/>
      <w:r w:rsidRPr="005F23E7">
        <w:rPr>
          <w:rFonts w:ascii="Times New Roman" w:hAnsi="Times New Roman"/>
          <w:sz w:val="24"/>
          <w:szCs w:val="24"/>
          <w:lang w:val="es-ES"/>
        </w:rPr>
        <w:t xml:space="preserve"> in Italia. </w:t>
      </w:r>
      <w:r w:rsidRPr="004A6562">
        <w:rPr>
          <w:rStyle w:val="Hyperlink"/>
          <w:rFonts w:ascii="Times New Roman" w:hAnsi="Times New Roman"/>
          <w:sz w:val="24"/>
          <w:szCs w:val="24"/>
          <w:lang w:val="it-IT"/>
        </w:rPr>
        <w:t>https://www.filologiasarda.eu/files/documenti/pubblicazioni_pdf/bss9/01-kosuta.pdf</w:t>
      </w:r>
      <w:r w:rsidRPr="004A6562">
        <w:rPr>
          <w:rFonts w:ascii="Times New Roman" w:hAnsi="Times New Roman"/>
          <w:sz w:val="24"/>
          <w:szCs w:val="24"/>
          <w:lang w:val="it-IT"/>
        </w:rPr>
        <w:t xml:space="preserve"> (5/11/18) </w:t>
      </w:r>
      <w:r w:rsidR="005466ED" w:rsidRPr="004A6562">
        <w:rPr>
          <w:rFonts w:ascii="Times New Roman" w:hAnsi="Times New Roman" w:cs="Times New Roman"/>
          <w:sz w:val="24"/>
          <w:szCs w:val="24"/>
          <w:lang w:val="it-IT"/>
        </w:rPr>
        <w:t xml:space="preserve"> </w:t>
      </w:r>
    </w:p>
    <w:p w14:paraId="7DEE1239" w14:textId="313DFF55" w:rsidR="00B713EB" w:rsidRPr="004A6562" w:rsidRDefault="00B713EB" w:rsidP="002050C8">
      <w:pPr>
        <w:spacing w:after="0" w:line="240" w:lineRule="auto"/>
        <w:rPr>
          <w:rFonts w:ascii="Times New Roman" w:hAnsi="Times New Roman" w:cs="Times New Roman"/>
          <w:sz w:val="24"/>
          <w:szCs w:val="24"/>
          <w:lang w:val="it-IT"/>
        </w:rPr>
      </w:pPr>
    </w:p>
    <w:p w14:paraId="19780A25" w14:textId="65ABEDE7" w:rsidR="005466ED" w:rsidRDefault="005466ED" w:rsidP="002050C8">
      <w:pPr>
        <w:spacing w:after="0" w:line="240" w:lineRule="auto"/>
        <w:rPr>
          <w:rFonts w:ascii="Times New Roman" w:hAnsi="Times New Roman"/>
          <w:sz w:val="24"/>
          <w:szCs w:val="24"/>
        </w:rPr>
      </w:pPr>
      <w:r w:rsidRPr="004A6562">
        <w:rPr>
          <w:rFonts w:ascii="Times New Roman" w:hAnsi="Times New Roman" w:cs="Times New Roman"/>
          <w:sz w:val="24"/>
          <w:szCs w:val="24"/>
          <w:lang w:val="it-IT"/>
        </w:rPr>
        <w:lastRenderedPageBreak/>
        <w:t>Lechner, O</w:t>
      </w:r>
      <w:r w:rsidR="00D52E58" w:rsidRPr="004A6562">
        <w:rPr>
          <w:rFonts w:ascii="Times New Roman" w:hAnsi="Times New Roman" w:cs="Times New Roman"/>
          <w:sz w:val="24"/>
          <w:szCs w:val="24"/>
          <w:lang w:val="it-IT"/>
        </w:rPr>
        <w:t>. and</w:t>
      </w:r>
      <w:r w:rsidRPr="004A6562">
        <w:rPr>
          <w:rFonts w:ascii="Times New Roman" w:hAnsi="Times New Roman" w:cs="Times New Roman"/>
          <w:sz w:val="24"/>
          <w:szCs w:val="24"/>
          <w:lang w:val="it-IT"/>
        </w:rPr>
        <w:t xml:space="preserve"> Moroder, B</w:t>
      </w:r>
      <w:r w:rsidR="00D52E58" w:rsidRPr="004A6562">
        <w:rPr>
          <w:rFonts w:ascii="Times New Roman" w:hAnsi="Times New Roman" w:cs="Times New Roman"/>
          <w:sz w:val="24"/>
          <w:szCs w:val="24"/>
          <w:lang w:val="it-IT"/>
        </w:rPr>
        <w:t>.</w:t>
      </w:r>
      <w:r w:rsidRPr="004A6562">
        <w:rPr>
          <w:rFonts w:ascii="Times New Roman" w:hAnsi="Times New Roman" w:cs="Times New Roman"/>
          <w:sz w:val="24"/>
          <w:szCs w:val="24"/>
          <w:lang w:val="it-IT"/>
        </w:rPr>
        <w:t xml:space="preserve"> (2012) </w:t>
      </w:r>
      <w:r w:rsidRPr="004A6562">
        <w:rPr>
          <w:rFonts w:ascii="Times New Roman" w:hAnsi="Times New Roman" w:cs="Times New Roman"/>
          <w:i/>
          <w:sz w:val="24"/>
          <w:szCs w:val="24"/>
          <w:lang w:val="it-IT"/>
        </w:rPr>
        <w:t>Ritratto economico dell’Alto Adige</w:t>
      </w:r>
      <w:r w:rsidRPr="004A6562">
        <w:rPr>
          <w:rFonts w:ascii="Times New Roman" w:hAnsi="Times New Roman" w:cs="Times New Roman"/>
          <w:sz w:val="24"/>
          <w:szCs w:val="24"/>
          <w:lang w:val="it-IT"/>
        </w:rPr>
        <w:t>.</w:t>
      </w:r>
      <w:r w:rsidRPr="004A6562">
        <w:rPr>
          <w:rFonts w:ascii="Times New Roman" w:hAnsi="Times New Roman"/>
          <w:sz w:val="24"/>
          <w:szCs w:val="24"/>
          <w:lang w:val="it-IT"/>
        </w:rPr>
        <w:t xml:space="preserve"> </w:t>
      </w:r>
      <w:r w:rsidR="00000000">
        <w:fldChar w:fldCharType="begin"/>
      </w:r>
      <w:r w:rsidR="00000000" w:rsidRPr="004A6562">
        <w:rPr>
          <w:lang w:val="it-IT"/>
        </w:rPr>
        <w:instrText>HYPERLINK "about:blank"</w:instrText>
      </w:r>
      <w:r w:rsidR="00000000">
        <w:fldChar w:fldCharType="separate"/>
      </w:r>
      <w:r w:rsidRPr="00166A87">
        <w:rPr>
          <w:rStyle w:val="Hyperlink"/>
          <w:rFonts w:ascii="Times New Roman" w:hAnsi="Times New Roman"/>
          <w:sz w:val="24"/>
          <w:szCs w:val="24"/>
        </w:rPr>
        <w:t>https://www.camcom.bz.it/sites/default/files/uploaded_files/Scuola_economia/16873_economia2012_it.pdf</w:t>
      </w:r>
      <w:r w:rsidR="00000000">
        <w:rPr>
          <w:rStyle w:val="Hyperlink"/>
          <w:rFonts w:ascii="Times New Roman" w:hAnsi="Times New Roman"/>
          <w:sz w:val="24"/>
          <w:szCs w:val="24"/>
        </w:rPr>
        <w:fldChar w:fldCharType="end"/>
      </w:r>
      <w:r>
        <w:rPr>
          <w:rFonts w:ascii="Times New Roman" w:hAnsi="Times New Roman"/>
          <w:sz w:val="24"/>
          <w:szCs w:val="24"/>
        </w:rPr>
        <w:t xml:space="preserve"> (10/8/18)</w:t>
      </w:r>
    </w:p>
    <w:p w14:paraId="38FFF97D" w14:textId="58963301" w:rsidR="006F1DED" w:rsidRPr="00851F2D" w:rsidRDefault="006F1DED" w:rsidP="002050C8">
      <w:pPr>
        <w:spacing w:after="0" w:line="240" w:lineRule="auto"/>
        <w:rPr>
          <w:rFonts w:ascii="Times New Roman" w:hAnsi="Times New Roman" w:cs="Times New Roman"/>
          <w:sz w:val="24"/>
          <w:szCs w:val="24"/>
        </w:rPr>
      </w:pPr>
    </w:p>
    <w:p w14:paraId="77119FD6" w14:textId="6F3C87BE" w:rsidR="00F80AF7" w:rsidRPr="004A6562" w:rsidRDefault="00F80AF7" w:rsidP="002050C8">
      <w:pPr>
        <w:spacing w:after="0" w:line="240" w:lineRule="auto"/>
        <w:rPr>
          <w:rFonts w:ascii="Times New Roman" w:hAnsi="Times New Roman" w:cs="Times New Roman"/>
          <w:sz w:val="24"/>
          <w:szCs w:val="24"/>
          <w:lang w:val="it-IT"/>
        </w:rPr>
      </w:pPr>
      <w:r w:rsidRPr="00851F2D">
        <w:rPr>
          <w:rFonts w:ascii="Times New Roman" w:hAnsi="Times New Roman" w:cs="Times New Roman"/>
          <w:sz w:val="24"/>
          <w:szCs w:val="24"/>
        </w:rPr>
        <w:t>Lefebvre, H</w:t>
      </w:r>
      <w:r w:rsidR="00681634">
        <w:rPr>
          <w:rFonts w:ascii="Times New Roman" w:hAnsi="Times New Roman" w:cs="Times New Roman"/>
          <w:sz w:val="24"/>
          <w:szCs w:val="24"/>
        </w:rPr>
        <w:t>.</w:t>
      </w:r>
      <w:r w:rsidRPr="00851F2D">
        <w:rPr>
          <w:rFonts w:ascii="Times New Roman" w:hAnsi="Times New Roman" w:cs="Times New Roman"/>
          <w:sz w:val="24"/>
          <w:szCs w:val="24"/>
        </w:rPr>
        <w:t xml:space="preserve"> (1991) </w:t>
      </w:r>
      <w:r w:rsidRPr="00851F2D">
        <w:rPr>
          <w:rFonts w:ascii="Times New Roman" w:hAnsi="Times New Roman" w:cs="Times New Roman"/>
          <w:i/>
          <w:sz w:val="24"/>
          <w:szCs w:val="24"/>
        </w:rPr>
        <w:t>The Production of Space</w:t>
      </w:r>
      <w:r w:rsidRPr="00851F2D">
        <w:rPr>
          <w:rFonts w:ascii="Times New Roman" w:hAnsi="Times New Roman" w:cs="Times New Roman"/>
          <w:sz w:val="24"/>
          <w:szCs w:val="24"/>
        </w:rPr>
        <w:t xml:space="preserve">. </w:t>
      </w:r>
      <w:r w:rsidRPr="004A6562">
        <w:rPr>
          <w:rFonts w:ascii="Times New Roman" w:hAnsi="Times New Roman" w:cs="Times New Roman"/>
          <w:sz w:val="24"/>
          <w:szCs w:val="24"/>
          <w:lang w:val="it-IT"/>
        </w:rPr>
        <w:t>Oxford: Blackwell.</w:t>
      </w:r>
    </w:p>
    <w:p w14:paraId="1CEBA4A2" w14:textId="17179A8B" w:rsidR="00C0534C" w:rsidRPr="004A6562" w:rsidRDefault="00C0534C" w:rsidP="002050C8">
      <w:pPr>
        <w:spacing w:after="0" w:line="240" w:lineRule="auto"/>
        <w:rPr>
          <w:rFonts w:ascii="Times New Roman" w:hAnsi="Times New Roman" w:cs="Times New Roman"/>
          <w:sz w:val="24"/>
          <w:szCs w:val="24"/>
          <w:lang w:val="it-IT"/>
        </w:rPr>
      </w:pPr>
    </w:p>
    <w:p w14:paraId="66E8BD01" w14:textId="3C3F2571" w:rsidR="00C0534C" w:rsidRPr="005F23E7" w:rsidRDefault="00C0534C" w:rsidP="002050C8">
      <w:pPr>
        <w:spacing w:after="0" w:line="240" w:lineRule="auto"/>
        <w:rPr>
          <w:rFonts w:ascii="Times New Roman" w:hAnsi="Times New Roman"/>
          <w:sz w:val="24"/>
          <w:szCs w:val="24"/>
          <w:lang w:val="es-ES"/>
        </w:rPr>
      </w:pPr>
      <w:r w:rsidRPr="004A6562">
        <w:rPr>
          <w:rFonts w:ascii="Times New Roman" w:hAnsi="Times New Roman"/>
          <w:sz w:val="24"/>
          <w:szCs w:val="24"/>
          <w:lang w:val="it-IT"/>
        </w:rPr>
        <w:t xml:space="preserve">Marcato, C. (2001) </w:t>
      </w:r>
      <w:r w:rsidRPr="004A6562">
        <w:rPr>
          <w:rFonts w:ascii="Times New Roman" w:hAnsi="Times New Roman"/>
          <w:i/>
          <w:sz w:val="24"/>
          <w:szCs w:val="24"/>
          <w:lang w:val="it-IT"/>
        </w:rPr>
        <w:t>Friuli Venezia Giulia</w:t>
      </w:r>
      <w:r w:rsidRPr="004A6562">
        <w:rPr>
          <w:rFonts w:ascii="Times New Roman" w:hAnsi="Times New Roman"/>
          <w:sz w:val="24"/>
          <w:szCs w:val="24"/>
          <w:lang w:val="it-IT"/>
        </w:rPr>
        <w:t xml:space="preserve">. </w:t>
      </w:r>
      <w:r w:rsidRPr="005F23E7">
        <w:rPr>
          <w:rFonts w:ascii="Times New Roman" w:hAnsi="Times New Roman"/>
          <w:sz w:val="24"/>
          <w:szCs w:val="24"/>
          <w:lang w:val="es-ES"/>
        </w:rPr>
        <w:t xml:space="preserve">Roma-Bari: </w:t>
      </w:r>
      <w:proofErr w:type="spellStart"/>
      <w:r w:rsidRPr="005F23E7">
        <w:rPr>
          <w:rFonts w:ascii="Times New Roman" w:hAnsi="Times New Roman"/>
          <w:sz w:val="24"/>
          <w:szCs w:val="24"/>
          <w:lang w:val="es-ES"/>
        </w:rPr>
        <w:t>Laterza</w:t>
      </w:r>
      <w:proofErr w:type="spellEnd"/>
      <w:r w:rsidRPr="005F23E7">
        <w:rPr>
          <w:rFonts w:ascii="Times New Roman" w:hAnsi="Times New Roman"/>
          <w:sz w:val="24"/>
          <w:szCs w:val="24"/>
          <w:lang w:val="es-ES"/>
        </w:rPr>
        <w:t>.</w:t>
      </w:r>
    </w:p>
    <w:p w14:paraId="5D8C3A43" w14:textId="67A410DA" w:rsidR="002D24F3" w:rsidRPr="005F23E7" w:rsidRDefault="002D24F3" w:rsidP="002050C8">
      <w:pPr>
        <w:spacing w:after="0" w:line="240" w:lineRule="auto"/>
        <w:rPr>
          <w:rFonts w:ascii="Times New Roman" w:hAnsi="Times New Roman"/>
          <w:sz w:val="24"/>
          <w:szCs w:val="24"/>
          <w:lang w:val="es-ES"/>
        </w:rPr>
      </w:pPr>
    </w:p>
    <w:p w14:paraId="1C276658" w14:textId="001E6A87" w:rsidR="002D24F3" w:rsidRPr="005F23E7" w:rsidRDefault="002D24F3" w:rsidP="002050C8">
      <w:pPr>
        <w:spacing w:after="0" w:line="240" w:lineRule="auto"/>
        <w:rPr>
          <w:rFonts w:ascii="Times New Roman" w:hAnsi="Times New Roman"/>
          <w:sz w:val="24"/>
          <w:szCs w:val="24"/>
          <w:lang w:val="es-ES"/>
        </w:rPr>
      </w:pPr>
      <w:r w:rsidRPr="005F23E7">
        <w:rPr>
          <w:rFonts w:ascii="Times New Roman" w:hAnsi="Times New Roman"/>
          <w:sz w:val="24"/>
          <w:szCs w:val="24"/>
          <w:lang w:val="es-ES"/>
        </w:rPr>
        <w:t xml:space="preserve">Orioles, V. (2003) </w:t>
      </w:r>
      <w:r w:rsidRPr="005F23E7">
        <w:rPr>
          <w:rFonts w:ascii="Times New Roman" w:hAnsi="Times New Roman"/>
          <w:i/>
          <w:sz w:val="24"/>
          <w:szCs w:val="24"/>
          <w:lang w:val="es-ES"/>
        </w:rPr>
        <w:t xml:space="preserve">Le </w:t>
      </w:r>
      <w:proofErr w:type="spellStart"/>
      <w:r w:rsidRPr="005F23E7">
        <w:rPr>
          <w:rFonts w:ascii="Times New Roman" w:hAnsi="Times New Roman"/>
          <w:i/>
          <w:sz w:val="24"/>
          <w:szCs w:val="24"/>
          <w:lang w:val="es-ES"/>
        </w:rPr>
        <w:t>minoranze</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linguistiche</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Profili</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sociolinguistici</w:t>
      </w:r>
      <w:proofErr w:type="spellEnd"/>
      <w:r w:rsidRPr="005F23E7">
        <w:rPr>
          <w:rFonts w:ascii="Times New Roman" w:hAnsi="Times New Roman"/>
          <w:i/>
          <w:sz w:val="24"/>
          <w:szCs w:val="24"/>
          <w:lang w:val="es-ES"/>
        </w:rPr>
        <w:t xml:space="preserve"> e </w:t>
      </w:r>
      <w:proofErr w:type="spellStart"/>
      <w:r w:rsidRPr="005F23E7">
        <w:rPr>
          <w:rFonts w:ascii="Times New Roman" w:hAnsi="Times New Roman"/>
          <w:i/>
          <w:sz w:val="24"/>
          <w:szCs w:val="24"/>
          <w:lang w:val="es-ES"/>
        </w:rPr>
        <w:t>quadro</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dei</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documenti</w:t>
      </w:r>
      <w:proofErr w:type="spellEnd"/>
      <w:r w:rsidRPr="005F23E7">
        <w:rPr>
          <w:rFonts w:ascii="Times New Roman" w:hAnsi="Times New Roman"/>
          <w:i/>
          <w:sz w:val="24"/>
          <w:szCs w:val="24"/>
          <w:lang w:val="es-ES"/>
        </w:rPr>
        <w:t xml:space="preserve"> di tutela</w:t>
      </w:r>
      <w:r w:rsidRPr="005F23E7">
        <w:rPr>
          <w:rFonts w:ascii="Times New Roman" w:hAnsi="Times New Roman"/>
          <w:sz w:val="24"/>
          <w:szCs w:val="24"/>
          <w:lang w:val="es-ES"/>
        </w:rPr>
        <w:t xml:space="preserve">. Roma: </w:t>
      </w:r>
      <w:proofErr w:type="spellStart"/>
      <w:r w:rsidRPr="005F23E7">
        <w:rPr>
          <w:rFonts w:ascii="Times New Roman" w:hAnsi="Times New Roman"/>
          <w:sz w:val="24"/>
          <w:szCs w:val="24"/>
          <w:lang w:val="es-ES"/>
        </w:rPr>
        <w:t>Il</w:t>
      </w:r>
      <w:proofErr w:type="spellEnd"/>
      <w:r w:rsidRPr="005F23E7">
        <w:rPr>
          <w:rFonts w:ascii="Times New Roman" w:hAnsi="Times New Roman"/>
          <w:sz w:val="24"/>
          <w:szCs w:val="24"/>
          <w:lang w:val="es-ES"/>
        </w:rPr>
        <w:t xml:space="preserve"> </w:t>
      </w:r>
      <w:proofErr w:type="spellStart"/>
      <w:r w:rsidRPr="005F23E7">
        <w:rPr>
          <w:rFonts w:ascii="Times New Roman" w:hAnsi="Times New Roman"/>
          <w:sz w:val="24"/>
          <w:szCs w:val="24"/>
          <w:lang w:val="es-ES"/>
        </w:rPr>
        <w:t>Calamo</w:t>
      </w:r>
      <w:proofErr w:type="spellEnd"/>
      <w:r w:rsidRPr="005F23E7">
        <w:rPr>
          <w:rFonts w:ascii="Times New Roman" w:hAnsi="Times New Roman"/>
          <w:sz w:val="24"/>
          <w:szCs w:val="24"/>
          <w:lang w:val="es-ES"/>
        </w:rPr>
        <w:t>.</w:t>
      </w:r>
    </w:p>
    <w:p w14:paraId="5AD83DBB" w14:textId="34C50BB2" w:rsidR="002D24F3" w:rsidRPr="005F23E7" w:rsidRDefault="002D24F3" w:rsidP="002050C8">
      <w:pPr>
        <w:spacing w:after="0" w:line="240" w:lineRule="auto"/>
        <w:rPr>
          <w:rFonts w:ascii="Times New Roman" w:hAnsi="Times New Roman"/>
          <w:sz w:val="24"/>
          <w:szCs w:val="24"/>
          <w:lang w:val="es-ES"/>
        </w:rPr>
      </w:pPr>
    </w:p>
    <w:p w14:paraId="0306F9D3" w14:textId="3CDECA33" w:rsidR="00143B93" w:rsidRPr="005F23E7" w:rsidRDefault="00143B93" w:rsidP="002050C8">
      <w:pPr>
        <w:spacing w:after="0" w:line="240" w:lineRule="auto"/>
        <w:rPr>
          <w:rFonts w:ascii="Times New Roman" w:hAnsi="Times New Roman" w:cs="Times New Roman"/>
          <w:sz w:val="24"/>
          <w:szCs w:val="24"/>
          <w:lang w:val="es-ES"/>
        </w:rPr>
      </w:pPr>
      <w:proofErr w:type="spellStart"/>
      <w:r w:rsidRPr="005F23E7">
        <w:rPr>
          <w:rFonts w:ascii="Times New Roman" w:hAnsi="Times New Roman" w:cs="Times New Roman"/>
          <w:sz w:val="24"/>
          <w:szCs w:val="24"/>
          <w:lang w:val="es-ES"/>
        </w:rPr>
        <w:t>Ožbot</w:t>
      </w:r>
      <w:proofErr w:type="spellEnd"/>
      <w:r w:rsidRPr="005F23E7">
        <w:rPr>
          <w:rFonts w:ascii="Times New Roman" w:hAnsi="Times New Roman" w:cs="Times New Roman"/>
          <w:sz w:val="24"/>
          <w:szCs w:val="24"/>
          <w:lang w:val="es-ES"/>
        </w:rPr>
        <w:t>, M</w:t>
      </w:r>
      <w:r w:rsidR="00681634" w:rsidRPr="005F23E7">
        <w:rPr>
          <w:rFonts w:ascii="Times New Roman" w:hAnsi="Times New Roman" w:cs="Times New Roman"/>
          <w:sz w:val="24"/>
          <w:szCs w:val="24"/>
          <w:lang w:val="es-ES"/>
        </w:rPr>
        <w:t>.</w:t>
      </w:r>
      <w:r w:rsidRPr="005F23E7">
        <w:rPr>
          <w:rFonts w:ascii="Times New Roman" w:hAnsi="Times New Roman" w:cs="Times New Roman"/>
          <w:sz w:val="24"/>
          <w:szCs w:val="24"/>
          <w:lang w:val="es-ES"/>
        </w:rPr>
        <w:t xml:space="preserve"> (2009) </w:t>
      </w:r>
      <w:proofErr w:type="spellStart"/>
      <w:r w:rsidRPr="005F23E7">
        <w:rPr>
          <w:rFonts w:ascii="Times New Roman" w:hAnsi="Times New Roman" w:cs="Times New Roman"/>
          <w:sz w:val="24"/>
          <w:szCs w:val="24"/>
          <w:lang w:val="es-ES"/>
        </w:rPr>
        <w:t>Sloveno</w:t>
      </w:r>
      <w:proofErr w:type="spellEnd"/>
      <w:r w:rsidRPr="005F23E7">
        <w:rPr>
          <w:rFonts w:ascii="Times New Roman" w:hAnsi="Times New Roman" w:cs="Times New Roman"/>
          <w:sz w:val="24"/>
          <w:szCs w:val="24"/>
          <w:lang w:val="es-ES"/>
        </w:rPr>
        <w:t xml:space="preserve"> e italiano in </w:t>
      </w:r>
      <w:proofErr w:type="spellStart"/>
      <w:r w:rsidRPr="005F23E7">
        <w:rPr>
          <w:rFonts w:ascii="Times New Roman" w:hAnsi="Times New Roman" w:cs="Times New Roman"/>
          <w:sz w:val="24"/>
          <w:szCs w:val="24"/>
          <w:lang w:val="es-ES"/>
        </w:rPr>
        <w:t>contatto</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qualche</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osservazione</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sugli</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scambi</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linguistici</w:t>
      </w:r>
      <w:proofErr w:type="spellEnd"/>
      <w:r w:rsidRPr="005F23E7">
        <w:rPr>
          <w:rFonts w:ascii="Times New Roman" w:hAnsi="Times New Roman" w:cs="Times New Roman"/>
          <w:sz w:val="24"/>
          <w:szCs w:val="24"/>
          <w:lang w:val="es-ES"/>
        </w:rPr>
        <w:t xml:space="preserve"> in una zona </w:t>
      </w:r>
      <w:proofErr w:type="spellStart"/>
      <w:r w:rsidRPr="005F23E7">
        <w:rPr>
          <w:rFonts w:ascii="Times New Roman" w:hAnsi="Times New Roman" w:cs="Times New Roman"/>
          <w:sz w:val="24"/>
          <w:szCs w:val="24"/>
          <w:lang w:val="es-ES"/>
        </w:rPr>
        <w:t>bilingue</w:t>
      </w:r>
      <w:proofErr w:type="spellEnd"/>
      <w:r w:rsidRPr="005F23E7">
        <w:rPr>
          <w:rFonts w:ascii="Times New Roman" w:hAnsi="Times New Roman" w:cs="Times New Roman"/>
          <w:sz w:val="24"/>
          <w:szCs w:val="24"/>
          <w:lang w:val="es-ES"/>
        </w:rPr>
        <w:t xml:space="preserve">. </w:t>
      </w:r>
      <w:r w:rsidRPr="002E326C">
        <w:rPr>
          <w:rFonts w:ascii="Times New Roman" w:hAnsi="Times New Roman" w:cs="Times New Roman"/>
          <w:sz w:val="24"/>
          <w:szCs w:val="24"/>
          <w:lang w:val="es-ES"/>
        </w:rPr>
        <w:t xml:space="preserve">In </w:t>
      </w:r>
      <w:r w:rsidR="00EC7F0C" w:rsidRPr="002E326C">
        <w:rPr>
          <w:rFonts w:ascii="Times New Roman" w:hAnsi="Times New Roman" w:cs="Times New Roman"/>
          <w:sz w:val="24"/>
          <w:szCs w:val="24"/>
          <w:lang w:val="es-ES"/>
        </w:rPr>
        <w:t xml:space="preserve">Carlo </w:t>
      </w:r>
      <w:proofErr w:type="spellStart"/>
      <w:r w:rsidRPr="002E326C">
        <w:rPr>
          <w:rFonts w:ascii="Times New Roman" w:hAnsi="Times New Roman" w:cs="Times New Roman"/>
          <w:sz w:val="24"/>
          <w:szCs w:val="24"/>
          <w:lang w:val="es-ES"/>
        </w:rPr>
        <w:t>Consani</w:t>
      </w:r>
      <w:proofErr w:type="spellEnd"/>
      <w:r w:rsidRPr="002E326C">
        <w:rPr>
          <w:rFonts w:ascii="Times New Roman" w:hAnsi="Times New Roman" w:cs="Times New Roman"/>
          <w:sz w:val="24"/>
          <w:szCs w:val="24"/>
          <w:lang w:val="es-ES"/>
        </w:rPr>
        <w:t xml:space="preserve"> (ed</w:t>
      </w:r>
      <w:r w:rsidR="00EC7F0C" w:rsidRPr="002E326C">
        <w:rPr>
          <w:rFonts w:ascii="Times New Roman" w:hAnsi="Times New Roman" w:cs="Times New Roman"/>
          <w:sz w:val="24"/>
          <w:szCs w:val="24"/>
          <w:lang w:val="es-ES"/>
        </w:rPr>
        <w:t>.</w:t>
      </w:r>
      <w:r w:rsidRPr="002E326C">
        <w:rPr>
          <w:rFonts w:ascii="Times New Roman" w:hAnsi="Times New Roman" w:cs="Times New Roman"/>
          <w:sz w:val="24"/>
          <w:szCs w:val="24"/>
          <w:lang w:val="es-ES"/>
        </w:rPr>
        <w:t xml:space="preserve">) </w:t>
      </w:r>
      <w:proofErr w:type="spellStart"/>
      <w:r w:rsidRPr="002E326C">
        <w:rPr>
          <w:rFonts w:ascii="Times New Roman" w:hAnsi="Times New Roman" w:cs="Times New Roman"/>
          <w:i/>
          <w:sz w:val="24"/>
          <w:szCs w:val="24"/>
          <w:lang w:val="es-ES"/>
        </w:rPr>
        <w:t>Alloglossie</w:t>
      </w:r>
      <w:proofErr w:type="spellEnd"/>
      <w:r w:rsidRPr="002E326C">
        <w:rPr>
          <w:rFonts w:ascii="Times New Roman" w:hAnsi="Times New Roman" w:cs="Times New Roman"/>
          <w:i/>
          <w:sz w:val="24"/>
          <w:szCs w:val="24"/>
          <w:lang w:val="es-ES"/>
        </w:rPr>
        <w:t xml:space="preserve"> e </w:t>
      </w:r>
      <w:proofErr w:type="spellStart"/>
      <w:r w:rsidRPr="002E326C">
        <w:rPr>
          <w:rFonts w:ascii="Times New Roman" w:hAnsi="Times New Roman" w:cs="Times New Roman"/>
          <w:i/>
          <w:sz w:val="24"/>
          <w:szCs w:val="24"/>
          <w:lang w:val="es-ES"/>
        </w:rPr>
        <w:t>comunità</w:t>
      </w:r>
      <w:proofErr w:type="spellEnd"/>
      <w:r w:rsidRPr="002E326C">
        <w:rPr>
          <w:rFonts w:ascii="Times New Roman" w:hAnsi="Times New Roman" w:cs="Times New Roman"/>
          <w:i/>
          <w:sz w:val="24"/>
          <w:szCs w:val="24"/>
          <w:lang w:val="es-ES"/>
        </w:rPr>
        <w:t xml:space="preserve"> </w:t>
      </w:r>
      <w:proofErr w:type="spellStart"/>
      <w:r w:rsidRPr="002E326C">
        <w:rPr>
          <w:rFonts w:ascii="Times New Roman" w:hAnsi="Times New Roman" w:cs="Times New Roman"/>
          <w:i/>
          <w:sz w:val="24"/>
          <w:szCs w:val="24"/>
          <w:lang w:val="es-ES"/>
        </w:rPr>
        <w:t>alloglotte</w:t>
      </w:r>
      <w:proofErr w:type="spellEnd"/>
      <w:r w:rsidRPr="002E326C">
        <w:rPr>
          <w:rFonts w:ascii="Times New Roman" w:hAnsi="Times New Roman" w:cs="Times New Roman"/>
          <w:i/>
          <w:sz w:val="24"/>
          <w:szCs w:val="24"/>
          <w:lang w:val="es-ES"/>
        </w:rPr>
        <w:t xml:space="preserve"> </w:t>
      </w:r>
      <w:proofErr w:type="spellStart"/>
      <w:r w:rsidRPr="002E326C">
        <w:rPr>
          <w:rFonts w:ascii="Times New Roman" w:hAnsi="Times New Roman" w:cs="Times New Roman"/>
          <w:i/>
          <w:sz w:val="24"/>
          <w:szCs w:val="24"/>
          <w:lang w:val="es-ES"/>
        </w:rPr>
        <w:t>nell’Italia</w:t>
      </w:r>
      <w:proofErr w:type="spellEnd"/>
      <w:r w:rsidRPr="002E326C">
        <w:rPr>
          <w:rFonts w:ascii="Times New Roman" w:hAnsi="Times New Roman" w:cs="Times New Roman"/>
          <w:i/>
          <w:sz w:val="24"/>
          <w:szCs w:val="24"/>
          <w:lang w:val="es-ES"/>
        </w:rPr>
        <w:t xml:space="preserve"> </w:t>
      </w:r>
      <w:proofErr w:type="spellStart"/>
      <w:r w:rsidRPr="002E326C">
        <w:rPr>
          <w:rFonts w:ascii="Times New Roman" w:hAnsi="Times New Roman" w:cs="Times New Roman"/>
          <w:i/>
          <w:sz w:val="24"/>
          <w:szCs w:val="24"/>
          <w:lang w:val="es-ES"/>
        </w:rPr>
        <w:t>contemporanea</w:t>
      </w:r>
      <w:proofErr w:type="spellEnd"/>
      <w:r w:rsidRPr="002E326C">
        <w:rPr>
          <w:rFonts w:ascii="Times New Roman" w:hAnsi="Times New Roman" w:cs="Times New Roman"/>
          <w:i/>
          <w:sz w:val="24"/>
          <w:szCs w:val="24"/>
          <w:lang w:val="es-ES"/>
        </w:rPr>
        <w:t xml:space="preserve">. </w:t>
      </w:r>
      <w:proofErr w:type="spellStart"/>
      <w:r w:rsidRPr="005F23E7">
        <w:rPr>
          <w:rFonts w:ascii="Times New Roman" w:hAnsi="Times New Roman" w:cs="Times New Roman"/>
          <w:i/>
          <w:sz w:val="24"/>
          <w:szCs w:val="24"/>
          <w:lang w:val="es-ES"/>
        </w:rPr>
        <w:t>Teorie</w:t>
      </w:r>
      <w:proofErr w:type="spellEnd"/>
      <w:r w:rsidRPr="005F23E7">
        <w:rPr>
          <w:rFonts w:ascii="Times New Roman" w:hAnsi="Times New Roman" w:cs="Times New Roman"/>
          <w:i/>
          <w:sz w:val="24"/>
          <w:szCs w:val="24"/>
          <w:lang w:val="es-ES"/>
        </w:rPr>
        <w:t xml:space="preserve">, </w:t>
      </w:r>
      <w:proofErr w:type="spellStart"/>
      <w:r w:rsidRPr="005F23E7">
        <w:rPr>
          <w:rFonts w:ascii="Times New Roman" w:hAnsi="Times New Roman" w:cs="Times New Roman"/>
          <w:i/>
          <w:sz w:val="24"/>
          <w:szCs w:val="24"/>
          <w:lang w:val="es-ES"/>
        </w:rPr>
        <w:t>applicazioni</w:t>
      </w:r>
      <w:proofErr w:type="spellEnd"/>
      <w:r w:rsidRPr="005F23E7">
        <w:rPr>
          <w:rFonts w:ascii="Times New Roman" w:hAnsi="Times New Roman" w:cs="Times New Roman"/>
          <w:i/>
          <w:sz w:val="24"/>
          <w:szCs w:val="24"/>
          <w:lang w:val="es-ES"/>
        </w:rPr>
        <w:t xml:space="preserve"> e </w:t>
      </w:r>
      <w:proofErr w:type="spellStart"/>
      <w:r w:rsidRPr="005F23E7">
        <w:rPr>
          <w:rFonts w:ascii="Times New Roman" w:hAnsi="Times New Roman" w:cs="Times New Roman"/>
          <w:i/>
          <w:sz w:val="24"/>
          <w:szCs w:val="24"/>
          <w:lang w:val="es-ES"/>
        </w:rPr>
        <w:t>descrizioni</w:t>
      </w:r>
      <w:proofErr w:type="spellEnd"/>
      <w:r w:rsidRPr="005F23E7">
        <w:rPr>
          <w:rFonts w:ascii="Times New Roman" w:hAnsi="Times New Roman" w:cs="Times New Roman"/>
          <w:i/>
          <w:sz w:val="24"/>
          <w:szCs w:val="24"/>
          <w:lang w:val="es-ES"/>
        </w:rPr>
        <w:t xml:space="preserve">, </w:t>
      </w:r>
      <w:proofErr w:type="spellStart"/>
      <w:r w:rsidRPr="005F23E7">
        <w:rPr>
          <w:rFonts w:ascii="Times New Roman" w:hAnsi="Times New Roman" w:cs="Times New Roman"/>
          <w:i/>
          <w:sz w:val="24"/>
          <w:szCs w:val="24"/>
          <w:lang w:val="es-ES"/>
        </w:rPr>
        <w:t>prospettive</w:t>
      </w:r>
      <w:proofErr w:type="spellEnd"/>
      <w:r w:rsidRPr="005F23E7">
        <w:rPr>
          <w:rFonts w:ascii="Times New Roman" w:hAnsi="Times New Roman" w:cs="Times New Roman"/>
          <w:i/>
          <w:sz w:val="24"/>
          <w:szCs w:val="24"/>
          <w:lang w:val="es-ES"/>
        </w:rPr>
        <w:t xml:space="preserve">. </w:t>
      </w:r>
      <w:proofErr w:type="spellStart"/>
      <w:r w:rsidRPr="005F23E7">
        <w:rPr>
          <w:rFonts w:ascii="Times New Roman" w:hAnsi="Times New Roman" w:cs="Times New Roman"/>
          <w:i/>
          <w:sz w:val="24"/>
          <w:szCs w:val="24"/>
          <w:lang w:val="es-ES"/>
        </w:rPr>
        <w:t>Atti</w:t>
      </w:r>
      <w:proofErr w:type="spellEnd"/>
      <w:r w:rsidRPr="005F23E7">
        <w:rPr>
          <w:rFonts w:ascii="Times New Roman" w:hAnsi="Times New Roman" w:cs="Times New Roman"/>
          <w:i/>
          <w:sz w:val="24"/>
          <w:szCs w:val="24"/>
          <w:lang w:val="es-ES"/>
        </w:rPr>
        <w:t xml:space="preserve"> del XLI </w:t>
      </w:r>
      <w:proofErr w:type="spellStart"/>
      <w:r w:rsidRPr="005F23E7">
        <w:rPr>
          <w:rFonts w:ascii="Times New Roman" w:hAnsi="Times New Roman" w:cs="Times New Roman"/>
          <w:i/>
          <w:sz w:val="24"/>
          <w:szCs w:val="24"/>
          <w:lang w:val="es-ES"/>
        </w:rPr>
        <w:t>Congresso</w:t>
      </w:r>
      <w:proofErr w:type="spellEnd"/>
      <w:r w:rsidRPr="005F23E7">
        <w:rPr>
          <w:rFonts w:ascii="Times New Roman" w:hAnsi="Times New Roman" w:cs="Times New Roman"/>
          <w:i/>
          <w:sz w:val="24"/>
          <w:szCs w:val="24"/>
          <w:lang w:val="es-ES"/>
        </w:rPr>
        <w:t xml:space="preserve"> </w:t>
      </w:r>
      <w:proofErr w:type="spellStart"/>
      <w:r w:rsidRPr="005F23E7">
        <w:rPr>
          <w:rFonts w:ascii="Times New Roman" w:hAnsi="Times New Roman" w:cs="Times New Roman"/>
          <w:i/>
          <w:sz w:val="24"/>
          <w:szCs w:val="24"/>
          <w:lang w:val="es-ES"/>
        </w:rPr>
        <w:t>internazionale</w:t>
      </w:r>
      <w:proofErr w:type="spellEnd"/>
      <w:r w:rsidRPr="005F23E7">
        <w:rPr>
          <w:rFonts w:ascii="Times New Roman" w:hAnsi="Times New Roman" w:cs="Times New Roman"/>
          <w:i/>
          <w:sz w:val="24"/>
          <w:szCs w:val="24"/>
          <w:lang w:val="es-ES"/>
        </w:rPr>
        <w:t xml:space="preserve"> di </w:t>
      </w:r>
      <w:proofErr w:type="spellStart"/>
      <w:r w:rsidRPr="005F23E7">
        <w:rPr>
          <w:rFonts w:ascii="Times New Roman" w:hAnsi="Times New Roman" w:cs="Times New Roman"/>
          <w:i/>
          <w:sz w:val="24"/>
          <w:szCs w:val="24"/>
          <w:lang w:val="es-ES"/>
        </w:rPr>
        <w:t>studi</w:t>
      </w:r>
      <w:proofErr w:type="spellEnd"/>
      <w:r w:rsidRPr="005F23E7">
        <w:rPr>
          <w:rFonts w:ascii="Times New Roman" w:hAnsi="Times New Roman" w:cs="Times New Roman"/>
          <w:i/>
          <w:sz w:val="24"/>
          <w:szCs w:val="24"/>
          <w:lang w:val="es-ES"/>
        </w:rPr>
        <w:t xml:space="preserve"> </w:t>
      </w:r>
      <w:proofErr w:type="spellStart"/>
      <w:r w:rsidRPr="005F23E7">
        <w:rPr>
          <w:rFonts w:ascii="Times New Roman" w:hAnsi="Times New Roman" w:cs="Times New Roman"/>
          <w:i/>
          <w:sz w:val="24"/>
          <w:szCs w:val="24"/>
          <w:lang w:val="es-ES"/>
        </w:rPr>
        <w:t>della</w:t>
      </w:r>
      <w:proofErr w:type="spellEnd"/>
      <w:r w:rsidRPr="005F23E7">
        <w:rPr>
          <w:rFonts w:ascii="Times New Roman" w:hAnsi="Times New Roman" w:cs="Times New Roman"/>
          <w:i/>
          <w:sz w:val="24"/>
          <w:szCs w:val="24"/>
          <w:lang w:val="es-ES"/>
        </w:rPr>
        <w:t xml:space="preserve"> </w:t>
      </w:r>
      <w:proofErr w:type="spellStart"/>
      <w:r w:rsidRPr="005F23E7">
        <w:rPr>
          <w:rFonts w:ascii="Times New Roman" w:hAnsi="Times New Roman" w:cs="Times New Roman"/>
          <w:i/>
          <w:sz w:val="24"/>
          <w:szCs w:val="24"/>
          <w:lang w:val="es-ES"/>
        </w:rPr>
        <w:t>Società</w:t>
      </w:r>
      <w:proofErr w:type="spellEnd"/>
      <w:r w:rsidRPr="005F23E7">
        <w:rPr>
          <w:rFonts w:ascii="Times New Roman" w:hAnsi="Times New Roman" w:cs="Times New Roman"/>
          <w:i/>
          <w:sz w:val="24"/>
          <w:szCs w:val="24"/>
          <w:lang w:val="es-ES"/>
        </w:rPr>
        <w:t xml:space="preserve"> di </w:t>
      </w:r>
      <w:proofErr w:type="spellStart"/>
      <w:r w:rsidRPr="005F23E7">
        <w:rPr>
          <w:rFonts w:ascii="Times New Roman" w:hAnsi="Times New Roman" w:cs="Times New Roman"/>
          <w:i/>
          <w:sz w:val="24"/>
          <w:szCs w:val="24"/>
          <w:lang w:val="es-ES"/>
        </w:rPr>
        <w:t>Linguistica</w:t>
      </w:r>
      <w:proofErr w:type="spellEnd"/>
      <w:r w:rsidRPr="005F23E7">
        <w:rPr>
          <w:rFonts w:ascii="Times New Roman" w:hAnsi="Times New Roman" w:cs="Times New Roman"/>
          <w:i/>
          <w:sz w:val="24"/>
          <w:szCs w:val="24"/>
          <w:lang w:val="es-ES"/>
        </w:rPr>
        <w:t xml:space="preserve"> </w:t>
      </w:r>
      <w:proofErr w:type="gramStart"/>
      <w:r w:rsidRPr="005F23E7">
        <w:rPr>
          <w:rFonts w:ascii="Times New Roman" w:hAnsi="Times New Roman" w:cs="Times New Roman"/>
          <w:i/>
          <w:sz w:val="24"/>
          <w:szCs w:val="24"/>
          <w:lang w:val="es-ES"/>
        </w:rPr>
        <w:t>Italiana</w:t>
      </w:r>
      <w:proofErr w:type="gramEnd"/>
      <w:r w:rsidRPr="005F23E7">
        <w:rPr>
          <w:rFonts w:ascii="Times New Roman" w:hAnsi="Times New Roman" w:cs="Times New Roman"/>
          <w:i/>
          <w:sz w:val="24"/>
          <w:szCs w:val="24"/>
          <w:lang w:val="es-ES"/>
        </w:rPr>
        <w:t xml:space="preserve"> (SLI), Pescara, 27-29 </w:t>
      </w:r>
      <w:proofErr w:type="spellStart"/>
      <w:r w:rsidRPr="005F23E7">
        <w:rPr>
          <w:rFonts w:ascii="Times New Roman" w:hAnsi="Times New Roman" w:cs="Times New Roman"/>
          <w:i/>
          <w:sz w:val="24"/>
          <w:szCs w:val="24"/>
          <w:lang w:val="es-ES"/>
        </w:rPr>
        <w:t>settembre</w:t>
      </w:r>
      <w:proofErr w:type="spellEnd"/>
      <w:r w:rsidRPr="005F23E7">
        <w:rPr>
          <w:rFonts w:ascii="Times New Roman" w:hAnsi="Times New Roman" w:cs="Times New Roman"/>
          <w:i/>
          <w:sz w:val="24"/>
          <w:szCs w:val="24"/>
          <w:lang w:val="es-ES"/>
        </w:rPr>
        <w:t xml:space="preserve"> 2007</w:t>
      </w:r>
      <w:r w:rsidRPr="005F23E7">
        <w:rPr>
          <w:rFonts w:ascii="Times New Roman" w:hAnsi="Times New Roman" w:cs="Times New Roman"/>
          <w:sz w:val="24"/>
          <w:szCs w:val="24"/>
          <w:lang w:val="es-ES"/>
        </w:rPr>
        <w:t xml:space="preserve">. Roma: </w:t>
      </w:r>
      <w:proofErr w:type="spellStart"/>
      <w:r w:rsidRPr="005F23E7">
        <w:rPr>
          <w:rFonts w:ascii="Times New Roman" w:hAnsi="Times New Roman" w:cs="Times New Roman"/>
          <w:sz w:val="24"/>
          <w:szCs w:val="24"/>
          <w:lang w:val="es-ES"/>
        </w:rPr>
        <w:t>Bulzoni</w:t>
      </w:r>
      <w:proofErr w:type="spellEnd"/>
      <w:r w:rsidR="00681634" w:rsidRPr="005F23E7">
        <w:rPr>
          <w:rFonts w:ascii="Times New Roman" w:hAnsi="Times New Roman" w:cs="Times New Roman"/>
          <w:sz w:val="24"/>
          <w:szCs w:val="24"/>
          <w:lang w:val="es-ES"/>
        </w:rPr>
        <w:t>.</w:t>
      </w:r>
      <w:r w:rsidRPr="005F23E7">
        <w:rPr>
          <w:rFonts w:ascii="Times New Roman" w:hAnsi="Times New Roman" w:cs="Times New Roman"/>
          <w:sz w:val="24"/>
          <w:szCs w:val="24"/>
          <w:lang w:val="es-ES"/>
        </w:rPr>
        <w:t xml:space="preserve"> 39-52.</w:t>
      </w:r>
    </w:p>
    <w:p w14:paraId="214A6BDF" w14:textId="3F1917DD" w:rsidR="00E4393D" w:rsidRPr="005F23E7" w:rsidRDefault="00E4393D" w:rsidP="002050C8">
      <w:pPr>
        <w:spacing w:after="0" w:line="240" w:lineRule="auto"/>
        <w:rPr>
          <w:rFonts w:ascii="Times New Roman" w:hAnsi="Times New Roman" w:cs="Times New Roman"/>
          <w:sz w:val="24"/>
          <w:szCs w:val="24"/>
          <w:lang w:val="es-ES"/>
        </w:rPr>
      </w:pPr>
    </w:p>
    <w:p w14:paraId="40B5488F" w14:textId="1EE463FC" w:rsidR="00E4393D" w:rsidRPr="005F23E7" w:rsidRDefault="00567183" w:rsidP="002050C8">
      <w:pPr>
        <w:spacing w:after="0" w:line="240" w:lineRule="auto"/>
        <w:rPr>
          <w:rFonts w:ascii="Times New Roman" w:hAnsi="Times New Roman" w:cs="Times New Roman"/>
          <w:sz w:val="24"/>
          <w:szCs w:val="24"/>
          <w:lang w:val="es-ES"/>
        </w:rPr>
      </w:pPr>
      <w:proofErr w:type="spellStart"/>
      <w:r w:rsidRPr="005F23E7">
        <w:rPr>
          <w:rFonts w:ascii="Times New Roman" w:hAnsi="Times New Roman" w:cs="Times New Roman"/>
          <w:sz w:val="24"/>
          <w:szCs w:val="24"/>
          <w:lang w:val="es-ES"/>
        </w:rPr>
        <w:t>P</w:t>
      </w:r>
      <w:r w:rsidR="00E4393D" w:rsidRPr="005F23E7">
        <w:rPr>
          <w:rFonts w:ascii="Times New Roman" w:hAnsi="Times New Roman" w:cs="Times New Roman"/>
          <w:sz w:val="24"/>
          <w:szCs w:val="24"/>
          <w:lang w:val="es-ES"/>
        </w:rPr>
        <w:t>iergigli</w:t>
      </w:r>
      <w:proofErr w:type="spellEnd"/>
      <w:r w:rsidRPr="005F23E7">
        <w:rPr>
          <w:rFonts w:ascii="Times New Roman" w:hAnsi="Times New Roman" w:cs="Times New Roman"/>
          <w:sz w:val="24"/>
          <w:szCs w:val="24"/>
          <w:lang w:val="es-ES"/>
        </w:rPr>
        <w:t xml:space="preserve">, V. (2017) La </w:t>
      </w:r>
      <w:proofErr w:type="spellStart"/>
      <w:r w:rsidRPr="005F23E7">
        <w:rPr>
          <w:rFonts w:ascii="Times New Roman" w:hAnsi="Times New Roman" w:cs="Times New Roman"/>
          <w:sz w:val="24"/>
          <w:szCs w:val="24"/>
          <w:lang w:val="es-ES"/>
        </w:rPr>
        <w:t>Costituzione</w:t>
      </w:r>
      <w:proofErr w:type="spellEnd"/>
      <w:r w:rsidRPr="005F23E7">
        <w:rPr>
          <w:rFonts w:ascii="Times New Roman" w:hAnsi="Times New Roman" w:cs="Times New Roman"/>
          <w:sz w:val="24"/>
          <w:szCs w:val="24"/>
          <w:lang w:val="es-ES"/>
        </w:rPr>
        <w:t xml:space="preserve"> italiana </w:t>
      </w:r>
      <w:proofErr w:type="spellStart"/>
      <w:r w:rsidRPr="005F23E7">
        <w:rPr>
          <w:rFonts w:ascii="Times New Roman" w:hAnsi="Times New Roman" w:cs="Times New Roman"/>
          <w:sz w:val="24"/>
          <w:szCs w:val="24"/>
          <w:lang w:val="es-ES"/>
        </w:rPr>
        <w:t>delle</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minoranze</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linguistiche</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tra</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principi</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consolidati</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riforme</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mancate</w:t>
      </w:r>
      <w:proofErr w:type="spellEnd"/>
      <w:r w:rsidRPr="005F23E7">
        <w:rPr>
          <w:rFonts w:ascii="Times New Roman" w:hAnsi="Times New Roman" w:cs="Times New Roman"/>
          <w:sz w:val="24"/>
          <w:szCs w:val="24"/>
          <w:lang w:val="es-ES"/>
        </w:rPr>
        <w:t xml:space="preserve"> e </w:t>
      </w:r>
      <w:proofErr w:type="spellStart"/>
      <w:r w:rsidRPr="005F23E7">
        <w:rPr>
          <w:rFonts w:ascii="Times New Roman" w:hAnsi="Times New Roman" w:cs="Times New Roman"/>
          <w:sz w:val="24"/>
          <w:szCs w:val="24"/>
          <w:lang w:val="es-ES"/>
        </w:rPr>
        <w:t>prossime</w:t>
      </w:r>
      <w:proofErr w:type="spellEnd"/>
      <w:r w:rsidRPr="005F23E7">
        <w:rPr>
          <w:rFonts w:ascii="Times New Roman" w:hAnsi="Times New Roman" w:cs="Times New Roman"/>
          <w:sz w:val="24"/>
          <w:szCs w:val="24"/>
          <w:lang w:val="es-ES"/>
        </w:rPr>
        <w:t xml:space="preserve"> </w:t>
      </w:r>
      <w:proofErr w:type="spellStart"/>
      <w:r w:rsidRPr="005F23E7">
        <w:rPr>
          <w:rFonts w:ascii="Times New Roman" w:hAnsi="Times New Roman" w:cs="Times New Roman"/>
          <w:sz w:val="24"/>
          <w:szCs w:val="24"/>
          <w:lang w:val="es-ES"/>
        </w:rPr>
        <w:t>sfide</w:t>
      </w:r>
      <w:proofErr w:type="spellEnd"/>
      <w:r w:rsidRPr="005F23E7">
        <w:rPr>
          <w:rFonts w:ascii="Times New Roman" w:hAnsi="Times New Roman" w:cs="Times New Roman"/>
          <w:sz w:val="24"/>
          <w:szCs w:val="24"/>
          <w:lang w:val="es-ES"/>
        </w:rPr>
        <w:t xml:space="preserve">. </w:t>
      </w:r>
      <w:r w:rsidRPr="005F23E7">
        <w:rPr>
          <w:rFonts w:ascii="Times New Roman" w:hAnsi="Times New Roman" w:cs="Times New Roman"/>
          <w:i/>
          <w:sz w:val="24"/>
          <w:szCs w:val="24"/>
          <w:lang w:val="es-ES"/>
        </w:rPr>
        <w:t xml:space="preserve">Revista </w:t>
      </w:r>
      <w:proofErr w:type="spellStart"/>
      <w:r w:rsidRPr="005F23E7">
        <w:rPr>
          <w:rFonts w:ascii="Times New Roman" w:hAnsi="Times New Roman" w:cs="Times New Roman"/>
          <w:i/>
          <w:sz w:val="24"/>
          <w:szCs w:val="24"/>
          <w:lang w:val="es-ES"/>
        </w:rPr>
        <w:t>d’estudis</w:t>
      </w:r>
      <w:proofErr w:type="spellEnd"/>
      <w:r w:rsidRPr="005F23E7">
        <w:rPr>
          <w:rFonts w:ascii="Times New Roman" w:hAnsi="Times New Roman" w:cs="Times New Roman"/>
          <w:i/>
          <w:sz w:val="24"/>
          <w:szCs w:val="24"/>
          <w:lang w:val="es-ES"/>
        </w:rPr>
        <w:t xml:space="preserve"> </w:t>
      </w:r>
      <w:proofErr w:type="spellStart"/>
      <w:r w:rsidRPr="005F23E7">
        <w:rPr>
          <w:rFonts w:ascii="Times New Roman" w:hAnsi="Times New Roman" w:cs="Times New Roman"/>
          <w:i/>
          <w:sz w:val="24"/>
          <w:szCs w:val="24"/>
          <w:lang w:val="es-ES"/>
        </w:rPr>
        <w:t>autonomics</w:t>
      </w:r>
      <w:proofErr w:type="spellEnd"/>
      <w:r w:rsidRPr="005F23E7">
        <w:rPr>
          <w:rFonts w:ascii="Times New Roman" w:hAnsi="Times New Roman" w:cs="Times New Roman"/>
          <w:i/>
          <w:sz w:val="24"/>
          <w:szCs w:val="24"/>
          <w:lang w:val="es-ES"/>
        </w:rPr>
        <w:t xml:space="preserve"> i </w:t>
      </w:r>
      <w:proofErr w:type="spellStart"/>
      <w:r w:rsidRPr="005F23E7">
        <w:rPr>
          <w:rFonts w:ascii="Times New Roman" w:hAnsi="Times New Roman" w:cs="Times New Roman"/>
          <w:i/>
          <w:sz w:val="24"/>
          <w:szCs w:val="24"/>
          <w:lang w:val="es-ES"/>
        </w:rPr>
        <w:t>federals</w:t>
      </w:r>
      <w:proofErr w:type="spellEnd"/>
      <w:r w:rsidRPr="005F23E7">
        <w:rPr>
          <w:rFonts w:ascii="Times New Roman" w:hAnsi="Times New Roman" w:cs="Times New Roman"/>
          <w:sz w:val="24"/>
          <w:szCs w:val="24"/>
          <w:lang w:val="es-ES"/>
        </w:rPr>
        <w:t xml:space="preserve"> 26, 165-206. </w:t>
      </w:r>
      <w:r w:rsidRPr="005F23E7">
        <w:rPr>
          <w:rStyle w:val="Hyperlink"/>
          <w:rFonts w:ascii="Times New Roman" w:hAnsi="Times New Roman" w:cs="Times New Roman"/>
          <w:sz w:val="24"/>
          <w:szCs w:val="24"/>
          <w:lang w:val="es-ES"/>
        </w:rPr>
        <w:t>https://www.raco.cat/index.php/REAF/article/view/329192/419779</w:t>
      </w:r>
      <w:r w:rsidRPr="005F23E7">
        <w:rPr>
          <w:rFonts w:ascii="Times New Roman" w:hAnsi="Times New Roman" w:cs="Times New Roman"/>
          <w:sz w:val="24"/>
          <w:szCs w:val="24"/>
          <w:lang w:val="es-ES"/>
        </w:rPr>
        <w:t xml:space="preserve"> (26/11/2018)</w:t>
      </w:r>
    </w:p>
    <w:p w14:paraId="3ADC8CBE" w14:textId="3A1038D4" w:rsidR="007801EB" w:rsidRPr="005F23E7" w:rsidRDefault="007801EB" w:rsidP="002050C8">
      <w:pPr>
        <w:spacing w:after="0" w:line="240" w:lineRule="auto"/>
        <w:rPr>
          <w:rFonts w:ascii="Times New Roman" w:hAnsi="Times New Roman" w:cs="Times New Roman"/>
          <w:sz w:val="24"/>
          <w:szCs w:val="24"/>
          <w:lang w:val="es-ES"/>
        </w:rPr>
      </w:pPr>
    </w:p>
    <w:p w14:paraId="719A84D9" w14:textId="4E882FED" w:rsidR="007801EB" w:rsidRPr="004A6562" w:rsidRDefault="007801EB" w:rsidP="002050C8">
      <w:pPr>
        <w:spacing w:after="0" w:line="240" w:lineRule="auto"/>
        <w:rPr>
          <w:rFonts w:ascii="Times New Roman" w:hAnsi="Times New Roman"/>
          <w:color w:val="FF0000"/>
          <w:sz w:val="24"/>
          <w:szCs w:val="24"/>
          <w:lang w:val="it-IT"/>
        </w:rPr>
      </w:pPr>
      <w:proofErr w:type="spellStart"/>
      <w:r w:rsidRPr="005F23E7">
        <w:rPr>
          <w:rFonts w:ascii="Times New Roman" w:hAnsi="Times New Roman"/>
          <w:sz w:val="24"/>
          <w:szCs w:val="24"/>
          <w:lang w:val="es-ES"/>
        </w:rPr>
        <w:t>Premik</w:t>
      </w:r>
      <w:proofErr w:type="spellEnd"/>
      <w:r w:rsidRPr="005F23E7">
        <w:rPr>
          <w:rFonts w:ascii="Times New Roman" w:hAnsi="Times New Roman"/>
          <w:sz w:val="24"/>
          <w:szCs w:val="24"/>
          <w:lang w:val="es-ES"/>
        </w:rPr>
        <w:t>, K</w:t>
      </w:r>
      <w:r w:rsidR="009863B8" w:rsidRPr="005F23E7">
        <w:rPr>
          <w:rFonts w:ascii="Times New Roman" w:hAnsi="Times New Roman"/>
          <w:sz w:val="24"/>
          <w:szCs w:val="24"/>
          <w:lang w:val="es-ES"/>
        </w:rPr>
        <w:t>.</w:t>
      </w:r>
      <w:r w:rsidRPr="005F23E7">
        <w:rPr>
          <w:rFonts w:ascii="Times New Roman" w:hAnsi="Times New Roman"/>
          <w:sz w:val="24"/>
          <w:szCs w:val="24"/>
          <w:lang w:val="es-ES"/>
        </w:rPr>
        <w:t xml:space="preserve"> (2004) </w:t>
      </w:r>
      <w:proofErr w:type="spellStart"/>
      <w:r w:rsidRPr="005F23E7">
        <w:rPr>
          <w:rFonts w:ascii="Times New Roman" w:hAnsi="Times New Roman"/>
          <w:i/>
          <w:sz w:val="24"/>
          <w:szCs w:val="24"/>
          <w:lang w:val="es-ES"/>
        </w:rPr>
        <w:t>Relazioni</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italo-slovene</w:t>
      </w:r>
      <w:proofErr w:type="spellEnd"/>
      <w:r w:rsidRPr="005F23E7">
        <w:rPr>
          <w:rFonts w:ascii="Times New Roman" w:hAnsi="Times New Roman"/>
          <w:i/>
          <w:sz w:val="24"/>
          <w:szCs w:val="24"/>
          <w:lang w:val="es-ES"/>
        </w:rPr>
        <w:t xml:space="preserve"> 1880-1956</w:t>
      </w:r>
      <w:r w:rsidRPr="005F23E7">
        <w:rPr>
          <w:rFonts w:ascii="Times New Roman" w:hAnsi="Times New Roman"/>
          <w:sz w:val="24"/>
          <w:szCs w:val="24"/>
          <w:lang w:val="es-ES"/>
        </w:rPr>
        <w:t xml:space="preserve">. </w:t>
      </w:r>
      <w:r w:rsidRPr="004A6562">
        <w:rPr>
          <w:rFonts w:ascii="Times New Roman" w:hAnsi="Times New Roman"/>
          <w:sz w:val="24"/>
          <w:szCs w:val="24"/>
          <w:lang w:val="it-IT"/>
        </w:rPr>
        <w:t xml:space="preserve">Trieste: Novi Revija. </w:t>
      </w:r>
      <w:r w:rsidR="00000000">
        <w:fldChar w:fldCharType="begin"/>
      </w:r>
      <w:r w:rsidR="00000000" w:rsidRPr="004A6562">
        <w:rPr>
          <w:lang w:val="it-IT"/>
        </w:rPr>
        <w:instrText>HYPERLINK "about:blank"</w:instrText>
      </w:r>
      <w:r w:rsidR="00000000">
        <w:fldChar w:fldCharType="separate"/>
      </w:r>
      <w:r w:rsidRPr="004A6562">
        <w:rPr>
          <w:rStyle w:val="Hyperlink"/>
          <w:rFonts w:ascii="Times New Roman" w:hAnsi="Times New Roman"/>
          <w:sz w:val="24"/>
          <w:szCs w:val="24"/>
          <w:lang w:val="it-IT"/>
        </w:rPr>
        <w:t>http://www.kozina.com/premik/indexita_porocilo.htm  accessed 13 February 2012</w:t>
      </w:r>
      <w:r w:rsidR="00000000">
        <w:rPr>
          <w:rStyle w:val="Hyperlink"/>
          <w:rFonts w:ascii="Times New Roman" w:hAnsi="Times New Roman"/>
          <w:sz w:val="24"/>
          <w:szCs w:val="24"/>
        </w:rPr>
        <w:fldChar w:fldCharType="end"/>
      </w:r>
    </w:p>
    <w:p w14:paraId="4FE778E2" w14:textId="77777777" w:rsidR="007801EB" w:rsidRPr="004A6562" w:rsidRDefault="007801EB" w:rsidP="002050C8">
      <w:pPr>
        <w:spacing w:after="0" w:line="240" w:lineRule="auto"/>
        <w:rPr>
          <w:lang w:val="it-IT"/>
        </w:rPr>
      </w:pPr>
    </w:p>
    <w:p w14:paraId="7E156046" w14:textId="59A367DE" w:rsidR="007801EB" w:rsidRPr="00622D99" w:rsidRDefault="007801EB" w:rsidP="002050C8">
      <w:pPr>
        <w:spacing w:after="0" w:line="240" w:lineRule="auto"/>
        <w:rPr>
          <w:rFonts w:ascii="Times New Roman" w:hAnsi="Times New Roman"/>
          <w:sz w:val="24"/>
          <w:szCs w:val="24"/>
          <w:lang w:val="es-ES"/>
        </w:rPr>
      </w:pPr>
      <w:r w:rsidRPr="005F23E7">
        <w:rPr>
          <w:rFonts w:ascii="Times New Roman" w:hAnsi="Times New Roman"/>
          <w:sz w:val="24"/>
          <w:szCs w:val="24"/>
          <w:lang w:val="es-ES"/>
        </w:rPr>
        <w:t>Pupo, R</w:t>
      </w:r>
      <w:r w:rsidR="009863B8" w:rsidRPr="005F23E7">
        <w:rPr>
          <w:rFonts w:ascii="Times New Roman" w:hAnsi="Times New Roman"/>
          <w:sz w:val="24"/>
          <w:szCs w:val="24"/>
          <w:lang w:val="es-ES"/>
        </w:rPr>
        <w:t>.</w:t>
      </w:r>
      <w:r w:rsidRPr="005F23E7">
        <w:rPr>
          <w:rFonts w:ascii="Times New Roman" w:hAnsi="Times New Roman"/>
          <w:sz w:val="24"/>
          <w:szCs w:val="24"/>
          <w:lang w:val="es-ES"/>
        </w:rPr>
        <w:t xml:space="preserve"> (2005) </w:t>
      </w:r>
      <w:proofErr w:type="spellStart"/>
      <w:r w:rsidRPr="005F23E7">
        <w:rPr>
          <w:rFonts w:ascii="Times New Roman" w:hAnsi="Times New Roman"/>
          <w:i/>
          <w:sz w:val="24"/>
          <w:szCs w:val="24"/>
          <w:lang w:val="es-ES"/>
        </w:rPr>
        <w:t>Il</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lungo</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esodo</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Istria</w:t>
      </w:r>
      <w:proofErr w:type="spellEnd"/>
      <w:r w:rsidRPr="005F23E7">
        <w:rPr>
          <w:rFonts w:ascii="Times New Roman" w:hAnsi="Times New Roman"/>
          <w:i/>
          <w:sz w:val="24"/>
          <w:szCs w:val="24"/>
          <w:lang w:val="es-ES"/>
        </w:rPr>
        <w:t xml:space="preserve">: le </w:t>
      </w:r>
      <w:proofErr w:type="spellStart"/>
      <w:r w:rsidRPr="005F23E7">
        <w:rPr>
          <w:rFonts w:ascii="Times New Roman" w:hAnsi="Times New Roman"/>
          <w:i/>
          <w:sz w:val="24"/>
          <w:szCs w:val="24"/>
          <w:lang w:val="es-ES"/>
        </w:rPr>
        <w:t>persecuzioni</w:t>
      </w:r>
      <w:proofErr w:type="spellEnd"/>
      <w:r w:rsidRPr="005F23E7">
        <w:rPr>
          <w:rFonts w:ascii="Times New Roman" w:hAnsi="Times New Roman"/>
          <w:i/>
          <w:sz w:val="24"/>
          <w:szCs w:val="24"/>
          <w:lang w:val="es-ES"/>
        </w:rPr>
        <w:t xml:space="preserve">, le </w:t>
      </w:r>
      <w:proofErr w:type="spellStart"/>
      <w:r w:rsidRPr="005F23E7">
        <w:rPr>
          <w:rFonts w:ascii="Times New Roman" w:hAnsi="Times New Roman"/>
          <w:i/>
          <w:sz w:val="24"/>
          <w:szCs w:val="24"/>
          <w:lang w:val="es-ES"/>
        </w:rPr>
        <w:t>foibe</w:t>
      </w:r>
      <w:proofErr w:type="spellEnd"/>
      <w:r w:rsidRPr="005F23E7">
        <w:rPr>
          <w:rFonts w:ascii="Times New Roman" w:hAnsi="Times New Roman"/>
          <w:i/>
          <w:sz w:val="24"/>
          <w:szCs w:val="24"/>
          <w:lang w:val="es-ES"/>
        </w:rPr>
        <w:t xml:space="preserve">, </w:t>
      </w:r>
      <w:proofErr w:type="spellStart"/>
      <w:r w:rsidRPr="005F23E7">
        <w:rPr>
          <w:rFonts w:ascii="Times New Roman" w:hAnsi="Times New Roman"/>
          <w:i/>
          <w:sz w:val="24"/>
          <w:szCs w:val="24"/>
          <w:lang w:val="es-ES"/>
        </w:rPr>
        <w:t>l’esilio</w:t>
      </w:r>
      <w:proofErr w:type="spellEnd"/>
      <w:r w:rsidRPr="005F23E7">
        <w:rPr>
          <w:rFonts w:ascii="Times New Roman" w:hAnsi="Times New Roman"/>
          <w:sz w:val="24"/>
          <w:szCs w:val="24"/>
          <w:lang w:val="es-ES"/>
        </w:rPr>
        <w:t xml:space="preserve">. </w:t>
      </w:r>
      <w:r w:rsidRPr="00622D99">
        <w:rPr>
          <w:rFonts w:ascii="Times New Roman" w:hAnsi="Times New Roman"/>
          <w:sz w:val="24"/>
          <w:szCs w:val="24"/>
          <w:lang w:val="es-ES"/>
        </w:rPr>
        <w:t xml:space="preserve">Milano: </w:t>
      </w:r>
      <w:proofErr w:type="spellStart"/>
      <w:r w:rsidRPr="00622D99">
        <w:rPr>
          <w:rFonts w:ascii="Times New Roman" w:hAnsi="Times New Roman"/>
          <w:sz w:val="24"/>
          <w:szCs w:val="24"/>
          <w:lang w:val="es-ES"/>
        </w:rPr>
        <w:t>Rizzoli</w:t>
      </w:r>
      <w:proofErr w:type="spellEnd"/>
      <w:r w:rsidRPr="00622D99">
        <w:rPr>
          <w:rFonts w:ascii="Times New Roman" w:hAnsi="Times New Roman"/>
          <w:sz w:val="24"/>
          <w:szCs w:val="24"/>
          <w:lang w:val="es-ES"/>
        </w:rPr>
        <w:t>.</w:t>
      </w:r>
    </w:p>
    <w:p w14:paraId="385DE489" w14:textId="05153084" w:rsidR="006B0EF2" w:rsidRPr="00622D99" w:rsidRDefault="006B0EF2" w:rsidP="002050C8">
      <w:pPr>
        <w:spacing w:after="0" w:line="240" w:lineRule="auto"/>
        <w:rPr>
          <w:rFonts w:ascii="Times New Roman" w:hAnsi="Times New Roman" w:cs="Times New Roman"/>
          <w:sz w:val="24"/>
          <w:szCs w:val="24"/>
          <w:lang w:val="es-ES"/>
        </w:rPr>
      </w:pPr>
    </w:p>
    <w:p w14:paraId="18F2FC24" w14:textId="5D3B3D75" w:rsidR="006B0EF2" w:rsidRPr="00E4269E" w:rsidRDefault="006B0EF2" w:rsidP="002050C8">
      <w:pPr>
        <w:spacing w:after="0" w:line="240" w:lineRule="auto"/>
        <w:rPr>
          <w:rFonts w:ascii="Times New Roman" w:hAnsi="Times New Roman" w:cs="Times New Roman"/>
          <w:sz w:val="24"/>
          <w:szCs w:val="24"/>
        </w:rPr>
      </w:pPr>
      <w:r w:rsidRPr="005F23E7">
        <w:rPr>
          <w:rFonts w:ascii="Times New Roman" w:hAnsi="Times New Roman" w:cs="Times New Roman"/>
          <w:sz w:val="24"/>
          <w:szCs w:val="24"/>
          <w:lang w:val="es-ES"/>
        </w:rPr>
        <w:t xml:space="preserve">Provincia </w:t>
      </w:r>
      <w:proofErr w:type="spellStart"/>
      <w:r w:rsidRPr="005F23E7">
        <w:rPr>
          <w:rFonts w:ascii="Times New Roman" w:hAnsi="Times New Roman" w:cs="Times New Roman"/>
          <w:sz w:val="24"/>
          <w:szCs w:val="24"/>
          <w:lang w:val="es-ES"/>
        </w:rPr>
        <w:t>Autonoma</w:t>
      </w:r>
      <w:proofErr w:type="spellEnd"/>
      <w:r w:rsidRPr="005F23E7">
        <w:rPr>
          <w:rFonts w:ascii="Times New Roman" w:hAnsi="Times New Roman" w:cs="Times New Roman"/>
          <w:sz w:val="24"/>
          <w:szCs w:val="24"/>
          <w:lang w:val="es-ES"/>
        </w:rPr>
        <w:t xml:space="preserve"> di Bolzano Alto </w:t>
      </w:r>
      <w:proofErr w:type="spellStart"/>
      <w:r w:rsidRPr="005F23E7">
        <w:rPr>
          <w:rFonts w:ascii="Times New Roman" w:hAnsi="Times New Roman" w:cs="Times New Roman"/>
          <w:sz w:val="24"/>
          <w:szCs w:val="24"/>
          <w:lang w:val="es-ES"/>
        </w:rPr>
        <w:t>Adige</w:t>
      </w:r>
      <w:proofErr w:type="spellEnd"/>
      <w:r w:rsidR="005A4EC4" w:rsidRPr="005F23E7">
        <w:rPr>
          <w:rFonts w:ascii="Times New Roman" w:hAnsi="Times New Roman" w:cs="Times New Roman"/>
          <w:sz w:val="24"/>
          <w:szCs w:val="24"/>
          <w:lang w:val="es-ES"/>
        </w:rPr>
        <w:t xml:space="preserve"> (2009) </w:t>
      </w:r>
      <w:proofErr w:type="spellStart"/>
      <w:r w:rsidR="005A4EC4" w:rsidRPr="005F23E7">
        <w:rPr>
          <w:rFonts w:ascii="Times New Roman" w:hAnsi="Times New Roman" w:cs="Times New Roman"/>
          <w:i/>
          <w:sz w:val="24"/>
          <w:szCs w:val="24"/>
          <w:lang w:val="es-ES"/>
        </w:rPr>
        <w:t>Il</w:t>
      </w:r>
      <w:proofErr w:type="spellEnd"/>
      <w:r w:rsidR="005A4EC4" w:rsidRPr="005F23E7">
        <w:rPr>
          <w:rFonts w:ascii="Times New Roman" w:hAnsi="Times New Roman" w:cs="Times New Roman"/>
          <w:i/>
          <w:sz w:val="24"/>
          <w:szCs w:val="24"/>
          <w:lang w:val="es-ES"/>
        </w:rPr>
        <w:t xml:space="preserve"> </w:t>
      </w:r>
      <w:proofErr w:type="spellStart"/>
      <w:r w:rsidR="005A4EC4" w:rsidRPr="005F23E7">
        <w:rPr>
          <w:rFonts w:ascii="Times New Roman" w:hAnsi="Times New Roman" w:cs="Times New Roman"/>
          <w:i/>
          <w:sz w:val="24"/>
          <w:szCs w:val="24"/>
          <w:lang w:val="es-ES"/>
        </w:rPr>
        <w:t>nuovo</w:t>
      </w:r>
      <w:proofErr w:type="spellEnd"/>
      <w:r w:rsidR="005A4EC4" w:rsidRPr="005F23E7">
        <w:rPr>
          <w:rFonts w:ascii="Times New Roman" w:hAnsi="Times New Roman" w:cs="Times New Roman"/>
          <w:i/>
          <w:sz w:val="24"/>
          <w:szCs w:val="24"/>
          <w:lang w:val="es-ES"/>
        </w:rPr>
        <w:t xml:space="preserve"> </w:t>
      </w:r>
      <w:proofErr w:type="spellStart"/>
      <w:r w:rsidR="005A4EC4" w:rsidRPr="005F23E7">
        <w:rPr>
          <w:rFonts w:ascii="Times New Roman" w:hAnsi="Times New Roman" w:cs="Times New Roman"/>
          <w:i/>
          <w:sz w:val="24"/>
          <w:szCs w:val="24"/>
          <w:lang w:val="es-ES"/>
        </w:rPr>
        <w:t>statuto</w:t>
      </w:r>
      <w:proofErr w:type="spellEnd"/>
      <w:r w:rsidR="005A4EC4" w:rsidRPr="005F23E7">
        <w:rPr>
          <w:rFonts w:ascii="Times New Roman" w:hAnsi="Times New Roman" w:cs="Times New Roman"/>
          <w:i/>
          <w:sz w:val="24"/>
          <w:szCs w:val="24"/>
          <w:lang w:val="es-ES"/>
        </w:rPr>
        <w:t xml:space="preserve"> di </w:t>
      </w:r>
      <w:proofErr w:type="spellStart"/>
      <w:r w:rsidR="005A4EC4" w:rsidRPr="005F23E7">
        <w:rPr>
          <w:rFonts w:ascii="Times New Roman" w:hAnsi="Times New Roman" w:cs="Times New Roman"/>
          <w:i/>
          <w:sz w:val="24"/>
          <w:szCs w:val="24"/>
          <w:lang w:val="es-ES"/>
        </w:rPr>
        <w:t>autonomia</w:t>
      </w:r>
      <w:proofErr w:type="spellEnd"/>
      <w:r w:rsidR="005A4EC4" w:rsidRPr="005F23E7">
        <w:rPr>
          <w:rFonts w:ascii="Times New Roman" w:hAnsi="Times New Roman" w:cs="Times New Roman"/>
          <w:sz w:val="24"/>
          <w:szCs w:val="24"/>
          <w:lang w:val="es-ES"/>
        </w:rPr>
        <w:t xml:space="preserve">.  </w:t>
      </w:r>
      <w:r w:rsidR="005A4EC4" w:rsidRPr="00166A87">
        <w:rPr>
          <w:rStyle w:val="Hyperlink"/>
          <w:rFonts w:ascii="Times New Roman" w:hAnsi="Times New Roman" w:cs="Times New Roman"/>
          <w:sz w:val="24"/>
          <w:szCs w:val="24"/>
        </w:rPr>
        <w:t>http://www.provincia.bz.it/news/it/pubblicazioni.asp</w:t>
      </w:r>
      <w:r w:rsidR="005A4EC4">
        <w:rPr>
          <w:rFonts w:ascii="Times New Roman" w:hAnsi="Times New Roman" w:cs="Times New Roman"/>
          <w:sz w:val="24"/>
          <w:szCs w:val="24"/>
        </w:rPr>
        <w:t xml:space="preserve"> (14/12/2018)</w:t>
      </w:r>
    </w:p>
    <w:p w14:paraId="55DA17D2" w14:textId="2AD0A676" w:rsidR="00AC34F4" w:rsidRDefault="00AC34F4" w:rsidP="002050C8">
      <w:pPr>
        <w:spacing w:after="0" w:line="240" w:lineRule="auto"/>
        <w:rPr>
          <w:rFonts w:ascii="Times New Roman" w:hAnsi="Times New Roman" w:cs="Times New Roman"/>
          <w:sz w:val="24"/>
          <w:szCs w:val="24"/>
        </w:rPr>
      </w:pPr>
    </w:p>
    <w:p w14:paraId="7DA20883" w14:textId="57ED7F82" w:rsidR="00AC34F4" w:rsidRPr="004A6562" w:rsidRDefault="00AC34F4" w:rsidP="002050C8">
      <w:pPr>
        <w:spacing w:after="0" w:line="240" w:lineRule="auto"/>
        <w:rPr>
          <w:rFonts w:ascii="Times New Roman" w:hAnsi="Times New Roman"/>
          <w:sz w:val="24"/>
          <w:szCs w:val="24"/>
          <w:lang w:val="it-IT"/>
        </w:rPr>
      </w:pPr>
      <w:proofErr w:type="spellStart"/>
      <w:r w:rsidRPr="000A4A85">
        <w:rPr>
          <w:rFonts w:ascii="Times New Roman" w:hAnsi="Times New Roman"/>
          <w:sz w:val="24"/>
          <w:szCs w:val="24"/>
        </w:rPr>
        <w:t>Sbisà</w:t>
      </w:r>
      <w:proofErr w:type="spellEnd"/>
      <w:r w:rsidRPr="000A4A85">
        <w:rPr>
          <w:rFonts w:ascii="Times New Roman" w:hAnsi="Times New Roman"/>
          <w:sz w:val="24"/>
          <w:szCs w:val="24"/>
        </w:rPr>
        <w:t>, M</w:t>
      </w:r>
      <w:r w:rsidR="009863B8">
        <w:rPr>
          <w:rFonts w:ascii="Times New Roman" w:hAnsi="Times New Roman"/>
          <w:sz w:val="24"/>
          <w:szCs w:val="24"/>
        </w:rPr>
        <w:t>.</w:t>
      </w:r>
      <w:r w:rsidRPr="000A4A85">
        <w:rPr>
          <w:rFonts w:ascii="Times New Roman" w:hAnsi="Times New Roman"/>
          <w:sz w:val="24"/>
          <w:szCs w:val="24"/>
        </w:rPr>
        <w:t xml:space="preserve"> </w:t>
      </w:r>
      <w:r w:rsidR="00681634">
        <w:rPr>
          <w:rFonts w:ascii="Times New Roman" w:hAnsi="Times New Roman"/>
          <w:sz w:val="24"/>
          <w:szCs w:val="24"/>
        </w:rPr>
        <w:t>and</w:t>
      </w:r>
      <w:r w:rsidRPr="000A4A85">
        <w:rPr>
          <w:rFonts w:ascii="Times New Roman" w:hAnsi="Times New Roman"/>
          <w:sz w:val="24"/>
          <w:szCs w:val="24"/>
        </w:rPr>
        <w:t xml:space="preserve"> </w:t>
      </w:r>
      <w:proofErr w:type="spellStart"/>
      <w:r w:rsidRPr="000A4A85">
        <w:rPr>
          <w:rFonts w:ascii="Times New Roman" w:hAnsi="Times New Roman"/>
          <w:sz w:val="24"/>
          <w:szCs w:val="24"/>
        </w:rPr>
        <w:t>Vascotto</w:t>
      </w:r>
      <w:proofErr w:type="spellEnd"/>
      <w:r w:rsidRPr="000A4A85">
        <w:rPr>
          <w:rFonts w:ascii="Times New Roman" w:hAnsi="Times New Roman"/>
          <w:sz w:val="24"/>
          <w:szCs w:val="24"/>
        </w:rPr>
        <w:t>, P</w:t>
      </w:r>
      <w:r w:rsidR="009863B8">
        <w:rPr>
          <w:rFonts w:ascii="Times New Roman" w:hAnsi="Times New Roman"/>
          <w:sz w:val="24"/>
          <w:szCs w:val="24"/>
        </w:rPr>
        <w:t>.</w:t>
      </w:r>
      <w:r w:rsidRPr="000A4A85">
        <w:rPr>
          <w:rFonts w:ascii="Times New Roman" w:hAnsi="Times New Roman"/>
          <w:sz w:val="24"/>
          <w:szCs w:val="24"/>
        </w:rPr>
        <w:t xml:space="preserve"> (2007) How to conceive of the other’s point of view. Considerations from a Case Study in Trieste. In Sharon Millar </w:t>
      </w:r>
      <w:r w:rsidR="00681634">
        <w:rPr>
          <w:rFonts w:ascii="Times New Roman" w:hAnsi="Times New Roman"/>
          <w:sz w:val="24"/>
          <w:szCs w:val="24"/>
        </w:rPr>
        <w:t>and</w:t>
      </w:r>
      <w:r w:rsidRPr="000A4A85">
        <w:rPr>
          <w:rFonts w:ascii="Times New Roman" w:hAnsi="Times New Roman"/>
          <w:sz w:val="24"/>
          <w:szCs w:val="24"/>
        </w:rPr>
        <w:t xml:space="preserve"> John Wilson (eds) </w:t>
      </w:r>
      <w:r w:rsidRPr="000A4A85">
        <w:rPr>
          <w:rFonts w:ascii="Times New Roman" w:hAnsi="Times New Roman"/>
          <w:i/>
          <w:sz w:val="24"/>
          <w:szCs w:val="24"/>
        </w:rPr>
        <w:t>The Discourse of Europe: Talk and Text in Everyday Life</w:t>
      </w:r>
      <w:r w:rsidRPr="000A4A85">
        <w:rPr>
          <w:rFonts w:ascii="Times New Roman" w:hAnsi="Times New Roman"/>
          <w:sz w:val="24"/>
          <w:szCs w:val="24"/>
        </w:rPr>
        <w:t xml:space="preserve">. </w:t>
      </w:r>
      <w:r w:rsidRPr="004A6562">
        <w:rPr>
          <w:rFonts w:ascii="Times New Roman" w:hAnsi="Times New Roman"/>
          <w:sz w:val="24"/>
          <w:szCs w:val="24"/>
          <w:lang w:val="it-IT"/>
        </w:rPr>
        <w:t>Amsterdam: John Benjamins. 153-171.</w:t>
      </w:r>
    </w:p>
    <w:p w14:paraId="190AE9C4" w14:textId="52B6D4AD" w:rsidR="00551320" w:rsidRPr="004A6562" w:rsidRDefault="00551320" w:rsidP="002050C8">
      <w:pPr>
        <w:spacing w:after="0" w:line="240" w:lineRule="auto"/>
        <w:rPr>
          <w:rFonts w:ascii="Times New Roman" w:hAnsi="Times New Roman" w:cs="Times New Roman"/>
          <w:sz w:val="24"/>
          <w:szCs w:val="24"/>
          <w:lang w:val="it-IT"/>
        </w:rPr>
      </w:pPr>
    </w:p>
    <w:p w14:paraId="4BF4A266" w14:textId="03341E0B" w:rsidR="00143B93" w:rsidRPr="004A6562" w:rsidRDefault="00551320" w:rsidP="002050C8">
      <w:pPr>
        <w:spacing w:after="0" w:line="240" w:lineRule="auto"/>
        <w:rPr>
          <w:rFonts w:ascii="Times New Roman" w:hAnsi="Times New Roman"/>
          <w:sz w:val="24"/>
          <w:szCs w:val="24"/>
          <w:lang w:val="it-IT"/>
        </w:rPr>
      </w:pPr>
      <w:r w:rsidRPr="004A6562">
        <w:rPr>
          <w:rFonts w:ascii="Times New Roman" w:hAnsi="Times New Roman"/>
          <w:sz w:val="24"/>
          <w:szCs w:val="24"/>
          <w:lang w:val="it-IT"/>
        </w:rPr>
        <w:t>Sussi, E</w:t>
      </w:r>
      <w:r w:rsidR="009863B8" w:rsidRPr="004A6562">
        <w:rPr>
          <w:rFonts w:ascii="Times New Roman" w:hAnsi="Times New Roman"/>
          <w:sz w:val="24"/>
          <w:szCs w:val="24"/>
          <w:lang w:val="it-IT"/>
        </w:rPr>
        <w:t>.</w:t>
      </w:r>
      <w:r w:rsidRPr="004A6562">
        <w:rPr>
          <w:rFonts w:ascii="Times New Roman" w:hAnsi="Times New Roman"/>
          <w:sz w:val="24"/>
          <w:szCs w:val="24"/>
          <w:lang w:val="it-IT"/>
        </w:rPr>
        <w:t xml:space="preserve"> (2003) Gli Sloveni in Italia: la situazione attuale e le prospettive. In </w:t>
      </w:r>
      <w:r w:rsidR="00EC7F0C" w:rsidRPr="004A6562">
        <w:rPr>
          <w:rFonts w:ascii="Times New Roman" w:hAnsi="Times New Roman"/>
          <w:sz w:val="24"/>
          <w:szCs w:val="24"/>
          <w:lang w:val="it-IT"/>
        </w:rPr>
        <w:t xml:space="preserve">Vincenzo </w:t>
      </w:r>
      <w:r w:rsidRPr="004A6562">
        <w:rPr>
          <w:rFonts w:ascii="Times New Roman" w:hAnsi="Times New Roman"/>
          <w:sz w:val="24"/>
          <w:szCs w:val="24"/>
          <w:lang w:val="it-IT"/>
        </w:rPr>
        <w:t>Orioles (ed</w:t>
      </w:r>
      <w:r w:rsidR="00EC7F0C" w:rsidRPr="004A6562">
        <w:rPr>
          <w:rFonts w:ascii="Times New Roman" w:hAnsi="Times New Roman"/>
          <w:sz w:val="24"/>
          <w:szCs w:val="24"/>
          <w:lang w:val="it-IT"/>
        </w:rPr>
        <w:t>.</w:t>
      </w:r>
      <w:r w:rsidRPr="004A6562">
        <w:rPr>
          <w:rFonts w:ascii="Times New Roman" w:hAnsi="Times New Roman"/>
          <w:sz w:val="24"/>
          <w:szCs w:val="24"/>
          <w:lang w:val="it-IT"/>
        </w:rPr>
        <w:t xml:space="preserve">) </w:t>
      </w:r>
      <w:r w:rsidRPr="004A6562">
        <w:rPr>
          <w:rFonts w:ascii="Times New Roman" w:hAnsi="Times New Roman"/>
          <w:i/>
          <w:sz w:val="24"/>
          <w:szCs w:val="24"/>
          <w:lang w:val="it-IT"/>
        </w:rPr>
        <w:t>La legislazione nazionale sulle minoranze linguistiche. Problemi, applicazioni, prospettive. Atti del Convegno di Studi. Udine, 30 novembre – 1 dicembre 2001</w:t>
      </w:r>
      <w:r w:rsidRPr="004A6562">
        <w:rPr>
          <w:rFonts w:ascii="Times New Roman" w:hAnsi="Times New Roman"/>
          <w:sz w:val="24"/>
          <w:szCs w:val="24"/>
          <w:lang w:val="it-IT"/>
        </w:rPr>
        <w:t xml:space="preserve">. </w:t>
      </w:r>
      <w:r w:rsidRPr="004A6562">
        <w:rPr>
          <w:rFonts w:ascii="Times New Roman" w:hAnsi="Times New Roman"/>
          <w:i/>
          <w:sz w:val="24"/>
          <w:szCs w:val="24"/>
          <w:lang w:val="it-IT"/>
        </w:rPr>
        <w:t>Plurilinguismo</w:t>
      </w:r>
      <w:r w:rsidRPr="004A6562">
        <w:rPr>
          <w:rFonts w:ascii="Times New Roman" w:hAnsi="Times New Roman"/>
          <w:sz w:val="24"/>
          <w:szCs w:val="24"/>
          <w:lang w:val="it-IT"/>
        </w:rPr>
        <w:t xml:space="preserve"> 9, 203-216.</w:t>
      </w:r>
    </w:p>
    <w:p w14:paraId="09090749" w14:textId="3A693511" w:rsidR="00EF1459" w:rsidRPr="004A6562" w:rsidRDefault="00EF1459" w:rsidP="002050C8">
      <w:pPr>
        <w:spacing w:after="0" w:line="240" w:lineRule="auto"/>
        <w:rPr>
          <w:rFonts w:ascii="Times New Roman" w:hAnsi="Times New Roman"/>
          <w:sz w:val="24"/>
          <w:szCs w:val="24"/>
          <w:lang w:val="it-IT"/>
        </w:rPr>
      </w:pPr>
    </w:p>
    <w:p w14:paraId="49A5373B" w14:textId="2B3378FC" w:rsidR="00EF1459" w:rsidRPr="004A6562" w:rsidRDefault="00EF1459" w:rsidP="002050C8">
      <w:pPr>
        <w:autoSpaceDE w:val="0"/>
        <w:autoSpaceDN w:val="0"/>
        <w:adjustRightInd w:val="0"/>
        <w:spacing w:after="0" w:line="240" w:lineRule="auto"/>
        <w:rPr>
          <w:rFonts w:ascii="Times New Roman" w:hAnsi="Times New Roman"/>
          <w:sz w:val="24"/>
          <w:szCs w:val="24"/>
          <w:lang w:val="it-IT" w:eastAsia="en-GB"/>
        </w:rPr>
      </w:pPr>
      <w:r w:rsidRPr="004A6562">
        <w:rPr>
          <w:rFonts w:ascii="Times New Roman" w:hAnsi="Times New Roman"/>
          <w:sz w:val="24"/>
          <w:szCs w:val="24"/>
          <w:lang w:val="it-IT" w:eastAsia="en-GB"/>
        </w:rPr>
        <w:t xml:space="preserve">Toso, F. (2008) </w:t>
      </w:r>
      <w:r w:rsidRPr="004A6562">
        <w:rPr>
          <w:rFonts w:ascii="Times New Roman" w:hAnsi="Times New Roman"/>
          <w:i/>
          <w:sz w:val="24"/>
          <w:szCs w:val="24"/>
          <w:lang w:val="it-IT" w:eastAsia="en-GB"/>
        </w:rPr>
        <w:t>Le minoranze linguistiche in Italia</w:t>
      </w:r>
      <w:r w:rsidRPr="004A6562">
        <w:rPr>
          <w:rFonts w:ascii="Times New Roman" w:hAnsi="Times New Roman"/>
          <w:sz w:val="24"/>
          <w:szCs w:val="24"/>
          <w:lang w:val="it-IT" w:eastAsia="en-GB"/>
        </w:rPr>
        <w:t>. Bologna: Il Mulino.</w:t>
      </w:r>
    </w:p>
    <w:p w14:paraId="6CEC3C10" w14:textId="77777777" w:rsidR="00EF1459" w:rsidRPr="004A6562" w:rsidRDefault="00EF1459" w:rsidP="002050C8">
      <w:pPr>
        <w:spacing w:after="0" w:line="240" w:lineRule="auto"/>
        <w:rPr>
          <w:rFonts w:ascii="Times New Roman" w:hAnsi="Times New Roman" w:cs="Times New Roman"/>
          <w:sz w:val="24"/>
          <w:szCs w:val="24"/>
          <w:lang w:val="it-IT"/>
        </w:rPr>
      </w:pPr>
    </w:p>
    <w:p w14:paraId="00F4E90C" w14:textId="3CDFDEEF" w:rsidR="00EC7F0C" w:rsidRDefault="00EC7F0C" w:rsidP="002050C8">
      <w:pPr>
        <w:spacing w:after="0" w:line="240" w:lineRule="auto"/>
        <w:rPr>
          <w:rFonts w:ascii="Times New Roman" w:hAnsi="Times New Roman" w:cs="Times New Roman"/>
          <w:sz w:val="24"/>
          <w:szCs w:val="24"/>
        </w:rPr>
      </w:pPr>
      <w:r w:rsidRPr="00EC7F0C">
        <w:rPr>
          <w:rFonts w:ascii="Times New Roman" w:hAnsi="Times New Roman" w:cs="Times New Roman"/>
          <w:sz w:val="24"/>
          <w:szCs w:val="24"/>
        </w:rPr>
        <w:t>Tufi, S</w:t>
      </w:r>
      <w:r w:rsidR="00F6520B">
        <w:rPr>
          <w:rFonts w:ascii="Times New Roman" w:hAnsi="Times New Roman" w:cs="Times New Roman"/>
          <w:sz w:val="24"/>
          <w:szCs w:val="24"/>
        </w:rPr>
        <w:t>.</w:t>
      </w:r>
      <w:r w:rsidRPr="00EC7F0C">
        <w:rPr>
          <w:rFonts w:ascii="Times New Roman" w:hAnsi="Times New Roman" w:cs="Times New Roman"/>
          <w:sz w:val="24"/>
          <w:szCs w:val="24"/>
        </w:rPr>
        <w:t xml:space="preserve"> (2013) Shared places, unshared identities: Vernacular discourses and spatialised constructions of identity in the linguistic landscape of Trieste. </w:t>
      </w:r>
      <w:r w:rsidRPr="00EC7F0C">
        <w:rPr>
          <w:rFonts w:ascii="Times New Roman" w:hAnsi="Times New Roman" w:cs="Times New Roman"/>
          <w:i/>
          <w:sz w:val="24"/>
          <w:szCs w:val="24"/>
        </w:rPr>
        <w:t>Modern Italy</w:t>
      </w:r>
      <w:r w:rsidRPr="00EC7F0C">
        <w:rPr>
          <w:rFonts w:ascii="Times New Roman" w:hAnsi="Times New Roman" w:cs="Times New Roman"/>
          <w:sz w:val="24"/>
          <w:szCs w:val="24"/>
        </w:rPr>
        <w:t>, 18 (4), 391-408.</w:t>
      </w:r>
    </w:p>
    <w:p w14:paraId="7A82F00C" w14:textId="77777777" w:rsidR="00D72D4C" w:rsidRDefault="00D72D4C" w:rsidP="002050C8">
      <w:pPr>
        <w:spacing w:after="0" w:line="240" w:lineRule="auto"/>
        <w:rPr>
          <w:rFonts w:ascii="Times New Roman" w:hAnsi="Times New Roman" w:cs="Times New Roman"/>
          <w:color w:val="000000"/>
          <w:sz w:val="24"/>
          <w:szCs w:val="24"/>
        </w:rPr>
      </w:pPr>
    </w:p>
    <w:p w14:paraId="49DE9284" w14:textId="0C3FF97E" w:rsidR="00306413" w:rsidRDefault="00306413" w:rsidP="002050C8">
      <w:pPr>
        <w:spacing w:after="0" w:line="240" w:lineRule="auto"/>
        <w:rPr>
          <w:rFonts w:ascii="Times New Roman" w:hAnsi="Times New Roman" w:cs="Times New Roman"/>
          <w:color w:val="000000"/>
          <w:sz w:val="24"/>
          <w:szCs w:val="24"/>
        </w:rPr>
      </w:pPr>
      <w:r w:rsidRPr="00306413">
        <w:rPr>
          <w:rFonts w:ascii="Times New Roman" w:hAnsi="Times New Roman" w:cs="Times New Roman"/>
          <w:color w:val="000000"/>
          <w:sz w:val="24"/>
          <w:szCs w:val="24"/>
        </w:rPr>
        <w:t>Tufi</w:t>
      </w:r>
      <w:r w:rsidR="00F6520B">
        <w:rPr>
          <w:rFonts w:ascii="Times New Roman" w:hAnsi="Times New Roman" w:cs="Times New Roman"/>
          <w:color w:val="000000"/>
          <w:sz w:val="24"/>
          <w:szCs w:val="24"/>
        </w:rPr>
        <w:t>, S.</w:t>
      </w:r>
      <w:r w:rsidRPr="00306413">
        <w:rPr>
          <w:rFonts w:ascii="Times New Roman" w:hAnsi="Times New Roman" w:cs="Times New Roman"/>
          <w:color w:val="000000"/>
          <w:sz w:val="24"/>
          <w:szCs w:val="24"/>
        </w:rPr>
        <w:t xml:space="preserve"> (2016) Constructing the self in contested spaces: The case of Slovenian-speaking minorities in the area of Trieste. In </w:t>
      </w:r>
      <w:r w:rsidR="00F6520B">
        <w:rPr>
          <w:rFonts w:ascii="Times New Roman" w:hAnsi="Times New Roman" w:cs="Times New Roman"/>
          <w:color w:val="000000"/>
          <w:sz w:val="24"/>
          <w:szCs w:val="24"/>
        </w:rPr>
        <w:t xml:space="preserve">Robert J. </w:t>
      </w:r>
      <w:r w:rsidRPr="00306413">
        <w:rPr>
          <w:rFonts w:ascii="Times New Roman" w:hAnsi="Times New Roman" w:cs="Times New Roman"/>
          <w:color w:val="000000"/>
          <w:sz w:val="24"/>
          <w:szCs w:val="24"/>
        </w:rPr>
        <w:t xml:space="preserve">Blackwood, </w:t>
      </w:r>
      <w:r w:rsidR="00F6520B">
        <w:rPr>
          <w:rFonts w:ascii="Times New Roman" w:hAnsi="Times New Roman" w:cs="Times New Roman"/>
          <w:color w:val="000000"/>
          <w:sz w:val="24"/>
          <w:szCs w:val="24"/>
        </w:rPr>
        <w:t xml:space="preserve">Elizabeth </w:t>
      </w:r>
      <w:r w:rsidRPr="00306413">
        <w:rPr>
          <w:rFonts w:ascii="Times New Roman" w:hAnsi="Times New Roman" w:cs="Times New Roman"/>
          <w:color w:val="000000"/>
          <w:sz w:val="24"/>
          <w:szCs w:val="24"/>
        </w:rPr>
        <w:t xml:space="preserve">Lanza </w:t>
      </w:r>
      <w:r w:rsidR="00681634">
        <w:rPr>
          <w:rFonts w:ascii="Times New Roman" w:hAnsi="Times New Roman" w:cs="Times New Roman"/>
          <w:color w:val="000000"/>
          <w:sz w:val="24"/>
          <w:szCs w:val="24"/>
        </w:rPr>
        <w:t>and</w:t>
      </w:r>
      <w:r w:rsidRPr="00306413">
        <w:rPr>
          <w:rFonts w:ascii="Times New Roman" w:hAnsi="Times New Roman" w:cs="Times New Roman"/>
          <w:color w:val="000000"/>
          <w:sz w:val="24"/>
          <w:szCs w:val="24"/>
        </w:rPr>
        <w:t xml:space="preserve"> </w:t>
      </w:r>
      <w:proofErr w:type="spellStart"/>
      <w:r w:rsidR="00F6520B">
        <w:rPr>
          <w:rFonts w:ascii="Times New Roman" w:hAnsi="Times New Roman" w:cs="Times New Roman"/>
          <w:color w:val="000000"/>
          <w:sz w:val="24"/>
          <w:szCs w:val="24"/>
        </w:rPr>
        <w:t>Hirut</w:t>
      </w:r>
      <w:proofErr w:type="spellEnd"/>
      <w:r w:rsidR="00F6520B">
        <w:rPr>
          <w:rFonts w:ascii="Times New Roman" w:hAnsi="Times New Roman" w:cs="Times New Roman"/>
          <w:color w:val="000000"/>
          <w:sz w:val="24"/>
          <w:szCs w:val="24"/>
        </w:rPr>
        <w:t xml:space="preserve"> </w:t>
      </w:r>
      <w:proofErr w:type="spellStart"/>
      <w:r w:rsidRPr="00306413">
        <w:rPr>
          <w:rFonts w:ascii="Times New Roman" w:hAnsi="Times New Roman" w:cs="Times New Roman"/>
          <w:color w:val="000000"/>
          <w:sz w:val="24"/>
          <w:szCs w:val="24"/>
        </w:rPr>
        <w:t>Woldemariam</w:t>
      </w:r>
      <w:proofErr w:type="spellEnd"/>
      <w:r w:rsidRPr="00306413">
        <w:rPr>
          <w:rFonts w:ascii="Times New Roman" w:hAnsi="Times New Roman" w:cs="Times New Roman"/>
          <w:color w:val="000000"/>
          <w:sz w:val="24"/>
          <w:szCs w:val="24"/>
        </w:rPr>
        <w:t xml:space="preserve"> (eds) </w:t>
      </w:r>
      <w:r w:rsidRPr="00306413">
        <w:rPr>
          <w:rFonts w:ascii="Times New Roman" w:hAnsi="Times New Roman" w:cs="Times New Roman"/>
          <w:i/>
          <w:color w:val="000000"/>
          <w:sz w:val="24"/>
          <w:szCs w:val="24"/>
        </w:rPr>
        <w:t>Negotiating and</w:t>
      </w:r>
      <w:r w:rsidRPr="00306413">
        <w:rPr>
          <w:rFonts w:ascii="Times New Roman" w:hAnsi="Times New Roman" w:cs="Times New Roman"/>
          <w:color w:val="000000"/>
          <w:sz w:val="24"/>
          <w:szCs w:val="24"/>
        </w:rPr>
        <w:t xml:space="preserve"> </w:t>
      </w:r>
      <w:r w:rsidRPr="00306413">
        <w:rPr>
          <w:rFonts w:ascii="Times New Roman" w:hAnsi="Times New Roman" w:cs="Times New Roman"/>
          <w:i/>
          <w:iCs/>
          <w:color w:val="000000"/>
          <w:sz w:val="24"/>
          <w:szCs w:val="24"/>
        </w:rPr>
        <w:t>Contesting Identities in Linguistic Landscapes</w:t>
      </w:r>
      <w:r w:rsidRPr="00306413">
        <w:rPr>
          <w:rFonts w:ascii="Times New Roman" w:hAnsi="Times New Roman" w:cs="Times New Roman"/>
          <w:iCs/>
          <w:color w:val="000000"/>
          <w:sz w:val="24"/>
          <w:szCs w:val="24"/>
        </w:rPr>
        <w:t>. London: Bloomsbury. 101-116</w:t>
      </w:r>
      <w:r w:rsidRPr="00306413">
        <w:rPr>
          <w:rFonts w:ascii="Times New Roman" w:hAnsi="Times New Roman" w:cs="Times New Roman"/>
          <w:color w:val="000000"/>
          <w:sz w:val="24"/>
          <w:szCs w:val="24"/>
        </w:rPr>
        <w:t>.</w:t>
      </w:r>
    </w:p>
    <w:p w14:paraId="530B1CF2" w14:textId="77777777" w:rsidR="002050C8" w:rsidRDefault="002050C8" w:rsidP="002050C8">
      <w:pPr>
        <w:spacing w:after="0" w:line="240" w:lineRule="auto"/>
        <w:rPr>
          <w:rFonts w:ascii="Times New Roman" w:hAnsi="Times New Roman" w:cs="Times New Roman"/>
          <w:sz w:val="24"/>
          <w:szCs w:val="24"/>
        </w:rPr>
      </w:pPr>
    </w:p>
    <w:p w14:paraId="0D531771" w14:textId="26C50F59" w:rsidR="00D72D4C" w:rsidRPr="00D72D4C" w:rsidRDefault="00D72D4C" w:rsidP="002050C8">
      <w:pPr>
        <w:spacing w:after="0" w:line="240" w:lineRule="auto"/>
        <w:rPr>
          <w:rFonts w:ascii="Times New Roman" w:hAnsi="Times New Roman" w:cs="Times New Roman"/>
          <w:color w:val="000000"/>
          <w:sz w:val="24"/>
          <w:szCs w:val="24"/>
        </w:rPr>
      </w:pPr>
      <w:r w:rsidRPr="00D72D4C">
        <w:rPr>
          <w:rFonts w:ascii="Times New Roman" w:hAnsi="Times New Roman" w:cs="Times New Roman"/>
          <w:sz w:val="24"/>
          <w:szCs w:val="24"/>
        </w:rPr>
        <w:t>Tufi (</w:t>
      </w:r>
      <w:r>
        <w:rPr>
          <w:rFonts w:ascii="Times New Roman" w:hAnsi="Times New Roman" w:cs="Times New Roman"/>
          <w:sz w:val="24"/>
          <w:szCs w:val="24"/>
        </w:rPr>
        <w:t>forthcoming</w:t>
      </w:r>
      <w:r w:rsidRPr="00D72D4C">
        <w:rPr>
          <w:rFonts w:ascii="Times New Roman" w:hAnsi="Times New Roman" w:cs="Times New Roman"/>
          <w:sz w:val="24"/>
          <w:szCs w:val="24"/>
        </w:rPr>
        <w:t>) Linguistic landscapes of urban Italy: perspectives on transnational identities</w:t>
      </w:r>
      <w:r>
        <w:rPr>
          <w:rFonts w:ascii="Times New Roman" w:hAnsi="Times New Roman" w:cs="Times New Roman"/>
          <w:sz w:val="24"/>
          <w:szCs w:val="24"/>
        </w:rPr>
        <w:t xml:space="preserve">. </w:t>
      </w:r>
      <w:r w:rsidR="00B53980">
        <w:rPr>
          <w:rFonts w:ascii="Times New Roman" w:hAnsi="Times New Roman" w:cs="Times New Roman"/>
          <w:sz w:val="24"/>
          <w:szCs w:val="24"/>
        </w:rPr>
        <w:t xml:space="preserve">To appear in </w:t>
      </w:r>
      <w:r w:rsidR="00B53980" w:rsidRPr="00B53980">
        <w:rPr>
          <w:rFonts w:ascii="Times New Roman" w:hAnsi="Times New Roman" w:cs="Times New Roman"/>
          <w:i/>
          <w:sz w:val="24"/>
          <w:szCs w:val="24"/>
        </w:rPr>
        <w:t>Transnational Modern Languages</w:t>
      </w:r>
      <w:r w:rsidR="00B53980">
        <w:rPr>
          <w:rFonts w:ascii="Times New Roman" w:hAnsi="Times New Roman" w:cs="Times New Roman"/>
          <w:sz w:val="24"/>
          <w:szCs w:val="24"/>
        </w:rPr>
        <w:t xml:space="preserve"> </w:t>
      </w:r>
      <w:r w:rsidR="00FE6328">
        <w:rPr>
          <w:rFonts w:ascii="Times New Roman" w:hAnsi="Times New Roman" w:cs="Times New Roman"/>
          <w:sz w:val="24"/>
          <w:szCs w:val="24"/>
        </w:rPr>
        <w:t>series</w:t>
      </w:r>
      <w:r w:rsidR="00B53980">
        <w:rPr>
          <w:rFonts w:ascii="Times New Roman" w:hAnsi="Times New Roman" w:cs="Times New Roman"/>
          <w:sz w:val="24"/>
          <w:szCs w:val="24"/>
        </w:rPr>
        <w:t>.</w:t>
      </w:r>
    </w:p>
    <w:p w14:paraId="157177B9" w14:textId="77777777" w:rsidR="002050C8" w:rsidRDefault="002050C8" w:rsidP="002050C8">
      <w:pPr>
        <w:spacing w:after="0" w:line="240" w:lineRule="auto"/>
        <w:rPr>
          <w:rFonts w:ascii="Times New Roman" w:hAnsi="Times New Roman" w:cs="Times New Roman"/>
          <w:sz w:val="24"/>
          <w:szCs w:val="24"/>
          <w:shd w:val="clear" w:color="auto" w:fill="FFFFFF"/>
        </w:rPr>
      </w:pPr>
    </w:p>
    <w:p w14:paraId="2E0A8928" w14:textId="6C6262B4" w:rsidR="0046699F" w:rsidRPr="00F6520B" w:rsidRDefault="0046699F" w:rsidP="002050C8">
      <w:pPr>
        <w:spacing w:after="0" w:line="240" w:lineRule="auto"/>
        <w:rPr>
          <w:rFonts w:ascii="Times New Roman" w:hAnsi="Times New Roman" w:cs="Times New Roman"/>
          <w:color w:val="444444"/>
          <w:sz w:val="24"/>
          <w:szCs w:val="24"/>
          <w:shd w:val="clear" w:color="auto" w:fill="FFFFFF"/>
        </w:rPr>
      </w:pPr>
      <w:r w:rsidRPr="00D72D4C">
        <w:rPr>
          <w:rFonts w:ascii="Times New Roman" w:hAnsi="Times New Roman" w:cs="Times New Roman"/>
          <w:sz w:val="24"/>
          <w:szCs w:val="24"/>
          <w:shd w:val="clear" w:color="auto" w:fill="FFFFFF"/>
        </w:rPr>
        <w:t>Wand, A.</w:t>
      </w:r>
      <w:r w:rsidR="00F6520B" w:rsidRPr="00D72D4C">
        <w:rPr>
          <w:rFonts w:ascii="Times New Roman" w:hAnsi="Times New Roman" w:cs="Times New Roman"/>
          <w:sz w:val="24"/>
          <w:szCs w:val="24"/>
          <w:shd w:val="clear" w:color="auto" w:fill="FFFFFF"/>
        </w:rPr>
        <w:t xml:space="preserve"> (</w:t>
      </w:r>
      <w:r w:rsidRPr="00D72D4C">
        <w:rPr>
          <w:rFonts w:ascii="Times New Roman" w:hAnsi="Times New Roman" w:cs="Times New Roman"/>
          <w:sz w:val="24"/>
          <w:szCs w:val="24"/>
          <w:shd w:val="clear" w:color="auto" w:fill="FFFFFF"/>
        </w:rPr>
        <w:t>2016</w:t>
      </w:r>
      <w:r w:rsidR="00F6520B" w:rsidRPr="00D72D4C">
        <w:rPr>
          <w:rFonts w:ascii="Times New Roman" w:hAnsi="Times New Roman" w:cs="Times New Roman"/>
          <w:sz w:val="24"/>
          <w:szCs w:val="24"/>
          <w:shd w:val="clear" w:color="auto" w:fill="FFFFFF"/>
        </w:rPr>
        <w:t>)</w:t>
      </w:r>
      <w:r w:rsidRPr="00D72D4C">
        <w:rPr>
          <w:rFonts w:ascii="Times New Roman" w:hAnsi="Times New Roman" w:cs="Times New Roman"/>
          <w:sz w:val="24"/>
          <w:szCs w:val="24"/>
          <w:shd w:val="clear" w:color="auto" w:fill="FFFFFF"/>
        </w:rPr>
        <w:t xml:space="preserve"> </w:t>
      </w:r>
      <w:r w:rsidR="00F6520B" w:rsidRPr="00D72D4C">
        <w:rPr>
          <w:rFonts w:ascii="Times New Roman" w:hAnsi="Times New Roman" w:cs="Times New Roman"/>
          <w:sz w:val="24"/>
          <w:szCs w:val="24"/>
          <w:shd w:val="clear" w:color="auto" w:fill="FFFFFF"/>
        </w:rPr>
        <w:t>‘</w:t>
      </w:r>
      <w:r w:rsidRPr="00D72D4C">
        <w:rPr>
          <w:rFonts w:ascii="Times New Roman" w:hAnsi="Times New Roman" w:cs="Times New Roman"/>
          <w:sz w:val="24"/>
          <w:szCs w:val="24"/>
          <w:shd w:val="clear" w:color="auto" w:fill="FFFFFF"/>
        </w:rPr>
        <w:t>Separate but equal</w:t>
      </w:r>
      <w:r w:rsidR="00F6520B" w:rsidRPr="00D72D4C">
        <w:rPr>
          <w:rFonts w:ascii="Times New Roman" w:hAnsi="Times New Roman" w:cs="Times New Roman"/>
          <w:sz w:val="24"/>
          <w:szCs w:val="24"/>
          <w:shd w:val="clear" w:color="auto" w:fill="FFFFFF"/>
        </w:rPr>
        <w:t>’</w:t>
      </w:r>
      <w:r w:rsidRPr="00D72D4C">
        <w:rPr>
          <w:rFonts w:ascii="Times New Roman" w:hAnsi="Times New Roman" w:cs="Times New Roman"/>
          <w:sz w:val="24"/>
          <w:szCs w:val="24"/>
          <w:shd w:val="clear" w:color="auto" w:fill="FFFFFF"/>
        </w:rPr>
        <w:t>, segregated or stymied? Second language learning issues in South Tyrol. </w:t>
      </w:r>
      <w:r w:rsidRPr="00D72D4C">
        <w:rPr>
          <w:rStyle w:val="Emphasis"/>
          <w:rFonts w:ascii="Times New Roman" w:hAnsi="Times New Roman" w:cs="Times New Roman"/>
          <w:sz w:val="24"/>
          <w:szCs w:val="24"/>
          <w:shd w:val="clear" w:color="auto" w:fill="FFFFFF"/>
        </w:rPr>
        <w:t>Journal of the Anthropological Society of Oxford </w:t>
      </w:r>
      <w:r w:rsidRPr="00D72D4C">
        <w:rPr>
          <w:rFonts w:ascii="Times New Roman" w:hAnsi="Times New Roman" w:cs="Times New Roman"/>
          <w:sz w:val="24"/>
          <w:szCs w:val="24"/>
          <w:shd w:val="clear" w:color="auto" w:fill="FFFFFF"/>
        </w:rPr>
        <w:t>8(3)</w:t>
      </w:r>
      <w:r w:rsidR="00F6520B" w:rsidRPr="00D72D4C">
        <w:rPr>
          <w:rFonts w:ascii="Times New Roman" w:hAnsi="Times New Roman" w:cs="Times New Roman"/>
          <w:sz w:val="24"/>
          <w:szCs w:val="24"/>
          <w:shd w:val="clear" w:color="auto" w:fill="FFFFFF"/>
        </w:rPr>
        <w:t>,</w:t>
      </w:r>
      <w:r w:rsidR="00C55744" w:rsidRPr="00D72D4C">
        <w:rPr>
          <w:rFonts w:ascii="Times New Roman" w:hAnsi="Times New Roman" w:cs="Times New Roman"/>
          <w:sz w:val="24"/>
          <w:szCs w:val="24"/>
          <w:shd w:val="clear" w:color="auto" w:fill="FFFFFF"/>
        </w:rPr>
        <w:t xml:space="preserve"> </w:t>
      </w:r>
      <w:r w:rsidR="00B8410B" w:rsidRPr="00D72D4C">
        <w:rPr>
          <w:rFonts w:ascii="Times New Roman" w:hAnsi="Times New Roman" w:cs="Times New Roman"/>
          <w:sz w:val="24"/>
          <w:szCs w:val="24"/>
          <w:shd w:val="clear" w:color="auto" w:fill="FFFFFF"/>
        </w:rPr>
        <w:t>330-347.</w:t>
      </w:r>
      <w:r w:rsidR="00C55744" w:rsidRPr="00D72D4C">
        <w:rPr>
          <w:rFonts w:ascii="Times New Roman" w:hAnsi="Times New Roman" w:cs="Times New Roman"/>
          <w:sz w:val="24"/>
          <w:szCs w:val="24"/>
          <w:shd w:val="clear" w:color="auto" w:fill="FFFFFF"/>
        </w:rPr>
        <w:t xml:space="preserve"> </w:t>
      </w:r>
      <w:hyperlink r:id="rId24" w:history="1">
        <w:r w:rsidR="00C55744" w:rsidRPr="00F6520B">
          <w:rPr>
            <w:rStyle w:val="Hyperlink"/>
            <w:rFonts w:ascii="Times New Roman" w:hAnsi="Times New Roman" w:cs="Times New Roman"/>
            <w:sz w:val="24"/>
            <w:szCs w:val="24"/>
            <w:shd w:val="clear" w:color="auto" w:fill="FFFFFF"/>
          </w:rPr>
          <w:t>https://www.anthro.ox.ac.uk/sites/default/files/anthro/documents/media/jaso8_3_2016_330_347.pdf</w:t>
        </w:r>
      </w:hyperlink>
      <w:r w:rsidR="00C55744" w:rsidRPr="00F6520B">
        <w:rPr>
          <w:rFonts w:ascii="Times New Roman" w:hAnsi="Times New Roman" w:cs="Times New Roman"/>
          <w:color w:val="444444"/>
          <w:sz w:val="24"/>
          <w:szCs w:val="24"/>
          <w:shd w:val="clear" w:color="auto" w:fill="FFFFFF"/>
        </w:rPr>
        <w:t xml:space="preserve"> </w:t>
      </w:r>
      <w:r w:rsidR="00F6520B" w:rsidRPr="00D72D4C">
        <w:rPr>
          <w:rFonts w:ascii="Times New Roman" w:hAnsi="Times New Roman" w:cs="Times New Roman"/>
          <w:sz w:val="24"/>
          <w:szCs w:val="24"/>
          <w:shd w:val="clear" w:color="auto" w:fill="FFFFFF"/>
        </w:rPr>
        <w:t>(</w:t>
      </w:r>
      <w:r w:rsidR="00C55744" w:rsidRPr="00D72D4C">
        <w:rPr>
          <w:rFonts w:ascii="Times New Roman" w:hAnsi="Times New Roman" w:cs="Times New Roman"/>
          <w:sz w:val="24"/>
          <w:szCs w:val="24"/>
          <w:shd w:val="clear" w:color="auto" w:fill="FFFFFF"/>
        </w:rPr>
        <w:t>15</w:t>
      </w:r>
      <w:r w:rsidR="00F6520B" w:rsidRPr="00D72D4C">
        <w:rPr>
          <w:rFonts w:ascii="Times New Roman" w:hAnsi="Times New Roman" w:cs="Times New Roman"/>
          <w:sz w:val="24"/>
          <w:szCs w:val="24"/>
          <w:shd w:val="clear" w:color="auto" w:fill="FFFFFF"/>
        </w:rPr>
        <w:t>/10/2018)</w:t>
      </w:r>
    </w:p>
    <w:p w14:paraId="09C9A120" w14:textId="125C4B62" w:rsidR="00306413" w:rsidRPr="00851F2D" w:rsidRDefault="00306413" w:rsidP="002050C8">
      <w:pPr>
        <w:spacing w:after="0" w:line="240" w:lineRule="auto"/>
        <w:rPr>
          <w:rFonts w:ascii="Times New Roman" w:hAnsi="Times New Roman" w:cs="Times New Roman"/>
          <w:sz w:val="24"/>
          <w:szCs w:val="24"/>
        </w:rPr>
      </w:pPr>
    </w:p>
    <w:sectPr w:rsidR="00306413" w:rsidRPr="00851F2D">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D4BB9" w14:textId="77777777" w:rsidR="00833182" w:rsidRDefault="00833182" w:rsidP="0035742D">
      <w:pPr>
        <w:spacing w:after="0" w:line="240" w:lineRule="auto"/>
      </w:pPr>
      <w:r>
        <w:separator/>
      </w:r>
    </w:p>
  </w:endnote>
  <w:endnote w:type="continuationSeparator" w:id="0">
    <w:p w14:paraId="44D58364" w14:textId="77777777" w:rsidR="00833182" w:rsidRDefault="00833182" w:rsidP="0035742D">
      <w:pPr>
        <w:spacing w:after="0" w:line="240" w:lineRule="auto"/>
      </w:pPr>
      <w:r>
        <w:continuationSeparator/>
      </w:r>
    </w:p>
  </w:endnote>
  <w:endnote w:id="1">
    <w:p w14:paraId="3371E78A" w14:textId="5D0D736E" w:rsidR="00297D3D" w:rsidRDefault="00297D3D" w:rsidP="00297D3D">
      <w:pPr>
        <w:spacing w:after="0" w:line="240" w:lineRule="auto"/>
      </w:pPr>
      <w:r>
        <w:rPr>
          <w:rStyle w:val="EndnoteReference"/>
        </w:rPr>
        <w:endnoteRef/>
      </w:r>
      <w:r>
        <w:t xml:space="preserve"> I wish to express my gratitude to all those who contributed to the discussions about signs displaying different varieties of German and Slovenian, and in particular </w:t>
      </w:r>
      <w:r w:rsidRPr="009D1FE2">
        <w:rPr>
          <w:rFonts w:cstheme="minorHAnsi"/>
        </w:rPr>
        <w:t xml:space="preserve">Anke Bohm, </w:t>
      </w:r>
      <w:r>
        <w:rPr>
          <w:rFonts w:cstheme="minorHAnsi"/>
        </w:rPr>
        <w:t xml:space="preserve">Federica Buso, Katia Peruzzo, </w:t>
      </w:r>
      <w:r w:rsidRPr="009D1FE2">
        <w:rPr>
          <w:rFonts w:cstheme="minorHAnsi"/>
        </w:rPr>
        <w:t>Francesca Raffi</w:t>
      </w:r>
      <w:r>
        <w:rPr>
          <w:rFonts w:cstheme="minorHAnsi"/>
        </w:rPr>
        <w:t xml:space="preserve"> and </w:t>
      </w:r>
      <w:r w:rsidRPr="009D1FE2">
        <w:rPr>
          <w:rFonts w:cstheme="minorHAnsi"/>
        </w:rPr>
        <w:t>Giulia Sandrin</w:t>
      </w:r>
      <w:r>
        <w:rPr>
          <w:rFonts w:cstheme="minorHAnsi"/>
        </w:rPr>
        <w:t>.</w:t>
      </w:r>
    </w:p>
  </w:endnote>
  <w:endnote w:id="2">
    <w:p w14:paraId="342FAC2E" w14:textId="5309F235" w:rsidR="00297D3D" w:rsidRDefault="00297D3D" w:rsidP="00C867A5">
      <w:pPr>
        <w:pStyle w:val="EndnoteText"/>
      </w:pPr>
      <w:r>
        <w:rPr>
          <w:rStyle w:val="EndnoteReference"/>
        </w:rPr>
        <w:endnoteRef/>
      </w:r>
      <w:r>
        <w:t xml:space="preserve"> For ease of exposition </w:t>
      </w:r>
      <w:r w:rsidRPr="00B52D0A">
        <w:rPr>
          <w:i/>
        </w:rPr>
        <w:t>Trieste</w:t>
      </w:r>
      <w:r>
        <w:t xml:space="preserve"> and </w:t>
      </w:r>
      <w:r w:rsidRPr="00B52D0A">
        <w:rPr>
          <w:i/>
        </w:rPr>
        <w:t>Sesto</w:t>
      </w:r>
      <w:r>
        <w:t xml:space="preserve"> will henceforth be used, as well as </w:t>
      </w:r>
      <w:r w:rsidRPr="00B52D0A">
        <w:rPr>
          <w:i/>
        </w:rPr>
        <w:t>Venezia Giulia</w:t>
      </w:r>
      <w:r>
        <w:t xml:space="preserve"> and </w:t>
      </w:r>
      <w:r w:rsidRPr="00B52D0A">
        <w:rPr>
          <w:i/>
        </w:rPr>
        <w:t>South Tyrol</w:t>
      </w:r>
      <w:r>
        <w:t xml:space="preserve"> – the latter being the term employed in English-language texts.</w:t>
      </w:r>
    </w:p>
  </w:endnote>
  <w:endnote w:id="3">
    <w:p w14:paraId="7ADB0E21" w14:textId="578D1449" w:rsidR="00297D3D" w:rsidRPr="007558A5" w:rsidRDefault="00297D3D">
      <w:pPr>
        <w:pStyle w:val="EndnoteText"/>
        <w:rPr>
          <w:rFonts w:cstheme="minorHAnsi"/>
        </w:rPr>
      </w:pPr>
      <w:r>
        <w:rPr>
          <w:rStyle w:val="EndnoteReference"/>
        </w:rPr>
        <w:endnoteRef/>
      </w:r>
      <w:r>
        <w:t xml:space="preserve"> </w:t>
      </w:r>
      <w:r w:rsidRPr="007558A5">
        <w:rPr>
          <w:rFonts w:cstheme="minorHAnsi"/>
        </w:rPr>
        <w:t>Estimates of the Slovenian population in Italy vary between</w:t>
      </w:r>
      <w:r>
        <w:rPr>
          <w:rFonts w:cstheme="minorHAnsi"/>
        </w:rPr>
        <w:t xml:space="preserve"> 47,000 and </w:t>
      </w:r>
      <w:r w:rsidRPr="001B776B">
        <w:rPr>
          <w:rFonts w:cstheme="minorHAnsi"/>
        </w:rPr>
        <w:t>125,000</w:t>
      </w:r>
      <w:r w:rsidRPr="007558A5">
        <w:rPr>
          <w:rFonts w:cstheme="minorHAnsi"/>
        </w:rPr>
        <w:t xml:space="preserve"> (the community refuses to participate in a census). </w:t>
      </w:r>
      <w:r>
        <w:rPr>
          <w:rFonts w:cstheme="minorHAnsi"/>
        </w:rPr>
        <w:t>Estimates are therefore controversial in themselves. See Sussi (2003) for an explanation of the nature of the different sources that provide figures.</w:t>
      </w:r>
    </w:p>
  </w:endnote>
  <w:endnote w:id="4">
    <w:p w14:paraId="554A55FB" w14:textId="6CBFD420" w:rsidR="00297D3D" w:rsidRPr="00D40A78" w:rsidRDefault="00297D3D">
      <w:pPr>
        <w:pStyle w:val="EndnoteText"/>
        <w:rPr>
          <w:rFonts w:cstheme="minorHAnsi"/>
        </w:rPr>
      </w:pPr>
      <w:r>
        <w:rPr>
          <w:rStyle w:val="EndnoteReference"/>
        </w:rPr>
        <w:endnoteRef/>
      </w:r>
      <w:r>
        <w:t xml:space="preserve"> See </w:t>
      </w:r>
      <w:r>
        <w:t xml:space="preserve">Cortelazzo (2010) for an explanation of the hyphenated toponym ‘Friuli-Venezia Giulia’. </w:t>
      </w:r>
    </w:p>
  </w:endnote>
  <w:endnote w:id="5">
    <w:p w14:paraId="6E1E11A6" w14:textId="181A72FA" w:rsidR="00297D3D" w:rsidRDefault="00297D3D">
      <w:pPr>
        <w:pStyle w:val="EndnoteText"/>
      </w:pPr>
      <w:r>
        <w:rPr>
          <w:rStyle w:val="EndnoteReference"/>
        </w:rPr>
        <w:endnoteRef/>
      </w:r>
      <w:r>
        <w:t xml:space="preserve"> Our labelling reflects general agreement among speakers of different varieties of German who were consulted prior to the drafting of this paper. Unsurprisingly, there was also a degree of disagreement about the variety of German identified on each sign. Local orientation to different norms is, however, confirmed and supports our point about the relaxed attitude towards (written) normativity in ST.</w:t>
      </w:r>
    </w:p>
  </w:endnote>
  <w:endnote w:id="6">
    <w:p w14:paraId="1D05D446" w14:textId="643A8430" w:rsidR="00297D3D" w:rsidRDefault="00297D3D">
      <w:pPr>
        <w:pStyle w:val="EndnoteText"/>
      </w:pPr>
      <w:r>
        <w:rPr>
          <w:rStyle w:val="EndnoteReference"/>
        </w:rPr>
        <w:endnoteRef/>
      </w:r>
      <w:r>
        <w:t xml:space="preserve"> The </w:t>
      </w:r>
      <w:r w:rsidRPr="00E67D09">
        <w:rPr>
          <w:rFonts w:eastAsia="Times New Roman"/>
          <w:lang w:eastAsia="en-IE"/>
        </w:rPr>
        <w:t xml:space="preserve">&lt;ss&gt; </w:t>
      </w:r>
      <w:r>
        <w:rPr>
          <w:rFonts w:eastAsia="Times New Roman"/>
          <w:lang w:eastAsia="en-IE"/>
        </w:rPr>
        <w:t>spelling</w:t>
      </w:r>
      <w:r w:rsidRPr="00E67D09">
        <w:rPr>
          <w:rFonts w:eastAsia="Times New Roman"/>
          <w:lang w:eastAsia="en-IE"/>
        </w:rPr>
        <w:t xml:space="preserve"> in e.g. 'Strasse' has also been adopted in recent spelling reforms in Germany, even </w:t>
      </w:r>
      <w:r>
        <w:rPr>
          <w:rFonts w:eastAsia="Times New Roman"/>
          <w:lang w:eastAsia="en-IE"/>
        </w:rPr>
        <w:t>though</w:t>
      </w:r>
      <w:r w:rsidRPr="00E67D09">
        <w:rPr>
          <w:rFonts w:eastAsia="Times New Roman"/>
          <w:lang w:eastAsia="en-IE"/>
        </w:rPr>
        <w:t xml:space="preserve"> </w:t>
      </w:r>
      <w:r>
        <w:rPr>
          <w:rFonts w:eastAsia="Times New Roman"/>
          <w:lang w:eastAsia="en-IE"/>
        </w:rPr>
        <w:t xml:space="preserve">not in all phonetic environments. </w:t>
      </w:r>
    </w:p>
  </w:endnote>
  <w:endnote w:id="7">
    <w:p w14:paraId="4EC64776" w14:textId="1E74B9F5" w:rsidR="00297D3D" w:rsidRDefault="00297D3D">
      <w:pPr>
        <w:pStyle w:val="EndnoteText"/>
      </w:pPr>
      <w:r>
        <w:rPr>
          <w:rStyle w:val="EndnoteReference"/>
        </w:rPr>
        <w:endnoteRef/>
      </w:r>
      <w:r>
        <w:t xml:space="preserve"> For the Slovenian data, too, we consulted speakers who confirmed the generalised use of standard Slovenian in our corpus, </w:t>
      </w:r>
      <w:r>
        <w:t>with the exception of signs indexing the presence of police divisions.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524272"/>
      <w:docPartObj>
        <w:docPartGallery w:val="Page Numbers (Bottom of Page)"/>
        <w:docPartUnique/>
      </w:docPartObj>
    </w:sdtPr>
    <w:sdtEndPr>
      <w:rPr>
        <w:noProof/>
      </w:rPr>
    </w:sdtEndPr>
    <w:sdtContent>
      <w:p w14:paraId="43D56280" w14:textId="3CA743F8" w:rsidR="007673F3" w:rsidRDefault="007673F3">
        <w:pPr>
          <w:pStyle w:val="Footer"/>
          <w:jc w:val="right"/>
        </w:pPr>
        <w:r>
          <w:fldChar w:fldCharType="begin"/>
        </w:r>
        <w:r>
          <w:instrText xml:space="preserve"> PAGE   \* MERGEFORMAT </w:instrText>
        </w:r>
        <w:r>
          <w:fldChar w:fldCharType="separate"/>
        </w:r>
        <w:r w:rsidR="0097340D">
          <w:rPr>
            <w:noProof/>
          </w:rPr>
          <w:t>21</w:t>
        </w:r>
        <w:r>
          <w:rPr>
            <w:noProof/>
          </w:rPr>
          <w:fldChar w:fldCharType="end"/>
        </w:r>
      </w:p>
    </w:sdtContent>
  </w:sdt>
  <w:p w14:paraId="3AA485E7" w14:textId="77777777" w:rsidR="007673F3" w:rsidRDefault="00767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DC807" w14:textId="77777777" w:rsidR="00833182" w:rsidRDefault="00833182" w:rsidP="0035742D">
      <w:pPr>
        <w:spacing w:after="0" w:line="240" w:lineRule="auto"/>
      </w:pPr>
      <w:r>
        <w:separator/>
      </w:r>
    </w:p>
  </w:footnote>
  <w:footnote w:type="continuationSeparator" w:id="0">
    <w:p w14:paraId="72FA5339" w14:textId="77777777" w:rsidR="00833182" w:rsidRDefault="00833182" w:rsidP="00357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391A"/>
    <w:multiLevelType w:val="hybridMultilevel"/>
    <w:tmpl w:val="A9BE8922"/>
    <w:lvl w:ilvl="0" w:tplc="62F4849C">
      <w:start w:val="1"/>
      <w:numFmt w:val="bullet"/>
      <w:lvlText w:val="•"/>
      <w:lvlJc w:val="left"/>
      <w:pPr>
        <w:tabs>
          <w:tab w:val="num" w:pos="720"/>
        </w:tabs>
        <w:ind w:left="720" w:hanging="360"/>
      </w:pPr>
      <w:rPr>
        <w:rFonts w:ascii="Arial" w:hAnsi="Arial" w:hint="default"/>
      </w:rPr>
    </w:lvl>
    <w:lvl w:ilvl="1" w:tplc="DD70AE1A">
      <w:start w:val="219"/>
      <w:numFmt w:val="bullet"/>
      <w:lvlText w:val="–"/>
      <w:lvlJc w:val="left"/>
      <w:pPr>
        <w:tabs>
          <w:tab w:val="num" w:pos="1440"/>
        </w:tabs>
        <w:ind w:left="1440" w:hanging="360"/>
      </w:pPr>
      <w:rPr>
        <w:rFonts w:ascii="Arial" w:hAnsi="Arial" w:hint="default"/>
      </w:rPr>
    </w:lvl>
    <w:lvl w:ilvl="2" w:tplc="B5A4DF2C" w:tentative="1">
      <w:start w:val="1"/>
      <w:numFmt w:val="bullet"/>
      <w:lvlText w:val="•"/>
      <w:lvlJc w:val="left"/>
      <w:pPr>
        <w:tabs>
          <w:tab w:val="num" w:pos="2160"/>
        </w:tabs>
        <w:ind w:left="2160" w:hanging="360"/>
      </w:pPr>
      <w:rPr>
        <w:rFonts w:ascii="Arial" w:hAnsi="Arial" w:hint="default"/>
      </w:rPr>
    </w:lvl>
    <w:lvl w:ilvl="3" w:tplc="581CB1AA" w:tentative="1">
      <w:start w:val="1"/>
      <w:numFmt w:val="bullet"/>
      <w:lvlText w:val="•"/>
      <w:lvlJc w:val="left"/>
      <w:pPr>
        <w:tabs>
          <w:tab w:val="num" w:pos="2880"/>
        </w:tabs>
        <w:ind w:left="2880" w:hanging="360"/>
      </w:pPr>
      <w:rPr>
        <w:rFonts w:ascii="Arial" w:hAnsi="Arial" w:hint="default"/>
      </w:rPr>
    </w:lvl>
    <w:lvl w:ilvl="4" w:tplc="7BD4FD88" w:tentative="1">
      <w:start w:val="1"/>
      <w:numFmt w:val="bullet"/>
      <w:lvlText w:val="•"/>
      <w:lvlJc w:val="left"/>
      <w:pPr>
        <w:tabs>
          <w:tab w:val="num" w:pos="3600"/>
        </w:tabs>
        <w:ind w:left="3600" w:hanging="360"/>
      </w:pPr>
      <w:rPr>
        <w:rFonts w:ascii="Arial" w:hAnsi="Arial" w:hint="default"/>
      </w:rPr>
    </w:lvl>
    <w:lvl w:ilvl="5" w:tplc="DF48788A" w:tentative="1">
      <w:start w:val="1"/>
      <w:numFmt w:val="bullet"/>
      <w:lvlText w:val="•"/>
      <w:lvlJc w:val="left"/>
      <w:pPr>
        <w:tabs>
          <w:tab w:val="num" w:pos="4320"/>
        </w:tabs>
        <w:ind w:left="4320" w:hanging="360"/>
      </w:pPr>
      <w:rPr>
        <w:rFonts w:ascii="Arial" w:hAnsi="Arial" w:hint="default"/>
      </w:rPr>
    </w:lvl>
    <w:lvl w:ilvl="6" w:tplc="CCDA5620" w:tentative="1">
      <w:start w:val="1"/>
      <w:numFmt w:val="bullet"/>
      <w:lvlText w:val="•"/>
      <w:lvlJc w:val="left"/>
      <w:pPr>
        <w:tabs>
          <w:tab w:val="num" w:pos="5040"/>
        </w:tabs>
        <w:ind w:left="5040" w:hanging="360"/>
      </w:pPr>
      <w:rPr>
        <w:rFonts w:ascii="Arial" w:hAnsi="Arial" w:hint="default"/>
      </w:rPr>
    </w:lvl>
    <w:lvl w:ilvl="7" w:tplc="6B5E867C" w:tentative="1">
      <w:start w:val="1"/>
      <w:numFmt w:val="bullet"/>
      <w:lvlText w:val="•"/>
      <w:lvlJc w:val="left"/>
      <w:pPr>
        <w:tabs>
          <w:tab w:val="num" w:pos="5760"/>
        </w:tabs>
        <w:ind w:left="5760" w:hanging="360"/>
      </w:pPr>
      <w:rPr>
        <w:rFonts w:ascii="Arial" w:hAnsi="Arial" w:hint="default"/>
      </w:rPr>
    </w:lvl>
    <w:lvl w:ilvl="8" w:tplc="E49816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B9781E"/>
    <w:multiLevelType w:val="hybridMultilevel"/>
    <w:tmpl w:val="F3E08BB0"/>
    <w:lvl w:ilvl="0" w:tplc="52AC22A0">
      <w:start w:val="1"/>
      <w:numFmt w:val="bullet"/>
      <w:lvlText w:val="–"/>
      <w:lvlJc w:val="left"/>
      <w:pPr>
        <w:tabs>
          <w:tab w:val="num" w:pos="720"/>
        </w:tabs>
        <w:ind w:left="720" w:hanging="360"/>
      </w:pPr>
      <w:rPr>
        <w:rFonts w:ascii="Arial" w:hAnsi="Arial" w:hint="default"/>
      </w:rPr>
    </w:lvl>
    <w:lvl w:ilvl="1" w:tplc="96E8C53A">
      <w:start w:val="1"/>
      <w:numFmt w:val="bullet"/>
      <w:lvlText w:val="–"/>
      <w:lvlJc w:val="left"/>
      <w:pPr>
        <w:tabs>
          <w:tab w:val="num" w:pos="1440"/>
        </w:tabs>
        <w:ind w:left="1440" w:hanging="360"/>
      </w:pPr>
      <w:rPr>
        <w:rFonts w:ascii="Arial" w:hAnsi="Arial" w:hint="default"/>
      </w:rPr>
    </w:lvl>
    <w:lvl w:ilvl="2" w:tplc="DF4058D4" w:tentative="1">
      <w:start w:val="1"/>
      <w:numFmt w:val="bullet"/>
      <w:lvlText w:val="–"/>
      <w:lvlJc w:val="left"/>
      <w:pPr>
        <w:tabs>
          <w:tab w:val="num" w:pos="2160"/>
        </w:tabs>
        <w:ind w:left="2160" w:hanging="360"/>
      </w:pPr>
      <w:rPr>
        <w:rFonts w:ascii="Arial" w:hAnsi="Arial" w:hint="default"/>
      </w:rPr>
    </w:lvl>
    <w:lvl w:ilvl="3" w:tplc="53D0E0F6" w:tentative="1">
      <w:start w:val="1"/>
      <w:numFmt w:val="bullet"/>
      <w:lvlText w:val="–"/>
      <w:lvlJc w:val="left"/>
      <w:pPr>
        <w:tabs>
          <w:tab w:val="num" w:pos="2880"/>
        </w:tabs>
        <w:ind w:left="2880" w:hanging="360"/>
      </w:pPr>
      <w:rPr>
        <w:rFonts w:ascii="Arial" w:hAnsi="Arial" w:hint="default"/>
      </w:rPr>
    </w:lvl>
    <w:lvl w:ilvl="4" w:tplc="BED6B4E4" w:tentative="1">
      <w:start w:val="1"/>
      <w:numFmt w:val="bullet"/>
      <w:lvlText w:val="–"/>
      <w:lvlJc w:val="left"/>
      <w:pPr>
        <w:tabs>
          <w:tab w:val="num" w:pos="3600"/>
        </w:tabs>
        <w:ind w:left="3600" w:hanging="360"/>
      </w:pPr>
      <w:rPr>
        <w:rFonts w:ascii="Arial" w:hAnsi="Arial" w:hint="default"/>
      </w:rPr>
    </w:lvl>
    <w:lvl w:ilvl="5" w:tplc="2DE4E9C0" w:tentative="1">
      <w:start w:val="1"/>
      <w:numFmt w:val="bullet"/>
      <w:lvlText w:val="–"/>
      <w:lvlJc w:val="left"/>
      <w:pPr>
        <w:tabs>
          <w:tab w:val="num" w:pos="4320"/>
        </w:tabs>
        <w:ind w:left="4320" w:hanging="360"/>
      </w:pPr>
      <w:rPr>
        <w:rFonts w:ascii="Arial" w:hAnsi="Arial" w:hint="default"/>
      </w:rPr>
    </w:lvl>
    <w:lvl w:ilvl="6" w:tplc="20944A9E" w:tentative="1">
      <w:start w:val="1"/>
      <w:numFmt w:val="bullet"/>
      <w:lvlText w:val="–"/>
      <w:lvlJc w:val="left"/>
      <w:pPr>
        <w:tabs>
          <w:tab w:val="num" w:pos="5040"/>
        </w:tabs>
        <w:ind w:left="5040" w:hanging="360"/>
      </w:pPr>
      <w:rPr>
        <w:rFonts w:ascii="Arial" w:hAnsi="Arial" w:hint="default"/>
      </w:rPr>
    </w:lvl>
    <w:lvl w:ilvl="7" w:tplc="E04E8B30" w:tentative="1">
      <w:start w:val="1"/>
      <w:numFmt w:val="bullet"/>
      <w:lvlText w:val="–"/>
      <w:lvlJc w:val="left"/>
      <w:pPr>
        <w:tabs>
          <w:tab w:val="num" w:pos="5760"/>
        </w:tabs>
        <w:ind w:left="5760" w:hanging="360"/>
      </w:pPr>
      <w:rPr>
        <w:rFonts w:ascii="Arial" w:hAnsi="Arial" w:hint="default"/>
      </w:rPr>
    </w:lvl>
    <w:lvl w:ilvl="8" w:tplc="4A5E70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7F3899"/>
    <w:multiLevelType w:val="hybridMultilevel"/>
    <w:tmpl w:val="A254EB58"/>
    <w:lvl w:ilvl="0" w:tplc="22F8DA64">
      <w:start w:val="1"/>
      <w:numFmt w:val="bullet"/>
      <w:lvlText w:val="•"/>
      <w:lvlJc w:val="left"/>
      <w:pPr>
        <w:tabs>
          <w:tab w:val="num" w:pos="720"/>
        </w:tabs>
        <w:ind w:left="720" w:hanging="360"/>
      </w:pPr>
      <w:rPr>
        <w:rFonts w:ascii="Arial" w:hAnsi="Arial" w:hint="default"/>
      </w:rPr>
    </w:lvl>
    <w:lvl w:ilvl="1" w:tplc="C658CD8A">
      <w:start w:val="1404"/>
      <w:numFmt w:val="bullet"/>
      <w:lvlText w:val="–"/>
      <w:lvlJc w:val="left"/>
      <w:pPr>
        <w:tabs>
          <w:tab w:val="num" w:pos="1440"/>
        </w:tabs>
        <w:ind w:left="1440" w:hanging="360"/>
      </w:pPr>
      <w:rPr>
        <w:rFonts w:ascii="Arial" w:hAnsi="Arial" w:hint="default"/>
      </w:rPr>
    </w:lvl>
    <w:lvl w:ilvl="2" w:tplc="D87A6E80" w:tentative="1">
      <w:start w:val="1"/>
      <w:numFmt w:val="bullet"/>
      <w:lvlText w:val="•"/>
      <w:lvlJc w:val="left"/>
      <w:pPr>
        <w:tabs>
          <w:tab w:val="num" w:pos="2160"/>
        </w:tabs>
        <w:ind w:left="2160" w:hanging="360"/>
      </w:pPr>
      <w:rPr>
        <w:rFonts w:ascii="Arial" w:hAnsi="Arial" w:hint="default"/>
      </w:rPr>
    </w:lvl>
    <w:lvl w:ilvl="3" w:tplc="7DEE717C" w:tentative="1">
      <w:start w:val="1"/>
      <w:numFmt w:val="bullet"/>
      <w:lvlText w:val="•"/>
      <w:lvlJc w:val="left"/>
      <w:pPr>
        <w:tabs>
          <w:tab w:val="num" w:pos="2880"/>
        </w:tabs>
        <w:ind w:left="2880" w:hanging="360"/>
      </w:pPr>
      <w:rPr>
        <w:rFonts w:ascii="Arial" w:hAnsi="Arial" w:hint="default"/>
      </w:rPr>
    </w:lvl>
    <w:lvl w:ilvl="4" w:tplc="FF921B2E" w:tentative="1">
      <w:start w:val="1"/>
      <w:numFmt w:val="bullet"/>
      <w:lvlText w:val="•"/>
      <w:lvlJc w:val="left"/>
      <w:pPr>
        <w:tabs>
          <w:tab w:val="num" w:pos="3600"/>
        </w:tabs>
        <w:ind w:left="3600" w:hanging="360"/>
      </w:pPr>
      <w:rPr>
        <w:rFonts w:ascii="Arial" w:hAnsi="Arial" w:hint="default"/>
      </w:rPr>
    </w:lvl>
    <w:lvl w:ilvl="5" w:tplc="1496030C" w:tentative="1">
      <w:start w:val="1"/>
      <w:numFmt w:val="bullet"/>
      <w:lvlText w:val="•"/>
      <w:lvlJc w:val="left"/>
      <w:pPr>
        <w:tabs>
          <w:tab w:val="num" w:pos="4320"/>
        </w:tabs>
        <w:ind w:left="4320" w:hanging="360"/>
      </w:pPr>
      <w:rPr>
        <w:rFonts w:ascii="Arial" w:hAnsi="Arial" w:hint="default"/>
      </w:rPr>
    </w:lvl>
    <w:lvl w:ilvl="6" w:tplc="3D02C66E" w:tentative="1">
      <w:start w:val="1"/>
      <w:numFmt w:val="bullet"/>
      <w:lvlText w:val="•"/>
      <w:lvlJc w:val="left"/>
      <w:pPr>
        <w:tabs>
          <w:tab w:val="num" w:pos="5040"/>
        </w:tabs>
        <w:ind w:left="5040" w:hanging="360"/>
      </w:pPr>
      <w:rPr>
        <w:rFonts w:ascii="Arial" w:hAnsi="Arial" w:hint="default"/>
      </w:rPr>
    </w:lvl>
    <w:lvl w:ilvl="7" w:tplc="120A629E" w:tentative="1">
      <w:start w:val="1"/>
      <w:numFmt w:val="bullet"/>
      <w:lvlText w:val="•"/>
      <w:lvlJc w:val="left"/>
      <w:pPr>
        <w:tabs>
          <w:tab w:val="num" w:pos="5760"/>
        </w:tabs>
        <w:ind w:left="5760" w:hanging="360"/>
      </w:pPr>
      <w:rPr>
        <w:rFonts w:ascii="Arial" w:hAnsi="Arial" w:hint="default"/>
      </w:rPr>
    </w:lvl>
    <w:lvl w:ilvl="8" w:tplc="D180DA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152984"/>
    <w:multiLevelType w:val="hybridMultilevel"/>
    <w:tmpl w:val="D10AFCD4"/>
    <w:lvl w:ilvl="0" w:tplc="FC304430">
      <w:start w:val="1"/>
      <w:numFmt w:val="bullet"/>
      <w:lvlText w:val="•"/>
      <w:lvlJc w:val="left"/>
      <w:pPr>
        <w:tabs>
          <w:tab w:val="num" w:pos="720"/>
        </w:tabs>
        <w:ind w:left="720" w:hanging="360"/>
      </w:pPr>
      <w:rPr>
        <w:rFonts w:ascii="Arial" w:hAnsi="Arial" w:hint="default"/>
      </w:rPr>
    </w:lvl>
    <w:lvl w:ilvl="1" w:tplc="4C2822B4" w:tentative="1">
      <w:start w:val="1"/>
      <w:numFmt w:val="bullet"/>
      <w:lvlText w:val="•"/>
      <w:lvlJc w:val="left"/>
      <w:pPr>
        <w:tabs>
          <w:tab w:val="num" w:pos="1440"/>
        </w:tabs>
        <w:ind w:left="1440" w:hanging="360"/>
      </w:pPr>
      <w:rPr>
        <w:rFonts w:ascii="Arial" w:hAnsi="Arial" w:hint="default"/>
      </w:rPr>
    </w:lvl>
    <w:lvl w:ilvl="2" w:tplc="A800AEEC" w:tentative="1">
      <w:start w:val="1"/>
      <w:numFmt w:val="bullet"/>
      <w:lvlText w:val="•"/>
      <w:lvlJc w:val="left"/>
      <w:pPr>
        <w:tabs>
          <w:tab w:val="num" w:pos="2160"/>
        </w:tabs>
        <w:ind w:left="2160" w:hanging="360"/>
      </w:pPr>
      <w:rPr>
        <w:rFonts w:ascii="Arial" w:hAnsi="Arial" w:hint="default"/>
      </w:rPr>
    </w:lvl>
    <w:lvl w:ilvl="3" w:tplc="2E922352" w:tentative="1">
      <w:start w:val="1"/>
      <w:numFmt w:val="bullet"/>
      <w:lvlText w:val="•"/>
      <w:lvlJc w:val="left"/>
      <w:pPr>
        <w:tabs>
          <w:tab w:val="num" w:pos="2880"/>
        </w:tabs>
        <w:ind w:left="2880" w:hanging="360"/>
      </w:pPr>
      <w:rPr>
        <w:rFonts w:ascii="Arial" w:hAnsi="Arial" w:hint="default"/>
      </w:rPr>
    </w:lvl>
    <w:lvl w:ilvl="4" w:tplc="6BDE8724" w:tentative="1">
      <w:start w:val="1"/>
      <w:numFmt w:val="bullet"/>
      <w:lvlText w:val="•"/>
      <w:lvlJc w:val="left"/>
      <w:pPr>
        <w:tabs>
          <w:tab w:val="num" w:pos="3600"/>
        </w:tabs>
        <w:ind w:left="3600" w:hanging="360"/>
      </w:pPr>
      <w:rPr>
        <w:rFonts w:ascii="Arial" w:hAnsi="Arial" w:hint="default"/>
      </w:rPr>
    </w:lvl>
    <w:lvl w:ilvl="5" w:tplc="0F1622C0" w:tentative="1">
      <w:start w:val="1"/>
      <w:numFmt w:val="bullet"/>
      <w:lvlText w:val="•"/>
      <w:lvlJc w:val="left"/>
      <w:pPr>
        <w:tabs>
          <w:tab w:val="num" w:pos="4320"/>
        </w:tabs>
        <w:ind w:left="4320" w:hanging="360"/>
      </w:pPr>
      <w:rPr>
        <w:rFonts w:ascii="Arial" w:hAnsi="Arial" w:hint="default"/>
      </w:rPr>
    </w:lvl>
    <w:lvl w:ilvl="6" w:tplc="761EF65E" w:tentative="1">
      <w:start w:val="1"/>
      <w:numFmt w:val="bullet"/>
      <w:lvlText w:val="•"/>
      <w:lvlJc w:val="left"/>
      <w:pPr>
        <w:tabs>
          <w:tab w:val="num" w:pos="5040"/>
        </w:tabs>
        <w:ind w:left="5040" w:hanging="360"/>
      </w:pPr>
      <w:rPr>
        <w:rFonts w:ascii="Arial" w:hAnsi="Arial" w:hint="default"/>
      </w:rPr>
    </w:lvl>
    <w:lvl w:ilvl="7" w:tplc="0B7019F4" w:tentative="1">
      <w:start w:val="1"/>
      <w:numFmt w:val="bullet"/>
      <w:lvlText w:val="•"/>
      <w:lvlJc w:val="left"/>
      <w:pPr>
        <w:tabs>
          <w:tab w:val="num" w:pos="5760"/>
        </w:tabs>
        <w:ind w:left="5760" w:hanging="360"/>
      </w:pPr>
      <w:rPr>
        <w:rFonts w:ascii="Arial" w:hAnsi="Arial" w:hint="default"/>
      </w:rPr>
    </w:lvl>
    <w:lvl w:ilvl="8" w:tplc="099AD1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0B004F"/>
    <w:multiLevelType w:val="hybridMultilevel"/>
    <w:tmpl w:val="E7345818"/>
    <w:lvl w:ilvl="0" w:tplc="18143006">
      <w:start w:val="1"/>
      <w:numFmt w:val="bullet"/>
      <w:lvlText w:val="•"/>
      <w:lvlJc w:val="left"/>
      <w:pPr>
        <w:tabs>
          <w:tab w:val="num" w:pos="720"/>
        </w:tabs>
        <w:ind w:left="720" w:hanging="360"/>
      </w:pPr>
      <w:rPr>
        <w:rFonts w:ascii="Arial" w:hAnsi="Arial" w:hint="default"/>
      </w:rPr>
    </w:lvl>
    <w:lvl w:ilvl="1" w:tplc="C8947A48" w:tentative="1">
      <w:start w:val="1"/>
      <w:numFmt w:val="bullet"/>
      <w:lvlText w:val="•"/>
      <w:lvlJc w:val="left"/>
      <w:pPr>
        <w:tabs>
          <w:tab w:val="num" w:pos="1440"/>
        </w:tabs>
        <w:ind w:left="1440" w:hanging="360"/>
      </w:pPr>
      <w:rPr>
        <w:rFonts w:ascii="Arial" w:hAnsi="Arial" w:hint="default"/>
      </w:rPr>
    </w:lvl>
    <w:lvl w:ilvl="2" w:tplc="BD70E7D6" w:tentative="1">
      <w:start w:val="1"/>
      <w:numFmt w:val="bullet"/>
      <w:lvlText w:val="•"/>
      <w:lvlJc w:val="left"/>
      <w:pPr>
        <w:tabs>
          <w:tab w:val="num" w:pos="2160"/>
        </w:tabs>
        <w:ind w:left="2160" w:hanging="360"/>
      </w:pPr>
      <w:rPr>
        <w:rFonts w:ascii="Arial" w:hAnsi="Arial" w:hint="default"/>
      </w:rPr>
    </w:lvl>
    <w:lvl w:ilvl="3" w:tplc="A552CD2C" w:tentative="1">
      <w:start w:val="1"/>
      <w:numFmt w:val="bullet"/>
      <w:lvlText w:val="•"/>
      <w:lvlJc w:val="left"/>
      <w:pPr>
        <w:tabs>
          <w:tab w:val="num" w:pos="2880"/>
        </w:tabs>
        <w:ind w:left="2880" w:hanging="360"/>
      </w:pPr>
      <w:rPr>
        <w:rFonts w:ascii="Arial" w:hAnsi="Arial" w:hint="default"/>
      </w:rPr>
    </w:lvl>
    <w:lvl w:ilvl="4" w:tplc="BC4AE732" w:tentative="1">
      <w:start w:val="1"/>
      <w:numFmt w:val="bullet"/>
      <w:lvlText w:val="•"/>
      <w:lvlJc w:val="left"/>
      <w:pPr>
        <w:tabs>
          <w:tab w:val="num" w:pos="3600"/>
        </w:tabs>
        <w:ind w:left="3600" w:hanging="360"/>
      </w:pPr>
      <w:rPr>
        <w:rFonts w:ascii="Arial" w:hAnsi="Arial" w:hint="default"/>
      </w:rPr>
    </w:lvl>
    <w:lvl w:ilvl="5" w:tplc="19C26A7A" w:tentative="1">
      <w:start w:val="1"/>
      <w:numFmt w:val="bullet"/>
      <w:lvlText w:val="•"/>
      <w:lvlJc w:val="left"/>
      <w:pPr>
        <w:tabs>
          <w:tab w:val="num" w:pos="4320"/>
        </w:tabs>
        <w:ind w:left="4320" w:hanging="360"/>
      </w:pPr>
      <w:rPr>
        <w:rFonts w:ascii="Arial" w:hAnsi="Arial" w:hint="default"/>
      </w:rPr>
    </w:lvl>
    <w:lvl w:ilvl="6" w:tplc="6576CD52" w:tentative="1">
      <w:start w:val="1"/>
      <w:numFmt w:val="bullet"/>
      <w:lvlText w:val="•"/>
      <w:lvlJc w:val="left"/>
      <w:pPr>
        <w:tabs>
          <w:tab w:val="num" w:pos="5040"/>
        </w:tabs>
        <w:ind w:left="5040" w:hanging="360"/>
      </w:pPr>
      <w:rPr>
        <w:rFonts w:ascii="Arial" w:hAnsi="Arial" w:hint="default"/>
      </w:rPr>
    </w:lvl>
    <w:lvl w:ilvl="7" w:tplc="7AF0B9A2" w:tentative="1">
      <w:start w:val="1"/>
      <w:numFmt w:val="bullet"/>
      <w:lvlText w:val="•"/>
      <w:lvlJc w:val="left"/>
      <w:pPr>
        <w:tabs>
          <w:tab w:val="num" w:pos="5760"/>
        </w:tabs>
        <w:ind w:left="5760" w:hanging="360"/>
      </w:pPr>
      <w:rPr>
        <w:rFonts w:ascii="Arial" w:hAnsi="Arial" w:hint="default"/>
      </w:rPr>
    </w:lvl>
    <w:lvl w:ilvl="8" w:tplc="EC0C10C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02376C4"/>
    <w:multiLevelType w:val="hybridMultilevel"/>
    <w:tmpl w:val="FA32DBBA"/>
    <w:lvl w:ilvl="0" w:tplc="32CE8BE2">
      <w:start w:val="1"/>
      <w:numFmt w:val="bullet"/>
      <w:lvlText w:val="•"/>
      <w:lvlJc w:val="left"/>
      <w:pPr>
        <w:tabs>
          <w:tab w:val="num" w:pos="720"/>
        </w:tabs>
        <w:ind w:left="720" w:hanging="360"/>
      </w:pPr>
      <w:rPr>
        <w:rFonts w:ascii="Arial" w:hAnsi="Arial" w:hint="default"/>
      </w:rPr>
    </w:lvl>
    <w:lvl w:ilvl="1" w:tplc="C12EAAEE">
      <w:start w:val="219"/>
      <w:numFmt w:val="bullet"/>
      <w:lvlText w:val="–"/>
      <w:lvlJc w:val="left"/>
      <w:pPr>
        <w:tabs>
          <w:tab w:val="num" w:pos="1440"/>
        </w:tabs>
        <w:ind w:left="1440" w:hanging="360"/>
      </w:pPr>
      <w:rPr>
        <w:rFonts w:ascii="Arial" w:hAnsi="Arial" w:hint="default"/>
      </w:rPr>
    </w:lvl>
    <w:lvl w:ilvl="2" w:tplc="0F2C714E" w:tentative="1">
      <w:start w:val="1"/>
      <w:numFmt w:val="bullet"/>
      <w:lvlText w:val="•"/>
      <w:lvlJc w:val="left"/>
      <w:pPr>
        <w:tabs>
          <w:tab w:val="num" w:pos="2160"/>
        </w:tabs>
        <w:ind w:left="2160" w:hanging="360"/>
      </w:pPr>
      <w:rPr>
        <w:rFonts w:ascii="Arial" w:hAnsi="Arial" w:hint="default"/>
      </w:rPr>
    </w:lvl>
    <w:lvl w:ilvl="3" w:tplc="5C3E45C6" w:tentative="1">
      <w:start w:val="1"/>
      <w:numFmt w:val="bullet"/>
      <w:lvlText w:val="•"/>
      <w:lvlJc w:val="left"/>
      <w:pPr>
        <w:tabs>
          <w:tab w:val="num" w:pos="2880"/>
        </w:tabs>
        <w:ind w:left="2880" w:hanging="360"/>
      </w:pPr>
      <w:rPr>
        <w:rFonts w:ascii="Arial" w:hAnsi="Arial" w:hint="default"/>
      </w:rPr>
    </w:lvl>
    <w:lvl w:ilvl="4" w:tplc="2CF880C8" w:tentative="1">
      <w:start w:val="1"/>
      <w:numFmt w:val="bullet"/>
      <w:lvlText w:val="•"/>
      <w:lvlJc w:val="left"/>
      <w:pPr>
        <w:tabs>
          <w:tab w:val="num" w:pos="3600"/>
        </w:tabs>
        <w:ind w:left="3600" w:hanging="360"/>
      </w:pPr>
      <w:rPr>
        <w:rFonts w:ascii="Arial" w:hAnsi="Arial" w:hint="default"/>
      </w:rPr>
    </w:lvl>
    <w:lvl w:ilvl="5" w:tplc="F65E16DE" w:tentative="1">
      <w:start w:val="1"/>
      <w:numFmt w:val="bullet"/>
      <w:lvlText w:val="•"/>
      <w:lvlJc w:val="left"/>
      <w:pPr>
        <w:tabs>
          <w:tab w:val="num" w:pos="4320"/>
        </w:tabs>
        <w:ind w:left="4320" w:hanging="360"/>
      </w:pPr>
      <w:rPr>
        <w:rFonts w:ascii="Arial" w:hAnsi="Arial" w:hint="default"/>
      </w:rPr>
    </w:lvl>
    <w:lvl w:ilvl="6" w:tplc="A4944D5A" w:tentative="1">
      <w:start w:val="1"/>
      <w:numFmt w:val="bullet"/>
      <w:lvlText w:val="•"/>
      <w:lvlJc w:val="left"/>
      <w:pPr>
        <w:tabs>
          <w:tab w:val="num" w:pos="5040"/>
        </w:tabs>
        <w:ind w:left="5040" w:hanging="360"/>
      </w:pPr>
      <w:rPr>
        <w:rFonts w:ascii="Arial" w:hAnsi="Arial" w:hint="default"/>
      </w:rPr>
    </w:lvl>
    <w:lvl w:ilvl="7" w:tplc="C71C15AC" w:tentative="1">
      <w:start w:val="1"/>
      <w:numFmt w:val="bullet"/>
      <w:lvlText w:val="•"/>
      <w:lvlJc w:val="left"/>
      <w:pPr>
        <w:tabs>
          <w:tab w:val="num" w:pos="5760"/>
        </w:tabs>
        <w:ind w:left="5760" w:hanging="360"/>
      </w:pPr>
      <w:rPr>
        <w:rFonts w:ascii="Arial" w:hAnsi="Arial" w:hint="default"/>
      </w:rPr>
    </w:lvl>
    <w:lvl w:ilvl="8" w:tplc="C9487F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B83BBF"/>
    <w:multiLevelType w:val="hybridMultilevel"/>
    <w:tmpl w:val="BC885CEA"/>
    <w:lvl w:ilvl="0" w:tplc="0B08880E">
      <w:start w:val="1"/>
      <w:numFmt w:val="bullet"/>
      <w:lvlText w:val="•"/>
      <w:lvlJc w:val="left"/>
      <w:pPr>
        <w:tabs>
          <w:tab w:val="num" w:pos="720"/>
        </w:tabs>
        <w:ind w:left="720" w:hanging="360"/>
      </w:pPr>
      <w:rPr>
        <w:rFonts w:ascii="Arial" w:hAnsi="Arial" w:hint="default"/>
      </w:rPr>
    </w:lvl>
    <w:lvl w:ilvl="1" w:tplc="FD6CC168">
      <w:start w:val="219"/>
      <w:numFmt w:val="bullet"/>
      <w:lvlText w:val="–"/>
      <w:lvlJc w:val="left"/>
      <w:pPr>
        <w:tabs>
          <w:tab w:val="num" w:pos="1440"/>
        </w:tabs>
        <w:ind w:left="1440" w:hanging="360"/>
      </w:pPr>
      <w:rPr>
        <w:rFonts w:ascii="Arial" w:hAnsi="Arial" w:hint="default"/>
      </w:rPr>
    </w:lvl>
    <w:lvl w:ilvl="2" w:tplc="5838EC78" w:tentative="1">
      <w:start w:val="1"/>
      <w:numFmt w:val="bullet"/>
      <w:lvlText w:val="•"/>
      <w:lvlJc w:val="left"/>
      <w:pPr>
        <w:tabs>
          <w:tab w:val="num" w:pos="2160"/>
        </w:tabs>
        <w:ind w:left="2160" w:hanging="360"/>
      </w:pPr>
      <w:rPr>
        <w:rFonts w:ascii="Arial" w:hAnsi="Arial" w:hint="default"/>
      </w:rPr>
    </w:lvl>
    <w:lvl w:ilvl="3" w:tplc="481A5B56" w:tentative="1">
      <w:start w:val="1"/>
      <w:numFmt w:val="bullet"/>
      <w:lvlText w:val="•"/>
      <w:lvlJc w:val="left"/>
      <w:pPr>
        <w:tabs>
          <w:tab w:val="num" w:pos="2880"/>
        </w:tabs>
        <w:ind w:left="2880" w:hanging="360"/>
      </w:pPr>
      <w:rPr>
        <w:rFonts w:ascii="Arial" w:hAnsi="Arial" w:hint="default"/>
      </w:rPr>
    </w:lvl>
    <w:lvl w:ilvl="4" w:tplc="43FA1DA8" w:tentative="1">
      <w:start w:val="1"/>
      <w:numFmt w:val="bullet"/>
      <w:lvlText w:val="•"/>
      <w:lvlJc w:val="left"/>
      <w:pPr>
        <w:tabs>
          <w:tab w:val="num" w:pos="3600"/>
        </w:tabs>
        <w:ind w:left="3600" w:hanging="360"/>
      </w:pPr>
      <w:rPr>
        <w:rFonts w:ascii="Arial" w:hAnsi="Arial" w:hint="default"/>
      </w:rPr>
    </w:lvl>
    <w:lvl w:ilvl="5" w:tplc="2A8A4EEC" w:tentative="1">
      <w:start w:val="1"/>
      <w:numFmt w:val="bullet"/>
      <w:lvlText w:val="•"/>
      <w:lvlJc w:val="left"/>
      <w:pPr>
        <w:tabs>
          <w:tab w:val="num" w:pos="4320"/>
        </w:tabs>
        <w:ind w:left="4320" w:hanging="360"/>
      </w:pPr>
      <w:rPr>
        <w:rFonts w:ascii="Arial" w:hAnsi="Arial" w:hint="default"/>
      </w:rPr>
    </w:lvl>
    <w:lvl w:ilvl="6" w:tplc="28E41F74" w:tentative="1">
      <w:start w:val="1"/>
      <w:numFmt w:val="bullet"/>
      <w:lvlText w:val="•"/>
      <w:lvlJc w:val="left"/>
      <w:pPr>
        <w:tabs>
          <w:tab w:val="num" w:pos="5040"/>
        </w:tabs>
        <w:ind w:left="5040" w:hanging="360"/>
      </w:pPr>
      <w:rPr>
        <w:rFonts w:ascii="Arial" w:hAnsi="Arial" w:hint="default"/>
      </w:rPr>
    </w:lvl>
    <w:lvl w:ilvl="7" w:tplc="28325BC0" w:tentative="1">
      <w:start w:val="1"/>
      <w:numFmt w:val="bullet"/>
      <w:lvlText w:val="•"/>
      <w:lvlJc w:val="left"/>
      <w:pPr>
        <w:tabs>
          <w:tab w:val="num" w:pos="5760"/>
        </w:tabs>
        <w:ind w:left="5760" w:hanging="360"/>
      </w:pPr>
      <w:rPr>
        <w:rFonts w:ascii="Arial" w:hAnsi="Arial" w:hint="default"/>
      </w:rPr>
    </w:lvl>
    <w:lvl w:ilvl="8" w:tplc="428672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0A7EDC"/>
    <w:multiLevelType w:val="hybridMultilevel"/>
    <w:tmpl w:val="42867F78"/>
    <w:lvl w:ilvl="0" w:tplc="999A495E">
      <w:start w:val="1"/>
      <w:numFmt w:val="bullet"/>
      <w:lvlText w:val="•"/>
      <w:lvlJc w:val="left"/>
      <w:pPr>
        <w:tabs>
          <w:tab w:val="num" w:pos="720"/>
        </w:tabs>
        <w:ind w:left="720" w:hanging="360"/>
      </w:pPr>
      <w:rPr>
        <w:rFonts w:ascii="Arial" w:hAnsi="Arial" w:hint="default"/>
      </w:rPr>
    </w:lvl>
    <w:lvl w:ilvl="1" w:tplc="FCC6D2CA" w:tentative="1">
      <w:start w:val="1"/>
      <w:numFmt w:val="bullet"/>
      <w:lvlText w:val="•"/>
      <w:lvlJc w:val="left"/>
      <w:pPr>
        <w:tabs>
          <w:tab w:val="num" w:pos="1440"/>
        </w:tabs>
        <w:ind w:left="1440" w:hanging="360"/>
      </w:pPr>
      <w:rPr>
        <w:rFonts w:ascii="Arial" w:hAnsi="Arial" w:hint="default"/>
      </w:rPr>
    </w:lvl>
    <w:lvl w:ilvl="2" w:tplc="21A40A12" w:tentative="1">
      <w:start w:val="1"/>
      <w:numFmt w:val="bullet"/>
      <w:lvlText w:val="•"/>
      <w:lvlJc w:val="left"/>
      <w:pPr>
        <w:tabs>
          <w:tab w:val="num" w:pos="2160"/>
        </w:tabs>
        <w:ind w:left="2160" w:hanging="360"/>
      </w:pPr>
      <w:rPr>
        <w:rFonts w:ascii="Arial" w:hAnsi="Arial" w:hint="default"/>
      </w:rPr>
    </w:lvl>
    <w:lvl w:ilvl="3" w:tplc="9E48CE9E" w:tentative="1">
      <w:start w:val="1"/>
      <w:numFmt w:val="bullet"/>
      <w:lvlText w:val="•"/>
      <w:lvlJc w:val="left"/>
      <w:pPr>
        <w:tabs>
          <w:tab w:val="num" w:pos="2880"/>
        </w:tabs>
        <w:ind w:left="2880" w:hanging="360"/>
      </w:pPr>
      <w:rPr>
        <w:rFonts w:ascii="Arial" w:hAnsi="Arial" w:hint="default"/>
      </w:rPr>
    </w:lvl>
    <w:lvl w:ilvl="4" w:tplc="FBB29098" w:tentative="1">
      <w:start w:val="1"/>
      <w:numFmt w:val="bullet"/>
      <w:lvlText w:val="•"/>
      <w:lvlJc w:val="left"/>
      <w:pPr>
        <w:tabs>
          <w:tab w:val="num" w:pos="3600"/>
        </w:tabs>
        <w:ind w:left="3600" w:hanging="360"/>
      </w:pPr>
      <w:rPr>
        <w:rFonts w:ascii="Arial" w:hAnsi="Arial" w:hint="default"/>
      </w:rPr>
    </w:lvl>
    <w:lvl w:ilvl="5" w:tplc="9278A52A" w:tentative="1">
      <w:start w:val="1"/>
      <w:numFmt w:val="bullet"/>
      <w:lvlText w:val="•"/>
      <w:lvlJc w:val="left"/>
      <w:pPr>
        <w:tabs>
          <w:tab w:val="num" w:pos="4320"/>
        </w:tabs>
        <w:ind w:left="4320" w:hanging="360"/>
      </w:pPr>
      <w:rPr>
        <w:rFonts w:ascii="Arial" w:hAnsi="Arial" w:hint="default"/>
      </w:rPr>
    </w:lvl>
    <w:lvl w:ilvl="6" w:tplc="E206BF86" w:tentative="1">
      <w:start w:val="1"/>
      <w:numFmt w:val="bullet"/>
      <w:lvlText w:val="•"/>
      <w:lvlJc w:val="left"/>
      <w:pPr>
        <w:tabs>
          <w:tab w:val="num" w:pos="5040"/>
        </w:tabs>
        <w:ind w:left="5040" w:hanging="360"/>
      </w:pPr>
      <w:rPr>
        <w:rFonts w:ascii="Arial" w:hAnsi="Arial" w:hint="default"/>
      </w:rPr>
    </w:lvl>
    <w:lvl w:ilvl="7" w:tplc="2A66F114" w:tentative="1">
      <w:start w:val="1"/>
      <w:numFmt w:val="bullet"/>
      <w:lvlText w:val="•"/>
      <w:lvlJc w:val="left"/>
      <w:pPr>
        <w:tabs>
          <w:tab w:val="num" w:pos="5760"/>
        </w:tabs>
        <w:ind w:left="5760" w:hanging="360"/>
      </w:pPr>
      <w:rPr>
        <w:rFonts w:ascii="Arial" w:hAnsi="Arial" w:hint="default"/>
      </w:rPr>
    </w:lvl>
    <w:lvl w:ilvl="8" w:tplc="438481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3A6467"/>
    <w:multiLevelType w:val="hybridMultilevel"/>
    <w:tmpl w:val="FA1A6D88"/>
    <w:lvl w:ilvl="0" w:tplc="9394FB22">
      <w:start w:val="1"/>
      <w:numFmt w:val="bullet"/>
      <w:lvlText w:val="•"/>
      <w:lvlJc w:val="left"/>
      <w:pPr>
        <w:tabs>
          <w:tab w:val="num" w:pos="720"/>
        </w:tabs>
        <w:ind w:left="720" w:hanging="360"/>
      </w:pPr>
      <w:rPr>
        <w:rFonts w:ascii="Arial" w:hAnsi="Arial" w:hint="default"/>
      </w:rPr>
    </w:lvl>
    <w:lvl w:ilvl="1" w:tplc="D80247AC" w:tentative="1">
      <w:start w:val="1"/>
      <w:numFmt w:val="bullet"/>
      <w:lvlText w:val="•"/>
      <w:lvlJc w:val="left"/>
      <w:pPr>
        <w:tabs>
          <w:tab w:val="num" w:pos="1440"/>
        </w:tabs>
        <w:ind w:left="1440" w:hanging="360"/>
      </w:pPr>
      <w:rPr>
        <w:rFonts w:ascii="Arial" w:hAnsi="Arial" w:hint="default"/>
      </w:rPr>
    </w:lvl>
    <w:lvl w:ilvl="2" w:tplc="F75AFF72" w:tentative="1">
      <w:start w:val="1"/>
      <w:numFmt w:val="bullet"/>
      <w:lvlText w:val="•"/>
      <w:lvlJc w:val="left"/>
      <w:pPr>
        <w:tabs>
          <w:tab w:val="num" w:pos="2160"/>
        </w:tabs>
        <w:ind w:left="2160" w:hanging="360"/>
      </w:pPr>
      <w:rPr>
        <w:rFonts w:ascii="Arial" w:hAnsi="Arial" w:hint="default"/>
      </w:rPr>
    </w:lvl>
    <w:lvl w:ilvl="3" w:tplc="5628B9A4" w:tentative="1">
      <w:start w:val="1"/>
      <w:numFmt w:val="bullet"/>
      <w:lvlText w:val="•"/>
      <w:lvlJc w:val="left"/>
      <w:pPr>
        <w:tabs>
          <w:tab w:val="num" w:pos="2880"/>
        </w:tabs>
        <w:ind w:left="2880" w:hanging="360"/>
      </w:pPr>
      <w:rPr>
        <w:rFonts w:ascii="Arial" w:hAnsi="Arial" w:hint="default"/>
      </w:rPr>
    </w:lvl>
    <w:lvl w:ilvl="4" w:tplc="6ED418E6" w:tentative="1">
      <w:start w:val="1"/>
      <w:numFmt w:val="bullet"/>
      <w:lvlText w:val="•"/>
      <w:lvlJc w:val="left"/>
      <w:pPr>
        <w:tabs>
          <w:tab w:val="num" w:pos="3600"/>
        </w:tabs>
        <w:ind w:left="3600" w:hanging="360"/>
      </w:pPr>
      <w:rPr>
        <w:rFonts w:ascii="Arial" w:hAnsi="Arial" w:hint="default"/>
      </w:rPr>
    </w:lvl>
    <w:lvl w:ilvl="5" w:tplc="99D4FD20" w:tentative="1">
      <w:start w:val="1"/>
      <w:numFmt w:val="bullet"/>
      <w:lvlText w:val="•"/>
      <w:lvlJc w:val="left"/>
      <w:pPr>
        <w:tabs>
          <w:tab w:val="num" w:pos="4320"/>
        </w:tabs>
        <w:ind w:left="4320" w:hanging="360"/>
      </w:pPr>
      <w:rPr>
        <w:rFonts w:ascii="Arial" w:hAnsi="Arial" w:hint="default"/>
      </w:rPr>
    </w:lvl>
    <w:lvl w:ilvl="6" w:tplc="5170B7B4" w:tentative="1">
      <w:start w:val="1"/>
      <w:numFmt w:val="bullet"/>
      <w:lvlText w:val="•"/>
      <w:lvlJc w:val="left"/>
      <w:pPr>
        <w:tabs>
          <w:tab w:val="num" w:pos="5040"/>
        </w:tabs>
        <w:ind w:left="5040" w:hanging="360"/>
      </w:pPr>
      <w:rPr>
        <w:rFonts w:ascii="Arial" w:hAnsi="Arial" w:hint="default"/>
      </w:rPr>
    </w:lvl>
    <w:lvl w:ilvl="7" w:tplc="139CB76E" w:tentative="1">
      <w:start w:val="1"/>
      <w:numFmt w:val="bullet"/>
      <w:lvlText w:val="•"/>
      <w:lvlJc w:val="left"/>
      <w:pPr>
        <w:tabs>
          <w:tab w:val="num" w:pos="5760"/>
        </w:tabs>
        <w:ind w:left="5760" w:hanging="360"/>
      </w:pPr>
      <w:rPr>
        <w:rFonts w:ascii="Arial" w:hAnsi="Arial" w:hint="default"/>
      </w:rPr>
    </w:lvl>
    <w:lvl w:ilvl="8" w:tplc="AD763A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3958B9"/>
    <w:multiLevelType w:val="hybridMultilevel"/>
    <w:tmpl w:val="EA28C41A"/>
    <w:lvl w:ilvl="0" w:tplc="BB461E8C">
      <w:start w:val="1"/>
      <w:numFmt w:val="bullet"/>
      <w:lvlText w:val="•"/>
      <w:lvlJc w:val="left"/>
      <w:pPr>
        <w:tabs>
          <w:tab w:val="num" w:pos="720"/>
        </w:tabs>
        <w:ind w:left="720" w:hanging="360"/>
      </w:pPr>
      <w:rPr>
        <w:rFonts w:ascii="Arial" w:hAnsi="Arial" w:hint="default"/>
      </w:rPr>
    </w:lvl>
    <w:lvl w:ilvl="1" w:tplc="2FCAB346" w:tentative="1">
      <w:start w:val="1"/>
      <w:numFmt w:val="bullet"/>
      <w:lvlText w:val="•"/>
      <w:lvlJc w:val="left"/>
      <w:pPr>
        <w:tabs>
          <w:tab w:val="num" w:pos="1440"/>
        </w:tabs>
        <w:ind w:left="1440" w:hanging="360"/>
      </w:pPr>
      <w:rPr>
        <w:rFonts w:ascii="Arial" w:hAnsi="Arial" w:hint="default"/>
      </w:rPr>
    </w:lvl>
    <w:lvl w:ilvl="2" w:tplc="332213D0" w:tentative="1">
      <w:start w:val="1"/>
      <w:numFmt w:val="bullet"/>
      <w:lvlText w:val="•"/>
      <w:lvlJc w:val="left"/>
      <w:pPr>
        <w:tabs>
          <w:tab w:val="num" w:pos="2160"/>
        </w:tabs>
        <w:ind w:left="2160" w:hanging="360"/>
      </w:pPr>
      <w:rPr>
        <w:rFonts w:ascii="Arial" w:hAnsi="Arial" w:hint="default"/>
      </w:rPr>
    </w:lvl>
    <w:lvl w:ilvl="3" w:tplc="83C21A2E" w:tentative="1">
      <w:start w:val="1"/>
      <w:numFmt w:val="bullet"/>
      <w:lvlText w:val="•"/>
      <w:lvlJc w:val="left"/>
      <w:pPr>
        <w:tabs>
          <w:tab w:val="num" w:pos="2880"/>
        </w:tabs>
        <w:ind w:left="2880" w:hanging="360"/>
      </w:pPr>
      <w:rPr>
        <w:rFonts w:ascii="Arial" w:hAnsi="Arial" w:hint="default"/>
      </w:rPr>
    </w:lvl>
    <w:lvl w:ilvl="4" w:tplc="A8E288CA" w:tentative="1">
      <w:start w:val="1"/>
      <w:numFmt w:val="bullet"/>
      <w:lvlText w:val="•"/>
      <w:lvlJc w:val="left"/>
      <w:pPr>
        <w:tabs>
          <w:tab w:val="num" w:pos="3600"/>
        </w:tabs>
        <w:ind w:left="3600" w:hanging="360"/>
      </w:pPr>
      <w:rPr>
        <w:rFonts w:ascii="Arial" w:hAnsi="Arial" w:hint="default"/>
      </w:rPr>
    </w:lvl>
    <w:lvl w:ilvl="5" w:tplc="29FCF51E" w:tentative="1">
      <w:start w:val="1"/>
      <w:numFmt w:val="bullet"/>
      <w:lvlText w:val="•"/>
      <w:lvlJc w:val="left"/>
      <w:pPr>
        <w:tabs>
          <w:tab w:val="num" w:pos="4320"/>
        </w:tabs>
        <w:ind w:left="4320" w:hanging="360"/>
      </w:pPr>
      <w:rPr>
        <w:rFonts w:ascii="Arial" w:hAnsi="Arial" w:hint="default"/>
      </w:rPr>
    </w:lvl>
    <w:lvl w:ilvl="6" w:tplc="3A620E82" w:tentative="1">
      <w:start w:val="1"/>
      <w:numFmt w:val="bullet"/>
      <w:lvlText w:val="•"/>
      <w:lvlJc w:val="left"/>
      <w:pPr>
        <w:tabs>
          <w:tab w:val="num" w:pos="5040"/>
        </w:tabs>
        <w:ind w:left="5040" w:hanging="360"/>
      </w:pPr>
      <w:rPr>
        <w:rFonts w:ascii="Arial" w:hAnsi="Arial" w:hint="default"/>
      </w:rPr>
    </w:lvl>
    <w:lvl w:ilvl="7" w:tplc="0944BB16" w:tentative="1">
      <w:start w:val="1"/>
      <w:numFmt w:val="bullet"/>
      <w:lvlText w:val="•"/>
      <w:lvlJc w:val="left"/>
      <w:pPr>
        <w:tabs>
          <w:tab w:val="num" w:pos="5760"/>
        </w:tabs>
        <w:ind w:left="5760" w:hanging="360"/>
      </w:pPr>
      <w:rPr>
        <w:rFonts w:ascii="Arial" w:hAnsi="Arial" w:hint="default"/>
      </w:rPr>
    </w:lvl>
    <w:lvl w:ilvl="8" w:tplc="AA2272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552F59"/>
    <w:multiLevelType w:val="hybridMultilevel"/>
    <w:tmpl w:val="2F10E17E"/>
    <w:lvl w:ilvl="0" w:tplc="498E474C">
      <w:start w:val="1"/>
      <w:numFmt w:val="bullet"/>
      <w:lvlText w:val="•"/>
      <w:lvlJc w:val="left"/>
      <w:pPr>
        <w:tabs>
          <w:tab w:val="num" w:pos="720"/>
        </w:tabs>
        <w:ind w:left="720" w:hanging="360"/>
      </w:pPr>
      <w:rPr>
        <w:rFonts w:ascii="Arial" w:hAnsi="Arial" w:hint="default"/>
      </w:rPr>
    </w:lvl>
    <w:lvl w:ilvl="1" w:tplc="ADF87492" w:tentative="1">
      <w:start w:val="1"/>
      <w:numFmt w:val="bullet"/>
      <w:lvlText w:val="•"/>
      <w:lvlJc w:val="left"/>
      <w:pPr>
        <w:tabs>
          <w:tab w:val="num" w:pos="1440"/>
        </w:tabs>
        <w:ind w:left="1440" w:hanging="360"/>
      </w:pPr>
      <w:rPr>
        <w:rFonts w:ascii="Arial" w:hAnsi="Arial" w:hint="default"/>
      </w:rPr>
    </w:lvl>
    <w:lvl w:ilvl="2" w:tplc="74380C44" w:tentative="1">
      <w:start w:val="1"/>
      <w:numFmt w:val="bullet"/>
      <w:lvlText w:val="•"/>
      <w:lvlJc w:val="left"/>
      <w:pPr>
        <w:tabs>
          <w:tab w:val="num" w:pos="2160"/>
        </w:tabs>
        <w:ind w:left="2160" w:hanging="360"/>
      </w:pPr>
      <w:rPr>
        <w:rFonts w:ascii="Arial" w:hAnsi="Arial" w:hint="default"/>
      </w:rPr>
    </w:lvl>
    <w:lvl w:ilvl="3" w:tplc="F202FF78" w:tentative="1">
      <w:start w:val="1"/>
      <w:numFmt w:val="bullet"/>
      <w:lvlText w:val="•"/>
      <w:lvlJc w:val="left"/>
      <w:pPr>
        <w:tabs>
          <w:tab w:val="num" w:pos="2880"/>
        </w:tabs>
        <w:ind w:left="2880" w:hanging="360"/>
      </w:pPr>
      <w:rPr>
        <w:rFonts w:ascii="Arial" w:hAnsi="Arial" w:hint="default"/>
      </w:rPr>
    </w:lvl>
    <w:lvl w:ilvl="4" w:tplc="45E01C5E" w:tentative="1">
      <w:start w:val="1"/>
      <w:numFmt w:val="bullet"/>
      <w:lvlText w:val="•"/>
      <w:lvlJc w:val="left"/>
      <w:pPr>
        <w:tabs>
          <w:tab w:val="num" w:pos="3600"/>
        </w:tabs>
        <w:ind w:left="3600" w:hanging="360"/>
      </w:pPr>
      <w:rPr>
        <w:rFonts w:ascii="Arial" w:hAnsi="Arial" w:hint="default"/>
      </w:rPr>
    </w:lvl>
    <w:lvl w:ilvl="5" w:tplc="B8D2D3F2" w:tentative="1">
      <w:start w:val="1"/>
      <w:numFmt w:val="bullet"/>
      <w:lvlText w:val="•"/>
      <w:lvlJc w:val="left"/>
      <w:pPr>
        <w:tabs>
          <w:tab w:val="num" w:pos="4320"/>
        </w:tabs>
        <w:ind w:left="4320" w:hanging="360"/>
      </w:pPr>
      <w:rPr>
        <w:rFonts w:ascii="Arial" w:hAnsi="Arial" w:hint="default"/>
      </w:rPr>
    </w:lvl>
    <w:lvl w:ilvl="6" w:tplc="6570DF34" w:tentative="1">
      <w:start w:val="1"/>
      <w:numFmt w:val="bullet"/>
      <w:lvlText w:val="•"/>
      <w:lvlJc w:val="left"/>
      <w:pPr>
        <w:tabs>
          <w:tab w:val="num" w:pos="5040"/>
        </w:tabs>
        <w:ind w:left="5040" w:hanging="360"/>
      </w:pPr>
      <w:rPr>
        <w:rFonts w:ascii="Arial" w:hAnsi="Arial" w:hint="default"/>
      </w:rPr>
    </w:lvl>
    <w:lvl w:ilvl="7" w:tplc="6FB638A0" w:tentative="1">
      <w:start w:val="1"/>
      <w:numFmt w:val="bullet"/>
      <w:lvlText w:val="•"/>
      <w:lvlJc w:val="left"/>
      <w:pPr>
        <w:tabs>
          <w:tab w:val="num" w:pos="5760"/>
        </w:tabs>
        <w:ind w:left="5760" w:hanging="360"/>
      </w:pPr>
      <w:rPr>
        <w:rFonts w:ascii="Arial" w:hAnsi="Arial" w:hint="default"/>
      </w:rPr>
    </w:lvl>
    <w:lvl w:ilvl="8" w:tplc="DC16E8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754A2B"/>
    <w:multiLevelType w:val="multilevel"/>
    <w:tmpl w:val="22F4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3A290C"/>
    <w:multiLevelType w:val="hybridMultilevel"/>
    <w:tmpl w:val="E586FAB4"/>
    <w:lvl w:ilvl="0" w:tplc="95FA37A8">
      <w:start w:val="1"/>
      <w:numFmt w:val="bullet"/>
      <w:lvlText w:val="•"/>
      <w:lvlJc w:val="left"/>
      <w:pPr>
        <w:tabs>
          <w:tab w:val="num" w:pos="720"/>
        </w:tabs>
        <w:ind w:left="720" w:hanging="360"/>
      </w:pPr>
      <w:rPr>
        <w:rFonts w:ascii="Arial" w:hAnsi="Arial" w:hint="default"/>
      </w:rPr>
    </w:lvl>
    <w:lvl w:ilvl="1" w:tplc="8200CB08" w:tentative="1">
      <w:start w:val="1"/>
      <w:numFmt w:val="bullet"/>
      <w:lvlText w:val="•"/>
      <w:lvlJc w:val="left"/>
      <w:pPr>
        <w:tabs>
          <w:tab w:val="num" w:pos="1440"/>
        </w:tabs>
        <w:ind w:left="1440" w:hanging="360"/>
      </w:pPr>
      <w:rPr>
        <w:rFonts w:ascii="Arial" w:hAnsi="Arial" w:hint="default"/>
      </w:rPr>
    </w:lvl>
    <w:lvl w:ilvl="2" w:tplc="80104400" w:tentative="1">
      <w:start w:val="1"/>
      <w:numFmt w:val="bullet"/>
      <w:lvlText w:val="•"/>
      <w:lvlJc w:val="left"/>
      <w:pPr>
        <w:tabs>
          <w:tab w:val="num" w:pos="2160"/>
        </w:tabs>
        <w:ind w:left="2160" w:hanging="360"/>
      </w:pPr>
      <w:rPr>
        <w:rFonts w:ascii="Arial" w:hAnsi="Arial" w:hint="default"/>
      </w:rPr>
    </w:lvl>
    <w:lvl w:ilvl="3" w:tplc="083E83B0" w:tentative="1">
      <w:start w:val="1"/>
      <w:numFmt w:val="bullet"/>
      <w:lvlText w:val="•"/>
      <w:lvlJc w:val="left"/>
      <w:pPr>
        <w:tabs>
          <w:tab w:val="num" w:pos="2880"/>
        </w:tabs>
        <w:ind w:left="2880" w:hanging="360"/>
      </w:pPr>
      <w:rPr>
        <w:rFonts w:ascii="Arial" w:hAnsi="Arial" w:hint="default"/>
      </w:rPr>
    </w:lvl>
    <w:lvl w:ilvl="4" w:tplc="8C18EE12" w:tentative="1">
      <w:start w:val="1"/>
      <w:numFmt w:val="bullet"/>
      <w:lvlText w:val="•"/>
      <w:lvlJc w:val="left"/>
      <w:pPr>
        <w:tabs>
          <w:tab w:val="num" w:pos="3600"/>
        </w:tabs>
        <w:ind w:left="3600" w:hanging="360"/>
      </w:pPr>
      <w:rPr>
        <w:rFonts w:ascii="Arial" w:hAnsi="Arial" w:hint="default"/>
      </w:rPr>
    </w:lvl>
    <w:lvl w:ilvl="5" w:tplc="E7F40A72" w:tentative="1">
      <w:start w:val="1"/>
      <w:numFmt w:val="bullet"/>
      <w:lvlText w:val="•"/>
      <w:lvlJc w:val="left"/>
      <w:pPr>
        <w:tabs>
          <w:tab w:val="num" w:pos="4320"/>
        </w:tabs>
        <w:ind w:left="4320" w:hanging="360"/>
      </w:pPr>
      <w:rPr>
        <w:rFonts w:ascii="Arial" w:hAnsi="Arial" w:hint="default"/>
      </w:rPr>
    </w:lvl>
    <w:lvl w:ilvl="6" w:tplc="F8F6BD98" w:tentative="1">
      <w:start w:val="1"/>
      <w:numFmt w:val="bullet"/>
      <w:lvlText w:val="•"/>
      <w:lvlJc w:val="left"/>
      <w:pPr>
        <w:tabs>
          <w:tab w:val="num" w:pos="5040"/>
        </w:tabs>
        <w:ind w:left="5040" w:hanging="360"/>
      </w:pPr>
      <w:rPr>
        <w:rFonts w:ascii="Arial" w:hAnsi="Arial" w:hint="default"/>
      </w:rPr>
    </w:lvl>
    <w:lvl w:ilvl="7" w:tplc="DF484B6A" w:tentative="1">
      <w:start w:val="1"/>
      <w:numFmt w:val="bullet"/>
      <w:lvlText w:val="•"/>
      <w:lvlJc w:val="left"/>
      <w:pPr>
        <w:tabs>
          <w:tab w:val="num" w:pos="5760"/>
        </w:tabs>
        <w:ind w:left="5760" w:hanging="360"/>
      </w:pPr>
      <w:rPr>
        <w:rFonts w:ascii="Arial" w:hAnsi="Arial" w:hint="default"/>
      </w:rPr>
    </w:lvl>
    <w:lvl w:ilvl="8" w:tplc="B81808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9C6C34"/>
    <w:multiLevelType w:val="hybridMultilevel"/>
    <w:tmpl w:val="9C888AB8"/>
    <w:lvl w:ilvl="0" w:tplc="5F525342">
      <w:start w:val="1"/>
      <w:numFmt w:val="bullet"/>
      <w:lvlText w:val="•"/>
      <w:lvlJc w:val="left"/>
      <w:pPr>
        <w:tabs>
          <w:tab w:val="num" w:pos="720"/>
        </w:tabs>
        <w:ind w:left="720" w:hanging="360"/>
      </w:pPr>
      <w:rPr>
        <w:rFonts w:ascii="Arial" w:hAnsi="Arial" w:hint="default"/>
      </w:rPr>
    </w:lvl>
    <w:lvl w:ilvl="1" w:tplc="67B86818" w:tentative="1">
      <w:start w:val="1"/>
      <w:numFmt w:val="bullet"/>
      <w:lvlText w:val="•"/>
      <w:lvlJc w:val="left"/>
      <w:pPr>
        <w:tabs>
          <w:tab w:val="num" w:pos="1440"/>
        </w:tabs>
        <w:ind w:left="1440" w:hanging="360"/>
      </w:pPr>
      <w:rPr>
        <w:rFonts w:ascii="Arial" w:hAnsi="Arial" w:hint="default"/>
      </w:rPr>
    </w:lvl>
    <w:lvl w:ilvl="2" w:tplc="C06224FA" w:tentative="1">
      <w:start w:val="1"/>
      <w:numFmt w:val="bullet"/>
      <w:lvlText w:val="•"/>
      <w:lvlJc w:val="left"/>
      <w:pPr>
        <w:tabs>
          <w:tab w:val="num" w:pos="2160"/>
        </w:tabs>
        <w:ind w:left="2160" w:hanging="360"/>
      </w:pPr>
      <w:rPr>
        <w:rFonts w:ascii="Arial" w:hAnsi="Arial" w:hint="default"/>
      </w:rPr>
    </w:lvl>
    <w:lvl w:ilvl="3" w:tplc="13C0FA9E" w:tentative="1">
      <w:start w:val="1"/>
      <w:numFmt w:val="bullet"/>
      <w:lvlText w:val="•"/>
      <w:lvlJc w:val="left"/>
      <w:pPr>
        <w:tabs>
          <w:tab w:val="num" w:pos="2880"/>
        </w:tabs>
        <w:ind w:left="2880" w:hanging="360"/>
      </w:pPr>
      <w:rPr>
        <w:rFonts w:ascii="Arial" w:hAnsi="Arial" w:hint="default"/>
      </w:rPr>
    </w:lvl>
    <w:lvl w:ilvl="4" w:tplc="24CC3302" w:tentative="1">
      <w:start w:val="1"/>
      <w:numFmt w:val="bullet"/>
      <w:lvlText w:val="•"/>
      <w:lvlJc w:val="left"/>
      <w:pPr>
        <w:tabs>
          <w:tab w:val="num" w:pos="3600"/>
        </w:tabs>
        <w:ind w:left="3600" w:hanging="360"/>
      </w:pPr>
      <w:rPr>
        <w:rFonts w:ascii="Arial" w:hAnsi="Arial" w:hint="default"/>
      </w:rPr>
    </w:lvl>
    <w:lvl w:ilvl="5" w:tplc="1D84A2D2" w:tentative="1">
      <w:start w:val="1"/>
      <w:numFmt w:val="bullet"/>
      <w:lvlText w:val="•"/>
      <w:lvlJc w:val="left"/>
      <w:pPr>
        <w:tabs>
          <w:tab w:val="num" w:pos="4320"/>
        </w:tabs>
        <w:ind w:left="4320" w:hanging="360"/>
      </w:pPr>
      <w:rPr>
        <w:rFonts w:ascii="Arial" w:hAnsi="Arial" w:hint="default"/>
      </w:rPr>
    </w:lvl>
    <w:lvl w:ilvl="6" w:tplc="DD28DEF2" w:tentative="1">
      <w:start w:val="1"/>
      <w:numFmt w:val="bullet"/>
      <w:lvlText w:val="•"/>
      <w:lvlJc w:val="left"/>
      <w:pPr>
        <w:tabs>
          <w:tab w:val="num" w:pos="5040"/>
        </w:tabs>
        <w:ind w:left="5040" w:hanging="360"/>
      </w:pPr>
      <w:rPr>
        <w:rFonts w:ascii="Arial" w:hAnsi="Arial" w:hint="default"/>
      </w:rPr>
    </w:lvl>
    <w:lvl w:ilvl="7" w:tplc="A63A8946" w:tentative="1">
      <w:start w:val="1"/>
      <w:numFmt w:val="bullet"/>
      <w:lvlText w:val="•"/>
      <w:lvlJc w:val="left"/>
      <w:pPr>
        <w:tabs>
          <w:tab w:val="num" w:pos="5760"/>
        </w:tabs>
        <w:ind w:left="5760" w:hanging="360"/>
      </w:pPr>
      <w:rPr>
        <w:rFonts w:ascii="Arial" w:hAnsi="Arial" w:hint="default"/>
      </w:rPr>
    </w:lvl>
    <w:lvl w:ilvl="8" w:tplc="B98E17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0615AD"/>
    <w:multiLevelType w:val="hybridMultilevel"/>
    <w:tmpl w:val="A566BCC8"/>
    <w:lvl w:ilvl="0" w:tplc="B54EFC7C">
      <w:start w:val="1"/>
      <w:numFmt w:val="bullet"/>
      <w:lvlText w:val="•"/>
      <w:lvlJc w:val="left"/>
      <w:pPr>
        <w:tabs>
          <w:tab w:val="num" w:pos="720"/>
        </w:tabs>
        <w:ind w:left="720" w:hanging="360"/>
      </w:pPr>
      <w:rPr>
        <w:rFonts w:ascii="Arial" w:hAnsi="Arial" w:hint="default"/>
      </w:rPr>
    </w:lvl>
    <w:lvl w:ilvl="1" w:tplc="D12C45C6" w:tentative="1">
      <w:start w:val="1"/>
      <w:numFmt w:val="bullet"/>
      <w:lvlText w:val="•"/>
      <w:lvlJc w:val="left"/>
      <w:pPr>
        <w:tabs>
          <w:tab w:val="num" w:pos="1440"/>
        </w:tabs>
        <w:ind w:left="1440" w:hanging="360"/>
      </w:pPr>
      <w:rPr>
        <w:rFonts w:ascii="Arial" w:hAnsi="Arial" w:hint="default"/>
      </w:rPr>
    </w:lvl>
    <w:lvl w:ilvl="2" w:tplc="1370207A" w:tentative="1">
      <w:start w:val="1"/>
      <w:numFmt w:val="bullet"/>
      <w:lvlText w:val="•"/>
      <w:lvlJc w:val="left"/>
      <w:pPr>
        <w:tabs>
          <w:tab w:val="num" w:pos="2160"/>
        </w:tabs>
        <w:ind w:left="2160" w:hanging="360"/>
      </w:pPr>
      <w:rPr>
        <w:rFonts w:ascii="Arial" w:hAnsi="Arial" w:hint="default"/>
      </w:rPr>
    </w:lvl>
    <w:lvl w:ilvl="3" w:tplc="30C2071A" w:tentative="1">
      <w:start w:val="1"/>
      <w:numFmt w:val="bullet"/>
      <w:lvlText w:val="•"/>
      <w:lvlJc w:val="left"/>
      <w:pPr>
        <w:tabs>
          <w:tab w:val="num" w:pos="2880"/>
        </w:tabs>
        <w:ind w:left="2880" w:hanging="360"/>
      </w:pPr>
      <w:rPr>
        <w:rFonts w:ascii="Arial" w:hAnsi="Arial" w:hint="default"/>
      </w:rPr>
    </w:lvl>
    <w:lvl w:ilvl="4" w:tplc="AB2E75A0" w:tentative="1">
      <w:start w:val="1"/>
      <w:numFmt w:val="bullet"/>
      <w:lvlText w:val="•"/>
      <w:lvlJc w:val="left"/>
      <w:pPr>
        <w:tabs>
          <w:tab w:val="num" w:pos="3600"/>
        </w:tabs>
        <w:ind w:left="3600" w:hanging="360"/>
      </w:pPr>
      <w:rPr>
        <w:rFonts w:ascii="Arial" w:hAnsi="Arial" w:hint="default"/>
      </w:rPr>
    </w:lvl>
    <w:lvl w:ilvl="5" w:tplc="E154EE28" w:tentative="1">
      <w:start w:val="1"/>
      <w:numFmt w:val="bullet"/>
      <w:lvlText w:val="•"/>
      <w:lvlJc w:val="left"/>
      <w:pPr>
        <w:tabs>
          <w:tab w:val="num" w:pos="4320"/>
        </w:tabs>
        <w:ind w:left="4320" w:hanging="360"/>
      </w:pPr>
      <w:rPr>
        <w:rFonts w:ascii="Arial" w:hAnsi="Arial" w:hint="default"/>
      </w:rPr>
    </w:lvl>
    <w:lvl w:ilvl="6" w:tplc="F91A17E2" w:tentative="1">
      <w:start w:val="1"/>
      <w:numFmt w:val="bullet"/>
      <w:lvlText w:val="•"/>
      <w:lvlJc w:val="left"/>
      <w:pPr>
        <w:tabs>
          <w:tab w:val="num" w:pos="5040"/>
        </w:tabs>
        <w:ind w:left="5040" w:hanging="360"/>
      </w:pPr>
      <w:rPr>
        <w:rFonts w:ascii="Arial" w:hAnsi="Arial" w:hint="default"/>
      </w:rPr>
    </w:lvl>
    <w:lvl w:ilvl="7" w:tplc="B5E82364" w:tentative="1">
      <w:start w:val="1"/>
      <w:numFmt w:val="bullet"/>
      <w:lvlText w:val="•"/>
      <w:lvlJc w:val="left"/>
      <w:pPr>
        <w:tabs>
          <w:tab w:val="num" w:pos="5760"/>
        </w:tabs>
        <w:ind w:left="5760" w:hanging="360"/>
      </w:pPr>
      <w:rPr>
        <w:rFonts w:ascii="Arial" w:hAnsi="Arial" w:hint="default"/>
      </w:rPr>
    </w:lvl>
    <w:lvl w:ilvl="8" w:tplc="FDCAF2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720A82"/>
    <w:multiLevelType w:val="hybridMultilevel"/>
    <w:tmpl w:val="890ACF02"/>
    <w:lvl w:ilvl="0" w:tplc="24E495C2">
      <w:start w:val="1"/>
      <w:numFmt w:val="bullet"/>
      <w:lvlText w:val="•"/>
      <w:lvlJc w:val="left"/>
      <w:pPr>
        <w:tabs>
          <w:tab w:val="num" w:pos="720"/>
        </w:tabs>
        <w:ind w:left="720" w:hanging="360"/>
      </w:pPr>
      <w:rPr>
        <w:rFonts w:ascii="Arial" w:hAnsi="Arial" w:hint="default"/>
      </w:rPr>
    </w:lvl>
    <w:lvl w:ilvl="1" w:tplc="ACB29FA4" w:tentative="1">
      <w:start w:val="1"/>
      <w:numFmt w:val="bullet"/>
      <w:lvlText w:val="•"/>
      <w:lvlJc w:val="left"/>
      <w:pPr>
        <w:tabs>
          <w:tab w:val="num" w:pos="1440"/>
        </w:tabs>
        <w:ind w:left="1440" w:hanging="360"/>
      </w:pPr>
      <w:rPr>
        <w:rFonts w:ascii="Arial" w:hAnsi="Arial" w:hint="default"/>
      </w:rPr>
    </w:lvl>
    <w:lvl w:ilvl="2" w:tplc="BCD49308" w:tentative="1">
      <w:start w:val="1"/>
      <w:numFmt w:val="bullet"/>
      <w:lvlText w:val="•"/>
      <w:lvlJc w:val="left"/>
      <w:pPr>
        <w:tabs>
          <w:tab w:val="num" w:pos="2160"/>
        </w:tabs>
        <w:ind w:left="2160" w:hanging="360"/>
      </w:pPr>
      <w:rPr>
        <w:rFonts w:ascii="Arial" w:hAnsi="Arial" w:hint="default"/>
      </w:rPr>
    </w:lvl>
    <w:lvl w:ilvl="3" w:tplc="10E8F324" w:tentative="1">
      <w:start w:val="1"/>
      <w:numFmt w:val="bullet"/>
      <w:lvlText w:val="•"/>
      <w:lvlJc w:val="left"/>
      <w:pPr>
        <w:tabs>
          <w:tab w:val="num" w:pos="2880"/>
        </w:tabs>
        <w:ind w:left="2880" w:hanging="360"/>
      </w:pPr>
      <w:rPr>
        <w:rFonts w:ascii="Arial" w:hAnsi="Arial" w:hint="default"/>
      </w:rPr>
    </w:lvl>
    <w:lvl w:ilvl="4" w:tplc="705257FE" w:tentative="1">
      <w:start w:val="1"/>
      <w:numFmt w:val="bullet"/>
      <w:lvlText w:val="•"/>
      <w:lvlJc w:val="left"/>
      <w:pPr>
        <w:tabs>
          <w:tab w:val="num" w:pos="3600"/>
        </w:tabs>
        <w:ind w:left="3600" w:hanging="360"/>
      </w:pPr>
      <w:rPr>
        <w:rFonts w:ascii="Arial" w:hAnsi="Arial" w:hint="default"/>
      </w:rPr>
    </w:lvl>
    <w:lvl w:ilvl="5" w:tplc="17403152" w:tentative="1">
      <w:start w:val="1"/>
      <w:numFmt w:val="bullet"/>
      <w:lvlText w:val="•"/>
      <w:lvlJc w:val="left"/>
      <w:pPr>
        <w:tabs>
          <w:tab w:val="num" w:pos="4320"/>
        </w:tabs>
        <w:ind w:left="4320" w:hanging="360"/>
      </w:pPr>
      <w:rPr>
        <w:rFonts w:ascii="Arial" w:hAnsi="Arial" w:hint="default"/>
      </w:rPr>
    </w:lvl>
    <w:lvl w:ilvl="6" w:tplc="8BFA658A" w:tentative="1">
      <w:start w:val="1"/>
      <w:numFmt w:val="bullet"/>
      <w:lvlText w:val="•"/>
      <w:lvlJc w:val="left"/>
      <w:pPr>
        <w:tabs>
          <w:tab w:val="num" w:pos="5040"/>
        </w:tabs>
        <w:ind w:left="5040" w:hanging="360"/>
      </w:pPr>
      <w:rPr>
        <w:rFonts w:ascii="Arial" w:hAnsi="Arial" w:hint="default"/>
      </w:rPr>
    </w:lvl>
    <w:lvl w:ilvl="7" w:tplc="BDDAE8EE" w:tentative="1">
      <w:start w:val="1"/>
      <w:numFmt w:val="bullet"/>
      <w:lvlText w:val="•"/>
      <w:lvlJc w:val="left"/>
      <w:pPr>
        <w:tabs>
          <w:tab w:val="num" w:pos="5760"/>
        </w:tabs>
        <w:ind w:left="5760" w:hanging="360"/>
      </w:pPr>
      <w:rPr>
        <w:rFonts w:ascii="Arial" w:hAnsi="Arial" w:hint="default"/>
      </w:rPr>
    </w:lvl>
    <w:lvl w:ilvl="8" w:tplc="94AE42F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A7E6822"/>
    <w:multiLevelType w:val="multilevel"/>
    <w:tmpl w:val="7AB6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4C1740"/>
    <w:multiLevelType w:val="hybridMultilevel"/>
    <w:tmpl w:val="5316D6F8"/>
    <w:lvl w:ilvl="0" w:tplc="6BA65B20">
      <w:start w:val="1"/>
      <w:numFmt w:val="bullet"/>
      <w:lvlText w:val="•"/>
      <w:lvlJc w:val="left"/>
      <w:pPr>
        <w:tabs>
          <w:tab w:val="num" w:pos="720"/>
        </w:tabs>
        <w:ind w:left="720" w:hanging="360"/>
      </w:pPr>
      <w:rPr>
        <w:rFonts w:ascii="Arial" w:hAnsi="Arial" w:hint="default"/>
      </w:rPr>
    </w:lvl>
    <w:lvl w:ilvl="1" w:tplc="5846D548" w:tentative="1">
      <w:start w:val="1"/>
      <w:numFmt w:val="bullet"/>
      <w:lvlText w:val="•"/>
      <w:lvlJc w:val="left"/>
      <w:pPr>
        <w:tabs>
          <w:tab w:val="num" w:pos="1440"/>
        </w:tabs>
        <w:ind w:left="1440" w:hanging="360"/>
      </w:pPr>
      <w:rPr>
        <w:rFonts w:ascii="Arial" w:hAnsi="Arial" w:hint="default"/>
      </w:rPr>
    </w:lvl>
    <w:lvl w:ilvl="2" w:tplc="DE90FC6A" w:tentative="1">
      <w:start w:val="1"/>
      <w:numFmt w:val="bullet"/>
      <w:lvlText w:val="•"/>
      <w:lvlJc w:val="left"/>
      <w:pPr>
        <w:tabs>
          <w:tab w:val="num" w:pos="2160"/>
        </w:tabs>
        <w:ind w:left="2160" w:hanging="360"/>
      </w:pPr>
      <w:rPr>
        <w:rFonts w:ascii="Arial" w:hAnsi="Arial" w:hint="default"/>
      </w:rPr>
    </w:lvl>
    <w:lvl w:ilvl="3" w:tplc="1F52EA84" w:tentative="1">
      <w:start w:val="1"/>
      <w:numFmt w:val="bullet"/>
      <w:lvlText w:val="•"/>
      <w:lvlJc w:val="left"/>
      <w:pPr>
        <w:tabs>
          <w:tab w:val="num" w:pos="2880"/>
        </w:tabs>
        <w:ind w:left="2880" w:hanging="360"/>
      </w:pPr>
      <w:rPr>
        <w:rFonts w:ascii="Arial" w:hAnsi="Arial" w:hint="default"/>
      </w:rPr>
    </w:lvl>
    <w:lvl w:ilvl="4" w:tplc="74241F50" w:tentative="1">
      <w:start w:val="1"/>
      <w:numFmt w:val="bullet"/>
      <w:lvlText w:val="•"/>
      <w:lvlJc w:val="left"/>
      <w:pPr>
        <w:tabs>
          <w:tab w:val="num" w:pos="3600"/>
        </w:tabs>
        <w:ind w:left="3600" w:hanging="360"/>
      </w:pPr>
      <w:rPr>
        <w:rFonts w:ascii="Arial" w:hAnsi="Arial" w:hint="default"/>
      </w:rPr>
    </w:lvl>
    <w:lvl w:ilvl="5" w:tplc="C3C0458C" w:tentative="1">
      <w:start w:val="1"/>
      <w:numFmt w:val="bullet"/>
      <w:lvlText w:val="•"/>
      <w:lvlJc w:val="left"/>
      <w:pPr>
        <w:tabs>
          <w:tab w:val="num" w:pos="4320"/>
        </w:tabs>
        <w:ind w:left="4320" w:hanging="360"/>
      </w:pPr>
      <w:rPr>
        <w:rFonts w:ascii="Arial" w:hAnsi="Arial" w:hint="default"/>
      </w:rPr>
    </w:lvl>
    <w:lvl w:ilvl="6" w:tplc="7F3208FC" w:tentative="1">
      <w:start w:val="1"/>
      <w:numFmt w:val="bullet"/>
      <w:lvlText w:val="•"/>
      <w:lvlJc w:val="left"/>
      <w:pPr>
        <w:tabs>
          <w:tab w:val="num" w:pos="5040"/>
        </w:tabs>
        <w:ind w:left="5040" w:hanging="360"/>
      </w:pPr>
      <w:rPr>
        <w:rFonts w:ascii="Arial" w:hAnsi="Arial" w:hint="default"/>
      </w:rPr>
    </w:lvl>
    <w:lvl w:ilvl="7" w:tplc="0964C2F6" w:tentative="1">
      <w:start w:val="1"/>
      <w:numFmt w:val="bullet"/>
      <w:lvlText w:val="•"/>
      <w:lvlJc w:val="left"/>
      <w:pPr>
        <w:tabs>
          <w:tab w:val="num" w:pos="5760"/>
        </w:tabs>
        <w:ind w:left="5760" w:hanging="360"/>
      </w:pPr>
      <w:rPr>
        <w:rFonts w:ascii="Arial" w:hAnsi="Arial" w:hint="default"/>
      </w:rPr>
    </w:lvl>
    <w:lvl w:ilvl="8" w:tplc="D28CE54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0EB5721"/>
    <w:multiLevelType w:val="hybridMultilevel"/>
    <w:tmpl w:val="9C284814"/>
    <w:lvl w:ilvl="0" w:tplc="73E0BAC6">
      <w:start w:val="1"/>
      <w:numFmt w:val="bullet"/>
      <w:lvlText w:val="•"/>
      <w:lvlJc w:val="left"/>
      <w:pPr>
        <w:tabs>
          <w:tab w:val="num" w:pos="720"/>
        </w:tabs>
        <w:ind w:left="720" w:hanging="360"/>
      </w:pPr>
      <w:rPr>
        <w:rFonts w:ascii="Arial" w:hAnsi="Arial" w:hint="default"/>
      </w:rPr>
    </w:lvl>
    <w:lvl w:ilvl="1" w:tplc="E8EC5F64">
      <w:start w:val="89"/>
      <w:numFmt w:val="bullet"/>
      <w:lvlText w:val="–"/>
      <w:lvlJc w:val="left"/>
      <w:pPr>
        <w:tabs>
          <w:tab w:val="num" w:pos="1440"/>
        </w:tabs>
        <w:ind w:left="1440" w:hanging="360"/>
      </w:pPr>
      <w:rPr>
        <w:rFonts w:ascii="Arial" w:hAnsi="Arial" w:hint="default"/>
      </w:rPr>
    </w:lvl>
    <w:lvl w:ilvl="2" w:tplc="E080366E" w:tentative="1">
      <w:start w:val="1"/>
      <w:numFmt w:val="bullet"/>
      <w:lvlText w:val="•"/>
      <w:lvlJc w:val="left"/>
      <w:pPr>
        <w:tabs>
          <w:tab w:val="num" w:pos="2160"/>
        </w:tabs>
        <w:ind w:left="2160" w:hanging="360"/>
      </w:pPr>
      <w:rPr>
        <w:rFonts w:ascii="Arial" w:hAnsi="Arial" w:hint="default"/>
      </w:rPr>
    </w:lvl>
    <w:lvl w:ilvl="3" w:tplc="81287BAC" w:tentative="1">
      <w:start w:val="1"/>
      <w:numFmt w:val="bullet"/>
      <w:lvlText w:val="•"/>
      <w:lvlJc w:val="left"/>
      <w:pPr>
        <w:tabs>
          <w:tab w:val="num" w:pos="2880"/>
        </w:tabs>
        <w:ind w:left="2880" w:hanging="360"/>
      </w:pPr>
      <w:rPr>
        <w:rFonts w:ascii="Arial" w:hAnsi="Arial" w:hint="default"/>
      </w:rPr>
    </w:lvl>
    <w:lvl w:ilvl="4" w:tplc="D786F102" w:tentative="1">
      <w:start w:val="1"/>
      <w:numFmt w:val="bullet"/>
      <w:lvlText w:val="•"/>
      <w:lvlJc w:val="left"/>
      <w:pPr>
        <w:tabs>
          <w:tab w:val="num" w:pos="3600"/>
        </w:tabs>
        <w:ind w:left="3600" w:hanging="360"/>
      </w:pPr>
      <w:rPr>
        <w:rFonts w:ascii="Arial" w:hAnsi="Arial" w:hint="default"/>
      </w:rPr>
    </w:lvl>
    <w:lvl w:ilvl="5" w:tplc="94C86878" w:tentative="1">
      <w:start w:val="1"/>
      <w:numFmt w:val="bullet"/>
      <w:lvlText w:val="•"/>
      <w:lvlJc w:val="left"/>
      <w:pPr>
        <w:tabs>
          <w:tab w:val="num" w:pos="4320"/>
        </w:tabs>
        <w:ind w:left="4320" w:hanging="360"/>
      </w:pPr>
      <w:rPr>
        <w:rFonts w:ascii="Arial" w:hAnsi="Arial" w:hint="default"/>
      </w:rPr>
    </w:lvl>
    <w:lvl w:ilvl="6" w:tplc="44A27298" w:tentative="1">
      <w:start w:val="1"/>
      <w:numFmt w:val="bullet"/>
      <w:lvlText w:val="•"/>
      <w:lvlJc w:val="left"/>
      <w:pPr>
        <w:tabs>
          <w:tab w:val="num" w:pos="5040"/>
        </w:tabs>
        <w:ind w:left="5040" w:hanging="360"/>
      </w:pPr>
      <w:rPr>
        <w:rFonts w:ascii="Arial" w:hAnsi="Arial" w:hint="default"/>
      </w:rPr>
    </w:lvl>
    <w:lvl w:ilvl="7" w:tplc="8EC237CC" w:tentative="1">
      <w:start w:val="1"/>
      <w:numFmt w:val="bullet"/>
      <w:lvlText w:val="•"/>
      <w:lvlJc w:val="left"/>
      <w:pPr>
        <w:tabs>
          <w:tab w:val="num" w:pos="5760"/>
        </w:tabs>
        <w:ind w:left="5760" w:hanging="360"/>
      </w:pPr>
      <w:rPr>
        <w:rFonts w:ascii="Arial" w:hAnsi="Arial" w:hint="default"/>
      </w:rPr>
    </w:lvl>
    <w:lvl w:ilvl="8" w:tplc="F59047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6675481"/>
    <w:multiLevelType w:val="multilevel"/>
    <w:tmpl w:val="2624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EF4CCF"/>
    <w:multiLevelType w:val="hybridMultilevel"/>
    <w:tmpl w:val="ED929292"/>
    <w:lvl w:ilvl="0" w:tplc="7FCAD1CC">
      <w:start w:val="1"/>
      <w:numFmt w:val="bullet"/>
      <w:lvlText w:val="•"/>
      <w:lvlJc w:val="left"/>
      <w:pPr>
        <w:tabs>
          <w:tab w:val="num" w:pos="720"/>
        </w:tabs>
        <w:ind w:left="720" w:hanging="360"/>
      </w:pPr>
      <w:rPr>
        <w:rFonts w:ascii="Arial" w:hAnsi="Arial" w:hint="default"/>
      </w:rPr>
    </w:lvl>
    <w:lvl w:ilvl="1" w:tplc="2A381766">
      <w:start w:val="250"/>
      <w:numFmt w:val="bullet"/>
      <w:lvlText w:val="–"/>
      <w:lvlJc w:val="left"/>
      <w:pPr>
        <w:tabs>
          <w:tab w:val="num" w:pos="1440"/>
        </w:tabs>
        <w:ind w:left="1440" w:hanging="360"/>
      </w:pPr>
      <w:rPr>
        <w:rFonts w:ascii="Arial" w:hAnsi="Arial" w:hint="default"/>
      </w:rPr>
    </w:lvl>
    <w:lvl w:ilvl="2" w:tplc="F1889F5A" w:tentative="1">
      <w:start w:val="1"/>
      <w:numFmt w:val="bullet"/>
      <w:lvlText w:val="•"/>
      <w:lvlJc w:val="left"/>
      <w:pPr>
        <w:tabs>
          <w:tab w:val="num" w:pos="2160"/>
        </w:tabs>
        <w:ind w:left="2160" w:hanging="360"/>
      </w:pPr>
      <w:rPr>
        <w:rFonts w:ascii="Arial" w:hAnsi="Arial" w:hint="default"/>
      </w:rPr>
    </w:lvl>
    <w:lvl w:ilvl="3" w:tplc="A94C740C" w:tentative="1">
      <w:start w:val="1"/>
      <w:numFmt w:val="bullet"/>
      <w:lvlText w:val="•"/>
      <w:lvlJc w:val="left"/>
      <w:pPr>
        <w:tabs>
          <w:tab w:val="num" w:pos="2880"/>
        </w:tabs>
        <w:ind w:left="2880" w:hanging="360"/>
      </w:pPr>
      <w:rPr>
        <w:rFonts w:ascii="Arial" w:hAnsi="Arial" w:hint="default"/>
      </w:rPr>
    </w:lvl>
    <w:lvl w:ilvl="4" w:tplc="5D18D40C" w:tentative="1">
      <w:start w:val="1"/>
      <w:numFmt w:val="bullet"/>
      <w:lvlText w:val="•"/>
      <w:lvlJc w:val="left"/>
      <w:pPr>
        <w:tabs>
          <w:tab w:val="num" w:pos="3600"/>
        </w:tabs>
        <w:ind w:left="3600" w:hanging="360"/>
      </w:pPr>
      <w:rPr>
        <w:rFonts w:ascii="Arial" w:hAnsi="Arial" w:hint="default"/>
      </w:rPr>
    </w:lvl>
    <w:lvl w:ilvl="5" w:tplc="82F2FFEC" w:tentative="1">
      <w:start w:val="1"/>
      <w:numFmt w:val="bullet"/>
      <w:lvlText w:val="•"/>
      <w:lvlJc w:val="left"/>
      <w:pPr>
        <w:tabs>
          <w:tab w:val="num" w:pos="4320"/>
        </w:tabs>
        <w:ind w:left="4320" w:hanging="360"/>
      </w:pPr>
      <w:rPr>
        <w:rFonts w:ascii="Arial" w:hAnsi="Arial" w:hint="default"/>
      </w:rPr>
    </w:lvl>
    <w:lvl w:ilvl="6" w:tplc="C846B740" w:tentative="1">
      <w:start w:val="1"/>
      <w:numFmt w:val="bullet"/>
      <w:lvlText w:val="•"/>
      <w:lvlJc w:val="left"/>
      <w:pPr>
        <w:tabs>
          <w:tab w:val="num" w:pos="5040"/>
        </w:tabs>
        <w:ind w:left="5040" w:hanging="360"/>
      </w:pPr>
      <w:rPr>
        <w:rFonts w:ascii="Arial" w:hAnsi="Arial" w:hint="default"/>
      </w:rPr>
    </w:lvl>
    <w:lvl w:ilvl="7" w:tplc="A23073EE" w:tentative="1">
      <w:start w:val="1"/>
      <w:numFmt w:val="bullet"/>
      <w:lvlText w:val="•"/>
      <w:lvlJc w:val="left"/>
      <w:pPr>
        <w:tabs>
          <w:tab w:val="num" w:pos="5760"/>
        </w:tabs>
        <w:ind w:left="5760" w:hanging="360"/>
      </w:pPr>
      <w:rPr>
        <w:rFonts w:ascii="Arial" w:hAnsi="Arial" w:hint="default"/>
      </w:rPr>
    </w:lvl>
    <w:lvl w:ilvl="8" w:tplc="FE8E5C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ACA02C3"/>
    <w:multiLevelType w:val="hybridMultilevel"/>
    <w:tmpl w:val="2AC8A592"/>
    <w:lvl w:ilvl="0" w:tplc="42BC8526">
      <w:start w:val="1"/>
      <w:numFmt w:val="bullet"/>
      <w:lvlText w:val="–"/>
      <w:lvlJc w:val="left"/>
      <w:pPr>
        <w:tabs>
          <w:tab w:val="num" w:pos="720"/>
        </w:tabs>
        <w:ind w:left="720" w:hanging="360"/>
      </w:pPr>
      <w:rPr>
        <w:rFonts w:ascii="Arial" w:hAnsi="Arial" w:hint="default"/>
      </w:rPr>
    </w:lvl>
    <w:lvl w:ilvl="1" w:tplc="A0F2F86E">
      <w:start w:val="1"/>
      <w:numFmt w:val="bullet"/>
      <w:lvlText w:val="–"/>
      <w:lvlJc w:val="left"/>
      <w:pPr>
        <w:tabs>
          <w:tab w:val="num" w:pos="1440"/>
        </w:tabs>
        <w:ind w:left="1440" w:hanging="360"/>
      </w:pPr>
      <w:rPr>
        <w:rFonts w:ascii="Arial" w:hAnsi="Arial" w:hint="default"/>
      </w:rPr>
    </w:lvl>
    <w:lvl w:ilvl="2" w:tplc="52F2612E" w:tentative="1">
      <w:start w:val="1"/>
      <w:numFmt w:val="bullet"/>
      <w:lvlText w:val="–"/>
      <w:lvlJc w:val="left"/>
      <w:pPr>
        <w:tabs>
          <w:tab w:val="num" w:pos="2160"/>
        </w:tabs>
        <w:ind w:left="2160" w:hanging="360"/>
      </w:pPr>
      <w:rPr>
        <w:rFonts w:ascii="Arial" w:hAnsi="Arial" w:hint="default"/>
      </w:rPr>
    </w:lvl>
    <w:lvl w:ilvl="3" w:tplc="9E4410E2" w:tentative="1">
      <w:start w:val="1"/>
      <w:numFmt w:val="bullet"/>
      <w:lvlText w:val="–"/>
      <w:lvlJc w:val="left"/>
      <w:pPr>
        <w:tabs>
          <w:tab w:val="num" w:pos="2880"/>
        </w:tabs>
        <w:ind w:left="2880" w:hanging="360"/>
      </w:pPr>
      <w:rPr>
        <w:rFonts w:ascii="Arial" w:hAnsi="Arial" w:hint="default"/>
      </w:rPr>
    </w:lvl>
    <w:lvl w:ilvl="4" w:tplc="186A12FA" w:tentative="1">
      <w:start w:val="1"/>
      <w:numFmt w:val="bullet"/>
      <w:lvlText w:val="–"/>
      <w:lvlJc w:val="left"/>
      <w:pPr>
        <w:tabs>
          <w:tab w:val="num" w:pos="3600"/>
        </w:tabs>
        <w:ind w:left="3600" w:hanging="360"/>
      </w:pPr>
      <w:rPr>
        <w:rFonts w:ascii="Arial" w:hAnsi="Arial" w:hint="default"/>
      </w:rPr>
    </w:lvl>
    <w:lvl w:ilvl="5" w:tplc="6A2ECD1A" w:tentative="1">
      <w:start w:val="1"/>
      <w:numFmt w:val="bullet"/>
      <w:lvlText w:val="–"/>
      <w:lvlJc w:val="left"/>
      <w:pPr>
        <w:tabs>
          <w:tab w:val="num" w:pos="4320"/>
        </w:tabs>
        <w:ind w:left="4320" w:hanging="360"/>
      </w:pPr>
      <w:rPr>
        <w:rFonts w:ascii="Arial" w:hAnsi="Arial" w:hint="default"/>
      </w:rPr>
    </w:lvl>
    <w:lvl w:ilvl="6" w:tplc="FFA858B2" w:tentative="1">
      <w:start w:val="1"/>
      <w:numFmt w:val="bullet"/>
      <w:lvlText w:val="–"/>
      <w:lvlJc w:val="left"/>
      <w:pPr>
        <w:tabs>
          <w:tab w:val="num" w:pos="5040"/>
        </w:tabs>
        <w:ind w:left="5040" w:hanging="360"/>
      </w:pPr>
      <w:rPr>
        <w:rFonts w:ascii="Arial" w:hAnsi="Arial" w:hint="default"/>
      </w:rPr>
    </w:lvl>
    <w:lvl w:ilvl="7" w:tplc="397CD96E" w:tentative="1">
      <w:start w:val="1"/>
      <w:numFmt w:val="bullet"/>
      <w:lvlText w:val="–"/>
      <w:lvlJc w:val="left"/>
      <w:pPr>
        <w:tabs>
          <w:tab w:val="num" w:pos="5760"/>
        </w:tabs>
        <w:ind w:left="5760" w:hanging="360"/>
      </w:pPr>
      <w:rPr>
        <w:rFonts w:ascii="Arial" w:hAnsi="Arial" w:hint="default"/>
      </w:rPr>
    </w:lvl>
    <w:lvl w:ilvl="8" w:tplc="DE4C94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CD2923"/>
    <w:multiLevelType w:val="hybridMultilevel"/>
    <w:tmpl w:val="BB58D7BC"/>
    <w:lvl w:ilvl="0" w:tplc="BE7E578C">
      <w:start w:val="1"/>
      <w:numFmt w:val="bullet"/>
      <w:lvlText w:val="•"/>
      <w:lvlJc w:val="left"/>
      <w:pPr>
        <w:tabs>
          <w:tab w:val="num" w:pos="720"/>
        </w:tabs>
        <w:ind w:left="720" w:hanging="360"/>
      </w:pPr>
      <w:rPr>
        <w:rFonts w:ascii="Arial" w:hAnsi="Arial" w:hint="default"/>
      </w:rPr>
    </w:lvl>
    <w:lvl w:ilvl="1" w:tplc="3170F4A4" w:tentative="1">
      <w:start w:val="1"/>
      <w:numFmt w:val="bullet"/>
      <w:lvlText w:val="•"/>
      <w:lvlJc w:val="left"/>
      <w:pPr>
        <w:tabs>
          <w:tab w:val="num" w:pos="1440"/>
        </w:tabs>
        <w:ind w:left="1440" w:hanging="360"/>
      </w:pPr>
      <w:rPr>
        <w:rFonts w:ascii="Arial" w:hAnsi="Arial" w:hint="default"/>
      </w:rPr>
    </w:lvl>
    <w:lvl w:ilvl="2" w:tplc="FCCCC0AA" w:tentative="1">
      <w:start w:val="1"/>
      <w:numFmt w:val="bullet"/>
      <w:lvlText w:val="•"/>
      <w:lvlJc w:val="left"/>
      <w:pPr>
        <w:tabs>
          <w:tab w:val="num" w:pos="2160"/>
        </w:tabs>
        <w:ind w:left="2160" w:hanging="360"/>
      </w:pPr>
      <w:rPr>
        <w:rFonts w:ascii="Arial" w:hAnsi="Arial" w:hint="default"/>
      </w:rPr>
    </w:lvl>
    <w:lvl w:ilvl="3" w:tplc="E5FCAC34" w:tentative="1">
      <w:start w:val="1"/>
      <w:numFmt w:val="bullet"/>
      <w:lvlText w:val="•"/>
      <w:lvlJc w:val="left"/>
      <w:pPr>
        <w:tabs>
          <w:tab w:val="num" w:pos="2880"/>
        </w:tabs>
        <w:ind w:left="2880" w:hanging="360"/>
      </w:pPr>
      <w:rPr>
        <w:rFonts w:ascii="Arial" w:hAnsi="Arial" w:hint="default"/>
      </w:rPr>
    </w:lvl>
    <w:lvl w:ilvl="4" w:tplc="D526C1BA" w:tentative="1">
      <w:start w:val="1"/>
      <w:numFmt w:val="bullet"/>
      <w:lvlText w:val="•"/>
      <w:lvlJc w:val="left"/>
      <w:pPr>
        <w:tabs>
          <w:tab w:val="num" w:pos="3600"/>
        </w:tabs>
        <w:ind w:left="3600" w:hanging="360"/>
      </w:pPr>
      <w:rPr>
        <w:rFonts w:ascii="Arial" w:hAnsi="Arial" w:hint="default"/>
      </w:rPr>
    </w:lvl>
    <w:lvl w:ilvl="5" w:tplc="6D421EA8" w:tentative="1">
      <w:start w:val="1"/>
      <w:numFmt w:val="bullet"/>
      <w:lvlText w:val="•"/>
      <w:lvlJc w:val="left"/>
      <w:pPr>
        <w:tabs>
          <w:tab w:val="num" w:pos="4320"/>
        </w:tabs>
        <w:ind w:left="4320" w:hanging="360"/>
      </w:pPr>
      <w:rPr>
        <w:rFonts w:ascii="Arial" w:hAnsi="Arial" w:hint="default"/>
      </w:rPr>
    </w:lvl>
    <w:lvl w:ilvl="6" w:tplc="7F22B02A" w:tentative="1">
      <w:start w:val="1"/>
      <w:numFmt w:val="bullet"/>
      <w:lvlText w:val="•"/>
      <w:lvlJc w:val="left"/>
      <w:pPr>
        <w:tabs>
          <w:tab w:val="num" w:pos="5040"/>
        </w:tabs>
        <w:ind w:left="5040" w:hanging="360"/>
      </w:pPr>
      <w:rPr>
        <w:rFonts w:ascii="Arial" w:hAnsi="Arial" w:hint="default"/>
      </w:rPr>
    </w:lvl>
    <w:lvl w:ilvl="7" w:tplc="EDD230C4" w:tentative="1">
      <w:start w:val="1"/>
      <w:numFmt w:val="bullet"/>
      <w:lvlText w:val="•"/>
      <w:lvlJc w:val="left"/>
      <w:pPr>
        <w:tabs>
          <w:tab w:val="num" w:pos="5760"/>
        </w:tabs>
        <w:ind w:left="5760" w:hanging="360"/>
      </w:pPr>
      <w:rPr>
        <w:rFonts w:ascii="Arial" w:hAnsi="Arial" w:hint="default"/>
      </w:rPr>
    </w:lvl>
    <w:lvl w:ilvl="8" w:tplc="380230E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C15A6B"/>
    <w:multiLevelType w:val="hybridMultilevel"/>
    <w:tmpl w:val="E7207CE0"/>
    <w:lvl w:ilvl="0" w:tplc="218C5F42">
      <w:start w:val="1"/>
      <w:numFmt w:val="bullet"/>
      <w:lvlText w:val="•"/>
      <w:lvlJc w:val="left"/>
      <w:pPr>
        <w:tabs>
          <w:tab w:val="num" w:pos="720"/>
        </w:tabs>
        <w:ind w:left="720" w:hanging="360"/>
      </w:pPr>
      <w:rPr>
        <w:rFonts w:ascii="Arial" w:hAnsi="Arial" w:hint="default"/>
      </w:rPr>
    </w:lvl>
    <w:lvl w:ilvl="1" w:tplc="CD9C655C" w:tentative="1">
      <w:start w:val="1"/>
      <w:numFmt w:val="bullet"/>
      <w:lvlText w:val="•"/>
      <w:lvlJc w:val="left"/>
      <w:pPr>
        <w:tabs>
          <w:tab w:val="num" w:pos="1440"/>
        </w:tabs>
        <w:ind w:left="1440" w:hanging="360"/>
      </w:pPr>
      <w:rPr>
        <w:rFonts w:ascii="Arial" w:hAnsi="Arial" w:hint="default"/>
      </w:rPr>
    </w:lvl>
    <w:lvl w:ilvl="2" w:tplc="DB10B154" w:tentative="1">
      <w:start w:val="1"/>
      <w:numFmt w:val="bullet"/>
      <w:lvlText w:val="•"/>
      <w:lvlJc w:val="left"/>
      <w:pPr>
        <w:tabs>
          <w:tab w:val="num" w:pos="2160"/>
        </w:tabs>
        <w:ind w:left="2160" w:hanging="360"/>
      </w:pPr>
      <w:rPr>
        <w:rFonts w:ascii="Arial" w:hAnsi="Arial" w:hint="default"/>
      </w:rPr>
    </w:lvl>
    <w:lvl w:ilvl="3" w:tplc="69C07BDC" w:tentative="1">
      <w:start w:val="1"/>
      <w:numFmt w:val="bullet"/>
      <w:lvlText w:val="•"/>
      <w:lvlJc w:val="left"/>
      <w:pPr>
        <w:tabs>
          <w:tab w:val="num" w:pos="2880"/>
        </w:tabs>
        <w:ind w:left="2880" w:hanging="360"/>
      </w:pPr>
      <w:rPr>
        <w:rFonts w:ascii="Arial" w:hAnsi="Arial" w:hint="default"/>
      </w:rPr>
    </w:lvl>
    <w:lvl w:ilvl="4" w:tplc="2C2A974A" w:tentative="1">
      <w:start w:val="1"/>
      <w:numFmt w:val="bullet"/>
      <w:lvlText w:val="•"/>
      <w:lvlJc w:val="left"/>
      <w:pPr>
        <w:tabs>
          <w:tab w:val="num" w:pos="3600"/>
        </w:tabs>
        <w:ind w:left="3600" w:hanging="360"/>
      </w:pPr>
      <w:rPr>
        <w:rFonts w:ascii="Arial" w:hAnsi="Arial" w:hint="default"/>
      </w:rPr>
    </w:lvl>
    <w:lvl w:ilvl="5" w:tplc="96FCBDA2" w:tentative="1">
      <w:start w:val="1"/>
      <w:numFmt w:val="bullet"/>
      <w:lvlText w:val="•"/>
      <w:lvlJc w:val="left"/>
      <w:pPr>
        <w:tabs>
          <w:tab w:val="num" w:pos="4320"/>
        </w:tabs>
        <w:ind w:left="4320" w:hanging="360"/>
      </w:pPr>
      <w:rPr>
        <w:rFonts w:ascii="Arial" w:hAnsi="Arial" w:hint="default"/>
      </w:rPr>
    </w:lvl>
    <w:lvl w:ilvl="6" w:tplc="A0767942" w:tentative="1">
      <w:start w:val="1"/>
      <w:numFmt w:val="bullet"/>
      <w:lvlText w:val="•"/>
      <w:lvlJc w:val="left"/>
      <w:pPr>
        <w:tabs>
          <w:tab w:val="num" w:pos="5040"/>
        </w:tabs>
        <w:ind w:left="5040" w:hanging="360"/>
      </w:pPr>
      <w:rPr>
        <w:rFonts w:ascii="Arial" w:hAnsi="Arial" w:hint="default"/>
      </w:rPr>
    </w:lvl>
    <w:lvl w:ilvl="7" w:tplc="55389F7A" w:tentative="1">
      <w:start w:val="1"/>
      <w:numFmt w:val="bullet"/>
      <w:lvlText w:val="•"/>
      <w:lvlJc w:val="left"/>
      <w:pPr>
        <w:tabs>
          <w:tab w:val="num" w:pos="5760"/>
        </w:tabs>
        <w:ind w:left="5760" w:hanging="360"/>
      </w:pPr>
      <w:rPr>
        <w:rFonts w:ascii="Arial" w:hAnsi="Arial" w:hint="default"/>
      </w:rPr>
    </w:lvl>
    <w:lvl w:ilvl="8" w:tplc="800CAB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5673334"/>
    <w:multiLevelType w:val="hybridMultilevel"/>
    <w:tmpl w:val="325C406A"/>
    <w:lvl w:ilvl="0" w:tplc="B4BC130C">
      <w:start w:val="1"/>
      <w:numFmt w:val="bullet"/>
      <w:lvlText w:val="•"/>
      <w:lvlJc w:val="left"/>
      <w:pPr>
        <w:tabs>
          <w:tab w:val="num" w:pos="720"/>
        </w:tabs>
        <w:ind w:left="720" w:hanging="360"/>
      </w:pPr>
      <w:rPr>
        <w:rFonts w:ascii="Arial" w:hAnsi="Arial" w:hint="default"/>
      </w:rPr>
    </w:lvl>
    <w:lvl w:ilvl="1" w:tplc="1F4C2C3E" w:tentative="1">
      <w:start w:val="1"/>
      <w:numFmt w:val="bullet"/>
      <w:lvlText w:val="•"/>
      <w:lvlJc w:val="left"/>
      <w:pPr>
        <w:tabs>
          <w:tab w:val="num" w:pos="1440"/>
        </w:tabs>
        <w:ind w:left="1440" w:hanging="360"/>
      </w:pPr>
      <w:rPr>
        <w:rFonts w:ascii="Arial" w:hAnsi="Arial" w:hint="default"/>
      </w:rPr>
    </w:lvl>
    <w:lvl w:ilvl="2" w:tplc="A2368860" w:tentative="1">
      <w:start w:val="1"/>
      <w:numFmt w:val="bullet"/>
      <w:lvlText w:val="•"/>
      <w:lvlJc w:val="left"/>
      <w:pPr>
        <w:tabs>
          <w:tab w:val="num" w:pos="2160"/>
        </w:tabs>
        <w:ind w:left="2160" w:hanging="360"/>
      </w:pPr>
      <w:rPr>
        <w:rFonts w:ascii="Arial" w:hAnsi="Arial" w:hint="default"/>
      </w:rPr>
    </w:lvl>
    <w:lvl w:ilvl="3" w:tplc="47F03B9A" w:tentative="1">
      <w:start w:val="1"/>
      <w:numFmt w:val="bullet"/>
      <w:lvlText w:val="•"/>
      <w:lvlJc w:val="left"/>
      <w:pPr>
        <w:tabs>
          <w:tab w:val="num" w:pos="2880"/>
        </w:tabs>
        <w:ind w:left="2880" w:hanging="360"/>
      </w:pPr>
      <w:rPr>
        <w:rFonts w:ascii="Arial" w:hAnsi="Arial" w:hint="default"/>
      </w:rPr>
    </w:lvl>
    <w:lvl w:ilvl="4" w:tplc="FCCA7D7E" w:tentative="1">
      <w:start w:val="1"/>
      <w:numFmt w:val="bullet"/>
      <w:lvlText w:val="•"/>
      <w:lvlJc w:val="left"/>
      <w:pPr>
        <w:tabs>
          <w:tab w:val="num" w:pos="3600"/>
        </w:tabs>
        <w:ind w:left="3600" w:hanging="360"/>
      </w:pPr>
      <w:rPr>
        <w:rFonts w:ascii="Arial" w:hAnsi="Arial" w:hint="default"/>
      </w:rPr>
    </w:lvl>
    <w:lvl w:ilvl="5" w:tplc="AF1E847A" w:tentative="1">
      <w:start w:val="1"/>
      <w:numFmt w:val="bullet"/>
      <w:lvlText w:val="•"/>
      <w:lvlJc w:val="left"/>
      <w:pPr>
        <w:tabs>
          <w:tab w:val="num" w:pos="4320"/>
        </w:tabs>
        <w:ind w:left="4320" w:hanging="360"/>
      </w:pPr>
      <w:rPr>
        <w:rFonts w:ascii="Arial" w:hAnsi="Arial" w:hint="default"/>
      </w:rPr>
    </w:lvl>
    <w:lvl w:ilvl="6" w:tplc="9F62E5D0" w:tentative="1">
      <w:start w:val="1"/>
      <w:numFmt w:val="bullet"/>
      <w:lvlText w:val="•"/>
      <w:lvlJc w:val="left"/>
      <w:pPr>
        <w:tabs>
          <w:tab w:val="num" w:pos="5040"/>
        </w:tabs>
        <w:ind w:left="5040" w:hanging="360"/>
      </w:pPr>
      <w:rPr>
        <w:rFonts w:ascii="Arial" w:hAnsi="Arial" w:hint="default"/>
      </w:rPr>
    </w:lvl>
    <w:lvl w:ilvl="7" w:tplc="FCEA3B9E" w:tentative="1">
      <w:start w:val="1"/>
      <w:numFmt w:val="bullet"/>
      <w:lvlText w:val="•"/>
      <w:lvlJc w:val="left"/>
      <w:pPr>
        <w:tabs>
          <w:tab w:val="num" w:pos="5760"/>
        </w:tabs>
        <w:ind w:left="5760" w:hanging="360"/>
      </w:pPr>
      <w:rPr>
        <w:rFonts w:ascii="Arial" w:hAnsi="Arial" w:hint="default"/>
      </w:rPr>
    </w:lvl>
    <w:lvl w:ilvl="8" w:tplc="8A2E9A7E" w:tentative="1">
      <w:start w:val="1"/>
      <w:numFmt w:val="bullet"/>
      <w:lvlText w:val="•"/>
      <w:lvlJc w:val="left"/>
      <w:pPr>
        <w:tabs>
          <w:tab w:val="num" w:pos="6480"/>
        </w:tabs>
        <w:ind w:left="6480" w:hanging="360"/>
      </w:pPr>
      <w:rPr>
        <w:rFonts w:ascii="Arial" w:hAnsi="Arial" w:hint="default"/>
      </w:rPr>
    </w:lvl>
  </w:abstractNum>
  <w:num w:numId="1" w16cid:durableId="15278732">
    <w:abstractNumId w:val="18"/>
  </w:num>
  <w:num w:numId="2" w16cid:durableId="2045934662">
    <w:abstractNumId w:val="20"/>
  </w:num>
  <w:num w:numId="3" w16cid:durableId="1034968103">
    <w:abstractNumId w:val="2"/>
  </w:num>
  <w:num w:numId="4" w16cid:durableId="1457021829">
    <w:abstractNumId w:val="21"/>
  </w:num>
  <w:num w:numId="5" w16cid:durableId="978270096">
    <w:abstractNumId w:val="17"/>
  </w:num>
  <w:num w:numId="6" w16cid:durableId="1005206122">
    <w:abstractNumId w:val="10"/>
  </w:num>
  <w:num w:numId="7" w16cid:durableId="724450306">
    <w:abstractNumId w:val="9"/>
  </w:num>
  <w:num w:numId="8" w16cid:durableId="269970503">
    <w:abstractNumId w:val="14"/>
  </w:num>
  <w:num w:numId="9" w16cid:durableId="2144033351">
    <w:abstractNumId w:val="0"/>
  </w:num>
  <w:num w:numId="10" w16cid:durableId="2026444369">
    <w:abstractNumId w:val="8"/>
  </w:num>
  <w:num w:numId="11" w16cid:durableId="2105563427">
    <w:abstractNumId w:val="12"/>
  </w:num>
  <w:num w:numId="12" w16cid:durableId="1514344533">
    <w:abstractNumId w:val="6"/>
  </w:num>
  <w:num w:numId="13" w16cid:durableId="312565972">
    <w:abstractNumId w:val="5"/>
  </w:num>
  <w:num w:numId="14" w16cid:durableId="1680231895">
    <w:abstractNumId w:val="22"/>
  </w:num>
  <w:num w:numId="15" w16cid:durableId="771559142">
    <w:abstractNumId w:val="24"/>
  </w:num>
  <w:num w:numId="16" w16cid:durableId="332032113">
    <w:abstractNumId w:val="1"/>
  </w:num>
  <w:num w:numId="17" w16cid:durableId="1333218040">
    <w:abstractNumId w:val="15"/>
  </w:num>
  <w:num w:numId="18" w16cid:durableId="1467580193">
    <w:abstractNumId w:val="13"/>
  </w:num>
  <w:num w:numId="19" w16cid:durableId="1817188325">
    <w:abstractNumId w:val="3"/>
  </w:num>
  <w:num w:numId="20" w16cid:durableId="1652833938">
    <w:abstractNumId w:val="7"/>
  </w:num>
  <w:num w:numId="21" w16cid:durableId="577253754">
    <w:abstractNumId w:val="4"/>
  </w:num>
  <w:num w:numId="22" w16cid:durableId="931471449">
    <w:abstractNumId w:val="16"/>
  </w:num>
  <w:num w:numId="23" w16cid:durableId="740567271">
    <w:abstractNumId w:val="11"/>
  </w:num>
  <w:num w:numId="24" w16cid:durableId="1201941605">
    <w:abstractNumId w:val="23"/>
  </w:num>
  <w:num w:numId="25" w16cid:durableId="2870560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64E"/>
    <w:rsid w:val="000009C4"/>
    <w:rsid w:val="00001D0D"/>
    <w:rsid w:val="00001D55"/>
    <w:rsid w:val="00002553"/>
    <w:rsid w:val="00004437"/>
    <w:rsid w:val="0000520F"/>
    <w:rsid w:val="00006736"/>
    <w:rsid w:val="00007406"/>
    <w:rsid w:val="00016F0A"/>
    <w:rsid w:val="000174D1"/>
    <w:rsid w:val="000210BC"/>
    <w:rsid w:val="00021E68"/>
    <w:rsid w:val="00024DD7"/>
    <w:rsid w:val="000322AF"/>
    <w:rsid w:val="00035718"/>
    <w:rsid w:val="00037ABC"/>
    <w:rsid w:val="0004620D"/>
    <w:rsid w:val="000470B6"/>
    <w:rsid w:val="00047E43"/>
    <w:rsid w:val="00055C19"/>
    <w:rsid w:val="00056C48"/>
    <w:rsid w:val="000576FD"/>
    <w:rsid w:val="0006226B"/>
    <w:rsid w:val="0006283B"/>
    <w:rsid w:val="0006498B"/>
    <w:rsid w:val="000657F5"/>
    <w:rsid w:val="000660E1"/>
    <w:rsid w:val="000702A3"/>
    <w:rsid w:val="00071758"/>
    <w:rsid w:val="00074E9E"/>
    <w:rsid w:val="00077645"/>
    <w:rsid w:val="00081689"/>
    <w:rsid w:val="00082879"/>
    <w:rsid w:val="00085250"/>
    <w:rsid w:val="00086F21"/>
    <w:rsid w:val="00090A80"/>
    <w:rsid w:val="00091F9B"/>
    <w:rsid w:val="000943F6"/>
    <w:rsid w:val="0009644A"/>
    <w:rsid w:val="000971EE"/>
    <w:rsid w:val="000A1833"/>
    <w:rsid w:val="000A188C"/>
    <w:rsid w:val="000A2EF1"/>
    <w:rsid w:val="000A5AB7"/>
    <w:rsid w:val="000A62E1"/>
    <w:rsid w:val="000B0BB1"/>
    <w:rsid w:val="000B0DA9"/>
    <w:rsid w:val="000B0E37"/>
    <w:rsid w:val="000B5747"/>
    <w:rsid w:val="000B7792"/>
    <w:rsid w:val="000C1FC2"/>
    <w:rsid w:val="000C2D4F"/>
    <w:rsid w:val="000C3325"/>
    <w:rsid w:val="000C7DEB"/>
    <w:rsid w:val="000D1F27"/>
    <w:rsid w:val="000D4225"/>
    <w:rsid w:val="000D699C"/>
    <w:rsid w:val="000D6C98"/>
    <w:rsid w:val="000D6CA8"/>
    <w:rsid w:val="000D739D"/>
    <w:rsid w:val="000E0227"/>
    <w:rsid w:val="000F093A"/>
    <w:rsid w:val="000F27AA"/>
    <w:rsid w:val="000F459C"/>
    <w:rsid w:val="000F4D36"/>
    <w:rsid w:val="000F6B52"/>
    <w:rsid w:val="000F6BE4"/>
    <w:rsid w:val="000F75EC"/>
    <w:rsid w:val="001027A4"/>
    <w:rsid w:val="00103CDC"/>
    <w:rsid w:val="00104D8E"/>
    <w:rsid w:val="0010717D"/>
    <w:rsid w:val="00107716"/>
    <w:rsid w:val="00111DFD"/>
    <w:rsid w:val="0011285A"/>
    <w:rsid w:val="0011407E"/>
    <w:rsid w:val="00114635"/>
    <w:rsid w:val="00114DD2"/>
    <w:rsid w:val="0011509C"/>
    <w:rsid w:val="00116ECC"/>
    <w:rsid w:val="001245B0"/>
    <w:rsid w:val="0012487B"/>
    <w:rsid w:val="0012794D"/>
    <w:rsid w:val="00130801"/>
    <w:rsid w:val="00130BA8"/>
    <w:rsid w:val="00131FF4"/>
    <w:rsid w:val="00133190"/>
    <w:rsid w:val="0013445E"/>
    <w:rsid w:val="001375EC"/>
    <w:rsid w:val="00143B82"/>
    <w:rsid w:val="00143B93"/>
    <w:rsid w:val="00147328"/>
    <w:rsid w:val="00150AD7"/>
    <w:rsid w:val="00151491"/>
    <w:rsid w:val="001622A2"/>
    <w:rsid w:val="00162E08"/>
    <w:rsid w:val="001637CB"/>
    <w:rsid w:val="00163BB6"/>
    <w:rsid w:val="00164F1C"/>
    <w:rsid w:val="00170F11"/>
    <w:rsid w:val="00171188"/>
    <w:rsid w:val="00171EF7"/>
    <w:rsid w:val="001726F8"/>
    <w:rsid w:val="00172997"/>
    <w:rsid w:val="001751BC"/>
    <w:rsid w:val="00176ADC"/>
    <w:rsid w:val="00181839"/>
    <w:rsid w:val="00183A77"/>
    <w:rsid w:val="00184539"/>
    <w:rsid w:val="0018481B"/>
    <w:rsid w:val="001920EB"/>
    <w:rsid w:val="00194130"/>
    <w:rsid w:val="001945E8"/>
    <w:rsid w:val="00194E28"/>
    <w:rsid w:val="00195D50"/>
    <w:rsid w:val="00195D6E"/>
    <w:rsid w:val="00197297"/>
    <w:rsid w:val="001A1208"/>
    <w:rsid w:val="001A61E1"/>
    <w:rsid w:val="001A6283"/>
    <w:rsid w:val="001B08EC"/>
    <w:rsid w:val="001B32B7"/>
    <w:rsid w:val="001B5C02"/>
    <w:rsid w:val="001B5E9E"/>
    <w:rsid w:val="001B6658"/>
    <w:rsid w:val="001B776B"/>
    <w:rsid w:val="001C2A3E"/>
    <w:rsid w:val="001C2E81"/>
    <w:rsid w:val="001C2FC5"/>
    <w:rsid w:val="001D1EEC"/>
    <w:rsid w:val="001D446F"/>
    <w:rsid w:val="001D58CF"/>
    <w:rsid w:val="001D79DE"/>
    <w:rsid w:val="001E1199"/>
    <w:rsid w:val="001E2095"/>
    <w:rsid w:val="001E21A7"/>
    <w:rsid w:val="001E27C8"/>
    <w:rsid w:val="001E32BF"/>
    <w:rsid w:val="001E73B0"/>
    <w:rsid w:val="001F07E4"/>
    <w:rsid w:val="001F7D07"/>
    <w:rsid w:val="002013BB"/>
    <w:rsid w:val="0020321A"/>
    <w:rsid w:val="002032A5"/>
    <w:rsid w:val="00203725"/>
    <w:rsid w:val="0020372D"/>
    <w:rsid w:val="00203D3D"/>
    <w:rsid w:val="002050C8"/>
    <w:rsid w:val="00205AFD"/>
    <w:rsid w:val="00207B4F"/>
    <w:rsid w:val="002254EF"/>
    <w:rsid w:val="002272B6"/>
    <w:rsid w:val="00230611"/>
    <w:rsid w:val="0023252E"/>
    <w:rsid w:val="002473FA"/>
    <w:rsid w:val="00247E3D"/>
    <w:rsid w:val="00250BA3"/>
    <w:rsid w:val="00250CA8"/>
    <w:rsid w:val="0025234E"/>
    <w:rsid w:val="00253843"/>
    <w:rsid w:val="00254A26"/>
    <w:rsid w:val="00265993"/>
    <w:rsid w:val="00265C31"/>
    <w:rsid w:val="00266915"/>
    <w:rsid w:val="00266C15"/>
    <w:rsid w:val="00267D28"/>
    <w:rsid w:val="00272A5C"/>
    <w:rsid w:val="00281946"/>
    <w:rsid w:val="002826FE"/>
    <w:rsid w:val="00282C23"/>
    <w:rsid w:val="002926D1"/>
    <w:rsid w:val="0029280C"/>
    <w:rsid w:val="00292F6A"/>
    <w:rsid w:val="00293759"/>
    <w:rsid w:val="00294033"/>
    <w:rsid w:val="002955F9"/>
    <w:rsid w:val="00296075"/>
    <w:rsid w:val="00297D3D"/>
    <w:rsid w:val="002A0723"/>
    <w:rsid w:val="002A221A"/>
    <w:rsid w:val="002A2964"/>
    <w:rsid w:val="002A695D"/>
    <w:rsid w:val="002B3BDD"/>
    <w:rsid w:val="002B5148"/>
    <w:rsid w:val="002B5A5C"/>
    <w:rsid w:val="002B5CBB"/>
    <w:rsid w:val="002B6337"/>
    <w:rsid w:val="002B645C"/>
    <w:rsid w:val="002B6EEC"/>
    <w:rsid w:val="002B7906"/>
    <w:rsid w:val="002C442E"/>
    <w:rsid w:val="002C4C21"/>
    <w:rsid w:val="002C66CA"/>
    <w:rsid w:val="002C6951"/>
    <w:rsid w:val="002D2016"/>
    <w:rsid w:val="002D20B3"/>
    <w:rsid w:val="002D24F3"/>
    <w:rsid w:val="002D2518"/>
    <w:rsid w:val="002D2D20"/>
    <w:rsid w:val="002D2F20"/>
    <w:rsid w:val="002D3606"/>
    <w:rsid w:val="002D5120"/>
    <w:rsid w:val="002D5D1A"/>
    <w:rsid w:val="002D661E"/>
    <w:rsid w:val="002D685D"/>
    <w:rsid w:val="002D6B84"/>
    <w:rsid w:val="002D72AD"/>
    <w:rsid w:val="002D7A97"/>
    <w:rsid w:val="002E326C"/>
    <w:rsid w:val="002E6E13"/>
    <w:rsid w:val="002F1CE4"/>
    <w:rsid w:val="002F30D2"/>
    <w:rsid w:val="002F34C9"/>
    <w:rsid w:val="002F3799"/>
    <w:rsid w:val="002F722A"/>
    <w:rsid w:val="00300C91"/>
    <w:rsid w:val="00303D96"/>
    <w:rsid w:val="00306413"/>
    <w:rsid w:val="00307F43"/>
    <w:rsid w:val="00311468"/>
    <w:rsid w:val="00311C0D"/>
    <w:rsid w:val="00324B27"/>
    <w:rsid w:val="00324B99"/>
    <w:rsid w:val="00326811"/>
    <w:rsid w:val="00326F6B"/>
    <w:rsid w:val="00327B7B"/>
    <w:rsid w:val="00331314"/>
    <w:rsid w:val="0033354F"/>
    <w:rsid w:val="003350B5"/>
    <w:rsid w:val="0034066E"/>
    <w:rsid w:val="00342235"/>
    <w:rsid w:val="0034230C"/>
    <w:rsid w:val="00346734"/>
    <w:rsid w:val="003478B9"/>
    <w:rsid w:val="003548B3"/>
    <w:rsid w:val="003566F7"/>
    <w:rsid w:val="0035742D"/>
    <w:rsid w:val="00363D86"/>
    <w:rsid w:val="00364F89"/>
    <w:rsid w:val="00366B5D"/>
    <w:rsid w:val="00371503"/>
    <w:rsid w:val="0037175F"/>
    <w:rsid w:val="00371B4C"/>
    <w:rsid w:val="00371CD7"/>
    <w:rsid w:val="003726F4"/>
    <w:rsid w:val="00372814"/>
    <w:rsid w:val="003733CA"/>
    <w:rsid w:val="00373A9F"/>
    <w:rsid w:val="00375336"/>
    <w:rsid w:val="0038143D"/>
    <w:rsid w:val="00383975"/>
    <w:rsid w:val="003845F4"/>
    <w:rsid w:val="003848E7"/>
    <w:rsid w:val="00384D6F"/>
    <w:rsid w:val="00386C31"/>
    <w:rsid w:val="00390791"/>
    <w:rsid w:val="00390CD8"/>
    <w:rsid w:val="00392CD0"/>
    <w:rsid w:val="00392EC6"/>
    <w:rsid w:val="0039573C"/>
    <w:rsid w:val="0039578F"/>
    <w:rsid w:val="003A3984"/>
    <w:rsid w:val="003A507D"/>
    <w:rsid w:val="003A6523"/>
    <w:rsid w:val="003B0391"/>
    <w:rsid w:val="003B1EC8"/>
    <w:rsid w:val="003B47F1"/>
    <w:rsid w:val="003B54C9"/>
    <w:rsid w:val="003B69D7"/>
    <w:rsid w:val="003B69EE"/>
    <w:rsid w:val="003C2DF2"/>
    <w:rsid w:val="003C36EB"/>
    <w:rsid w:val="003C37F4"/>
    <w:rsid w:val="003C51C8"/>
    <w:rsid w:val="003C5C64"/>
    <w:rsid w:val="003C6F9E"/>
    <w:rsid w:val="003D00E6"/>
    <w:rsid w:val="003D0550"/>
    <w:rsid w:val="003D1A21"/>
    <w:rsid w:val="003D1F8F"/>
    <w:rsid w:val="003D50CA"/>
    <w:rsid w:val="003D5463"/>
    <w:rsid w:val="003D6223"/>
    <w:rsid w:val="003E7B71"/>
    <w:rsid w:val="003E7BEE"/>
    <w:rsid w:val="003F246D"/>
    <w:rsid w:val="003F3DEF"/>
    <w:rsid w:val="003F5924"/>
    <w:rsid w:val="003F65D7"/>
    <w:rsid w:val="003F76DF"/>
    <w:rsid w:val="003F788F"/>
    <w:rsid w:val="00401147"/>
    <w:rsid w:val="00401479"/>
    <w:rsid w:val="0040173C"/>
    <w:rsid w:val="0040189E"/>
    <w:rsid w:val="004023E4"/>
    <w:rsid w:val="00402886"/>
    <w:rsid w:val="0041189A"/>
    <w:rsid w:val="00412045"/>
    <w:rsid w:val="004129F6"/>
    <w:rsid w:val="0041634C"/>
    <w:rsid w:val="00417585"/>
    <w:rsid w:val="004201F4"/>
    <w:rsid w:val="00420F28"/>
    <w:rsid w:val="004212AB"/>
    <w:rsid w:val="0042379F"/>
    <w:rsid w:val="00425B49"/>
    <w:rsid w:val="00425C5D"/>
    <w:rsid w:val="00426CFE"/>
    <w:rsid w:val="00430BDA"/>
    <w:rsid w:val="00434B65"/>
    <w:rsid w:val="00434FEA"/>
    <w:rsid w:val="00436DF2"/>
    <w:rsid w:val="00437E34"/>
    <w:rsid w:val="00441043"/>
    <w:rsid w:val="00444906"/>
    <w:rsid w:val="0044525C"/>
    <w:rsid w:val="004464FB"/>
    <w:rsid w:val="0044654C"/>
    <w:rsid w:val="0044790D"/>
    <w:rsid w:val="00453227"/>
    <w:rsid w:val="00454311"/>
    <w:rsid w:val="00457A57"/>
    <w:rsid w:val="00462444"/>
    <w:rsid w:val="00463588"/>
    <w:rsid w:val="0046586F"/>
    <w:rsid w:val="0046699F"/>
    <w:rsid w:val="00466B8E"/>
    <w:rsid w:val="00471968"/>
    <w:rsid w:val="004728C0"/>
    <w:rsid w:val="00473177"/>
    <w:rsid w:val="00475270"/>
    <w:rsid w:val="00477F9C"/>
    <w:rsid w:val="0048058B"/>
    <w:rsid w:val="0048382E"/>
    <w:rsid w:val="00484BF1"/>
    <w:rsid w:val="00485698"/>
    <w:rsid w:val="00486BEF"/>
    <w:rsid w:val="00492DB7"/>
    <w:rsid w:val="0049492C"/>
    <w:rsid w:val="00496093"/>
    <w:rsid w:val="004A0996"/>
    <w:rsid w:val="004A13CC"/>
    <w:rsid w:val="004A182C"/>
    <w:rsid w:val="004A4BA5"/>
    <w:rsid w:val="004A6562"/>
    <w:rsid w:val="004A722E"/>
    <w:rsid w:val="004A7F33"/>
    <w:rsid w:val="004B1A82"/>
    <w:rsid w:val="004B45F0"/>
    <w:rsid w:val="004B63FB"/>
    <w:rsid w:val="004C1877"/>
    <w:rsid w:val="004C325A"/>
    <w:rsid w:val="004D1536"/>
    <w:rsid w:val="004D283C"/>
    <w:rsid w:val="004D4B7A"/>
    <w:rsid w:val="004D77E5"/>
    <w:rsid w:val="004E16ED"/>
    <w:rsid w:val="004E45D9"/>
    <w:rsid w:val="004E5AA4"/>
    <w:rsid w:val="004E789B"/>
    <w:rsid w:val="004F0626"/>
    <w:rsid w:val="004F46DE"/>
    <w:rsid w:val="004F4F9C"/>
    <w:rsid w:val="004F7D82"/>
    <w:rsid w:val="005007D6"/>
    <w:rsid w:val="0051211F"/>
    <w:rsid w:val="00512918"/>
    <w:rsid w:val="00513684"/>
    <w:rsid w:val="005158CD"/>
    <w:rsid w:val="005174E2"/>
    <w:rsid w:val="00520BB6"/>
    <w:rsid w:val="00522C80"/>
    <w:rsid w:val="00526528"/>
    <w:rsid w:val="00530AE7"/>
    <w:rsid w:val="00531BE6"/>
    <w:rsid w:val="00533E16"/>
    <w:rsid w:val="005343DC"/>
    <w:rsid w:val="005349FE"/>
    <w:rsid w:val="00534F2B"/>
    <w:rsid w:val="00535F99"/>
    <w:rsid w:val="00536307"/>
    <w:rsid w:val="005364B5"/>
    <w:rsid w:val="00540003"/>
    <w:rsid w:val="005404F7"/>
    <w:rsid w:val="0054100A"/>
    <w:rsid w:val="00544782"/>
    <w:rsid w:val="005459DE"/>
    <w:rsid w:val="00545AAB"/>
    <w:rsid w:val="00545F2D"/>
    <w:rsid w:val="005463A9"/>
    <w:rsid w:val="005466ED"/>
    <w:rsid w:val="00550CF7"/>
    <w:rsid w:val="00551320"/>
    <w:rsid w:val="00551D76"/>
    <w:rsid w:val="005526F6"/>
    <w:rsid w:val="00552932"/>
    <w:rsid w:val="00552C9C"/>
    <w:rsid w:val="0055338B"/>
    <w:rsid w:val="00553FC9"/>
    <w:rsid w:val="00556093"/>
    <w:rsid w:val="00556811"/>
    <w:rsid w:val="00560A9B"/>
    <w:rsid w:val="005615C1"/>
    <w:rsid w:val="00561F78"/>
    <w:rsid w:val="00562700"/>
    <w:rsid w:val="00564793"/>
    <w:rsid w:val="00564C6D"/>
    <w:rsid w:val="005651E5"/>
    <w:rsid w:val="0056637C"/>
    <w:rsid w:val="00567183"/>
    <w:rsid w:val="0056748A"/>
    <w:rsid w:val="00570527"/>
    <w:rsid w:val="00570732"/>
    <w:rsid w:val="00570D93"/>
    <w:rsid w:val="00572534"/>
    <w:rsid w:val="005725AD"/>
    <w:rsid w:val="005811B2"/>
    <w:rsid w:val="00581341"/>
    <w:rsid w:val="00591309"/>
    <w:rsid w:val="00591D76"/>
    <w:rsid w:val="00592545"/>
    <w:rsid w:val="005928D8"/>
    <w:rsid w:val="00593B2A"/>
    <w:rsid w:val="0059606E"/>
    <w:rsid w:val="005A2ACA"/>
    <w:rsid w:val="005A2CE8"/>
    <w:rsid w:val="005A4369"/>
    <w:rsid w:val="005A49D8"/>
    <w:rsid w:val="005A4EC4"/>
    <w:rsid w:val="005A5928"/>
    <w:rsid w:val="005A7534"/>
    <w:rsid w:val="005A79BE"/>
    <w:rsid w:val="005B4159"/>
    <w:rsid w:val="005B5B2E"/>
    <w:rsid w:val="005B6D7D"/>
    <w:rsid w:val="005C15C3"/>
    <w:rsid w:val="005C24C8"/>
    <w:rsid w:val="005C5C0B"/>
    <w:rsid w:val="005D3426"/>
    <w:rsid w:val="005D4CBE"/>
    <w:rsid w:val="005D5611"/>
    <w:rsid w:val="005D5BC1"/>
    <w:rsid w:val="005D62C8"/>
    <w:rsid w:val="005E5E9B"/>
    <w:rsid w:val="005F184A"/>
    <w:rsid w:val="005F23E7"/>
    <w:rsid w:val="005F2663"/>
    <w:rsid w:val="005F3252"/>
    <w:rsid w:val="005F3652"/>
    <w:rsid w:val="005F43AE"/>
    <w:rsid w:val="005F4960"/>
    <w:rsid w:val="005F5952"/>
    <w:rsid w:val="0060260F"/>
    <w:rsid w:val="00603477"/>
    <w:rsid w:val="00604EBE"/>
    <w:rsid w:val="00605AFD"/>
    <w:rsid w:val="00606AA2"/>
    <w:rsid w:val="006074DD"/>
    <w:rsid w:val="006077B4"/>
    <w:rsid w:val="00611885"/>
    <w:rsid w:val="00615809"/>
    <w:rsid w:val="00615B8E"/>
    <w:rsid w:val="00617CBB"/>
    <w:rsid w:val="00620590"/>
    <w:rsid w:val="0062206E"/>
    <w:rsid w:val="006223F1"/>
    <w:rsid w:val="00622D99"/>
    <w:rsid w:val="00624F8C"/>
    <w:rsid w:val="00625C5E"/>
    <w:rsid w:val="006266D9"/>
    <w:rsid w:val="0062757C"/>
    <w:rsid w:val="006307DC"/>
    <w:rsid w:val="006313B7"/>
    <w:rsid w:val="00635A95"/>
    <w:rsid w:val="00636300"/>
    <w:rsid w:val="00637A47"/>
    <w:rsid w:val="0064028F"/>
    <w:rsid w:val="006405D7"/>
    <w:rsid w:val="006422FE"/>
    <w:rsid w:val="00643F2E"/>
    <w:rsid w:val="00644B86"/>
    <w:rsid w:val="0064654A"/>
    <w:rsid w:val="00651E41"/>
    <w:rsid w:val="00654015"/>
    <w:rsid w:val="00655146"/>
    <w:rsid w:val="0066031B"/>
    <w:rsid w:val="00662D20"/>
    <w:rsid w:val="00665878"/>
    <w:rsid w:val="0066674B"/>
    <w:rsid w:val="00666EA7"/>
    <w:rsid w:val="00672BA1"/>
    <w:rsid w:val="00673AB4"/>
    <w:rsid w:val="0067659E"/>
    <w:rsid w:val="00680377"/>
    <w:rsid w:val="00681634"/>
    <w:rsid w:val="00684B64"/>
    <w:rsid w:val="00685C3F"/>
    <w:rsid w:val="00687964"/>
    <w:rsid w:val="006902D4"/>
    <w:rsid w:val="00696572"/>
    <w:rsid w:val="00696E83"/>
    <w:rsid w:val="00696F78"/>
    <w:rsid w:val="0069733A"/>
    <w:rsid w:val="00697E6B"/>
    <w:rsid w:val="006A2368"/>
    <w:rsid w:val="006A32C7"/>
    <w:rsid w:val="006A3D8A"/>
    <w:rsid w:val="006A6015"/>
    <w:rsid w:val="006B0EF2"/>
    <w:rsid w:val="006B4EBF"/>
    <w:rsid w:val="006B4FD9"/>
    <w:rsid w:val="006B5336"/>
    <w:rsid w:val="006B5AEB"/>
    <w:rsid w:val="006B7D2A"/>
    <w:rsid w:val="006C0148"/>
    <w:rsid w:val="006C0358"/>
    <w:rsid w:val="006C14DD"/>
    <w:rsid w:val="006C2142"/>
    <w:rsid w:val="006C21DF"/>
    <w:rsid w:val="006C4720"/>
    <w:rsid w:val="006C593A"/>
    <w:rsid w:val="006C5EE5"/>
    <w:rsid w:val="006D018D"/>
    <w:rsid w:val="006D227F"/>
    <w:rsid w:val="006D49B3"/>
    <w:rsid w:val="006D7EA7"/>
    <w:rsid w:val="006E0F36"/>
    <w:rsid w:val="006E1683"/>
    <w:rsid w:val="006E437A"/>
    <w:rsid w:val="006E64CF"/>
    <w:rsid w:val="006E7552"/>
    <w:rsid w:val="006F0A9F"/>
    <w:rsid w:val="006F13DE"/>
    <w:rsid w:val="006F1DED"/>
    <w:rsid w:val="006F3775"/>
    <w:rsid w:val="006F3C48"/>
    <w:rsid w:val="006F5B2D"/>
    <w:rsid w:val="006F5B98"/>
    <w:rsid w:val="006F6476"/>
    <w:rsid w:val="006F6EC0"/>
    <w:rsid w:val="00700187"/>
    <w:rsid w:val="00701024"/>
    <w:rsid w:val="00704332"/>
    <w:rsid w:val="007049A1"/>
    <w:rsid w:val="007113DC"/>
    <w:rsid w:val="007122C0"/>
    <w:rsid w:val="007123DC"/>
    <w:rsid w:val="00712484"/>
    <w:rsid w:val="00713407"/>
    <w:rsid w:val="007146BC"/>
    <w:rsid w:val="00715C32"/>
    <w:rsid w:val="0072264E"/>
    <w:rsid w:val="00722E45"/>
    <w:rsid w:val="00725041"/>
    <w:rsid w:val="007265AD"/>
    <w:rsid w:val="00726B30"/>
    <w:rsid w:val="00726D53"/>
    <w:rsid w:val="00730AC4"/>
    <w:rsid w:val="00737175"/>
    <w:rsid w:val="00740BF7"/>
    <w:rsid w:val="00741284"/>
    <w:rsid w:val="007439E0"/>
    <w:rsid w:val="00746523"/>
    <w:rsid w:val="00747B7F"/>
    <w:rsid w:val="00747D8F"/>
    <w:rsid w:val="00750286"/>
    <w:rsid w:val="00754E51"/>
    <w:rsid w:val="007558A5"/>
    <w:rsid w:val="00760968"/>
    <w:rsid w:val="00762116"/>
    <w:rsid w:val="007655D1"/>
    <w:rsid w:val="00765C6F"/>
    <w:rsid w:val="00766BF0"/>
    <w:rsid w:val="00766ECE"/>
    <w:rsid w:val="007673F3"/>
    <w:rsid w:val="007675DC"/>
    <w:rsid w:val="00770603"/>
    <w:rsid w:val="00771072"/>
    <w:rsid w:val="00772695"/>
    <w:rsid w:val="00773036"/>
    <w:rsid w:val="007733F0"/>
    <w:rsid w:val="007734EE"/>
    <w:rsid w:val="0077564C"/>
    <w:rsid w:val="00777549"/>
    <w:rsid w:val="007801EB"/>
    <w:rsid w:val="007840E1"/>
    <w:rsid w:val="00785FC2"/>
    <w:rsid w:val="00786E7D"/>
    <w:rsid w:val="00790D49"/>
    <w:rsid w:val="00793C0B"/>
    <w:rsid w:val="007946DC"/>
    <w:rsid w:val="00795333"/>
    <w:rsid w:val="00796D4E"/>
    <w:rsid w:val="007A197F"/>
    <w:rsid w:val="007A61B4"/>
    <w:rsid w:val="007A6E13"/>
    <w:rsid w:val="007A70EF"/>
    <w:rsid w:val="007A73FA"/>
    <w:rsid w:val="007A7805"/>
    <w:rsid w:val="007B0C4D"/>
    <w:rsid w:val="007B1651"/>
    <w:rsid w:val="007B2CDB"/>
    <w:rsid w:val="007C05E2"/>
    <w:rsid w:val="007C05F7"/>
    <w:rsid w:val="007C1291"/>
    <w:rsid w:val="007C2ACC"/>
    <w:rsid w:val="007C2D17"/>
    <w:rsid w:val="007C4902"/>
    <w:rsid w:val="007C72BA"/>
    <w:rsid w:val="007D7749"/>
    <w:rsid w:val="007E057C"/>
    <w:rsid w:val="007E0B5A"/>
    <w:rsid w:val="007E4814"/>
    <w:rsid w:val="007E52DA"/>
    <w:rsid w:val="007E55A0"/>
    <w:rsid w:val="007E7621"/>
    <w:rsid w:val="007F31A0"/>
    <w:rsid w:val="007F4744"/>
    <w:rsid w:val="007F4BB8"/>
    <w:rsid w:val="007F5130"/>
    <w:rsid w:val="00802374"/>
    <w:rsid w:val="00804771"/>
    <w:rsid w:val="00805327"/>
    <w:rsid w:val="00806A19"/>
    <w:rsid w:val="00806EAE"/>
    <w:rsid w:val="0081111B"/>
    <w:rsid w:val="00814577"/>
    <w:rsid w:val="008158F1"/>
    <w:rsid w:val="00816EF5"/>
    <w:rsid w:val="008207CA"/>
    <w:rsid w:val="00821AB9"/>
    <w:rsid w:val="008244B4"/>
    <w:rsid w:val="008251E9"/>
    <w:rsid w:val="00826FF6"/>
    <w:rsid w:val="00827110"/>
    <w:rsid w:val="00830B67"/>
    <w:rsid w:val="00832D51"/>
    <w:rsid w:val="00833182"/>
    <w:rsid w:val="0083401A"/>
    <w:rsid w:val="00834296"/>
    <w:rsid w:val="0083475C"/>
    <w:rsid w:val="00834BCA"/>
    <w:rsid w:val="00836689"/>
    <w:rsid w:val="00836B3D"/>
    <w:rsid w:val="008375DC"/>
    <w:rsid w:val="0083771B"/>
    <w:rsid w:val="00842895"/>
    <w:rsid w:val="00845127"/>
    <w:rsid w:val="0084610B"/>
    <w:rsid w:val="0084751A"/>
    <w:rsid w:val="00847970"/>
    <w:rsid w:val="008504F5"/>
    <w:rsid w:val="00851F2D"/>
    <w:rsid w:val="00852CBD"/>
    <w:rsid w:val="008549FC"/>
    <w:rsid w:val="0086214D"/>
    <w:rsid w:val="00863A3C"/>
    <w:rsid w:val="00864CA2"/>
    <w:rsid w:val="00866AE0"/>
    <w:rsid w:val="00871295"/>
    <w:rsid w:val="00874F89"/>
    <w:rsid w:val="00875679"/>
    <w:rsid w:val="00875935"/>
    <w:rsid w:val="00877514"/>
    <w:rsid w:val="00880048"/>
    <w:rsid w:val="00880390"/>
    <w:rsid w:val="00881B8E"/>
    <w:rsid w:val="00882D19"/>
    <w:rsid w:val="00883B76"/>
    <w:rsid w:val="008872D6"/>
    <w:rsid w:val="00890830"/>
    <w:rsid w:val="008917BB"/>
    <w:rsid w:val="00891A30"/>
    <w:rsid w:val="0089247B"/>
    <w:rsid w:val="008961B8"/>
    <w:rsid w:val="008A0DA5"/>
    <w:rsid w:val="008A2198"/>
    <w:rsid w:val="008A5853"/>
    <w:rsid w:val="008B3D7D"/>
    <w:rsid w:val="008B5EEC"/>
    <w:rsid w:val="008B7F70"/>
    <w:rsid w:val="008C02B1"/>
    <w:rsid w:val="008C31B8"/>
    <w:rsid w:val="008C46EB"/>
    <w:rsid w:val="008C542E"/>
    <w:rsid w:val="008C7840"/>
    <w:rsid w:val="008C790B"/>
    <w:rsid w:val="008C7CE3"/>
    <w:rsid w:val="008D059C"/>
    <w:rsid w:val="008D0F61"/>
    <w:rsid w:val="008D26C6"/>
    <w:rsid w:val="008D2A31"/>
    <w:rsid w:val="008D52DD"/>
    <w:rsid w:val="008D5DC0"/>
    <w:rsid w:val="008D74CA"/>
    <w:rsid w:val="008D7E70"/>
    <w:rsid w:val="008E0934"/>
    <w:rsid w:val="008E2950"/>
    <w:rsid w:val="008E3BAB"/>
    <w:rsid w:val="008E4E58"/>
    <w:rsid w:val="008E4F11"/>
    <w:rsid w:val="008E50D5"/>
    <w:rsid w:val="008E78AB"/>
    <w:rsid w:val="008F01D0"/>
    <w:rsid w:val="008F112F"/>
    <w:rsid w:val="008F139E"/>
    <w:rsid w:val="008F3C7C"/>
    <w:rsid w:val="008F459A"/>
    <w:rsid w:val="008F4CE5"/>
    <w:rsid w:val="008F60B1"/>
    <w:rsid w:val="008F6884"/>
    <w:rsid w:val="008F6C6B"/>
    <w:rsid w:val="008F6F18"/>
    <w:rsid w:val="008F7415"/>
    <w:rsid w:val="00903B0E"/>
    <w:rsid w:val="009072DC"/>
    <w:rsid w:val="0091180C"/>
    <w:rsid w:val="00911EE3"/>
    <w:rsid w:val="009122C0"/>
    <w:rsid w:val="00915AB2"/>
    <w:rsid w:val="009177FC"/>
    <w:rsid w:val="00920FDB"/>
    <w:rsid w:val="0092156D"/>
    <w:rsid w:val="00923DF0"/>
    <w:rsid w:val="00931D0B"/>
    <w:rsid w:val="00932E14"/>
    <w:rsid w:val="00933D43"/>
    <w:rsid w:val="009354D2"/>
    <w:rsid w:val="0093592A"/>
    <w:rsid w:val="00936B39"/>
    <w:rsid w:val="00937221"/>
    <w:rsid w:val="009414FF"/>
    <w:rsid w:val="009428F1"/>
    <w:rsid w:val="0094334D"/>
    <w:rsid w:val="009446D1"/>
    <w:rsid w:val="00950D7A"/>
    <w:rsid w:val="00951267"/>
    <w:rsid w:val="0095548D"/>
    <w:rsid w:val="0095555C"/>
    <w:rsid w:val="00956440"/>
    <w:rsid w:val="00961FD3"/>
    <w:rsid w:val="00962459"/>
    <w:rsid w:val="009642BD"/>
    <w:rsid w:val="00966427"/>
    <w:rsid w:val="00967659"/>
    <w:rsid w:val="009679A3"/>
    <w:rsid w:val="00970C0A"/>
    <w:rsid w:val="00972833"/>
    <w:rsid w:val="0097340D"/>
    <w:rsid w:val="00973606"/>
    <w:rsid w:val="00976A1A"/>
    <w:rsid w:val="00981722"/>
    <w:rsid w:val="00981C23"/>
    <w:rsid w:val="00984052"/>
    <w:rsid w:val="009858C0"/>
    <w:rsid w:val="00986227"/>
    <w:rsid w:val="009863B8"/>
    <w:rsid w:val="0099076B"/>
    <w:rsid w:val="009932E5"/>
    <w:rsid w:val="009935FA"/>
    <w:rsid w:val="009942A1"/>
    <w:rsid w:val="009975C8"/>
    <w:rsid w:val="009A139F"/>
    <w:rsid w:val="009A1A9D"/>
    <w:rsid w:val="009A23B8"/>
    <w:rsid w:val="009A255A"/>
    <w:rsid w:val="009A257A"/>
    <w:rsid w:val="009A3621"/>
    <w:rsid w:val="009A37D7"/>
    <w:rsid w:val="009A42EB"/>
    <w:rsid w:val="009A53E3"/>
    <w:rsid w:val="009A5CC5"/>
    <w:rsid w:val="009A7EFC"/>
    <w:rsid w:val="009A7FCD"/>
    <w:rsid w:val="009B1199"/>
    <w:rsid w:val="009B1339"/>
    <w:rsid w:val="009B52AF"/>
    <w:rsid w:val="009C05B8"/>
    <w:rsid w:val="009C1F4A"/>
    <w:rsid w:val="009D1CF6"/>
    <w:rsid w:val="009D1FE2"/>
    <w:rsid w:val="009D3291"/>
    <w:rsid w:val="009D4E89"/>
    <w:rsid w:val="009D5A1E"/>
    <w:rsid w:val="009D6933"/>
    <w:rsid w:val="009D6B33"/>
    <w:rsid w:val="009E036D"/>
    <w:rsid w:val="009E0900"/>
    <w:rsid w:val="009E1035"/>
    <w:rsid w:val="009E49DA"/>
    <w:rsid w:val="009E7342"/>
    <w:rsid w:val="009F2669"/>
    <w:rsid w:val="009F4A70"/>
    <w:rsid w:val="009F7864"/>
    <w:rsid w:val="009F7D25"/>
    <w:rsid w:val="00A022D2"/>
    <w:rsid w:val="00A0325C"/>
    <w:rsid w:val="00A10C38"/>
    <w:rsid w:val="00A10FA9"/>
    <w:rsid w:val="00A13A90"/>
    <w:rsid w:val="00A20096"/>
    <w:rsid w:val="00A20B84"/>
    <w:rsid w:val="00A22792"/>
    <w:rsid w:val="00A23FAE"/>
    <w:rsid w:val="00A269E3"/>
    <w:rsid w:val="00A27328"/>
    <w:rsid w:val="00A32F76"/>
    <w:rsid w:val="00A4066F"/>
    <w:rsid w:val="00A419A4"/>
    <w:rsid w:val="00A427F9"/>
    <w:rsid w:val="00A4396A"/>
    <w:rsid w:val="00A45FDD"/>
    <w:rsid w:val="00A470E2"/>
    <w:rsid w:val="00A508A6"/>
    <w:rsid w:val="00A51266"/>
    <w:rsid w:val="00A52EC2"/>
    <w:rsid w:val="00A54BBE"/>
    <w:rsid w:val="00A54F0F"/>
    <w:rsid w:val="00A612BD"/>
    <w:rsid w:val="00A65632"/>
    <w:rsid w:val="00A6614C"/>
    <w:rsid w:val="00A66412"/>
    <w:rsid w:val="00A66E94"/>
    <w:rsid w:val="00A67534"/>
    <w:rsid w:val="00A67AC9"/>
    <w:rsid w:val="00A71C1A"/>
    <w:rsid w:val="00A77554"/>
    <w:rsid w:val="00A80E89"/>
    <w:rsid w:val="00A822ED"/>
    <w:rsid w:val="00A8258F"/>
    <w:rsid w:val="00A840FF"/>
    <w:rsid w:val="00A900C8"/>
    <w:rsid w:val="00A91B8F"/>
    <w:rsid w:val="00A926A3"/>
    <w:rsid w:val="00A927EA"/>
    <w:rsid w:val="00A94E39"/>
    <w:rsid w:val="00A9552C"/>
    <w:rsid w:val="00AA2980"/>
    <w:rsid w:val="00AA2A51"/>
    <w:rsid w:val="00AA402C"/>
    <w:rsid w:val="00AA602F"/>
    <w:rsid w:val="00AB0F17"/>
    <w:rsid w:val="00AB15BB"/>
    <w:rsid w:val="00AB24AA"/>
    <w:rsid w:val="00AB4D7D"/>
    <w:rsid w:val="00AB6940"/>
    <w:rsid w:val="00AC32EB"/>
    <w:rsid w:val="00AC34F4"/>
    <w:rsid w:val="00AC6800"/>
    <w:rsid w:val="00AD0885"/>
    <w:rsid w:val="00AD62FB"/>
    <w:rsid w:val="00AE13CB"/>
    <w:rsid w:val="00AE1B1F"/>
    <w:rsid w:val="00AE20D3"/>
    <w:rsid w:val="00AE37FA"/>
    <w:rsid w:val="00AE568C"/>
    <w:rsid w:val="00AE5698"/>
    <w:rsid w:val="00AE57B3"/>
    <w:rsid w:val="00AE763D"/>
    <w:rsid w:val="00AF2797"/>
    <w:rsid w:val="00AF308C"/>
    <w:rsid w:val="00AF613C"/>
    <w:rsid w:val="00AF7056"/>
    <w:rsid w:val="00B015D0"/>
    <w:rsid w:val="00B13FD9"/>
    <w:rsid w:val="00B154E5"/>
    <w:rsid w:val="00B16BA0"/>
    <w:rsid w:val="00B219EB"/>
    <w:rsid w:val="00B21A58"/>
    <w:rsid w:val="00B23787"/>
    <w:rsid w:val="00B238B0"/>
    <w:rsid w:val="00B2563B"/>
    <w:rsid w:val="00B264E0"/>
    <w:rsid w:val="00B264F1"/>
    <w:rsid w:val="00B27522"/>
    <w:rsid w:val="00B32429"/>
    <w:rsid w:val="00B326C9"/>
    <w:rsid w:val="00B35A41"/>
    <w:rsid w:val="00B40126"/>
    <w:rsid w:val="00B47D2E"/>
    <w:rsid w:val="00B5030E"/>
    <w:rsid w:val="00B5081B"/>
    <w:rsid w:val="00B50828"/>
    <w:rsid w:val="00B50CD4"/>
    <w:rsid w:val="00B52C2B"/>
    <w:rsid w:val="00B52D0A"/>
    <w:rsid w:val="00B53980"/>
    <w:rsid w:val="00B54396"/>
    <w:rsid w:val="00B54634"/>
    <w:rsid w:val="00B551C1"/>
    <w:rsid w:val="00B56136"/>
    <w:rsid w:val="00B56186"/>
    <w:rsid w:val="00B562B4"/>
    <w:rsid w:val="00B56D54"/>
    <w:rsid w:val="00B572EF"/>
    <w:rsid w:val="00B57EB6"/>
    <w:rsid w:val="00B61373"/>
    <w:rsid w:val="00B63961"/>
    <w:rsid w:val="00B65FF9"/>
    <w:rsid w:val="00B66A27"/>
    <w:rsid w:val="00B70276"/>
    <w:rsid w:val="00B7116E"/>
    <w:rsid w:val="00B713EB"/>
    <w:rsid w:val="00B72EA5"/>
    <w:rsid w:val="00B75671"/>
    <w:rsid w:val="00B75D89"/>
    <w:rsid w:val="00B75F7E"/>
    <w:rsid w:val="00B77E81"/>
    <w:rsid w:val="00B8020F"/>
    <w:rsid w:val="00B806CA"/>
    <w:rsid w:val="00B82F5C"/>
    <w:rsid w:val="00B8410B"/>
    <w:rsid w:val="00B90B36"/>
    <w:rsid w:val="00B90B91"/>
    <w:rsid w:val="00B90FC8"/>
    <w:rsid w:val="00B9327E"/>
    <w:rsid w:val="00BA0C6C"/>
    <w:rsid w:val="00BA4DEB"/>
    <w:rsid w:val="00BA645D"/>
    <w:rsid w:val="00BA665A"/>
    <w:rsid w:val="00BA6D5A"/>
    <w:rsid w:val="00BA789F"/>
    <w:rsid w:val="00BB1BF8"/>
    <w:rsid w:val="00BB358A"/>
    <w:rsid w:val="00BB4AA4"/>
    <w:rsid w:val="00BB6314"/>
    <w:rsid w:val="00BC4489"/>
    <w:rsid w:val="00BC713F"/>
    <w:rsid w:val="00BC7644"/>
    <w:rsid w:val="00BD42FE"/>
    <w:rsid w:val="00BD4768"/>
    <w:rsid w:val="00BD7C23"/>
    <w:rsid w:val="00BE05CA"/>
    <w:rsid w:val="00BE0A34"/>
    <w:rsid w:val="00BE1A93"/>
    <w:rsid w:val="00BE2164"/>
    <w:rsid w:val="00BE22F6"/>
    <w:rsid w:val="00BE6BEA"/>
    <w:rsid w:val="00BE7422"/>
    <w:rsid w:val="00BF06AC"/>
    <w:rsid w:val="00BF06F4"/>
    <w:rsid w:val="00BF21EB"/>
    <w:rsid w:val="00BF60A6"/>
    <w:rsid w:val="00BF6564"/>
    <w:rsid w:val="00BF71DE"/>
    <w:rsid w:val="00BF7E69"/>
    <w:rsid w:val="00C0534C"/>
    <w:rsid w:val="00C061A0"/>
    <w:rsid w:val="00C070AE"/>
    <w:rsid w:val="00C10762"/>
    <w:rsid w:val="00C23AE3"/>
    <w:rsid w:val="00C25747"/>
    <w:rsid w:val="00C26456"/>
    <w:rsid w:val="00C27563"/>
    <w:rsid w:val="00C302B1"/>
    <w:rsid w:val="00C30503"/>
    <w:rsid w:val="00C30CEC"/>
    <w:rsid w:val="00C31043"/>
    <w:rsid w:val="00C3459E"/>
    <w:rsid w:val="00C35EFC"/>
    <w:rsid w:val="00C371C4"/>
    <w:rsid w:val="00C40346"/>
    <w:rsid w:val="00C40C8C"/>
    <w:rsid w:val="00C4108A"/>
    <w:rsid w:val="00C412AB"/>
    <w:rsid w:val="00C41FE3"/>
    <w:rsid w:val="00C433F5"/>
    <w:rsid w:val="00C4355C"/>
    <w:rsid w:val="00C45443"/>
    <w:rsid w:val="00C47385"/>
    <w:rsid w:val="00C502A7"/>
    <w:rsid w:val="00C514C7"/>
    <w:rsid w:val="00C54D13"/>
    <w:rsid w:val="00C55744"/>
    <w:rsid w:val="00C5609E"/>
    <w:rsid w:val="00C56E37"/>
    <w:rsid w:val="00C57F5D"/>
    <w:rsid w:val="00C6110C"/>
    <w:rsid w:val="00C61143"/>
    <w:rsid w:val="00C625C8"/>
    <w:rsid w:val="00C66A9D"/>
    <w:rsid w:val="00C67876"/>
    <w:rsid w:val="00C70653"/>
    <w:rsid w:val="00C709B6"/>
    <w:rsid w:val="00C718EE"/>
    <w:rsid w:val="00C72350"/>
    <w:rsid w:val="00C73144"/>
    <w:rsid w:val="00C73972"/>
    <w:rsid w:val="00C7690B"/>
    <w:rsid w:val="00C775A2"/>
    <w:rsid w:val="00C776E9"/>
    <w:rsid w:val="00C81B50"/>
    <w:rsid w:val="00C84A85"/>
    <w:rsid w:val="00C85834"/>
    <w:rsid w:val="00C85FAC"/>
    <w:rsid w:val="00C867A5"/>
    <w:rsid w:val="00C86DE2"/>
    <w:rsid w:val="00C90147"/>
    <w:rsid w:val="00C905FD"/>
    <w:rsid w:val="00CA26F7"/>
    <w:rsid w:val="00CA5D50"/>
    <w:rsid w:val="00CA73AC"/>
    <w:rsid w:val="00CA782F"/>
    <w:rsid w:val="00CA797F"/>
    <w:rsid w:val="00CB16ED"/>
    <w:rsid w:val="00CB2837"/>
    <w:rsid w:val="00CB7C75"/>
    <w:rsid w:val="00CC004A"/>
    <w:rsid w:val="00CC07F4"/>
    <w:rsid w:val="00CC1865"/>
    <w:rsid w:val="00CC4ACC"/>
    <w:rsid w:val="00CD3D2D"/>
    <w:rsid w:val="00CD46DE"/>
    <w:rsid w:val="00CE0B25"/>
    <w:rsid w:val="00CE1C2D"/>
    <w:rsid w:val="00CE44E0"/>
    <w:rsid w:val="00CE4BC6"/>
    <w:rsid w:val="00CE74DB"/>
    <w:rsid w:val="00CF1285"/>
    <w:rsid w:val="00CF29A2"/>
    <w:rsid w:val="00CF2C29"/>
    <w:rsid w:val="00CF43BD"/>
    <w:rsid w:val="00CF4AA7"/>
    <w:rsid w:val="00CF59FE"/>
    <w:rsid w:val="00CF5D82"/>
    <w:rsid w:val="00CF5FA2"/>
    <w:rsid w:val="00D012FE"/>
    <w:rsid w:val="00D02427"/>
    <w:rsid w:val="00D0376A"/>
    <w:rsid w:val="00D07DC6"/>
    <w:rsid w:val="00D105CB"/>
    <w:rsid w:val="00D11F0F"/>
    <w:rsid w:val="00D129CB"/>
    <w:rsid w:val="00D12C26"/>
    <w:rsid w:val="00D12D8E"/>
    <w:rsid w:val="00D15724"/>
    <w:rsid w:val="00D16E1E"/>
    <w:rsid w:val="00D174EA"/>
    <w:rsid w:val="00D17E9A"/>
    <w:rsid w:val="00D30EAF"/>
    <w:rsid w:val="00D34E81"/>
    <w:rsid w:val="00D358DC"/>
    <w:rsid w:val="00D40A78"/>
    <w:rsid w:val="00D425E3"/>
    <w:rsid w:val="00D4300E"/>
    <w:rsid w:val="00D44BF9"/>
    <w:rsid w:val="00D45C33"/>
    <w:rsid w:val="00D478E6"/>
    <w:rsid w:val="00D52E58"/>
    <w:rsid w:val="00D540A2"/>
    <w:rsid w:val="00D54986"/>
    <w:rsid w:val="00D571BF"/>
    <w:rsid w:val="00D6196A"/>
    <w:rsid w:val="00D6243C"/>
    <w:rsid w:val="00D655F7"/>
    <w:rsid w:val="00D70DE9"/>
    <w:rsid w:val="00D71030"/>
    <w:rsid w:val="00D72D4C"/>
    <w:rsid w:val="00D7398A"/>
    <w:rsid w:val="00D765B0"/>
    <w:rsid w:val="00D76965"/>
    <w:rsid w:val="00D82D84"/>
    <w:rsid w:val="00D83729"/>
    <w:rsid w:val="00D85101"/>
    <w:rsid w:val="00D8562A"/>
    <w:rsid w:val="00D85E79"/>
    <w:rsid w:val="00D862AA"/>
    <w:rsid w:val="00D8688A"/>
    <w:rsid w:val="00D87C8E"/>
    <w:rsid w:val="00D918D3"/>
    <w:rsid w:val="00D95BB3"/>
    <w:rsid w:val="00D962EF"/>
    <w:rsid w:val="00DA6D8D"/>
    <w:rsid w:val="00DB1D62"/>
    <w:rsid w:val="00DB4EFE"/>
    <w:rsid w:val="00DB54E1"/>
    <w:rsid w:val="00DB65CE"/>
    <w:rsid w:val="00DB7095"/>
    <w:rsid w:val="00DB74AC"/>
    <w:rsid w:val="00DC05CD"/>
    <w:rsid w:val="00DC13B3"/>
    <w:rsid w:val="00DC141D"/>
    <w:rsid w:val="00DC23D4"/>
    <w:rsid w:val="00DC611E"/>
    <w:rsid w:val="00DC62CA"/>
    <w:rsid w:val="00DD4063"/>
    <w:rsid w:val="00DD5C1D"/>
    <w:rsid w:val="00DD63EF"/>
    <w:rsid w:val="00DD6BA2"/>
    <w:rsid w:val="00DD75CC"/>
    <w:rsid w:val="00DE302C"/>
    <w:rsid w:val="00DE410F"/>
    <w:rsid w:val="00DE4CA1"/>
    <w:rsid w:val="00DE6D97"/>
    <w:rsid w:val="00DF4D86"/>
    <w:rsid w:val="00E00298"/>
    <w:rsid w:val="00E00678"/>
    <w:rsid w:val="00E00763"/>
    <w:rsid w:val="00E03D7C"/>
    <w:rsid w:val="00E07876"/>
    <w:rsid w:val="00E10DF2"/>
    <w:rsid w:val="00E305C4"/>
    <w:rsid w:val="00E3521A"/>
    <w:rsid w:val="00E37ED7"/>
    <w:rsid w:val="00E4269E"/>
    <w:rsid w:val="00E4285D"/>
    <w:rsid w:val="00E4393D"/>
    <w:rsid w:val="00E53275"/>
    <w:rsid w:val="00E5380F"/>
    <w:rsid w:val="00E5397A"/>
    <w:rsid w:val="00E56552"/>
    <w:rsid w:val="00E61693"/>
    <w:rsid w:val="00E6697B"/>
    <w:rsid w:val="00E67065"/>
    <w:rsid w:val="00E724D3"/>
    <w:rsid w:val="00E7322E"/>
    <w:rsid w:val="00E73752"/>
    <w:rsid w:val="00E74E58"/>
    <w:rsid w:val="00E77756"/>
    <w:rsid w:val="00E8198A"/>
    <w:rsid w:val="00E83EBF"/>
    <w:rsid w:val="00E85350"/>
    <w:rsid w:val="00E90C36"/>
    <w:rsid w:val="00E92981"/>
    <w:rsid w:val="00E93E8B"/>
    <w:rsid w:val="00E96A2A"/>
    <w:rsid w:val="00EA0A20"/>
    <w:rsid w:val="00EA4897"/>
    <w:rsid w:val="00EA5BA4"/>
    <w:rsid w:val="00EA739D"/>
    <w:rsid w:val="00EB01B2"/>
    <w:rsid w:val="00EB3F1E"/>
    <w:rsid w:val="00EB5F43"/>
    <w:rsid w:val="00EB61EB"/>
    <w:rsid w:val="00EB7158"/>
    <w:rsid w:val="00EB7F57"/>
    <w:rsid w:val="00EC157B"/>
    <w:rsid w:val="00EC2ED2"/>
    <w:rsid w:val="00EC6672"/>
    <w:rsid w:val="00EC6B8F"/>
    <w:rsid w:val="00EC7F0C"/>
    <w:rsid w:val="00EE12C3"/>
    <w:rsid w:val="00EE321A"/>
    <w:rsid w:val="00EE3B55"/>
    <w:rsid w:val="00EE4758"/>
    <w:rsid w:val="00EE49F4"/>
    <w:rsid w:val="00EE4FBE"/>
    <w:rsid w:val="00EE62D0"/>
    <w:rsid w:val="00EE69F1"/>
    <w:rsid w:val="00EF1459"/>
    <w:rsid w:val="00EF1C9D"/>
    <w:rsid w:val="00EF2C7A"/>
    <w:rsid w:val="00EF357B"/>
    <w:rsid w:val="00EF711E"/>
    <w:rsid w:val="00F0043C"/>
    <w:rsid w:val="00F01449"/>
    <w:rsid w:val="00F01589"/>
    <w:rsid w:val="00F01CF9"/>
    <w:rsid w:val="00F026E4"/>
    <w:rsid w:val="00F02826"/>
    <w:rsid w:val="00F03AB1"/>
    <w:rsid w:val="00F048FE"/>
    <w:rsid w:val="00F11AEC"/>
    <w:rsid w:val="00F13826"/>
    <w:rsid w:val="00F162D7"/>
    <w:rsid w:val="00F20254"/>
    <w:rsid w:val="00F21B8B"/>
    <w:rsid w:val="00F23656"/>
    <w:rsid w:val="00F2367A"/>
    <w:rsid w:val="00F23F76"/>
    <w:rsid w:val="00F2578E"/>
    <w:rsid w:val="00F2697D"/>
    <w:rsid w:val="00F32A0B"/>
    <w:rsid w:val="00F32F77"/>
    <w:rsid w:val="00F3342A"/>
    <w:rsid w:val="00F3563B"/>
    <w:rsid w:val="00F402EB"/>
    <w:rsid w:val="00F40DDD"/>
    <w:rsid w:val="00F4336F"/>
    <w:rsid w:val="00F43E15"/>
    <w:rsid w:val="00F45016"/>
    <w:rsid w:val="00F46B83"/>
    <w:rsid w:val="00F476D5"/>
    <w:rsid w:val="00F51348"/>
    <w:rsid w:val="00F5338E"/>
    <w:rsid w:val="00F53CCA"/>
    <w:rsid w:val="00F5445D"/>
    <w:rsid w:val="00F54653"/>
    <w:rsid w:val="00F54CD6"/>
    <w:rsid w:val="00F60262"/>
    <w:rsid w:val="00F636EA"/>
    <w:rsid w:val="00F6520B"/>
    <w:rsid w:val="00F71E25"/>
    <w:rsid w:val="00F7227F"/>
    <w:rsid w:val="00F735AB"/>
    <w:rsid w:val="00F738CB"/>
    <w:rsid w:val="00F74646"/>
    <w:rsid w:val="00F76E21"/>
    <w:rsid w:val="00F80AF7"/>
    <w:rsid w:val="00F80EEC"/>
    <w:rsid w:val="00F8428A"/>
    <w:rsid w:val="00F84D41"/>
    <w:rsid w:val="00F87396"/>
    <w:rsid w:val="00F92FB7"/>
    <w:rsid w:val="00F92FDD"/>
    <w:rsid w:val="00F937BA"/>
    <w:rsid w:val="00F96C8A"/>
    <w:rsid w:val="00FA17E4"/>
    <w:rsid w:val="00FA1A64"/>
    <w:rsid w:val="00FA431D"/>
    <w:rsid w:val="00FA52E0"/>
    <w:rsid w:val="00FA6245"/>
    <w:rsid w:val="00FA7049"/>
    <w:rsid w:val="00FB0018"/>
    <w:rsid w:val="00FB02DE"/>
    <w:rsid w:val="00FB2A83"/>
    <w:rsid w:val="00FB5734"/>
    <w:rsid w:val="00FB5F44"/>
    <w:rsid w:val="00FB7422"/>
    <w:rsid w:val="00FB7F6A"/>
    <w:rsid w:val="00FC0B2D"/>
    <w:rsid w:val="00FC11A9"/>
    <w:rsid w:val="00FC3D40"/>
    <w:rsid w:val="00FC3EDA"/>
    <w:rsid w:val="00FC5D79"/>
    <w:rsid w:val="00FC7AA7"/>
    <w:rsid w:val="00FD10D6"/>
    <w:rsid w:val="00FD23A2"/>
    <w:rsid w:val="00FD703C"/>
    <w:rsid w:val="00FD7501"/>
    <w:rsid w:val="00FE3022"/>
    <w:rsid w:val="00FE4033"/>
    <w:rsid w:val="00FE6328"/>
    <w:rsid w:val="00FF0107"/>
    <w:rsid w:val="00FF2BA1"/>
    <w:rsid w:val="00FF6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2121"/>
  <w15:chartTrackingRefBased/>
  <w15:docId w15:val="{86DD607F-876E-407B-86DD-34444AA3F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43B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539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622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264E"/>
    <w:rPr>
      <w:color w:val="0563C1" w:themeColor="hyperlink"/>
      <w:u w:val="single"/>
    </w:rPr>
  </w:style>
  <w:style w:type="character" w:customStyle="1" w:styleId="UnresolvedMention1">
    <w:name w:val="Unresolved Mention1"/>
    <w:basedOn w:val="DefaultParagraphFont"/>
    <w:uiPriority w:val="99"/>
    <w:semiHidden/>
    <w:unhideWhenUsed/>
    <w:rsid w:val="0072264E"/>
    <w:rPr>
      <w:color w:val="808080"/>
      <w:shd w:val="clear" w:color="auto" w:fill="E6E6E6"/>
    </w:rPr>
  </w:style>
  <w:style w:type="paragraph" w:styleId="FootnoteText">
    <w:name w:val="footnote text"/>
    <w:basedOn w:val="Normal"/>
    <w:link w:val="FootnoteTextChar"/>
    <w:semiHidden/>
    <w:unhideWhenUsed/>
    <w:rsid w:val="0035742D"/>
    <w:pPr>
      <w:spacing w:after="0" w:line="240" w:lineRule="auto"/>
    </w:pPr>
    <w:rPr>
      <w:sz w:val="20"/>
      <w:szCs w:val="20"/>
    </w:rPr>
  </w:style>
  <w:style w:type="character" w:customStyle="1" w:styleId="FootnoteTextChar">
    <w:name w:val="Footnote Text Char"/>
    <w:basedOn w:val="DefaultParagraphFont"/>
    <w:link w:val="FootnoteText"/>
    <w:semiHidden/>
    <w:rsid w:val="0035742D"/>
    <w:rPr>
      <w:sz w:val="20"/>
      <w:szCs w:val="20"/>
    </w:rPr>
  </w:style>
  <w:style w:type="character" w:styleId="FootnoteReference">
    <w:name w:val="footnote reference"/>
    <w:basedOn w:val="DefaultParagraphFont"/>
    <w:semiHidden/>
    <w:unhideWhenUsed/>
    <w:rsid w:val="0035742D"/>
    <w:rPr>
      <w:vertAlign w:val="superscript"/>
    </w:rPr>
  </w:style>
  <w:style w:type="character" w:styleId="CommentReference">
    <w:name w:val="annotation reference"/>
    <w:basedOn w:val="DefaultParagraphFont"/>
    <w:uiPriority w:val="99"/>
    <w:semiHidden/>
    <w:unhideWhenUsed/>
    <w:rsid w:val="0069733A"/>
    <w:rPr>
      <w:sz w:val="16"/>
      <w:szCs w:val="16"/>
    </w:rPr>
  </w:style>
  <w:style w:type="paragraph" w:styleId="CommentText">
    <w:name w:val="annotation text"/>
    <w:basedOn w:val="Normal"/>
    <w:link w:val="CommentTextChar"/>
    <w:uiPriority w:val="99"/>
    <w:unhideWhenUsed/>
    <w:rsid w:val="0069733A"/>
    <w:pPr>
      <w:spacing w:line="240" w:lineRule="auto"/>
    </w:pPr>
    <w:rPr>
      <w:sz w:val="20"/>
      <w:szCs w:val="20"/>
    </w:rPr>
  </w:style>
  <w:style w:type="character" w:customStyle="1" w:styleId="CommentTextChar">
    <w:name w:val="Comment Text Char"/>
    <w:basedOn w:val="DefaultParagraphFont"/>
    <w:link w:val="CommentText"/>
    <w:uiPriority w:val="99"/>
    <w:rsid w:val="0069733A"/>
    <w:rPr>
      <w:sz w:val="20"/>
      <w:szCs w:val="20"/>
    </w:rPr>
  </w:style>
  <w:style w:type="paragraph" w:styleId="CommentSubject">
    <w:name w:val="annotation subject"/>
    <w:basedOn w:val="CommentText"/>
    <w:next w:val="CommentText"/>
    <w:link w:val="CommentSubjectChar"/>
    <w:uiPriority w:val="99"/>
    <w:semiHidden/>
    <w:unhideWhenUsed/>
    <w:rsid w:val="0069733A"/>
    <w:rPr>
      <w:b/>
      <w:bCs/>
    </w:rPr>
  </w:style>
  <w:style w:type="character" w:customStyle="1" w:styleId="CommentSubjectChar">
    <w:name w:val="Comment Subject Char"/>
    <w:basedOn w:val="CommentTextChar"/>
    <w:link w:val="CommentSubject"/>
    <w:uiPriority w:val="99"/>
    <w:semiHidden/>
    <w:rsid w:val="0069733A"/>
    <w:rPr>
      <w:b/>
      <w:bCs/>
      <w:sz w:val="20"/>
      <w:szCs w:val="20"/>
    </w:rPr>
  </w:style>
  <w:style w:type="paragraph" w:styleId="BalloonText">
    <w:name w:val="Balloon Text"/>
    <w:basedOn w:val="Normal"/>
    <w:link w:val="BalloonTextChar"/>
    <w:uiPriority w:val="99"/>
    <w:semiHidden/>
    <w:unhideWhenUsed/>
    <w:rsid w:val="00697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33A"/>
    <w:rPr>
      <w:rFonts w:ascii="Segoe UI" w:hAnsi="Segoe UI" w:cs="Segoe UI"/>
      <w:sz w:val="18"/>
      <w:szCs w:val="18"/>
    </w:rPr>
  </w:style>
  <w:style w:type="table" w:styleId="TableGrid">
    <w:name w:val="Table Grid"/>
    <w:basedOn w:val="TableNormal"/>
    <w:uiPriority w:val="39"/>
    <w:rsid w:val="005A2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3B9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143B93"/>
  </w:style>
  <w:style w:type="character" w:styleId="Strong">
    <w:name w:val="Strong"/>
    <w:basedOn w:val="DefaultParagraphFont"/>
    <w:uiPriority w:val="22"/>
    <w:qFormat/>
    <w:rsid w:val="00143B93"/>
    <w:rPr>
      <w:b/>
      <w:bCs/>
    </w:rPr>
  </w:style>
  <w:style w:type="paragraph" w:styleId="Header">
    <w:name w:val="header"/>
    <w:basedOn w:val="Normal"/>
    <w:link w:val="HeaderChar"/>
    <w:uiPriority w:val="99"/>
    <w:unhideWhenUsed/>
    <w:rsid w:val="007673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3F3"/>
  </w:style>
  <w:style w:type="paragraph" w:styleId="Footer">
    <w:name w:val="footer"/>
    <w:basedOn w:val="Normal"/>
    <w:link w:val="FooterChar"/>
    <w:uiPriority w:val="99"/>
    <w:unhideWhenUsed/>
    <w:rsid w:val="007673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3F3"/>
  </w:style>
  <w:style w:type="paragraph" w:styleId="ListParagraph">
    <w:name w:val="List Paragraph"/>
    <w:basedOn w:val="Normal"/>
    <w:uiPriority w:val="34"/>
    <w:qFormat/>
    <w:rsid w:val="00F3342A"/>
    <w:pPr>
      <w:ind w:left="720"/>
      <w:contextualSpacing/>
    </w:pPr>
  </w:style>
  <w:style w:type="character" w:customStyle="1" w:styleId="Heading2Char">
    <w:name w:val="Heading 2 Char"/>
    <w:basedOn w:val="DefaultParagraphFont"/>
    <w:link w:val="Heading2"/>
    <w:uiPriority w:val="9"/>
    <w:semiHidden/>
    <w:rsid w:val="00E5397A"/>
    <w:rPr>
      <w:rFonts w:asciiTheme="majorHAnsi" w:eastAsiaTheme="majorEastAsia" w:hAnsiTheme="majorHAnsi" w:cstheme="majorBidi"/>
      <w:color w:val="2F5496" w:themeColor="accent1" w:themeShade="BF"/>
      <w:sz w:val="26"/>
      <w:szCs w:val="26"/>
    </w:rPr>
  </w:style>
  <w:style w:type="paragraph" w:customStyle="1" w:styleId="accessmessage">
    <w:name w:val="accessmessage"/>
    <w:basedOn w:val="Normal"/>
    <w:rsid w:val="00E539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df">
    <w:name w:val="pdf"/>
    <w:basedOn w:val="Normal"/>
    <w:rsid w:val="00E539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ors">
    <w:name w:val="editors"/>
    <w:basedOn w:val="Normal"/>
    <w:rsid w:val="00E539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key">
    <w:name w:val="meta-key"/>
    <w:basedOn w:val="DefaultParagraphFont"/>
    <w:rsid w:val="00E5397A"/>
  </w:style>
  <w:style w:type="character" w:customStyle="1" w:styleId="meta-value">
    <w:name w:val="meta-value"/>
    <w:basedOn w:val="DefaultParagraphFont"/>
    <w:rsid w:val="00E5397A"/>
  </w:style>
  <w:style w:type="paragraph" w:styleId="NormalWeb">
    <w:name w:val="Normal (Web)"/>
    <w:basedOn w:val="Normal"/>
    <w:uiPriority w:val="99"/>
    <w:semiHidden/>
    <w:unhideWhenUsed/>
    <w:rsid w:val="007F47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snum">
    <w:name w:val="pagesnum"/>
    <w:basedOn w:val="DefaultParagraphFont"/>
    <w:rsid w:val="007F4744"/>
  </w:style>
  <w:style w:type="character" w:styleId="FollowedHyperlink">
    <w:name w:val="FollowedHyperlink"/>
    <w:basedOn w:val="DefaultParagraphFont"/>
    <w:uiPriority w:val="99"/>
    <w:semiHidden/>
    <w:unhideWhenUsed/>
    <w:rsid w:val="0046699F"/>
    <w:rPr>
      <w:color w:val="954F72" w:themeColor="followedHyperlink"/>
      <w:u w:val="single"/>
    </w:rPr>
  </w:style>
  <w:style w:type="character" w:styleId="Emphasis">
    <w:name w:val="Emphasis"/>
    <w:basedOn w:val="DefaultParagraphFont"/>
    <w:uiPriority w:val="20"/>
    <w:qFormat/>
    <w:rsid w:val="0046699F"/>
    <w:rPr>
      <w:i/>
      <w:iCs/>
    </w:rPr>
  </w:style>
  <w:style w:type="character" w:customStyle="1" w:styleId="Heading3Char">
    <w:name w:val="Heading 3 Char"/>
    <w:basedOn w:val="DefaultParagraphFont"/>
    <w:link w:val="Heading3"/>
    <w:uiPriority w:val="9"/>
    <w:semiHidden/>
    <w:rsid w:val="0006226B"/>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semiHidden/>
    <w:unhideWhenUsed/>
    <w:rsid w:val="008207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07CA"/>
    <w:rPr>
      <w:sz w:val="20"/>
      <w:szCs w:val="20"/>
    </w:rPr>
  </w:style>
  <w:style w:type="character" w:styleId="EndnoteReference">
    <w:name w:val="endnote reference"/>
    <w:basedOn w:val="DefaultParagraphFont"/>
    <w:uiPriority w:val="99"/>
    <w:semiHidden/>
    <w:unhideWhenUsed/>
    <w:rsid w:val="008207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1152">
      <w:bodyDiv w:val="1"/>
      <w:marLeft w:val="0"/>
      <w:marRight w:val="0"/>
      <w:marTop w:val="0"/>
      <w:marBottom w:val="0"/>
      <w:divBdr>
        <w:top w:val="none" w:sz="0" w:space="0" w:color="auto"/>
        <w:left w:val="none" w:sz="0" w:space="0" w:color="auto"/>
        <w:bottom w:val="none" w:sz="0" w:space="0" w:color="auto"/>
        <w:right w:val="none" w:sz="0" w:space="0" w:color="auto"/>
      </w:divBdr>
      <w:divsChild>
        <w:div w:id="2135561794">
          <w:marLeft w:val="547"/>
          <w:marRight w:val="0"/>
          <w:marTop w:val="154"/>
          <w:marBottom w:val="0"/>
          <w:divBdr>
            <w:top w:val="none" w:sz="0" w:space="0" w:color="auto"/>
            <w:left w:val="none" w:sz="0" w:space="0" w:color="auto"/>
            <w:bottom w:val="none" w:sz="0" w:space="0" w:color="auto"/>
            <w:right w:val="none" w:sz="0" w:space="0" w:color="auto"/>
          </w:divBdr>
        </w:div>
      </w:divsChild>
    </w:div>
    <w:div w:id="109788092">
      <w:bodyDiv w:val="1"/>
      <w:marLeft w:val="0"/>
      <w:marRight w:val="0"/>
      <w:marTop w:val="0"/>
      <w:marBottom w:val="0"/>
      <w:divBdr>
        <w:top w:val="none" w:sz="0" w:space="0" w:color="auto"/>
        <w:left w:val="none" w:sz="0" w:space="0" w:color="auto"/>
        <w:bottom w:val="none" w:sz="0" w:space="0" w:color="auto"/>
        <w:right w:val="none" w:sz="0" w:space="0" w:color="auto"/>
      </w:divBdr>
    </w:div>
    <w:div w:id="376200566">
      <w:bodyDiv w:val="1"/>
      <w:marLeft w:val="0"/>
      <w:marRight w:val="0"/>
      <w:marTop w:val="0"/>
      <w:marBottom w:val="0"/>
      <w:divBdr>
        <w:top w:val="none" w:sz="0" w:space="0" w:color="auto"/>
        <w:left w:val="none" w:sz="0" w:space="0" w:color="auto"/>
        <w:bottom w:val="none" w:sz="0" w:space="0" w:color="auto"/>
        <w:right w:val="none" w:sz="0" w:space="0" w:color="auto"/>
      </w:divBdr>
      <w:divsChild>
        <w:div w:id="1308632824">
          <w:marLeft w:val="547"/>
          <w:marRight w:val="0"/>
          <w:marTop w:val="154"/>
          <w:marBottom w:val="0"/>
          <w:divBdr>
            <w:top w:val="none" w:sz="0" w:space="0" w:color="auto"/>
            <w:left w:val="none" w:sz="0" w:space="0" w:color="auto"/>
            <w:bottom w:val="none" w:sz="0" w:space="0" w:color="auto"/>
            <w:right w:val="none" w:sz="0" w:space="0" w:color="auto"/>
          </w:divBdr>
        </w:div>
      </w:divsChild>
    </w:div>
    <w:div w:id="466120664">
      <w:bodyDiv w:val="1"/>
      <w:marLeft w:val="0"/>
      <w:marRight w:val="0"/>
      <w:marTop w:val="0"/>
      <w:marBottom w:val="0"/>
      <w:divBdr>
        <w:top w:val="none" w:sz="0" w:space="0" w:color="auto"/>
        <w:left w:val="none" w:sz="0" w:space="0" w:color="auto"/>
        <w:bottom w:val="none" w:sz="0" w:space="0" w:color="auto"/>
        <w:right w:val="none" w:sz="0" w:space="0" w:color="auto"/>
      </w:divBdr>
      <w:divsChild>
        <w:div w:id="2083792891">
          <w:marLeft w:val="547"/>
          <w:marRight w:val="0"/>
          <w:marTop w:val="154"/>
          <w:marBottom w:val="0"/>
          <w:divBdr>
            <w:top w:val="none" w:sz="0" w:space="0" w:color="auto"/>
            <w:left w:val="none" w:sz="0" w:space="0" w:color="auto"/>
            <w:bottom w:val="none" w:sz="0" w:space="0" w:color="auto"/>
            <w:right w:val="none" w:sz="0" w:space="0" w:color="auto"/>
          </w:divBdr>
        </w:div>
        <w:div w:id="897742819">
          <w:marLeft w:val="547"/>
          <w:marRight w:val="0"/>
          <w:marTop w:val="154"/>
          <w:marBottom w:val="0"/>
          <w:divBdr>
            <w:top w:val="none" w:sz="0" w:space="0" w:color="auto"/>
            <w:left w:val="none" w:sz="0" w:space="0" w:color="auto"/>
            <w:bottom w:val="none" w:sz="0" w:space="0" w:color="auto"/>
            <w:right w:val="none" w:sz="0" w:space="0" w:color="auto"/>
          </w:divBdr>
        </w:div>
        <w:div w:id="1220166635">
          <w:marLeft w:val="547"/>
          <w:marRight w:val="0"/>
          <w:marTop w:val="154"/>
          <w:marBottom w:val="0"/>
          <w:divBdr>
            <w:top w:val="none" w:sz="0" w:space="0" w:color="auto"/>
            <w:left w:val="none" w:sz="0" w:space="0" w:color="auto"/>
            <w:bottom w:val="none" w:sz="0" w:space="0" w:color="auto"/>
            <w:right w:val="none" w:sz="0" w:space="0" w:color="auto"/>
          </w:divBdr>
        </w:div>
      </w:divsChild>
    </w:div>
    <w:div w:id="511068860">
      <w:bodyDiv w:val="1"/>
      <w:marLeft w:val="0"/>
      <w:marRight w:val="0"/>
      <w:marTop w:val="0"/>
      <w:marBottom w:val="0"/>
      <w:divBdr>
        <w:top w:val="none" w:sz="0" w:space="0" w:color="auto"/>
        <w:left w:val="none" w:sz="0" w:space="0" w:color="auto"/>
        <w:bottom w:val="none" w:sz="0" w:space="0" w:color="auto"/>
        <w:right w:val="none" w:sz="0" w:space="0" w:color="auto"/>
      </w:divBdr>
      <w:divsChild>
        <w:div w:id="426735492">
          <w:marLeft w:val="547"/>
          <w:marRight w:val="0"/>
          <w:marTop w:val="154"/>
          <w:marBottom w:val="0"/>
          <w:divBdr>
            <w:top w:val="none" w:sz="0" w:space="0" w:color="auto"/>
            <w:left w:val="none" w:sz="0" w:space="0" w:color="auto"/>
            <w:bottom w:val="none" w:sz="0" w:space="0" w:color="auto"/>
            <w:right w:val="none" w:sz="0" w:space="0" w:color="auto"/>
          </w:divBdr>
        </w:div>
        <w:div w:id="1279331796">
          <w:marLeft w:val="547"/>
          <w:marRight w:val="0"/>
          <w:marTop w:val="154"/>
          <w:marBottom w:val="0"/>
          <w:divBdr>
            <w:top w:val="none" w:sz="0" w:space="0" w:color="auto"/>
            <w:left w:val="none" w:sz="0" w:space="0" w:color="auto"/>
            <w:bottom w:val="none" w:sz="0" w:space="0" w:color="auto"/>
            <w:right w:val="none" w:sz="0" w:space="0" w:color="auto"/>
          </w:divBdr>
        </w:div>
        <w:div w:id="1712222493">
          <w:marLeft w:val="547"/>
          <w:marRight w:val="0"/>
          <w:marTop w:val="154"/>
          <w:marBottom w:val="0"/>
          <w:divBdr>
            <w:top w:val="none" w:sz="0" w:space="0" w:color="auto"/>
            <w:left w:val="none" w:sz="0" w:space="0" w:color="auto"/>
            <w:bottom w:val="none" w:sz="0" w:space="0" w:color="auto"/>
            <w:right w:val="none" w:sz="0" w:space="0" w:color="auto"/>
          </w:divBdr>
        </w:div>
      </w:divsChild>
    </w:div>
    <w:div w:id="645475435">
      <w:bodyDiv w:val="1"/>
      <w:marLeft w:val="0"/>
      <w:marRight w:val="0"/>
      <w:marTop w:val="0"/>
      <w:marBottom w:val="0"/>
      <w:divBdr>
        <w:top w:val="none" w:sz="0" w:space="0" w:color="auto"/>
        <w:left w:val="none" w:sz="0" w:space="0" w:color="auto"/>
        <w:bottom w:val="none" w:sz="0" w:space="0" w:color="auto"/>
        <w:right w:val="none" w:sz="0" w:space="0" w:color="auto"/>
      </w:divBdr>
      <w:divsChild>
        <w:div w:id="1841968315">
          <w:marLeft w:val="547"/>
          <w:marRight w:val="0"/>
          <w:marTop w:val="154"/>
          <w:marBottom w:val="0"/>
          <w:divBdr>
            <w:top w:val="none" w:sz="0" w:space="0" w:color="auto"/>
            <w:left w:val="none" w:sz="0" w:space="0" w:color="auto"/>
            <w:bottom w:val="none" w:sz="0" w:space="0" w:color="auto"/>
            <w:right w:val="none" w:sz="0" w:space="0" w:color="auto"/>
          </w:divBdr>
        </w:div>
        <w:div w:id="965546370">
          <w:marLeft w:val="1166"/>
          <w:marRight w:val="0"/>
          <w:marTop w:val="134"/>
          <w:marBottom w:val="0"/>
          <w:divBdr>
            <w:top w:val="none" w:sz="0" w:space="0" w:color="auto"/>
            <w:left w:val="none" w:sz="0" w:space="0" w:color="auto"/>
            <w:bottom w:val="none" w:sz="0" w:space="0" w:color="auto"/>
            <w:right w:val="none" w:sz="0" w:space="0" w:color="auto"/>
          </w:divBdr>
        </w:div>
        <w:div w:id="1314482115">
          <w:marLeft w:val="547"/>
          <w:marRight w:val="0"/>
          <w:marTop w:val="154"/>
          <w:marBottom w:val="0"/>
          <w:divBdr>
            <w:top w:val="none" w:sz="0" w:space="0" w:color="auto"/>
            <w:left w:val="none" w:sz="0" w:space="0" w:color="auto"/>
            <w:bottom w:val="none" w:sz="0" w:space="0" w:color="auto"/>
            <w:right w:val="none" w:sz="0" w:space="0" w:color="auto"/>
          </w:divBdr>
        </w:div>
        <w:div w:id="574243529">
          <w:marLeft w:val="1166"/>
          <w:marRight w:val="0"/>
          <w:marTop w:val="134"/>
          <w:marBottom w:val="0"/>
          <w:divBdr>
            <w:top w:val="none" w:sz="0" w:space="0" w:color="auto"/>
            <w:left w:val="none" w:sz="0" w:space="0" w:color="auto"/>
            <w:bottom w:val="none" w:sz="0" w:space="0" w:color="auto"/>
            <w:right w:val="none" w:sz="0" w:space="0" w:color="auto"/>
          </w:divBdr>
        </w:div>
      </w:divsChild>
    </w:div>
    <w:div w:id="674722243">
      <w:bodyDiv w:val="1"/>
      <w:marLeft w:val="0"/>
      <w:marRight w:val="0"/>
      <w:marTop w:val="0"/>
      <w:marBottom w:val="0"/>
      <w:divBdr>
        <w:top w:val="none" w:sz="0" w:space="0" w:color="auto"/>
        <w:left w:val="none" w:sz="0" w:space="0" w:color="auto"/>
        <w:bottom w:val="none" w:sz="0" w:space="0" w:color="auto"/>
        <w:right w:val="none" w:sz="0" w:space="0" w:color="auto"/>
      </w:divBdr>
    </w:div>
    <w:div w:id="883829710">
      <w:bodyDiv w:val="1"/>
      <w:marLeft w:val="0"/>
      <w:marRight w:val="0"/>
      <w:marTop w:val="0"/>
      <w:marBottom w:val="0"/>
      <w:divBdr>
        <w:top w:val="none" w:sz="0" w:space="0" w:color="auto"/>
        <w:left w:val="none" w:sz="0" w:space="0" w:color="auto"/>
        <w:bottom w:val="none" w:sz="0" w:space="0" w:color="auto"/>
        <w:right w:val="none" w:sz="0" w:space="0" w:color="auto"/>
      </w:divBdr>
      <w:divsChild>
        <w:div w:id="56586941">
          <w:marLeft w:val="547"/>
          <w:marRight w:val="0"/>
          <w:marTop w:val="154"/>
          <w:marBottom w:val="0"/>
          <w:divBdr>
            <w:top w:val="none" w:sz="0" w:space="0" w:color="auto"/>
            <w:left w:val="none" w:sz="0" w:space="0" w:color="auto"/>
            <w:bottom w:val="none" w:sz="0" w:space="0" w:color="auto"/>
            <w:right w:val="none" w:sz="0" w:space="0" w:color="auto"/>
          </w:divBdr>
        </w:div>
        <w:div w:id="1518420130">
          <w:marLeft w:val="1166"/>
          <w:marRight w:val="0"/>
          <w:marTop w:val="134"/>
          <w:marBottom w:val="0"/>
          <w:divBdr>
            <w:top w:val="none" w:sz="0" w:space="0" w:color="auto"/>
            <w:left w:val="none" w:sz="0" w:space="0" w:color="auto"/>
            <w:bottom w:val="none" w:sz="0" w:space="0" w:color="auto"/>
            <w:right w:val="none" w:sz="0" w:space="0" w:color="auto"/>
          </w:divBdr>
        </w:div>
      </w:divsChild>
    </w:div>
    <w:div w:id="963585420">
      <w:bodyDiv w:val="1"/>
      <w:marLeft w:val="0"/>
      <w:marRight w:val="0"/>
      <w:marTop w:val="0"/>
      <w:marBottom w:val="0"/>
      <w:divBdr>
        <w:top w:val="none" w:sz="0" w:space="0" w:color="auto"/>
        <w:left w:val="none" w:sz="0" w:space="0" w:color="auto"/>
        <w:bottom w:val="none" w:sz="0" w:space="0" w:color="auto"/>
        <w:right w:val="none" w:sz="0" w:space="0" w:color="auto"/>
      </w:divBdr>
      <w:divsChild>
        <w:div w:id="908425537">
          <w:marLeft w:val="547"/>
          <w:marRight w:val="0"/>
          <w:marTop w:val="154"/>
          <w:marBottom w:val="0"/>
          <w:divBdr>
            <w:top w:val="none" w:sz="0" w:space="0" w:color="auto"/>
            <w:left w:val="none" w:sz="0" w:space="0" w:color="auto"/>
            <w:bottom w:val="none" w:sz="0" w:space="0" w:color="auto"/>
            <w:right w:val="none" w:sz="0" w:space="0" w:color="auto"/>
          </w:divBdr>
        </w:div>
        <w:div w:id="491724473">
          <w:marLeft w:val="547"/>
          <w:marRight w:val="0"/>
          <w:marTop w:val="154"/>
          <w:marBottom w:val="0"/>
          <w:divBdr>
            <w:top w:val="none" w:sz="0" w:space="0" w:color="auto"/>
            <w:left w:val="none" w:sz="0" w:space="0" w:color="auto"/>
            <w:bottom w:val="none" w:sz="0" w:space="0" w:color="auto"/>
            <w:right w:val="none" w:sz="0" w:space="0" w:color="auto"/>
          </w:divBdr>
        </w:div>
      </w:divsChild>
    </w:div>
    <w:div w:id="1011644279">
      <w:bodyDiv w:val="1"/>
      <w:marLeft w:val="0"/>
      <w:marRight w:val="0"/>
      <w:marTop w:val="0"/>
      <w:marBottom w:val="0"/>
      <w:divBdr>
        <w:top w:val="none" w:sz="0" w:space="0" w:color="auto"/>
        <w:left w:val="none" w:sz="0" w:space="0" w:color="auto"/>
        <w:bottom w:val="none" w:sz="0" w:space="0" w:color="auto"/>
        <w:right w:val="none" w:sz="0" w:space="0" w:color="auto"/>
      </w:divBdr>
      <w:divsChild>
        <w:div w:id="1501580095">
          <w:marLeft w:val="15"/>
          <w:marRight w:val="0"/>
          <w:marTop w:val="60"/>
          <w:marBottom w:val="0"/>
          <w:divBdr>
            <w:top w:val="none" w:sz="0" w:space="0" w:color="auto"/>
            <w:left w:val="none" w:sz="0" w:space="0" w:color="auto"/>
            <w:bottom w:val="none" w:sz="0" w:space="0" w:color="auto"/>
            <w:right w:val="none" w:sz="0" w:space="0" w:color="auto"/>
          </w:divBdr>
          <w:divsChild>
            <w:div w:id="300425667">
              <w:marLeft w:val="0"/>
              <w:marRight w:val="0"/>
              <w:marTop w:val="0"/>
              <w:marBottom w:val="0"/>
              <w:divBdr>
                <w:top w:val="none" w:sz="0" w:space="0" w:color="auto"/>
                <w:left w:val="none" w:sz="0" w:space="0" w:color="auto"/>
                <w:bottom w:val="none" w:sz="0" w:space="0" w:color="auto"/>
                <w:right w:val="none" w:sz="0" w:space="0" w:color="auto"/>
              </w:divBdr>
              <w:divsChild>
                <w:div w:id="187842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4480">
          <w:marLeft w:val="0"/>
          <w:marRight w:val="0"/>
          <w:marTop w:val="0"/>
          <w:marBottom w:val="0"/>
          <w:divBdr>
            <w:top w:val="none" w:sz="0" w:space="0" w:color="auto"/>
            <w:left w:val="none" w:sz="0" w:space="0" w:color="auto"/>
            <w:bottom w:val="none" w:sz="0" w:space="0" w:color="auto"/>
            <w:right w:val="none" w:sz="0" w:space="0" w:color="auto"/>
          </w:divBdr>
        </w:div>
      </w:divsChild>
    </w:div>
    <w:div w:id="1054740747">
      <w:bodyDiv w:val="1"/>
      <w:marLeft w:val="0"/>
      <w:marRight w:val="0"/>
      <w:marTop w:val="0"/>
      <w:marBottom w:val="0"/>
      <w:divBdr>
        <w:top w:val="none" w:sz="0" w:space="0" w:color="auto"/>
        <w:left w:val="none" w:sz="0" w:space="0" w:color="auto"/>
        <w:bottom w:val="none" w:sz="0" w:space="0" w:color="auto"/>
        <w:right w:val="none" w:sz="0" w:space="0" w:color="auto"/>
      </w:divBdr>
      <w:divsChild>
        <w:div w:id="1065031839">
          <w:marLeft w:val="547"/>
          <w:marRight w:val="0"/>
          <w:marTop w:val="154"/>
          <w:marBottom w:val="0"/>
          <w:divBdr>
            <w:top w:val="none" w:sz="0" w:space="0" w:color="auto"/>
            <w:left w:val="none" w:sz="0" w:space="0" w:color="auto"/>
            <w:bottom w:val="none" w:sz="0" w:space="0" w:color="auto"/>
            <w:right w:val="none" w:sz="0" w:space="0" w:color="auto"/>
          </w:divBdr>
        </w:div>
        <w:div w:id="342630091">
          <w:marLeft w:val="1166"/>
          <w:marRight w:val="0"/>
          <w:marTop w:val="134"/>
          <w:marBottom w:val="0"/>
          <w:divBdr>
            <w:top w:val="none" w:sz="0" w:space="0" w:color="auto"/>
            <w:left w:val="none" w:sz="0" w:space="0" w:color="auto"/>
            <w:bottom w:val="none" w:sz="0" w:space="0" w:color="auto"/>
            <w:right w:val="none" w:sz="0" w:space="0" w:color="auto"/>
          </w:divBdr>
        </w:div>
        <w:div w:id="276257631">
          <w:marLeft w:val="1166"/>
          <w:marRight w:val="0"/>
          <w:marTop w:val="134"/>
          <w:marBottom w:val="0"/>
          <w:divBdr>
            <w:top w:val="none" w:sz="0" w:space="0" w:color="auto"/>
            <w:left w:val="none" w:sz="0" w:space="0" w:color="auto"/>
            <w:bottom w:val="none" w:sz="0" w:space="0" w:color="auto"/>
            <w:right w:val="none" w:sz="0" w:space="0" w:color="auto"/>
          </w:divBdr>
        </w:div>
        <w:div w:id="305284559">
          <w:marLeft w:val="547"/>
          <w:marRight w:val="0"/>
          <w:marTop w:val="154"/>
          <w:marBottom w:val="0"/>
          <w:divBdr>
            <w:top w:val="none" w:sz="0" w:space="0" w:color="auto"/>
            <w:left w:val="none" w:sz="0" w:space="0" w:color="auto"/>
            <w:bottom w:val="none" w:sz="0" w:space="0" w:color="auto"/>
            <w:right w:val="none" w:sz="0" w:space="0" w:color="auto"/>
          </w:divBdr>
        </w:div>
        <w:div w:id="581380825">
          <w:marLeft w:val="547"/>
          <w:marRight w:val="0"/>
          <w:marTop w:val="154"/>
          <w:marBottom w:val="0"/>
          <w:divBdr>
            <w:top w:val="none" w:sz="0" w:space="0" w:color="auto"/>
            <w:left w:val="none" w:sz="0" w:space="0" w:color="auto"/>
            <w:bottom w:val="none" w:sz="0" w:space="0" w:color="auto"/>
            <w:right w:val="none" w:sz="0" w:space="0" w:color="auto"/>
          </w:divBdr>
        </w:div>
        <w:div w:id="1991861937">
          <w:marLeft w:val="547"/>
          <w:marRight w:val="0"/>
          <w:marTop w:val="154"/>
          <w:marBottom w:val="0"/>
          <w:divBdr>
            <w:top w:val="none" w:sz="0" w:space="0" w:color="auto"/>
            <w:left w:val="none" w:sz="0" w:space="0" w:color="auto"/>
            <w:bottom w:val="none" w:sz="0" w:space="0" w:color="auto"/>
            <w:right w:val="none" w:sz="0" w:space="0" w:color="auto"/>
          </w:divBdr>
        </w:div>
      </w:divsChild>
    </w:div>
    <w:div w:id="1087917869">
      <w:bodyDiv w:val="1"/>
      <w:marLeft w:val="0"/>
      <w:marRight w:val="0"/>
      <w:marTop w:val="0"/>
      <w:marBottom w:val="0"/>
      <w:divBdr>
        <w:top w:val="none" w:sz="0" w:space="0" w:color="auto"/>
        <w:left w:val="none" w:sz="0" w:space="0" w:color="auto"/>
        <w:bottom w:val="none" w:sz="0" w:space="0" w:color="auto"/>
        <w:right w:val="none" w:sz="0" w:space="0" w:color="auto"/>
      </w:divBdr>
      <w:divsChild>
        <w:div w:id="2004701030">
          <w:marLeft w:val="547"/>
          <w:marRight w:val="0"/>
          <w:marTop w:val="96"/>
          <w:marBottom w:val="0"/>
          <w:divBdr>
            <w:top w:val="none" w:sz="0" w:space="0" w:color="auto"/>
            <w:left w:val="none" w:sz="0" w:space="0" w:color="auto"/>
            <w:bottom w:val="none" w:sz="0" w:space="0" w:color="auto"/>
            <w:right w:val="none" w:sz="0" w:space="0" w:color="auto"/>
          </w:divBdr>
        </w:div>
        <w:div w:id="1226333774">
          <w:marLeft w:val="547"/>
          <w:marRight w:val="0"/>
          <w:marTop w:val="96"/>
          <w:marBottom w:val="0"/>
          <w:divBdr>
            <w:top w:val="none" w:sz="0" w:space="0" w:color="auto"/>
            <w:left w:val="none" w:sz="0" w:space="0" w:color="auto"/>
            <w:bottom w:val="none" w:sz="0" w:space="0" w:color="auto"/>
            <w:right w:val="none" w:sz="0" w:space="0" w:color="auto"/>
          </w:divBdr>
        </w:div>
        <w:div w:id="506404741">
          <w:marLeft w:val="547"/>
          <w:marRight w:val="0"/>
          <w:marTop w:val="96"/>
          <w:marBottom w:val="0"/>
          <w:divBdr>
            <w:top w:val="none" w:sz="0" w:space="0" w:color="auto"/>
            <w:left w:val="none" w:sz="0" w:space="0" w:color="auto"/>
            <w:bottom w:val="none" w:sz="0" w:space="0" w:color="auto"/>
            <w:right w:val="none" w:sz="0" w:space="0" w:color="auto"/>
          </w:divBdr>
        </w:div>
      </w:divsChild>
    </w:div>
    <w:div w:id="1120029693">
      <w:bodyDiv w:val="1"/>
      <w:marLeft w:val="0"/>
      <w:marRight w:val="0"/>
      <w:marTop w:val="0"/>
      <w:marBottom w:val="0"/>
      <w:divBdr>
        <w:top w:val="none" w:sz="0" w:space="0" w:color="auto"/>
        <w:left w:val="none" w:sz="0" w:space="0" w:color="auto"/>
        <w:bottom w:val="none" w:sz="0" w:space="0" w:color="auto"/>
        <w:right w:val="none" w:sz="0" w:space="0" w:color="auto"/>
      </w:divBdr>
      <w:divsChild>
        <w:div w:id="1355153526">
          <w:marLeft w:val="547"/>
          <w:marRight w:val="0"/>
          <w:marTop w:val="144"/>
          <w:marBottom w:val="0"/>
          <w:divBdr>
            <w:top w:val="none" w:sz="0" w:space="0" w:color="auto"/>
            <w:left w:val="none" w:sz="0" w:space="0" w:color="auto"/>
            <w:bottom w:val="none" w:sz="0" w:space="0" w:color="auto"/>
            <w:right w:val="none" w:sz="0" w:space="0" w:color="auto"/>
          </w:divBdr>
        </w:div>
        <w:div w:id="377247457">
          <w:marLeft w:val="547"/>
          <w:marRight w:val="0"/>
          <w:marTop w:val="144"/>
          <w:marBottom w:val="0"/>
          <w:divBdr>
            <w:top w:val="none" w:sz="0" w:space="0" w:color="auto"/>
            <w:left w:val="none" w:sz="0" w:space="0" w:color="auto"/>
            <w:bottom w:val="none" w:sz="0" w:space="0" w:color="auto"/>
            <w:right w:val="none" w:sz="0" w:space="0" w:color="auto"/>
          </w:divBdr>
        </w:div>
        <w:div w:id="978195116">
          <w:marLeft w:val="1166"/>
          <w:marRight w:val="0"/>
          <w:marTop w:val="125"/>
          <w:marBottom w:val="0"/>
          <w:divBdr>
            <w:top w:val="none" w:sz="0" w:space="0" w:color="auto"/>
            <w:left w:val="none" w:sz="0" w:space="0" w:color="auto"/>
            <w:bottom w:val="none" w:sz="0" w:space="0" w:color="auto"/>
            <w:right w:val="none" w:sz="0" w:space="0" w:color="auto"/>
          </w:divBdr>
        </w:div>
        <w:div w:id="1717503625">
          <w:marLeft w:val="1166"/>
          <w:marRight w:val="0"/>
          <w:marTop w:val="125"/>
          <w:marBottom w:val="0"/>
          <w:divBdr>
            <w:top w:val="none" w:sz="0" w:space="0" w:color="auto"/>
            <w:left w:val="none" w:sz="0" w:space="0" w:color="auto"/>
            <w:bottom w:val="none" w:sz="0" w:space="0" w:color="auto"/>
            <w:right w:val="none" w:sz="0" w:space="0" w:color="auto"/>
          </w:divBdr>
        </w:div>
        <w:div w:id="1872373724">
          <w:marLeft w:val="1166"/>
          <w:marRight w:val="0"/>
          <w:marTop w:val="125"/>
          <w:marBottom w:val="0"/>
          <w:divBdr>
            <w:top w:val="none" w:sz="0" w:space="0" w:color="auto"/>
            <w:left w:val="none" w:sz="0" w:space="0" w:color="auto"/>
            <w:bottom w:val="none" w:sz="0" w:space="0" w:color="auto"/>
            <w:right w:val="none" w:sz="0" w:space="0" w:color="auto"/>
          </w:divBdr>
        </w:div>
      </w:divsChild>
    </w:div>
    <w:div w:id="1130441847">
      <w:bodyDiv w:val="1"/>
      <w:marLeft w:val="0"/>
      <w:marRight w:val="0"/>
      <w:marTop w:val="0"/>
      <w:marBottom w:val="0"/>
      <w:divBdr>
        <w:top w:val="none" w:sz="0" w:space="0" w:color="auto"/>
        <w:left w:val="none" w:sz="0" w:space="0" w:color="auto"/>
        <w:bottom w:val="none" w:sz="0" w:space="0" w:color="auto"/>
        <w:right w:val="none" w:sz="0" w:space="0" w:color="auto"/>
      </w:divBdr>
      <w:divsChild>
        <w:div w:id="373775438">
          <w:marLeft w:val="547"/>
          <w:marRight w:val="0"/>
          <w:marTop w:val="154"/>
          <w:marBottom w:val="0"/>
          <w:divBdr>
            <w:top w:val="none" w:sz="0" w:space="0" w:color="auto"/>
            <w:left w:val="none" w:sz="0" w:space="0" w:color="auto"/>
            <w:bottom w:val="none" w:sz="0" w:space="0" w:color="auto"/>
            <w:right w:val="none" w:sz="0" w:space="0" w:color="auto"/>
          </w:divBdr>
        </w:div>
      </w:divsChild>
    </w:div>
    <w:div w:id="1231960500">
      <w:bodyDiv w:val="1"/>
      <w:marLeft w:val="0"/>
      <w:marRight w:val="0"/>
      <w:marTop w:val="0"/>
      <w:marBottom w:val="0"/>
      <w:divBdr>
        <w:top w:val="none" w:sz="0" w:space="0" w:color="auto"/>
        <w:left w:val="none" w:sz="0" w:space="0" w:color="auto"/>
        <w:bottom w:val="none" w:sz="0" w:space="0" w:color="auto"/>
        <w:right w:val="none" w:sz="0" w:space="0" w:color="auto"/>
      </w:divBdr>
      <w:divsChild>
        <w:div w:id="204105982">
          <w:marLeft w:val="547"/>
          <w:marRight w:val="0"/>
          <w:marTop w:val="96"/>
          <w:marBottom w:val="0"/>
          <w:divBdr>
            <w:top w:val="none" w:sz="0" w:space="0" w:color="auto"/>
            <w:left w:val="none" w:sz="0" w:space="0" w:color="auto"/>
            <w:bottom w:val="none" w:sz="0" w:space="0" w:color="auto"/>
            <w:right w:val="none" w:sz="0" w:space="0" w:color="auto"/>
          </w:divBdr>
        </w:div>
        <w:div w:id="2067796172">
          <w:marLeft w:val="547"/>
          <w:marRight w:val="0"/>
          <w:marTop w:val="96"/>
          <w:marBottom w:val="0"/>
          <w:divBdr>
            <w:top w:val="none" w:sz="0" w:space="0" w:color="auto"/>
            <w:left w:val="none" w:sz="0" w:space="0" w:color="auto"/>
            <w:bottom w:val="none" w:sz="0" w:space="0" w:color="auto"/>
            <w:right w:val="none" w:sz="0" w:space="0" w:color="auto"/>
          </w:divBdr>
        </w:div>
        <w:div w:id="773206109">
          <w:marLeft w:val="547"/>
          <w:marRight w:val="0"/>
          <w:marTop w:val="96"/>
          <w:marBottom w:val="0"/>
          <w:divBdr>
            <w:top w:val="none" w:sz="0" w:space="0" w:color="auto"/>
            <w:left w:val="none" w:sz="0" w:space="0" w:color="auto"/>
            <w:bottom w:val="none" w:sz="0" w:space="0" w:color="auto"/>
            <w:right w:val="none" w:sz="0" w:space="0" w:color="auto"/>
          </w:divBdr>
        </w:div>
        <w:div w:id="1603566976">
          <w:marLeft w:val="547"/>
          <w:marRight w:val="0"/>
          <w:marTop w:val="96"/>
          <w:marBottom w:val="0"/>
          <w:divBdr>
            <w:top w:val="none" w:sz="0" w:space="0" w:color="auto"/>
            <w:left w:val="none" w:sz="0" w:space="0" w:color="auto"/>
            <w:bottom w:val="none" w:sz="0" w:space="0" w:color="auto"/>
            <w:right w:val="none" w:sz="0" w:space="0" w:color="auto"/>
          </w:divBdr>
        </w:div>
      </w:divsChild>
    </w:div>
    <w:div w:id="1273897914">
      <w:bodyDiv w:val="1"/>
      <w:marLeft w:val="0"/>
      <w:marRight w:val="0"/>
      <w:marTop w:val="0"/>
      <w:marBottom w:val="0"/>
      <w:divBdr>
        <w:top w:val="none" w:sz="0" w:space="0" w:color="auto"/>
        <w:left w:val="none" w:sz="0" w:space="0" w:color="auto"/>
        <w:bottom w:val="none" w:sz="0" w:space="0" w:color="auto"/>
        <w:right w:val="none" w:sz="0" w:space="0" w:color="auto"/>
      </w:divBdr>
      <w:divsChild>
        <w:div w:id="2075353150">
          <w:marLeft w:val="547"/>
          <w:marRight w:val="0"/>
          <w:marTop w:val="154"/>
          <w:marBottom w:val="0"/>
          <w:divBdr>
            <w:top w:val="none" w:sz="0" w:space="0" w:color="auto"/>
            <w:left w:val="none" w:sz="0" w:space="0" w:color="auto"/>
            <w:bottom w:val="none" w:sz="0" w:space="0" w:color="auto"/>
            <w:right w:val="none" w:sz="0" w:space="0" w:color="auto"/>
          </w:divBdr>
        </w:div>
      </w:divsChild>
    </w:div>
    <w:div w:id="1328091300">
      <w:bodyDiv w:val="1"/>
      <w:marLeft w:val="0"/>
      <w:marRight w:val="0"/>
      <w:marTop w:val="0"/>
      <w:marBottom w:val="0"/>
      <w:divBdr>
        <w:top w:val="none" w:sz="0" w:space="0" w:color="auto"/>
        <w:left w:val="none" w:sz="0" w:space="0" w:color="auto"/>
        <w:bottom w:val="none" w:sz="0" w:space="0" w:color="auto"/>
        <w:right w:val="none" w:sz="0" w:space="0" w:color="auto"/>
      </w:divBdr>
      <w:divsChild>
        <w:div w:id="905531436">
          <w:marLeft w:val="547"/>
          <w:marRight w:val="0"/>
          <w:marTop w:val="154"/>
          <w:marBottom w:val="0"/>
          <w:divBdr>
            <w:top w:val="none" w:sz="0" w:space="0" w:color="auto"/>
            <w:left w:val="none" w:sz="0" w:space="0" w:color="auto"/>
            <w:bottom w:val="none" w:sz="0" w:space="0" w:color="auto"/>
            <w:right w:val="none" w:sz="0" w:space="0" w:color="auto"/>
          </w:divBdr>
        </w:div>
        <w:div w:id="1583562508">
          <w:marLeft w:val="547"/>
          <w:marRight w:val="0"/>
          <w:marTop w:val="154"/>
          <w:marBottom w:val="0"/>
          <w:divBdr>
            <w:top w:val="none" w:sz="0" w:space="0" w:color="auto"/>
            <w:left w:val="none" w:sz="0" w:space="0" w:color="auto"/>
            <w:bottom w:val="none" w:sz="0" w:space="0" w:color="auto"/>
            <w:right w:val="none" w:sz="0" w:space="0" w:color="auto"/>
          </w:divBdr>
        </w:div>
      </w:divsChild>
    </w:div>
    <w:div w:id="1370641706">
      <w:bodyDiv w:val="1"/>
      <w:marLeft w:val="0"/>
      <w:marRight w:val="0"/>
      <w:marTop w:val="0"/>
      <w:marBottom w:val="0"/>
      <w:divBdr>
        <w:top w:val="none" w:sz="0" w:space="0" w:color="auto"/>
        <w:left w:val="none" w:sz="0" w:space="0" w:color="auto"/>
        <w:bottom w:val="none" w:sz="0" w:space="0" w:color="auto"/>
        <w:right w:val="none" w:sz="0" w:space="0" w:color="auto"/>
      </w:divBdr>
      <w:divsChild>
        <w:div w:id="996031415">
          <w:marLeft w:val="1166"/>
          <w:marRight w:val="0"/>
          <w:marTop w:val="134"/>
          <w:marBottom w:val="0"/>
          <w:divBdr>
            <w:top w:val="none" w:sz="0" w:space="0" w:color="auto"/>
            <w:left w:val="none" w:sz="0" w:space="0" w:color="auto"/>
            <w:bottom w:val="none" w:sz="0" w:space="0" w:color="auto"/>
            <w:right w:val="none" w:sz="0" w:space="0" w:color="auto"/>
          </w:divBdr>
        </w:div>
        <w:div w:id="438988965">
          <w:marLeft w:val="1166"/>
          <w:marRight w:val="0"/>
          <w:marTop w:val="134"/>
          <w:marBottom w:val="0"/>
          <w:divBdr>
            <w:top w:val="none" w:sz="0" w:space="0" w:color="auto"/>
            <w:left w:val="none" w:sz="0" w:space="0" w:color="auto"/>
            <w:bottom w:val="none" w:sz="0" w:space="0" w:color="auto"/>
            <w:right w:val="none" w:sz="0" w:space="0" w:color="auto"/>
          </w:divBdr>
        </w:div>
        <w:div w:id="618487219">
          <w:marLeft w:val="1166"/>
          <w:marRight w:val="0"/>
          <w:marTop w:val="134"/>
          <w:marBottom w:val="0"/>
          <w:divBdr>
            <w:top w:val="none" w:sz="0" w:space="0" w:color="auto"/>
            <w:left w:val="none" w:sz="0" w:space="0" w:color="auto"/>
            <w:bottom w:val="none" w:sz="0" w:space="0" w:color="auto"/>
            <w:right w:val="none" w:sz="0" w:space="0" w:color="auto"/>
          </w:divBdr>
        </w:div>
      </w:divsChild>
    </w:div>
    <w:div w:id="1538201494">
      <w:bodyDiv w:val="1"/>
      <w:marLeft w:val="0"/>
      <w:marRight w:val="0"/>
      <w:marTop w:val="0"/>
      <w:marBottom w:val="0"/>
      <w:divBdr>
        <w:top w:val="none" w:sz="0" w:space="0" w:color="auto"/>
        <w:left w:val="none" w:sz="0" w:space="0" w:color="auto"/>
        <w:bottom w:val="none" w:sz="0" w:space="0" w:color="auto"/>
        <w:right w:val="none" w:sz="0" w:space="0" w:color="auto"/>
      </w:divBdr>
    </w:div>
    <w:div w:id="1569418855">
      <w:bodyDiv w:val="1"/>
      <w:marLeft w:val="0"/>
      <w:marRight w:val="0"/>
      <w:marTop w:val="0"/>
      <w:marBottom w:val="0"/>
      <w:divBdr>
        <w:top w:val="none" w:sz="0" w:space="0" w:color="auto"/>
        <w:left w:val="none" w:sz="0" w:space="0" w:color="auto"/>
        <w:bottom w:val="none" w:sz="0" w:space="0" w:color="auto"/>
        <w:right w:val="none" w:sz="0" w:space="0" w:color="auto"/>
      </w:divBdr>
      <w:divsChild>
        <w:div w:id="1365784522">
          <w:marLeft w:val="547"/>
          <w:marRight w:val="0"/>
          <w:marTop w:val="154"/>
          <w:marBottom w:val="0"/>
          <w:divBdr>
            <w:top w:val="none" w:sz="0" w:space="0" w:color="auto"/>
            <w:left w:val="none" w:sz="0" w:space="0" w:color="auto"/>
            <w:bottom w:val="none" w:sz="0" w:space="0" w:color="auto"/>
            <w:right w:val="none" w:sz="0" w:space="0" w:color="auto"/>
          </w:divBdr>
        </w:div>
      </w:divsChild>
    </w:div>
    <w:div w:id="1736779897">
      <w:bodyDiv w:val="1"/>
      <w:marLeft w:val="0"/>
      <w:marRight w:val="0"/>
      <w:marTop w:val="0"/>
      <w:marBottom w:val="0"/>
      <w:divBdr>
        <w:top w:val="none" w:sz="0" w:space="0" w:color="auto"/>
        <w:left w:val="none" w:sz="0" w:space="0" w:color="auto"/>
        <w:bottom w:val="none" w:sz="0" w:space="0" w:color="auto"/>
        <w:right w:val="none" w:sz="0" w:space="0" w:color="auto"/>
      </w:divBdr>
    </w:div>
    <w:div w:id="1865899403">
      <w:bodyDiv w:val="1"/>
      <w:marLeft w:val="0"/>
      <w:marRight w:val="0"/>
      <w:marTop w:val="0"/>
      <w:marBottom w:val="0"/>
      <w:divBdr>
        <w:top w:val="none" w:sz="0" w:space="0" w:color="auto"/>
        <w:left w:val="none" w:sz="0" w:space="0" w:color="auto"/>
        <w:bottom w:val="none" w:sz="0" w:space="0" w:color="auto"/>
        <w:right w:val="none" w:sz="0" w:space="0" w:color="auto"/>
      </w:divBdr>
    </w:div>
    <w:div w:id="1898933223">
      <w:bodyDiv w:val="1"/>
      <w:marLeft w:val="0"/>
      <w:marRight w:val="0"/>
      <w:marTop w:val="0"/>
      <w:marBottom w:val="0"/>
      <w:divBdr>
        <w:top w:val="none" w:sz="0" w:space="0" w:color="auto"/>
        <w:left w:val="none" w:sz="0" w:space="0" w:color="auto"/>
        <w:bottom w:val="none" w:sz="0" w:space="0" w:color="auto"/>
        <w:right w:val="none" w:sz="0" w:space="0" w:color="auto"/>
      </w:divBdr>
      <w:divsChild>
        <w:div w:id="384455646">
          <w:marLeft w:val="547"/>
          <w:marRight w:val="0"/>
          <w:marTop w:val="154"/>
          <w:marBottom w:val="0"/>
          <w:divBdr>
            <w:top w:val="none" w:sz="0" w:space="0" w:color="auto"/>
            <w:left w:val="none" w:sz="0" w:space="0" w:color="auto"/>
            <w:bottom w:val="none" w:sz="0" w:space="0" w:color="auto"/>
            <w:right w:val="none" w:sz="0" w:space="0" w:color="auto"/>
          </w:divBdr>
        </w:div>
        <w:div w:id="2020696987">
          <w:marLeft w:val="547"/>
          <w:marRight w:val="0"/>
          <w:marTop w:val="154"/>
          <w:marBottom w:val="0"/>
          <w:divBdr>
            <w:top w:val="none" w:sz="0" w:space="0" w:color="auto"/>
            <w:left w:val="none" w:sz="0" w:space="0" w:color="auto"/>
            <w:bottom w:val="none" w:sz="0" w:space="0" w:color="auto"/>
            <w:right w:val="none" w:sz="0" w:space="0" w:color="auto"/>
          </w:divBdr>
        </w:div>
        <w:div w:id="879516326">
          <w:marLeft w:val="547"/>
          <w:marRight w:val="0"/>
          <w:marTop w:val="154"/>
          <w:marBottom w:val="0"/>
          <w:divBdr>
            <w:top w:val="none" w:sz="0" w:space="0" w:color="auto"/>
            <w:left w:val="none" w:sz="0" w:space="0" w:color="auto"/>
            <w:bottom w:val="none" w:sz="0" w:space="0" w:color="auto"/>
            <w:right w:val="none" w:sz="0" w:space="0" w:color="auto"/>
          </w:divBdr>
        </w:div>
        <w:div w:id="971791282">
          <w:marLeft w:val="547"/>
          <w:marRight w:val="0"/>
          <w:marTop w:val="154"/>
          <w:marBottom w:val="0"/>
          <w:divBdr>
            <w:top w:val="none" w:sz="0" w:space="0" w:color="auto"/>
            <w:left w:val="none" w:sz="0" w:space="0" w:color="auto"/>
            <w:bottom w:val="none" w:sz="0" w:space="0" w:color="auto"/>
            <w:right w:val="none" w:sz="0" w:space="0" w:color="auto"/>
          </w:divBdr>
        </w:div>
      </w:divsChild>
    </w:div>
    <w:div w:id="1899895022">
      <w:bodyDiv w:val="1"/>
      <w:marLeft w:val="0"/>
      <w:marRight w:val="0"/>
      <w:marTop w:val="0"/>
      <w:marBottom w:val="0"/>
      <w:divBdr>
        <w:top w:val="none" w:sz="0" w:space="0" w:color="auto"/>
        <w:left w:val="none" w:sz="0" w:space="0" w:color="auto"/>
        <w:bottom w:val="none" w:sz="0" w:space="0" w:color="auto"/>
        <w:right w:val="none" w:sz="0" w:space="0" w:color="auto"/>
      </w:divBdr>
      <w:divsChild>
        <w:div w:id="768893328">
          <w:marLeft w:val="1166"/>
          <w:marRight w:val="0"/>
          <w:marTop w:val="134"/>
          <w:marBottom w:val="0"/>
          <w:divBdr>
            <w:top w:val="none" w:sz="0" w:space="0" w:color="auto"/>
            <w:left w:val="none" w:sz="0" w:space="0" w:color="auto"/>
            <w:bottom w:val="none" w:sz="0" w:space="0" w:color="auto"/>
            <w:right w:val="none" w:sz="0" w:space="0" w:color="auto"/>
          </w:divBdr>
        </w:div>
      </w:divsChild>
    </w:div>
    <w:div w:id="2004971266">
      <w:bodyDiv w:val="1"/>
      <w:marLeft w:val="0"/>
      <w:marRight w:val="0"/>
      <w:marTop w:val="0"/>
      <w:marBottom w:val="0"/>
      <w:divBdr>
        <w:top w:val="none" w:sz="0" w:space="0" w:color="auto"/>
        <w:left w:val="none" w:sz="0" w:space="0" w:color="auto"/>
        <w:bottom w:val="none" w:sz="0" w:space="0" w:color="auto"/>
        <w:right w:val="none" w:sz="0" w:space="0" w:color="auto"/>
      </w:divBdr>
      <w:divsChild>
        <w:div w:id="1981185523">
          <w:marLeft w:val="547"/>
          <w:marRight w:val="0"/>
          <w:marTop w:val="154"/>
          <w:marBottom w:val="0"/>
          <w:divBdr>
            <w:top w:val="none" w:sz="0" w:space="0" w:color="auto"/>
            <w:left w:val="none" w:sz="0" w:space="0" w:color="auto"/>
            <w:bottom w:val="none" w:sz="0" w:space="0" w:color="auto"/>
            <w:right w:val="none" w:sz="0" w:space="0" w:color="auto"/>
          </w:divBdr>
        </w:div>
      </w:divsChild>
    </w:div>
    <w:div w:id="2089379494">
      <w:bodyDiv w:val="1"/>
      <w:marLeft w:val="0"/>
      <w:marRight w:val="0"/>
      <w:marTop w:val="0"/>
      <w:marBottom w:val="0"/>
      <w:divBdr>
        <w:top w:val="none" w:sz="0" w:space="0" w:color="auto"/>
        <w:left w:val="none" w:sz="0" w:space="0" w:color="auto"/>
        <w:bottom w:val="none" w:sz="0" w:space="0" w:color="auto"/>
        <w:right w:val="none" w:sz="0" w:space="0" w:color="auto"/>
      </w:divBdr>
      <w:divsChild>
        <w:div w:id="118424107">
          <w:marLeft w:val="547"/>
          <w:marRight w:val="0"/>
          <w:marTop w:val="154"/>
          <w:marBottom w:val="0"/>
          <w:divBdr>
            <w:top w:val="none" w:sz="0" w:space="0" w:color="auto"/>
            <w:left w:val="none" w:sz="0" w:space="0" w:color="auto"/>
            <w:bottom w:val="none" w:sz="0" w:space="0" w:color="auto"/>
            <w:right w:val="none" w:sz="0" w:space="0" w:color="auto"/>
          </w:divBdr>
        </w:div>
        <w:div w:id="189607996">
          <w:marLeft w:val="547"/>
          <w:marRight w:val="0"/>
          <w:marTop w:val="154"/>
          <w:marBottom w:val="0"/>
          <w:divBdr>
            <w:top w:val="none" w:sz="0" w:space="0" w:color="auto"/>
            <w:left w:val="none" w:sz="0" w:space="0" w:color="auto"/>
            <w:bottom w:val="none" w:sz="0" w:space="0" w:color="auto"/>
            <w:right w:val="none" w:sz="0" w:space="0" w:color="auto"/>
          </w:divBdr>
        </w:div>
      </w:divsChild>
    </w:div>
    <w:div w:id="2137986217">
      <w:bodyDiv w:val="1"/>
      <w:marLeft w:val="0"/>
      <w:marRight w:val="0"/>
      <w:marTop w:val="0"/>
      <w:marBottom w:val="0"/>
      <w:divBdr>
        <w:top w:val="none" w:sz="0" w:space="0" w:color="auto"/>
        <w:left w:val="none" w:sz="0" w:space="0" w:color="auto"/>
        <w:bottom w:val="none" w:sz="0" w:space="0" w:color="auto"/>
        <w:right w:val="none" w:sz="0" w:space="0" w:color="auto"/>
      </w:divBdr>
    </w:div>
    <w:div w:id="2140950675">
      <w:bodyDiv w:val="1"/>
      <w:marLeft w:val="0"/>
      <w:marRight w:val="0"/>
      <w:marTop w:val="0"/>
      <w:marBottom w:val="0"/>
      <w:divBdr>
        <w:top w:val="none" w:sz="0" w:space="0" w:color="auto"/>
        <w:left w:val="none" w:sz="0" w:space="0" w:color="auto"/>
        <w:bottom w:val="none" w:sz="0" w:space="0" w:color="auto"/>
        <w:right w:val="none" w:sz="0" w:space="0" w:color="auto"/>
      </w:divBdr>
      <w:divsChild>
        <w:div w:id="458230919">
          <w:marLeft w:val="547"/>
          <w:marRight w:val="0"/>
          <w:marTop w:val="130"/>
          <w:marBottom w:val="0"/>
          <w:divBdr>
            <w:top w:val="none" w:sz="0" w:space="0" w:color="auto"/>
            <w:left w:val="none" w:sz="0" w:space="0" w:color="auto"/>
            <w:bottom w:val="none" w:sz="0" w:space="0" w:color="auto"/>
            <w:right w:val="none" w:sz="0" w:space="0" w:color="auto"/>
          </w:divBdr>
        </w:div>
        <w:div w:id="54474033">
          <w:marLeft w:val="547"/>
          <w:marRight w:val="0"/>
          <w:marTop w:val="130"/>
          <w:marBottom w:val="0"/>
          <w:divBdr>
            <w:top w:val="none" w:sz="0" w:space="0" w:color="auto"/>
            <w:left w:val="none" w:sz="0" w:space="0" w:color="auto"/>
            <w:bottom w:val="none" w:sz="0" w:space="0" w:color="auto"/>
            <w:right w:val="none" w:sz="0" w:space="0" w:color="auto"/>
          </w:divBdr>
        </w:div>
        <w:div w:id="1325816389">
          <w:marLeft w:val="547"/>
          <w:marRight w:val="0"/>
          <w:marTop w:val="130"/>
          <w:marBottom w:val="0"/>
          <w:divBdr>
            <w:top w:val="none" w:sz="0" w:space="0" w:color="auto"/>
            <w:left w:val="none" w:sz="0" w:space="0" w:color="auto"/>
            <w:bottom w:val="none" w:sz="0" w:space="0" w:color="auto"/>
            <w:right w:val="none" w:sz="0" w:space="0" w:color="auto"/>
          </w:divBdr>
        </w:div>
        <w:div w:id="1695690502">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3F019-2FA8-4159-8D2F-C69FE5FEC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7299</Words>
  <Characters>41609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dc:creator>
  <cp:keywords/>
  <dc:description/>
  <cp:lastModifiedBy>Tufi, Stefania</cp:lastModifiedBy>
  <cp:revision>3</cp:revision>
  <dcterms:created xsi:type="dcterms:W3CDTF">2023-05-17T08:30:00Z</dcterms:created>
  <dcterms:modified xsi:type="dcterms:W3CDTF">2023-05-17T08:31:00Z</dcterms:modified>
</cp:coreProperties>
</file>