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029C" w14:textId="0C1E45B0" w:rsidR="00D5489C" w:rsidRPr="007E6A45" w:rsidRDefault="00387AED" w:rsidP="00852B7E">
      <w:pPr>
        <w:pStyle w:val="xmsonormal"/>
        <w:shd w:val="clear" w:color="auto" w:fill="FFFFFF"/>
        <w:spacing w:before="0" w:beforeAutospacing="0" w:after="0" w:afterAutospacing="0" w:line="480" w:lineRule="auto"/>
        <w:jc w:val="center"/>
        <w:rPr>
          <w:b/>
          <w:bCs/>
          <w:color w:val="242424"/>
          <w:sz w:val="28"/>
          <w:szCs w:val="28"/>
          <w:bdr w:val="none" w:sz="0" w:space="0" w:color="auto" w:frame="1"/>
        </w:rPr>
      </w:pPr>
      <w:r w:rsidRPr="007E6A45">
        <w:rPr>
          <w:b/>
          <w:bCs/>
          <w:color w:val="242424"/>
          <w:sz w:val="28"/>
          <w:szCs w:val="28"/>
          <w:bdr w:val="none" w:sz="0" w:space="0" w:color="auto" w:frame="1"/>
        </w:rPr>
        <w:t>The Administrative Disenfranchisement of Prisoners</w:t>
      </w:r>
      <w:r w:rsidR="00A106CD" w:rsidRPr="007E6A45">
        <w:rPr>
          <w:b/>
          <w:bCs/>
          <w:color w:val="242424"/>
          <w:sz w:val="28"/>
          <w:szCs w:val="28"/>
          <w:bdr w:val="none" w:sz="0" w:space="0" w:color="auto" w:frame="1"/>
        </w:rPr>
        <w:t xml:space="preserve"> in England and Wales</w:t>
      </w:r>
    </w:p>
    <w:p w14:paraId="121F22A6" w14:textId="4857E689" w:rsidR="00D5489C" w:rsidRDefault="00D5489C" w:rsidP="005E1478">
      <w:pPr>
        <w:spacing w:line="480" w:lineRule="auto"/>
        <w:jc w:val="both"/>
        <w:rPr>
          <w:rFonts w:ascii="Times New Roman" w:hAnsi="Times New Roman" w:cs="Times New Roman"/>
        </w:rPr>
      </w:pPr>
    </w:p>
    <w:p w14:paraId="10DFF699" w14:textId="55C49DE3" w:rsidR="00957E70" w:rsidRPr="00957E70" w:rsidRDefault="00957E70" w:rsidP="005E1478">
      <w:pPr>
        <w:spacing w:line="480" w:lineRule="auto"/>
        <w:jc w:val="both"/>
        <w:rPr>
          <w:rFonts w:ascii="Times New Roman" w:hAnsi="Times New Roman" w:cs="Times New Roman"/>
          <w:i/>
          <w:iCs/>
        </w:rPr>
      </w:pPr>
      <w:r w:rsidRPr="00957E70">
        <w:rPr>
          <w:rFonts w:ascii="Times New Roman" w:hAnsi="Times New Roman" w:cs="Times New Roman"/>
          <w:b/>
          <w:bCs/>
          <w:i/>
          <w:iCs/>
        </w:rPr>
        <w:t>Dr Greg</w:t>
      </w:r>
      <w:r w:rsidR="00515DE7">
        <w:rPr>
          <w:rFonts w:ascii="Times New Roman" w:hAnsi="Times New Roman" w:cs="Times New Roman"/>
          <w:b/>
          <w:bCs/>
          <w:i/>
          <w:iCs/>
        </w:rPr>
        <w:t>ory</w:t>
      </w:r>
      <w:r w:rsidRPr="00957E70">
        <w:rPr>
          <w:rFonts w:ascii="Times New Roman" w:hAnsi="Times New Roman" w:cs="Times New Roman"/>
          <w:b/>
          <w:bCs/>
          <w:i/>
          <w:iCs/>
        </w:rPr>
        <w:t xml:space="preserve"> Davies</w:t>
      </w:r>
      <w:r w:rsidRPr="00957E70">
        <w:rPr>
          <w:rFonts w:ascii="Times New Roman" w:hAnsi="Times New Roman" w:cs="Times New Roman"/>
          <w:i/>
          <w:iCs/>
        </w:rPr>
        <w:t xml:space="preserve"> is a Lecturer in Law</w:t>
      </w:r>
      <w:r w:rsidR="00891E08">
        <w:rPr>
          <w:rFonts w:ascii="Times New Roman" w:hAnsi="Times New Roman" w:cs="Times New Roman"/>
          <w:i/>
          <w:iCs/>
        </w:rPr>
        <w:t xml:space="preserve"> at the </w:t>
      </w:r>
      <w:r w:rsidRPr="00957E70">
        <w:rPr>
          <w:rFonts w:ascii="Times New Roman" w:hAnsi="Times New Roman" w:cs="Times New Roman"/>
          <w:i/>
          <w:iCs/>
        </w:rPr>
        <w:t>School of Law and Social Justice, University of Liverpool.</w:t>
      </w:r>
      <w:r w:rsidR="00122201">
        <w:rPr>
          <w:rFonts w:ascii="Times New Roman" w:hAnsi="Times New Roman" w:cs="Times New Roman"/>
          <w:i/>
          <w:iCs/>
        </w:rPr>
        <w:t xml:space="preserve"> </w:t>
      </w:r>
      <w:r w:rsidRPr="00957E70">
        <w:rPr>
          <w:rFonts w:ascii="Times New Roman" w:hAnsi="Times New Roman" w:cs="Times New Roman"/>
          <w:b/>
          <w:bCs/>
          <w:i/>
          <w:iCs/>
        </w:rPr>
        <w:t>Dr Robert Jones</w:t>
      </w:r>
      <w:r>
        <w:rPr>
          <w:rFonts w:ascii="Times New Roman" w:hAnsi="Times New Roman" w:cs="Times New Roman"/>
          <w:i/>
          <w:iCs/>
        </w:rPr>
        <w:t xml:space="preserve"> is a Lecturer in the Welsh Criminal Justice System at the School of Law and Politics, Cardiff University. He is also a member of Cardiff University’s Wales Governance Centre. </w:t>
      </w:r>
    </w:p>
    <w:p w14:paraId="1086D945" w14:textId="77777777" w:rsidR="00957E70" w:rsidRPr="007E6A45" w:rsidRDefault="00957E70" w:rsidP="005E1478">
      <w:pPr>
        <w:spacing w:line="480" w:lineRule="auto"/>
        <w:jc w:val="both"/>
        <w:rPr>
          <w:rFonts w:ascii="Times New Roman" w:hAnsi="Times New Roman" w:cs="Times New Roman"/>
        </w:rPr>
      </w:pPr>
    </w:p>
    <w:p w14:paraId="3F1C43FA" w14:textId="144C8376" w:rsidR="00D5489C" w:rsidRPr="007E6A45" w:rsidRDefault="00D5489C" w:rsidP="0032131A">
      <w:pPr>
        <w:spacing w:line="480" w:lineRule="auto"/>
        <w:jc w:val="center"/>
        <w:rPr>
          <w:rFonts w:ascii="Times New Roman" w:hAnsi="Times New Roman" w:cs="Times New Roman"/>
          <w:b/>
          <w:bCs/>
        </w:rPr>
      </w:pPr>
      <w:r w:rsidRPr="007E6A45">
        <w:rPr>
          <w:rFonts w:ascii="Times New Roman" w:hAnsi="Times New Roman" w:cs="Times New Roman"/>
          <w:b/>
          <w:bCs/>
        </w:rPr>
        <w:t>Introduction</w:t>
      </w:r>
    </w:p>
    <w:p w14:paraId="201DA64B" w14:textId="77777777" w:rsidR="00D5489C" w:rsidRPr="007E6A45" w:rsidRDefault="00D5489C" w:rsidP="005E1478">
      <w:pPr>
        <w:spacing w:line="480" w:lineRule="auto"/>
        <w:jc w:val="both"/>
        <w:rPr>
          <w:rFonts w:ascii="Times New Roman" w:hAnsi="Times New Roman" w:cs="Times New Roman"/>
        </w:rPr>
      </w:pPr>
    </w:p>
    <w:p w14:paraId="54FEECD9" w14:textId="466CB7D1" w:rsidR="002B69DA" w:rsidRPr="007E6A45" w:rsidRDefault="002B69DA" w:rsidP="0032131A">
      <w:pPr>
        <w:spacing w:line="480" w:lineRule="auto"/>
        <w:ind w:firstLine="720"/>
        <w:jc w:val="both"/>
        <w:rPr>
          <w:rFonts w:ascii="Times New Roman" w:hAnsi="Times New Roman" w:cs="Times New Roman"/>
        </w:rPr>
      </w:pPr>
      <w:r w:rsidRPr="007E6A45">
        <w:rPr>
          <w:rFonts w:ascii="Times New Roman" w:hAnsi="Times New Roman" w:cs="Times New Roman"/>
        </w:rPr>
        <w:t xml:space="preserve">Thousands of prisoners in England and Wales are eligible to vote in elections. Remand prisoners, civil prisoners and </w:t>
      </w:r>
      <w:r w:rsidR="00AB54CE" w:rsidRPr="007E6A45">
        <w:rPr>
          <w:rFonts w:ascii="Times New Roman" w:hAnsi="Times New Roman" w:cs="Times New Roman"/>
        </w:rPr>
        <w:t xml:space="preserve">those </w:t>
      </w:r>
      <w:r w:rsidRPr="007E6A45">
        <w:rPr>
          <w:rFonts w:ascii="Times New Roman" w:hAnsi="Times New Roman" w:cs="Times New Roman"/>
        </w:rPr>
        <w:t>released on temporary licence</w:t>
      </w:r>
      <w:r w:rsidR="00305E43" w:rsidRPr="007E6A45">
        <w:rPr>
          <w:rFonts w:ascii="Times New Roman" w:hAnsi="Times New Roman" w:cs="Times New Roman"/>
        </w:rPr>
        <w:t xml:space="preserve"> (ROTL)</w:t>
      </w:r>
      <w:r w:rsidRPr="007E6A45">
        <w:rPr>
          <w:rFonts w:ascii="Times New Roman" w:hAnsi="Times New Roman" w:cs="Times New Roman"/>
        </w:rPr>
        <w:t xml:space="preserve"> or home detention curfew are all permitted to vote under certain circumstances. In practice, however, the constraints of imprisonment and the requirements of voter registration pose considerable barriers. In other words, despite having a </w:t>
      </w:r>
      <w:r w:rsidRPr="007E6A45">
        <w:rPr>
          <w:rFonts w:ascii="Times New Roman" w:hAnsi="Times New Roman" w:cs="Times New Roman"/>
          <w:i/>
          <w:iCs/>
        </w:rPr>
        <w:t>legal</w:t>
      </w:r>
      <w:r w:rsidRPr="007E6A45">
        <w:rPr>
          <w:rFonts w:ascii="Times New Roman" w:hAnsi="Times New Roman" w:cs="Times New Roman"/>
        </w:rPr>
        <w:t xml:space="preserve"> right to vote, these prisoners face a significant risk of </w:t>
      </w:r>
      <w:r w:rsidRPr="007E6A45">
        <w:rPr>
          <w:rFonts w:ascii="Times New Roman" w:hAnsi="Times New Roman" w:cs="Times New Roman"/>
          <w:i/>
          <w:iCs/>
        </w:rPr>
        <w:t>administrative disenfranchisement</w:t>
      </w:r>
      <w:r w:rsidR="0065399D" w:rsidRPr="007E6A45">
        <w:rPr>
          <w:rFonts w:ascii="Times New Roman" w:hAnsi="Times New Roman" w:cs="Times New Roman"/>
        </w:rPr>
        <w:t>, also known as</w:t>
      </w:r>
      <w:r w:rsidRPr="007E6A45">
        <w:rPr>
          <w:rFonts w:ascii="Times New Roman" w:hAnsi="Times New Roman" w:cs="Times New Roman"/>
        </w:rPr>
        <w:t xml:space="preserve"> </w:t>
      </w:r>
      <w:r w:rsidR="001B5D63" w:rsidRPr="007E6A45">
        <w:rPr>
          <w:rFonts w:ascii="Times New Roman" w:hAnsi="Times New Roman" w:cs="Times New Roman"/>
        </w:rPr>
        <w:t>‘circumstantial abstentionism’</w:t>
      </w:r>
      <w:r w:rsidR="002725B4" w:rsidRPr="007E6A45">
        <w:rPr>
          <w:rFonts w:ascii="Times New Roman" w:hAnsi="Times New Roman" w:cs="Times New Roman"/>
        </w:rPr>
        <w:t xml:space="preserve"> (p.21)</w:t>
      </w:r>
      <w:r w:rsidR="001B5D63" w:rsidRPr="007E6A45">
        <w:rPr>
          <w:rStyle w:val="FootnoteReference"/>
          <w:rFonts w:ascii="Times New Roman" w:hAnsi="Times New Roman" w:cs="Times New Roman"/>
        </w:rPr>
        <w:footnoteReference w:id="1"/>
      </w:r>
      <w:r w:rsidR="001B5D63" w:rsidRPr="007E6A45">
        <w:rPr>
          <w:rFonts w:ascii="Times New Roman" w:hAnsi="Times New Roman" w:cs="Times New Roman"/>
        </w:rPr>
        <w:t xml:space="preserve"> and ‘jail based disenfranchisement’</w:t>
      </w:r>
      <w:r w:rsidR="002725B4" w:rsidRPr="007E6A45">
        <w:rPr>
          <w:rFonts w:ascii="Times New Roman" w:hAnsi="Times New Roman" w:cs="Times New Roman"/>
        </w:rPr>
        <w:t xml:space="preserve"> (p.831)</w:t>
      </w:r>
      <w:r w:rsidR="0065361F" w:rsidRPr="007E6A45">
        <w:rPr>
          <w:rFonts w:ascii="Times New Roman" w:hAnsi="Times New Roman" w:cs="Times New Roman"/>
        </w:rPr>
        <w:t>.</w:t>
      </w:r>
      <w:r w:rsidR="001B5D63" w:rsidRPr="007E6A45">
        <w:rPr>
          <w:rStyle w:val="FootnoteReference"/>
          <w:rFonts w:ascii="Times New Roman" w:hAnsi="Times New Roman" w:cs="Times New Roman"/>
        </w:rPr>
        <w:footnoteReference w:id="2"/>
      </w:r>
      <w:r w:rsidR="001B5D63" w:rsidRPr="007E6A45">
        <w:rPr>
          <w:rFonts w:ascii="Times New Roman" w:hAnsi="Times New Roman" w:cs="Times New Roman"/>
        </w:rPr>
        <w:t xml:space="preserve"> </w:t>
      </w:r>
      <w:r w:rsidRPr="007E6A45">
        <w:rPr>
          <w:rFonts w:ascii="Times New Roman" w:hAnsi="Times New Roman" w:cs="Times New Roman"/>
        </w:rPr>
        <w:t xml:space="preserve">The potential denial of voting rights to thousands of eligible voters </w:t>
      </w:r>
      <w:r w:rsidR="001B5D63" w:rsidRPr="007E6A45">
        <w:rPr>
          <w:rFonts w:ascii="Times New Roman" w:hAnsi="Times New Roman" w:cs="Times New Roman"/>
        </w:rPr>
        <w:t>is a major democratic concern</w:t>
      </w:r>
      <w:r w:rsidR="00F56404" w:rsidRPr="007E6A45">
        <w:rPr>
          <w:rFonts w:ascii="Times New Roman" w:hAnsi="Times New Roman" w:cs="Times New Roman"/>
        </w:rPr>
        <w:t xml:space="preserve"> with </w:t>
      </w:r>
      <w:r w:rsidRPr="007E6A45">
        <w:rPr>
          <w:rFonts w:ascii="Times New Roman" w:hAnsi="Times New Roman" w:cs="Times New Roman"/>
        </w:rPr>
        <w:t xml:space="preserve">significant human rights implications. </w:t>
      </w:r>
    </w:p>
    <w:p w14:paraId="52D11C78" w14:textId="77777777" w:rsidR="002B69DA" w:rsidRPr="007E6A45" w:rsidRDefault="002B69DA" w:rsidP="002B69DA">
      <w:pPr>
        <w:spacing w:line="480" w:lineRule="auto"/>
        <w:jc w:val="both"/>
        <w:rPr>
          <w:rFonts w:ascii="Times New Roman" w:hAnsi="Times New Roman" w:cs="Times New Roman"/>
        </w:rPr>
      </w:pPr>
    </w:p>
    <w:p w14:paraId="3B3E070E" w14:textId="52DF4835" w:rsidR="002B69DA" w:rsidRPr="007E6A45" w:rsidRDefault="002B69DA" w:rsidP="002B69DA">
      <w:pPr>
        <w:spacing w:line="480" w:lineRule="auto"/>
        <w:jc w:val="both"/>
        <w:rPr>
          <w:rFonts w:ascii="Times New Roman" w:hAnsi="Times New Roman" w:cs="Times New Roman"/>
        </w:rPr>
      </w:pPr>
      <w:r w:rsidRPr="007E6A45">
        <w:rPr>
          <w:rFonts w:ascii="Times New Roman" w:hAnsi="Times New Roman" w:cs="Times New Roman"/>
        </w:rPr>
        <w:t xml:space="preserve">Between 2004-17, successive court rulings found that the statutory exclusion of convicted prisoners from the electoral franchise in the </w:t>
      </w:r>
      <w:r w:rsidR="006D0AFD" w:rsidRPr="007E6A45">
        <w:rPr>
          <w:rFonts w:ascii="Times New Roman" w:hAnsi="Times New Roman" w:cs="Times New Roman"/>
        </w:rPr>
        <w:t>United Kingdom (</w:t>
      </w:r>
      <w:r w:rsidRPr="007E6A45">
        <w:rPr>
          <w:rFonts w:ascii="Times New Roman" w:hAnsi="Times New Roman" w:cs="Times New Roman"/>
        </w:rPr>
        <w:t>UK</w:t>
      </w:r>
      <w:r w:rsidR="006D0AFD" w:rsidRPr="007E6A45">
        <w:rPr>
          <w:rFonts w:ascii="Times New Roman" w:hAnsi="Times New Roman" w:cs="Times New Roman"/>
        </w:rPr>
        <w:t>)</w:t>
      </w:r>
      <w:r w:rsidRPr="007E6A45">
        <w:rPr>
          <w:rFonts w:ascii="Times New Roman" w:hAnsi="Times New Roman" w:cs="Times New Roman"/>
        </w:rPr>
        <w:t xml:space="preserve"> violated the right to free and fair elections, as guaranteed under the Human Rights Act 1998 and the European Convention on Human Rights (ECHR).</w:t>
      </w:r>
      <w:r w:rsidR="00E94165" w:rsidRPr="007E6A45">
        <w:rPr>
          <w:rStyle w:val="FootnoteReference"/>
          <w:rFonts w:ascii="Times New Roman" w:hAnsi="Times New Roman" w:cs="Times New Roman"/>
        </w:rPr>
        <w:footnoteReference w:id="3"/>
      </w:r>
      <w:r w:rsidRPr="007E6A45">
        <w:rPr>
          <w:rFonts w:ascii="Times New Roman" w:hAnsi="Times New Roman" w:cs="Times New Roman"/>
        </w:rPr>
        <w:t xml:space="preserve"> The rulings were met with protracted opposition from </w:t>
      </w:r>
      <w:r w:rsidRPr="007E6A45">
        <w:rPr>
          <w:rFonts w:ascii="Times New Roman" w:hAnsi="Times New Roman" w:cs="Times New Roman"/>
        </w:rPr>
        <w:lastRenderedPageBreak/>
        <w:t xml:space="preserve">successive UK governments. However, the dispute was resolved in 2018 after the UK Government permitted </w:t>
      </w:r>
      <w:r w:rsidR="00305E43" w:rsidRPr="007E6A45">
        <w:rPr>
          <w:rFonts w:ascii="Times New Roman" w:hAnsi="Times New Roman" w:cs="Times New Roman"/>
        </w:rPr>
        <w:t xml:space="preserve">ROTL </w:t>
      </w:r>
      <w:r w:rsidRPr="007E6A45">
        <w:rPr>
          <w:rFonts w:ascii="Times New Roman" w:hAnsi="Times New Roman" w:cs="Times New Roman"/>
        </w:rPr>
        <w:t xml:space="preserve">prisoners the right to vote while outside of prison. While the voting rights of prisoners were subject to extensive litigation and parliamentary debate throughout this period, the position of prisoners who were already eligible to vote was largely neglected. To the extent that they were considered, it was widely assumed that </w:t>
      </w:r>
      <w:r w:rsidR="0065399D" w:rsidRPr="007E6A45">
        <w:rPr>
          <w:rFonts w:ascii="Times New Roman" w:hAnsi="Times New Roman" w:cs="Times New Roman"/>
        </w:rPr>
        <w:t>they</w:t>
      </w:r>
      <w:r w:rsidR="004300B0" w:rsidRPr="007E6A45">
        <w:rPr>
          <w:rFonts w:ascii="Times New Roman" w:hAnsi="Times New Roman" w:cs="Times New Roman"/>
        </w:rPr>
        <w:t xml:space="preserve"> </w:t>
      </w:r>
      <w:proofErr w:type="gramStart"/>
      <w:r w:rsidRPr="007E6A45">
        <w:rPr>
          <w:rFonts w:ascii="Times New Roman" w:hAnsi="Times New Roman" w:cs="Times New Roman"/>
        </w:rPr>
        <w:t>are able to</w:t>
      </w:r>
      <w:proofErr w:type="gramEnd"/>
      <w:r w:rsidRPr="007E6A45">
        <w:rPr>
          <w:rFonts w:ascii="Times New Roman" w:hAnsi="Times New Roman" w:cs="Times New Roman"/>
        </w:rPr>
        <w:t xml:space="preserve"> exercise their right to vote without any  impediments. As a result, the possibility of administrative disenfranchisement was not subject to judicial or political scrutiny. </w:t>
      </w:r>
      <w:r w:rsidR="00235A0F" w:rsidRPr="007E6A45">
        <w:rPr>
          <w:rFonts w:ascii="Times New Roman" w:hAnsi="Times New Roman" w:cs="Times New Roman"/>
        </w:rPr>
        <w:t xml:space="preserve"> </w:t>
      </w:r>
    </w:p>
    <w:p w14:paraId="360A39BE" w14:textId="77777777" w:rsidR="00EB7B4E" w:rsidRPr="007E6A45" w:rsidRDefault="00EB7B4E" w:rsidP="00EB7B4E">
      <w:pPr>
        <w:spacing w:line="480" w:lineRule="auto"/>
        <w:jc w:val="both"/>
        <w:rPr>
          <w:rFonts w:ascii="Times New Roman" w:hAnsi="Times New Roman" w:cs="Times New Roman"/>
        </w:rPr>
      </w:pPr>
    </w:p>
    <w:p w14:paraId="427E4EFD" w14:textId="4573C4D0" w:rsidR="00EB7B4E" w:rsidRPr="007E6A45" w:rsidRDefault="00EB7B4E" w:rsidP="00EB7B4E">
      <w:pPr>
        <w:spacing w:line="480" w:lineRule="auto"/>
        <w:jc w:val="both"/>
        <w:rPr>
          <w:rFonts w:ascii="Times New Roman" w:hAnsi="Times New Roman" w:cs="Times New Roman"/>
        </w:rPr>
      </w:pPr>
      <w:r w:rsidRPr="007E6A45">
        <w:rPr>
          <w:rFonts w:ascii="Times New Roman" w:hAnsi="Times New Roman" w:cs="Times New Roman"/>
        </w:rPr>
        <w:t xml:space="preserve">Despite this neglect, the issue has a long history in the UK. Since 1870, when the first statutory restrictions on prisoner voting were introduced, there have been multiple periods in which prisoners who formally retained their voting rights were prevented from voting </w:t>
      </w:r>
      <w:r w:rsidR="005564C4" w:rsidRPr="007E6A45">
        <w:rPr>
          <w:rFonts w:ascii="Times New Roman" w:hAnsi="Times New Roman" w:cs="Times New Roman"/>
        </w:rPr>
        <w:t>by other aspects of electoral law</w:t>
      </w:r>
      <w:r w:rsidR="00A66F94" w:rsidRPr="007E6A45">
        <w:rPr>
          <w:rFonts w:ascii="Times New Roman" w:hAnsi="Times New Roman" w:cs="Times New Roman"/>
        </w:rPr>
        <w:t xml:space="preserve"> and administration</w:t>
      </w:r>
      <w:r w:rsidR="0010390A" w:rsidRPr="007E6A45">
        <w:rPr>
          <w:rFonts w:ascii="Times New Roman" w:hAnsi="Times New Roman" w:cs="Times New Roman"/>
        </w:rPr>
        <w:t>.</w:t>
      </w:r>
      <w:r w:rsidR="0010390A" w:rsidRPr="007E6A45">
        <w:rPr>
          <w:rStyle w:val="FootnoteReference"/>
          <w:rFonts w:ascii="Times New Roman" w:hAnsi="Times New Roman" w:cs="Times New Roman"/>
        </w:rPr>
        <w:footnoteReference w:id="4"/>
      </w:r>
      <w:r w:rsidR="005564C4" w:rsidRPr="007E6A45">
        <w:rPr>
          <w:rFonts w:ascii="Times New Roman" w:hAnsi="Times New Roman" w:cs="Times New Roman"/>
        </w:rPr>
        <w:t xml:space="preserve"> </w:t>
      </w:r>
      <w:r w:rsidRPr="007E6A45">
        <w:rPr>
          <w:rFonts w:ascii="Times New Roman" w:hAnsi="Times New Roman" w:cs="Times New Roman"/>
        </w:rPr>
        <w:t>Between 1983-2000, for example, remand and civil prisoners remained eligible to vote under the Representation of the People Act 1983, but there was no mechanism by which they could register to vote while in prison. The Representation of the People Act 2000 was designed to rectify this problem by enabling these categories to register</w:t>
      </w:r>
      <w:r w:rsidR="00A66F94" w:rsidRPr="007E6A45">
        <w:rPr>
          <w:rFonts w:ascii="Times New Roman" w:hAnsi="Times New Roman" w:cs="Times New Roman"/>
        </w:rPr>
        <w:t xml:space="preserve"> while detained</w:t>
      </w:r>
      <w:r w:rsidRPr="007E6A45">
        <w:rPr>
          <w:rFonts w:ascii="Times New Roman" w:hAnsi="Times New Roman" w:cs="Times New Roman"/>
        </w:rPr>
        <w:t xml:space="preserve">. Whether it was </w:t>
      </w:r>
      <w:r w:rsidR="00790628" w:rsidRPr="007E6A45">
        <w:rPr>
          <w:rFonts w:ascii="Times New Roman" w:hAnsi="Times New Roman" w:cs="Times New Roman"/>
        </w:rPr>
        <w:t xml:space="preserve">effective </w:t>
      </w:r>
      <w:r w:rsidRPr="007E6A45">
        <w:rPr>
          <w:rFonts w:ascii="Times New Roman" w:hAnsi="Times New Roman" w:cs="Times New Roman"/>
        </w:rPr>
        <w:t xml:space="preserve">in this regard, however, has been overlooked entirely. </w:t>
      </w:r>
    </w:p>
    <w:p w14:paraId="588DFA31" w14:textId="77777777" w:rsidR="00FF593E" w:rsidRPr="007E6A45" w:rsidRDefault="00FF593E" w:rsidP="00EB7B4E">
      <w:pPr>
        <w:spacing w:line="480" w:lineRule="auto"/>
        <w:jc w:val="both"/>
        <w:rPr>
          <w:rFonts w:ascii="Times New Roman" w:hAnsi="Times New Roman" w:cs="Times New Roman"/>
        </w:rPr>
      </w:pPr>
    </w:p>
    <w:p w14:paraId="3F9D5A13" w14:textId="77777777" w:rsidR="00FD394F" w:rsidRPr="007E6A45" w:rsidRDefault="00AB54CE" w:rsidP="002B69DA">
      <w:pPr>
        <w:spacing w:line="480" w:lineRule="auto"/>
        <w:jc w:val="both"/>
        <w:rPr>
          <w:rFonts w:ascii="Times New Roman" w:hAnsi="Times New Roman" w:cs="Times New Roman"/>
        </w:rPr>
      </w:pPr>
      <w:r w:rsidRPr="007E6A45">
        <w:rPr>
          <w:rFonts w:ascii="Times New Roman" w:hAnsi="Times New Roman" w:cs="Times New Roman"/>
        </w:rPr>
        <w:t xml:space="preserve">In this </w:t>
      </w:r>
      <w:r w:rsidR="002B69DA" w:rsidRPr="007E6A45">
        <w:rPr>
          <w:rFonts w:ascii="Times New Roman" w:hAnsi="Times New Roman" w:cs="Times New Roman"/>
        </w:rPr>
        <w:t>paper</w:t>
      </w:r>
      <w:r w:rsidRPr="007E6A45">
        <w:rPr>
          <w:rFonts w:ascii="Times New Roman" w:hAnsi="Times New Roman" w:cs="Times New Roman"/>
        </w:rPr>
        <w:t xml:space="preserve"> we underline the need for</w:t>
      </w:r>
      <w:r w:rsidR="002B69DA" w:rsidRPr="007E6A45">
        <w:rPr>
          <w:rFonts w:ascii="Times New Roman" w:hAnsi="Times New Roman" w:cs="Times New Roman"/>
        </w:rPr>
        <w:t xml:space="preserve"> prison</w:t>
      </w:r>
      <w:r w:rsidR="00352DE1" w:rsidRPr="007E6A45">
        <w:rPr>
          <w:rFonts w:ascii="Times New Roman" w:hAnsi="Times New Roman" w:cs="Times New Roman"/>
        </w:rPr>
        <w:t xml:space="preserve"> officials</w:t>
      </w:r>
      <w:r w:rsidR="002B69DA" w:rsidRPr="007E6A45">
        <w:rPr>
          <w:rFonts w:ascii="Times New Roman" w:hAnsi="Times New Roman" w:cs="Times New Roman"/>
        </w:rPr>
        <w:t xml:space="preserve"> and policy-makers </w:t>
      </w:r>
      <w:r w:rsidR="00807F8A" w:rsidRPr="007E6A45">
        <w:rPr>
          <w:rFonts w:ascii="Times New Roman" w:hAnsi="Times New Roman" w:cs="Times New Roman"/>
        </w:rPr>
        <w:t xml:space="preserve">in England and Wales </w:t>
      </w:r>
      <w:r w:rsidR="002B69DA" w:rsidRPr="007E6A45">
        <w:rPr>
          <w:rFonts w:ascii="Times New Roman" w:hAnsi="Times New Roman" w:cs="Times New Roman"/>
        </w:rPr>
        <w:t xml:space="preserve">to engage </w:t>
      </w:r>
      <w:r w:rsidR="00233AB8" w:rsidRPr="007E6A45">
        <w:rPr>
          <w:rFonts w:ascii="Times New Roman" w:hAnsi="Times New Roman" w:cs="Times New Roman"/>
        </w:rPr>
        <w:t xml:space="preserve">once again </w:t>
      </w:r>
      <w:r w:rsidR="002B69DA" w:rsidRPr="007E6A45">
        <w:rPr>
          <w:rFonts w:ascii="Times New Roman" w:hAnsi="Times New Roman" w:cs="Times New Roman"/>
        </w:rPr>
        <w:t>with th</w:t>
      </w:r>
      <w:r w:rsidR="004300B0" w:rsidRPr="007E6A45">
        <w:rPr>
          <w:rFonts w:ascii="Times New Roman" w:hAnsi="Times New Roman" w:cs="Times New Roman"/>
        </w:rPr>
        <w:t>e</w:t>
      </w:r>
      <w:r w:rsidR="002B69DA" w:rsidRPr="007E6A45">
        <w:rPr>
          <w:rFonts w:ascii="Times New Roman" w:hAnsi="Times New Roman" w:cs="Times New Roman"/>
        </w:rPr>
        <w:t xml:space="preserve"> risk</w:t>
      </w:r>
      <w:r w:rsidR="004300B0" w:rsidRPr="007E6A45">
        <w:rPr>
          <w:rFonts w:ascii="Times New Roman" w:hAnsi="Times New Roman" w:cs="Times New Roman"/>
        </w:rPr>
        <w:t xml:space="preserve"> of administrative disenfra</w:t>
      </w:r>
      <w:r w:rsidR="008A0D41" w:rsidRPr="007E6A45">
        <w:rPr>
          <w:rFonts w:ascii="Times New Roman" w:hAnsi="Times New Roman" w:cs="Times New Roman"/>
        </w:rPr>
        <w:t>n</w:t>
      </w:r>
      <w:r w:rsidR="004300B0" w:rsidRPr="007E6A45">
        <w:rPr>
          <w:rFonts w:ascii="Times New Roman" w:hAnsi="Times New Roman" w:cs="Times New Roman"/>
        </w:rPr>
        <w:t>chisement</w:t>
      </w:r>
      <w:r w:rsidR="002B69DA" w:rsidRPr="007E6A45">
        <w:rPr>
          <w:rFonts w:ascii="Times New Roman" w:hAnsi="Times New Roman" w:cs="Times New Roman"/>
        </w:rPr>
        <w:t xml:space="preserve"> and take steps to minimise it. Public authorities have an obligation under section 6 of the Human Rights Act 1998 to respect the Convention rights of prisoners, including the right to free and fair elections. </w:t>
      </w:r>
      <w:r w:rsidR="002B69DA" w:rsidRPr="007E6A45">
        <w:rPr>
          <w:rFonts w:ascii="Times New Roman" w:hAnsi="Times New Roman" w:cs="Times New Roman"/>
        </w:rPr>
        <w:lastRenderedPageBreak/>
        <w:t>Additionally, prison authorities are required to support eligible prisoners in exercising their voting rights</w:t>
      </w:r>
      <w:r w:rsidR="00585792" w:rsidRPr="007E6A45">
        <w:rPr>
          <w:rFonts w:ascii="Times New Roman" w:hAnsi="Times New Roman" w:cs="Times New Roman"/>
        </w:rPr>
        <w:t>.</w:t>
      </w:r>
      <w:r w:rsidR="00585792" w:rsidRPr="007E6A45">
        <w:rPr>
          <w:rStyle w:val="FootnoteReference"/>
          <w:rFonts w:ascii="Times New Roman" w:hAnsi="Times New Roman" w:cs="Times New Roman"/>
        </w:rPr>
        <w:footnoteReference w:id="5"/>
      </w:r>
      <w:r w:rsidR="002B69DA" w:rsidRPr="007E6A45">
        <w:rPr>
          <w:rFonts w:ascii="Times New Roman" w:hAnsi="Times New Roman" w:cs="Times New Roman"/>
        </w:rPr>
        <w:t xml:space="preserve"> </w:t>
      </w:r>
    </w:p>
    <w:p w14:paraId="51E4BB24" w14:textId="77777777" w:rsidR="00FD394F" w:rsidRPr="007E6A45" w:rsidRDefault="00FD394F" w:rsidP="002B69DA">
      <w:pPr>
        <w:spacing w:line="480" w:lineRule="auto"/>
        <w:jc w:val="both"/>
        <w:rPr>
          <w:rFonts w:ascii="Times New Roman" w:hAnsi="Times New Roman" w:cs="Times New Roman"/>
        </w:rPr>
      </w:pPr>
    </w:p>
    <w:p w14:paraId="2C04A5D4" w14:textId="3AE49B3E" w:rsidR="002B69DA" w:rsidRPr="007E6A45" w:rsidRDefault="002B69DA" w:rsidP="002B69DA">
      <w:pPr>
        <w:spacing w:line="480" w:lineRule="auto"/>
        <w:jc w:val="both"/>
        <w:rPr>
          <w:rFonts w:ascii="Times New Roman" w:hAnsi="Times New Roman" w:cs="Times New Roman"/>
        </w:rPr>
      </w:pPr>
      <w:r w:rsidRPr="007E6A45">
        <w:rPr>
          <w:rFonts w:ascii="Times New Roman" w:hAnsi="Times New Roman" w:cs="Times New Roman"/>
        </w:rPr>
        <w:t>These obligations are relevant to the entire prison estate</w:t>
      </w:r>
      <w:r w:rsidR="00921D33" w:rsidRPr="007E6A45">
        <w:rPr>
          <w:rFonts w:ascii="Times New Roman" w:hAnsi="Times New Roman" w:cs="Times New Roman"/>
        </w:rPr>
        <w:t>,</w:t>
      </w:r>
      <w:r w:rsidR="00AB54CE" w:rsidRPr="007E6A45">
        <w:rPr>
          <w:rFonts w:ascii="Times New Roman" w:hAnsi="Times New Roman" w:cs="Times New Roman"/>
        </w:rPr>
        <w:t xml:space="preserve"> with t</w:t>
      </w:r>
      <w:r w:rsidRPr="007E6A45">
        <w:rPr>
          <w:rFonts w:ascii="Times New Roman" w:hAnsi="Times New Roman" w:cs="Times New Roman"/>
        </w:rPr>
        <w:t>he categories of prisoner eligible to vote in UK elections</w:t>
      </w:r>
      <w:r w:rsidR="00AB54CE" w:rsidRPr="007E6A45">
        <w:rPr>
          <w:rFonts w:ascii="Times New Roman" w:hAnsi="Times New Roman" w:cs="Times New Roman"/>
        </w:rPr>
        <w:t xml:space="preserve"> </w:t>
      </w:r>
      <w:r w:rsidR="00807F8A" w:rsidRPr="007E6A45">
        <w:rPr>
          <w:rFonts w:ascii="Times New Roman" w:hAnsi="Times New Roman" w:cs="Times New Roman"/>
        </w:rPr>
        <w:t xml:space="preserve">also </w:t>
      </w:r>
      <w:r w:rsidRPr="007E6A45">
        <w:rPr>
          <w:rFonts w:ascii="Times New Roman" w:hAnsi="Times New Roman" w:cs="Times New Roman"/>
        </w:rPr>
        <w:t>account</w:t>
      </w:r>
      <w:r w:rsidR="00AB54CE" w:rsidRPr="007E6A45">
        <w:rPr>
          <w:rFonts w:ascii="Times New Roman" w:hAnsi="Times New Roman" w:cs="Times New Roman"/>
        </w:rPr>
        <w:t>ing</w:t>
      </w:r>
      <w:r w:rsidRPr="007E6A45">
        <w:rPr>
          <w:rFonts w:ascii="Times New Roman" w:hAnsi="Times New Roman" w:cs="Times New Roman"/>
        </w:rPr>
        <w:t xml:space="preserve"> for a substantial minority of the prison population. In 2022, at least 13,719 (remand) prisoners (17%) were eligible to vote in England and Wales.</w:t>
      </w:r>
      <w:r w:rsidR="0065399D" w:rsidRPr="007E6A45">
        <w:rPr>
          <w:rStyle w:val="FootnoteReference"/>
          <w:rFonts w:ascii="Times New Roman" w:hAnsi="Times New Roman" w:cs="Times New Roman"/>
        </w:rPr>
        <w:footnoteReference w:id="6"/>
      </w:r>
      <w:r w:rsidRPr="007E6A45">
        <w:rPr>
          <w:rFonts w:ascii="Times New Roman" w:hAnsi="Times New Roman" w:cs="Times New Roman"/>
        </w:rPr>
        <w:t xml:space="preserve"> </w:t>
      </w:r>
      <w:r w:rsidR="0065399D" w:rsidRPr="007E6A45">
        <w:rPr>
          <w:rFonts w:ascii="Times New Roman" w:hAnsi="Times New Roman" w:cs="Times New Roman"/>
        </w:rPr>
        <w:t>T</w:t>
      </w:r>
      <w:r w:rsidRPr="007E6A45">
        <w:rPr>
          <w:rFonts w:ascii="Times New Roman" w:hAnsi="Times New Roman" w:cs="Times New Roman"/>
        </w:rPr>
        <w:t xml:space="preserve">he enfranchisement of ROTL prisoners </w:t>
      </w:r>
      <w:r w:rsidR="0065399D" w:rsidRPr="007E6A45">
        <w:rPr>
          <w:rFonts w:ascii="Times New Roman" w:hAnsi="Times New Roman" w:cs="Times New Roman"/>
        </w:rPr>
        <w:t xml:space="preserve">also </w:t>
      </w:r>
      <w:r w:rsidRPr="007E6A45">
        <w:rPr>
          <w:rFonts w:ascii="Times New Roman" w:hAnsi="Times New Roman" w:cs="Times New Roman"/>
        </w:rPr>
        <w:t xml:space="preserve">means that almost all prisons now deal with eligible categories. In 2019, the year of the most recent </w:t>
      </w:r>
      <w:r w:rsidR="001B5D63" w:rsidRPr="007E6A45">
        <w:rPr>
          <w:rFonts w:ascii="Times New Roman" w:hAnsi="Times New Roman" w:cs="Times New Roman"/>
        </w:rPr>
        <w:t>g</w:t>
      </w:r>
      <w:r w:rsidRPr="007E6A45">
        <w:rPr>
          <w:rFonts w:ascii="Times New Roman" w:hAnsi="Times New Roman" w:cs="Times New Roman"/>
        </w:rPr>
        <w:t xml:space="preserve">eneral </w:t>
      </w:r>
      <w:r w:rsidR="001B5D63" w:rsidRPr="007E6A45">
        <w:rPr>
          <w:rFonts w:ascii="Times New Roman" w:hAnsi="Times New Roman" w:cs="Times New Roman"/>
        </w:rPr>
        <w:t>e</w:t>
      </w:r>
      <w:r w:rsidRPr="007E6A45">
        <w:rPr>
          <w:rFonts w:ascii="Times New Roman" w:hAnsi="Times New Roman" w:cs="Times New Roman"/>
        </w:rPr>
        <w:t xml:space="preserve">lection, 113 out of 117 prisons (97%) in England and Wales held at least one prisoner with the right to vote. </w:t>
      </w:r>
      <w:r w:rsidR="0065399D" w:rsidRPr="007E6A45">
        <w:rPr>
          <w:rFonts w:ascii="Times New Roman" w:hAnsi="Times New Roman" w:cs="Times New Roman"/>
        </w:rPr>
        <w:t>It follows that e</w:t>
      </w:r>
      <w:r w:rsidRPr="007E6A45">
        <w:rPr>
          <w:rFonts w:ascii="Times New Roman" w:hAnsi="Times New Roman" w:cs="Times New Roman"/>
        </w:rPr>
        <w:t>very prison should have arrangements in place to support prisoners with voting. A projected rise in the number of prisoners in England and Wales to 106,000 by March 2027 further underlines the need to understand the extent of administrative disenfranchisement and to consider what changes need to be made to the current system.</w:t>
      </w:r>
      <w:r w:rsidR="0065399D" w:rsidRPr="007E6A45">
        <w:rPr>
          <w:rStyle w:val="FootnoteReference"/>
          <w:rFonts w:ascii="Times New Roman" w:hAnsi="Times New Roman" w:cs="Times New Roman"/>
        </w:rPr>
        <w:footnoteReference w:id="7"/>
      </w:r>
    </w:p>
    <w:p w14:paraId="1219260C" w14:textId="77777777" w:rsidR="00233AB8" w:rsidRPr="007E6A45" w:rsidRDefault="00233AB8" w:rsidP="002B69DA">
      <w:pPr>
        <w:spacing w:line="480" w:lineRule="auto"/>
        <w:jc w:val="both"/>
        <w:rPr>
          <w:rFonts w:ascii="Times New Roman" w:hAnsi="Times New Roman" w:cs="Times New Roman"/>
        </w:rPr>
      </w:pPr>
    </w:p>
    <w:p w14:paraId="7A2568E4" w14:textId="7766F777" w:rsidR="0065399D" w:rsidRPr="007E6A45" w:rsidRDefault="00807F8A" w:rsidP="005E1478">
      <w:pPr>
        <w:spacing w:line="480" w:lineRule="auto"/>
        <w:jc w:val="both"/>
        <w:rPr>
          <w:rFonts w:ascii="Times New Roman" w:hAnsi="Times New Roman" w:cs="Times New Roman"/>
        </w:rPr>
      </w:pPr>
      <w:r w:rsidRPr="007E6A45">
        <w:rPr>
          <w:rFonts w:ascii="Times New Roman" w:hAnsi="Times New Roman" w:cs="Times New Roman"/>
        </w:rPr>
        <w:t>Drawing</w:t>
      </w:r>
      <w:r w:rsidR="002B69DA" w:rsidRPr="007E6A45">
        <w:rPr>
          <w:rFonts w:ascii="Times New Roman" w:hAnsi="Times New Roman" w:cs="Times New Roman"/>
        </w:rPr>
        <w:t xml:space="preserve"> upon our recent empirical research and the wider </w:t>
      </w:r>
      <w:r w:rsidR="00D51B2E" w:rsidRPr="007E6A45">
        <w:rPr>
          <w:rFonts w:ascii="Times New Roman" w:hAnsi="Times New Roman" w:cs="Times New Roman"/>
        </w:rPr>
        <w:t xml:space="preserve">available </w:t>
      </w:r>
      <w:r w:rsidR="002B69DA" w:rsidRPr="007E6A45">
        <w:rPr>
          <w:rFonts w:ascii="Times New Roman" w:hAnsi="Times New Roman" w:cs="Times New Roman"/>
        </w:rPr>
        <w:t>evidence</w:t>
      </w:r>
      <w:r w:rsidR="00D51B2E" w:rsidRPr="007E6A45">
        <w:rPr>
          <w:rFonts w:ascii="Times New Roman" w:hAnsi="Times New Roman" w:cs="Times New Roman"/>
        </w:rPr>
        <w:t>,</w:t>
      </w:r>
      <w:r w:rsidR="002B69DA" w:rsidRPr="007E6A45">
        <w:rPr>
          <w:rFonts w:ascii="Times New Roman" w:hAnsi="Times New Roman" w:cs="Times New Roman"/>
        </w:rPr>
        <w:t xml:space="preserve"> </w:t>
      </w:r>
      <w:r w:rsidRPr="007E6A45">
        <w:rPr>
          <w:rFonts w:ascii="Times New Roman" w:hAnsi="Times New Roman" w:cs="Times New Roman"/>
        </w:rPr>
        <w:t>in this paper</w:t>
      </w:r>
      <w:r w:rsidR="002B69DA" w:rsidRPr="007E6A45">
        <w:rPr>
          <w:rFonts w:ascii="Times New Roman" w:hAnsi="Times New Roman" w:cs="Times New Roman"/>
        </w:rPr>
        <w:t xml:space="preserve"> </w:t>
      </w:r>
      <w:r w:rsidRPr="007E6A45">
        <w:rPr>
          <w:rFonts w:ascii="Times New Roman" w:hAnsi="Times New Roman" w:cs="Times New Roman"/>
        </w:rPr>
        <w:t>we</w:t>
      </w:r>
      <w:r w:rsidR="002B69DA" w:rsidRPr="007E6A45">
        <w:rPr>
          <w:rFonts w:ascii="Times New Roman" w:hAnsi="Times New Roman" w:cs="Times New Roman"/>
        </w:rPr>
        <w:t xml:space="preserve"> explore the various ways in which eligible prisoners can be denied the right to vote. We identify a plethora of </w:t>
      </w:r>
      <w:r w:rsidR="0065399D" w:rsidRPr="007E6A45">
        <w:rPr>
          <w:rFonts w:ascii="Times New Roman" w:hAnsi="Times New Roman" w:cs="Times New Roman"/>
        </w:rPr>
        <w:t>issues</w:t>
      </w:r>
      <w:r w:rsidR="002B69DA" w:rsidRPr="007E6A45">
        <w:rPr>
          <w:rFonts w:ascii="Times New Roman" w:hAnsi="Times New Roman" w:cs="Times New Roman"/>
        </w:rPr>
        <w:t xml:space="preserve">, including a lack of knowledge of voting rights, low literacy, the absence of data collection, inadequate facilitation and support within prisons, poor communication between services, the disruptive potential of prisoner </w:t>
      </w:r>
      <w:r w:rsidR="00636320" w:rsidRPr="007E6A45">
        <w:rPr>
          <w:rFonts w:ascii="Times New Roman" w:hAnsi="Times New Roman" w:cs="Times New Roman"/>
        </w:rPr>
        <w:t>dispersal</w:t>
      </w:r>
      <w:r w:rsidR="002B69DA" w:rsidRPr="007E6A45">
        <w:rPr>
          <w:rFonts w:ascii="Times New Roman" w:hAnsi="Times New Roman" w:cs="Times New Roman"/>
        </w:rPr>
        <w:t xml:space="preserve">, and a lack of clarity within the </w:t>
      </w:r>
      <w:r w:rsidR="002B69DA" w:rsidRPr="007E6A45">
        <w:rPr>
          <w:rFonts w:ascii="Times New Roman" w:hAnsi="Times New Roman" w:cs="Times New Roman"/>
        </w:rPr>
        <w:lastRenderedPageBreak/>
        <w:t xml:space="preserve">relevant rules and guidance. </w:t>
      </w:r>
      <w:proofErr w:type="gramStart"/>
      <w:r w:rsidR="00C61663" w:rsidRPr="007E6A45">
        <w:rPr>
          <w:rFonts w:ascii="Times New Roman" w:hAnsi="Times New Roman" w:cs="Times New Roman"/>
        </w:rPr>
        <w:t>In light of</w:t>
      </w:r>
      <w:proofErr w:type="gramEnd"/>
      <w:r w:rsidR="00C61663" w:rsidRPr="007E6A45">
        <w:rPr>
          <w:rFonts w:ascii="Times New Roman" w:hAnsi="Times New Roman" w:cs="Times New Roman"/>
        </w:rPr>
        <w:t xml:space="preserve"> these problems, we argue that the 2000 Act failed to </w:t>
      </w:r>
      <w:r w:rsidR="00A66F94" w:rsidRPr="007E6A45">
        <w:rPr>
          <w:rFonts w:ascii="Times New Roman" w:hAnsi="Times New Roman" w:cs="Times New Roman"/>
        </w:rPr>
        <w:t xml:space="preserve">deal </w:t>
      </w:r>
      <w:r w:rsidR="00233AB8" w:rsidRPr="007E6A45">
        <w:rPr>
          <w:rFonts w:ascii="Times New Roman" w:hAnsi="Times New Roman" w:cs="Times New Roman"/>
        </w:rPr>
        <w:t xml:space="preserve">adequately </w:t>
      </w:r>
      <w:r w:rsidR="00A66F94" w:rsidRPr="007E6A45">
        <w:rPr>
          <w:rFonts w:ascii="Times New Roman" w:hAnsi="Times New Roman" w:cs="Times New Roman"/>
        </w:rPr>
        <w:t xml:space="preserve">with </w:t>
      </w:r>
      <w:r w:rsidR="00C61663" w:rsidRPr="007E6A45">
        <w:rPr>
          <w:rFonts w:ascii="Times New Roman" w:hAnsi="Times New Roman" w:cs="Times New Roman"/>
        </w:rPr>
        <w:t xml:space="preserve">the </w:t>
      </w:r>
      <w:r w:rsidR="00BE3D16" w:rsidRPr="007E6A45">
        <w:rPr>
          <w:rFonts w:ascii="Times New Roman" w:hAnsi="Times New Roman" w:cs="Times New Roman"/>
        </w:rPr>
        <w:t xml:space="preserve">various </w:t>
      </w:r>
      <w:r w:rsidR="00C61663" w:rsidRPr="007E6A45">
        <w:rPr>
          <w:rFonts w:ascii="Times New Roman" w:hAnsi="Times New Roman" w:cs="Times New Roman"/>
        </w:rPr>
        <w:t>ways in which administrative disenfranchisement can oc</w:t>
      </w:r>
      <w:r w:rsidR="00BE3D16" w:rsidRPr="007E6A45">
        <w:rPr>
          <w:rFonts w:ascii="Times New Roman" w:hAnsi="Times New Roman" w:cs="Times New Roman"/>
        </w:rPr>
        <w:t>c</w:t>
      </w:r>
      <w:r w:rsidR="00C61663" w:rsidRPr="007E6A45">
        <w:rPr>
          <w:rFonts w:ascii="Times New Roman" w:hAnsi="Times New Roman" w:cs="Times New Roman"/>
        </w:rPr>
        <w:t xml:space="preserve">ur. </w:t>
      </w:r>
    </w:p>
    <w:p w14:paraId="5D911F6F" w14:textId="77777777" w:rsidR="0065399D" w:rsidRPr="007E6A45" w:rsidRDefault="0065399D" w:rsidP="005E1478">
      <w:pPr>
        <w:spacing w:line="480" w:lineRule="auto"/>
        <w:jc w:val="both"/>
        <w:rPr>
          <w:rFonts w:ascii="Times New Roman" w:hAnsi="Times New Roman" w:cs="Times New Roman"/>
        </w:rPr>
      </w:pPr>
    </w:p>
    <w:p w14:paraId="2F063BFF" w14:textId="2F0AE03D" w:rsidR="002B69DA" w:rsidRPr="007E6A45" w:rsidRDefault="002B69DA" w:rsidP="005E1478">
      <w:pPr>
        <w:spacing w:line="480" w:lineRule="auto"/>
        <w:jc w:val="both"/>
        <w:rPr>
          <w:rFonts w:ascii="Times New Roman" w:hAnsi="Times New Roman" w:cs="Times New Roman"/>
        </w:rPr>
      </w:pPr>
      <w:r w:rsidRPr="007E6A45">
        <w:rPr>
          <w:rFonts w:ascii="Times New Roman" w:hAnsi="Times New Roman" w:cs="Times New Roman"/>
        </w:rPr>
        <w:t xml:space="preserve">We then consider ways in which administrative disenfranchisement could be </w:t>
      </w:r>
      <w:r w:rsidR="00636320" w:rsidRPr="007E6A45">
        <w:rPr>
          <w:rFonts w:ascii="Times New Roman" w:hAnsi="Times New Roman" w:cs="Times New Roman"/>
        </w:rPr>
        <w:t>addressed</w:t>
      </w:r>
      <w:r w:rsidRPr="007E6A45">
        <w:rPr>
          <w:rFonts w:ascii="Times New Roman" w:hAnsi="Times New Roman" w:cs="Times New Roman"/>
        </w:rPr>
        <w:t xml:space="preserve">. </w:t>
      </w:r>
      <w:r w:rsidR="00BE3D16" w:rsidRPr="007E6A45">
        <w:rPr>
          <w:rFonts w:ascii="Times New Roman" w:hAnsi="Times New Roman" w:cs="Times New Roman"/>
        </w:rPr>
        <w:t xml:space="preserve">Given </w:t>
      </w:r>
      <w:r w:rsidRPr="007E6A45">
        <w:rPr>
          <w:rFonts w:ascii="Times New Roman" w:hAnsi="Times New Roman" w:cs="Times New Roman"/>
        </w:rPr>
        <w:t xml:space="preserve">the multi-faceted, systemic nature of this problem, we </w:t>
      </w:r>
      <w:r w:rsidR="00636320" w:rsidRPr="007E6A45">
        <w:rPr>
          <w:rFonts w:ascii="Times New Roman" w:hAnsi="Times New Roman" w:cs="Times New Roman"/>
        </w:rPr>
        <w:t>consider three possible reforms</w:t>
      </w:r>
      <w:r w:rsidRPr="007E6A45">
        <w:rPr>
          <w:rFonts w:ascii="Times New Roman" w:hAnsi="Times New Roman" w:cs="Times New Roman"/>
        </w:rPr>
        <w:t xml:space="preserve">: automatic voter registration for prisoners; </w:t>
      </w:r>
      <w:r w:rsidR="00234983" w:rsidRPr="007E6A45">
        <w:rPr>
          <w:rFonts w:ascii="Times New Roman" w:hAnsi="Times New Roman" w:cs="Times New Roman"/>
        </w:rPr>
        <w:t>formal information</w:t>
      </w:r>
      <w:r w:rsidR="00F56404" w:rsidRPr="007E6A45">
        <w:rPr>
          <w:rFonts w:ascii="Times New Roman" w:hAnsi="Times New Roman" w:cs="Times New Roman"/>
        </w:rPr>
        <w:t>-</w:t>
      </w:r>
      <w:r w:rsidR="00234983" w:rsidRPr="007E6A45">
        <w:rPr>
          <w:rFonts w:ascii="Times New Roman" w:hAnsi="Times New Roman" w:cs="Times New Roman"/>
        </w:rPr>
        <w:t>sharing</w:t>
      </w:r>
      <w:r w:rsidR="00F56404" w:rsidRPr="007E6A45">
        <w:rPr>
          <w:rFonts w:ascii="Times New Roman" w:hAnsi="Times New Roman" w:cs="Times New Roman"/>
        </w:rPr>
        <w:t xml:space="preserve"> between prison and electoral services</w:t>
      </w:r>
      <w:r w:rsidRPr="007E6A45">
        <w:rPr>
          <w:rFonts w:ascii="Times New Roman" w:hAnsi="Times New Roman" w:cs="Times New Roman"/>
        </w:rPr>
        <w:t xml:space="preserve">; and the </w:t>
      </w:r>
      <w:r w:rsidR="00234983" w:rsidRPr="007E6A45">
        <w:rPr>
          <w:rFonts w:ascii="Times New Roman" w:hAnsi="Times New Roman" w:cs="Times New Roman"/>
        </w:rPr>
        <w:t xml:space="preserve">introduction </w:t>
      </w:r>
      <w:r w:rsidRPr="007E6A45">
        <w:rPr>
          <w:rFonts w:ascii="Times New Roman" w:hAnsi="Times New Roman" w:cs="Times New Roman"/>
        </w:rPr>
        <w:t xml:space="preserve">of electoral infrastructure within prisons, including election hustings and the ‘booth and ballot’ system. These </w:t>
      </w:r>
      <w:r w:rsidR="00352DE1" w:rsidRPr="007E6A45">
        <w:rPr>
          <w:rFonts w:ascii="Times New Roman" w:hAnsi="Times New Roman" w:cs="Times New Roman"/>
        </w:rPr>
        <w:t xml:space="preserve">wide-ranging </w:t>
      </w:r>
      <w:r w:rsidRPr="007E6A45">
        <w:rPr>
          <w:rFonts w:ascii="Times New Roman" w:hAnsi="Times New Roman" w:cs="Times New Roman"/>
        </w:rPr>
        <w:t xml:space="preserve">proposals would require a mixture of legislative reforms and significant changes to prison and electoral policies. As we shall argue, however, </w:t>
      </w:r>
      <w:r w:rsidR="00636320" w:rsidRPr="007E6A45">
        <w:rPr>
          <w:rFonts w:ascii="Times New Roman" w:hAnsi="Times New Roman" w:cs="Times New Roman"/>
        </w:rPr>
        <w:t xml:space="preserve">each poses additional challenges, underlining the perniciousness of administrative disenfranchisement in the context of </w:t>
      </w:r>
      <w:r w:rsidRPr="007E6A45">
        <w:rPr>
          <w:rFonts w:ascii="Times New Roman" w:hAnsi="Times New Roman" w:cs="Times New Roman"/>
        </w:rPr>
        <w:t>the current functioning of the criminal justice</w:t>
      </w:r>
      <w:r w:rsidR="00467EF9" w:rsidRPr="007E6A45">
        <w:rPr>
          <w:rFonts w:ascii="Times New Roman" w:hAnsi="Times New Roman" w:cs="Times New Roman"/>
        </w:rPr>
        <w:t xml:space="preserve"> system and </w:t>
      </w:r>
      <w:r w:rsidR="00F56404" w:rsidRPr="007E6A45">
        <w:rPr>
          <w:rFonts w:ascii="Times New Roman" w:hAnsi="Times New Roman" w:cs="Times New Roman"/>
        </w:rPr>
        <w:t xml:space="preserve">electoral </w:t>
      </w:r>
      <w:r w:rsidR="00467EF9" w:rsidRPr="007E6A45">
        <w:rPr>
          <w:rFonts w:ascii="Times New Roman" w:hAnsi="Times New Roman" w:cs="Times New Roman"/>
        </w:rPr>
        <w:t>politics in the UK</w:t>
      </w:r>
      <w:r w:rsidR="00636320" w:rsidRPr="007E6A45">
        <w:rPr>
          <w:rFonts w:ascii="Times New Roman" w:hAnsi="Times New Roman" w:cs="Times New Roman"/>
        </w:rPr>
        <w:t xml:space="preserve">. </w:t>
      </w:r>
    </w:p>
    <w:p w14:paraId="4FF7D8A2" w14:textId="77777777" w:rsidR="0065399D" w:rsidRPr="007E6A45" w:rsidRDefault="0065399D" w:rsidP="0032131A">
      <w:pPr>
        <w:spacing w:line="480" w:lineRule="auto"/>
        <w:jc w:val="center"/>
        <w:rPr>
          <w:rFonts w:ascii="Times New Roman" w:hAnsi="Times New Roman" w:cs="Times New Roman"/>
        </w:rPr>
      </w:pPr>
    </w:p>
    <w:p w14:paraId="5F873DBF" w14:textId="37EA36BD" w:rsidR="005C4F2A" w:rsidRPr="007E6A45" w:rsidRDefault="00567A9E" w:rsidP="0032131A">
      <w:pPr>
        <w:spacing w:line="480" w:lineRule="auto"/>
        <w:jc w:val="center"/>
        <w:rPr>
          <w:rFonts w:ascii="Times New Roman" w:hAnsi="Times New Roman" w:cs="Times New Roman"/>
          <w:b/>
          <w:bCs/>
        </w:rPr>
      </w:pPr>
      <w:r w:rsidRPr="007E6A45">
        <w:rPr>
          <w:rFonts w:ascii="Times New Roman" w:hAnsi="Times New Roman" w:cs="Times New Roman"/>
          <w:b/>
          <w:bCs/>
        </w:rPr>
        <w:t>Administrative disenfranchisement</w:t>
      </w:r>
    </w:p>
    <w:p w14:paraId="7CD82BE1" w14:textId="77777777" w:rsidR="009571E0" w:rsidRPr="007E6A45" w:rsidRDefault="009571E0" w:rsidP="00F56404">
      <w:pPr>
        <w:spacing w:line="480" w:lineRule="auto"/>
        <w:jc w:val="center"/>
        <w:rPr>
          <w:rFonts w:ascii="Times New Roman" w:hAnsi="Times New Roman" w:cs="Times New Roman"/>
          <w:b/>
          <w:bCs/>
        </w:rPr>
      </w:pPr>
    </w:p>
    <w:p w14:paraId="2FE114D9" w14:textId="6B4C4076" w:rsidR="00567A9E" w:rsidRPr="007E6A45" w:rsidRDefault="00567A9E" w:rsidP="0032131A">
      <w:pPr>
        <w:spacing w:line="480" w:lineRule="auto"/>
        <w:ind w:firstLine="720"/>
        <w:jc w:val="both"/>
        <w:rPr>
          <w:rFonts w:ascii="Times New Roman" w:hAnsi="Times New Roman" w:cs="Times New Roman"/>
        </w:rPr>
      </w:pPr>
      <w:proofErr w:type="gramStart"/>
      <w:r w:rsidRPr="007E6A45" w:rsidDel="002B4482">
        <w:rPr>
          <w:rFonts w:ascii="Times New Roman" w:hAnsi="Times New Roman" w:cs="Times New Roman"/>
        </w:rPr>
        <w:t>The majority of</w:t>
      </w:r>
      <w:proofErr w:type="gramEnd"/>
      <w:r w:rsidRPr="007E6A45" w:rsidDel="002B4482">
        <w:rPr>
          <w:rFonts w:ascii="Times New Roman" w:hAnsi="Times New Roman" w:cs="Times New Roman"/>
        </w:rPr>
        <w:t xml:space="preserve"> prisoners in England and Wales cannot vote. Section 3 of the Representation of the People Act 1983 states that convicted prisoners are ‘legally incapable’ of voting while detained in pursuance of a sentence. However, a significant minority of the prison population retain their voting rights. Remand (</w:t>
      </w:r>
      <w:proofErr w:type="spellStart"/>
      <w:r w:rsidRPr="007E6A45" w:rsidDel="002B4482">
        <w:rPr>
          <w:rFonts w:ascii="Times New Roman" w:hAnsi="Times New Roman" w:cs="Times New Roman"/>
        </w:rPr>
        <w:t>unconvicted</w:t>
      </w:r>
      <w:proofErr w:type="spellEnd"/>
      <w:r w:rsidRPr="007E6A45" w:rsidDel="002B4482">
        <w:rPr>
          <w:rFonts w:ascii="Times New Roman" w:hAnsi="Times New Roman" w:cs="Times New Roman"/>
        </w:rPr>
        <w:t xml:space="preserve"> / unsentenced) prisoners and </w:t>
      </w:r>
      <w:r w:rsidR="00D9012D" w:rsidRPr="007E6A45" w:rsidDel="002B4482">
        <w:rPr>
          <w:rFonts w:ascii="Times New Roman" w:hAnsi="Times New Roman" w:cs="Times New Roman"/>
        </w:rPr>
        <w:t>those committed to prison for</w:t>
      </w:r>
      <w:r w:rsidRPr="007E6A45" w:rsidDel="002B4482">
        <w:rPr>
          <w:rFonts w:ascii="Times New Roman" w:hAnsi="Times New Roman" w:cs="Times New Roman"/>
        </w:rPr>
        <w:t xml:space="preserve"> contempt of court or for defaulting on fines are entitled to vote via post or by proxy. </w:t>
      </w:r>
      <w:r w:rsidR="00790628" w:rsidRPr="007E6A45">
        <w:rPr>
          <w:rFonts w:ascii="Times New Roman" w:hAnsi="Times New Roman" w:cs="Times New Roman"/>
        </w:rPr>
        <w:t>Under the terms of the 2000 Act and official guidance from the Ministry of Justice</w:t>
      </w:r>
      <w:r w:rsidR="0065399D" w:rsidRPr="007E6A45">
        <w:rPr>
          <w:rFonts w:ascii="Times New Roman" w:hAnsi="Times New Roman" w:cs="Times New Roman"/>
        </w:rPr>
        <w:t>,</w:t>
      </w:r>
      <w:r w:rsidR="00585792" w:rsidRPr="007E6A45">
        <w:rPr>
          <w:rStyle w:val="FootnoteReference"/>
          <w:rFonts w:ascii="Times New Roman" w:hAnsi="Times New Roman" w:cs="Times New Roman"/>
        </w:rPr>
        <w:footnoteReference w:id="8"/>
      </w:r>
      <w:r w:rsidR="00790628" w:rsidRPr="007E6A45">
        <w:rPr>
          <w:rFonts w:ascii="Times New Roman" w:hAnsi="Times New Roman" w:cs="Times New Roman"/>
        </w:rPr>
        <w:t xml:space="preserve"> these categories of prisoner may register to vote using their home address, the prison </w:t>
      </w:r>
      <w:r w:rsidR="00790628" w:rsidRPr="007E6A45">
        <w:rPr>
          <w:rFonts w:ascii="Times New Roman" w:hAnsi="Times New Roman" w:cs="Times New Roman"/>
        </w:rPr>
        <w:lastRenderedPageBreak/>
        <w:t xml:space="preserve">address, or a declaration of local connection (based on either their address prior to imprisonment or the address where they would normally be resident). </w:t>
      </w:r>
      <w:r w:rsidRPr="007E6A45" w:rsidDel="002B4482">
        <w:rPr>
          <w:rFonts w:ascii="Times New Roman" w:hAnsi="Times New Roman" w:cs="Times New Roman"/>
        </w:rPr>
        <w:t xml:space="preserve">Convicted prisoners released on temporary licence or subject to home detention curfew are also eligible to vote, but </w:t>
      </w:r>
      <w:r w:rsidRPr="007E6A45" w:rsidDel="002B4482">
        <w:rPr>
          <w:rFonts w:ascii="Times New Roman" w:hAnsi="Times New Roman" w:cs="Times New Roman"/>
          <w:i/>
          <w:iCs/>
        </w:rPr>
        <w:t>only</w:t>
      </w:r>
      <w:r w:rsidRPr="007E6A45" w:rsidDel="002B4482">
        <w:rPr>
          <w:rFonts w:ascii="Times New Roman" w:hAnsi="Times New Roman" w:cs="Times New Roman"/>
        </w:rPr>
        <w:t xml:space="preserve"> while outside of prison.</w:t>
      </w:r>
      <w:r w:rsidR="00585792" w:rsidRPr="007E6A45">
        <w:rPr>
          <w:rStyle w:val="FootnoteReference"/>
          <w:rFonts w:ascii="Times New Roman" w:hAnsi="Times New Roman" w:cs="Times New Roman"/>
        </w:rPr>
        <w:footnoteReference w:id="9"/>
      </w:r>
      <w:r w:rsidRPr="007E6A45" w:rsidDel="002B4482">
        <w:rPr>
          <w:rFonts w:ascii="Times New Roman" w:hAnsi="Times New Roman" w:cs="Times New Roman"/>
        </w:rPr>
        <w:t xml:space="preserve"> </w:t>
      </w:r>
      <w:r w:rsidR="009571E0" w:rsidRPr="007E6A45">
        <w:rPr>
          <w:rFonts w:ascii="Times New Roman" w:hAnsi="Times New Roman" w:cs="Times New Roman"/>
        </w:rPr>
        <w:t xml:space="preserve">They cannot be released for the purpose of voting, however, nor can they register to vote using the address of the prison. </w:t>
      </w:r>
      <w:r w:rsidRPr="007E6A45">
        <w:rPr>
          <w:rFonts w:ascii="Times New Roman" w:hAnsi="Times New Roman" w:cs="Times New Roman"/>
        </w:rPr>
        <w:t xml:space="preserve">Taken together, these rules appear to engender a system of partial disenfranchisement, in which the loss of voting rights is </w:t>
      </w:r>
      <w:r w:rsidR="00FB321F" w:rsidRPr="007E6A45">
        <w:rPr>
          <w:rFonts w:ascii="Times New Roman" w:hAnsi="Times New Roman" w:cs="Times New Roman"/>
        </w:rPr>
        <w:t xml:space="preserve">conditional upon the imposition of a custodial sentence and </w:t>
      </w:r>
      <w:r w:rsidRPr="007E6A45">
        <w:rPr>
          <w:rFonts w:ascii="Times New Roman" w:hAnsi="Times New Roman" w:cs="Times New Roman"/>
        </w:rPr>
        <w:t xml:space="preserve">confined to the period of </w:t>
      </w:r>
      <w:r w:rsidR="00921D33" w:rsidRPr="007E6A45">
        <w:rPr>
          <w:rFonts w:ascii="Times New Roman" w:hAnsi="Times New Roman" w:cs="Times New Roman"/>
        </w:rPr>
        <w:t>detention</w:t>
      </w:r>
      <w:r w:rsidRPr="007E6A45">
        <w:rPr>
          <w:rFonts w:ascii="Times New Roman" w:hAnsi="Times New Roman" w:cs="Times New Roman"/>
        </w:rPr>
        <w:t xml:space="preserve">. </w:t>
      </w:r>
    </w:p>
    <w:p w14:paraId="68E9A1C5" w14:textId="77777777" w:rsidR="00567A9E" w:rsidRPr="007E6A45" w:rsidRDefault="00567A9E" w:rsidP="00567A9E">
      <w:pPr>
        <w:spacing w:line="480" w:lineRule="auto"/>
        <w:jc w:val="both"/>
        <w:rPr>
          <w:rFonts w:ascii="Times New Roman" w:hAnsi="Times New Roman" w:cs="Times New Roman"/>
        </w:rPr>
      </w:pPr>
    </w:p>
    <w:p w14:paraId="65EFF3B5" w14:textId="604F5E6E" w:rsidR="00567A9E" w:rsidRPr="007E6A45" w:rsidRDefault="00567A9E" w:rsidP="00567A9E">
      <w:pPr>
        <w:spacing w:line="480" w:lineRule="auto"/>
        <w:jc w:val="both"/>
        <w:rPr>
          <w:rFonts w:ascii="Times New Roman" w:hAnsi="Times New Roman" w:cs="Times New Roman"/>
        </w:rPr>
      </w:pPr>
      <w:r w:rsidRPr="007E6A45">
        <w:rPr>
          <w:rFonts w:ascii="Times New Roman" w:hAnsi="Times New Roman" w:cs="Times New Roman"/>
        </w:rPr>
        <w:t xml:space="preserve">The effects of these rules, however, are more </w:t>
      </w:r>
      <w:r w:rsidR="001A051D" w:rsidRPr="007E6A45">
        <w:rPr>
          <w:rFonts w:ascii="Times New Roman" w:hAnsi="Times New Roman" w:cs="Times New Roman"/>
        </w:rPr>
        <w:t>complicated</w:t>
      </w:r>
      <w:r w:rsidRPr="007E6A45">
        <w:rPr>
          <w:rFonts w:ascii="Times New Roman" w:hAnsi="Times New Roman" w:cs="Times New Roman"/>
        </w:rPr>
        <w:t xml:space="preserve">. In practical terms, partial disenfranchisement means that the geographical distribution of prisoners with voting rights is extremely diffuse. Some prisons may have several hundred eligible voters within their custody; others may hold few or even </w:t>
      </w:r>
      <w:proofErr w:type="gramStart"/>
      <w:r w:rsidRPr="007E6A45">
        <w:rPr>
          <w:rFonts w:ascii="Times New Roman" w:hAnsi="Times New Roman" w:cs="Times New Roman"/>
        </w:rPr>
        <w:t>none at all</w:t>
      </w:r>
      <w:proofErr w:type="gramEnd"/>
      <w:r w:rsidRPr="007E6A45">
        <w:rPr>
          <w:rFonts w:ascii="Times New Roman" w:hAnsi="Times New Roman" w:cs="Times New Roman"/>
        </w:rPr>
        <w:t xml:space="preserve">. The rules thus impose uneven responsibilities </w:t>
      </w:r>
      <w:r w:rsidR="00352DE1" w:rsidRPr="007E6A45">
        <w:rPr>
          <w:rFonts w:ascii="Times New Roman" w:hAnsi="Times New Roman" w:cs="Times New Roman"/>
        </w:rPr>
        <w:t xml:space="preserve">on prison governors and staff </w:t>
      </w:r>
      <w:r w:rsidRPr="007E6A45">
        <w:rPr>
          <w:rFonts w:ascii="Times New Roman" w:hAnsi="Times New Roman" w:cs="Times New Roman"/>
        </w:rPr>
        <w:t xml:space="preserve">across the prison estate. As a result, it is likely that awareness of prisoner voting rights on the part of prison authorities, and the availability of local arrangements and processes to facilitate prisoner voting, will vary from one institution to the next. Prisons with high remand populations, </w:t>
      </w:r>
      <w:r w:rsidR="003453EF" w:rsidRPr="007E6A45">
        <w:rPr>
          <w:rFonts w:ascii="Times New Roman" w:hAnsi="Times New Roman" w:cs="Times New Roman"/>
        </w:rPr>
        <w:t xml:space="preserve">including local prisons </w:t>
      </w:r>
      <w:r w:rsidRPr="007E6A45">
        <w:rPr>
          <w:rFonts w:ascii="Times New Roman" w:hAnsi="Times New Roman" w:cs="Times New Roman"/>
        </w:rPr>
        <w:t xml:space="preserve">such as HMP Durham and HMP </w:t>
      </w:r>
      <w:r w:rsidR="00B95BF0" w:rsidRPr="007E6A45">
        <w:rPr>
          <w:rFonts w:ascii="Times New Roman" w:hAnsi="Times New Roman" w:cs="Times New Roman"/>
        </w:rPr>
        <w:t>Pentonville</w:t>
      </w:r>
      <w:r w:rsidRPr="007E6A45">
        <w:rPr>
          <w:rFonts w:ascii="Times New Roman" w:hAnsi="Times New Roman" w:cs="Times New Roman"/>
        </w:rPr>
        <w:t>,</w:t>
      </w:r>
      <w:r w:rsidR="00B95BF0" w:rsidRPr="007E6A45">
        <w:rPr>
          <w:rStyle w:val="FootnoteReference"/>
          <w:rFonts w:ascii="Times New Roman" w:hAnsi="Times New Roman" w:cs="Times New Roman"/>
        </w:rPr>
        <w:footnoteReference w:id="10"/>
      </w:r>
      <w:r w:rsidRPr="007E6A45">
        <w:rPr>
          <w:rFonts w:ascii="Times New Roman" w:hAnsi="Times New Roman" w:cs="Times New Roman"/>
        </w:rPr>
        <w:t xml:space="preserve"> are more likely to be aware of their duties toward prisoners with voting rights than prisons with very few eligible categories of prisoner. </w:t>
      </w:r>
    </w:p>
    <w:p w14:paraId="41654B3C" w14:textId="77777777" w:rsidR="00567A9E" w:rsidRPr="007E6A45" w:rsidRDefault="00567A9E" w:rsidP="00567A9E">
      <w:pPr>
        <w:spacing w:line="480" w:lineRule="auto"/>
        <w:jc w:val="both"/>
        <w:rPr>
          <w:rFonts w:ascii="Times New Roman" w:hAnsi="Times New Roman" w:cs="Times New Roman"/>
        </w:rPr>
      </w:pPr>
    </w:p>
    <w:p w14:paraId="4998E9C5" w14:textId="77777777" w:rsidR="00233AB8" w:rsidRPr="007E6A45" w:rsidRDefault="00223D01" w:rsidP="00567A9E">
      <w:pPr>
        <w:spacing w:line="480" w:lineRule="auto"/>
        <w:jc w:val="both"/>
        <w:rPr>
          <w:rFonts w:ascii="Times New Roman" w:hAnsi="Times New Roman" w:cs="Times New Roman"/>
        </w:rPr>
      </w:pPr>
      <w:r w:rsidRPr="007E6A45">
        <w:rPr>
          <w:rFonts w:ascii="Times New Roman" w:hAnsi="Times New Roman" w:cs="Times New Roman"/>
        </w:rPr>
        <w:t xml:space="preserve">Despite the uneven distribution of eligible prisoners across the prison estate, </w:t>
      </w:r>
      <w:r w:rsidR="00233AB8" w:rsidRPr="007E6A45">
        <w:rPr>
          <w:rFonts w:ascii="Times New Roman" w:hAnsi="Times New Roman" w:cs="Times New Roman"/>
        </w:rPr>
        <w:t xml:space="preserve">however, </w:t>
      </w:r>
      <w:r w:rsidRPr="007E6A45">
        <w:rPr>
          <w:rFonts w:ascii="Times New Roman" w:hAnsi="Times New Roman" w:cs="Times New Roman"/>
        </w:rPr>
        <w:t>there is no official data collection on voter registration among prisoners</w:t>
      </w:r>
      <w:r w:rsidR="00FA32E0" w:rsidRPr="007E6A45">
        <w:rPr>
          <w:rFonts w:ascii="Times New Roman" w:hAnsi="Times New Roman" w:cs="Times New Roman"/>
        </w:rPr>
        <w:t xml:space="preserve">. As a result, electoral officials </w:t>
      </w:r>
      <w:r w:rsidR="00FA32E0" w:rsidRPr="007E6A45">
        <w:rPr>
          <w:rFonts w:ascii="Times New Roman" w:hAnsi="Times New Roman" w:cs="Times New Roman"/>
        </w:rPr>
        <w:lastRenderedPageBreak/>
        <w:t xml:space="preserve">and policy-makers do not know the extent to which eligible prisoners are exercising their right to vote. </w:t>
      </w:r>
      <w:r w:rsidR="009571E0" w:rsidRPr="007E6A45">
        <w:rPr>
          <w:rFonts w:ascii="Times New Roman" w:hAnsi="Times New Roman" w:cs="Times New Roman"/>
        </w:rPr>
        <w:t xml:space="preserve">This contrasts with </w:t>
      </w:r>
      <w:r w:rsidR="00233AB8" w:rsidRPr="007E6A45">
        <w:rPr>
          <w:rFonts w:ascii="Times New Roman" w:hAnsi="Times New Roman" w:cs="Times New Roman"/>
        </w:rPr>
        <w:t xml:space="preserve">arrangements in </w:t>
      </w:r>
      <w:r w:rsidR="009571E0" w:rsidRPr="007E6A45">
        <w:rPr>
          <w:rFonts w:ascii="Times New Roman" w:hAnsi="Times New Roman" w:cs="Times New Roman"/>
        </w:rPr>
        <w:t>Scotland, where the Electoral Commission now gathers data on voter registration</w:t>
      </w:r>
      <w:r w:rsidR="00A66F94" w:rsidRPr="007E6A45">
        <w:rPr>
          <w:rFonts w:ascii="Times New Roman" w:hAnsi="Times New Roman" w:cs="Times New Roman"/>
        </w:rPr>
        <w:t>,</w:t>
      </w:r>
      <w:r w:rsidR="009571E0" w:rsidRPr="007E6A45">
        <w:rPr>
          <w:rFonts w:ascii="Times New Roman" w:hAnsi="Times New Roman" w:cs="Times New Roman"/>
        </w:rPr>
        <w:t xml:space="preserve"> following the enactment of the Scottish Elections (Franchise and Representation) Act 2020. </w:t>
      </w:r>
    </w:p>
    <w:p w14:paraId="7DCCADDC" w14:textId="77777777" w:rsidR="0055335B" w:rsidRPr="007E6A45" w:rsidRDefault="0055335B" w:rsidP="00567A9E">
      <w:pPr>
        <w:spacing w:line="480" w:lineRule="auto"/>
        <w:jc w:val="both"/>
        <w:rPr>
          <w:rFonts w:ascii="Times New Roman" w:hAnsi="Times New Roman" w:cs="Times New Roman"/>
        </w:rPr>
      </w:pPr>
    </w:p>
    <w:p w14:paraId="66040686" w14:textId="372F0F68" w:rsidR="00567A9E" w:rsidRPr="007E6A45" w:rsidRDefault="00FA32E0" w:rsidP="00567A9E">
      <w:pPr>
        <w:spacing w:line="480" w:lineRule="auto"/>
        <w:jc w:val="both"/>
        <w:rPr>
          <w:rFonts w:ascii="Times New Roman" w:hAnsi="Times New Roman" w:cs="Times New Roman"/>
        </w:rPr>
      </w:pPr>
      <w:r w:rsidRPr="007E6A45">
        <w:rPr>
          <w:rFonts w:ascii="Times New Roman" w:hAnsi="Times New Roman" w:cs="Times New Roman"/>
        </w:rPr>
        <w:t>Nevertheless, t</w:t>
      </w:r>
      <w:r w:rsidR="00567A9E" w:rsidRPr="007E6A45">
        <w:rPr>
          <w:rFonts w:ascii="Times New Roman" w:hAnsi="Times New Roman" w:cs="Times New Roman"/>
        </w:rPr>
        <w:t xml:space="preserve">here is </w:t>
      </w:r>
      <w:r w:rsidRPr="007E6A45">
        <w:rPr>
          <w:rFonts w:ascii="Times New Roman" w:hAnsi="Times New Roman" w:cs="Times New Roman"/>
        </w:rPr>
        <w:t xml:space="preserve">now </w:t>
      </w:r>
      <w:r w:rsidR="00567A9E" w:rsidRPr="007E6A45">
        <w:rPr>
          <w:rFonts w:ascii="Times New Roman" w:hAnsi="Times New Roman" w:cs="Times New Roman"/>
        </w:rPr>
        <w:t>consistent</w:t>
      </w:r>
      <w:r w:rsidR="001A051D" w:rsidRPr="007E6A45">
        <w:rPr>
          <w:rFonts w:ascii="Times New Roman" w:hAnsi="Times New Roman" w:cs="Times New Roman"/>
        </w:rPr>
        <w:t xml:space="preserve"> </w:t>
      </w:r>
      <w:r w:rsidR="00567A9E" w:rsidRPr="007E6A45">
        <w:rPr>
          <w:rFonts w:ascii="Times New Roman" w:hAnsi="Times New Roman" w:cs="Times New Roman"/>
        </w:rPr>
        <w:t xml:space="preserve">evidence to suggest that </w:t>
      </w:r>
      <w:r w:rsidR="00152B66" w:rsidRPr="007E6A45">
        <w:rPr>
          <w:rFonts w:ascii="Times New Roman" w:hAnsi="Times New Roman" w:cs="Times New Roman"/>
        </w:rPr>
        <w:t xml:space="preserve">most </w:t>
      </w:r>
      <w:r w:rsidR="00567A9E" w:rsidRPr="007E6A45">
        <w:rPr>
          <w:rFonts w:ascii="Times New Roman" w:hAnsi="Times New Roman" w:cs="Times New Roman"/>
        </w:rPr>
        <w:t>eligible prisoners are not registering to vote</w:t>
      </w:r>
      <w:r w:rsidR="006D2C8A" w:rsidRPr="007E6A45">
        <w:rPr>
          <w:rFonts w:ascii="Times New Roman" w:hAnsi="Times New Roman" w:cs="Times New Roman"/>
        </w:rPr>
        <w:t xml:space="preserve"> in England and Wales</w:t>
      </w:r>
      <w:r w:rsidR="00567A9E" w:rsidRPr="007E6A45">
        <w:rPr>
          <w:rFonts w:ascii="Times New Roman" w:hAnsi="Times New Roman" w:cs="Times New Roman"/>
        </w:rPr>
        <w:t xml:space="preserve">. In 2019, the Chief Executive of the Association of Electoral Administrators estimated that the numbers were ‘very, very </w:t>
      </w:r>
      <w:r w:rsidR="000F1687" w:rsidRPr="007E6A45">
        <w:rPr>
          <w:rFonts w:ascii="Times New Roman" w:hAnsi="Times New Roman" w:cs="Times New Roman"/>
        </w:rPr>
        <w:t>small</w:t>
      </w:r>
      <w:r w:rsidR="00567A9E" w:rsidRPr="007E6A45">
        <w:rPr>
          <w:rFonts w:ascii="Times New Roman" w:hAnsi="Times New Roman" w:cs="Times New Roman"/>
        </w:rPr>
        <w:t>’.</w:t>
      </w:r>
      <w:r w:rsidR="002809FA" w:rsidRPr="007E6A45">
        <w:rPr>
          <w:rStyle w:val="FootnoteReference"/>
          <w:rFonts w:ascii="Times New Roman" w:hAnsi="Times New Roman" w:cs="Times New Roman"/>
        </w:rPr>
        <w:footnoteReference w:id="11"/>
      </w:r>
      <w:r w:rsidR="00567A9E" w:rsidRPr="007E6A45">
        <w:rPr>
          <w:rFonts w:ascii="Times New Roman" w:hAnsi="Times New Roman" w:cs="Times New Roman"/>
        </w:rPr>
        <w:t xml:space="preserve"> </w:t>
      </w:r>
      <w:r w:rsidR="001A051D" w:rsidRPr="007E6A45">
        <w:rPr>
          <w:rFonts w:ascii="Times New Roman" w:hAnsi="Times New Roman" w:cs="Times New Roman"/>
        </w:rPr>
        <w:t xml:space="preserve">In our recent empirical study of prisoner voting rights, which surveyed over 130 electoral administrators from across the UK, we </w:t>
      </w:r>
      <w:r w:rsidR="00567A9E" w:rsidRPr="007E6A45">
        <w:rPr>
          <w:rFonts w:ascii="Times New Roman" w:hAnsi="Times New Roman" w:cs="Times New Roman"/>
        </w:rPr>
        <w:t>found further evidence of low participation.</w:t>
      </w:r>
      <w:r w:rsidR="002809FA" w:rsidRPr="007E6A45">
        <w:rPr>
          <w:rStyle w:val="FootnoteReference"/>
          <w:rFonts w:ascii="Times New Roman" w:hAnsi="Times New Roman" w:cs="Times New Roman"/>
        </w:rPr>
        <w:footnoteReference w:id="12"/>
      </w:r>
      <w:r w:rsidR="00567A9E" w:rsidRPr="007E6A45">
        <w:rPr>
          <w:rFonts w:ascii="Times New Roman" w:hAnsi="Times New Roman" w:cs="Times New Roman"/>
        </w:rPr>
        <w:t xml:space="preserve"> Th</w:t>
      </w:r>
      <w:r w:rsidR="006D2C8A" w:rsidRPr="007E6A45">
        <w:rPr>
          <w:rFonts w:ascii="Times New Roman" w:hAnsi="Times New Roman" w:cs="Times New Roman"/>
        </w:rPr>
        <w:t>e research</w:t>
      </w:r>
      <w:r w:rsidR="00567A9E" w:rsidRPr="007E6A45">
        <w:rPr>
          <w:rFonts w:ascii="Times New Roman" w:hAnsi="Times New Roman" w:cs="Times New Roman"/>
        </w:rPr>
        <w:t xml:space="preserve"> revealed that voter registration applications from prisoners are extremely rare: less than a quarter (23%) of the electoral administrators based in England and Wales reported that they had received an application from a prisoner. Further, all but one (97%) of those respondents had dealt with just 1-5 applications during their careers as electoral administrators. </w:t>
      </w:r>
      <w:r w:rsidR="00D52B4B" w:rsidRPr="007E6A45">
        <w:rPr>
          <w:rFonts w:ascii="Times New Roman" w:hAnsi="Times New Roman" w:cs="Times New Roman"/>
        </w:rPr>
        <w:t xml:space="preserve">Following </w:t>
      </w:r>
      <w:r w:rsidR="00233AB8" w:rsidRPr="007E6A45">
        <w:rPr>
          <w:rFonts w:ascii="Times New Roman" w:hAnsi="Times New Roman" w:cs="Times New Roman"/>
        </w:rPr>
        <w:t xml:space="preserve">extensive Freedom of Information requests to local authorities across the UK, we also identified just one prisoner registered to vote in 2021. </w:t>
      </w:r>
      <w:r w:rsidR="006D03B3" w:rsidRPr="007E6A45">
        <w:rPr>
          <w:rFonts w:ascii="Times New Roman" w:hAnsi="Times New Roman" w:cs="Times New Roman"/>
        </w:rPr>
        <w:t xml:space="preserve">These findings unequivocally point towards low levels of prisoner participation. </w:t>
      </w:r>
    </w:p>
    <w:p w14:paraId="4E22D00B" w14:textId="77777777" w:rsidR="00C54958" w:rsidRDefault="00C54958" w:rsidP="00567A9E">
      <w:pPr>
        <w:spacing w:line="480" w:lineRule="auto"/>
        <w:jc w:val="both"/>
        <w:rPr>
          <w:rFonts w:ascii="Times New Roman" w:hAnsi="Times New Roman" w:cs="Times New Roman"/>
        </w:rPr>
      </w:pPr>
    </w:p>
    <w:p w14:paraId="03099E68" w14:textId="77777777" w:rsidR="003721BA" w:rsidRDefault="003721BA" w:rsidP="00567A9E">
      <w:pPr>
        <w:spacing w:line="480" w:lineRule="auto"/>
        <w:jc w:val="both"/>
        <w:rPr>
          <w:rFonts w:ascii="Times New Roman" w:hAnsi="Times New Roman" w:cs="Times New Roman"/>
        </w:rPr>
      </w:pPr>
    </w:p>
    <w:p w14:paraId="0415F7C9" w14:textId="77777777" w:rsidR="003721BA" w:rsidRDefault="003721BA" w:rsidP="00567A9E">
      <w:pPr>
        <w:spacing w:line="480" w:lineRule="auto"/>
        <w:jc w:val="both"/>
        <w:rPr>
          <w:rFonts w:ascii="Times New Roman" w:hAnsi="Times New Roman" w:cs="Times New Roman"/>
        </w:rPr>
      </w:pPr>
    </w:p>
    <w:p w14:paraId="0B5A0877" w14:textId="77777777" w:rsidR="003721BA" w:rsidRDefault="003721BA" w:rsidP="00567A9E">
      <w:pPr>
        <w:spacing w:line="480" w:lineRule="auto"/>
        <w:jc w:val="both"/>
        <w:rPr>
          <w:rFonts w:ascii="Times New Roman" w:hAnsi="Times New Roman" w:cs="Times New Roman"/>
        </w:rPr>
      </w:pPr>
    </w:p>
    <w:p w14:paraId="594C474D" w14:textId="77777777" w:rsidR="003721BA" w:rsidRPr="007E6A45" w:rsidRDefault="003721BA" w:rsidP="00567A9E">
      <w:pPr>
        <w:spacing w:line="480" w:lineRule="auto"/>
        <w:jc w:val="both"/>
        <w:rPr>
          <w:rFonts w:ascii="Times New Roman" w:hAnsi="Times New Roman" w:cs="Times New Roman"/>
        </w:rPr>
      </w:pPr>
    </w:p>
    <w:p w14:paraId="16C6AFF7" w14:textId="1AC80240" w:rsidR="00F74144" w:rsidRPr="007E6A45" w:rsidRDefault="00174AF7" w:rsidP="00567A9E">
      <w:pPr>
        <w:spacing w:line="480" w:lineRule="auto"/>
        <w:jc w:val="both"/>
        <w:rPr>
          <w:rFonts w:ascii="Times New Roman" w:hAnsi="Times New Roman" w:cs="Times New Roman"/>
          <w:b/>
          <w:bCs/>
        </w:rPr>
      </w:pPr>
      <w:r w:rsidRPr="007E6A45">
        <w:rPr>
          <w:rFonts w:ascii="Times New Roman" w:hAnsi="Times New Roman" w:cs="Times New Roman"/>
          <w:b/>
          <w:bCs/>
        </w:rPr>
        <w:lastRenderedPageBreak/>
        <w:t>Understanding low participation</w:t>
      </w:r>
    </w:p>
    <w:p w14:paraId="6D169868" w14:textId="77777777" w:rsidR="00F74144" w:rsidRPr="007E6A45" w:rsidRDefault="00F74144" w:rsidP="00567A9E">
      <w:pPr>
        <w:spacing w:line="480" w:lineRule="auto"/>
        <w:jc w:val="both"/>
        <w:rPr>
          <w:rFonts w:ascii="Times New Roman" w:hAnsi="Times New Roman" w:cs="Times New Roman"/>
        </w:rPr>
      </w:pPr>
    </w:p>
    <w:p w14:paraId="56BB2AAC" w14:textId="678F1CB6" w:rsidR="00F16B87" w:rsidRPr="007E6A45" w:rsidRDefault="0065399D" w:rsidP="0032131A">
      <w:pPr>
        <w:spacing w:line="480" w:lineRule="auto"/>
        <w:ind w:firstLine="720"/>
        <w:jc w:val="both"/>
        <w:rPr>
          <w:rFonts w:ascii="Times New Roman" w:hAnsi="Times New Roman" w:cs="Times New Roman"/>
        </w:rPr>
      </w:pPr>
      <w:r w:rsidRPr="007E6A45">
        <w:rPr>
          <w:rFonts w:ascii="Times New Roman" w:hAnsi="Times New Roman" w:cs="Times New Roman"/>
        </w:rPr>
        <w:t xml:space="preserve">There are </w:t>
      </w:r>
      <w:proofErr w:type="gramStart"/>
      <w:r w:rsidRPr="007E6A45">
        <w:rPr>
          <w:rFonts w:ascii="Times New Roman" w:hAnsi="Times New Roman" w:cs="Times New Roman"/>
        </w:rPr>
        <w:t>a number of</w:t>
      </w:r>
      <w:proofErr w:type="gramEnd"/>
      <w:r w:rsidRPr="007E6A45">
        <w:rPr>
          <w:rFonts w:ascii="Times New Roman" w:hAnsi="Times New Roman" w:cs="Times New Roman"/>
        </w:rPr>
        <w:t xml:space="preserve"> factors which help to explain such low levels of participation. </w:t>
      </w:r>
      <w:r w:rsidR="00636320" w:rsidRPr="007E6A45">
        <w:rPr>
          <w:rFonts w:ascii="Times New Roman" w:hAnsi="Times New Roman" w:cs="Times New Roman"/>
        </w:rPr>
        <w:t>Some prisoners choose not to vote</w:t>
      </w:r>
      <w:r w:rsidR="00944434" w:rsidRPr="007E6A45">
        <w:rPr>
          <w:rFonts w:ascii="Times New Roman" w:hAnsi="Times New Roman" w:cs="Times New Roman"/>
        </w:rPr>
        <w:t xml:space="preserve"> –</w:t>
      </w:r>
      <w:r w:rsidR="00636320" w:rsidRPr="007E6A45">
        <w:rPr>
          <w:rFonts w:ascii="Times New Roman" w:hAnsi="Times New Roman" w:cs="Times New Roman"/>
        </w:rPr>
        <w:t xml:space="preserve"> what Behan calls ‘voluntary abstentionism’</w:t>
      </w:r>
      <w:r w:rsidR="004A4E22" w:rsidRPr="007E6A45">
        <w:rPr>
          <w:rFonts w:ascii="Times New Roman" w:hAnsi="Times New Roman" w:cs="Times New Roman"/>
        </w:rPr>
        <w:t>(p.21)</w:t>
      </w:r>
      <w:r w:rsidR="00944434" w:rsidRPr="007E6A45">
        <w:rPr>
          <w:rStyle w:val="FootnoteReference"/>
          <w:rFonts w:ascii="Times New Roman" w:hAnsi="Times New Roman" w:cs="Times New Roman"/>
        </w:rPr>
        <w:footnoteReference w:id="13"/>
      </w:r>
      <w:r w:rsidR="00944434" w:rsidRPr="007E6A45">
        <w:rPr>
          <w:rFonts w:ascii="Times New Roman" w:hAnsi="Times New Roman" w:cs="Times New Roman"/>
        </w:rPr>
        <w:t xml:space="preserve"> – for a variety of reasons</w:t>
      </w:r>
      <w:r w:rsidRPr="007E6A45">
        <w:rPr>
          <w:rFonts w:ascii="Times New Roman" w:hAnsi="Times New Roman" w:cs="Times New Roman"/>
        </w:rPr>
        <w:t>, including</w:t>
      </w:r>
      <w:r w:rsidR="001048AF" w:rsidRPr="007E6A45">
        <w:rPr>
          <w:rFonts w:ascii="Times New Roman" w:hAnsi="Times New Roman" w:cs="Times New Roman"/>
        </w:rPr>
        <w:t xml:space="preserve"> political apathy</w:t>
      </w:r>
      <w:r w:rsidR="00187F35" w:rsidRPr="007E6A45">
        <w:rPr>
          <w:rFonts w:ascii="Times New Roman" w:hAnsi="Times New Roman" w:cs="Times New Roman"/>
        </w:rPr>
        <w:t xml:space="preserve">, </w:t>
      </w:r>
      <w:r w:rsidR="00B06604" w:rsidRPr="007E6A45">
        <w:rPr>
          <w:rFonts w:ascii="Times New Roman" w:hAnsi="Times New Roman" w:cs="Times New Roman"/>
        </w:rPr>
        <w:t>civic alienation</w:t>
      </w:r>
      <w:r w:rsidR="00187F35" w:rsidRPr="007E6A45">
        <w:rPr>
          <w:rFonts w:ascii="Times New Roman" w:hAnsi="Times New Roman" w:cs="Times New Roman"/>
        </w:rPr>
        <w:t>,</w:t>
      </w:r>
      <w:r w:rsidR="001048AF" w:rsidRPr="007E6A45">
        <w:rPr>
          <w:rFonts w:ascii="Times New Roman" w:hAnsi="Times New Roman" w:cs="Times New Roman"/>
        </w:rPr>
        <w:t xml:space="preserve"> and a lack of trust in politicians</w:t>
      </w:r>
      <w:r w:rsidRPr="007E6A45">
        <w:rPr>
          <w:rFonts w:ascii="Times New Roman" w:hAnsi="Times New Roman" w:cs="Times New Roman"/>
        </w:rPr>
        <w:t xml:space="preserve">. However, </w:t>
      </w:r>
      <w:r w:rsidR="00C94AE6" w:rsidRPr="007E6A45">
        <w:rPr>
          <w:rFonts w:ascii="Times New Roman" w:hAnsi="Times New Roman" w:cs="Times New Roman"/>
        </w:rPr>
        <w:t>eligible prisoners</w:t>
      </w:r>
      <w:r w:rsidR="00567A9E" w:rsidRPr="007E6A45">
        <w:rPr>
          <w:rFonts w:ascii="Times New Roman" w:hAnsi="Times New Roman" w:cs="Times New Roman"/>
        </w:rPr>
        <w:t xml:space="preserve"> </w:t>
      </w:r>
      <w:r w:rsidRPr="007E6A45">
        <w:rPr>
          <w:rFonts w:ascii="Times New Roman" w:hAnsi="Times New Roman" w:cs="Times New Roman"/>
        </w:rPr>
        <w:t>can also</w:t>
      </w:r>
      <w:r w:rsidR="00567A9E" w:rsidRPr="007E6A45">
        <w:rPr>
          <w:rFonts w:ascii="Times New Roman" w:hAnsi="Times New Roman" w:cs="Times New Roman"/>
        </w:rPr>
        <w:t xml:space="preserve"> be prevented from voting</w:t>
      </w:r>
      <w:r w:rsidRPr="007E6A45">
        <w:rPr>
          <w:rFonts w:ascii="Times New Roman" w:hAnsi="Times New Roman" w:cs="Times New Roman"/>
        </w:rPr>
        <w:t xml:space="preserve"> in different ways</w:t>
      </w:r>
      <w:r w:rsidR="00345793" w:rsidRPr="007E6A45">
        <w:rPr>
          <w:rFonts w:ascii="Times New Roman" w:hAnsi="Times New Roman" w:cs="Times New Roman"/>
        </w:rPr>
        <w:t>.</w:t>
      </w:r>
      <w:r w:rsidR="00567A9E" w:rsidRPr="007E6A45">
        <w:rPr>
          <w:rFonts w:ascii="Times New Roman" w:hAnsi="Times New Roman" w:cs="Times New Roman"/>
        </w:rPr>
        <w:t xml:space="preserve"> </w:t>
      </w:r>
      <w:r w:rsidR="00174AF7" w:rsidRPr="007E6A45">
        <w:rPr>
          <w:rFonts w:ascii="Times New Roman" w:hAnsi="Times New Roman" w:cs="Times New Roman"/>
        </w:rPr>
        <w:t>Firstly,</w:t>
      </w:r>
      <w:r w:rsidR="00567A9E" w:rsidRPr="007E6A45">
        <w:rPr>
          <w:rFonts w:ascii="Times New Roman" w:hAnsi="Times New Roman" w:cs="Times New Roman"/>
        </w:rPr>
        <w:t xml:space="preserve"> </w:t>
      </w:r>
      <w:r w:rsidR="00174AF7" w:rsidRPr="007E6A45">
        <w:rPr>
          <w:rFonts w:ascii="Times New Roman" w:hAnsi="Times New Roman" w:cs="Times New Roman"/>
        </w:rPr>
        <w:t>a</w:t>
      </w:r>
      <w:r w:rsidR="00C94AE6" w:rsidRPr="007E6A45">
        <w:rPr>
          <w:rFonts w:ascii="Times New Roman" w:hAnsi="Times New Roman" w:cs="Times New Roman"/>
        </w:rPr>
        <w:t xml:space="preserve">lthough </w:t>
      </w:r>
      <w:r w:rsidR="00567A9E" w:rsidRPr="007E6A45">
        <w:rPr>
          <w:rFonts w:ascii="Times New Roman" w:hAnsi="Times New Roman" w:cs="Times New Roman"/>
        </w:rPr>
        <w:t>Ministry of Justice</w:t>
      </w:r>
      <w:r w:rsidR="002809FA" w:rsidRPr="007E6A45">
        <w:rPr>
          <w:rStyle w:val="FootnoteReference"/>
          <w:rFonts w:ascii="Times New Roman" w:hAnsi="Times New Roman" w:cs="Times New Roman"/>
        </w:rPr>
        <w:footnoteReference w:id="14"/>
      </w:r>
      <w:r w:rsidR="00567A9E" w:rsidRPr="007E6A45">
        <w:rPr>
          <w:rFonts w:ascii="Times New Roman" w:hAnsi="Times New Roman" w:cs="Times New Roman"/>
        </w:rPr>
        <w:t xml:space="preserve"> policy places the onus on eligible prisoners to express their desire to vote</w:t>
      </w:r>
      <w:r w:rsidR="00C94AE6" w:rsidRPr="007E6A45">
        <w:rPr>
          <w:rFonts w:ascii="Times New Roman" w:hAnsi="Times New Roman" w:cs="Times New Roman"/>
        </w:rPr>
        <w:t>,</w:t>
      </w:r>
      <w:r w:rsidR="00345793" w:rsidRPr="007E6A45">
        <w:rPr>
          <w:rFonts w:ascii="Times New Roman" w:hAnsi="Times New Roman" w:cs="Times New Roman"/>
        </w:rPr>
        <w:t xml:space="preserve"> research has shown that</w:t>
      </w:r>
      <w:r w:rsidR="00567A9E" w:rsidRPr="007E6A45">
        <w:rPr>
          <w:rFonts w:ascii="Times New Roman" w:hAnsi="Times New Roman" w:cs="Times New Roman"/>
        </w:rPr>
        <w:t xml:space="preserve"> prisoners are generally unaware of their </w:t>
      </w:r>
      <w:r w:rsidRPr="007E6A45">
        <w:rPr>
          <w:rFonts w:ascii="Times New Roman" w:hAnsi="Times New Roman" w:cs="Times New Roman"/>
        </w:rPr>
        <w:t xml:space="preserve">legal </w:t>
      </w:r>
      <w:r w:rsidR="00567A9E" w:rsidRPr="007E6A45">
        <w:rPr>
          <w:rFonts w:ascii="Times New Roman" w:hAnsi="Times New Roman" w:cs="Times New Roman"/>
        </w:rPr>
        <w:t>rights.</w:t>
      </w:r>
      <w:r w:rsidR="002809FA" w:rsidRPr="007E6A45">
        <w:rPr>
          <w:rStyle w:val="FootnoteReference"/>
          <w:rFonts w:ascii="Times New Roman" w:hAnsi="Times New Roman" w:cs="Times New Roman"/>
        </w:rPr>
        <w:footnoteReference w:id="15"/>
      </w:r>
      <w:r w:rsidR="00567A9E" w:rsidRPr="007E6A45">
        <w:rPr>
          <w:rFonts w:ascii="Times New Roman" w:hAnsi="Times New Roman" w:cs="Times New Roman"/>
        </w:rPr>
        <w:t xml:space="preserve"> Indeed, a lack of knowledge of voting rights among prisoners has been observed by HM</w:t>
      </w:r>
      <w:r w:rsidR="001C283E" w:rsidRPr="007E6A45">
        <w:rPr>
          <w:rFonts w:ascii="Times New Roman" w:hAnsi="Times New Roman" w:cs="Times New Roman"/>
        </w:rPr>
        <w:t xml:space="preserve"> Inspectorate of Prisons (HM</w:t>
      </w:r>
      <w:r w:rsidR="00567A9E" w:rsidRPr="007E6A45">
        <w:rPr>
          <w:rFonts w:ascii="Times New Roman" w:hAnsi="Times New Roman" w:cs="Times New Roman"/>
        </w:rPr>
        <w:t>IP</w:t>
      </w:r>
      <w:r w:rsidR="001C283E" w:rsidRPr="007E6A45">
        <w:rPr>
          <w:rFonts w:ascii="Times New Roman" w:hAnsi="Times New Roman" w:cs="Times New Roman"/>
        </w:rPr>
        <w:t>)</w:t>
      </w:r>
      <w:r w:rsidR="0010390A" w:rsidRPr="007E6A45">
        <w:rPr>
          <w:rStyle w:val="FootnoteReference"/>
          <w:rFonts w:ascii="Times New Roman" w:hAnsi="Times New Roman" w:cs="Times New Roman"/>
        </w:rPr>
        <w:footnoteReference w:id="16"/>
      </w:r>
      <w:r w:rsidR="00567A9E" w:rsidRPr="007E6A45">
        <w:rPr>
          <w:rFonts w:ascii="Times New Roman" w:hAnsi="Times New Roman" w:cs="Times New Roman"/>
        </w:rPr>
        <w:t>, two parliamentary inquiries</w:t>
      </w:r>
      <w:r w:rsidR="002809FA" w:rsidRPr="007E6A45">
        <w:rPr>
          <w:rStyle w:val="FootnoteReference"/>
          <w:rFonts w:ascii="Times New Roman" w:hAnsi="Times New Roman" w:cs="Times New Roman"/>
        </w:rPr>
        <w:footnoteReference w:id="17"/>
      </w:r>
      <w:r w:rsidR="00567A9E" w:rsidRPr="007E6A45">
        <w:rPr>
          <w:rFonts w:ascii="Times New Roman" w:hAnsi="Times New Roman" w:cs="Times New Roman"/>
        </w:rPr>
        <w:t xml:space="preserve"> and an academic study.</w:t>
      </w:r>
      <w:r w:rsidR="002809FA" w:rsidRPr="007E6A45">
        <w:rPr>
          <w:rStyle w:val="FootnoteReference"/>
          <w:rFonts w:ascii="Times New Roman" w:hAnsi="Times New Roman" w:cs="Times New Roman"/>
        </w:rPr>
        <w:footnoteReference w:id="18"/>
      </w:r>
      <w:r w:rsidR="00567A9E" w:rsidRPr="007E6A45">
        <w:rPr>
          <w:rFonts w:ascii="Times New Roman" w:hAnsi="Times New Roman" w:cs="Times New Roman"/>
        </w:rPr>
        <w:t xml:space="preserve"> </w:t>
      </w:r>
      <w:r w:rsidR="00F16B87" w:rsidRPr="007E6A45">
        <w:rPr>
          <w:rFonts w:ascii="Times New Roman" w:hAnsi="Times New Roman" w:cs="Times New Roman"/>
        </w:rPr>
        <w:t xml:space="preserve">  </w:t>
      </w:r>
    </w:p>
    <w:p w14:paraId="3253F65A" w14:textId="77777777" w:rsidR="008A0D41" w:rsidRPr="007E6A45" w:rsidRDefault="008A0D41" w:rsidP="00567A9E">
      <w:pPr>
        <w:spacing w:line="480" w:lineRule="auto"/>
        <w:jc w:val="both"/>
        <w:rPr>
          <w:rFonts w:ascii="Times New Roman" w:hAnsi="Times New Roman" w:cs="Times New Roman"/>
        </w:rPr>
      </w:pPr>
    </w:p>
    <w:p w14:paraId="6B917E70" w14:textId="55344F3D" w:rsidR="00567A9E" w:rsidRPr="007E6A45" w:rsidRDefault="00567A9E" w:rsidP="00567A9E">
      <w:pPr>
        <w:spacing w:line="480" w:lineRule="auto"/>
        <w:jc w:val="both"/>
        <w:rPr>
          <w:rFonts w:ascii="Times New Roman" w:hAnsi="Times New Roman" w:cs="Times New Roman"/>
        </w:rPr>
      </w:pPr>
      <w:r w:rsidRPr="007E6A45">
        <w:rPr>
          <w:rFonts w:ascii="Times New Roman" w:hAnsi="Times New Roman" w:cs="Times New Roman"/>
        </w:rPr>
        <w:t>Even when prisoners seek to vote, they may encounter further obstacles. They may lack the necessary information and documentation for the registration process, such as their date of birth, national insurance number, a passport or driver’s licence, and a fixed or regular address.</w:t>
      </w:r>
      <w:r w:rsidR="002809FA" w:rsidRPr="007E6A45">
        <w:rPr>
          <w:rStyle w:val="FootnoteReference"/>
          <w:rFonts w:ascii="Times New Roman" w:hAnsi="Times New Roman" w:cs="Times New Roman"/>
        </w:rPr>
        <w:footnoteReference w:id="19"/>
      </w:r>
      <w:r w:rsidRPr="007E6A45">
        <w:rPr>
          <w:rFonts w:ascii="Times New Roman" w:hAnsi="Times New Roman" w:cs="Times New Roman"/>
        </w:rPr>
        <w:t xml:space="preserve"> Additionally, prisons may fail to provide the necessary support and opportunities for prisoners </w:t>
      </w:r>
      <w:r w:rsidRPr="007E6A45">
        <w:rPr>
          <w:rFonts w:ascii="Times New Roman" w:hAnsi="Times New Roman" w:cs="Times New Roman"/>
        </w:rPr>
        <w:lastRenderedPageBreak/>
        <w:t>to register and vote. For instance, although remand prisoners are eligible to vote, a 2012 review by HM</w:t>
      </w:r>
      <w:r w:rsidR="001C283E" w:rsidRPr="007E6A45">
        <w:rPr>
          <w:rFonts w:ascii="Times New Roman" w:hAnsi="Times New Roman" w:cs="Times New Roman"/>
        </w:rPr>
        <w:t xml:space="preserve">IP </w:t>
      </w:r>
      <w:r w:rsidRPr="007E6A45">
        <w:rPr>
          <w:rFonts w:ascii="Times New Roman" w:hAnsi="Times New Roman" w:cs="Times New Roman"/>
        </w:rPr>
        <w:t>found that two out of five prisons visited had ‘no arrangements to facilitate this entitlement’</w:t>
      </w:r>
      <w:r w:rsidR="00F16B87" w:rsidRPr="007E6A45">
        <w:rPr>
          <w:rFonts w:ascii="Times New Roman" w:hAnsi="Times New Roman" w:cs="Times New Roman"/>
        </w:rPr>
        <w:t xml:space="preserve"> (p.63)</w:t>
      </w:r>
      <w:r w:rsidRPr="007E6A45">
        <w:rPr>
          <w:rFonts w:ascii="Times New Roman" w:hAnsi="Times New Roman" w:cs="Times New Roman"/>
        </w:rPr>
        <w:t>.</w:t>
      </w:r>
      <w:r w:rsidR="00702E9D" w:rsidRPr="007E6A45">
        <w:rPr>
          <w:rStyle w:val="FootnoteReference"/>
          <w:rFonts w:ascii="Times New Roman" w:hAnsi="Times New Roman" w:cs="Times New Roman"/>
        </w:rPr>
        <w:footnoteReference w:id="20"/>
      </w:r>
      <w:r w:rsidRPr="007E6A45">
        <w:rPr>
          <w:rFonts w:ascii="Times New Roman" w:hAnsi="Times New Roman" w:cs="Times New Roman"/>
        </w:rPr>
        <w:t xml:space="preserve"> These difficulties are compounded by wider pressures facing electoral and prison services. </w:t>
      </w:r>
      <w:r w:rsidR="00E25D98" w:rsidRPr="007E6A45">
        <w:rPr>
          <w:rFonts w:ascii="Times New Roman" w:hAnsi="Times New Roman" w:cs="Times New Roman"/>
        </w:rPr>
        <w:t>W</w:t>
      </w:r>
      <w:r w:rsidR="00C94AE6" w:rsidRPr="007E6A45">
        <w:rPr>
          <w:rFonts w:ascii="Times New Roman" w:hAnsi="Times New Roman" w:cs="Times New Roman"/>
        </w:rPr>
        <w:t>hile e</w:t>
      </w:r>
      <w:r w:rsidRPr="007E6A45">
        <w:rPr>
          <w:rFonts w:ascii="Times New Roman" w:hAnsi="Times New Roman" w:cs="Times New Roman"/>
        </w:rPr>
        <w:t>lectoral administrators have had to contend with cuts to local authorities, the loss of experienced staff, and high workloads</w:t>
      </w:r>
      <w:r w:rsidR="00C54958">
        <w:rPr>
          <w:rFonts w:ascii="Times New Roman" w:hAnsi="Times New Roman" w:cs="Times New Roman"/>
        </w:rPr>
        <w:t>,</w:t>
      </w:r>
      <w:r w:rsidR="002809FA" w:rsidRPr="007E6A45">
        <w:rPr>
          <w:rStyle w:val="FootnoteReference"/>
          <w:rFonts w:ascii="Times New Roman" w:hAnsi="Times New Roman" w:cs="Times New Roman"/>
        </w:rPr>
        <w:footnoteReference w:id="21"/>
      </w:r>
      <w:r w:rsidRPr="007E6A45">
        <w:rPr>
          <w:rFonts w:ascii="Times New Roman" w:hAnsi="Times New Roman" w:cs="Times New Roman"/>
        </w:rPr>
        <w:t xml:space="preserve"> HM Prisons and Probation Service</w:t>
      </w:r>
      <w:r w:rsidR="001C283E" w:rsidRPr="007E6A45">
        <w:rPr>
          <w:rFonts w:ascii="Times New Roman" w:hAnsi="Times New Roman" w:cs="Times New Roman"/>
        </w:rPr>
        <w:t xml:space="preserve"> (HMPPS)</w:t>
      </w:r>
      <w:r w:rsidRPr="007E6A45">
        <w:rPr>
          <w:rFonts w:ascii="Times New Roman" w:hAnsi="Times New Roman" w:cs="Times New Roman"/>
        </w:rPr>
        <w:t xml:space="preserve"> saw its budget reduced by around 20 percent between 2010 and 2015, and its funding in 2022 remained 6 percent lower in real terms than in 2010-11.</w:t>
      </w:r>
      <w:r w:rsidR="00702E9D" w:rsidRPr="007E6A45">
        <w:rPr>
          <w:rStyle w:val="FootnoteReference"/>
          <w:rFonts w:ascii="Times New Roman" w:hAnsi="Times New Roman" w:cs="Times New Roman"/>
        </w:rPr>
        <w:footnoteReference w:id="22"/>
      </w:r>
      <w:r w:rsidRPr="007E6A45">
        <w:rPr>
          <w:rFonts w:ascii="Times New Roman" w:hAnsi="Times New Roman" w:cs="Times New Roman"/>
        </w:rPr>
        <w:t xml:space="preserve"> In these conditions, supporting prisoners to exercise their voting rights is unlikely to be a priority</w:t>
      </w:r>
      <w:r w:rsidR="00C94AE6" w:rsidRPr="007E6A45">
        <w:rPr>
          <w:rFonts w:ascii="Times New Roman" w:hAnsi="Times New Roman" w:cs="Times New Roman"/>
        </w:rPr>
        <w:t>.</w:t>
      </w:r>
      <w:r w:rsidRPr="007E6A45">
        <w:rPr>
          <w:rFonts w:ascii="Times New Roman" w:hAnsi="Times New Roman" w:cs="Times New Roman"/>
        </w:rPr>
        <w:t xml:space="preserve"> </w:t>
      </w:r>
    </w:p>
    <w:p w14:paraId="47AC6D06" w14:textId="77777777" w:rsidR="00567A9E" w:rsidRPr="007E6A45" w:rsidRDefault="00567A9E" w:rsidP="00567A9E">
      <w:pPr>
        <w:spacing w:line="480" w:lineRule="auto"/>
        <w:jc w:val="both"/>
        <w:rPr>
          <w:rFonts w:ascii="Times New Roman" w:hAnsi="Times New Roman" w:cs="Times New Roman"/>
        </w:rPr>
      </w:pPr>
    </w:p>
    <w:p w14:paraId="3CDF4D08" w14:textId="296B37B0" w:rsidR="00567A9E" w:rsidRPr="007E6A45" w:rsidRDefault="00567A9E" w:rsidP="00567A9E">
      <w:pPr>
        <w:spacing w:line="480" w:lineRule="auto"/>
        <w:jc w:val="both"/>
        <w:rPr>
          <w:rFonts w:ascii="Times New Roman" w:hAnsi="Times New Roman" w:cs="Times New Roman"/>
        </w:rPr>
      </w:pPr>
      <w:r w:rsidRPr="007E6A45">
        <w:rPr>
          <w:rFonts w:ascii="Times New Roman" w:hAnsi="Times New Roman" w:cs="Times New Roman"/>
        </w:rPr>
        <w:t xml:space="preserve">Our </w:t>
      </w:r>
      <w:r w:rsidR="005A68CB" w:rsidRPr="007E6A45">
        <w:rPr>
          <w:rFonts w:ascii="Times New Roman" w:hAnsi="Times New Roman" w:cs="Times New Roman"/>
        </w:rPr>
        <w:t xml:space="preserve">own </w:t>
      </w:r>
      <w:r w:rsidRPr="007E6A45">
        <w:rPr>
          <w:rFonts w:ascii="Times New Roman" w:hAnsi="Times New Roman" w:cs="Times New Roman"/>
        </w:rPr>
        <w:t xml:space="preserve">empirical </w:t>
      </w:r>
      <w:r w:rsidR="005A68CB" w:rsidRPr="007E6A45">
        <w:rPr>
          <w:rFonts w:ascii="Times New Roman" w:hAnsi="Times New Roman" w:cs="Times New Roman"/>
        </w:rPr>
        <w:t xml:space="preserve">research </w:t>
      </w:r>
      <w:r w:rsidRPr="007E6A45">
        <w:rPr>
          <w:rFonts w:ascii="Times New Roman" w:hAnsi="Times New Roman" w:cs="Times New Roman"/>
        </w:rPr>
        <w:t>revealed further problems in the administration of prisoner voting rights.</w:t>
      </w:r>
      <w:r w:rsidR="00E2422D" w:rsidRPr="007E6A45">
        <w:rPr>
          <w:rStyle w:val="FootnoteReference"/>
          <w:rFonts w:ascii="Times New Roman" w:hAnsi="Times New Roman" w:cs="Times New Roman"/>
        </w:rPr>
        <w:footnoteReference w:id="23"/>
      </w:r>
      <w:r w:rsidRPr="007E6A45">
        <w:rPr>
          <w:rFonts w:ascii="Times New Roman" w:hAnsi="Times New Roman" w:cs="Times New Roman"/>
        </w:rPr>
        <w:t xml:space="preserve"> One is poor communication between electoral and prison services. </w:t>
      </w:r>
      <w:r w:rsidR="00F644D6" w:rsidRPr="007E6A45">
        <w:rPr>
          <w:rFonts w:ascii="Times New Roman" w:hAnsi="Times New Roman" w:cs="Times New Roman"/>
        </w:rPr>
        <w:t>We discovered that e</w:t>
      </w:r>
      <w:r w:rsidRPr="007E6A45">
        <w:rPr>
          <w:rFonts w:ascii="Times New Roman" w:hAnsi="Times New Roman" w:cs="Times New Roman"/>
        </w:rPr>
        <w:t>lectoral administrators in England and Wales are not</w:t>
      </w:r>
      <w:r w:rsidR="00F644D6" w:rsidRPr="007E6A45">
        <w:rPr>
          <w:rFonts w:ascii="Times New Roman" w:hAnsi="Times New Roman" w:cs="Times New Roman"/>
        </w:rPr>
        <w:t xml:space="preserve"> routinely</w:t>
      </w:r>
      <w:r w:rsidRPr="007E6A45">
        <w:rPr>
          <w:rFonts w:ascii="Times New Roman" w:hAnsi="Times New Roman" w:cs="Times New Roman"/>
        </w:rPr>
        <w:t xml:space="preserve"> informed when someone is placed in custody, nor are they updated following conviction or sentencing. They therefore do not know the whereabouts of eligible prisoners in the prison estate, nor can they</w:t>
      </w:r>
      <w:r w:rsidR="001C283E" w:rsidRPr="007E6A45">
        <w:rPr>
          <w:rFonts w:ascii="Times New Roman" w:hAnsi="Times New Roman" w:cs="Times New Roman"/>
        </w:rPr>
        <w:t xml:space="preserve"> easily</w:t>
      </w:r>
      <w:r w:rsidRPr="007E6A45">
        <w:rPr>
          <w:rFonts w:ascii="Times New Roman" w:hAnsi="Times New Roman" w:cs="Times New Roman"/>
        </w:rPr>
        <w:t xml:space="preserve"> determine whether a prisoner who applies to register is eligible. Almost half (41 per cent) of electoral administrators in England and Wales with experience of prisoner voting applications surveyed for the study did not know the category of prisoner who had applied. Several also reported that their attempts to contact individual prisons to obtain necessary information ended in failure.  </w:t>
      </w:r>
    </w:p>
    <w:p w14:paraId="5EFA7012" w14:textId="77777777" w:rsidR="00964149" w:rsidRPr="007E6A45" w:rsidRDefault="00964149" w:rsidP="00567A9E">
      <w:pPr>
        <w:spacing w:line="480" w:lineRule="auto"/>
        <w:jc w:val="both"/>
        <w:rPr>
          <w:rFonts w:ascii="Times New Roman" w:hAnsi="Times New Roman" w:cs="Times New Roman"/>
        </w:rPr>
      </w:pPr>
    </w:p>
    <w:p w14:paraId="1DA2F44C" w14:textId="278EC807" w:rsidR="00567A9E" w:rsidRPr="007E6A45" w:rsidRDefault="00567A9E" w:rsidP="00567A9E">
      <w:pPr>
        <w:spacing w:line="480" w:lineRule="auto"/>
        <w:jc w:val="both"/>
        <w:rPr>
          <w:rFonts w:ascii="Times New Roman" w:hAnsi="Times New Roman" w:cs="Times New Roman"/>
        </w:rPr>
      </w:pPr>
      <w:r w:rsidRPr="007E6A45">
        <w:rPr>
          <w:rFonts w:ascii="Times New Roman" w:hAnsi="Times New Roman" w:cs="Times New Roman"/>
        </w:rPr>
        <w:lastRenderedPageBreak/>
        <w:t xml:space="preserve">Another problem is </w:t>
      </w:r>
      <w:r w:rsidR="00964149" w:rsidRPr="007E6A45">
        <w:rPr>
          <w:rFonts w:ascii="Times New Roman" w:hAnsi="Times New Roman" w:cs="Times New Roman"/>
        </w:rPr>
        <w:t>establishing where a remand prisoner can be registered.</w:t>
      </w:r>
      <w:r w:rsidRPr="007E6A45">
        <w:rPr>
          <w:rFonts w:ascii="Times New Roman" w:hAnsi="Times New Roman" w:cs="Times New Roman"/>
        </w:rPr>
        <w:t xml:space="preserve"> Electoral law</w:t>
      </w:r>
      <w:r w:rsidR="00964149" w:rsidRPr="007E6A45">
        <w:rPr>
          <w:rFonts w:ascii="Times New Roman" w:hAnsi="Times New Roman" w:cs="Times New Roman"/>
        </w:rPr>
        <w:t xml:space="preserve"> in the UK</w:t>
      </w:r>
      <w:r w:rsidRPr="007E6A45">
        <w:rPr>
          <w:rFonts w:ascii="Times New Roman" w:hAnsi="Times New Roman" w:cs="Times New Roman"/>
        </w:rPr>
        <w:t xml:space="preserve"> requires a person to be ‘resident’ at a particular address.</w:t>
      </w:r>
      <w:r w:rsidR="0065399D" w:rsidRPr="007E6A45">
        <w:rPr>
          <w:rStyle w:val="FootnoteReference"/>
          <w:rFonts w:ascii="Times New Roman" w:hAnsi="Times New Roman" w:cs="Times New Roman"/>
        </w:rPr>
        <w:footnoteReference w:id="24"/>
      </w:r>
      <w:r w:rsidRPr="007E6A45">
        <w:rPr>
          <w:rFonts w:ascii="Times New Roman" w:hAnsi="Times New Roman" w:cs="Times New Roman"/>
        </w:rPr>
        <w:t xml:space="preserve"> For this purpose, remand prisoners can use </w:t>
      </w:r>
      <w:bookmarkStart w:id="1" w:name="_Hlk132279752"/>
      <w:r w:rsidRPr="007E6A45">
        <w:rPr>
          <w:rFonts w:ascii="Times New Roman" w:hAnsi="Times New Roman" w:cs="Times New Roman"/>
        </w:rPr>
        <w:t>their home address, the prison address, or a declaration of local connection (based on either their address prior to imprisonment or the address where they would normally be resident).</w:t>
      </w:r>
      <w:bookmarkEnd w:id="1"/>
      <w:r w:rsidRPr="007E6A45">
        <w:rPr>
          <w:rFonts w:ascii="Times New Roman" w:hAnsi="Times New Roman" w:cs="Times New Roman"/>
        </w:rPr>
        <w:t xml:space="preserve"> Under the terms of the 1983 Act, they should not normally be considered resident at the prison where they are held. However, a prisoner </w:t>
      </w:r>
      <w:r w:rsidRPr="007E6A45">
        <w:rPr>
          <w:rFonts w:ascii="Times New Roman" w:hAnsi="Times New Roman" w:cs="Times New Roman"/>
          <w:i/>
          <w:iCs/>
        </w:rPr>
        <w:t>may</w:t>
      </w:r>
      <w:r w:rsidRPr="007E6A45">
        <w:rPr>
          <w:rFonts w:ascii="Times New Roman" w:hAnsi="Times New Roman" w:cs="Times New Roman"/>
        </w:rPr>
        <w:t xml:space="preserve"> be regarded as resident at a prison ‘if the length of the period which he is likely to spend at that place is sufficient for him to be regarded as being resident there for the purposes</w:t>
      </w:r>
      <w:r w:rsidR="00950CB3" w:rsidRPr="007E6A45">
        <w:rPr>
          <w:rFonts w:ascii="Times New Roman" w:hAnsi="Times New Roman" w:cs="Times New Roman"/>
        </w:rPr>
        <w:t xml:space="preserve"> </w:t>
      </w:r>
      <w:r w:rsidRPr="007E6A45">
        <w:rPr>
          <w:rFonts w:ascii="Times New Roman" w:hAnsi="Times New Roman" w:cs="Times New Roman"/>
        </w:rPr>
        <w:t>of electoral registration’.</w:t>
      </w:r>
      <w:r w:rsidR="0065399D" w:rsidRPr="007E6A45">
        <w:rPr>
          <w:rStyle w:val="FootnoteReference"/>
          <w:rFonts w:ascii="Times New Roman" w:hAnsi="Times New Roman" w:cs="Times New Roman"/>
        </w:rPr>
        <w:footnoteReference w:id="25"/>
      </w:r>
      <w:r w:rsidRPr="007E6A45">
        <w:rPr>
          <w:rFonts w:ascii="Times New Roman" w:hAnsi="Times New Roman" w:cs="Times New Roman"/>
        </w:rPr>
        <w:t xml:space="preserve"> What constitutes a ‘sufficient’ period of detention</w:t>
      </w:r>
      <w:r w:rsidR="00F644D6" w:rsidRPr="007E6A45">
        <w:rPr>
          <w:rFonts w:ascii="Times New Roman" w:hAnsi="Times New Roman" w:cs="Times New Roman"/>
        </w:rPr>
        <w:t>, however,</w:t>
      </w:r>
      <w:r w:rsidRPr="007E6A45">
        <w:rPr>
          <w:rFonts w:ascii="Times New Roman" w:hAnsi="Times New Roman" w:cs="Times New Roman"/>
        </w:rPr>
        <w:t xml:space="preserve"> is not specified in the legislation. Instead, electoral administrators are required to make judgements about how long a person is likely to remain at a particular prison. </w:t>
      </w:r>
    </w:p>
    <w:p w14:paraId="0755C2BF" w14:textId="77777777" w:rsidR="00964149" w:rsidRPr="007E6A45" w:rsidRDefault="00964149" w:rsidP="00567A9E">
      <w:pPr>
        <w:spacing w:line="480" w:lineRule="auto"/>
        <w:jc w:val="both"/>
        <w:rPr>
          <w:rFonts w:ascii="Times New Roman" w:hAnsi="Times New Roman" w:cs="Times New Roman"/>
        </w:rPr>
      </w:pPr>
    </w:p>
    <w:p w14:paraId="081FC81E" w14:textId="17D52408" w:rsidR="00964149" w:rsidRPr="007E6A45" w:rsidRDefault="00964149" w:rsidP="00964149">
      <w:pPr>
        <w:spacing w:line="480" w:lineRule="auto"/>
        <w:jc w:val="both"/>
        <w:rPr>
          <w:rFonts w:ascii="Times New Roman" w:hAnsi="Times New Roman" w:cs="Times New Roman"/>
        </w:rPr>
      </w:pPr>
      <w:r w:rsidRPr="007E6A45">
        <w:rPr>
          <w:rFonts w:ascii="Times New Roman" w:hAnsi="Times New Roman" w:cs="Times New Roman"/>
        </w:rPr>
        <w:t>The problem of residency is compounded by the fact that prisoners, including those on remand, are often held in prisons outside of their usual constituency, with</w:t>
      </w:r>
      <w:r w:rsidR="00E64337" w:rsidRPr="007E6A45">
        <w:rPr>
          <w:rFonts w:ascii="Times New Roman" w:hAnsi="Times New Roman" w:cs="Times New Roman"/>
        </w:rPr>
        <w:t xml:space="preserve"> some even</w:t>
      </w:r>
      <w:r w:rsidRPr="007E6A45">
        <w:rPr>
          <w:rFonts w:ascii="Times New Roman" w:hAnsi="Times New Roman" w:cs="Times New Roman"/>
        </w:rPr>
        <w:t xml:space="preserve"> moved to a different prison </w:t>
      </w:r>
      <w:proofErr w:type="gramStart"/>
      <w:r w:rsidRPr="007E6A45">
        <w:rPr>
          <w:rFonts w:ascii="Times New Roman" w:hAnsi="Times New Roman" w:cs="Times New Roman"/>
        </w:rPr>
        <w:t>during the course of</w:t>
      </w:r>
      <w:proofErr w:type="gramEnd"/>
      <w:r w:rsidRPr="007E6A45">
        <w:rPr>
          <w:rFonts w:ascii="Times New Roman" w:hAnsi="Times New Roman" w:cs="Times New Roman"/>
        </w:rPr>
        <w:t xml:space="preserve"> their detention. </w:t>
      </w:r>
      <w:r w:rsidR="00060C01" w:rsidRPr="007E6A45">
        <w:rPr>
          <w:rFonts w:ascii="Times New Roman" w:hAnsi="Times New Roman" w:cs="Times New Roman"/>
        </w:rPr>
        <w:t>Although the expectation is that remand prisoners will be held in a local prison while awaiting trial or sentencing, prison places are often determined based on capacity and levels of overcrowding.</w:t>
      </w:r>
      <w:r w:rsidR="00060C01" w:rsidRPr="007E6A45">
        <w:rPr>
          <w:rStyle w:val="FootnoteReference"/>
          <w:rFonts w:ascii="Times New Roman" w:hAnsi="Times New Roman" w:cs="Times New Roman"/>
        </w:rPr>
        <w:footnoteReference w:id="26"/>
      </w:r>
      <w:r w:rsidR="00060C01" w:rsidRPr="007E6A45">
        <w:rPr>
          <w:rFonts w:ascii="Times New Roman" w:hAnsi="Times New Roman" w:cs="Times New Roman"/>
        </w:rPr>
        <w:t xml:space="preserve"> A recent surge in the remand population has only added to the ‘capacity challenges’ and placement problems faced by an ‘already overcrowded prison estate’ (p.20).</w:t>
      </w:r>
      <w:r w:rsidR="00060C01" w:rsidRPr="007E6A45">
        <w:rPr>
          <w:rStyle w:val="FootnoteReference"/>
          <w:rFonts w:ascii="Times New Roman" w:hAnsi="Times New Roman" w:cs="Times New Roman"/>
        </w:rPr>
        <w:footnoteReference w:id="27"/>
      </w:r>
      <w:r w:rsidR="00060C01" w:rsidRPr="007E6A45">
        <w:rPr>
          <w:rFonts w:ascii="Times New Roman" w:hAnsi="Times New Roman" w:cs="Times New Roman"/>
        </w:rPr>
        <w:t xml:space="preserve"> </w:t>
      </w:r>
      <w:r w:rsidR="00E64337" w:rsidRPr="007E6A45">
        <w:rPr>
          <w:rFonts w:ascii="Times New Roman" w:hAnsi="Times New Roman" w:cs="Times New Roman"/>
        </w:rPr>
        <w:t xml:space="preserve">This situation creates considerable uncertainty as </w:t>
      </w:r>
      <w:r w:rsidR="00E64337" w:rsidRPr="007E6A45">
        <w:rPr>
          <w:rFonts w:ascii="Times New Roman" w:hAnsi="Times New Roman" w:cs="Times New Roman"/>
        </w:rPr>
        <w:lastRenderedPageBreak/>
        <w:t>to where a prisoner should register to vote. It can disrupt electoral correspondence, cause postal votes to be sent to the wrong addresses, and even lead to applications being rejected.</w:t>
      </w:r>
      <w:r w:rsidR="00E64337" w:rsidRPr="007E6A45">
        <w:rPr>
          <w:rStyle w:val="FootnoteReference"/>
          <w:rFonts w:ascii="Times New Roman" w:hAnsi="Times New Roman" w:cs="Times New Roman"/>
        </w:rPr>
        <w:footnoteReference w:id="28"/>
      </w:r>
      <w:r w:rsidR="00E64337" w:rsidRPr="007E6A45">
        <w:rPr>
          <w:rFonts w:ascii="Times New Roman" w:hAnsi="Times New Roman" w:cs="Times New Roman"/>
        </w:rPr>
        <w:t xml:space="preserve"> </w:t>
      </w:r>
    </w:p>
    <w:p w14:paraId="2A6EF21F" w14:textId="77777777" w:rsidR="00567A9E" w:rsidRPr="007E6A45" w:rsidRDefault="00567A9E" w:rsidP="00567A9E">
      <w:pPr>
        <w:spacing w:line="480" w:lineRule="auto"/>
        <w:jc w:val="both"/>
        <w:rPr>
          <w:rFonts w:ascii="Times New Roman" w:hAnsi="Times New Roman" w:cs="Times New Roman"/>
        </w:rPr>
      </w:pPr>
    </w:p>
    <w:p w14:paraId="7D4B58EA" w14:textId="412E9FB0" w:rsidR="00567A9E" w:rsidRPr="007E6A45" w:rsidRDefault="00567A9E" w:rsidP="00567A9E">
      <w:pPr>
        <w:spacing w:line="480" w:lineRule="auto"/>
        <w:jc w:val="both"/>
        <w:rPr>
          <w:rFonts w:ascii="Times New Roman" w:hAnsi="Times New Roman" w:cs="Times New Roman"/>
        </w:rPr>
      </w:pPr>
      <w:r w:rsidRPr="007E6A45">
        <w:rPr>
          <w:rFonts w:ascii="Times New Roman" w:hAnsi="Times New Roman" w:cs="Times New Roman"/>
        </w:rPr>
        <w:t xml:space="preserve">A </w:t>
      </w:r>
      <w:r w:rsidR="00DE1893" w:rsidRPr="007E6A45">
        <w:rPr>
          <w:rFonts w:ascii="Times New Roman" w:hAnsi="Times New Roman" w:cs="Times New Roman"/>
        </w:rPr>
        <w:t xml:space="preserve">further </w:t>
      </w:r>
      <w:r w:rsidRPr="007E6A45">
        <w:rPr>
          <w:rFonts w:ascii="Times New Roman" w:hAnsi="Times New Roman" w:cs="Times New Roman"/>
        </w:rPr>
        <w:t xml:space="preserve">problem is a prevalence of incomplete or erroneous applications. Around a third of </w:t>
      </w:r>
      <w:r w:rsidR="00F644D6" w:rsidRPr="007E6A45">
        <w:rPr>
          <w:rFonts w:ascii="Times New Roman" w:hAnsi="Times New Roman" w:cs="Times New Roman"/>
        </w:rPr>
        <w:t xml:space="preserve">electoral administrators </w:t>
      </w:r>
      <w:r w:rsidRPr="007E6A45">
        <w:rPr>
          <w:rFonts w:ascii="Times New Roman" w:hAnsi="Times New Roman" w:cs="Times New Roman"/>
        </w:rPr>
        <w:t xml:space="preserve">(36%) with experience of prisoner voting applications </w:t>
      </w:r>
      <w:r w:rsidR="00E25D98" w:rsidRPr="007E6A45">
        <w:rPr>
          <w:rFonts w:ascii="Times New Roman" w:hAnsi="Times New Roman" w:cs="Times New Roman"/>
        </w:rPr>
        <w:t xml:space="preserve">in our study </w:t>
      </w:r>
      <w:r w:rsidRPr="007E6A45">
        <w:rPr>
          <w:rFonts w:ascii="Times New Roman" w:hAnsi="Times New Roman" w:cs="Times New Roman"/>
        </w:rPr>
        <w:t xml:space="preserve">reported rejecting one or more. </w:t>
      </w:r>
      <w:r w:rsidR="00F644D6" w:rsidRPr="007E6A45">
        <w:rPr>
          <w:rFonts w:ascii="Times New Roman" w:hAnsi="Times New Roman" w:cs="Times New Roman"/>
        </w:rPr>
        <w:t>Although p</w:t>
      </w:r>
      <w:r w:rsidRPr="007E6A45">
        <w:rPr>
          <w:rFonts w:ascii="Times New Roman" w:hAnsi="Times New Roman" w:cs="Times New Roman"/>
        </w:rPr>
        <w:t>risons are required to support prisoners with the registration process</w:t>
      </w:r>
      <w:r w:rsidR="00702E9D" w:rsidRPr="007E6A45">
        <w:rPr>
          <w:rStyle w:val="FootnoteReference"/>
          <w:rFonts w:ascii="Times New Roman" w:hAnsi="Times New Roman" w:cs="Times New Roman"/>
        </w:rPr>
        <w:footnoteReference w:id="29"/>
      </w:r>
      <w:r w:rsidRPr="007E6A45">
        <w:rPr>
          <w:rFonts w:ascii="Times New Roman" w:hAnsi="Times New Roman" w:cs="Times New Roman"/>
        </w:rPr>
        <w:t xml:space="preserve">– an especially important responsibility </w:t>
      </w:r>
      <w:proofErr w:type="gramStart"/>
      <w:r w:rsidRPr="007E6A45">
        <w:rPr>
          <w:rFonts w:ascii="Times New Roman" w:hAnsi="Times New Roman" w:cs="Times New Roman"/>
        </w:rPr>
        <w:t>in light of</w:t>
      </w:r>
      <w:proofErr w:type="gramEnd"/>
      <w:r w:rsidRPr="007E6A45">
        <w:rPr>
          <w:rFonts w:ascii="Times New Roman" w:hAnsi="Times New Roman" w:cs="Times New Roman"/>
        </w:rPr>
        <w:t xml:space="preserve"> the low literacy rates among prisoners</w:t>
      </w:r>
      <w:r w:rsidR="00A50D6D" w:rsidRPr="007E6A45">
        <w:rPr>
          <w:rStyle w:val="FootnoteReference"/>
          <w:rFonts w:ascii="Times New Roman" w:hAnsi="Times New Roman" w:cs="Times New Roman"/>
        </w:rPr>
        <w:footnoteReference w:id="30"/>
      </w:r>
      <w:r w:rsidR="00F644D6" w:rsidRPr="007E6A45">
        <w:rPr>
          <w:rFonts w:ascii="Times New Roman" w:hAnsi="Times New Roman" w:cs="Times New Roman"/>
        </w:rPr>
        <w:t xml:space="preserve"> –</w:t>
      </w:r>
      <w:r w:rsidR="00722BCD" w:rsidRPr="007E6A45">
        <w:rPr>
          <w:rFonts w:ascii="Times New Roman" w:hAnsi="Times New Roman" w:cs="Times New Roman"/>
        </w:rPr>
        <w:t xml:space="preserve"> </w:t>
      </w:r>
      <w:r w:rsidRPr="007E6A45">
        <w:rPr>
          <w:rFonts w:ascii="Times New Roman" w:hAnsi="Times New Roman" w:cs="Times New Roman"/>
        </w:rPr>
        <w:t>the prevalence of rejected applications</w:t>
      </w:r>
      <w:r w:rsidR="00F644D6" w:rsidRPr="007E6A45">
        <w:rPr>
          <w:rFonts w:ascii="Times New Roman" w:hAnsi="Times New Roman" w:cs="Times New Roman"/>
        </w:rPr>
        <w:t xml:space="preserve"> indicates</w:t>
      </w:r>
      <w:r w:rsidRPr="007E6A45">
        <w:rPr>
          <w:rFonts w:ascii="Times New Roman" w:hAnsi="Times New Roman" w:cs="Times New Roman"/>
        </w:rPr>
        <w:t xml:space="preserve"> that prisoners are not receiving the support which they require. </w:t>
      </w:r>
    </w:p>
    <w:p w14:paraId="4E9EF80D" w14:textId="77777777" w:rsidR="00567A9E" w:rsidRPr="007E6A45" w:rsidRDefault="00567A9E" w:rsidP="00567A9E">
      <w:pPr>
        <w:spacing w:line="480" w:lineRule="auto"/>
        <w:jc w:val="both"/>
        <w:rPr>
          <w:rFonts w:ascii="Times New Roman" w:hAnsi="Times New Roman" w:cs="Times New Roman"/>
        </w:rPr>
      </w:pPr>
    </w:p>
    <w:p w14:paraId="79D5CE79" w14:textId="637E1EE1" w:rsidR="003507AD" w:rsidRPr="007E6A45" w:rsidRDefault="00567A9E" w:rsidP="00567A9E">
      <w:pPr>
        <w:spacing w:line="480" w:lineRule="auto"/>
        <w:jc w:val="both"/>
        <w:rPr>
          <w:rFonts w:ascii="Times New Roman" w:hAnsi="Times New Roman" w:cs="Times New Roman"/>
        </w:rPr>
      </w:pPr>
      <w:r w:rsidRPr="007E6A45">
        <w:rPr>
          <w:rFonts w:ascii="Times New Roman" w:hAnsi="Times New Roman" w:cs="Times New Roman"/>
        </w:rPr>
        <w:t xml:space="preserve">Finally, </w:t>
      </w:r>
      <w:r w:rsidR="00DE1893" w:rsidRPr="007E6A45">
        <w:rPr>
          <w:rFonts w:ascii="Times New Roman" w:hAnsi="Times New Roman" w:cs="Times New Roman"/>
        </w:rPr>
        <w:t xml:space="preserve">electoral </w:t>
      </w:r>
      <w:r w:rsidR="008A0D41" w:rsidRPr="007E6A45">
        <w:rPr>
          <w:rFonts w:ascii="Times New Roman" w:hAnsi="Times New Roman" w:cs="Times New Roman"/>
        </w:rPr>
        <w:t>administrators</w:t>
      </w:r>
      <w:r w:rsidR="00DE1893" w:rsidRPr="007E6A45">
        <w:rPr>
          <w:rFonts w:ascii="Times New Roman" w:hAnsi="Times New Roman" w:cs="Times New Roman"/>
        </w:rPr>
        <w:t xml:space="preserve"> in England and Wales</w:t>
      </w:r>
      <w:r w:rsidRPr="007E6A45">
        <w:rPr>
          <w:rFonts w:ascii="Times New Roman" w:hAnsi="Times New Roman" w:cs="Times New Roman"/>
        </w:rPr>
        <w:t xml:space="preserve"> </w:t>
      </w:r>
      <w:r w:rsidR="00722BCD" w:rsidRPr="007E6A45">
        <w:rPr>
          <w:rFonts w:ascii="Times New Roman" w:hAnsi="Times New Roman" w:cs="Times New Roman"/>
        </w:rPr>
        <w:t xml:space="preserve">have </w:t>
      </w:r>
      <w:r w:rsidR="00C22026" w:rsidRPr="007E6A45">
        <w:rPr>
          <w:rFonts w:ascii="Times New Roman" w:hAnsi="Times New Roman" w:cs="Times New Roman"/>
        </w:rPr>
        <w:t>expressed</w:t>
      </w:r>
      <w:r w:rsidR="00722BCD" w:rsidRPr="007E6A45">
        <w:rPr>
          <w:rFonts w:ascii="Times New Roman" w:hAnsi="Times New Roman" w:cs="Times New Roman"/>
        </w:rPr>
        <w:t xml:space="preserve"> </w:t>
      </w:r>
      <w:r w:rsidRPr="007E6A45">
        <w:rPr>
          <w:rFonts w:ascii="Times New Roman" w:hAnsi="Times New Roman" w:cs="Times New Roman"/>
        </w:rPr>
        <w:t xml:space="preserve">that the electoral rules and guidance on prisoner voting are not sufficiently clear to be interpreted and applied consistently. </w:t>
      </w:r>
      <w:r w:rsidR="00271116" w:rsidRPr="007E6A45">
        <w:rPr>
          <w:rFonts w:ascii="Times New Roman" w:hAnsi="Times New Roman" w:cs="Times New Roman"/>
        </w:rPr>
        <w:t>S</w:t>
      </w:r>
      <w:r w:rsidRPr="007E6A45">
        <w:rPr>
          <w:rFonts w:ascii="Times New Roman" w:hAnsi="Times New Roman" w:cs="Times New Roman"/>
        </w:rPr>
        <w:t xml:space="preserve">everal </w:t>
      </w:r>
      <w:r w:rsidR="00C61CD9" w:rsidRPr="007E6A45">
        <w:rPr>
          <w:rFonts w:ascii="Times New Roman" w:hAnsi="Times New Roman" w:cs="Times New Roman"/>
        </w:rPr>
        <w:t xml:space="preserve">respondents </w:t>
      </w:r>
      <w:r w:rsidRPr="007E6A45">
        <w:rPr>
          <w:rFonts w:ascii="Times New Roman" w:hAnsi="Times New Roman" w:cs="Times New Roman"/>
        </w:rPr>
        <w:t xml:space="preserve">questioned how the eligibility rules for </w:t>
      </w:r>
      <w:r w:rsidR="00B9544D" w:rsidRPr="007E6A45">
        <w:rPr>
          <w:rFonts w:ascii="Times New Roman" w:hAnsi="Times New Roman" w:cs="Times New Roman"/>
        </w:rPr>
        <w:t xml:space="preserve">ROTL </w:t>
      </w:r>
      <w:r w:rsidRPr="007E6A45">
        <w:rPr>
          <w:rFonts w:ascii="Times New Roman" w:hAnsi="Times New Roman" w:cs="Times New Roman"/>
        </w:rPr>
        <w:t xml:space="preserve">prisoners could be enforced </w:t>
      </w:r>
      <w:r w:rsidR="00B9544D" w:rsidRPr="007E6A45">
        <w:rPr>
          <w:rFonts w:ascii="Times New Roman" w:hAnsi="Times New Roman" w:cs="Times New Roman"/>
        </w:rPr>
        <w:t xml:space="preserve">given the </w:t>
      </w:r>
      <w:r w:rsidRPr="007E6A45">
        <w:rPr>
          <w:rFonts w:ascii="Times New Roman" w:hAnsi="Times New Roman" w:cs="Times New Roman"/>
        </w:rPr>
        <w:t xml:space="preserve">limited information made available to electoral administrators about prisoners’ status and circumstances. </w:t>
      </w:r>
      <w:r w:rsidR="003507AD" w:rsidRPr="007E6A45">
        <w:rPr>
          <w:rFonts w:ascii="Times New Roman" w:hAnsi="Times New Roman" w:cs="Times New Roman"/>
        </w:rPr>
        <w:t xml:space="preserve">Ministry of Justice policy states that prisons need to have local processes in place to allow eligible prisoners to exercise their vote. However, because individuals on temporary licence or home detention curfew may only vote while outside of prison and become ineligible to vote while in prison, it is unclear whether and to what extent the duty on prisons applies to these categories. </w:t>
      </w:r>
      <w:r w:rsidR="00950CB3" w:rsidRPr="007E6A45">
        <w:rPr>
          <w:rFonts w:ascii="Times New Roman" w:hAnsi="Times New Roman" w:cs="Times New Roman"/>
        </w:rPr>
        <w:t xml:space="preserve">This fluctuating eligibility creates considerable uncertainty as to the obligations of both prisons and electoral services. </w:t>
      </w:r>
      <w:r w:rsidRPr="007E6A45">
        <w:rPr>
          <w:rFonts w:ascii="Times New Roman" w:hAnsi="Times New Roman" w:cs="Times New Roman"/>
        </w:rPr>
        <w:t xml:space="preserve">To this extent, it appears </w:t>
      </w:r>
      <w:r w:rsidRPr="007E6A45">
        <w:rPr>
          <w:rFonts w:ascii="Times New Roman" w:hAnsi="Times New Roman" w:cs="Times New Roman"/>
        </w:rPr>
        <w:lastRenderedPageBreak/>
        <w:t xml:space="preserve">that important aspects of the current prisoner franchise are likely to be enforced in unpredictable and arbitrary ways.  </w:t>
      </w:r>
    </w:p>
    <w:p w14:paraId="553F1F0E" w14:textId="77777777" w:rsidR="00B20324" w:rsidRPr="007E6A45" w:rsidRDefault="00B20324" w:rsidP="00060C01">
      <w:pPr>
        <w:spacing w:line="480" w:lineRule="auto"/>
        <w:rPr>
          <w:rFonts w:ascii="Times New Roman" w:hAnsi="Times New Roman" w:cs="Times New Roman"/>
        </w:rPr>
      </w:pPr>
    </w:p>
    <w:p w14:paraId="52AB2043" w14:textId="6BA7CC21" w:rsidR="00ED1ABB" w:rsidRPr="007E6A45" w:rsidRDefault="00912393" w:rsidP="0032131A">
      <w:pPr>
        <w:spacing w:line="480" w:lineRule="auto"/>
        <w:jc w:val="center"/>
        <w:rPr>
          <w:rFonts w:ascii="Times New Roman" w:hAnsi="Times New Roman" w:cs="Times New Roman"/>
          <w:b/>
          <w:bCs/>
        </w:rPr>
      </w:pPr>
      <w:r w:rsidRPr="007E6A45">
        <w:rPr>
          <w:rFonts w:ascii="Times New Roman" w:hAnsi="Times New Roman" w:cs="Times New Roman"/>
          <w:b/>
          <w:bCs/>
        </w:rPr>
        <w:t>Challenging</w:t>
      </w:r>
      <w:r w:rsidR="00BA104D" w:rsidRPr="007E6A45">
        <w:rPr>
          <w:rFonts w:ascii="Times New Roman" w:hAnsi="Times New Roman" w:cs="Times New Roman"/>
          <w:b/>
          <w:bCs/>
        </w:rPr>
        <w:t xml:space="preserve"> Administrative Disenfranchisement</w:t>
      </w:r>
    </w:p>
    <w:p w14:paraId="3D19AB0E" w14:textId="77777777" w:rsidR="005E1478" w:rsidRPr="007E6A45" w:rsidRDefault="005E1478" w:rsidP="005E1478">
      <w:pPr>
        <w:spacing w:line="480" w:lineRule="auto"/>
        <w:rPr>
          <w:rFonts w:ascii="Times New Roman" w:hAnsi="Times New Roman" w:cs="Times New Roman"/>
          <w:b/>
          <w:bCs/>
        </w:rPr>
      </w:pPr>
    </w:p>
    <w:p w14:paraId="0A018FB9" w14:textId="507FA53F" w:rsidR="00ED1ABB" w:rsidRPr="007E6A45" w:rsidRDefault="00A83649" w:rsidP="0032131A">
      <w:pPr>
        <w:spacing w:line="480" w:lineRule="auto"/>
        <w:ind w:firstLine="720"/>
        <w:jc w:val="both"/>
        <w:rPr>
          <w:rFonts w:ascii="Times New Roman" w:hAnsi="Times New Roman" w:cs="Times New Roman"/>
        </w:rPr>
      </w:pPr>
      <w:r w:rsidRPr="007E6A45">
        <w:rPr>
          <w:rFonts w:ascii="Times New Roman" w:hAnsi="Times New Roman" w:cs="Times New Roman"/>
        </w:rPr>
        <w:t xml:space="preserve">The </w:t>
      </w:r>
      <w:r w:rsidR="000173E3" w:rsidRPr="007E6A45">
        <w:rPr>
          <w:rFonts w:ascii="Times New Roman" w:hAnsi="Times New Roman" w:cs="Times New Roman"/>
        </w:rPr>
        <w:t xml:space="preserve">many </w:t>
      </w:r>
      <w:r w:rsidR="008A0D41" w:rsidRPr="007E6A45">
        <w:rPr>
          <w:rFonts w:ascii="Times New Roman" w:hAnsi="Times New Roman" w:cs="Times New Roman"/>
        </w:rPr>
        <w:t xml:space="preserve">problems outlined </w:t>
      </w:r>
      <w:r w:rsidR="000173E3" w:rsidRPr="007E6A45">
        <w:rPr>
          <w:rFonts w:ascii="Times New Roman" w:hAnsi="Times New Roman" w:cs="Times New Roman"/>
        </w:rPr>
        <w:t>above</w:t>
      </w:r>
      <w:r w:rsidRPr="007E6A45">
        <w:rPr>
          <w:rFonts w:ascii="Times New Roman" w:hAnsi="Times New Roman" w:cs="Times New Roman"/>
        </w:rPr>
        <w:t xml:space="preserve"> show that </w:t>
      </w:r>
      <w:r w:rsidR="00B9544D" w:rsidRPr="007E6A45">
        <w:rPr>
          <w:rFonts w:ascii="Times New Roman" w:hAnsi="Times New Roman" w:cs="Times New Roman"/>
        </w:rPr>
        <w:t xml:space="preserve">the voting rights of </w:t>
      </w:r>
      <w:r w:rsidRPr="007E6A45">
        <w:rPr>
          <w:rFonts w:ascii="Times New Roman" w:hAnsi="Times New Roman" w:cs="Times New Roman"/>
        </w:rPr>
        <w:t xml:space="preserve">eligible prisoners </w:t>
      </w:r>
      <w:r w:rsidR="00B9544D" w:rsidRPr="007E6A45">
        <w:rPr>
          <w:rFonts w:ascii="Times New Roman" w:hAnsi="Times New Roman" w:cs="Times New Roman"/>
        </w:rPr>
        <w:t>are at risk</w:t>
      </w:r>
      <w:r w:rsidRPr="007E6A45">
        <w:rPr>
          <w:rFonts w:ascii="Times New Roman" w:hAnsi="Times New Roman" w:cs="Times New Roman"/>
        </w:rPr>
        <w:t xml:space="preserve">. Whether or not the current eligibility rules change, </w:t>
      </w:r>
      <w:r w:rsidR="00D52B4B" w:rsidRPr="007E6A45">
        <w:rPr>
          <w:rFonts w:ascii="Times New Roman" w:hAnsi="Times New Roman" w:cs="Times New Roman"/>
        </w:rPr>
        <w:t xml:space="preserve">there is a pressing </w:t>
      </w:r>
      <w:r w:rsidRPr="007E6A45">
        <w:rPr>
          <w:rFonts w:ascii="Times New Roman" w:hAnsi="Times New Roman" w:cs="Times New Roman"/>
        </w:rPr>
        <w:t xml:space="preserve">need for prison officials and policy-makers in England and Wales to engage with this risk and take steps to minimise it. </w:t>
      </w:r>
      <w:r w:rsidR="008A2BCC" w:rsidRPr="007E6A45">
        <w:rPr>
          <w:rFonts w:ascii="Times New Roman" w:hAnsi="Times New Roman" w:cs="Times New Roman"/>
        </w:rPr>
        <w:t xml:space="preserve">Drawing upon </w:t>
      </w:r>
      <w:r w:rsidR="00702E9D" w:rsidRPr="007E6A45">
        <w:rPr>
          <w:rFonts w:ascii="Times New Roman" w:hAnsi="Times New Roman" w:cs="Times New Roman"/>
        </w:rPr>
        <w:t>examples elsewhere</w:t>
      </w:r>
      <w:r w:rsidR="008A2BCC" w:rsidRPr="007E6A45">
        <w:rPr>
          <w:rFonts w:ascii="Times New Roman" w:hAnsi="Times New Roman" w:cs="Times New Roman"/>
        </w:rPr>
        <w:t xml:space="preserve"> and our own empirical findings, </w:t>
      </w:r>
      <w:r w:rsidR="00B9544D" w:rsidRPr="007E6A45">
        <w:rPr>
          <w:rFonts w:ascii="Times New Roman" w:hAnsi="Times New Roman" w:cs="Times New Roman"/>
        </w:rPr>
        <w:t xml:space="preserve">below </w:t>
      </w:r>
      <w:r w:rsidR="00364467" w:rsidRPr="007E6A45">
        <w:rPr>
          <w:rFonts w:ascii="Times New Roman" w:hAnsi="Times New Roman" w:cs="Times New Roman"/>
        </w:rPr>
        <w:t>we explore</w:t>
      </w:r>
      <w:r w:rsidR="00702E9D" w:rsidRPr="007E6A45">
        <w:rPr>
          <w:rFonts w:ascii="Times New Roman" w:hAnsi="Times New Roman" w:cs="Times New Roman"/>
        </w:rPr>
        <w:t xml:space="preserve"> three</w:t>
      </w:r>
      <w:r w:rsidR="00364467" w:rsidRPr="007E6A45">
        <w:rPr>
          <w:rFonts w:ascii="Times New Roman" w:hAnsi="Times New Roman" w:cs="Times New Roman"/>
        </w:rPr>
        <w:t xml:space="preserve"> potential options.</w:t>
      </w:r>
    </w:p>
    <w:p w14:paraId="5E681526" w14:textId="77777777" w:rsidR="00335C50" w:rsidRPr="007E6A45" w:rsidRDefault="00335C50" w:rsidP="002F7001">
      <w:pPr>
        <w:spacing w:line="480" w:lineRule="auto"/>
        <w:rPr>
          <w:rFonts w:ascii="Times New Roman" w:hAnsi="Times New Roman" w:cs="Times New Roman"/>
          <w:i/>
          <w:iCs/>
        </w:rPr>
      </w:pPr>
    </w:p>
    <w:p w14:paraId="554610A6" w14:textId="7932F540" w:rsidR="00BA104D" w:rsidRPr="007E6A45" w:rsidRDefault="00BA104D" w:rsidP="002F7001">
      <w:pPr>
        <w:spacing w:line="480" w:lineRule="auto"/>
        <w:rPr>
          <w:rFonts w:ascii="Times New Roman" w:hAnsi="Times New Roman" w:cs="Times New Roman"/>
          <w:b/>
          <w:bCs/>
        </w:rPr>
      </w:pPr>
      <w:r w:rsidRPr="007E6A45">
        <w:rPr>
          <w:rFonts w:ascii="Times New Roman" w:hAnsi="Times New Roman" w:cs="Times New Roman"/>
          <w:b/>
          <w:bCs/>
        </w:rPr>
        <w:t>Automatic registration of prisoners</w:t>
      </w:r>
    </w:p>
    <w:p w14:paraId="2A469362" w14:textId="77777777" w:rsidR="005E1478" w:rsidRPr="007E6A45" w:rsidRDefault="005E1478" w:rsidP="005E1478">
      <w:pPr>
        <w:spacing w:line="480" w:lineRule="auto"/>
        <w:jc w:val="both"/>
        <w:rPr>
          <w:rFonts w:ascii="Times New Roman" w:hAnsi="Times New Roman" w:cs="Times New Roman"/>
        </w:rPr>
      </w:pPr>
    </w:p>
    <w:p w14:paraId="4D6EE1DB" w14:textId="59C40B07" w:rsidR="00FC7AEE" w:rsidRPr="007E6A45" w:rsidRDefault="00ED1ABB" w:rsidP="00FC7AEE">
      <w:pPr>
        <w:spacing w:line="480" w:lineRule="auto"/>
        <w:ind w:firstLine="720"/>
        <w:jc w:val="both"/>
        <w:rPr>
          <w:rFonts w:ascii="Times New Roman" w:hAnsi="Times New Roman" w:cs="Times New Roman"/>
        </w:rPr>
      </w:pPr>
      <w:r w:rsidRPr="007E6A45">
        <w:rPr>
          <w:rFonts w:ascii="Times New Roman" w:hAnsi="Times New Roman" w:cs="Times New Roman"/>
        </w:rPr>
        <w:t xml:space="preserve">First, eligible prisoners </w:t>
      </w:r>
      <w:r w:rsidR="00702E9D" w:rsidRPr="007E6A45">
        <w:rPr>
          <w:rFonts w:ascii="Times New Roman" w:hAnsi="Times New Roman" w:cs="Times New Roman"/>
        </w:rPr>
        <w:t xml:space="preserve">could </w:t>
      </w:r>
      <w:r w:rsidRPr="007E6A45">
        <w:rPr>
          <w:rFonts w:ascii="Times New Roman" w:hAnsi="Times New Roman" w:cs="Times New Roman"/>
        </w:rPr>
        <w:t>be automatically registered to vote upon reception in</w:t>
      </w:r>
      <w:r w:rsidR="001601DB" w:rsidRPr="007E6A45">
        <w:rPr>
          <w:rFonts w:ascii="Times New Roman" w:hAnsi="Times New Roman" w:cs="Times New Roman"/>
        </w:rPr>
        <w:t>to</w:t>
      </w:r>
      <w:r w:rsidRPr="007E6A45">
        <w:rPr>
          <w:rFonts w:ascii="Times New Roman" w:hAnsi="Times New Roman" w:cs="Times New Roman"/>
        </w:rPr>
        <w:t xml:space="preserve"> prison</w:t>
      </w:r>
      <w:r w:rsidR="00236249" w:rsidRPr="007E6A45">
        <w:rPr>
          <w:rFonts w:ascii="Times New Roman" w:hAnsi="Times New Roman" w:cs="Times New Roman"/>
        </w:rPr>
        <w:t>, unless already registered</w:t>
      </w:r>
      <w:r w:rsidRPr="007E6A45">
        <w:rPr>
          <w:rFonts w:ascii="Times New Roman" w:hAnsi="Times New Roman" w:cs="Times New Roman"/>
        </w:rPr>
        <w:t>.</w:t>
      </w:r>
      <w:r w:rsidR="00BF5953" w:rsidRPr="007E6A45">
        <w:rPr>
          <w:rFonts w:ascii="Times New Roman" w:hAnsi="Times New Roman" w:cs="Times New Roman"/>
        </w:rPr>
        <w:t xml:space="preserve"> </w:t>
      </w:r>
      <w:r w:rsidR="00702E9D" w:rsidRPr="007E6A45">
        <w:rPr>
          <w:rFonts w:ascii="Times New Roman" w:hAnsi="Times New Roman" w:cs="Times New Roman"/>
        </w:rPr>
        <w:t>D</w:t>
      </w:r>
      <w:r w:rsidR="001059F7" w:rsidRPr="007E6A45">
        <w:rPr>
          <w:rFonts w:ascii="Times New Roman" w:hAnsi="Times New Roman" w:cs="Times New Roman"/>
        </w:rPr>
        <w:t>efined by James and Bernal as ‘the direct enrolment of citizens onto the electoral register by public officials, without the need for pro-active action by citizens’</w:t>
      </w:r>
      <w:r w:rsidR="00F82D73" w:rsidRPr="007E6A45">
        <w:rPr>
          <w:rFonts w:ascii="Times New Roman" w:hAnsi="Times New Roman" w:cs="Times New Roman"/>
        </w:rPr>
        <w:t xml:space="preserve"> (p.4)</w:t>
      </w:r>
      <w:r w:rsidR="002A1ED2" w:rsidRPr="007E6A45">
        <w:rPr>
          <w:rFonts w:ascii="Times New Roman" w:hAnsi="Times New Roman" w:cs="Times New Roman"/>
        </w:rPr>
        <w:t>,</w:t>
      </w:r>
      <w:r w:rsidR="00702E9D" w:rsidRPr="007E6A45">
        <w:rPr>
          <w:rStyle w:val="FootnoteReference"/>
          <w:rFonts w:ascii="Times New Roman" w:hAnsi="Times New Roman" w:cs="Times New Roman"/>
        </w:rPr>
        <w:footnoteReference w:id="31"/>
      </w:r>
      <w:r w:rsidR="001059F7" w:rsidRPr="007E6A45">
        <w:rPr>
          <w:rFonts w:ascii="Times New Roman" w:hAnsi="Times New Roman" w:cs="Times New Roman"/>
        </w:rPr>
        <w:t xml:space="preserve"> </w:t>
      </w:r>
      <w:r w:rsidR="00FC7AEE" w:rsidRPr="007E6A45">
        <w:rPr>
          <w:rFonts w:ascii="Times New Roman" w:hAnsi="Times New Roman" w:cs="Times New Roman"/>
        </w:rPr>
        <w:t>automatic registration has gain</w:t>
      </w:r>
      <w:r w:rsidR="00E73F18" w:rsidRPr="007E6A45">
        <w:rPr>
          <w:rFonts w:ascii="Times New Roman" w:hAnsi="Times New Roman" w:cs="Times New Roman"/>
        </w:rPr>
        <w:t>ed</w:t>
      </w:r>
      <w:r w:rsidR="00FC7AEE" w:rsidRPr="007E6A45">
        <w:rPr>
          <w:rFonts w:ascii="Times New Roman" w:hAnsi="Times New Roman" w:cs="Times New Roman"/>
        </w:rPr>
        <w:t xml:space="preserve"> support from across the political spectrum in recent years.</w:t>
      </w:r>
      <w:r w:rsidR="00FC7AEE" w:rsidRPr="007E6A45">
        <w:rPr>
          <w:rStyle w:val="FootnoteReference"/>
          <w:rFonts w:ascii="Times New Roman" w:hAnsi="Times New Roman" w:cs="Times New Roman"/>
        </w:rPr>
        <w:footnoteReference w:id="32"/>
      </w:r>
      <w:r w:rsidR="00FC7AEE" w:rsidRPr="007E6A45">
        <w:rPr>
          <w:rFonts w:ascii="Times New Roman" w:hAnsi="Times New Roman" w:cs="Times New Roman"/>
        </w:rPr>
        <w:t xml:space="preserve"> </w:t>
      </w:r>
      <w:r w:rsidR="00060C01" w:rsidRPr="007E6A45">
        <w:rPr>
          <w:rFonts w:ascii="Times New Roman" w:hAnsi="Times New Roman" w:cs="Times New Roman"/>
        </w:rPr>
        <w:t xml:space="preserve">In </w:t>
      </w:r>
      <w:r w:rsidR="00FC7AEE" w:rsidRPr="007E6A45">
        <w:rPr>
          <w:rFonts w:ascii="Times New Roman" w:hAnsi="Times New Roman" w:cs="Times New Roman"/>
        </w:rPr>
        <w:t>contrast to the current approach under UK electoral law, in which the onus is on eligible voters to register themselves in order to be able to vote,</w:t>
      </w:r>
      <w:r w:rsidR="00060C01" w:rsidRPr="007E6A45">
        <w:rPr>
          <w:rFonts w:ascii="Times New Roman" w:hAnsi="Times New Roman" w:cs="Times New Roman"/>
        </w:rPr>
        <w:t xml:space="preserve"> </w:t>
      </w:r>
      <w:r w:rsidR="00FC7AEE" w:rsidRPr="007E6A45">
        <w:rPr>
          <w:rFonts w:ascii="Times New Roman" w:hAnsi="Times New Roman" w:cs="Times New Roman"/>
        </w:rPr>
        <w:t xml:space="preserve">automatic registration would require prisoners to be treated more favourably </w:t>
      </w:r>
      <w:r w:rsidR="003968AA" w:rsidRPr="007E6A45">
        <w:rPr>
          <w:rFonts w:ascii="Times New Roman" w:hAnsi="Times New Roman" w:cs="Times New Roman"/>
        </w:rPr>
        <w:t xml:space="preserve">than </w:t>
      </w:r>
      <w:r w:rsidR="00FC7AEE" w:rsidRPr="007E6A45">
        <w:rPr>
          <w:rFonts w:ascii="Times New Roman" w:hAnsi="Times New Roman" w:cs="Times New Roman"/>
        </w:rPr>
        <w:t xml:space="preserve">ordinary electors. This difference </w:t>
      </w:r>
      <w:r w:rsidR="00FC7AEE" w:rsidRPr="007E6A45">
        <w:rPr>
          <w:rFonts w:ascii="Times New Roman" w:hAnsi="Times New Roman" w:cs="Times New Roman"/>
        </w:rPr>
        <w:lastRenderedPageBreak/>
        <w:t xml:space="preserve">of treatment would be justified </w:t>
      </w:r>
      <w:proofErr w:type="gramStart"/>
      <w:r w:rsidR="00FC7AEE" w:rsidRPr="007E6A45">
        <w:rPr>
          <w:rFonts w:ascii="Times New Roman" w:hAnsi="Times New Roman" w:cs="Times New Roman"/>
        </w:rPr>
        <w:t>in light of</w:t>
      </w:r>
      <w:proofErr w:type="gramEnd"/>
      <w:r w:rsidR="00FC7AEE" w:rsidRPr="007E6A45">
        <w:rPr>
          <w:rFonts w:ascii="Times New Roman" w:hAnsi="Times New Roman" w:cs="Times New Roman"/>
        </w:rPr>
        <w:t xml:space="preserve"> the additional risks of disenfranchisement faced by prisoners and would help to ensure equality of outcome. </w:t>
      </w:r>
    </w:p>
    <w:p w14:paraId="05D49903" w14:textId="77777777" w:rsidR="00364467" w:rsidRPr="007E6A45" w:rsidRDefault="00364467" w:rsidP="005E1478">
      <w:pPr>
        <w:spacing w:line="480" w:lineRule="auto"/>
        <w:jc w:val="both"/>
        <w:rPr>
          <w:rFonts w:ascii="Times New Roman" w:hAnsi="Times New Roman" w:cs="Times New Roman"/>
        </w:rPr>
      </w:pPr>
    </w:p>
    <w:p w14:paraId="6D0D1B00" w14:textId="77777777" w:rsidR="00ED2381" w:rsidRPr="007E6A45" w:rsidRDefault="00ED2381" w:rsidP="00ED2381">
      <w:pPr>
        <w:spacing w:line="480" w:lineRule="auto"/>
        <w:jc w:val="both"/>
        <w:rPr>
          <w:rFonts w:ascii="Times New Roman" w:hAnsi="Times New Roman" w:cs="Times New Roman"/>
        </w:rPr>
      </w:pPr>
      <w:r w:rsidRPr="007E6A45">
        <w:rPr>
          <w:rFonts w:ascii="Times New Roman" w:hAnsi="Times New Roman" w:cs="Times New Roman"/>
        </w:rPr>
        <w:t>For those without a fixed address, the prison could be used as the default address for registration. This could operate as an opt out scheme whereby those prisoners without a fixed address would be registered at the address of the prison unless they expressed a desire to be removed from the electoral register. While previous research has shown that prisoners may have objections to using the prison address for registration purposes, an opt out scheme would allow prisoners to avoid this problem.</w:t>
      </w:r>
      <w:r w:rsidRPr="007E6A45">
        <w:rPr>
          <w:rStyle w:val="FootnoteReference"/>
          <w:rFonts w:ascii="Times New Roman" w:hAnsi="Times New Roman" w:cs="Times New Roman"/>
        </w:rPr>
        <w:footnoteReference w:id="33"/>
      </w:r>
    </w:p>
    <w:p w14:paraId="0E94D336" w14:textId="77777777" w:rsidR="00ED2381" w:rsidRPr="007E6A45" w:rsidRDefault="00ED2381" w:rsidP="00ED2381">
      <w:pPr>
        <w:spacing w:line="480" w:lineRule="auto"/>
        <w:jc w:val="both"/>
        <w:rPr>
          <w:rFonts w:ascii="Times New Roman" w:hAnsi="Times New Roman" w:cs="Times New Roman"/>
        </w:rPr>
      </w:pPr>
    </w:p>
    <w:p w14:paraId="28B9753F" w14:textId="0D4C6D5F" w:rsidR="003A0031" w:rsidRDefault="00E73F18" w:rsidP="00ED2381">
      <w:pPr>
        <w:spacing w:line="480" w:lineRule="auto"/>
        <w:jc w:val="both"/>
        <w:rPr>
          <w:rFonts w:ascii="Times New Roman" w:hAnsi="Times New Roman" w:cs="Times New Roman"/>
        </w:rPr>
      </w:pPr>
      <w:r w:rsidRPr="007E6A45">
        <w:rPr>
          <w:rFonts w:ascii="Times New Roman" w:hAnsi="Times New Roman" w:cs="Times New Roman"/>
        </w:rPr>
        <w:t>By placing the responsibility on prison and electoral services instead of individual prisoners,</w:t>
      </w:r>
      <w:r w:rsidRPr="007E6A45" w:rsidDel="003A0031">
        <w:rPr>
          <w:rFonts w:ascii="Times New Roman" w:hAnsi="Times New Roman" w:cs="Times New Roman"/>
        </w:rPr>
        <w:t xml:space="preserve"> </w:t>
      </w:r>
      <w:r w:rsidRPr="007E6A45">
        <w:rPr>
          <w:rFonts w:ascii="Times New Roman" w:hAnsi="Times New Roman" w:cs="Times New Roman"/>
        </w:rPr>
        <w:t>a</w:t>
      </w:r>
      <w:r w:rsidR="00857632" w:rsidRPr="007E6A45">
        <w:rPr>
          <w:rFonts w:ascii="Times New Roman" w:hAnsi="Times New Roman" w:cs="Times New Roman"/>
        </w:rPr>
        <w:t xml:space="preserve">utomatic registration would </w:t>
      </w:r>
      <w:r w:rsidRPr="007E6A45">
        <w:rPr>
          <w:rFonts w:ascii="Times New Roman" w:hAnsi="Times New Roman" w:cs="Times New Roman"/>
        </w:rPr>
        <w:t xml:space="preserve">help to </w:t>
      </w:r>
      <w:r w:rsidR="00857632" w:rsidRPr="007E6A45">
        <w:rPr>
          <w:rFonts w:ascii="Times New Roman" w:hAnsi="Times New Roman" w:cs="Times New Roman"/>
        </w:rPr>
        <w:t xml:space="preserve">address </w:t>
      </w:r>
      <w:r w:rsidR="003A0031" w:rsidRPr="007E6A45">
        <w:rPr>
          <w:rFonts w:ascii="Times New Roman" w:hAnsi="Times New Roman" w:cs="Times New Roman"/>
        </w:rPr>
        <w:t xml:space="preserve">many </w:t>
      </w:r>
      <w:r w:rsidR="00271116" w:rsidRPr="007E6A45">
        <w:rPr>
          <w:rFonts w:ascii="Times New Roman" w:hAnsi="Times New Roman" w:cs="Times New Roman"/>
        </w:rPr>
        <w:t xml:space="preserve">of the </w:t>
      </w:r>
      <w:r w:rsidR="003A0031" w:rsidRPr="007E6A45">
        <w:rPr>
          <w:rFonts w:ascii="Times New Roman" w:hAnsi="Times New Roman" w:cs="Times New Roman"/>
        </w:rPr>
        <w:t>issues facing eligible prisoners, including widespread lack of knowledge of voting rights, the prevalence of low literacy rates, and a lack of access to relevant information and supporting documentation</w:t>
      </w:r>
      <w:r w:rsidR="00857632" w:rsidRPr="007E6A45">
        <w:rPr>
          <w:rFonts w:ascii="Times New Roman" w:hAnsi="Times New Roman" w:cs="Times New Roman"/>
        </w:rPr>
        <w:t xml:space="preserve">. </w:t>
      </w:r>
    </w:p>
    <w:p w14:paraId="2F51E5F9" w14:textId="77777777" w:rsidR="007E6A45" w:rsidRPr="007E6A45" w:rsidRDefault="007E6A45" w:rsidP="00ED2381">
      <w:pPr>
        <w:spacing w:line="480" w:lineRule="auto"/>
        <w:jc w:val="both"/>
        <w:rPr>
          <w:rFonts w:ascii="Times New Roman" w:hAnsi="Times New Roman" w:cs="Times New Roman"/>
        </w:rPr>
      </w:pPr>
    </w:p>
    <w:p w14:paraId="1F9BBB30" w14:textId="6E980420" w:rsidR="00E028A8" w:rsidRPr="007E6A45" w:rsidRDefault="00857632" w:rsidP="00E028A8">
      <w:pPr>
        <w:spacing w:line="480" w:lineRule="auto"/>
        <w:jc w:val="both"/>
        <w:rPr>
          <w:rFonts w:ascii="Times New Roman" w:hAnsi="Times New Roman" w:cs="Times New Roman"/>
        </w:rPr>
      </w:pPr>
      <w:r w:rsidRPr="007E6A45">
        <w:rPr>
          <w:rFonts w:ascii="Times New Roman" w:hAnsi="Times New Roman" w:cs="Times New Roman"/>
        </w:rPr>
        <w:t>A further</w:t>
      </w:r>
      <w:r w:rsidR="00D52B4B" w:rsidRPr="007E6A45">
        <w:rPr>
          <w:rFonts w:ascii="Times New Roman" w:hAnsi="Times New Roman" w:cs="Times New Roman"/>
        </w:rPr>
        <w:t xml:space="preserve"> </w:t>
      </w:r>
      <w:r w:rsidR="00D44279" w:rsidRPr="007E6A45">
        <w:rPr>
          <w:rFonts w:ascii="Times New Roman" w:hAnsi="Times New Roman" w:cs="Times New Roman"/>
        </w:rPr>
        <w:t>advantage of automatic registration is that it can ‘boost voter registration rates amongst under-re</w:t>
      </w:r>
      <w:r w:rsidR="004A4E22" w:rsidRPr="007E6A45">
        <w:rPr>
          <w:rFonts w:ascii="Times New Roman" w:hAnsi="Times New Roman" w:cs="Times New Roman"/>
        </w:rPr>
        <w:t>gistered</w:t>
      </w:r>
      <w:r w:rsidR="00D44279" w:rsidRPr="007E6A45">
        <w:rPr>
          <w:rFonts w:ascii="Times New Roman" w:hAnsi="Times New Roman" w:cs="Times New Roman"/>
        </w:rPr>
        <w:t xml:space="preserve"> groups’</w:t>
      </w:r>
      <w:r w:rsidR="004A4E22" w:rsidRPr="007E6A45">
        <w:rPr>
          <w:rFonts w:ascii="Times New Roman" w:hAnsi="Times New Roman" w:cs="Times New Roman"/>
        </w:rPr>
        <w:t xml:space="preserve"> (p.5)</w:t>
      </w:r>
      <w:r w:rsidR="00702E9D" w:rsidRPr="007E6A45">
        <w:rPr>
          <w:rFonts w:ascii="Times New Roman" w:hAnsi="Times New Roman" w:cs="Times New Roman"/>
        </w:rPr>
        <w:t>.</w:t>
      </w:r>
      <w:r w:rsidR="00702E9D" w:rsidRPr="007E6A45">
        <w:rPr>
          <w:rStyle w:val="FootnoteReference"/>
          <w:rFonts w:ascii="Times New Roman" w:hAnsi="Times New Roman" w:cs="Times New Roman"/>
        </w:rPr>
        <w:footnoteReference w:id="34"/>
      </w:r>
      <w:r w:rsidR="00D44279" w:rsidRPr="007E6A45">
        <w:rPr>
          <w:rFonts w:ascii="Times New Roman" w:hAnsi="Times New Roman" w:cs="Times New Roman"/>
        </w:rPr>
        <w:t xml:space="preserve"> </w:t>
      </w:r>
      <w:r w:rsidR="00271116" w:rsidRPr="007E6A45">
        <w:rPr>
          <w:rFonts w:ascii="Times New Roman" w:hAnsi="Times New Roman" w:cs="Times New Roman"/>
        </w:rPr>
        <w:t xml:space="preserve">Although it is </w:t>
      </w:r>
      <w:r w:rsidR="002C37B6" w:rsidRPr="007E6A45">
        <w:rPr>
          <w:rFonts w:ascii="Times New Roman" w:hAnsi="Times New Roman" w:cs="Times New Roman"/>
        </w:rPr>
        <w:t xml:space="preserve">inevitable that </w:t>
      </w:r>
      <w:r w:rsidR="00364467" w:rsidRPr="007E6A45">
        <w:rPr>
          <w:rFonts w:ascii="Times New Roman" w:hAnsi="Times New Roman" w:cs="Times New Roman"/>
        </w:rPr>
        <w:t xml:space="preserve">some remand prisoners will be released </w:t>
      </w:r>
      <w:r w:rsidR="003968AA" w:rsidRPr="007E6A45">
        <w:rPr>
          <w:rFonts w:ascii="Times New Roman" w:hAnsi="Times New Roman" w:cs="Times New Roman"/>
        </w:rPr>
        <w:t xml:space="preserve">or sentenced </w:t>
      </w:r>
      <w:r w:rsidR="00364467" w:rsidRPr="007E6A45">
        <w:rPr>
          <w:rFonts w:ascii="Times New Roman" w:hAnsi="Times New Roman" w:cs="Times New Roman"/>
        </w:rPr>
        <w:t>before the next election</w:t>
      </w:r>
      <w:r w:rsidR="002C37B6" w:rsidRPr="007E6A45">
        <w:rPr>
          <w:rFonts w:ascii="Times New Roman" w:hAnsi="Times New Roman" w:cs="Times New Roman"/>
        </w:rPr>
        <w:t>,</w:t>
      </w:r>
      <w:r w:rsidR="00364467" w:rsidRPr="007E6A45">
        <w:rPr>
          <w:rFonts w:ascii="Times New Roman" w:hAnsi="Times New Roman" w:cs="Times New Roman"/>
        </w:rPr>
        <w:t xml:space="preserve"> </w:t>
      </w:r>
      <w:r w:rsidR="006E2224" w:rsidRPr="007E6A45">
        <w:rPr>
          <w:rFonts w:ascii="Times New Roman" w:hAnsi="Times New Roman" w:cs="Times New Roman"/>
        </w:rPr>
        <w:t xml:space="preserve">it would </w:t>
      </w:r>
      <w:r w:rsidR="006619A1" w:rsidRPr="007E6A45">
        <w:rPr>
          <w:rFonts w:ascii="Times New Roman" w:hAnsi="Times New Roman" w:cs="Times New Roman"/>
        </w:rPr>
        <w:t xml:space="preserve">reduce the risk of disenfranchisement in the context of </w:t>
      </w:r>
      <w:r w:rsidR="00364467" w:rsidRPr="007E6A45">
        <w:rPr>
          <w:rFonts w:ascii="Times New Roman" w:hAnsi="Times New Roman" w:cs="Times New Roman"/>
        </w:rPr>
        <w:t xml:space="preserve">increasingly uncertain and lengthy periods of remand in England and Wales. </w:t>
      </w:r>
      <w:r w:rsidR="006619A1" w:rsidRPr="007E6A45">
        <w:rPr>
          <w:rFonts w:ascii="Times New Roman" w:hAnsi="Times New Roman" w:cs="Times New Roman"/>
        </w:rPr>
        <w:t xml:space="preserve">It </w:t>
      </w:r>
      <w:r w:rsidR="00364467" w:rsidRPr="007E6A45">
        <w:rPr>
          <w:rFonts w:ascii="Times New Roman" w:hAnsi="Times New Roman" w:cs="Times New Roman"/>
        </w:rPr>
        <w:t xml:space="preserve">would </w:t>
      </w:r>
      <w:r w:rsidR="009E7FD1" w:rsidRPr="007E6A45">
        <w:rPr>
          <w:rFonts w:ascii="Times New Roman" w:hAnsi="Times New Roman" w:cs="Times New Roman"/>
        </w:rPr>
        <w:t xml:space="preserve">also </w:t>
      </w:r>
      <w:r w:rsidR="00364467" w:rsidRPr="007E6A45">
        <w:rPr>
          <w:rFonts w:ascii="Times New Roman" w:hAnsi="Times New Roman" w:cs="Times New Roman"/>
        </w:rPr>
        <w:t xml:space="preserve">help to overcome many of the barriers </w:t>
      </w:r>
      <w:r w:rsidR="009E7FD1" w:rsidRPr="007E6A45">
        <w:rPr>
          <w:rFonts w:ascii="Times New Roman" w:hAnsi="Times New Roman" w:cs="Times New Roman"/>
        </w:rPr>
        <w:t xml:space="preserve">associated </w:t>
      </w:r>
      <w:r w:rsidR="00E028A8" w:rsidRPr="007E6A45">
        <w:rPr>
          <w:rFonts w:ascii="Times New Roman" w:hAnsi="Times New Roman" w:cs="Times New Roman"/>
        </w:rPr>
        <w:t xml:space="preserve">with the transfer and dispersal of eligible prisoners across the prison estate by removing the ambiguities around a prisoner’s place of ‘residence’. </w:t>
      </w:r>
    </w:p>
    <w:p w14:paraId="70FDA78F" w14:textId="5CE7E7A2" w:rsidR="005E1478" w:rsidRDefault="005B43F7" w:rsidP="005E1478">
      <w:pPr>
        <w:spacing w:line="480" w:lineRule="auto"/>
        <w:jc w:val="both"/>
        <w:rPr>
          <w:rFonts w:ascii="Times New Roman" w:hAnsi="Times New Roman" w:cs="Times New Roman"/>
        </w:rPr>
      </w:pPr>
      <w:r w:rsidRPr="007E6A45">
        <w:rPr>
          <w:rFonts w:ascii="Times New Roman" w:hAnsi="Times New Roman" w:cs="Times New Roman"/>
        </w:rPr>
        <w:lastRenderedPageBreak/>
        <w:t xml:space="preserve">Notwithstanding the possible benefits </w:t>
      </w:r>
      <w:r w:rsidR="00C77ABD" w:rsidRPr="007E6A45">
        <w:rPr>
          <w:rFonts w:ascii="Times New Roman" w:hAnsi="Times New Roman" w:cs="Times New Roman"/>
        </w:rPr>
        <w:t xml:space="preserve">of </w:t>
      </w:r>
      <w:r w:rsidRPr="007E6A45">
        <w:rPr>
          <w:rFonts w:ascii="Times New Roman" w:hAnsi="Times New Roman" w:cs="Times New Roman"/>
        </w:rPr>
        <w:t xml:space="preserve">automatic registration, </w:t>
      </w:r>
      <w:r w:rsidR="00C77ABD" w:rsidRPr="007E6A45">
        <w:rPr>
          <w:rFonts w:ascii="Times New Roman" w:hAnsi="Times New Roman" w:cs="Times New Roman"/>
        </w:rPr>
        <w:t xml:space="preserve">it </w:t>
      </w:r>
      <w:r w:rsidR="008C4592" w:rsidRPr="007E6A45">
        <w:rPr>
          <w:rFonts w:ascii="Times New Roman" w:hAnsi="Times New Roman" w:cs="Times New Roman"/>
        </w:rPr>
        <w:t xml:space="preserve">may </w:t>
      </w:r>
      <w:r w:rsidR="00C77ABD" w:rsidRPr="007E6A45">
        <w:rPr>
          <w:rFonts w:ascii="Times New Roman" w:hAnsi="Times New Roman" w:cs="Times New Roman"/>
        </w:rPr>
        <w:t xml:space="preserve">prompt </w:t>
      </w:r>
      <w:r w:rsidR="00FE4E54" w:rsidRPr="007E6A45">
        <w:rPr>
          <w:rFonts w:ascii="Times New Roman" w:hAnsi="Times New Roman" w:cs="Times New Roman"/>
        </w:rPr>
        <w:t>concerns</w:t>
      </w:r>
      <w:r w:rsidR="00BF5953" w:rsidRPr="007E6A45">
        <w:rPr>
          <w:rFonts w:ascii="Times New Roman" w:hAnsi="Times New Roman" w:cs="Times New Roman"/>
        </w:rPr>
        <w:t xml:space="preserve"> </w:t>
      </w:r>
      <w:r w:rsidR="00261C05" w:rsidRPr="007E6A45">
        <w:rPr>
          <w:rFonts w:ascii="Times New Roman" w:hAnsi="Times New Roman" w:cs="Times New Roman"/>
        </w:rPr>
        <w:t>over</w:t>
      </w:r>
      <w:r w:rsidR="00BF5953" w:rsidRPr="007E6A45">
        <w:rPr>
          <w:rFonts w:ascii="Times New Roman" w:hAnsi="Times New Roman" w:cs="Times New Roman"/>
        </w:rPr>
        <w:t xml:space="preserve"> </w:t>
      </w:r>
      <w:r w:rsidR="00261C05" w:rsidRPr="007E6A45">
        <w:rPr>
          <w:rFonts w:ascii="Times New Roman" w:hAnsi="Times New Roman" w:cs="Times New Roman"/>
        </w:rPr>
        <w:t xml:space="preserve">privacy </w:t>
      </w:r>
      <w:r w:rsidR="00C77ABD" w:rsidRPr="007E6A45">
        <w:rPr>
          <w:rFonts w:ascii="Times New Roman" w:hAnsi="Times New Roman" w:cs="Times New Roman"/>
        </w:rPr>
        <w:t xml:space="preserve">and information </w:t>
      </w:r>
      <w:r w:rsidRPr="007E6A45">
        <w:rPr>
          <w:rFonts w:ascii="Times New Roman" w:hAnsi="Times New Roman" w:cs="Times New Roman"/>
        </w:rPr>
        <w:t>safeguarding</w:t>
      </w:r>
      <w:r w:rsidR="008C4592" w:rsidRPr="007E6A45">
        <w:rPr>
          <w:rFonts w:ascii="Times New Roman" w:hAnsi="Times New Roman" w:cs="Times New Roman"/>
        </w:rPr>
        <w:t>. S</w:t>
      </w:r>
      <w:r w:rsidR="00FE4E54" w:rsidRPr="007E6A45">
        <w:rPr>
          <w:rFonts w:ascii="Times New Roman" w:hAnsi="Times New Roman" w:cs="Times New Roman"/>
        </w:rPr>
        <w:t>ince a</w:t>
      </w:r>
      <w:r w:rsidR="00261C05" w:rsidRPr="007E6A45">
        <w:rPr>
          <w:rFonts w:ascii="Times New Roman" w:hAnsi="Times New Roman" w:cs="Times New Roman"/>
        </w:rPr>
        <w:t>utomatic registration usually involves information</w:t>
      </w:r>
      <w:r w:rsidR="00C77ABD" w:rsidRPr="007E6A45">
        <w:rPr>
          <w:rFonts w:ascii="Times New Roman" w:hAnsi="Times New Roman" w:cs="Times New Roman"/>
        </w:rPr>
        <w:t>-</w:t>
      </w:r>
      <w:r w:rsidR="00261C05" w:rsidRPr="007E6A45">
        <w:rPr>
          <w:rFonts w:ascii="Times New Roman" w:hAnsi="Times New Roman" w:cs="Times New Roman"/>
        </w:rPr>
        <w:t>sharing between government departments</w:t>
      </w:r>
      <w:r w:rsidR="00FE4E54" w:rsidRPr="007E6A45">
        <w:rPr>
          <w:rFonts w:ascii="Times New Roman" w:hAnsi="Times New Roman" w:cs="Times New Roman"/>
        </w:rPr>
        <w:t xml:space="preserve"> without express consent from citizens</w:t>
      </w:r>
      <w:r w:rsidR="008C4592" w:rsidRPr="007E6A45">
        <w:rPr>
          <w:rFonts w:ascii="Times New Roman" w:hAnsi="Times New Roman" w:cs="Times New Roman"/>
        </w:rPr>
        <w:t>,</w:t>
      </w:r>
      <w:r w:rsidR="00261C05" w:rsidRPr="007E6A45">
        <w:rPr>
          <w:rFonts w:ascii="Times New Roman" w:hAnsi="Times New Roman" w:cs="Times New Roman"/>
        </w:rPr>
        <w:t xml:space="preserve"> </w:t>
      </w:r>
      <w:r w:rsidR="008C4592" w:rsidRPr="007E6A45">
        <w:rPr>
          <w:rFonts w:ascii="Times New Roman" w:hAnsi="Times New Roman" w:cs="Times New Roman"/>
        </w:rPr>
        <w:t>t</w:t>
      </w:r>
      <w:r w:rsidR="00BF5953" w:rsidRPr="007E6A45">
        <w:rPr>
          <w:rFonts w:ascii="Times New Roman" w:hAnsi="Times New Roman" w:cs="Times New Roman"/>
        </w:rPr>
        <w:t xml:space="preserve">his </w:t>
      </w:r>
      <w:r w:rsidR="008C4592" w:rsidRPr="007E6A45">
        <w:rPr>
          <w:rFonts w:ascii="Times New Roman" w:hAnsi="Times New Roman" w:cs="Times New Roman"/>
        </w:rPr>
        <w:t xml:space="preserve">could have </w:t>
      </w:r>
      <w:proofErr w:type="gramStart"/>
      <w:r w:rsidR="00BF5953" w:rsidRPr="007E6A45">
        <w:rPr>
          <w:rFonts w:ascii="Times New Roman" w:hAnsi="Times New Roman" w:cs="Times New Roman"/>
        </w:rPr>
        <w:t>particular implications</w:t>
      </w:r>
      <w:proofErr w:type="gramEnd"/>
      <w:r w:rsidR="00BF5953" w:rsidRPr="007E6A45">
        <w:rPr>
          <w:rFonts w:ascii="Times New Roman" w:hAnsi="Times New Roman" w:cs="Times New Roman"/>
        </w:rPr>
        <w:t xml:space="preserve"> for prisoners</w:t>
      </w:r>
      <w:r w:rsidR="00F67367" w:rsidRPr="007E6A45">
        <w:rPr>
          <w:rFonts w:ascii="Times New Roman" w:hAnsi="Times New Roman" w:cs="Times New Roman"/>
        </w:rPr>
        <w:t>,</w:t>
      </w:r>
      <w:r w:rsidR="00647CF3" w:rsidRPr="007E6A45">
        <w:rPr>
          <w:rFonts w:ascii="Times New Roman" w:hAnsi="Times New Roman" w:cs="Times New Roman"/>
        </w:rPr>
        <w:t xml:space="preserve"> </w:t>
      </w:r>
      <w:r w:rsidR="00261C05" w:rsidRPr="007E6A45">
        <w:rPr>
          <w:rFonts w:ascii="Times New Roman" w:hAnsi="Times New Roman" w:cs="Times New Roman"/>
        </w:rPr>
        <w:t xml:space="preserve">who </w:t>
      </w:r>
      <w:r w:rsidR="002370A1" w:rsidRPr="007E6A45">
        <w:rPr>
          <w:rFonts w:ascii="Times New Roman" w:hAnsi="Times New Roman" w:cs="Times New Roman"/>
        </w:rPr>
        <w:t>may be</w:t>
      </w:r>
      <w:r w:rsidR="00F67367" w:rsidRPr="007E6A45">
        <w:rPr>
          <w:rFonts w:ascii="Times New Roman" w:hAnsi="Times New Roman" w:cs="Times New Roman"/>
        </w:rPr>
        <w:t xml:space="preserve"> distrustful of prison authorities and the handling of their personal details and information.</w:t>
      </w:r>
      <w:r w:rsidR="00F67367" w:rsidRPr="007E6A45">
        <w:rPr>
          <w:rStyle w:val="FootnoteReference"/>
          <w:rFonts w:ascii="Times New Roman" w:hAnsi="Times New Roman" w:cs="Times New Roman"/>
        </w:rPr>
        <w:footnoteReference w:id="35"/>
      </w:r>
      <w:r w:rsidR="00BF5953" w:rsidRPr="007E6A45">
        <w:rPr>
          <w:rFonts w:ascii="Times New Roman" w:hAnsi="Times New Roman" w:cs="Times New Roman"/>
        </w:rPr>
        <w:t xml:space="preserve"> </w:t>
      </w:r>
    </w:p>
    <w:p w14:paraId="7E8A74BF" w14:textId="77777777" w:rsidR="002C255F" w:rsidRPr="007E6A45" w:rsidRDefault="002C255F" w:rsidP="005E1478">
      <w:pPr>
        <w:spacing w:line="480" w:lineRule="auto"/>
        <w:jc w:val="both"/>
        <w:rPr>
          <w:rFonts w:ascii="Times New Roman" w:hAnsi="Times New Roman" w:cs="Times New Roman"/>
        </w:rPr>
      </w:pPr>
    </w:p>
    <w:p w14:paraId="4E9979E0" w14:textId="4F4C19E0" w:rsidR="00056FD4" w:rsidRPr="007E6A45" w:rsidRDefault="00E028A8" w:rsidP="002F7001">
      <w:pPr>
        <w:spacing w:line="480" w:lineRule="auto"/>
        <w:rPr>
          <w:rFonts w:ascii="Times New Roman" w:hAnsi="Times New Roman" w:cs="Times New Roman"/>
          <w:b/>
          <w:bCs/>
        </w:rPr>
      </w:pPr>
      <w:r w:rsidRPr="007E6A45">
        <w:rPr>
          <w:rFonts w:ascii="Times New Roman" w:hAnsi="Times New Roman" w:cs="Times New Roman"/>
          <w:b/>
          <w:bCs/>
        </w:rPr>
        <w:t xml:space="preserve">Establishing </w:t>
      </w:r>
      <w:r w:rsidR="00234983" w:rsidRPr="007E6A45">
        <w:rPr>
          <w:rFonts w:ascii="Times New Roman" w:hAnsi="Times New Roman" w:cs="Times New Roman"/>
          <w:b/>
          <w:bCs/>
        </w:rPr>
        <w:t>f</w:t>
      </w:r>
      <w:r w:rsidRPr="007E6A45">
        <w:rPr>
          <w:rFonts w:ascii="Times New Roman" w:hAnsi="Times New Roman" w:cs="Times New Roman"/>
          <w:b/>
          <w:bCs/>
        </w:rPr>
        <w:t xml:space="preserve">ormal </w:t>
      </w:r>
      <w:r w:rsidR="00234983" w:rsidRPr="007E6A45">
        <w:rPr>
          <w:rFonts w:ascii="Times New Roman" w:hAnsi="Times New Roman" w:cs="Times New Roman"/>
          <w:b/>
          <w:bCs/>
        </w:rPr>
        <w:t>i</w:t>
      </w:r>
      <w:r w:rsidRPr="007E6A45">
        <w:rPr>
          <w:rFonts w:ascii="Times New Roman" w:hAnsi="Times New Roman" w:cs="Times New Roman"/>
          <w:b/>
          <w:bCs/>
        </w:rPr>
        <w:t>nformation</w:t>
      </w:r>
      <w:r w:rsidR="00C77ABD" w:rsidRPr="007E6A45">
        <w:rPr>
          <w:rFonts w:ascii="Times New Roman" w:hAnsi="Times New Roman" w:cs="Times New Roman"/>
          <w:b/>
          <w:bCs/>
        </w:rPr>
        <w:t>-</w:t>
      </w:r>
      <w:r w:rsidR="00234983" w:rsidRPr="007E6A45">
        <w:rPr>
          <w:rFonts w:ascii="Times New Roman" w:hAnsi="Times New Roman" w:cs="Times New Roman"/>
          <w:b/>
          <w:bCs/>
        </w:rPr>
        <w:t>s</w:t>
      </w:r>
      <w:r w:rsidRPr="007E6A45">
        <w:rPr>
          <w:rFonts w:ascii="Times New Roman" w:hAnsi="Times New Roman" w:cs="Times New Roman"/>
          <w:b/>
          <w:bCs/>
        </w:rPr>
        <w:t xml:space="preserve">haring </w:t>
      </w:r>
    </w:p>
    <w:p w14:paraId="7C6020F5" w14:textId="77777777" w:rsidR="001D6363" w:rsidRPr="007E6A45" w:rsidRDefault="001D6363" w:rsidP="002F7001">
      <w:pPr>
        <w:spacing w:line="480" w:lineRule="auto"/>
        <w:rPr>
          <w:rFonts w:ascii="Times New Roman" w:hAnsi="Times New Roman" w:cs="Times New Roman"/>
        </w:rPr>
      </w:pPr>
    </w:p>
    <w:p w14:paraId="5DB5D7FC" w14:textId="69B5F9D1" w:rsidR="00056FD4" w:rsidRPr="007E6A45" w:rsidRDefault="00056FD4" w:rsidP="002F7001">
      <w:pPr>
        <w:spacing w:line="480" w:lineRule="auto"/>
        <w:ind w:firstLine="720"/>
        <w:jc w:val="both"/>
        <w:rPr>
          <w:rFonts w:ascii="Times New Roman" w:hAnsi="Times New Roman" w:cs="Times New Roman"/>
        </w:rPr>
      </w:pPr>
      <w:r w:rsidRPr="007E6A45">
        <w:rPr>
          <w:rFonts w:ascii="Times New Roman" w:hAnsi="Times New Roman" w:cs="Times New Roman"/>
        </w:rPr>
        <w:t xml:space="preserve">Another option would be to establish information-sharing systems and effective channels of communication between </w:t>
      </w:r>
      <w:r w:rsidR="0048148A" w:rsidRPr="007E6A45">
        <w:rPr>
          <w:rFonts w:ascii="Times New Roman" w:hAnsi="Times New Roman" w:cs="Times New Roman"/>
        </w:rPr>
        <w:t>HMPPS</w:t>
      </w:r>
      <w:r w:rsidRPr="007E6A45">
        <w:rPr>
          <w:rFonts w:ascii="Times New Roman" w:hAnsi="Times New Roman" w:cs="Times New Roman"/>
        </w:rPr>
        <w:t xml:space="preserve"> and electoral services.</w:t>
      </w:r>
      <w:r w:rsidR="000F2D0D" w:rsidRPr="007E6A45">
        <w:rPr>
          <w:rFonts w:ascii="Times New Roman" w:hAnsi="Times New Roman" w:cs="Times New Roman"/>
        </w:rPr>
        <w:t xml:space="preserve"> There have been repeated calls for this reform from electoral administrators in recent years.</w:t>
      </w:r>
      <w:r w:rsidR="000F2D0D" w:rsidRPr="007E6A45">
        <w:rPr>
          <w:rStyle w:val="FootnoteReference"/>
          <w:rFonts w:ascii="Times New Roman" w:hAnsi="Times New Roman" w:cs="Times New Roman"/>
        </w:rPr>
        <w:footnoteReference w:id="36"/>
      </w:r>
      <w:r w:rsidR="000F2D0D" w:rsidRPr="007E6A45">
        <w:rPr>
          <w:rFonts w:ascii="Times New Roman" w:hAnsi="Times New Roman" w:cs="Times New Roman"/>
        </w:rPr>
        <w:t xml:space="preserve">  </w:t>
      </w:r>
    </w:p>
    <w:p w14:paraId="0E75F00D" w14:textId="77777777" w:rsidR="002F7001" w:rsidRPr="007E6A45" w:rsidRDefault="002F7001" w:rsidP="002F7001">
      <w:pPr>
        <w:spacing w:line="480" w:lineRule="auto"/>
        <w:ind w:firstLine="720"/>
        <w:jc w:val="both"/>
        <w:rPr>
          <w:rFonts w:ascii="Times New Roman" w:hAnsi="Times New Roman" w:cs="Times New Roman"/>
        </w:rPr>
      </w:pPr>
    </w:p>
    <w:p w14:paraId="7AB3652A" w14:textId="400D2312" w:rsidR="009A4FFE" w:rsidRPr="007E6A45" w:rsidRDefault="007D57DB" w:rsidP="009A4FFE">
      <w:pPr>
        <w:spacing w:line="480" w:lineRule="auto"/>
        <w:jc w:val="both"/>
        <w:rPr>
          <w:rFonts w:ascii="Times New Roman" w:hAnsi="Times New Roman" w:cs="Times New Roman"/>
        </w:rPr>
      </w:pPr>
      <w:r w:rsidRPr="007E6A45">
        <w:rPr>
          <w:rFonts w:ascii="Times New Roman" w:hAnsi="Times New Roman" w:cs="Times New Roman"/>
        </w:rPr>
        <w:t>Under such a scheme, p</w:t>
      </w:r>
      <w:r w:rsidR="009A4FFE" w:rsidRPr="007E6A45">
        <w:rPr>
          <w:rFonts w:ascii="Times New Roman" w:hAnsi="Times New Roman" w:cs="Times New Roman"/>
        </w:rPr>
        <w:t xml:space="preserve">risons would need to record the reception of eligible voters into their custody and communicate that information to electoral administrators. They would also need to provide regular updates regarding changes to prisoners’ status and placement. As the Senedd’s Equality Local Government and Communities Committee proposed, a Memorandum of Understanding could be used to this effect. In Scotland, such a system has been introduced using a Service Level Agreement. As one electoral administrator explained in our empirical study, </w:t>
      </w:r>
    </w:p>
    <w:p w14:paraId="4F3D0141" w14:textId="77777777" w:rsidR="009A4FFE" w:rsidRPr="007E6A45" w:rsidRDefault="009A4FFE" w:rsidP="009A4FFE">
      <w:pPr>
        <w:spacing w:line="480" w:lineRule="auto"/>
        <w:jc w:val="both"/>
        <w:rPr>
          <w:rFonts w:ascii="Times New Roman" w:hAnsi="Times New Roman" w:cs="Times New Roman"/>
        </w:rPr>
      </w:pPr>
    </w:p>
    <w:p w14:paraId="72660456" w14:textId="4493EA2C" w:rsidR="009A4FFE" w:rsidRPr="007E6A45" w:rsidRDefault="009A4FFE" w:rsidP="009A4FFE">
      <w:pPr>
        <w:spacing w:line="480" w:lineRule="auto"/>
        <w:ind w:left="567"/>
        <w:jc w:val="both"/>
        <w:rPr>
          <w:rFonts w:ascii="Times New Roman" w:hAnsi="Times New Roman" w:cs="Times New Roman"/>
        </w:rPr>
      </w:pPr>
      <w:r w:rsidRPr="007E6A45">
        <w:rPr>
          <w:rFonts w:ascii="Times New Roman" w:hAnsi="Times New Roman" w:cs="Times New Roman"/>
        </w:rPr>
        <w:lastRenderedPageBreak/>
        <w:t>… the Scottish Prison Service provides monthly lists to EROs</w:t>
      </w:r>
      <w:r w:rsidR="00FE4E54" w:rsidRPr="007E6A45">
        <w:rPr>
          <w:rFonts w:ascii="Times New Roman" w:hAnsi="Times New Roman" w:cs="Times New Roman"/>
        </w:rPr>
        <w:t xml:space="preserve"> [Electoral Registration Officers]</w:t>
      </w:r>
      <w:r w:rsidRPr="007E6A45">
        <w:rPr>
          <w:rFonts w:ascii="Times New Roman" w:hAnsi="Times New Roman" w:cs="Times New Roman"/>
        </w:rPr>
        <w:t xml:space="preserve"> of all prisoners either on remand or sentenced to less than 12 months in prison who provided a connection address and this information is used to send registration forms to the elector at their place of detention. </w:t>
      </w:r>
    </w:p>
    <w:p w14:paraId="4EC13C65" w14:textId="77777777" w:rsidR="009A4FFE" w:rsidRPr="007E6A45" w:rsidRDefault="009A4FFE" w:rsidP="009A4FFE">
      <w:pPr>
        <w:spacing w:line="480" w:lineRule="auto"/>
        <w:jc w:val="both"/>
        <w:rPr>
          <w:rFonts w:ascii="Times New Roman" w:hAnsi="Times New Roman" w:cs="Times New Roman"/>
        </w:rPr>
      </w:pPr>
    </w:p>
    <w:p w14:paraId="6636D0EC" w14:textId="584376D3" w:rsidR="009A4FFE" w:rsidRDefault="009A4FFE" w:rsidP="009A4FFE">
      <w:pPr>
        <w:spacing w:line="480" w:lineRule="auto"/>
        <w:jc w:val="both"/>
        <w:rPr>
          <w:rFonts w:ascii="Times New Roman" w:hAnsi="Times New Roman" w:cs="Times New Roman"/>
        </w:rPr>
      </w:pPr>
      <w:r w:rsidRPr="007E6A45">
        <w:rPr>
          <w:rFonts w:ascii="Times New Roman" w:hAnsi="Times New Roman" w:cs="Times New Roman"/>
        </w:rPr>
        <w:t xml:space="preserve">Such a system could be developed without the introduction of automatic registration, but the two combined </w:t>
      </w:r>
      <w:r w:rsidR="007D57DB" w:rsidRPr="007E6A45">
        <w:rPr>
          <w:rFonts w:ascii="Times New Roman" w:hAnsi="Times New Roman" w:cs="Times New Roman"/>
        </w:rPr>
        <w:t>may</w:t>
      </w:r>
      <w:r w:rsidRPr="007E6A45">
        <w:rPr>
          <w:rFonts w:ascii="Times New Roman" w:hAnsi="Times New Roman" w:cs="Times New Roman"/>
        </w:rPr>
        <w:t xml:space="preserve"> offer </w:t>
      </w:r>
      <w:r w:rsidR="007D57DB" w:rsidRPr="007E6A45">
        <w:rPr>
          <w:rFonts w:ascii="Times New Roman" w:hAnsi="Times New Roman" w:cs="Times New Roman"/>
        </w:rPr>
        <w:t>a stronger</w:t>
      </w:r>
      <w:r w:rsidRPr="007E6A45">
        <w:rPr>
          <w:rFonts w:ascii="Times New Roman" w:hAnsi="Times New Roman" w:cs="Times New Roman"/>
        </w:rPr>
        <w:t xml:space="preserve"> guarantee that eligible voters held in the prison estate are able to exercise their right to vote. </w:t>
      </w:r>
    </w:p>
    <w:p w14:paraId="5D413437" w14:textId="77777777" w:rsidR="003721BA" w:rsidRPr="007E6A45" w:rsidRDefault="003721BA" w:rsidP="009A4FFE">
      <w:pPr>
        <w:spacing w:line="480" w:lineRule="auto"/>
        <w:jc w:val="both"/>
        <w:rPr>
          <w:rFonts w:ascii="Times New Roman" w:hAnsi="Times New Roman" w:cs="Times New Roman"/>
        </w:rPr>
      </w:pPr>
    </w:p>
    <w:p w14:paraId="220674A0" w14:textId="05563659" w:rsidR="00056FD4" w:rsidRPr="007E6A45" w:rsidRDefault="00056FD4" w:rsidP="00056FD4">
      <w:pPr>
        <w:spacing w:line="480" w:lineRule="auto"/>
        <w:jc w:val="both"/>
        <w:rPr>
          <w:rFonts w:ascii="Times New Roman" w:hAnsi="Times New Roman" w:cs="Times New Roman"/>
        </w:rPr>
      </w:pPr>
      <w:r w:rsidRPr="007E6A45">
        <w:rPr>
          <w:rFonts w:ascii="Times New Roman" w:hAnsi="Times New Roman" w:cs="Times New Roman"/>
        </w:rPr>
        <w:t>There is</w:t>
      </w:r>
      <w:r w:rsidR="007D57DB" w:rsidRPr="007E6A45">
        <w:rPr>
          <w:rFonts w:ascii="Times New Roman" w:hAnsi="Times New Roman" w:cs="Times New Roman"/>
        </w:rPr>
        <w:t xml:space="preserve"> also</w:t>
      </w:r>
      <w:r w:rsidRPr="007E6A45">
        <w:rPr>
          <w:rFonts w:ascii="Times New Roman" w:hAnsi="Times New Roman" w:cs="Times New Roman"/>
        </w:rPr>
        <w:t xml:space="preserve"> precedent in attempting to tackle the impact that prisoner transfer has on eligible prisoners </w:t>
      </w:r>
      <w:r w:rsidR="007D57DB" w:rsidRPr="007E6A45">
        <w:rPr>
          <w:rFonts w:ascii="Times New Roman" w:hAnsi="Times New Roman" w:cs="Times New Roman"/>
        </w:rPr>
        <w:t>elsewhere</w:t>
      </w:r>
      <w:r w:rsidRPr="007E6A45">
        <w:rPr>
          <w:rFonts w:ascii="Times New Roman" w:hAnsi="Times New Roman" w:cs="Times New Roman"/>
        </w:rPr>
        <w:t>. In Los Angeles County, for example, officials have devised a system to ‘use a resident’s booking number to distribute absentee ballots if voters are transferred to another jail facility’</w:t>
      </w:r>
      <w:r w:rsidR="00C34097" w:rsidRPr="007E6A45">
        <w:rPr>
          <w:rFonts w:ascii="Times New Roman" w:hAnsi="Times New Roman" w:cs="Times New Roman"/>
        </w:rPr>
        <w:t xml:space="preserve"> (p.9)</w:t>
      </w:r>
      <w:r w:rsidRPr="007E6A45">
        <w:rPr>
          <w:rFonts w:ascii="Times New Roman" w:hAnsi="Times New Roman" w:cs="Times New Roman"/>
        </w:rPr>
        <w:t>.</w:t>
      </w:r>
      <w:r w:rsidR="00C34097" w:rsidRPr="007E6A45">
        <w:rPr>
          <w:rStyle w:val="FootnoteReference"/>
          <w:rFonts w:ascii="Times New Roman" w:hAnsi="Times New Roman" w:cs="Times New Roman"/>
        </w:rPr>
        <w:footnoteReference w:id="37"/>
      </w:r>
      <w:r w:rsidRPr="007E6A45">
        <w:rPr>
          <w:rFonts w:ascii="Times New Roman" w:hAnsi="Times New Roman" w:cs="Times New Roman"/>
        </w:rPr>
        <w:t xml:space="preserve"> </w:t>
      </w:r>
      <w:r w:rsidR="007D57DB" w:rsidRPr="007E6A45">
        <w:rPr>
          <w:rFonts w:ascii="Times New Roman" w:hAnsi="Times New Roman" w:cs="Times New Roman"/>
        </w:rPr>
        <w:t xml:space="preserve">In the context of budget pressures facing electoral services, such a system </w:t>
      </w:r>
      <w:r w:rsidRPr="007E6A45">
        <w:rPr>
          <w:rFonts w:ascii="Times New Roman" w:hAnsi="Times New Roman" w:cs="Times New Roman"/>
        </w:rPr>
        <w:t xml:space="preserve">would help </w:t>
      </w:r>
      <w:r w:rsidR="007D57DB" w:rsidRPr="007E6A45">
        <w:rPr>
          <w:rFonts w:ascii="Times New Roman" w:hAnsi="Times New Roman" w:cs="Times New Roman"/>
        </w:rPr>
        <w:t>administrators</w:t>
      </w:r>
      <w:r w:rsidRPr="007E6A45">
        <w:rPr>
          <w:rFonts w:ascii="Times New Roman" w:hAnsi="Times New Roman" w:cs="Times New Roman"/>
        </w:rPr>
        <w:t xml:space="preserve"> to target their resources more effectively and support initiatives to increase voter participation, including voter registration drives. </w:t>
      </w:r>
    </w:p>
    <w:p w14:paraId="74C5FCFF" w14:textId="77777777" w:rsidR="00216C74" w:rsidRPr="007E6A45" w:rsidRDefault="00216C74" w:rsidP="005E1478">
      <w:pPr>
        <w:spacing w:line="480" w:lineRule="auto"/>
        <w:jc w:val="both"/>
        <w:rPr>
          <w:rFonts w:ascii="Times New Roman" w:hAnsi="Times New Roman" w:cs="Times New Roman"/>
        </w:rPr>
      </w:pPr>
    </w:p>
    <w:p w14:paraId="7444EF8B" w14:textId="0138D7B0" w:rsidR="00216C74" w:rsidRPr="007E6A45" w:rsidRDefault="004F375E" w:rsidP="002F7001">
      <w:pPr>
        <w:spacing w:line="480" w:lineRule="auto"/>
        <w:jc w:val="both"/>
        <w:rPr>
          <w:rFonts w:ascii="Times New Roman" w:hAnsi="Times New Roman" w:cs="Times New Roman"/>
          <w:b/>
          <w:bCs/>
        </w:rPr>
      </w:pPr>
      <w:r w:rsidRPr="007E6A45">
        <w:rPr>
          <w:rFonts w:ascii="Times New Roman" w:hAnsi="Times New Roman" w:cs="Times New Roman"/>
          <w:b/>
          <w:bCs/>
        </w:rPr>
        <w:t xml:space="preserve">Electoral infrastructure </w:t>
      </w:r>
    </w:p>
    <w:p w14:paraId="2B5E2F25" w14:textId="77777777" w:rsidR="00ED1ABB" w:rsidRPr="007E6A45" w:rsidRDefault="00ED1ABB" w:rsidP="005E1478">
      <w:pPr>
        <w:spacing w:line="480" w:lineRule="auto"/>
        <w:jc w:val="both"/>
        <w:rPr>
          <w:rFonts w:ascii="Times New Roman" w:hAnsi="Times New Roman" w:cs="Times New Roman"/>
        </w:rPr>
      </w:pPr>
    </w:p>
    <w:p w14:paraId="23AF928E" w14:textId="14A007AC" w:rsidR="0050575B" w:rsidRPr="007E6A45" w:rsidRDefault="00B96D7A" w:rsidP="0032131A">
      <w:pPr>
        <w:spacing w:line="480" w:lineRule="auto"/>
        <w:ind w:firstLine="720"/>
        <w:jc w:val="both"/>
        <w:rPr>
          <w:rFonts w:ascii="Times New Roman" w:hAnsi="Times New Roman" w:cs="Times New Roman"/>
        </w:rPr>
      </w:pPr>
      <w:r w:rsidRPr="007E6A45">
        <w:rPr>
          <w:rFonts w:ascii="Times New Roman" w:hAnsi="Times New Roman" w:cs="Times New Roman"/>
        </w:rPr>
        <w:t>A</w:t>
      </w:r>
      <w:r w:rsidR="00ED1ABB" w:rsidRPr="007E6A45">
        <w:rPr>
          <w:rFonts w:ascii="Times New Roman" w:hAnsi="Times New Roman" w:cs="Times New Roman"/>
        </w:rPr>
        <w:t xml:space="preserve"> third </w:t>
      </w:r>
      <w:r w:rsidR="00185580" w:rsidRPr="007E6A45">
        <w:rPr>
          <w:rFonts w:ascii="Times New Roman" w:hAnsi="Times New Roman" w:cs="Times New Roman"/>
        </w:rPr>
        <w:t xml:space="preserve">option </w:t>
      </w:r>
      <w:r w:rsidRPr="007E6A45">
        <w:rPr>
          <w:rFonts w:ascii="Times New Roman" w:hAnsi="Times New Roman" w:cs="Times New Roman"/>
        </w:rPr>
        <w:t>would be to</w:t>
      </w:r>
      <w:r w:rsidR="00ED1ABB" w:rsidRPr="007E6A45">
        <w:rPr>
          <w:rFonts w:ascii="Times New Roman" w:hAnsi="Times New Roman" w:cs="Times New Roman"/>
        </w:rPr>
        <w:t xml:space="preserve"> facilitate election infrastructure inside prisons across England and Wales.</w:t>
      </w:r>
      <w:r w:rsidR="00A24C6A" w:rsidRPr="007E6A45">
        <w:rPr>
          <w:rFonts w:ascii="Times New Roman" w:hAnsi="Times New Roman" w:cs="Times New Roman"/>
        </w:rPr>
        <w:t xml:space="preserve"> </w:t>
      </w:r>
      <w:r w:rsidR="00ED1ABB" w:rsidRPr="007E6A45">
        <w:rPr>
          <w:rFonts w:ascii="Times New Roman" w:hAnsi="Times New Roman" w:cs="Times New Roman"/>
        </w:rPr>
        <w:t xml:space="preserve">In other European jurisdictions, including Poland, the Netherlands, Denmark, and France, concerted efforts have been made to ‘place prisoners in the same contexts as ordinary citizens’ by allowing prisoners to cast their vote in a ‘Booth and Ballot’ </w:t>
      </w:r>
      <w:r w:rsidR="00ED1ABB" w:rsidRPr="007E6A45">
        <w:rPr>
          <w:rFonts w:ascii="Times New Roman" w:hAnsi="Times New Roman" w:cs="Times New Roman"/>
        </w:rPr>
        <w:lastRenderedPageBreak/>
        <w:t>system</w:t>
      </w:r>
      <w:r w:rsidR="00C34097" w:rsidRPr="007E6A45">
        <w:rPr>
          <w:rFonts w:ascii="Times New Roman" w:hAnsi="Times New Roman" w:cs="Times New Roman"/>
        </w:rPr>
        <w:t xml:space="preserve"> (p.507)</w:t>
      </w:r>
      <w:r w:rsidR="00ED1ABB" w:rsidRPr="007E6A45">
        <w:rPr>
          <w:rFonts w:ascii="Times New Roman" w:hAnsi="Times New Roman" w:cs="Times New Roman"/>
        </w:rPr>
        <w:t>.</w:t>
      </w:r>
      <w:r w:rsidR="003D0C4E" w:rsidRPr="007E6A45">
        <w:rPr>
          <w:rStyle w:val="FootnoteReference"/>
          <w:rFonts w:ascii="Times New Roman" w:hAnsi="Times New Roman" w:cs="Times New Roman"/>
        </w:rPr>
        <w:footnoteReference w:id="38"/>
      </w:r>
      <w:r w:rsidR="00ED1ABB" w:rsidRPr="007E6A45">
        <w:rPr>
          <w:rFonts w:ascii="Times New Roman" w:hAnsi="Times New Roman" w:cs="Times New Roman"/>
        </w:rPr>
        <w:t xml:space="preserve"> At the 2019 European </w:t>
      </w:r>
      <w:r w:rsidR="00D14F99" w:rsidRPr="007E6A45">
        <w:rPr>
          <w:rFonts w:ascii="Times New Roman" w:hAnsi="Times New Roman" w:cs="Times New Roman"/>
        </w:rPr>
        <w:t>e</w:t>
      </w:r>
      <w:r w:rsidR="00ED1ABB" w:rsidRPr="007E6A45">
        <w:rPr>
          <w:rFonts w:ascii="Times New Roman" w:hAnsi="Times New Roman" w:cs="Times New Roman"/>
        </w:rPr>
        <w:t xml:space="preserve">lections, Herzog-Evans and Thomas found that </w:t>
      </w:r>
      <w:r w:rsidR="00E50D0B" w:rsidRPr="007E6A45">
        <w:rPr>
          <w:rFonts w:ascii="Times New Roman" w:hAnsi="Times New Roman" w:cs="Times New Roman"/>
        </w:rPr>
        <w:t>this</w:t>
      </w:r>
      <w:r w:rsidR="00ED1ABB" w:rsidRPr="007E6A45">
        <w:rPr>
          <w:rFonts w:ascii="Times New Roman" w:hAnsi="Times New Roman" w:cs="Times New Roman"/>
        </w:rPr>
        <w:t xml:space="preserve"> system, in enabling prisoners to be treated the same as ordinary citizens, contributed to ‘significantly greater numbers of prisoners voting’</w:t>
      </w:r>
      <w:r w:rsidR="00C34097" w:rsidRPr="007E6A45">
        <w:rPr>
          <w:rFonts w:ascii="Times New Roman" w:hAnsi="Times New Roman" w:cs="Times New Roman"/>
        </w:rPr>
        <w:t xml:space="preserve"> (p.521)</w:t>
      </w:r>
      <w:r w:rsidR="00ED1ABB" w:rsidRPr="007E6A45">
        <w:rPr>
          <w:rFonts w:ascii="Times New Roman" w:hAnsi="Times New Roman" w:cs="Times New Roman"/>
        </w:rPr>
        <w:t>.</w:t>
      </w:r>
      <w:r w:rsidR="003D0C4E" w:rsidRPr="007E6A45">
        <w:rPr>
          <w:rStyle w:val="FootnoteReference"/>
          <w:rFonts w:ascii="Times New Roman" w:hAnsi="Times New Roman" w:cs="Times New Roman"/>
        </w:rPr>
        <w:footnoteReference w:id="39"/>
      </w:r>
      <w:r w:rsidR="00ED1ABB" w:rsidRPr="007E6A45">
        <w:rPr>
          <w:rFonts w:ascii="Times New Roman" w:hAnsi="Times New Roman" w:cs="Times New Roman"/>
        </w:rPr>
        <w:t xml:space="preserve"> </w:t>
      </w:r>
      <w:r w:rsidR="00E50D0B" w:rsidRPr="007E6A45">
        <w:rPr>
          <w:rFonts w:ascii="Times New Roman" w:hAnsi="Times New Roman" w:cs="Times New Roman"/>
        </w:rPr>
        <w:t>Similarly, i</w:t>
      </w:r>
      <w:r w:rsidR="005825C9" w:rsidRPr="007E6A45">
        <w:rPr>
          <w:rFonts w:ascii="Times New Roman" w:hAnsi="Times New Roman" w:cs="Times New Roman"/>
        </w:rPr>
        <w:t>n Canada,</w:t>
      </w:r>
      <w:r w:rsidR="00E50D0B" w:rsidRPr="007E6A45">
        <w:rPr>
          <w:rFonts w:ascii="Times New Roman" w:hAnsi="Times New Roman" w:cs="Times New Roman"/>
        </w:rPr>
        <w:t xml:space="preserve"> </w:t>
      </w:r>
      <w:r w:rsidR="005825C9" w:rsidRPr="007E6A45">
        <w:rPr>
          <w:rFonts w:ascii="Times New Roman" w:hAnsi="Times New Roman" w:cs="Times New Roman"/>
        </w:rPr>
        <w:t xml:space="preserve">which boasts some of the highest participation rates amongst prisoners, </w:t>
      </w:r>
      <w:r w:rsidR="00793F00" w:rsidRPr="007E6A45">
        <w:rPr>
          <w:rFonts w:ascii="Times New Roman" w:hAnsi="Times New Roman" w:cs="Times New Roman"/>
        </w:rPr>
        <w:t xml:space="preserve">prisons host </w:t>
      </w:r>
      <w:r w:rsidR="005825C9" w:rsidRPr="007E6A45">
        <w:rPr>
          <w:rFonts w:ascii="Times New Roman" w:hAnsi="Times New Roman" w:cs="Times New Roman"/>
        </w:rPr>
        <w:t>polling days 12 days before an election. Replicating this approach in England and Wales could</w:t>
      </w:r>
      <w:r w:rsidR="00ED1ABB" w:rsidRPr="007E6A45">
        <w:rPr>
          <w:rFonts w:ascii="Times New Roman" w:hAnsi="Times New Roman" w:cs="Times New Roman"/>
        </w:rPr>
        <w:t xml:space="preserve"> help to </w:t>
      </w:r>
      <w:r w:rsidR="0013525A" w:rsidRPr="007E6A45">
        <w:rPr>
          <w:rFonts w:ascii="Times New Roman" w:hAnsi="Times New Roman" w:cs="Times New Roman"/>
        </w:rPr>
        <w:t xml:space="preserve">enhance prisoner awareness of their voting rights and increase </w:t>
      </w:r>
      <w:r w:rsidR="00ED1ABB" w:rsidRPr="007E6A45">
        <w:rPr>
          <w:rFonts w:ascii="Times New Roman" w:hAnsi="Times New Roman" w:cs="Times New Roman"/>
        </w:rPr>
        <w:t>voter interest and engagement</w:t>
      </w:r>
      <w:r w:rsidR="0013525A" w:rsidRPr="007E6A45">
        <w:rPr>
          <w:rFonts w:ascii="Times New Roman" w:hAnsi="Times New Roman" w:cs="Times New Roman"/>
        </w:rPr>
        <w:t>.</w:t>
      </w:r>
      <w:r w:rsidR="00ED1ABB" w:rsidRPr="007E6A45">
        <w:rPr>
          <w:rFonts w:ascii="Times New Roman" w:hAnsi="Times New Roman" w:cs="Times New Roman"/>
        </w:rPr>
        <w:t xml:space="preserve"> </w:t>
      </w:r>
      <w:r w:rsidR="00E50D0B" w:rsidRPr="007E6A45">
        <w:rPr>
          <w:rFonts w:ascii="Times New Roman" w:hAnsi="Times New Roman" w:cs="Times New Roman"/>
        </w:rPr>
        <w:t xml:space="preserve">This approach would also enable targeted political campaigning, such as hustings, which provide voters with further information on key campaign pledges and the policies that each candidate or party is promising to pursue. </w:t>
      </w:r>
      <w:r w:rsidR="00793F00" w:rsidRPr="007E6A45">
        <w:rPr>
          <w:rFonts w:ascii="Times New Roman" w:hAnsi="Times New Roman" w:cs="Times New Roman"/>
        </w:rPr>
        <w:t xml:space="preserve">This would be particularly helpful in </w:t>
      </w:r>
      <w:r w:rsidR="00A33C43" w:rsidRPr="007E6A45">
        <w:rPr>
          <w:rFonts w:ascii="Times New Roman" w:hAnsi="Times New Roman" w:cs="Times New Roman"/>
        </w:rPr>
        <w:t xml:space="preserve">local </w:t>
      </w:r>
      <w:r w:rsidR="00793F00" w:rsidRPr="007E6A45">
        <w:rPr>
          <w:rFonts w:ascii="Times New Roman" w:hAnsi="Times New Roman" w:cs="Times New Roman"/>
        </w:rPr>
        <w:t>prisons where a significant proportion of the population are eligible to vote.</w:t>
      </w:r>
    </w:p>
    <w:p w14:paraId="5E3D747F" w14:textId="77777777" w:rsidR="0050575B" w:rsidRPr="007E6A45" w:rsidRDefault="0050575B" w:rsidP="005E1478">
      <w:pPr>
        <w:spacing w:line="480" w:lineRule="auto"/>
        <w:jc w:val="both"/>
        <w:rPr>
          <w:rFonts w:ascii="Times New Roman" w:hAnsi="Times New Roman" w:cs="Times New Roman"/>
        </w:rPr>
      </w:pPr>
    </w:p>
    <w:p w14:paraId="3A70FCBA" w14:textId="7C7305F6" w:rsidR="00C46252" w:rsidRDefault="0050575B" w:rsidP="0050575B">
      <w:pPr>
        <w:spacing w:line="480" w:lineRule="auto"/>
        <w:jc w:val="both"/>
      </w:pPr>
      <w:r w:rsidRPr="007E6A45">
        <w:rPr>
          <w:rFonts w:ascii="Times New Roman" w:hAnsi="Times New Roman" w:cs="Times New Roman"/>
        </w:rPr>
        <w:t xml:space="preserve">The infrastructure within the prison </w:t>
      </w:r>
      <w:r w:rsidR="001437B6" w:rsidRPr="007E6A45">
        <w:rPr>
          <w:rFonts w:ascii="Times New Roman" w:hAnsi="Times New Roman" w:cs="Times New Roman"/>
        </w:rPr>
        <w:t>c</w:t>
      </w:r>
      <w:r w:rsidRPr="007E6A45">
        <w:rPr>
          <w:rFonts w:ascii="Times New Roman" w:hAnsi="Times New Roman" w:cs="Times New Roman"/>
        </w:rPr>
        <w:t>ould also include a designated link officer to work with prisoners and electoral administrators. Here, prison officials in England and Wales can draw upon evidence of best practice</w:t>
      </w:r>
      <w:r w:rsidR="00206A70" w:rsidRPr="007E6A45">
        <w:rPr>
          <w:rFonts w:ascii="Times New Roman" w:hAnsi="Times New Roman" w:cs="Times New Roman"/>
        </w:rPr>
        <w:t xml:space="preserve"> taken from</w:t>
      </w:r>
      <w:r w:rsidRPr="007E6A45">
        <w:rPr>
          <w:rFonts w:ascii="Times New Roman" w:hAnsi="Times New Roman" w:cs="Times New Roman"/>
        </w:rPr>
        <w:t xml:space="preserve"> elsewhere. </w:t>
      </w:r>
      <w:r w:rsidR="00206A70" w:rsidRPr="007E6A45">
        <w:rPr>
          <w:rFonts w:ascii="Times New Roman" w:hAnsi="Times New Roman" w:cs="Times New Roman"/>
        </w:rPr>
        <w:t>Examples might include the</w:t>
      </w:r>
      <w:r w:rsidR="000A0F75" w:rsidRPr="007E6A45">
        <w:rPr>
          <w:rFonts w:ascii="Times New Roman" w:hAnsi="Times New Roman" w:cs="Times New Roman"/>
        </w:rPr>
        <w:t xml:space="preserve"> U</w:t>
      </w:r>
      <w:r w:rsidR="0076363E">
        <w:rPr>
          <w:rFonts w:ascii="Times New Roman" w:hAnsi="Times New Roman" w:cs="Times New Roman"/>
        </w:rPr>
        <w:t xml:space="preserve">nited </w:t>
      </w:r>
      <w:r w:rsidR="000A0F75" w:rsidRPr="007E6A45">
        <w:rPr>
          <w:rFonts w:ascii="Times New Roman" w:hAnsi="Times New Roman" w:cs="Times New Roman"/>
        </w:rPr>
        <w:t>S</w:t>
      </w:r>
      <w:r w:rsidR="0076363E">
        <w:rPr>
          <w:rFonts w:ascii="Times New Roman" w:hAnsi="Times New Roman" w:cs="Times New Roman"/>
        </w:rPr>
        <w:t>tates</w:t>
      </w:r>
      <w:r w:rsidR="000A0F75" w:rsidRPr="007E6A45">
        <w:rPr>
          <w:rFonts w:ascii="Times New Roman" w:hAnsi="Times New Roman" w:cs="Times New Roman"/>
        </w:rPr>
        <w:t xml:space="preserve"> </w:t>
      </w:r>
      <w:r w:rsidR="002C255F">
        <w:rPr>
          <w:rFonts w:ascii="Times New Roman" w:hAnsi="Times New Roman" w:cs="Times New Roman"/>
        </w:rPr>
        <w:t>city</w:t>
      </w:r>
      <w:r w:rsidR="000A0F75" w:rsidRPr="007E6A45">
        <w:rPr>
          <w:rFonts w:ascii="Times New Roman" w:hAnsi="Times New Roman" w:cs="Times New Roman"/>
        </w:rPr>
        <w:t xml:space="preserve"> of Philadelphia</w:t>
      </w:r>
      <w:r w:rsidR="000135C3">
        <w:rPr>
          <w:rFonts w:ascii="Times New Roman" w:hAnsi="Times New Roman" w:cs="Times New Roman"/>
        </w:rPr>
        <w:t>,</w:t>
      </w:r>
      <w:r w:rsidR="000A0F75" w:rsidRPr="007E6A45">
        <w:rPr>
          <w:rFonts w:ascii="Times New Roman" w:hAnsi="Times New Roman" w:cs="Times New Roman"/>
        </w:rPr>
        <w:t xml:space="preserve"> </w:t>
      </w:r>
      <w:r w:rsidR="00206A70" w:rsidRPr="007E6A45">
        <w:rPr>
          <w:rFonts w:ascii="Times New Roman" w:hAnsi="Times New Roman" w:cs="Times New Roman"/>
        </w:rPr>
        <w:t>where</w:t>
      </w:r>
      <w:r w:rsidR="000A0F75" w:rsidRPr="007E6A45">
        <w:rPr>
          <w:rFonts w:ascii="Times New Roman" w:hAnsi="Times New Roman" w:cs="Times New Roman"/>
        </w:rPr>
        <w:t xml:space="preserve"> responsibility for promoting ‘jail voting education and registration efforts’ has been handed to a designated member of staff who helps to distribute voter information to eligible prisoners</w:t>
      </w:r>
      <w:r w:rsidR="00BE6264" w:rsidRPr="007E6A45">
        <w:rPr>
          <w:rFonts w:ascii="Times New Roman" w:hAnsi="Times New Roman" w:cs="Times New Roman"/>
        </w:rPr>
        <w:t xml:space="preserve"> (p.9)</w:t>
      </w:r>
      <w:r w:rsidR="000A0F75" w:rsidRPr="007E6A45">
        <w:rPr>
          <w:rFonts w:ascii="Times New Roman" w:hAnsi="Times New Roman" w:cs="Times New Roman"/>
        </w:rPr>
        <w:t>.</w:t>
      </w:r>
      <w:r w:rsidR="003D0C4E" w:rsidRPr="007E6A45">
        <w:rPr>
          <w:rStyle w:val="FootnoteReference"/>
          <w:rFonts w:ascii="Times New Roman" w:hAnsi="Times New Roman" w:cs="Times New Roman"/>
        </w:rPr>
        <w:footnoteReference w:id="40"/>
      </w:r>
      <w:r w:rsidR="000A0F75" w:rsidRPr="007E6A45">
        <w:rPr>
          <w:rFonts w:ascii="Times New Roman" w:hAnsi="Times New Roman" w:cs="Times New Roman"/>
        </w:rPr>
        <w:t xml:space="preserve"> In Washington DC, </w:t>
      </w:r>
      <w:r w:rsidR="00206A70" w:rsidRPr="007E6A45">
        <w:rPr>
          <w:rFonts w:ascii="Times New Roman" w:hAnsi="Times New Roman" w:cs="Times New Roman"/>
        </w:rPr>
        <w:t>the establishment of</w:t>
      </w:r>
      <w:r w:rsidR="000A0F75" w:rsidRPr="007E6A45">
        <w:rPr>
          <w:rFonts w:ascii="Times New Roman" w:hAnsi="Times New Roman" w:cs="Times New Roman"/>
        </w:rPr>
        <w:t xml:space="preserve"> a registration programme </w:t>
      </w:r>
      <w:r w:rsidR="00035820" w:rsidRPr="007E6A45">
        <w:rPr>
          <w:rFonts w:ascii="Times New Roman" w:hAnsi="Times New Roman" w:cs="Times New Roman"/>
        </w:rPr>
        <w:t xml:space="preserve">with the support of jail staff </w:t>
      </w:r>
      <w:r w:rsidR="00206A70" w:rsidRPr="007E6A45">
        <w:rPr>
          <w:rFonts w:ascii="Times New Roman" w:hAnsi="Times New Roman" w:cs="Times New Roman"/>
        </w:rPr>
        <w:t xml:space="preserve">has been used to </w:t>
      </w:r>
      <w:r w:rsidR="00FF0A6C" w:rsidRPr="007E6A45">
        <w:rPr>
          <w:rFonts w:ascii="Times New Roman" w:hAnsi="Times New Roman" w:cs="Times New Roman"/>
        </w:rPr>
        <w:t>address</w:t>
      </w:r>
      <w:r w:rsidR="00C46252" w:rsidRPr="007E6A45">
        <w:rPr>
          <w:rFonts w:ascii="Times New Roman" w:hAnsi="Times New Roman" w:cs="Times New Roman"/>
        </w:rPr>
        <w:t xml:space="preserve"> some of the barriers presented by poor information sharing</w:t>
      </w:r>
      <w:r w:rsidR="00E50D0B" w:rsidRPr="007E6A45">
        <w:rPr>
          <w:rFonts w:ascii="Times New Roman" w:hAnsi="Times New Roman" w:cs="Times New Roman"/>
        </w:rPr>
        <w:t xml:space="preserve"> between services</w:t>
      </w:r>
      <w:r w:rsidR="000A0F75" w:rsidRPr="007E6A45">
        <w:rPr>
          <w:rFonts w:ascii="Times New Roman" w:hAnsi="Times New Roman" w:cs="Times New Roman"/>
        </w:rPr>
        <w:t xml:space="preserve">. </w:t>
      </w:r>
      <w:r w:rsidR="00760E58" w:rsidRPr="007E6A45">
        <w:rPr>
          <w:rFonts w:ascii="Times New Roman" w:hAnsi="Times New Roman" w:cs="Times New Roman"/>
        </w:rPr>
        <w:t>T</w:t>
      </w:r>
      <w:r w:rsidR="00C46252" w:rsidRPr="007E6A45">
        <w:rPr>
          <w:rFonts w:ascii="Times New Roman" w:hAnsi="Times New Roman" w:cs="Times New Roman"/>
        </w:rPr>
        <w:t>he</w:t>
      </w:r>
      <w:r w:rsidR="000A0F75" w:rsidRPr="007E6A45">
        <w:rPr>
          <w:rFonts w:ascii="Times New Roman" w:hAnsi="Times New Roman" w:cs="Times New Roman"/>
        </w:rPr>
        <w:t xml:space="preserve"> programme has </w:t>
      </w:r>
      <w:r w:rsidR="00C46252" w:rsidRPr="007E6A45">
        <w:rPr>
          <w:rFonts w:ascii="Times New Roman" w:hAnsi="Times New Roman" w:cs="Times New Roman"/>
        </w:rPr>
        <w:t>helped</w:t>
      </w:r>
      <w:r w:rsidR="000A0F75" w:rsidRPr="007E6A45">
        <w:rPr>
          <w:rFonts w:ascii="Times New Roman" w:hAnsi="Times New Roman" w:cs="Times New Roman"/>
        </w:rPr>
        <w:t xml:space="preserve"> ‘to establish an ongoing relationship between local election officials and jail staff’ with the DC Board of </w:t>
      </w:r>
      <w:r w:rsidR="000A0F75" w:rsidRPr="007E6A45">
        <w:rPr>
          <w:rFonts w:ascii="Times New Roman" w:hAnsi="Times New Roman" w:cs="Times New Roman"/>
        </w:rPr>
        <w:lastRenderedPageBreak/>
        <w:t>Electors providing voter registration information and documentation to be distributed to eligible prisoners</w:t>
      </w:r>
      <w:r w:rsidR="00E50D0B" w:rsidRPr="007E6A45">
        <w:rPr>
          <w:rFonts w:ascii="Times New Roman" w:hAnsi="Times New Roman" w:cs="Times New Roman"/>
        </w:rPr>
        <w:t xml:space="preserve"> by prison staff</w:t>
      </w:r>
      <w:r w:rsidR="00773730" w:rsidRPr="007E6A45">
        <w:rPr>
          <w:rFonts w:ascii="Times New Roman" w:hAnsi="Times New Roman" w:cs="Times New Roman"/>
        </w:rPr>
        <w:t xml:space="preserve"> (p.10)</w:t>
      </w:r>
      <w:r w:rsidR="000A0F75" w:rsidRPr="007E6A45">
        <w:rPr>
          <w:rFonts w:ascii="Times New Roman" w:hAnsi="Times New Roman" w:cs="Times New Roman"/>
        </w:rPr>
        <w:t>.</w:t>
      </w:r>
      <w:r w:rsidR="00773730" w:rsidRPr="007E6A45">
        <w:rPr>
          <w:rStyle w:val="FootnoteReference"/>
          <w:rFonts w:ascii="Times New Roman" w:hAnsi="Times New Roman" w:cs="Times New Roman"/>
        </w:rPr>
        <w:footnoteReference w:id="41"/>
      </w:r>
      <w:r w:rsidR="000A0F75" w:rsidRPr="007E6A45">
        <w:t xml:space="preserve"> </w:t>
      </w:r>
    </w:p>
    <w:p w14:paraId="3E78CF0F" w14:textId="77777777" w:rsidR="003721BA" w:rsidRPr="007E6A45" w:rsidRDefault="003721BA" w:rsidP="0050575B">
      <w:pPr>
        <w:spacing w:line="480" w:lineRule="auto"/>
        <w:jc w:val="both"/>
      </w:pPr>
    </w:p>
    <w:p w14:paraId="010150A3" w14:textId="371B7BD9" w:rsidR="00FF0A6C" w:rsidRPr="007E6A45" w:rsidRDefault="00FF0A6C" w:rsidP="0050575B">
      <w:pPr>
        <w:spacing w:line="480" w:lineRule="auto"/>
        <w:jc w:val="both"/>
        <w:rPr>
          <w:rFonts w:ascii="Times New Roman" w:hAnsi="Times New Roman" w:cs="Times New Roman"/>
        </w:rPr>
      </w:pPr>
      <w:r w:rsidRPr="007E6A45">
        <w:rPr>
          <w:rFonts w:ascii="Times New Roman" w:hAnsi="Times New Roman" w:cs="Times New Roman"/>
        </w:rPr>
        <w:t>The current system of partial disenfranchisement</w:t>
      </w:r>
      <w:r w:rsidR="00DD5536" w:rsidRPr="007E6A45">
        <w:rPr>
          <w:rFonts w:ascii="Times New Roman" w:hAnsi="Times New Roman" w:cs="Times New Roman"/>
        </w:rPr>
        <w:t xml:space="preserve"> in England and Wales </w:t>
      </w:r>
      <w:r w:rsidRPr="007E6A45">
        <w:rPr>
          <w:rFonts w:ascii="Times New Roman" w:hAnsi="Times New Roman" w:cs="Times New Roman"/>
        </w:rPr>
        <w:t>may present challenges</w:t>
      </w:r>
      <w:r w:rsidR="00DD5536" w:rsidRPr="007E6A45">
        <w:rPr>
          <w:rFonts w:ascii="Times New Roman" w:hAnsi="Times New Roman" w:cs="Times New Roman"/>
        </w:rPr>
        <w:t>, however</w:t>
      </w:r>
      <w:r w:rsidRPr="007E6A45">
        <w:rPr>
          <w:rFonts w:ascii="Times New Roman" w:hAnsi="Times New Roman" w:cs="Times New Roman"/>
        </w:rPr>
        <w:t xml:space="preserve">. </w:t>
      </w:r>
      <w:r w:rsidR="007A55CF" w:rsidRPr="007E6A45">
        <w:rPr>
          <w:rFonts w:ascii="Times New Roman" w:hAnsi="Times New Roman" w:cs="Times New Roman"/>
        </w:rPr>
        <w:t>Prison officials may be reluctant to take on such measures for the sake of a minority of prisoners. Further, t</w:t>
      </w:r>
      <w:r w:rsidRPr="007E6A45">
        <w:rPr>
          <w:rFonts w:ascii="Times New Roman" w:hAnsi="Times New Roman" w:cs="Times New Roman"/>
        </w:rPr>
        <w:t xml:space="preserve">here is little incentive for prisons with few eligible prisoners to commit the </w:t>
      </w:r>
      <w:r w:rsidR="00DD5536" w:rsidRPr="007E6A45">
        <w:rPr>
          <w:rFonts w:ascii="Times New Roman" w:hAnsi="Times New Roman" w:cs="Times New Roman"/>
        </w:rPr>
        <w:t xml:space="preserve">necessary </w:t>
      </w:r>
      <w:r w:rsidRPr="007E6A45">
        <w:rPr>
          <w:rFonts w:ascii="Times New Roman" w:hAnsi="Times New Roman" w:cs="Times New Roman"/>
        </w:rPr>
        <w:t xml:space="preserve">resources. </w:t>
      </w:r>
      <w:r w:rsidR="00321869" w:rsidRPr="007E6A45">
        <w:rPr>
          <w:rFonts w:ascii="Times New Roman" w:hAnsi="Times New Roman" w:cs="Times New Roman"/>
        </w:rPr>
        <w:t>T</w:t>
      </w:r>
      <w:r w:rsidR="007A55CF" w:rsidRPr="007E6A45">
        <w:rPr>
          <w:rFonts w:ascii="Times New Roman" w:hAnsi="Times New Roman" w:cs="Times New Roman"/>
        </w:rPr>
        <w:t>he</w:t>
      </w:r>
      <w:r w:rsidR="00312EB2" w:rsidRPr="007E6A45">
        <w:rPr>
          <w:rFonts w:ascii="Times New Roman" w:hAnsi="Times New Roman" w:cs="Times New Roman"/>
        </w:rPr>
        <w:t xml:space="preserve"> extent of statutory disenfranchisement </w:t>
      </w:r>
      <w:r w:rsidR="00DD5536" w:rsidRPr="007E6A45">
        <w:rPr>
          <w:rFonts w:ascii="Times New Roman" w:hAnsi="Times New Roman" w:cs="Times New Roman"/>
        </w:rPr>
        <w:t xml:space="preserve">inevitably </w:t>
      </w:r>
      <w:r w:rsidR="00312EB2" w:rsidRPr="007E6A45">
        <w:rPr>
          <w:rFonts w:ascii="Times New Roman" w:hAnsi="Times New Roman" w:cs="Times New Roman"/>
        </w:rPr>
        <w:t>constrain</w:t>
      </w:r>
      <w:r w:rsidR="00DD5536" w:rsidRPr="007E6A45">
        <w:rPr>
          <w:rFonts w:ascii="Times New Roman" w:hAnsi="Times New Roman" w:cs="Times New Roman"/>
        </w:rPr>
        <w:t>s</w:t>
      </w:r>
      <w:r w:rsidR="00312EB2" w:rsidRPr="007E6A45">
        <w:rPr>
          <w:rFonts w:ascii="Times New Roman" w:hAnsi="Times New Roman" w:cs="Times New Roman"/>
        </w:rPr>
        <w:t xml:space="preserve"> how the risk of administrative disenfranchisement within prisons can be addressed. </w:t>
      </w:r>
    </w:p>
    <w:p w14:paraId="4FBF16E5" w14:textId="77777777" w:rsidR="00335C50" w:rsidRPr="007E6A45" w:rsidRDefault="00335C50" w:rsidP="00444772">
      <w:pPr>
        <w:spacing w:line="480" w:lineRule="auto"/>
        <w:jc w:val="both"/>
        <w:rPr>
          <w:rFonts w:ascii="Times New Roman" w:hAnsi="Times New Roman" w:cs="Times New Roman"/>
        </w:rPr>
      </w:pPr>
    </w:p>
    <w:p w14:paraId="70C50434" w14:textId="6E084996" w:rsidR="006870B0" w:rsidRPr="007E6A45" w:rsidRDefault="00237D61" w:rsidP="0032131A">
      <w:pPr>
        <w:spacing w:line="480" w:lineRule="auto"/>
        <w:jc w:val="center"/>
        <w:rPr>
          <w:rFonts w:ascii="Times New Roman" w:hAnsi="Times New Roman" w:cs="Times New Roman"/>
          <w:b/>
          <w:bCs/>
        </w:rPr>
      </w:pPr>
      <w:r w:rsidRPr="007E6A45">
        <w:rPr>
          <w:rFonts w:ascii="Times New Roman" w:hAnsi="Times New Roman" w:cs="Times New Roman"/>
          <w:b/>
          <w:bCs/>
        </w:rPr>
        <w:t xml:space="preserve">Administrative </w:t>
      </w:r>
      <w:r w:rsidR="006870B0" w:rsidRPr="007E6A45">
        <w:rPr>
          <w:rFonts w:ascii="Times New Roman" w:hAnsi="Times New Roman" w:cs="Times New Roman"/>
          <w:b/>
          <w:bCs/>
        </w:rPr>
        <w:t>Disenfranchisement</w:t>
      </w:r>
      <w:r w:rsidRPr="007E6A45">
        <w:rPr>
          <w:rFonts w:ascii="Times New Roman" w:hAnsi="Times New Roman" w:cs="Times New Roman"/>
          <w:b/>
          <w:bCs/>
        </w:rPr>
        <w:t xml:space="preserve"> in Wider Context</w:t>
      </w:r>
      <w:r w:rsidR="006870B0" w:rsidRPr="007E6A45">
        <w:rPr>
          <w:rFonts w:ascii="Times New Roman" w:hAnsi="Times New Roman" w:cs="Times New Roman"/>
          <w:b/>
          <w:bCs/>
        </w:rPr>
        <w:t xml:space="preserve"> </w:t>
      </w:r>
    </w:p>
    <w:p w14:paraId="28930F77" w14:textId="77777777" w:rsidR="00CE4322" w:rsidRPr="007E6A45" w:rsidRDefault="00CE4322" w:rsidP="00CE4322">
      <w:pPr>
        <w:spacing w:line="480" w:lineRule="auto"/>
        <w:jc w:val="both"/>
        <w:rPr>
          <w:rFonts w:ascii="Times New Roman" w:hAnsi="Times New Roman" w:cs="Times New Roman"/>
        </w:rPr>
      </w:pPr>
    </w:p>
    <w:p w14:paraId="2CC5176E" w14:textId="5722570F" w:rsidR="00CE4322" w:rsidRPr="007E6A45" w:rsidRDefault="00DC462A" w:rsidP="0032131A">
      <w:pPr>
        <w:autoSpaceDE w:val="0"/>
        <w:autoSpaceDN w:val="0"/>
        <w:adjustRightInd w:val="0"/>
        <w:spacing w:line="480" w:lineRule="auto"/>
        <w:ind w:firstLine="720"/>
        <w:jc w:val="both"/>
        <w:rPr>
          <w:rFonts w:ascii="Times New Roman" w:hAnsi="Times New Roman" w:cs="Times New Roman"/>
        </w:rPr>
      </w:pPr>
      <w:r w:rsidRPr="007E6A45">
        <w:rPr>
          <w:rFonts w:ascii="Times New Roman" w:hAnsi="Times New Roman" w:cs="Times New Roman"/>
        </w:rPr>
        <w:t>We</w:t>
      </w:r>
      <w:r w:rsidR="00DE2B08" w:rsidRPr="007E6A45">
        <w:rPr>
          <w:rFonts w:ascii="Times New Roman" w:hAnsi="Times New Roman" w:cs="Times New Roman"/>
        </w:rPr>
        <w:t xml:space="preserve"> </w:t>
      </w:r>
      <w:r w:rsidRPr="007E6A45">
        <w:rPr>
          <w:rFonts w:ascii="Times New Roman" w:hAnsi="Times New Roman" w:cs="Times New Roman"/>
        </w:rPr>
        <w:t>have shown that</w:t>
      </w:r>
      <w:r w:rsidR="00DE2B08" w:rsidRPr="007E6A45">
        <w:rPr>
          <w:rFonts w:ascii="Times New Roman" w:hAnsi="Times New Roman" w:cs="Times New Roman"/>
        </w:rPr>
        <w:t xml:space="preserve"> p</w:t>
      </w:r>
      <w:r w:rsidR="00CE4322" w:rsidRPr="007E6A45">
        <w:rPr>
          <w:rFonts w:ascii="Times New Roman" w:hAnsi="Times New Roman" w:cs="Times New Roman"/>
        </w:rPr>
        <w:t>risoners with voting rights face a risk of administrative disenfranchisement</w:t>
      </w:r>
      <w:r w:rsidRPr="007E6A45">
        <w:rPr>
          <w:rFonts w:ascii="Times New Roman" w:hAnsi="Times New Roman" w:cs="Times New Roman"/>
        </w:rPr>
        <w:t xml:space="preserve"> in a multitude of ways</w:t>
      </w:r>
      <w:r w:rsidR="00CE4322" w:rsidRPr="007E6A45">
        <w:rPr>
          <w:rFonts w:ascii="Times New Roman" w:hAnsi="Times New Roman" w:cs="Times New Roman"/>
        </w:rPr>
        <w:t xml:space="preserve">. </w:t>
      </w:r>
      <w:r w:rsidR="009F5F91" w:rsidRPr="007E6A45">
        <w:rPr>
          <w:rFonts w:ascii="Times New Roman" w:hAnsi="Times New Roman" w:cs="Times New Roman"/>
        </w:rPr>
        <w:t>P</w:t>
      </w:r>
      <w:r w:rsidR="00CE4322" w:rsidRPr="007E6A45">
        <w:rPr>
          <w:rFonts w:ascii="Times New Roman" w:hAnsi="Times New Roman" w:cs="Times New Roman"/>
        </w:rPr>
        <w:t>risoners’ lack of knowledge of their voting rights, inadequate facilitation and support within prisons, poor communication between services, the disruptive potential of prisoner placement and transfers, and a lack of clarity within the relevant rules and guidance</w:t>
      </w:r>
      <w:r w:rsidR="009F5F91" w:rsidRPr="007E6A45">
        <w:rPr>
          <w:rFonts w:ascii="Times New Roman" w:hAnsi="Times New Roman" w:cs="Times New Roman"/>
        </w:rPr>
        <w:t xml:space="preserve"> all present obstacles to effective voting rights</w:t>
      </w:r>
      <w:r w:rsidR="00CE4322" w:rsidRPr="007E6A45">
        <w:rPr>
          <w:rFonts w:ascii="Times New Roman" w:hAnsi="Times New Roman" w:cs="Times New Roman"/>
        </w:rPr>
        <w:t xml:space="preserve">. These problems were not anticipated prior to the enactment of the Representation of the People Act 2000 – the last concerted attempt by the UK Government to address the administrative disenfranchisement of prisoners. To this extent, the legislation failed in one of its principal aims. </w:t>
      </w:r>
      <w:r w:rsidR="002C7127" w:rsidRPr="007E6A45">
        <w:rPr>
          <w:rFonts w:ascii="Times New Roman" w:hAnsi="Times New Roman" w:cs="Times New Roman"/>
        </w:rPr>
        <w:t>Imprisonment, it transpires, is not conducive to the ‘free expression of the opinion of the people’.</w:t>
      </w:r>
      <w:r w:rsidR="002C7127" w:rsidRPr="007E6A45">
        <w:rPr>
          <w:rStyle w:val="FootnoteReference"/>
          <w:rFonts w:ascii="Times New Roman" w:hAnsi="Times New Roman" w:cs="Times New Roman"/>
        </w:rPr>
        <w:footnoteReference w:id="42"/>
      </w:r>
      <w:r w:rsidR="002C7127" w:rsidRPr="007E6A45">
        <w:rPr>
          <w:rFonts w:ascii="Times New Roman" w:hAnsi="Times New Roman" w:cs="Times New Roman"/>
        </w:rPr>
        <w:t xml:space="preserve"> </w:t>
      </w:r>
    </w:p>
    <w:p w14:paraId="2020B094" w14:textId="77777777" w:rsidR="00CE4322" w:rsidRPr="007E6A45" w:rsidRDefault="00CE4322" w:rsidP="00CE4322">
      <w:pPr>
        <w:autoSpaceDE w:val="0"/>
        <w:autoSpaceDN w:val="0"/>
        <w:adjustRightInd w:val="0"/>
        <w:spacing w:line="480" w:lineRule="auto"/>
        <w:jc w:val="both"/>
        <w:rPr>
          <w:rFonts w:ascii="Times New Roman" w:hAnsi="Times New Roman" w:cs="Times New Roman"/>
        </w:rPr>
      </w:pPr>
    </w:p>
    <w:p w14:paraId="2122DA89" w14:textId="0EE8BF8E" w:rsidR="00CE4322" w:rsidRPr="007E6A45" w:rsidRDefault="00CE4322" w:rsidP="00CE4322">
      <w:pPr>
        <w:autoSpaceDE w:val="0"/>
        <w:autoSpaceDN w:val="0"/>
        <w:adjustRightInd w:val="0"/>
        <w:spacing w:line="480" w:lineRule="auto"/>
        <w:jc w:val="both"/>
        <w:rPr>
          <w:rFonts w:ascii="Times New Roman" w:hAnsi="Times New Roman" w:cs="Times New Roman"/>
        </w:rPr>
      </w:pPr>
      <w:r w:rsidRPr="007E6A45">
        <w:rPr>
          <w:rFonts w:ascii="Times New Roman" w:hAnsi="Times New Roman" w:cs="Times New Roman"/>
        </w:rPr>
        <w:t xml:space="preserve">The </w:t>
      </w:r>
      <w:r w:rsidR="00321869" w:rsidRPr="007E6A45">
        <w:rPr>
          <w:rFonts w:ascii="Times New Roman" w:hAnsi="Times New Roman" w:cs="Times New Roman"/>
        </w:rPr>
        <w:t xml:space="preserve">problem </w:t>
      </w:r>
      <w:r w:rsidR="00DC462A" w:rsidRPr="007E6A45">
        <w:rPr>
          <w:rFonts w:ascii="Times New Roman" w:hAnsi="Times New Roman" w:cs="Times New Roman"/>
        </w:rPr>
        <w:t xml:space="preserve">of administrative disenfranchisement </w:t>
      </w:r>
      <w:r w:rsidR="001D6363" w:rsidRPr="007E6A45">
        <w:rPr>
          <w:rFonts w:ascii="Times New Roman" w:hAnsi="Times New Roman" w:cs="Times New Roman"/>
        </w:rPr>
        <w:t>can be understood as</w:t>
      </w:r>
      <w:r w:rsidRPr="007E6A45">
        <w:rPr>
          <w:rFonts w:ascii="Times New Roman" w:hAnsi="Times New Roman" w:cs="Times New Roman"/>
        </w:rPr>
        <w:t xml:space="preserve"> </w:t>
      </w:r>
      <w:r w:rsidR="001D6363" w:rsidRPr="007E6A45">
        <w:rPr>
          <w:rFonts w:ascii="Times New Roman" w:hAnsi="Times New Roman" w:cs="Times New Roman"/>
        </w:rPr>
        <w:t>a</w:t>
      </w:r>
      <w:r w:rsidRPr="007E6A45">
        <w:rPr>
          <w:rFonts w:ascii="Times New Roman" w:hAnsi="Times New Roman" w:cs="Times New Roman"/>
        </w:rPr>
        <w:t xml:space="preserve"> by-product of the present system of partial disenfranchisement</w:t>
      </w:r>
      <w:r w:rsidR="00E033C6" w:rsidRPr="007E6A45">
        <w:rPr>
          <w:rFonts w:ascii="Times New Roman" w:hAnsi="Times New Roman" w:cs="Times New Roman"/>
        </w:rPr>
        <w:t>.</w:t>
      </w:r>
      <w:r w:rsidRPr="007E6A45">
        <w:rPr>
          <w:rFonts w:ascii="Times New Roman" w:hAnsi="Times New Roman" w:cs="Times New Roman"/>
        </w:rPr>
        <w:t xml:space="preserve"> </w:t>
      </w:r>
      <w:r w:rsidR="00E033C6" w:rsidRPr="007E6A45">
        <w:rPr>
          <w:rFonts w:ascii="Times New Roman" w:hAnsi="Times New Roman" w:cs="Times New Roman"/>
        </w:rPr>
        <w:t>S</w:t>
      </w:r>
      <w:r w:rsidRPr="007E6A45">
        <w:rPr>
          <w:rFonts w:ascii="Times New Roman" w:hAnsi="Times New Roman" w:cs="Times New Roman"/>
        </w:rPr>
        <w:t xml:space="preserve">ince </w:t>
      </w:r>
      <w:proofErr w:type="gramStart"/>
      <w:r w:rsidRPr="007E6A45">
        <w:rPr>
          <w:rFonts w:ascii="Times New Roman" w:hAnsi="Times New Roman" w:cs="Times New Roman"/>
        </w:rPr>
        <w:t>the majority of</w:t>
      </w:r>
      <w:proofErr w:type="gramEnd"/>
      <w:r w:rsidRPr="007E6A45">
        <w:rPr>
          <w:rFonts w:ascii="Times New Roman" w:hAnsi="Times New Roman" w:cs="Times New Roman"/>
        </w:rPr>
        <w:t xml:space="preserve"> prisoners are still not </w:t>
      </w:r>
      <w:r w:rsidRPr="007E6A45">
        <w:rPr>
          <w:rFonts w:ascii="Times New Roman" w:hAnsi="Times New Roman" w:cs="Times New Roman"/>
        </w:rPr>
        <w:lastRenderedPageBreak/>
        <w:t xml:space="preserve">allowed to vote, functional, system-wide administrative arrangements to facilitate prisoner voting rights remain woefully undeveloped. </w:t>
      </w:r>
      <w:r w:rsidR="002C7127" w:rsidRPr="007E6A45">
        <w:rPr>
          <w:rFonts w:ascii="Times New Roman" w:hAnsi="Times New Roman" w:cs="Times New Roman"/>
        </w:rPr>
        <w:t>T</w:t>
      </w:r>
      <w:r w:rsidRPr="007E6A45">
        <w:rPr>
          <w:rFonts w:ascii="Times New Roman" w:hAnsi="Times New Roman" w:cs="Times New Roman"/>
        </w:rPr>
        <w:t xml:space="preserve">he threats to prisoners’ voting rights </w:t>
      </w:r>
      <w:r w:rsidR="002C7127" w:rsidRPr="007E6A45">
        <w:rPr>
          <w:rFonts w:ascii="Times New Roman" w:hAnsi="Times New Roman" w:cs="Times New Roman"/>
        </w:rPr>
        <w:t xml:space="preserve">also </w:t>
      </w:r>
      <w:r w:rsidRPr="007E6A45">
        <w:rPr>
          <w:rFonts w:ascii="Times New Roman" w:hAnsi="Times New Roman" w:cs="Times New Roman"/>
        </w:rPr>
        <w:t xml:space="preserve">flow from </w:t>
      </w:r>
      <w:r w:rsidR="002C7127" w:rsidRPr="007E6A45">
        <w:rPr>
          <w:rFonts w:ascii="Times New Roman" w:hAnsi="Times New Roman" w:cs="Times New Roman"/>
        </w:rPr>
        <w:t xml:space="preserve">a </w:t>
      </w:r>
      <w:r w:rsidRPr="007E6A45">
        <w:rPr>
          <w:rFonts w:ascii="Times New Roman" w:hAnsi="Times New Roman" w:cs="Times New Roman"/>
        </w:rPr>
        <w:t>criminal justice system</w:t>
      </w:r>
      <w:r w:rsidR="00DC462A" w:rsidRPr="007E6A45">
        <w:rPr>
          <w:rFonts w:ascii="Times New Roman" w:hAnsi="Times New Roman" w:cs="Times New Roman"/>
        </w:rPr>
        <w:t xml:space="preserve"> stymied by budget cuts, surging prison</w:t>
      </w:r>
      <w:r w:rsidR="00271116" w:rsidRPr="007E6A45">
        <w:rPr>
          <w:rFonts w:ascii="Times New Roman" w:hAnsi="Times New Roman" w:cs="Times New Roman"/>
        </w:rPr>
        <w:t>er numbers</w:t>
      </w:r>
      <w:r w:rsidR="00DC462A" w:rsidRPr="007E6A45">
        <w:rPr>
          <w:rFonts w:ascii="Times New Roman" w:hAnsi="Times New Roman" w:cs="Times New Roman"/>
        </w:rPr>
        <w:t>, and staff los</w:t>
      </w:r>
      <w:r w:rsidR="00321869" w:rsidRPr="007E6A45">
        <w:rPr>
          <w:rFonts w:ascii="Times New Roman" w:hAnsi="Times New Roman" w:cs="Times New Roman"/>
        </w:rPr>
        <w:t>s</w:t>
      </w:r>
      <w:r w:rsidR="00DC462A" w:rsidRPr="007E6A45">
        <w:rPr>
          <w:rFonts w:ascii="Times New Roman" w:hAnsi="Times New Roman" w:cs="Times New Roman"/>
        </w:rPr>
        <w:t>es</w:t>
      </w:r>
      <w:r w:rsidR="00321869" w:rsidRPr="007E6A45">
        <w:rPr>
          <w:rFonts w:ascii="Times New Roman" w:hAnsi="Times New Roman" w:cs="Times New Roman"/>
        </w:rPr>
        <w:t>.</w:t>
      </w:r>
      <w:r w:rsidR="00DC462A" w:rsidRPr="007E6A45">
        <w:rPr>
          <w:rFonts w:ascii="Times New Roman" w:hAnsi="Times New Roman" w:cs="Times New Roman"/>
        </w:rPr>
        <w:t xml:space="preserve"> </w:t>
      </w:r>
      <w:r w:rsidR="001D6363" w:rsidRPr="007E6A45">
        <w:rPr>
          <w:rFonts w:ascii="Times New Roman" w:hAnsi="Times New Roman" w:cs="Times New Roman"/>
        </w:rPr>
        <w:t xml:space="preserve">More broadly, </w:t>
      </w:r>
      <w:r w:rsidR="003E606E" w:rsidRPr="007E6A45">
        <w:rPr>
          <w:rFonts w:ascii="Times New Roman" w:hAnsi="Times New Roman" w:cs="Times New Roman"/>
        </w:rPr>
        <w:t>they</w:t>
      </w:r>
      <w:r w:rsidR="001D6363" w:rsidRPr="007E6A45">
        <w:rPr>
          <w:rFonts w:ascii="Times New Roman" w:hAnsi="Times New Roman" w:cs="Times New Roman"/>
        </w:rPr>
        <w:t xml:space="preserve"> demonstrate the profound weaknesses of existing legal protections for prisoners.</w:t>
      </w:r>
      <w:r w:rsidR="00DF7263" w:rsidRPr="007E6A45">
        <w:rPr>
          <w:rStyle w:val="FootnoteReference"/>
          <w:rFonts w:ascii="Times New Roman" w:hAnsi="Times New Roman" w:cs="Times New Roman"/>
        </w:rPr>
        <w:footnoteReference w:id="43"/>
      </w:r>
    </w:p>
    <w:p w14:paraId="51267928" w14:textId="77777777" w:rsidR="00CE4322" w:rsidRPr="007E6A45" w:rsidRDefault="00CE4322" w:rsidP="00CE4322">
      <w:pPr>
        <w:autoSpaceDE w:val="0"/>
        <w:autoSpaceDN w:val="0"/>
        <w:adjustRightInd w:val="0"/>
        <w:spacing w:line="480" w:lineRule="auto"/>
        <w:jc w:val="both"/>
        <w:rPr>
          <w:rFonts w:ascii="Times New Roman" w:hAnsi="Times New Roman" w:cs="Times New Roman"/>
        </w:rPr>
      </w:pPr>
    </w:p>
    <w:p w14:paraId="4C02E6FF" w14:textId="7D34F932" w:rsidR="00CE4322" w:rsidRPr="007E6A45" w:rsidRDefault="00CE4322" w:rsidP="00CE4322">
      <w:pPr>
        <w:autoSpaceDE w:val="0"/>
        <w:autoSpaceDN w:val="0"/>
        <w:adjustRightInd w:val="0"/>
        <w:spacing w:line="480" w:lineRule="auto"/>
        <w:jc w:val="both"/>
        <w:rPr>
          <w:rFonts w:ascii="Times New Roman" w:hAnsi="Times New Roman" w:cs="Times New Roman"/>
        </w:rPr>
      </w:pPr>
      <w:r w:rsidRPr="007E6A45">
        <w:rPr>
          <w:rFonts w:ascii="Times New Roman" w:hAnsi="Times New Roman" w:cs="Times New Roman"/>
        </w:rPr>
        <w:t xml:space="preserve">The </w:t>
      </w:r>
      <w:r w:rsidR="003E606E" w:rsidRPr="007E6A45">
        <w:rPr>
          <w:rFonts w:ascii="Times New Roman" w:hAnsi="Times New Roman" w:cs="Times New Roman"/>
        </w:rPr>
        <w:t xml:space="preserve">fragility </w:t>
      </w:r>
      <w:r w:rsidRPr="007E6A45">
        <w:rPr>
          <w:rFonts w:ascii="Times New Roman" w:hAnsi="Times New Roman" w:cs="Times New Roman"/>
        </w:rPr>
        <w:t>of prisoners’ voting rights is also symptomatic of a deeper democratic malaise afflicting the UK. While voter turnout is in decline and trust in politicians is at</w:t>
      </w:r>
      <w:r w:rsidR="00C15C49" w:rsidRPr="007E6A45">
        <w:rPr>
          <w:rFonts w:ascii="Times New Roman" w:hAnsi="Times New Roman" w:cs="Times New Roman"/>
        </w:rPr>
        <w:t xml:space="preserve"> a</w:t>
      </w:r>
      <w:r w:rsidRPr="007E6A45">
        <w:rPr>
          <w:rFonts w:ascii="Times New Roman" w:hAnsi="Times New Roman" w:cs="Times New Roman"/>
        </w:rPr>
        <w:t xml:space="preserve"> historic low,</w:t>
      </w:r>
      <w:r w:rsidR="00B1523C" w:rsidRPr="007E6A45">
        <w:rPr>
          <w:rStyle w:val="FootnoteReference"/>
          <w:rFonts w:ascii="Times New Roman" w:hAnsi="Times New Roman" w:cs="Times New Roman"/>
        </w:rPr>
        <w:footnoteReference w:id="44"/>
      </w:r>
      <w:r w:rsidRPr="007E6A45">
        <w:rPr>
          <w:rFonts w:ascii="Times New Roman" w:hAnsi="Times New Roman" w:cs="Times New Roman"/>
        </w:rPr>
        <w:t xml:space="preserve"> recent UK government interventions have prioritised new restrictions on voting rights</w:t>
      </w:r>
      <w:r w:rsidRPr="007E6A45">
        <w:rPr>
          <w:rStyle w:val="FootnoteReference"/>
          <w:rFonts w:ascii="Times New Roman" w:hAnsi="Times New Roman" w:cs="Times New Roman"/>
        </w:rPr>
        <w:footnoteReference w:id="45"/>
      </w:r>
      <w:r w:rsidRPr="007E6A45">
        <w:rPr>
          <w:rFonts w:ascii="Times New Roman" w:hAnsi="Times New Roman" w:cs="Times New Roman"/>
        </w:rPr>
        <w:t xml:space="preserve"> and </w:t>
      </w:r>
      <w:r w:rsidR="005C3FF4" w:rsidRPr="007E6A45">
        <w:rPr>
          <w:rFonts w:ascii="Times New Roman" w:hAnsi="Times New Roman" w:cs="Times New Roman"/>
        </w:rPr>
        <w:t xml:space="preserve">curtailed the </w:t>
      </w:r>
      <w:r w:rsidRPr="007E6A45">
        <w:rPr>
          <w:rFonts w:ascii="Times New Roman" w:hAnsi="Times New Roman" w:cs="Times New Roman"/>
        </w:rPr>
        <w:t>rights of assembly and protest.</w:t>
      </w:r>
      <w:r w:rsidRPr="007E6A45">
        <w:rPr>
          <w:rStyle w:val="FootnoteReference"/>
          <w:rFonts w:ascii="Times New Roman" w:hAnsi="Times New Roman" w:cs="Times New Roman"/>
        </w:rPr>
        <w:footnoteReference w:id="46"/>
      </w:r>
      <w:r w:rsidRPr="007E6A45">
        <w:rPr>
          <w:rFonts w:ascii="Times New Roman" w:hAnsi="Times New Roman" w:cs="Times New Roman"/>
        </w:rPr>
        <w:t xml:space="preserve"> In this climate, administrative disenfranchisement – not only of prisoners, but the wider population – is unlikely to be regarded </w:t>
      </w:r>
      <w:r w:rsidR="00E033C6" w:rsidRPr="007E6A45">
        <w:rPr>
          <w:rFonts w:ascii="Times New Roman" w:hAnsi="Times New Roman" w:cs="Times New Roman"/>
        </w:rPr>
        <w:t>as a priority</w:t>
      </w:r>
      <w:r w:rsidR="005C3FF4" w:rsidRPr="007E6A45">
        <w:rPr>
          <w:rFonts w:ascii="Times New Roman" w:hAnsi="Times New Roman" w:cs="Times New Roman"/>
        </w:rPr>
        <w:t xml:space="preserve"> for </w:t>
      </w:r>
      <w:r w:rsidR="00FC29D6" w:rsidRPr="007E6A45">
        <w:rPr>
          <w:rFonts w:ascii="Times New Roman" w:hAnsi="Times New Roman" w:cs="Times New Roman"/>
        </w:rPr>
        <w:t xml:space="preserve">government ministers and officials. </w:t>
      </w:r>
      <w:r w:rsidRPr="007E6A45">
        <w:rPr>
          <w:rFonts w:ascii="Times New Roman" w:hAnsi="Times New Roman" w:cs="Times New Roman"/>
        </w:rPr>
        <w:t xml:space="preserve"> </w:t>
      </w:r>
    </w:p>
    <w:p w14:paraId="26649AF5" w14:textId="77777777" w:rsidR="00CE4322" w:rsidRPr="007E6A45" w:rsidRDefault="00CE4322" w:rsidP="00CE4322">
      <w:pPr>
        <w:autoSpaceDE w:val="0"/>
        <w:autoSpaceDN w:val="0"/>
        <w:adjustRightInd w:val="0"/>
        <w:spacing w:line="480" w:lineRule="auto"/>
        <w:jc w:val="both"/>
        <w:rPr>
          <w:rFonts w:ascii="Times New Roman" w:hAnsi="Times New Roman" w:cs="Times New Roman"/>
        </w:rPr>
      </w:pPr>
    </w:p>
    <w:p w14:paraId="7C996611" w14:textId="2C26407C" w:rsidR="00CE4322" w:rsidRPr="007E6A45" w:rsidRDefault="00C15C49" w:rsidP="00CE4322">
      <w:pPr>
        <w:autoSpaceDE w:val="0"/>
        <w:autoSpaceDN w:val="0"/>
        <w:adjustRightInd w:val="0"/>
        <w:spacing w:line="480" w:lineRule="auto"/>
        <w:jc w:val="both"/>
        <w:rPr>
          <w:rFonts w:ascii="Times New Roman" w:hAnsi="Times New Roman" w:cs="Times New Roman"/>
        </w:rPr>
      </w:pPr>
      <w:r w:rsidRPr="007E6A45">
        <w:rPr>
          <w:rFonts w:ascii="Times New Roman" w:hAnsi="Times New Roman" w:cs="Times New Roman"/>
        </w:rPr>
        <w:t>But despite the pessimistic picture painted here,</w:t>
      </w:r>
      <w:r w:rsidR="00CE4322" w:rsidRPr="007E6A45">
        <w:rPr>
          <w:rFonts w:ascii="Times New Roman" w:hAnsi="Times New Roman" w:cs="Times New Roman"/>
        </w:rPr>
        <w:t xml:space="preserve"> prisoner voting rights remain firmly on the political agenda. The Welsh Government has plans to extend the franchise to some convicted prisoners during the current Senedd term</w:t>
      </w:r>
      <w:r w:rsidR="00E033C6" w:rsidRPr="007E6A45">
        <w:rPr>
          <w:rFonts w:ascii="Times New Roman" w:hAnsi="Times New Roman" w:cs="Times New Roman"/>
        </w:rPr>
        <w:t>.</w:t>
      </w:r>
      <w:r w:rsidR="00CE4322" w:rsidRPr="007E6A45">
        <w:rPr>
          <w:rFonts w:ascii="Times New Roman" w:hAnsi="Times New Roman" w:cs="Times New Roman"/>
        </w:rPr>
        <w:t xml:space="preserve"> </w:t>
      </w:r>
      <w:r w:rsidR="00E033C6" w:rsidRPr="007E6A45">
        <w:rPr>
          <w:rFonts w:ascii="Times New Roman" w:hAnsi="Times New Roman" w:cs="Times New Roman"/>
        </w:rPr>
        <w:t>Meanwhile,</w:t>
      </w:r>
      <w:r w:rsidR="00CE4322" w:rsidRPr="007E6A45">
        <w:rPr>
          <w:rFonts w:ascii="Times New Roman" w:hAnsi="Times New Roman" w:cs="Times New Roman"/>
        </w:rPr>
        <w:t xml:space="preserve"> the Scottish Government has a statutory obligation to keep its laws in this area under review.</w:t>
      </w:r>
      <w:r w:rsidR="00CE4322" w:rsidRPr="007E6A45">
        <w:rPr>
          <w:rStyle w:val="FootnoteReference"/>
          <w:rFonts w:ascii="Times New Roman" w:hAnsi="Times New Roman" w:cs="Times New Roman"/>
        </w:rPr>
        <w:footnoteReference w:id="47"/>
      </w:r>
      <w:r w:rsidR="00CE4322" w:rsidRPr="007E6A45">
        <w:rPr>
          <w:rFonts w:ascii="Times New Roman" w:hAnsi="Times New Roman" w:cs="Times New Roman"/>
        </w:rPr>
        <w:t xml:space="preserve"> </w:t>
      </w:r>
      <w:r w:rsidR="00E033C6" w:rsidRPr="007E6A45">
        <w:rPr>
          <w:rFonts w:ascii="Times New Roman" w:hAnsi="Times New Roman" w:cs="Times New Roman"/>
        </w:rPr>
        <w:t>The</w:t>
      </w:r>
      <w:r w:rsidR="00CE4322" w:rsidRPr="007E6A45">
        <w:rPr>
          <w:rFonts w:ascii="Times New Roman" w:hAnsi="Times New Roman" w:cs="Times New Roman"/>
        </w:rPr>
        <w:t xml:space="preserve"> roll-out of UK-wide voter identification requirements and new electoral boundaries will </w:t>
      </w:r>
      <w:r w:rsidR="00E033C6" w:rsidRPr="007E6A45">
        <w:rPr>
          <w:rFonts w:ascii="Times New Roman" w:hAnsi="Times New Roman" w:cs="Times New Roman"/>
        </w:rPr>
        <w:t xml:space="preserve">also </w:t>
      </w:r>
      <w:r w:rsidR="00CE4322" w:rsidRPr="007E6A45">
        <w:rPr>
          <w:rFonts w:ascii="Times New Roman" w:hAnsi="Times New Roman" w:cs="Times New Roman"/>
        </w:rPr>
        <w:t>have direct implications for the voting rights of prisoners. The regulatory framework in this area therefore remains in flux.</w:t>
      </w:r>
    </w:p>
    <w:p w14:paraId="23ED9BCE" w14:textId="77777777" w:rsidR="00CE4322" w:rsidRPr="007E6A45" w:rsidRDefault="00CE4322" w:rsidP="00CE4322">
      <w:pPr>
        <w:autoSpaceDE w:val="0"/>
        <w:autoSpaceDN w:val="0"/>
        <w:adjustRightInd w:val="0"/>
        <w:spacing w:line="480" w:lineRule="auto"/>
        <w:jc w:val="both"/>
        <w:rPr>
          <w:rFonts w:ascii="Times New Roman" w:hAnsi="Times New Roman" w:cs="Times New Roman"/>
        </w:rPr>
      </w:pPr>
    </w:p>
    <w:p w14:paraId="6D7EEA9A" w14:textId="568DF45C" w:rsidR="00CE4322" w:rsidRPr="007E6A45" w:rsidRDefault="003E606E" w:rsidP="00CE4322">
      <w:pPr>
        <w:autoSpaceDE w:val="0"/>
        <w:autoSpaceDN w:val="0"/>
        <w:adjustRightInd w:val="0"/>
        <w:spacing w:line="480" w:lineRule="auto"/>
        <w:jc w:val="both"/>
        <w:rPr>
          <w:rFonts w:ascii="Times New Roman" w:hAnsi="Times New Roman" w:cs="Times New Roman"/>
        </w:rPr>
      </w:pPr>
      <w:r w:rsidRPr="007E6A45">
        <w:rPr>
          <w:rFonts w:ascii="Times New Roman" w:hAnsi="Times New Roman" w:cs="Times New Roman"/>
        </w:rPr>
        <w:lastRenderedPageBreak/>
        <w:t>T</w:t>
      </w:r>
      <w:r w:rsidR="00CE4322" w:rsidRPr="007E6A45">
        <w:rPr>
          <w:rFonts w:ascii="Times New Roman" w:hAnsi="Times New Roman" w:cs="Times New Roman"/>
        </w:rPr>
        <w:t>here are also crucial steps which prison authorities can take</w:t>
      </w:r>
      <w:r w:rsidR="00793A11" w:rsidRPr="007E6A45">
        <w:rPr>
          <w:rFonts w:ascii="Times New Roman" w:hAnsi="Times New Roman" w:cs="Times New Roman"/>
        </w:rPr>
        <w:t xml:space="preserve"> in the short to medium term</w:t>
      </w:r>
      <w:r w:rsidR="00CE4322" w:rsidRPr="007E6A45">
        <w:rPr>
          <w:rFonts w:ascii="Times New Roman" w:hAnsi="Times New Roman" w:cs="Times New Roman"/>
        </w:rPr>
        <w:t xml:space="preserve">. </w:t>
      </w:r>
      <w:r w:rsidR="00793A11" w:rsidRPr="007E6A45">
        <w:rPr>
          <w:rFonts w:ascii="Times New Roman" w:hAnsi="Times New Roman" w:cs="Times New Roman"/>
        </w:rPr>
        <w:t>Prison governors and designated staff</w:t>
      </w:r>
      <w:r w:rsidR="00CE4322" w:rsidRPr="007E6A45">
        <w:rPr>
          <w:rFonts w:ascii="Times New Roman" w:hAnsi="Times New Roman" w:cs="Times New Roman"/>
        </w:rPr>
        <w:t xml:space="preserve"> can cultivate better relationships and lines of communication with their local election services. They can facilitate access to prisons for third sector organisations which can assist with voter registration processes. </w:t>
      </w:r>
      <w:proofErr w:type="gramStart"/>
      <w:r w:rsidR="001E1CEF" w:rsidRPr="007E6A45">
        <w:rPr>
          <w:rFonts w:ascii="Times New Roman" w:hAnsi="Times New Roman" w:cs="Times New Roman"/>
        </w:rPr>
        <w:t xml:space="preserve">In particular, </w:t>
      </w:r>
      <w:r w:rsidR="00A33C43" w:rsidRPr="007E6A45">
        <w:rPr>
          <w:rFonts w:ascii="Times New Roman" w:hAnsi="Times New Roman" w:cs="Times New Roman"/>
        </w:rPr>
        <w:t>local</w:t>
      </w:r>
      <w:proofErr w:type="gramEnd"/>
      <w:r w:rsidR="00A33C43" w:rsidRPr="007E6A45">
        <w:rPr>
          <w:rFonts w:ascii="Times New Roman" w:hAnsi="Times New Roman" w:cs="Times New Roman"/>
        </w:rPr>
        <w:t xml:space="preserve"> prisons </w:t>
      </w:r>
      <w:r w:rsidR="001E1CEF" w:rsidRPr="007E6A45">
        <w:rPr>
          <w:rFonts w:ascii="Times New Roman" w:hAnsi="Times New Roman" w:cs="Times New Roman"/>
        </w:rPr>
        <w:t xml:space="preserve">with a high number of </w:t>
      </w:r>
      <w:r w:rsidR="00C15C49" w:rsidRPr="007E6A45">
        <w:rPr>
          <w:rFonts w:ascii="Times New Roman" w:hAnsi="Times New Roman" w:cs="Times New Roman"/>
        </w:rPr>
        <w:t xml:space="preserve">remand </w:t>
      </w:r>
      <w:r w:rsidR="001E1CEF" w:rsidRPr="007E6A45">
        <w:rPr>
          <w:rFonts w:ascii="Times New Roman" w:hAnsi="Times New Roman" w:cs="Times New Roman"/>
        </w:rPr>
        <w:t xml:space="preserve">prisoners can work with groups outside of the prison to increase awareness of voting rights and the registration process. </w:t>
      </w:r>
      <w:r w:rsidR="00793A11" w:rsidRPr="007E6A45">
        <w:rPr>
          <w:rFonts w:ascii="Times New Roman" w:hAnsi="Times New Roman" w:cs="Times New Roman"/>
        </w:rPr>
        <w:t xml:space="preserve">Ahead of the general election in 2024, </w:t>
      </w:r>
      <w:r w:rsidRPr="007E6A45">
        <w:rPr>
          <w:rFonts w:ascii="Times New Roman" w:hAnsi="Times New Roman" w:cs="Times New Roman"/>
        </w:rPr>
        <w:t xml:space="preserve">these </w:t>
      </w:r>
      <w:r w:rsidR="00793A11" w:rsidRPr="007E6A45">
        <w:rPr>
          <w:rFonts w:ascii="Times New Roman" w:hAnsi="Times New Roman" w:cs="Times New Roman"/>
        </w:rPr>
        <w:t>p</w:t>
      </w:r>
      <w:r w:rsidR="00CE4322" w:rsidRPr="007E6A45">
        <w:rPr>
          <w:rFonts w:ascii="Times New Roman" w:hAnsi="Times New Roman" w:cs="Times New Roman"/>
        </w:rPr>
        <w:t xml:space="preserve">risons can also </w:t>
      </w:r>
      <w:r w:rsidR="00C15C49" w:rsidRPr="007E6A45">
        <w:rPr>
          <w:rFonts w:ascii="Times New Roman" w:hAnsi="Times New Roman" w:cs="Times New Roman"/>
        </w:rPr>
        <w:t xml:space="preserve">liaise </w:t>
      </w:r>
      <w:r w:rsidR="00CE4322" w:rsidRPr="007E6A45">
        <w:rPr>
          <w:rFonts w:ascii="Times New Roman" w:hAnsi="Times New Roman" w:cs="Times New Roman"/>
        </w:rPr>
        <w:t xml:space="preserve">with local authorities and politicians to arrange hustings and other events inside the prison, both </w:t>
      </w:r>
      <w:proofErr w:type="gramStart"/>
      <w:r w:rsidR="00CE4322" w:rsidRPr="007E6A45">
        <w:rPr>
          <w:rFonts w:ascii="Times New Roman" w:hAnsi="Times New Roman" w:cs="Times New Roman"/>
        </w:rPr>
        <w:t>as a means to</w:t>
      </w:r>
      <w:proofErr w:type="gramEnd"/>
      <w:r w:rsidR="00CE4322" w:rsidRPr="007E6A45">
        <w:rPr>
          <w:rFonts w:ascii="Times New Roman" w:hAnsi="Times New Roman" w:cs="Times New Roman"/>
        </w:rPr>
        <w:t xml:space="preserve"> </w:t>
      </w:r>
      <w:r w:rsidR="00C15C49" w:rsidRPr="007E6A45">
        <w:rPr>
          <w:rFonts w:ascii="Times New Roman" w:hAnsi="Times New Roman" w:cs="Times New Roman"/>
        </w:rPr>
        <w:t xml:space="preserve">enhance </w:t>
      </w:r>
      <w:r w:rsidR="00CE4322" w:rsidRPr="007E6A45">
        <w:rPr>
          <w:rFonts w:ascii="Times New Roman" w:hAnsi="Times New Roman" w:cs="Times New Roman"/>
        </w:rPr>
        <w:t xml:space="preserve">awareness of voting rights and to promote civic engagement. </w:t>
      </w:r>
      <w:r w:rsidRPr="007E6A45">
        <w:rPr>
          <w:rFonts w:ascii="Times New Roman" w:hAnsi="Times New Roman" w:cs="Times New Roman"/>
        </w:rPr>
        <w:t xml:space="preserve">In the absence of further </w:t>
      </w:r>
      <w:r w:rsidR="004C45CD" w:rsidRPr="007E6A45">
        <w:rPr>
          <w:rFonts w:ascii="Times New Roman" w:hAnsi="Times New Roman" w:cs="Times New Roman"/>
        </w:rPr>
        <w:t xml:space="preserve">policy </w:t>
      </w:r>
      <w:r w:rsidRPr="007E6A45">
        <w:rPr>
          <w:rFonts w:ascii="Times New Roman" w:hAnsi="Times New Roman" w:cs="Times New Roman"/>
        </w:rPr>
        <w:t>interventions</w:t>
      </w:r>
      <w:r w:rsidR="00CE4322" w:rsidRPr="007E6A45">
        <w:rPr>
          <w:rFonts w:ascii="Times New Roman" w:hAnsi="Times New Roman" w:cs="Times New Roman"/>
        </w:rPr>
        <w:t xml:space="preserve">, prisoner voting rights will </w:t>
      </w:r>
      <w:r w:rsidR="00793A11" w:rsidRPr="007E6A45">
        <w:rPr>
          <w:rFonts w:ascii="Times New Roman" w:hAnsi="Times New Roman" w:cs="Times New Roman"/>
        </w:rPr>
        <w:t>remain a dead letter.</w:t>
      </w:r>
    </w:p>
    <w:p w14:paraId="38FAFBB3" w14:textId="77777777" w:rsidR="00CE4322" w:rsidRPr="007E6A45" w:rsidRDefault="00CE4322" w:rsidP="00CE4322">
      <w:pPr>
        <w:autoSpaceDE w:val="0"/>
        <w:autoSpaceDN w:val="0"/>
        <w:adjustRightInd w:val="0"/>
        <w:spacing w:line="480" w:lineRule="auto"/>
        <w:jc w:val="both"/>
        <w:rPr>
          <w:rFonts w:ascii="Times New Roman" w:hAnsi="Times New Roman" w:cs="Times New Roman"/>
        </w:rPr>
      </w:pPr>
    </w:p>
    <w:p w14:paraId="049C4F11" w14:textId="6003E381" w:rsidR="00F57C63" w:rsidRPr="007E6A45" w:rsidRDefault="00F57C63" w:rsidP="00F044DB">
      <w:pPr>
        <w:autoSpaceDE w:val="0"/>
        <w:autoSpaceDN w:val="0"/>
        <w:adjustRightInd w:val="0"/>
        <w:spacing w:line="480" w:lineRule="auto"/>
        <w:jc w:val="both"/>
        <w:rPr>
          <w:rFonts w:ascii="Times New Roman" w:hAnsi="Times New Roman" w:cs="Times New Roman"/>
          <w:kern w:val="0"/>
        </w:rPr>
      </w:pPr>
    </w:p>
    <w:sectPr w:rsidR="00F57C63" w:rsidRPr="007E6A45" w:rsidSect="009771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FD58" w14:textId="77777777" w:rsidR="002831A0" w:rsidRDefault="002831A0" w:rsidP="00246615">
      <w:r>
        <w:separator/>
      </w:r>
    </w:p>
  </w:endnote>
  <w:endnote w:type="continuationSeparator" w:id="0">
    <w:p w14:paraId="1CCFBDE2" w14:textId="77777777" w:rsidR="002831A0" w:rsidRDefault="002831A0" w:rsidP="0024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4D08" w14:textId="77777777" w:rsidR="002831A0" w:rsidRDefault="002831A0" w:rsidP="00246615">
      <w:r>
        <w:separator/>
      </w:r>
    </w:p>
  </w:footnote>
  <w:footnote w:type="continuationSeparator" w:id="0">
    <w:p w14:paraId="462B1F17" w14:textId="77777777" w:rsidR="002831A0" w:rsidRDefault="002831A0" w:rsidP="00246615">
      <w:r>
        <w:continuationSeparator/>
      </w:r>
    </w:p>
  </w:footnote>
  <w:footnote w:id="1">
    <w:p w14:paraId="709080E9" w14:textId="7EFED2C5" w:rsidR="001B5D63" w:rsidRPr="003721BA" w:rsidRDefault="001B5D63" w:rsidP="00362A71">
      <w:pPr>
        <w:pStyle w:val="FootnoteText"/>
        <w:spacing w:line="276" w:lineRule="auto"/>
        <w:rPr>
          <w:rFonts w:ascii="Times New Roman" w:hAnsi="Times New Roman" w:cs="Times New Roman"/>
          <w:i/>
          <w:iCs/>
        </w:rPr>
      </w:pPr>
      <w:r w:rsidRPr="003721BA">
        <w:rPr>
          <w:rStyle w:val="FootnoteReference"/>
          <w:rFonts w:ascii="Times New Roman" w:hAnsi="Times New Roman" w:cs="Times New Roman"/>
        </w:rPr>
        <w:footnoteRef/>
      </w:r>
      <w:r w:rsidRPr="003721BA">
        <w:rPr>
          <w:rFonts w:ascii="Times New Roman" w:hAnsi="Times New Roman" w:cs="Times New Roman"/>
        </w:rPr>
        <w:t xml:space="preserve"> Behan</w:t>
      </w:r>
      <w:r w:rsidR="008C6F99" w:rsidRPr="003721BA">
        <w:rPr>
          <w:rFonts w:ascii="Times New Roman" w:hAnsi="Times New Roman" w:cs="Times New Roman"/>
        </w:rPr>
        <w:t>, C.</w:t>
      </w:r>
      <w:r w:rsidRPr="003721BA">
        <w:rPr>
          <w:rFonts w:ascii="Times New Roman" w:hAnsi="Times New Roman" w:cs="Times New Roman"/>
        </w:rPr>
        <w:t xml:space="preserve"> </w:t>
      </w:r>
      <w:r w:rsidR="008C6F99" w:rsidRPr="003721BA">
        <w:rPr>
          <w:rFonts w:ascii="Times New Roman" w:hAnsi="Times New Roman" w:cs="Times New Roman"/>
        </w:rPr>
        <w:t>(</w:t>
      </w:r>
      <w:r w:rsidRPr="003721BA">
        <w:rPr>
          <w:rFonts w:ascii="Times New Roman" w:hAnsi="Times New Roman" w:cs="Times New Roman"/>
        </w:rPr>
        <w:t>201</w:t>
      </w:r>
      <w:r w:rsidR="008C6F99" w:rsidRPr="003721BA">
        <w:rPr>
          <w:rFonts w:ascii="Times New Roman" w:hAnsi="Times New Roman" w:cs="Times New Roman"/>
        </w:rPr>
        <w:t>2). ‘Still Entitled to Our Say’: Prisoners’ Perspectives on Politics</w:t>
      </w:r>
      <w:r w:rsidR="008C6F99" w:rsidRPr="003721BA">
        <w:rPr>
          <w:rFonts w:ascii="Times New Roman" w:hAnsi="Times New Roman" w:cs="Times New Roman"/>
          <w:i/>
          <w:iCs/>
        </w:rPr>
        <w:t>. The Howard Journal of Crim</w:t>
      </w:r>
      <w:r w:rsidR="006C1BE4" w:rsidRPr="003721BA">
        <w:rPr>
          <w:rFonts w:ascii="Times New Roman" w:hAnsi="Times New Roman" w:cs="Times New Roman"/>
          <w:i/>
          <w:iCs/>
        </w:rPr>
        <w:t>e and</w:t>
      </w:r>
      <w:r w:rsidR="008C6F99" w:rsidRPr="003721BA">
        <w:rPr>
          <w:rFonts w:ascii="Times New Roman" w:hAnsi="Times New Roman" w:cs="Times New Roman"/>
          <w:i/>
          <w:iCs/>
        </w:rPr>
        <w:t xml:space="preserve"> Justice, </w:t>
      </w:r>
      <w:r w:rsidR="008C6F99" w:rsidRPr="003721BA">
        <w:rPr>
          <w:rFonts w:ascii="Times New Roman" w:hAnsi="Times New Roman" w:cs="Times New Roman"/>
        </w:rPr>
        <w:t>51(1), 16-36.</w:t>
      </w:r>
      <w:r w:rsidR="0055335B" w:rsidRPr="003721BA">
        <w:rPr>
          <w:rFonts w:ascii="Times New Roman" w:hAnsi="Times New Roman" w:cs="Times New Roman"/>
        </w:rPr>
        <w:t xml:space="preserve"> </w:t>
      </w:r>
    </w:p>
  </w:footnote>
  <w:footnote w:id="2">
    <w:p w14:paraId="2B5DC72D" w14:textId="4FB3516D" w:rsidR="001B5D63" w:rsidRPr="003721BA" w:rsidRDefault="001B5D63"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proofErr w:type="spellStart"/>
      <w:r w:rsidR="00CB60A1" w:rsidRPr="003721BA">
        <w:rPr>
          <w:rFonts w:ascii="Times New Roman" w:hAnsi="Times New Roman" w:cs="Times New Roman"/>
        </w:rPr>
        <w:t>Paikowsky</w:t>
      </w:r>
      <w:proofErr w:type="spellEnd"/>
      <w:r w:rsidR="008C6F99" w:rsidRPr="003721BA">
        <w:rPr>
          <w:rFonts w:ascii="Times New Roman" w:hAnsi="Times New Roman" w:cs="Times New Roman"/>
        </w:rPr>
        <w:t>, D.</w:t>
      </w:r>
      <w:r w:rsidRPr="003721BA">
        <w:rPr>
          <w:rFonts w:ascii="Times New Roman" w:hAnsi="Times New Roman" w:cs="Times New Roman"/>
        </w:rPr>
        <w:t xml:space="preserve"> </w:t>
      </w:r>
      <w:r w:rsidR="008C6F99" w:rsidRPr="003721BA">
        <w:rPr>
          <w:rFonts w:ascii="Times New Roman" w:hAnsi="Times New Roman" w:cs="Times New Roman"/>
        </w:rPr>
        <w:t>(</w:t>
      </w:r>
      <w:r w:rsidRPr="003721BA">
        <w:rPr>
          <w:rFonts w:ascii="Times New Roman" w:hAnsi="Times New Roman" w:cs="Times New Roman"/>
        </w:rPr>
        <w:t>2019</w:t>
      </w:r>
      <w:r w:rsidR="008C6F99" w:rsidRPr="003721BA">
        <w:rPr>
          <w:rFonts w:ascii="Times New Roman" w:hAnsi="Times New Roman" w:cs="Times New Roman"/>
        </w:rPr>
        <w:t xml:space="preserve">). Jails as Polling Places: Living Up to the Obligation to Enfranchise the Voters We Jail. </w:t>
      </w:r>
      <w:r w:rsidR="00B61843" w:rsidRPr="003721BA">
        <w:rPr>
          <w:rFonts w:ascii="Times New Roman" w:hAnsi="Times New Roman" w:cs="Times New Roman"/>
          <w:i/>
          <w:iCs/>
        </w:rPr>
        <w:t>Harvard Civil Rights-Civil Liberties Law Review</w:t>
      </w:r>
      <w:r w:rsidR="00B61843" w:rsidRPr="003721BA">
        <w:rPr>
          <w:rFonts w:ascii="Times New Roman" w:hAnsi="Times New Roman" w:cs="Times New Roman"/>
        </w:rPr>
        <w:t xml:space="preserve">, 54(2), 829-873. </w:t>
      </w:r>
    </w:p>
  </w:footnote>
  <w:footnote w:id="3">
    <w:p w14:paraId="0EAA90A4" w14:textId="5430E99C" w:rsidR="00E94165" w:rsidRPr="003721BA" w:rsidRDefault="00E94165">
      <w:pPr>
        <w:pStyle w:val="FootnoteText"/>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Pr="003721BA">
        <w:rPr>
          <w:rFonts w:ascii="Times New Roman" w:hAnsi="Times New Roman" w:cs="Times New Roman"/>
          <w:i/>
          <w:iCs/>
        </w:rPr>
        <w:t xml:space="preserve">Hirst v United Kingdom (no 2) </w:t>
      </w:r>
      <w:r w:rsidRPr="003721BA">
        <w:rPr>
          <w:rFonts w:ascii="Times New Roman" w:hAnsi="Times New Roman" w:cs="Times New Roman"/>
        </w:rPr>
        <w:t>(2006) 42 EHRR 41</w:t>
      </w:r>
    </w:p>
  </w:footnote>
  <w:footnote w:id="4">
    <w:p w14:paraId="7ABB6451" w14:textId="10E8C91A" w:rsidR="0010390A" w:rsidRPr="003721BA" w:rsidRDefault="0010390A" w:rsidP="00F56404">
      <w:pPr>
        <w:pStyle w:val="FootnoteText"/>
        <w:spacing w:line="276" w:lineRule="auto"/>
        <w:jc w:val="both"/>
        <w:rPr>
          <w:rFonts w:ascii="Times New Roman" w:hAnsi="Times New Roman" w:cs="Times New Roman"/>
          <w:b/>
          <w:bCs/>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6C484C" w:rsidRPr="003721BA">
        <w:rPr>
          <w:rFonts w:ascii="Times New Roman" w:hAnsi="Times New Roman" w:cs="Times New Roman"/>
        </w:rPr>
        <w:t xml:space="preserve">House of Lords and House of Commons - Joint Committee on the Draft Voting Eligibility (Prisoners) Bill (2013). </w:t>
      </w:r>
      <w:r w:rsidR="006C484C" w:rsidRPr="003721BA">
        <w:rPr>
          <w:rFonts w:ascii="Times New Roman" w:hAnsi="Times New Roman" w:cs="Times New Roman"/>
          <w:i/>
          <w:iCs/>
        </w:rPr>
        <w:t>Draft Voting Eligibility (Prisoners) Bill.</w:t>
      </w:r>
      <w:r w:rsidR="006C484C" w:rsidRPr="003721BA">
        <w:rPr>
          <w:rFonts w:ascii="Times New Roman" w:hAnsi="Times New Roman" w:cs="Times New Roman"/>
        </w:rPr>
        <w:t xml:space="preserve"> Session 2013-14, HL Paper 103 HC 924. London: Stationary</w:t>
      </w:r>
      <w:r w:rsidR="004F121B" w:rsidRPr="003721BA">
        <w:rPr>
          <w:rFonts w:ascii="Times New Roman" w:hAnsi="Times New Roman" w:cs="Times New Roman"/>
        </w:rPr>
        <w:t xml:space="preserve"> </w:t>
      </w:r>
      <w:r w:rsidR="006C484C" w:rsidRPr="003721BA">
        <w:rPr>
          <w:rFonts w:ascii="Times New Roman" w:hAnsi="Times New Roman" w:cs="Times New Roman"/>
        </w:rPr>
        <w:t>Office</w:t>
      </w:r>
      <w:r w:rsidR="004F121B" w:rsidRPr="003721BA">
        <w:rPr>
          <w:rFonts w:ascii="Times New Roman" w:hAnsi="Times New Roman" w:cs="Times New Roman"/>
        </w:rPr>
        <w:t xml:space="preserve">. Available at </w:t>
      </w:r>
      <w:hyperlink r:id="rId1" w:history="1">
        <w:r w:rsidR="004F121B" w:rsidRPr="003721BA">
          <w:rPr>
            <w:rStyle w:val="Hyperlink"/>
            <w:rFonts w:ascii="Times New Roman" w:hAnsi="Times New Roman" w:cs="Times New Roman"/>
          </w:rPr>
          <w:t>https://publications.parliament.uk/pa/jt201314/jtselect/jtdraftvoting/103/103.pdf</w:t>
        </w:r>
      </w:hyperlink>
      <w:r w:rsidR="006C484C" w:rsidRPr="003721BA">
        <w:rPr>
          <w:rFonts w:ascii="Times New Roman" w:hAnsi="Times New Roman" w:cs="Times New Roman"/>
        </w:rPr>
        <w:t>;</w:t>
      </w:r>
      <w:r w:rsidR="004F121B" w:rsidRPr="003721BA">
        <w:rPr>
          <w:rFonts w:ascii="Times New Roman" w:hAnsi="Times New Roman" w:cs="Times New Roman"/>
        </w:rPr>
        <w:t xml:space="preserve"> </w:t>
      </w:r>
      <w:r w:rsidR="006C484C" w:rsidRPr="003721BA">
        <w:rPr>
          <w:rFonts w:ascii="Times New Roman" w:hAnsi="Times New Roman" w:cs="Times New Roman"/>
        </w:rPr>
        <w:t>Murray, C. (2013).</w:t>
      </w:r>
      <w:r w:rsidR="00335C50" w:rsidRPr="003721BA">
        <w:rPr>
          <w:rFonts w:ascii="Times New Roman" w:hAnsi="Times New Roman" w:cs="Times New Roman"/>
        </w:rPr>
        <w:t xml:space="preserve"> </w:t>
      </w:r>
      <w:r w:rsidR="006C484C" w:rsidRPr="003721BA">
        <w:rPr>
          <w:rFonts w:ascii="Times New Roman" w:hAnsi="Times New Roman" w:cs="Times New Roman"/>
        </w:rPr>
        <w:t>A Perfect Storm: Parliament and Prisoner Disenfranchisement.</w:t>
      </w:r>
      <w:r w:rsidR="006C484C" w:rsidRPr="003721BA">
        <w:rPr>
          <w:rFonts w:ascii="Times New Roman" w:hAnsi="Times New Roman" w:cs="Times New Roman"/>
          <w:i/>
          <w:iCs/>
        </w:rPr>
        <w:t xml:space="preserve"> Parliamentary Affairs, </w:t>
      </w:r>
      <w:r w:rsidR="006C484C" w:rsidRPr="003721BA">
        <w:rPr>
          <w:rFonts w:ascii="Times New Roman" w:hAnsi="Times New Roman" w:cs="Times New Roman"/>
        </w:rPr>
        <w:t>66(3), 511-539.</w:t>
      </w:r>
      <w:r w:rsidR="0055335B" w:rsidRPr="003721BA">
        <w:rPr>
          <w:rFonts w:ascii="Times New Roman" w:hAnsi="Times New Roman" w:cs="Times New Roman"/>
        </w:rPr>
        <w:t xml:space="preserve"> </w:t>
      </w:r>
    </w:p>
  </w:footnote>
  <w:footnote w:id="5">
    <w:p w14:paraId="25CDE880" w14:textId="5B0CB0AC" w:rsidR="00585792" w:rsidRPr="003721BA" w:rsidRDefault="00585792" w:rsidP="00F56404">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6C484C" w:rsidRPr="003721BA">
        <w:rPr>
          <w:rFonts w:ascii="Times New Roman" w:hAnsi="Times New Roman" w:cs="Times New Roman"/>
        </w:rPr>
        <w:t xml:space="preserve">Ministry of Justice (2020). </w:t>
      </w:r>
      <w:r w:rsidR="006C484C" w:rsidRPr="003721BA">
        <w:rPr>
          <w:rFonts w:ascii="Times New Roman" w:hAnsi="Times New Roman" w:cs="Times New Roman"/>
          <w:i/>
          <w:iCs/>
        </w:rPr>
        <w:t xml:space="preserve">Restrictions on Prisoner Voting Policy Framework. </w:t>
      </w:r>
      <w:r w:rsidR="006C484C" w:rsidRPr="003721BA">
        <w:rPr>
          <w:rFonts w:ascii="Times New Roman" w:hAnsi="Times New Roman" w:cs="Times New Roman"/>
        </w:rPr>
        <w:t xml:space="preserve">London: Ministry of Justice. Available at: </w:t>
      </w:r>
      <w:hyperlink r:id="rId2" w:history="1">
        <w:r w:rsidR="006C484C" w:rsidRPr="003721BA">
          <w:rPr>
            <w:rStyle w:val="Hyperlink"/>
            <w:rFonts w:ascii="Times New Roman" w:hAnsi="Times New Roman" w:cs="Times New Roman"/>
          </w:rPr>
          <w:t>https://assets.publishing.service.gov.uk/government/uploads/system/uploads/attachment_data/file/908514/restrictions-prisoner-voting-policy-framework.pdf</w:t>
        </w:r>
      </w:hyperlink>
      <w:r w:rsidR="006C484C" w:rsidRPr="003721BA">
        <w:rPr>
          <w:rFonts w:ascii="Times New Roman" w:hAnsi="Times New Roman" w:cs="Times New Roman"/>
        </w:rPr>
        <w:t xml:space="preserve"> </w:t>
      </w:r>
    </w:p>
  </w:footnote>
  <w:footnote w:id="6">
    <w:p w14:paraId="6A9DF458" w14:textId="2D9075BD" w:rsidR="0065399D" w:rsidRPr="003721BA" w:rsidRDefault="0065399D" w:rsidP="00F56404">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55335B" w:rsidRPr="003721BA">
        <w:rPr>
          <w:rFonts w:ascii="Times New Roman" w:hAnsi="Times New Roman" w:cs="Times New Roman"/>
        </w:rPr>
        <w:t xml:space="preserve">Ministry of Justice (2022). </w:t>
      </w:r>
      <w:r w:rsidR="0055335B" w:rsidRPr="003721BA">
        <w:rPr>
          <w:rFonts w:ascii="Times New Roman" w:hAnsi="Times New Roman" w:cs="Times New Roman"/>
          <w:i/>
          <w:iCs/>
        </w:rPr>
        <w:t>Prison Population 31 December 2022</w:t>
      </w:r>
      <w:r w:rsidR="0055335B" w:rsidRPr="003721BA">
        <w:rPr>
          <w:rFonts w:ascii="Times New Roman" w:hAnsi="Times New Roman" w:cs="Times New Roman"/>
        </w:rPr>
        <w:t>. Offender Management Statistics Quarterly: July to September 2022. London: Ministry of Justice.</w:t>
      </w:r>
      <w:r w:rsidRPr="003721BA">
        <w:rPr>
          <w:rFonts w:ascii="Times New Roman" w:hAnsi="Times New Roman" w:cs="Times New Roman"/>
        </w:rPr>
        <w:t xml:space="preserve"> </w:t>
      </w:r>
      <w:r w:rsidR="0055335B" w:rsidRPr="003721BA">
        <w:rPr>
          <w:rFonts w:ascii="Times New Roman" w:hAnsi="Times New Roman" w:cs="Times New Roman"/>
        </w:rPr>
        <w:t xml:space="preserve">Available at: </w:t>
      </w:r>
      <w:hyperlink r:id="rId3" w:history="1">
        <w:r w:rsidR="0055335B" w:rsidRPr="003721BA">
          <w:rPr>
            <w:rStyle w:val="Hyperlink"/>
            <w:rFonts w:ascii="Times New Roman" w:hAnsi="Times New Roman" w:cs="Times New Roman"/>
          </w:rPr>
          <w:t>https://www.gov.uk/government/statistics/offender-management-statistics-quarterly-july-to-september-2022</w:t>
        </w:r>
      </w:hyperlink>
      <w:r w:rsidR="0055335B" w:rsidRPr="003721BA">
        <w:rPr>
          <w:rFonts w:ascii="Times New Roman" w:hAnsi="Times New Roman" w:cs="Times New Roman"/>
        </w:rPr>
        <w:t xml:space="preserve"> </w:t>
      </w:r>
    </w:p>
  </w:footnote>
  <w:footnote w:id="7">
    <w:p w14:paraId="7546005E" w14:textId="33260925" w:rsidR="0055335B" w:rsidRPr="003721BA" w:rsidRDefault="0065399D" w:rsidP="00F56404">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55335B" w:rsidRPr="003721BA">
        <w:rPr>
          <w:rFonts w:ascii="Times New Roman" w:hAnsi="Times New Roman" w:cs="Times New Roman"/>
        </w:rPr>
        <w:t xml:space="preserve">Ministry of Justice (2023). </w:t>
      </w:r>
      <w:r w:rsidR="0055335B" w:rsidRPr="003721BA">
        <w:rPr>
          <w:rFonts w:ascii="Times New Roman" w:hAnsi="Times New Roman" w:cs="Times New Roman"/>
          <w:i/>
          <w:iCs/>
        </w:rPr>
        <w:t xml:space="preserve">Prison Population Projections 2022 to 2027, </w:t>
      </w:r>
      <w:proofErr w:type="gramStart"/>
      <w:r w:rsidR="0055335B" w:rsidRPr="003721BA">
        <w:rPr>
          <w:rFonts w:ascii="Times New Roman" w:hAnsi="Times New Roman" w:cs="Times New Roman"/>
          <w:i/>
          <w:iCs/>
        </w:rPr>
        <w:t>England</w:t>
      </w:r>
      <w:proofErr w:type="gramEnd"/>
      <w:r w:rsidR="0055335B" w:rsidRPr="003721BA">
        <w:rPr>
          <w:rFonts w:ascii="Times New Roman" w:hAnsi="Times New Roman" w:cs="Times New Roman"/>
          <w:i/>
          <w:iCs/>
        </w:rPr>
        <w:t xml:space="preserve"> and Wales</w:t>
      </w:r>
      <w:r w:rsidR="0055335B" w:rsidRPr="003721BA">
        <w:rPr>
          <w:rFonts w:ascii="Times New Roman" w:hAnsi="Times New Roman" w:cs="Times New Roman"/>
        </w:rPr>
        <w:t xml:space="preserve">. London: Ministry of Justice. Available at: </w:t>
      </w:r>
      <w:hyperlink r:id="rId4" w:history="1">
        <w:r w:rsidR="0055335B" w:rsidRPr="003721BA">
          <w:rPr>
            <w:rStyle w:val="Hyperlink"/>
            <w:rFonts w:ascii="Times New Roman" w:hAnsi="Times New Roman" w:cs="Times New Roman"/>
          </w:rPr>
          <w:t>https://assets.publishing.service.gov.uk/government/uploads/system/uploads/attachment_data/file/1138135/Prison_Population_Projections_2022_to_2027.pdf</w:t>
        </w:r>
      </w:hyperlink>
      <w:r w:rsidR="0055335B" w:rsidRPr="003721BA">
        <w:rPr>
          <w:rFonts w:ascii="Times New Roman" w:hAnsi="Times New Roman" w:cs="Times New Roman"/>
        </w:rPr>
        <w:t xml:space="preserve"> </w:t>
      </w:r>
    </w:p>
    <w:p w14:paraId="77F415CB" w14:textId="1989068B" w:rsidR="0065399D" w:rsidRPr="003721BA" w:rsidRDefault="0065399D" w:rsidP="00F56404">
      <w:pPr>
        <w:pStyle w:val="FootnoteText"/>
        <w:spacing w:line="276" w:lineRule="auto"/>
        <w:rPr>
          <w:rFonts w:ascii="Times New Roman" w:hAnsi="Times New Roman" w:cs="Times New Roman"/>
        </w:rPr>
      </w:pPr>
    </w:p>
  </w:footnote>
  <w:footnote w:id="8">
    <w:p w14:paraId="0BFAAC1F" w14:textId="28569C03" w:rsidR="00585792" w:rsidRPr="003721BA" w:rsidRDefault="00585792" w:rsidP="00F56404">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55335B" w:rsidRPr="003721BA">
        <w:rPr>
          <w:rFonts w:ascii="Times New Roman" w:hAnsi="Times New Roman" w:cs="Times New Roman"/>
        </w:rPr>
        <w:t xml:space="preserve">Ministry of Justice (2020). </w:t>
      </w:r>
      <w:r w:rsidR="0055335B" w:rsidRPr="003721BA">
        <w:rPr>
          <w:rFonts w:ascii="Times New Roman" w:hAnsi="Times New Roman" w:cs="Times New Roman"/>
          <w:i/>
          <w:iCs/>
        </w:rPr>
        <w:t xml:space="preserve">Restrictions on Prisoner Voting Policy Framework. </w:t>
      </w:r>
      <w:r w:rsidR="0055335B" w:rsidRPr="003721BA">
        <w:rPr>
          <w:rFonts w:ascii="Times New Roman" w:hAnsi="Times New Roman" w:cs="Times New Roman"/>
        </w:rPr>
        <w:t xml:space="preserve">London: Ministry of Justice. Available at: </w:t>
      </w:r>
      <w:hyperlink r:id="rId5" w:history="1">
        <w:r w:rsidR="0055335B" w:rsidRPr="003721BA">
          <w:rPr>
            <w:rStyle w:val="Hyperlink"/>
            <w:rFonts w:ascii="Times New Roman" w:hAnsi="Times New Roman" w:cs="Times New Roman"/>
          </w:rPr>
          <w:t>https://assets.publishing.service.gov.uk/government/uploads/system/uploads/attachment_data/file/908514/restrictions-prisoner-voting-policy-framework.pdf</w:t>
        </w:r>
      </w:hyperlink>
    </w:p>
  </w:footnote>
  <w:footnote w:id="9">
    <w:p w14:paraId="1D384A6C" w14:textId="2034BB2E" w:rsidR="00585792" w:rsidRPr="003721BA" w:rsidRDefault="00585792" w:rsidP="00F56404">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55335B" w:rsidRPr="003721BA">
        <w:rPr>
          <w:rFonts w:ascii="Times New Roman" w:hAnsi="Times New Roman" w:cs="Times New Roman"/>
        </w:rPr>
        <w:t xml:space="preserve">Ministry of Justice (2020). </w:t>
      </w:r>
      <w:r w:rsidR="0055335B" w:rsidRPr="003721BA">
        <w:rPr>
          <w:rFonts w:ascii="Times New Roman" w:hAnsi="Times New Roman" w:cs="Times New Roman"/>
          <w:i/>
          <w:iCs/>
        </w:rPr>
        <w:t xml:space="preserve">Restrictions on Prisoner Voting Policy Framework. </w:t>
      </w:r>
      <w:r w:rsidR="0055335B" w:rsidRPr="003721BA">
        <w:rPr>
          <w:rFonts w:ascii="Times New Roman" w:hAnsi="Times New Roman" w:cs="Times New Roman"/>
        </w:rPr>
        <w:t xml:space="preserve">London: Ministry of Justice. Available at: </w:t>
      </w:r>
      <w:hyperlink r:id="rId6" w:history="1">
        <w:r w:rsidR="0055335B" w:rsidRPr="003721BA">
          <w:rPr>
            <w:rStyle w:val="Hyperlink"/>
            <w:rFonts w:ascii="Times New Roman" w:hAnsi="Times New Roman" w:cs="Times New Roman"/>
          </w:rPr>
          <w:t>https://assets.publishing.service.gov.uk/government/uploads/system/uploads/attachment_data/file/908514/restrictions-prisoner-voting-policy-framework.pdf</w:t>
        </w:r>
      </w:hyperlink>
    </w:p>
  </w:footnote>
  <w:footnote w:id="10">
    <w:p w14:paraId="1C5410A8" w14:textId="40327B8A" w:rsidR="00B95BF0" w:rsidRPr="003721BA" w:rsidRDefault="00B95BF0">
      <w:pPr>
        <w:pStyle w:val="FootnoteText"/>
        <w:rPr>
          <w:rFonts w:ascii="Times New Roman" w:hAnsi="Times New Roman" w:cs="Times New Roman"/>
          <w:b/>
          <w:bCs/>
        </w:rPr>
      </w:pPr>
      <w:r w:rsidRPr="003721BA">
        <w:rPr>
          <w:rStyle w:val="FootnoteReference"/>
          <w:rFonts w:ascii="Times New Roman" w:hAnsi="Times New Roman" w:cs="Times New Roman"/>
        </w:rPr>
        <w:footnoteRef/>
      </w:r>
      <w:r w:rsidRPr="003721BA">
        <w:rPr>
          <w:rFonts w:ascii="Times New Roman" w:hAnsi="Times New Roman" w:cs="Times New Roman"/>
        </w:rPr>
        <w:t xml:space="preserve"> 64 per cent and 65 per cent of prisoners held at HMP Durham and HMP Pentonville in 2021 were on remand respectively. Ministry of Justice (2022). </w:t>
      </w:r>
      <w:r w:rsidRPr="003721BA">
        <w:rPr>
          <w:rFonts w:ascii="Times New Roman" w:hAnsi="Times New Roman" w:cs="Times New Roman"/>
          <w:i/>
          <w:iCs/>
        </w:rPr>
        <w:t xml:space="preserve">Offender Management Statistics quarterly: October to December 2021. </w:t>
      </w:r>
      <w:r w:rsidRPr="003721BA">
        <w:rPr>
          <w:rFonts w:ascii="Times New Roman" w:hAnsi="Times New Roman" w:cs="Times New Roman"/>
        </w:rPr>
        <w:t xml:space="preserve">London: Ministry of Justice. Available at: </w:t>
      </w:r>
      <w:hyperlink r:id="rId7" w:history="1">
        <w:r w:rsidRPr="003721BA">
          <w:rPr>
            <w:rStyle w:val="Hyperlink"/>
            <w:rFonts w:ascii="Times New Roman" w:hAnsi="Times New Roman" w:cs="Times New Roman"/>
          </w:rPr>
          <w:t>https://www.gov.uk/government/statistics/offender-management-statistics-quarterly-october-to-december-2021</w:t>
        </w:r>
      </w:hyperlink>
      <w:r w:rsidRPr="003721BA">
        <w:rPr>
          <w:rFonts w:ascii="Times New Roman" w:hAnsi="Times New Roman" w:cs="Times New Roman"/>
          <w:i/>
          <w:iCs/>
        </w:rPr>
        <w:t xml:space="preserve"> </w:t>
      </w:r>
    </w:p>
  </w:footnote>
  <w:footnote w:id="11">
    <w:p w14:paraId="659DD6B9" w14:textId="5071A56B" w:rsidR="002809FA" w:rsidRPr="003721BA" w:rsidRDefault="002809FA" w:rsidP="00362A71">
      <w:pPr>
        <w:pStyle w:val="FootnoteText"/>
        <w:spacing w:line="276" w:lineRule="auto"/>
        <w:rPr>
          <w:rFonts w:ascii="Times New Roman" w:hAnsi="Times New Roman" w:cs="Times New Roman"/>
          <w:i/>
          <w:iCs/>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55335B" w:rsidRPr="003721BA">
        <w:rPr>
          <w:rFonts w:ascii="Times New Roman" w:hAnsi="Times New Roman" w:cs="Times New Roman"/>
        </w:rPr>
        <w:t xml:space="preserve">National Assembly for Wales’ Equality, Local Government and Communities Committee (2019). </w:t>
      </w:r>
      <w:r w:rsidR="0055335B" w:rsidRPr="003721BA">
        <w:rPr>
          <w:rFonts w:ascii="Times New Roman" w:hAnsi="Times New Roman" w:cs="Times New Roman"/>
          <w:i/>
          <w:iCs/>
        </w:rPr>
        <w:t>Voting Rights for Prisoners</w:t>
      </w:r>
      <w:r w:rsidR="000F1687" w:rsidRPr="003721BA">
        <w:rPr>
          <w:rFonts w:ascii="Times New Roman" w:hAnsi="Times New Roman" w:cs="Times New Roman"/>
          <w:i/>
          <w:iCs/>
        </w:rPr>
        <w:t xml:space="preserve"> Inquiry</w:t>
      </w:r>
      <w:r w:rsidR="0055335B" w:rsidRPr="003721BA">
        <w:rPr>
          <w:rFonts w:ascii="Times New Roman" w:hAnsi="Times New Roman" w:cs="Times New Roman"/>
        </w:rPr>
        <w:t>.</w:t>
      </w:r>
      <w:r w:rsidR="000F1687" w:rsidRPr="003721BA">
        <w:rPr>
          <w:rFonts w:ascii="Times New Roman" w:hAnsi="Times New Roman" w:cs="Times New Roman"/>
        </w:rPr>
        <w:t xml:space="preserve"> Evidence session on 7 March 2019</w:t>
      </w:r>
      <w:r w:rsidR="0055335B" w:rsidRPr="003721BA">
        <w:rPr>
          <w:rFonts w:ascii="Times New Roman" w:hAnsi="Times New Roman" w:cs="Times New Roman"/>
        </w:rPr>
        <w:t xml:space="preserve"> Cardiff: National Assembly for Wales. Available at: </w:t>
      </w:r>
      <w:r w:rsidR="000F1687" w:rsidRPr="003721BA">
        <w:rPr>
          <w:rFonts w:ascii="Times New Roman" w:hAnsi="Times New Roman" w:cs="Times New Roman"/>
        </w:rPr>
        <w:t>https://record.assembly.wales/Committee/5302</w:t>
      </w:r>
    </w:p>
  </w:footnote>
  <w:footnote w:id="12">
    <w:p w14:paraId="2E4B47C6" w14:textId="55B95462" w:rsidR="002809FA" w:rsidRPr="003721BA" w:rsidRDefault="002809FA"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bookmarkStart w:id="0" w:name="_Hlk132649411"/>
      <w:r w:rsidRPr="003721BA">
        <w:rPr>
          <w:rFonts w:ascii="Times New Roman" w:hAnsi="Times New Roman" w:cs="Times New Roman"/>
        </w:rPr>
        <w:t>Jones</w:t>
      </w:r>
      <w:r w:rsidR="0055335B" w:rsidRPr="003721BA">
        <w:rPr>
          <w:rFonts w:ascii="Times New Roman" w:hAnsi="Times New Roman" w:cs="Times New Roman"/>
        </w:rPr>
        <w:t>, R</w:t>
      </w:r>
      <w:r w:rsidR="00543E0C" w:rsidRPr="003721BA">
        <w:rPr>
          <w:rFonts w:ascii="Times New Roman" w:hAnsi="Times New Roman" w:cs="Times New Roman"/>
        </w:rPr>
        <w:t>.,</w:t>
      </w:r>
      <w:r w:rsidRPr="003721BA">
        <w:rPr>
          <w:rFonts w:ascii="Times New Roman" w:hAnsi="Times New Roman" w:cs="Times New Roman"/>
        </w:rPr>
        <w:t xml:space="preserve"> and Davies</w:t>
      </w:r>
      <w:r w:rsidR="00996E27" w:rsidRPr="003721BA">
        <w:rPr>
          <w:rFonts w:ascii="Times New Roman" w:hAnsi="Times New Roman" w:cs="Times New Roman"/>
        </w:rPr>
        <w:t>, G.</w:t>
      </w:r>
      <w:r w:rsidRPr="003721BA">
        <w:rPr>
          <w:rFonts w:ascii="Times New Roman" w:hAnsi="Times New Roman" w:cs="Times New Roman"/>
        </w:rPr>
        <w:t xml:space="preserve"> (2022)</w:t>
      </w:r>
      <w:r w:rsidR="00996E27" w:rsidRPr="003721BA">
        <w:rPr>
          <w:rFonts w:ascii="Times New Roman" w:hAnsi="Times New Roman" w:cs="Times New Roman"/>
        </w:rPr>
        <w:t>. Prisoner voting in the United Kingdom: an empirical study of a contested prisoner right</w:t>
      </w:r>
      <w:r w:rsidR="00996E27" w:rsidRPr="003721BA">
        <w:rPr>
          <w:rFonts w:ascii="Times New Roman" w:hAnsi="Times New Roman" w:cs="Times New Roman"/>
          <w:i/>
          <w:iCs/>
        </w:rPr>
        <w:t>. Modern Law Review</w:t>
      </w:r>
      <w:r w:rsidR="00996E27" w:rsidRPr="003721BA">
        <w:rPr>
          <w:rFonts w:ascii="Times New Roman" w:hAnsi="Times New Roman" w:cs="Times New Roman"/>
        </w:rPr>
        <w:t xml:space="preserve">, 1-27. </w:t>
      </w:r>
    </w:p>
    <w:bookmarkEnd w:id="0"/>
  </w:footnote>
  <w:footnote w:id="13">
    <w:p w14:paraId="6AF23C10" w14:textId="25CBF219" w:rsidR="00944434" w:rsidRPr="003721BA" w:rsidRDefault="00944434"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6C484C" w:rsidRPr="003721BA">
        <w:rPr>
          <w:rFonts w:ascii="Times New Roman" w:hAnsi="Times New Roman" w:cs="Times New Roman"/>
        </w:rPr>
        <w:t>Behan, C. (2012). ‘Still Entitled to Our Say’: Prisoners’ Perspectives on Politics</w:t>
      </w:r>
      <w:r w:rsidR="006C484C" w:rsidRPr="003721BA">
        <w:rPr>
          <w:rFonts w:ascii="Times New Roman" w:hAnsi="Times New Roman" w:cs="Times New Roman"/>
          <w:i/>
          <w:iCs/>
        </w:rPr>
        <w:t xml:space="preserve">. The Howard Journal of </w:t>
      </w:r>
      <w:r w:rsidR="00AC25A1" w:rsidRPr="003721BA">
        <w:rPr>
          <w:rFonts w:ascii="Times New Roman" w:hAnsi="Times New Roman" w:cs="Times New Roman"/>
          <w:i/>
          <w:iCs/>
        </w:rPr>
        <w:t>Criminal Justice</w:t>
      </w:r>
      <w:r w:rsidR="006C484C" w:rsidRPr="003721BA">
        <w:rPr>
          <w:rFonts w:ascii="Times New Roman" w:hAnsi="Times New Roman" w:cs="Times New Roman"/>
          <w:i/>
          <w:iCs/>
        </w:rPr>
        <w:t xml:space="preserve">, </w:t>
      </w:r>
      <w:r w:rsidR="006C484C" w:rsidRPr="003721BA">
        <w:rPr>
          <w:rFonts w:ascii="Times New Roman" w:hAnsi="Times New Roman" w:cs="Times New Roman"/>
        </w:rPr>
        <w:t>51(1), 16-36.</w:t>
      </w:r>
      <w:r w:rsidR="0055335B" w:rsidRPr="003721BA">
        <w:rPr>
          <w:rFonts w:ascii="Times New Roman" w:hAnsi="Times New Roman" w:cs="Times New Roman"/>
        </w:rPr>
        <w:t xml:space="preserve"> </w:t>
      </w:r>
    </w:p>
  </w:footnote>
  <w:footnote w:id="14">
    <w:p w14:paraId="60864E58" w14:textId="14FB53A6" w:rsidR="002809FA" w:rsidRPr="003721BA" w:rsidRDefault="002809FA"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55335B" w:rsidRPr="003721BA">
        <w:rPr>
          <w:rFonts w:ascii="Times New Roman" w:hAnsi="Times New Roman" w:cs="Times New Roman"/>
        </w:rPr>
        <w:t xml:space="preserve">Ministry of Justice (2020). </w:t>
      </w:r>
      <w:r w:rsidR="0055335B" w:rsidRPr="003721BA">
        <w:rPr>
          <w:rFonts w:ascii="Times New Roman" w:hAnsi="Times New Roman" w:cs="Times New Roman"/>
          <w:i/>
          <w:iCs/>
        </w:rPr>
        <w:t xml:space="preserve">Restrictions on Prisoner Voting Policy Framework. </w:t>
      </w:r>
      <w:r w:rsidR="0055335B" w:rsidRPr="003721BA">
        <w:rPr>
          <w:rFonts w:ascii="Times New Roman" w:hAnsi="Times New Roman" w:cs="Times New Roman"/>
        </w:rPr>
        <w:t xml:space="preserve">London: Ministry of Justice. Available at: </w:t>
      </w:r>
      <w:hyperlink r:id="rId8" w:history="1">
        <w:r w:rsidR="0055335B" w:rsidRPr="003721BA">
          <w:rPr>
            <w:rStyle w:val="Hyperlink"/>
            <w:rFonts w:ascii="Times New Roman" w:hAnsi="Times New Roman" w:cs="Times New Roman"/>
          </w:rPr>
          <w:t>https://assets.publishing.service.gov.uk/government/uploads/system/uploads/attachment_data/file/908514/restrictions-prisoner-voting-policy-framework.pdf</w:t>
        </w:r>
      </w:hyperlink>
    </w:p>
  </w:footnote>
  <w:footnote w:id="15">
    <w:p w14:paraId="43CBE932" w14:textId="182E3B14" w:rsidR="002809FA" w:rsidRPr="003721BA" w:rsidRDefault="002809FA" w:rsidP="00362A71">
      <w:pPr>
        <w:pStyle w:val="FootnoteText"/>
        <w:spacing w:line="276" w:lineRule="auto"/>
        <w:rPr>
          <w:rFonts w:ascii="Times New Roman" w:hAnsi="Times New Roman" w:cs="Times New Roman"/>
          <w:i/>
          <w:iCs/>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proofErr w:type="spellStart"/>
      <w:r w:rsidR="00F16B87" w:rsidRPr="003721BA">
        <w:rPr>
          <w:rFonts w:ascii="Times New Roman" w:hAnsi="Times New Roman" w:cs="Times New Roman"/>
        </w:rPr>
        <w:t>Karamalidou</w:t>
      </w:r>
      <w:proofErr w:type="spellEnd"/>
      <w:r w:rsidR="00F16B87" w:rsidRPr="003721BA">
        <w:rPr>
          <w:rFonts w:ascii="Times New Roman" w:hAnsi="Times New Roman" w:cs="Times New Roman"/>
        </w:rPr>
        <w:t xml:space="preserve">, A. (2017). </w:t>
      </w:r>
      <w:r w:rsidR="00F16B87" w:rsidRPr="003721BA">
        <w:rPr>
          <w:rFonts w:ascii="Times New Roman" w:hAnsi="Times New Roman" w:cs="Times New Roman"/>
          <w:i/>
          <w:iCs/>
        </w:rPr>
        <w:t>Embedding Human Rights in Prison</w:t>
      </w:r>
      <w:r w:rsidR="00F16B87" w:rsidRPr="003721BA">
        <w:rPr>
          <w:rFonts w:ascii="Times New Roman" w:hAnsi="Times New Roman" w:cs="Times New Roman"/>
        </w:rPr>
        <w:t>. London: Palgrave Macmillan.</w:t>
      </w:r>
    </w:p>
  </w:footnote>
  <w:footnote w:id="16">
    <w:p w14:paraId="0E16CAE6" w14:textId="7E488D3B" w:rsidR="0010390A" w:rsidRPr="003721BA" w:rsidRDefault="0010390A" w:rsidP="00362A71">
      <w:pPr>
        <w:pStyle w:val="FootnoteText"/>
        <w:spacing w:line="276" w:lineRule="auto"/>
        <w:rPr>
          <w:rFonts w:ascii="Times New Roman" w:hAnsi="Times New Roman" w:cs="Times New Roman"/>
          <w:i/>
          <w:iCs/>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F16B87" w:rsidRPr="003721BA">
        <w:rPr>
          <w:rFonts w:ascii="Times New Roman" w:hAnsi="Times New Roman" w:cs="Times New Roman"/>
        </w:rPr>
        <w:t xml:space="preserve">HM Inspectorate of Prisons (HMIP) (2012). </w:t>
      </w:r>
      <w:r w:rsidR="00F16B87" w:rsidRPr="003721BA">
        <w:rPr>
          <w:rFonts w:ascii="Times New Roman" w:hAnsi="Times New Roman" w:cs="Times New Roman"/>
          <w:i/>
          <w:iCs/>
        </w:rPr>
        <w:t>Remand Prisoners: A Thematic Review</w:t>
      </w:r>
      <w:r w:rsidR="00F16B87" w:rsidRPr="003721BA">
        <w:rPr>
          <w:rFonts w:ascii="Times New Roman" w:hAnsi="Times New Roman" w:cs="Times New Roman"/>
        </w:rPr>
        <w:t xml:space="preserve">. London: HMIP. Available at: </w:t>
      </w:r>
      <w:hyperlink r:id="rId9" w:history="1">
        <w:r w:rsidR="00F16B87" w:rsidRPr="003721BA">
          <w:rPr>
            <w:rStyle w:val="Hyperlink"/>
            <w:rFonts w:ascii="Times New Roman" w:hAnsi="Times New Roman" w:cs="Times New Roman"/>
          </w:rPr>
          <w:t>https://www.justiceinspectorates.gov.uk/hmiprisons/wp-content/uploads/sites/4/2012/08/remand-thematic.pdf</w:t>
        </w:r>
      </w:hyperlink>
      <w:r w:rsidR="00F16B87" w:rsidRPr="003721BA">
        <w:rPr>
          <w:rFonts w:ascii="Times New Roman" w:hAnsi="Times New Roman" w:cs="Times New Roman"/>
          <w:i/>
          <w:iCs/>
        </w:rPr>
        <w:t xml:space="preserve"> </w:t>
      </w:r>
    </w:p>
  </w:footnote>
  <w:footnote w:id="17">
    <w:p w14:paraId="2F445929" w14:textId="454F2F2D" w:rsidR="002809FA" w:rsidRPr="003721BA" w:rsidRDefault="002809FA"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6C484C" w:rsidRPr="003721BA">
        <w:rPr>
          <w:rFonts w:ascii="Times New Roman" w:hAnsi="Times New Roman" w:cs="Times New Roman"/>
        </w:rPr>
        <w:t xml:space="preserve">House of Lords and House of Commons - Joint Committee on the Draft Voting Eligibility (Prisoners) Bill (2013). </w:t>
      </w:r>
      <w:r w:rsidR="006C484C" w:rsidRPr="003721BA">
        <w:rPr>
          <w:rFonts w:ascii="Times New Roman" w:hAnsi="Times New Roman" w:cs="Times New Roman"/>
          <w:i/>
          <w:iCs/>
        </w:rPr>
        <w:t>Draft Voting Eligibility (Prisoners) Bill.</w:t>
      </w:r>
      <w:r w:rsidR="006C484C" w:rsidRPr="003721BA">
        <w:rPr>
          <w:rFonts w:ascii="Times New Roman" w:hAnsi="Times New Roman" w:cs="Times New Roman"/>
        </w:rPr>
        <w:t xml:space="preserve"> Session 2013-14, HL Paper 103 HC 924. London: Stationary Office</w:t>
      </w:r>
      <w:r w:rsidRPr="003721BA">
        <w:rPr>
          <w:rFonts w:ascii="Times New Roman" w:hAnsi="Times New Roman" w:cs="Times New Roman"/>
        </w:rPr>
        <w:t xml:space="preserve">; </w:t>
      </w:r>
      <w:r w:rsidR="0055335B" w:rsidRPr="003721BA">
        <w:rPr>
          <w:rFonts w:ascii="Times New Roman" w:hAnsi="Times New Roman" w:cs="Times New Roman"/>
        </w:rPr>
        <w:t xml:space="preserve">National Assembly for Wales’ Equality, Local Government and Communities Committee (2019). </w:t>
      </w:r>
      <w:r w:rsidR="0055335B" w:rsidRPr="003721BA">
        <w:rPr>
          <w:rFonts w:ascii="Times New Roman" w:hAnsi="Times New Roman" w:cs="Times New Roman"/>
          <w:i/>
          <w:iCs/>
        </w:rPr>
        <w:t>Voting Rights for Prisoners</w:t>
      </w:r>
      <w:r w:rsidR="0055335B" w:rsidRPr="003721BA">
        <w:rPr>
          <w:rFonts w:ascii="Times New Roman" w:hAnsi="Times New Roman" w:cs="Times New Roman"/>
        </w:rPr>
        <w:t xml:space="preserve">. Cardiff: National Assembly for Wales. Available at: </w:t>
      </w:r>
      <w:hyperlink r:id="rId10" w:history="1">
        <w:r w:rsidR="0055335B" w:rsidRPr="003721BA">
          <w:rPr>
            <w:rStyle w:val="Hyperlink"/>
            <w:rFonts w:ascii="Times New Roman" w:hAnsi="Times New Roman" w:cs="Times New Roman"/>
          </w:rPr>
          <w:t>https://senedd.wales/laid%20documents/cr-ld12550/cr-ld12550-e.pdf</w:t>
        </w:r>
      </w:hyperlink>
    </w:p>
  </w:footnote>
  <w:footnote w:id="18">
    <w:p w14:paraId="796AF75C" w14:textId="5A937BD9" w:rsidR="002809FA" w:rsidRPr="003721BA" w:rsidRDefault="002809FA"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proofErr w:type="spellStart"/>
      <w:r w:rsidRPr="003721BA">
        <w:rPr>
          <w:rFonts w:ascii="Times New Roman" w:hAnsi="Times New Roman" w:cs="Times New Roman"/>
        </w:rPr>
        <w:t>Dhami</w:t>
      </w:r>
      <w:proofErr w:type="spellEnd"/>
      <w:r w:rsidR="00335C50" w:rsidRPr="003721BA">
        <w:rPr>
          <w:rFonts w:ascii="Times New Roman" w:hAnsi="Times New Roman" w:cs="Times New Roman"/>
        </w:rPr>
        <w:t>, M.</w:t>
      </w:r>
      <w:r w:rsidR="00543E0C" w:rsidRPr="003721BA">
        <w:rPr>
          <w:rFonts w:ascii="Times New Roman" w:hAnsi="Times New Roman" w:cs="Times New Roman"/>
        </w:rPr>
        <w:t>,</w:t>
      </w:r>
      <w:r w:rsidRPr="003721BA">
        <w:rPr>
          <w:rFonts w:ascii="Times New Roman" w:hAnsi="Times New Roman" w:cs="Times New Roman"/>
        </w:rPr>
        <w:t xml:space="preserve"> and Cruise,</w:t>
      </w:r>
      <w:r w:rsidR="00335C50" w:rsidRPr="003721BA">
        <w:rPr>
          <w:rFonts w:ascii="Times New Roman" w:hAnsi="Times New Roman" w:cs="Times New Roman"/>
        </w:rPr>
        <w:t xml:space="preserve"> P. </w:t>
      </w:r>
      <w:r w:rsidRPr="003721BA">
        <w:rPr>
          <w:rFonts w:ascii="Times New Roman" w:hAnsi="Times New Roman" w:cs="Times New Roman"/>
        </w:rPr>
        <w:t xml:space="preserve"> </w:t>
      </w:r>
      <w:r w:rsidR="00335C50" w:rsidRPr="003721BA">
        <w:rPr>
          <w:rFonts w:ascii="Times New Roman" w:hAnsi="Times New Roman" w:cs="Times New Roman"/>
        </w:rPr>
        <w:t>(</w:t>
      </w:r>
      <w:r w:rsidRPr="003721BA">
        <w:rPr>
          <w:rFonts w:ascii="Times New Roman" w:hAnsi="Times New Roman" w:cs="Times New Roman"/>
        </w:rPr>
        <w:t>2013)</w:t>
      </w:r>
      <w:r w:rsidR="00335C50" w:rsidRPr="003721BA">
        <w:rPr>
          <w:rFonts w:ascii="Times New Roman" w:hAnsi="Times New Roman" w:cs="Times New Roman"/>
        </w:rPr>
        <w:t xml:space="preserve">. Prisoner Disenfranchisement: Prisoner and Public Views of an Invisible Punishment. </w:t>
      </w:r>
      <w:r w:rsidR="00335C50" w:rsidRPr="003721BA">
        <w:rPr>
          <w:rFonts w:ascii="Times New Roman" w:hAnsi="Times New Roman" w:cs="Times New Roman"/>
          <w:i/>
          <w:iCs/>
        </w:rPr>
        <w:t xml:space="preserve">Analysis of Social Issues and Public Policy, </w:t>
      </w:r>
      <w:r w:rsidR="00335C50" w:rsidRPr="003721BA">
        <w:rPr>
          <w:rFonts w:ascii="Times New Roman" w:hAnsi="Times New Roman" w:cs="Times New Roman"/>
        </w:rPr>
        <w:t xml:space="preserve">13(1). 211-227. </w:t>
      </w:r>
    </w:p>
  </w:footnote>
  <w:footnote w:id="19">
    <w:p w14:paraId="3E69D772" w14:textId="3824CC25" w:rsidR="002809FA" w:rsidRPr="003721BA" w:rsidRDefault="002809FA"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55335B" w:rsidRPr="003721BA">
        <w:rPr>
          <w:rFonts w:ascii="Times New Roman" w:hAnsi="Times New Roman" w:cs="Times New Roman"/>
        </w:rPr>
        <w:t xml:space="preserve">National Assembly for Wales’ Equality, Local Government and Communities Committee (2019). </w:t>
      </w:r>
      <w:r w:rsidR="0055335B" w:rsidRPr="003721BA">
        <w:rPr>
          <w:rFonts w:ascii="Times New Roman" w:hAnsi="Times New Roman" w:cs="Times New Roman"/>
          <w:i/>
          <w:iCs/>
        </w:rPr>
        <w:t>Voting Rights for Prisoners</w:t>
      </w:r>
      <w:r w:rsidR="0055335B" w:rsidRPr="003721BA">
        <w:rPr>
          <w:rFonts w:ascii="Times New Roman" w:hAnsi="Times New Roman" w:cs="Times New Roman"/>
        </w:rPr>
        <w:t xml:space="preserve">. Cardiff: National Assembly for Wales. Available at: </w:t>
      </w:r>
      <w:hyperlink r:id="rId11" w:history="1">
        <w:r w:rsidR="0055335B" w:rsidRPr="003721BA">
          <w:rPr>
            <w:rStyle w:val="Hyperlink"/>
            <w:rFonts w:ascii="Times New Roman" w:hAnsi="Times New Roman" w:cs="Times New Roman"/>
          </w:rPr>
          <w:t>https://senedd.wales/laid%20documents/cr-ld12550/cr-ld12550-e.pdf</w:t>
        </w:r>
      </w:hyperlink>
    </w:p>
  </w:footnote>
  <w:footnote w:id="20">
    <w:p w14:paraId="433EC1EE" w14:textId="085E9C46" w:rsidR="00F16B87" w:rsidRPr="003721BA" w:rsidRDefault="00702E9D"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F16B87" w:rsidRPr="003721BA">
        <w:rPr>
          <w:rFonts w:ascii="Times New Roman" w:hAnsi="Times New Roman" w:cs="Times New Roman"/>
        </w:rPr>
        <w:t xml:space="preserve">HM Inspectorate of Prisons (HMIP) (2012). </w:t>
      </w:r>
      <w:r w:rsidR="00F16B87" w:rsidRPr="003721BA">
        <w:rPr>
          <w:rFonts w:ascii="Times New Roman" w:hAnsi="Times New Roman" w:cs="Times New Roman"/>
          <w:i/>
          <w:iCs/>
        </w:rPr>
        <w:t>Remand Prisoners: A Thematic Review</w:t>
      </w:r>
      <w:r w:rsidR="00F16B87" w:rsidRPr="003721BA">
        <w:rPr>
          <w:rFonts w:ascii="Times New Roman" w:hAnsi="Times New Roman" w:cs="Times New Roman"/>
        </w:rPr>
        <w:t xml:space="preserve">. London: HMIP. Available at: </w:t>
      </w:r>
      <w:hyperlink r:id="rId12" w:history="1">
        <w:r w:rsidR="00F16B87" w:rsidRPr="003721BA">
          <w:rPr>
            <w:rStyle w:val="Hyperlink"/>
            <w:rFonts w:ascii="Times New Roman" w:hAnsi="Times New Roman" w:cs="Times New Roman"/>
          </w:rPr>
          <w:t>https://www.justiceinspectorates.gov.uk/hmiprisons/wp-content/uploads/sites/4/2012/08/remand-thematic.pdf</w:t>
        </w:r>
      </w:hyperlink>
    </w:p>
  </w:footnote>
  <w:footnote w:id="21">
    <w:p w14:paraId="1A38D688" w14:textId="2F4E1A8D" w:rsidR="002809FA" w:rsidRPr="003721BA" w:rsidRDefault="002809FA"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James,</w:t>
      </w:r>
      <w:r w:rsidR="00F16B87" w:rsidRPr="003721BA">
        <w:rPr>
          <w:rFonts w:ascii="Times New Roman" w:hAnsi="Times New Roman" w:cs="Times New Roman"/>
        </w:rPr>
        <w:t xml:space="preserve"> S.T.</w:t>
      </w:r>
      <w:r w:rsidRPr="003721BA">
        <w:rPr>
          <w:rFonts w:ascii="Times New Roman" w:hAnsi="Times New Roman" w:cs="Times New Roman"/>
        </w:rPr>
        <w:t xml:space="preserve"> </w:t>
      </w:r>
      <w:r w:rsidR="00F16B87" w:rsidRPr="003721BA">
        <w:rPr>
          <w:rFonts w:ascii="Times New Roman" w:hAnsi="Times New Roman" w:cs="Times New Roman"/>
        </w:rPr>
        <w:t>(</w:t>
      </w:r>
      <w:r w:rsidRPr="003721BA">
        <w:rPr>
          <w:rFonts w:ascii="Times New Roman" w:hAnsi="Times New Roman" w:cs="Times New Roman"/>
        </w:rPr>
        <w:t>2019)</w:t>
      </w:r>
      <w:r w:rsidR="00F16B87" w:rsidRPr="003721BA">
        <w:rPr>
          <w:rFonts w:ascii="Times New Roman" w:hAnsi="Times New Roman" w:cs="Times New Roman"/>
        </w:rPr>
        <w:t>. Better workers, better elections? Electoral management body workforces and electoral integrity worldwide</w:t>
      </w:r>
      <w:r w:rsidR="00F16B87" w:rsidRPr="003721BA">
        <w:rPr>
          <w:rFonts w:ascii="Times New Roman" w:hAnsi="Times New Roman" w:cs="Times New Roman"/>
          <w:i/>
          <w:iCs/>
        </w:rPr>
        <w:t>.</w:t>
      </w:r>
      <w:r w:rsidR="006F4E9C" w:rsidRPr="003721BA">
        <w:rPr>
          <w:rFonts w:ascii="Times New Roman" w:hAnsi="Times New Roman" w:cs="Times New Roman"/>
          <w:i/>
          <w:iCs/>
        </w:rPr>
        <w:t xml:space="preserve"> International Political Science Review</w:t>
      </w:r>
      <w:r w:rsidR="006F4E9C" w:rsidRPr="003721BA">
        <w:rPr>
          <w:rFonts w:ascii="Times New Roman" w:hAnsi="Times New Roman" w:cs="Times New Roman"/>
        </w:rPr>
        <w:t xml:space="preserve">, 40(3), 370-390. </w:t>
      </w:r>
    </w:p>
  </w:footnote>
  <w:footnote w:id="22">
    <w:p w14:paraId="7C4C357E" w14:textId="2DE69348" w:rsidR="00702E9D" w:rsidRPr="003721BA" w:rsidRDefault="00702E9D" w:rsidP="00362A7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Prison Reform Trust </w:t>
      </w:r>
      <w:r w:rsidR="007311B8" w:rsidRPr="003721BA">
        <w:rPr>
          <w:rFonts w:ascii="Times New Roman" w:hAnsi="Times New Roman" w:cs="Times New Roman"/>
        </w:rPr>
        <w:t>(</w:t>
      </w:r>
      <w:r w:rsidRPr="003721BA">
        <w:rPr>
          <w:rFonts w:ascii="Times New Roman" w:hAnsi="Times New Roman" w:cs="Times New Roman"/>
        </w:rPr>
        <w:t>2022)</w:t>
      </w:r>
      <w:r w:rsidR="007311B8" w:rsidRPr="003721BA">
        <w:rPr>
          <w:rFonts w:ascii="Times New Roman" w:hAnsi="Times New Roman" w:cs="Times New Roman"/>
        </w:rPr>
        <w:t xml:space="preserve">. </w:t>
      </w:r>
      <w:r w:rsidR="007311B8" w:rsidRPr="003721BA">
        <w:rPr>
          <w:rFonts w:ascii="Times New Roman" w:hAnsi="Times New Roman" w:cs="Times New Roman"/>
          <w:i/>
          <w:iCs/>
        </w:rPr>
        <w:t>Bromley Briefings Prison Factfile: Winter 2022</w:t>
      </w:r>
      <w:r w:rsidR="007311B8" w:rsidRPr="003721BA">
        <w:rPr>
          <w:rFonts w:ascii="Times New Roman" w:hAnsi="Times New Roman" w:cs="Times New Roman"/>
        </w:rPr>
        <w:t xml:space="preserve">. London: Prison Reform Trust. Available at: </w:t>
      </w:r>
      <w:hyperlink r:id="rId13" w:history="1">
        <w:r w:rsidR="007311B8" w:rsidRPr="003721BA">
          <w:rPr>
            <w:rStyle w:val="Hyperlink"/>
            <w:rFonts w:ascii="Times New Roman" w:hAnsi="Times New Roman" w:cs="Times New Roman"/>
          </w:rPr>
          <w:t>https://prisonreformtrust.org.uk/wp-content/uploads/2022/02/Winter-2022-Factfile.pdf</w:t>
        </w:r>
      </w:hyperlink>
      <w:r w:rsidR="007311B8" w:rsidRPr="003721BA">
        <w:rPr>
          <w:rFonts w:ascii="Times New Roman" w:hAnsi="Times New Roman" w:cs="Times New Roman"/>
        </w:rPr>
        <w:t xml:space="preserve"> </w:t>
      </w:r>
    </w:p>
  </w:footnote>
  <w:footnote w:id="23">
    <w:p w14:paraId="11442173" w14:textId="53435682" w:rsidR="00E2422D" w:rsidRPr="003721BA" w:rsidRDefault="00E2422D">
      <w:pPr>
        <w:pStyle w:val="FootnoteText"/>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Jones, R</w:t>
      </w:r>
      <w:r w:rsidR="00543E0C" w:rsidRPr="003721BA">
        <w:rPr>
          <w:rFonts w:ascii="Times New Roman" w:hAnsi="Times New Roman" w:cs="Times New Roman"/>
        </w:rPr>
        <w:t>.</w:t>
      </w:r>
      <w:r w:rsidRPr="003721BA">
        <w:rPr>
          <w:rFonts w:ascii="Times New Roman" w:hAnsi="Times New Roman" w:cs="Times New Roman"/>
        </w:rPr>
        <w:t>, and Davies, G. (2022). Prisoner voting in the United Kingdom: an empirical study of a contested prisoner right</w:t>
      </w:r>
      <w:r w:rsidRPr="003721BA">
        <w:rPr>
          <w:rFonts w:ascii="Times New Roman" w:hAnsi="Times New Roman" w:cs="Times New Roman"/>
          <w:i/>
          <w:iCs/>
        </w:rPr>
        <w:t>. Modern Law Review</w:t>
      </w:r>
      <w:r w:rsidRPr="003721BA">
        <w:rPr>
          <w:rFonts w:ascii="Times New Roman" w:hAnsi="Times New Roman" w:cs="Times New Roman"/>
        </w:rPr>
        <w:t xml:space="preserve">, 1-27. </w:t>
      </w:r>
    </w:p>
  </w:footnote>
  <w:footnote w:id="24">
    <w:p w14:paraId="04419FC9" w14:textId="4A540F37" w:rsidR="0065399D" w:rsidRPr="003721BA" w:rsidRDefault="0065399D" w:rsidP="008235FB">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Representation of the People Act 1983, s</w:t>
      </w:r>
      <w:r w:rsidR="008235FB" w:rsidRPr="003721BA">
        <w:rPr>
          <w:rFonts w:ascii="Times New Roman" w:hAnsi="Times New Roman" w:cs="Times New Roman"/>
        </w:rPr>
        <w:t xml:space="preserve"> </w:t>
      </w:r>
      <w:proofErr w:type="gramStart"/>
      <w:r w:rsidRPr="003721BA">
        <w:rPr>
          <w:rFonts w:ascii="Times New Roman" w:hAnsi="Times New Roman" w:cs="Times New Roman"/>
        </w:rPr>
        <w:t>4</w:t>
      </w:r>
      <w:proofErr w:type="gramEnd"/>
    </w:p>
  </w:footnote>
  <w:footnote w:id="25">
    <w:p w14:paraId="056CF962" w14:textId="777F7162" w:rsidR="0065399D" w:rsidRPr="003721BA" w:rsidRDefault="0065399D" w:rsidP="008235FB">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Representation of the People Act 1983, s</w:t>
      </w:r>
      <w:r w:rsidR="008235FB" w:rsidRPr="003721BA">
        <w:rPr>
          <w:rFonts w:ascii="Times New Roman" w:hAnsi="Times New Roman" w:cs="Times New Roman"/>
        </w:rPr>
        <w:t xml:space="preserve"> </w:t>
      </w:r>
      <w:r w:rsidRPr="003721BA">
        <w:rPr>
          <w:rFonts w:ascii="Times New Roman" w:hAnsi="Times New Roman" w:cs="Times New Roman"/>
        </w:rPr>
        <w:t>7A(2)</w:t>
      </w:r>
    </w:p>
  </w:footnote>
  <w:footnote w:id="26">
    <w:p w14:paraId="3EC803F2" w14:textId="77777777" w:rsidR="00060C01" w:rsidRPr="003721BA" w:rsidRDefault="00060C01" w:rsidP="00060C0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House of Commons Justice Committee (2012). </w:t>
      </w:r>
      <w:r w:rsidRPr="003721BA">
        <w:rPr>
          <w:rFonts w:ascii="Times New Roman" w:hAnsi="Times New Roman" w:cs="Times New Roman"/>
          <w:i/>
          <w:iCs/>
        </w:rPr>
        <w:t>The Budget and Structure of the Ministry of Justice. Oral Evidence</w:t>
      </w:r>
      <w:r w:rsidRPr="003721BA">
        <w:rPr>
          <w:rFonts w:ascii="Times New Roman" w:hAnsi="Times New Roman" w:cs="Times New Roman"/>
        </w:rPr>
        <w:t xml:space="preserve">, Q121. HC 1679-ii. London: Stationary Office. Available at: </w:t>
      </w:r>
      <w:hyperlink r:id="rId14" w:history="1">
        <w:r w:rsidRPr="003721BA">
          <w:rPr>
            <w:rStyle w:val="Hyperlink"/>
            <w:rFonts w:ascii="Times New Roman" w:hAnsi="Times New Roman" w:cs="Times New Roman"/>
          </w:rPr>
          <w:t>https://publications.parliament.uk/pa/cm201213/cmselect/cmjust/97/97ii.pdf</w:t>
        </w:r>
      </w:hyperlink>
      <w:r w:rsidRPr="003721BA">
        <w:rPr>
          <w:rFonts w:ascii="Times New Roman" w:hAnsi="Times New Roman" w:cs="Times New Roman"/>
        </w:rPr>
        <w:t xml:space="preserve"> </w:t>
      </w:r>
    </w:p>
  </w:footnote>
  <w:footnote w:id="27">
    <w:p w14:paraId="6434CA86" w14:textId="77777777" w:rsidR="00060C01" w:rsidRPr="003721BA" w:rsidRDefault="00060C01" w:rsidP="00060C01">
      <w:pPr>
        <w:pStyle w:val="NormalWeb"/>
        <w:spacing w:line="276" w:lineRule="auto"/>
        <w:rPr>
          <w:rFonts w:eastAsia="Times New Roman"/>
          <w:kern w:val="0"/>
          <w:sz w:val="20"/>
          <w:szCs w:val="20"/>
          <w:lang w:eastAsia="en-GB"/>
          <w14:ligatures w14:val="none"/>
        </w:rPr>
      </w:pPr>
      <w:r w:rsidRPr="003721BA">
        <w:rPr>
          <w:rStyle w:val="FootnoteReference"/>
          <w:sz w:val="20"/>
          <w:szCs w:val="20"/>
        </w:rPr>
        <w:footnoteRef/>
      </w:r>
      <w:r w:rsidRPr="003721BA">
        <w:rPr>
          <w:sz w:val="20"/>
          <w:szCs w:val="20"/>
        </w:rPr>
        <w:t xml:space="preserve"> </w:t>
      </w:r>
      <w:r w:rsidRPr="003721BA">
        <w:rPr>
          <w:color w:val="000000" w:themeColor="text1"/>
          <w:sz w:val="20"/>
          <w:szCs w:val="20"/>
        </w:rPr>
        <w:t xml:space="preserve">House of Commons Justice Committee (2023). </w:t>
      </w:r>
      <w:r w:rsidRPr="003721BA">
        <w:rPr>
          <w:i/>
          <w:iCs/>
          <w:color w:val="000000" w:themeColor="text1"/>
          <w:kern w:val="0"/>
          <w:sz w:val="20"/>
          <w:szCs w:val="20"/>
          <w14:ligatures w14:val="none"/>
        </w:rPr>
        <w:t>The Role of Adult Custodial Remand in the Criminal Justice System</w:t>
      </w:r>
      <w:r w:rsidRPr="003721BA">
        <w:rPr>
          <w:color w:val="000000" w:themeColor="text1"/>
          <w:sz w:val="20"/>
          <w:szCs w:val="20"/>
        </w:rPr>
        <w:t xml:space="preserve">. </w:t>
      </w:r>
      <w:r w:rsidRPr="003721BA">
        <w:rPr>
          <w:color w:val="000000" w:themeColor="text1"/>
          <w:kern w:val="0"/>
          <w:sz w:val="20"/>
          <w:szCs w:val="20"/>
          <w14:ligatures w14:val="none"/>
        </w:rPr>
        <w:t>Seventh Report of Session 2022–23</w:t>
      </w:r>
      <w:r w:rsidRPr="003721BA">
        <w:rPr>
          <w:color w:val="000000" w:themeColor="text1"/>
          <w:sz w:val="20"/>
          <w:szCs w:val="20"/>
        </w:rPr>
        <w:t xml:space="preserve">. </w:t>
      </w:r>
      <w:r w:rsidRPr="003721BA">
        <w:rPr>
          <w:rFonts w:eastAsia="Times New Roman"/>
          <w:color w:val="000000" w:themeColor="text1"/>
          <w:kern w:val="0"/>
          <w:sz w:val="20"/>
          <w:szCs w:val="20"/>
          <w:lang w:eastAsia="en-GB"/>
          <w14:ligatures w14:val="none"/>
        </w:rPr>
        <w:t xml:space="preserve">HC 264. London: Stationary Office. Available at: </w:t>
      </w:r>
      <w:hyperlink r:id="rId15" w:history="1">
        <w:r w:rsidRPr="003721BA">
          <w:rPr>
            <w:rStyle w:val="Hyperlink"/>
            <w:rFonts w:eastAsia="Times New Roman"/>
            <w:kern w:val="0"/>
            <w:sz w:val="20"/>
            <w:szCs w:val="20"/>
            <w:lang w:eastAsia="en-GB"/>
            <w14:ligatures w14:val="none"/>
          </w:rPr>
          <w:t>https://committees.parliament.uk/publications/33530/documents/182421/default/</w:t>
        </w:r>
      </w:hyperlink>
      <w:r w:rsidRPr="003721BA">
        <w:rPr>
          <w:rFonts w:eastAsia="Times New Roman"/>
          <w:b/>
          <w:bCs/>
          <w:color w:val="00632D"/>
          <w:kern w:val="0"/>
          <w:sz w:val="20"/>
          <w:szCs w:val="20"/>
          <w:lang w:eastAsia="en-GB"/>
          <w14:ligatures w14:val="none"/>
        </w:rPr>
        <w:t xml:space="preserve"> </w:t>
      </w:r>
    </w:p>
  </w:footnote>
  <w:footnote w:id="28">
    <w:p w14:paraId="1ED97CD6" w14:textId="34141D29" w:rsidR="00E64337" w:rsidRPr="003721BA" w:rsidRDefault="00E64337" w:rsidP="00E64337">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Jones, R., and Davies, G. (2022). Prisoner voting in the United Kingdom: an empirical study of a contested prisoner right</w:t>
      </w:r>
      <w:r w:rsidRPr="003721BA">
        <w:rPr>
          <w:rFonts w:ascii="Times New Roman" w:hAnsi="Times New Roman" w:cs="Times New Roman"/>
          <w:i/>
          <w:iCs/>
        </w:rPr>
        <w:t>. Modern Law Review</w:t>
      </w:r>
      <w:r w:rsidRPr="003721BA">
        <w:rPr>
          <w:rFonts w:ascii="Times New Roman" w:hAnsi="Times New Roman" w:cs="Times New Roman"/>
        </w:rPr>
        <w:t xml:space="preserve">, 1-27. </w:t>
      </w:r>
    </w:p>
  </w:footnote>
  <w:footnote w:id="29">
    <w:p w14:paraId="65B0C692" w14:textId="42A21414" w:rsidR="00702E9D" w:rsidRPr="003721BA" w:rsidRDefault="00702E9D" w:rsidP="00060C0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F82D73" w:rsidRPr="003721BA">
        <w:rPr>
          <w:rFonts w:ascii="Times New Roman" w:hAnsi="Times New Roman" w:cs="Times New Roman"/>
        </w:rPr>
        <w:t xml:space="preserve">Ministry of Justice (2020). </w:t>
      </w:r>
      <w:r w:rsidR="00F82D73" w:rsidRPr="003721BA">
        <w:rPr>
          <w:rFonts w:ascii="Times New Roman" w:hAnsi="Times New Roman" w:cs="Times New Roman"/>
          <w:i/>
          <w:iCs/>
        </w:rPr>
        <w:t xml:space="preserve">Restrictions on Prisoner Voting Policy Framework. </w:t>
      </w:r>
      <w:r w:rsidR="00F82D73" w:rsidRPr="003721BA">
        <w:rPr>
          <w:rFonts w:ascii="Times New Roman" w:hAnsi="Times New Roman" w:cs="Times New Roman"/>
        </w:rPr>
        <w:t xml:space="preserve">London: Ministry of Justice. Available at: </w:t>
      </w:r>
      <w:hyperlink r:id="rId16" w:history="1">
        <w:r w:rsidR="00F82D73" w:rsidRPr="003721BA">
          <w:rPr>
            <w:rStyle w:val="Hyperlink"/>
            <w:rFonts w:ascii="Times New Roman" w:hAnsi="Times New Roman" w:cs="Times New Roman"/>
          </w:rPr>
          <w:t>https://assets.publishing.service.gov.uk/government/uploads/system/uploads/attachment_data/file/908514/restrictions-prisoner-voting-policy-framework.pdf</w:t>
        </w:r>
      </w:hyperlink>
    </w:p>
  </w:footnote>
  <w:footnote w:id="30">
    <w:p w14:paraId="34B103F8" w14:textId="6EF306D1" w:rsidR="00A50D6D" w:rsidRPr="003721BA" w:rsidRDefault="00A50D6D" w:rsidP="00A50D6D">
      <w:pPr>
        <w:pStyle w:val="FootnoteText"/>
        <w:rPr>
          <w:rFonts w:ascii="Times New Roman" w:hAnsi="Times New Roman" w:cs="Times New Roman"/>
          <w:i/>
          <w:iCs/>
        </w:rPr>
      </w:pPr>
      <w:r w:rsidRPr="003721BA">
        <w:rPr>
          <w:rStyle w:val="FootnoteReference"/>
          <w:rFonts w:ascii="Times New Roman" w:hAnsi="Times New Roman" w:cs="Times New Roman"/>
        </w:rPr>
        <w:footnoteRef/>
      </w:r>
      <w:r w:rsidRPr="003721BA">
        <w:rPr>
          <w:rFonts w:ascii="Times New Roman" w:hAnsi="Times New Roman" w:cs="Times New Roman"/>
        </w:rPr>
        <w:t xml:space="preserve"> HMIP and Ofsted (2022). </w:t>
      </w:r>
      <w:r w:rsidRPr="003721BA">
        <w:rPr>
          <w:rFonts w:ascii="Times New Roman" w:hAnsi="Times New Roman" w:cs="Times New Roman"/>
          <w:i/>
          <w:iCs/>
        </w:rPr>
        <w:t>Prison education: a review of reading education in prisons</w:t>
      </w:r>
      <w:r w:rsidRPr="003721BA">
        <w:rPr>
          <w:rFonts w:ascii="Times New Roman" w:hAnsi="Times New Roman" w:cs="Times New Roman"/>
        </w:rPr>
        <w:t xml:space="preserve">. 22 March 2022. London: HMIP. Available at: </w:t>
      </w:r>
      <w:hyperlink r:id="rId17" w:history="1">
        <w:r w:rsidR="00D9362A" w:rsidRPr="003721BA">
          <w:rPr>
            <w:rStyle w:val="Hyperlink"/>
            <w:rFonts w:ascii="Times New Roman" w:hAnsi="Times New Roman" w:cs="Times New Roman"/>
          </w:rPr>
          <w:t>https://www.gov.uk/government/publications/prison-education-a-review-of-reading-education-in-prisons/prison-education-a-review-of-reading-education-in-prisons</w:t>
        </w:r>
      </w:hyperlink>
      <w:r w:rsidR="00D9362A" w:rsidRPr="003721BA">
        <w:rPr>
          <w:rFonts w:ascii="Times New Roman" w:hAnsi="Times New Roman" w:cs="Times New Roman"/>
        </w:rPr>
        <w:t xml:space="preserve"> </w:t>
      </w:r>
    </w:p>
  </w:footnote>
  <w:footnote w:id="31">
    <w:p w14:paraId="2628F2B4" w14:textId="03024244" w:rsidR="00702E9D" w:rsidRPr="003721BA" w:rsidRDefault="00702E9D" w:rsidP="003968AA">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James</w:t>
      </w:r>
      <w:r w:rsidR="00F82D73" w:rsidRPr="003721BA">
        <w:rPr>
          <w:rFonts w:ascii="Times New Roman" w:hAnsi="Times New Roman" w:cs="Times New Roman"/>
        </w:rPr>
        <w:t>, T.S.</w:t>
      </w:r>
      <w:r w:rsidR="00543E0C" w:rsidRPr="003721BA">
        <w:rPr>
          <w:rFonts w:ascii="Times New Roman" w:hAnsi="Times New Roman" w:cs="Times New Roman"/>
        </w:rPr>
        <w:t>,</w:t>
      </w:r>
      <w:r w:rsidRPr="003721BA">
        <w:rPr>
          <w:rFonts w:ascii="Times New Roman" w:hAnsi="Times New Roman" w:cs="Times New Roman"/>
        </w:rPr>
        <w:t xml:space="preserve"> and Bernal</w:t>
      </w:r>
      <w:r w:rsidR="00F82D73" w:rsidRPr="003721BA">
        <w:rPr>
          <w:rFonts w:ascii="Times New Roman" w:hAnsi="Times New Roman" w:cs="Times New Roman"/>
        </w:rPr>
        <w:t>, P.</w:t>
      </w:r>
      <w:r w:rsidRPr="003721BA">
        <w:rPr>
          <w:rFonts w:ascii="Times New Roman" w:hAnsi="Times New Roman" w:cs="Times New Roman"/>
        </w:rPr>
        <w:t xml:space="preserve"> (2020</w:t>
      </w:r>
      <w:r w:rsidR="00F82D73" w:rsidRPr="003721BA">
        <w:rPr>
          <w:rFonts w:ascii="Times New Roman" w:hAnsi="Times New Roman" w:cs="Times New Roman"/>
        </w:rPr>
        <w:t xml:space="preserve">). </w:t>
      </w:r>
      <w:r w:rsidR="00F82D73" w:rsidRPr="003721BA">
        <w:rPr>
          <w:rFonts w:ascii="Times New Roman" w:hAnsi="Times New Roman" w:cs="Times New Roman"/>
          <w:i/>
          <w:iCs/>
        </w:rPr>
        <w:t>Is it time for Automatic Voter Registration in the UK?</w:t>
      </w:r>
      <w:r w:rsidR="00F82D73" w:rsidRPr="003721BA">
        <w:rPr>
          <w:rFonts w:ascii="Times New Roman" w:hAnsi="Times New Roman" w:cs="Times New Roman"/>
        </w:rPr>
        <w:t xml:space="preserve"> </w:t>
      </w:r>
      <w:r w:rsidR="00D916BB" w:rsidRPr="003721BA">
        <w:rPr>
          <w:rFonts w:ascii="Times New Roman" w:hAnsi="Times New Roman" w:cs="Times New Roman"/>
        </w:rPr>
        <w:t xml:space="preserve">York: Joseph Rowntree Reform Trust. </w:t>
      </w:r>
      <w:r w:rsidR="00F82D73" w:rsidRPr="003721BA">
        <w:rPr>
          <w:rFonts w:ascii="Times New Roman" w:hAnsi="Times New Roman" w:cs="Times New Roman"/>
        </w:rPr>
        <w:t xml:space="preserve">Available at: </w:t>
      </w:r>
      <w:hyperlink r:id="rId18" w:history="1">
        <w:r w:rsidR="00F82D73" w:rsidRPr="003721BA">
          <w:rPr>
            <w:rStyle w:val="Hyperlink"/>
            <w:rFonts w:ascii="Times New Roman" w:hAnsi="Times New Roman" w:cs="Times New Roman"/>
          </w:rPr>
          <w:t>https://www.jrrt.org.uk/wp-content/uploads/2020/04/Is_it_time_for_AVR_in_the_UK.pdf</w:t>
        </w:r>
      </w:hyperlink>
      <w:r w:rsidR="00F82D73" w:rsidRPr="003721BA">
        <w:rPr>
          <w:rFonts w:ascii="Times New Roman" w:hAnsi="Times New Roman" w:cs="Times New Roman"/>
        </w:rPr>
        <w:t xml:space="preserve"> </w:t>
      </w:r>
    </w:p>
  </w:footnote>
  <w:footnote w:id="32">
    <w:p w14:paraId="49498257" w14:textId="77777777" w:rsidR="00FC7AEE" w:rsidRPr="003721BA" w:rsidRDefault="00FC7AEE" w:rsidP="00FC7AEE">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proofErr w:type="spellStart"/>
      <w:r w:rsidRPr="003721BA">
        <w:rPr>
          <w:rFonts w:ascii="Times New Roman" w:hAnsi="Times New Roman" w:cs="Times New Roman"/>
        </w:rPr>
        <w:t>Elgot</w:t>
      </w:r>
      <w:proofErr w:type="spellEnd"/>
      <w:r w:rsidRPr="003721BA">
        <w:rPr>
          <w:rFonts w:ascii="Times New Roman" w:hAnsi="Times New Roman" w:cs="Times New Roman"/>
        </w:rPr>
        <w:t xml:space="preserve">, J. (2019). Labour looks at automatic registration to raise voter turnout. 11 April 2019, The Guardian. Available at: </w:t>
      </w:r>
      <w:hyperlink r:id="rId19" w:history="1">
        <w:r w:rsidRPr="003721BA">
          <w:rPr>
            <w:rStyle w:val="Hyperlink"/>
            <w:rFonts w:ascii="Times New Roman" w:hAnsi="Times New Roman" w:cs="Times New Roman"/>
          </w:rPr>
          <w:t>https://www.theguardian.com/politics/2019/apr/11/labour-looks-at-automatic-registration-to-raise-voter-turnout</w:t>
        </w:r>
      </w:hyperlink>
      <w:r w:rsidRPr="003721BA">
        <w:rPr>
          <w:rStyle w:val="Hyperlink"/>
          <w:rFonts w:ascii="Times New Roman" w:hAnsi="Times New Roman" w:cs="Times New Roman"/>
        </w:rPr>
        <w:t xml:space="preserve">; </w:t>
      </w:r>
      <w:r w:rsidRPr="003721BA">
        <w:rPr>
          <w:rFonts w:ascii="Times New Roman" w:hAnsi="Times New Roman" w:cs="Times New Roman"/>
        </w:rPr>
        <w:t xml:space="preserve">House of Commons Political and Constitutional Affairs Committee (2014). </w:t>
      </w:r>
      <w:r w:rsidRPr="003721BA">
        <w:rPr>
          <w:rFonts w:ascii="Times New Roman" w:hAnsi="Times New Roman" w:cs="Times New Roman"/>
          <w:i/>
          <w:iCs/>
        </w:rPr>
        <w:t>Voter Engagement in the UK</w:t>
      </w:r>
      <w:r w:rsidRPr="003721BA">
        <w:rPr>
          <w:rFonts w:ascii="Times New Roman" w:hAnsi="Times New Roman" w:cs="Times New Roman"/>
        </w:rPr>
        <w:t xml:space="preserve">. Fourth Report of Session 2014–15, HC 232. London: Stationary Office. Available at: </w:t>
      </w:r>
      <w:hyperlink r:id="rId20" w:history="1">
        <w:r w:rsidRPr="003721BA">
          <w:rPr>
            <w:rStyle w:val="Hyperlink"/>
            <w:rFonts w:ascii="Times New Roman" w:hAnsi="Times New Roman" w:cs="Times New Roman"/>
          </w:rPr>
          <w:t>https://publications.parliament.uk/pa/cm201415/cmselect/cmpolcon/232/232.pdf</w:t>
        </w:r>
      </w:hyperlink>
      <w:r w:rsidRPr="003721BA">
        <w:rPr>
          <w:rFonts w:ascii="Times New Roman" w:hAnsi="Times New Roman" w:cs="Times New Roman"/>
        </w:rPr>
        <w:t xml:space="preserve"> </w:t>
      </w:r>
    </w:p>
  </w:footnote>
  <w:footnote w:id="33">
    <w:p w14:paraId="2AD1B55B" w14:textId="02AF7528" w:rsidR="00ED2381" w:rsidRPr="003721BA" w:rsidRDefault="00ED2381" w:rsidP="00ED2381">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Behan, C. (2012). ‘Still Entitled to Our Say’: Prisoners’ Perspectives on Politics</w:t>
      </w:r>
      <w:r w:rsidRPr="003721BA">
        <w:rPr>
          <w:rFonts w:ascii="Times New Roman" w:hAnsi="Times New Roman" w:cs="Times New Roman"/>
          <w:i/>
          <w:iCs/>
        </w:rPr>
        <w:t xml:space="preserve">. The Howard Journal of Criminal Justice, </w:t>
      </w:r>
      <w:r w:rsidRPr="003721BA">
        <w:rPr>
          <w:rFonts w:ascii="Times New Roman" w:hAnsi="Times New Roman" w:cs="Times New Roman"/>
        </w:rPr>
        <w:t xml:space="preserve">51(1), 16-36. </w:t>
      </w:r>
    </w:p>
  </w:footnote>
  <w:footnote w:id="34">
    <w:p w14:paraId="0607DB64" w14:textId="1CD0A6FE" w:rsidR="00702E9D" w:rsidRPr="003721BA" w:rsidRDefault="00702E9D" w:rsidP="003968AA">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C34097" w:rsidRPr="003721BA">
        <w:rPr>
          <w:rFonts w:ascii="Times New Roman" w:hAnsi="Times New Roman" w:cs="Times New Roman"/>
        </w:rPr>
        <w:t>James, T.S.</w:t>
      </w:r>
      <w:r w:rsidR="00543E0C" w:rsidRPr="003721BA">
        <w:rPr>
          <w:rFonts w:ascii="Times New Roman" w:hAnsi="Times New Roman" w:cs="Times New Roman"/>
        </w:rPr>
        <w:t>,</w:t>
      </w:r>
      <w:r w:rsidR="00C34097" w:rsidRPr="003721BA">
        <w:rPr>
          <w:rFonts w:ascii="Times New Roman" w:hAnsi="Times New Roman" w:cs="Times New Roman"/>
        </w:rPr>
        <w:t xml:space="preserve"> and Bernal, P. (2020). </w:t>
      </w:r>
      <w:r w:rsidR="00C34097" w:rsidRPr="003721BA">
        <w:rPr>
          <w:rFonts w:ascii="Times New Roman" w:hAnsi="Times New Roman" w:cs="Times New Roman"/>
          <w:i/>
          <w:iCs/>
        </w:rPr>
        <w:t>Is it time for Automatic Voter Registration in the UK?</w:t>
      </w:r>
      <w:r w:rsidR="00C34097" w:rsidRPr="003721BA">
        <w:rPr>
          <w:rFonts w:ascii="Times New Roman" w:hAnsi="Times New Roman" w:cs="Times New Roman"/>
        </w:rPr>
        <w:t xml:space="preserve"> York: Joseph Rowntree Reform Trust. Available at: </w:t>
      </w:r>
      <w:hyperlink r:id="rId21" w:history="1">
        <w:r w:rsidR="00C34097" w:rsidRPr="003721BA">
          <w:rPr>
            <w:rStyle w:val="Hyperlink"/>
            <w:rFonts w:ascii="Times New Roman" w:hAnsi="Times New Roman" w:cs="Times New Roman"/>
          </w:rPr>
          <w:t>https://www.jrrt.org.uk/wp-content/uploads/2020/04/Is_it_time_for_AVR_in_the_UK.pdf</w:t>
        </w:r>
      </w:hyperlink>
    </w:p>
  </w:footnote>
  <w:footnote w:id="35">
    <w:p w14:paraId="16CE8D72" w14:textId="202E290B" w:rsidR="00F67367" w:rsidRPr="003721BA" w:rsidRDefault="00F67367" w:rsidP="003968AA">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6C484C" w:rsidRPr="003721BA">
        <w:rPr>
          <w:rFonts w:ascii="Times New Roman" w:hAnsi="Times New Roman" w:cs="Times New Roman"/>
        </w:rPr>
        <w:t>Behan, C. (2012). ‘Still Entitled to Our Say’: Prisoners’ Perspectives on Politics</w:t>
      </w:r>
      <w:r w:rsidR="006C484C" w:rsidRPr="003721BA">
        <w:rPr>
          <w:rFonts w:ascii="Times New Roman" w:hAnsi="Times New Roman" w:cs="Times New Roman"/>
          <w:i/>
          <w:iCs/>
        </w:rPr>
        <w:t xml:space="preserve">. The Howard Journal of </w:t>
      </w:r>
      <w:r w:rsidR="00AC25A1" w:rsidRPr="003721BA">
        <w:rPr>
          <w:rFonts w:ascii="Times New Roman" w:hAnsi="Times New Roman" w:cs="Times New Roman"/>
          <w:i/>
          <w:iCs/>
        </w:rPr>
        <w:t>Criminal Justice</w:t>
      </w:r>
      <w:r w:rsidR="006C484C" w:rsidRPr="003721BA">
        <w:rPr>
          <w:rFonts w:ascii="Times New Roman" w:hAnsi="Times New Roman" w:cs="Times New Roman"/>
          <w:i/>
          <w:iCs/>
        </w:rPr>
        <w:t xml:space="preserve">, </w:t>
      </w:r>
      <w:r w:rsidR="006C484C" w:rsidRPr="003721BA">
        <w:rPr>
          <w:rFonts w:ascii="Times New Roman" w:hAnsi="Times New Roman" w:cs="Times New Roman"/>
        </w:rPr>
        <w:t>51(1), 16-36.</w:t>
      </w:r>
      <w:r w:rsidR="0055335B" w:rsidRPr="003721BA">
        <w:rPr>
          <w:rFonts w:ascii="Times New Roman" w:hAnsi="Times New Roman" w:cs="Times New Roman"/>
        </w:rPr>
        <w:t xml:space="preserve"> </w:t>
      </w:r>
    </w:p>
  </w:footnote>
  <w:footnote w:id="36">
    <w:p w14:paraId="1F8C4118" w14:textId="03AC26FE" w:rsidR="000F2D0D" w:rsidRPr="003721BA" w:rsidRDefault="000F2D0D" w:rsidP="003968AA">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996E27" w:rsidRPr="003721BA">
        <w:rPr>
          <w:rFonts w:ascii="Times New Roman" w:hAnsi="Times New Roman" w:cs="Times New Roman"/>
        </w:rPr>
        <w:t>Jones, R., and Davies, G. (2022). Prisoner voting in the United Kingdom: an empirical study of a contested prisoner right</w:t>
      </w:r>
      <w:r w:rsidR="00996E27" w:rsidRPr="003721BA">
        <w:rPr>
          <w:rFonts w:ascii="Times New Roman" w:hAnsi="Times New Roman" w:cs="Times New Roman"/>
          <w:i/>
          <w:iCs/>
        </w:rPr>
        <w:t>. Modern Law Review</w:t>
      </w:r>
      <w:r w:rsidR="00996E27" w:rsidRPr="003721BA">
        <w:rPr>
          <w:rFonts w:ascii="Times New Roman" w:hAnsi="Times New Roman" w:cs="Times New Roman"/>
        </w:rPr>
        <w:t xml:space="preserve">, 1-27; National Assembly for Wales’ Equality, Local Government and Communities Committee (2019). </w:t>
      </w:r>
      <w:r w:rsidR="00996E27" w:rsidRPr="003721BA">
        <w:rPr>
          <w:rFonts w:ascii="Times New Roman" w:hAnsi="Times New Roman" w:cs="Times New Roman"/>
          <w:i/>
          <w:iCs/>
        </w:rPr>
        <w:t>Voting Rights for Prisoners</w:t>
      </w:r>
      <w:r w:rsidR="00996E27" w:rsidRPr="003721BA">
        <w:rPr>
          <w:rFonts w:ascii="Times New Roman" w:hAnsi="Times New Roman" w:cs="Times New Roman"/>
        </w:rPr>
        <w:t xml:space="preserve">. Cardiff: National Assembly for Wales. Available at: </w:t>
      </w:r>
      <w:hyperlink r:id="rId22" w:history="1">
        <w:r w:rsidR="00996E27" w:rsidRPr="003721BA">
          <w:rPr>
            <w:rStyle w:val="Hyperlink"/>
            <w:rFonts w:ascii="Times New Roman" w:hAnsi="Times New Roman" w:cs="Times New Roman"/>
          </w:rPr>
          <w:t>https://senedd.wales/laid%20documents/cr-ld12550/cr-ld12550-e.pdf</w:t>
        </w:r>
      </w:hyperlink>
      <w:r w:rsidR="00996E27" w:rsidRPr="003721BA">
        <w:rPr>
          <w:rFonts w:ascii="Times New Roman" w:hAnsi="Times New Roman" w:cs="Times New Roman"/>
        </w:rPr>
        <w:t>.</w:t>
      </w:r>
    </w:p>
  </w:footnote>
  <w:footnote w:id="37">
    <w:p w14:paraId="48AB2563" w14:textId="3AF05F15" w:rsidR="00C34097" w:rsidRPr="003721BA" w:rsidRDefault="00C34097" w:rsidP="003968AA">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Porter, N. (2020). </w:t>
      </w:r>
      <w:r w:rsidRPr="003721BA">
        <w:rPr>
          <w:rFonts w:ascii="Times New Roman" w:hAnsi="Times New Roman" w:cs="Times New Roman"/>
          <w:i/>
          <w:iCs/>
        </w:rPr>
        <w:t xml:space="preserve">Voting in Jails. </w:t>
      </w:r>
      <w:r w:rsidRPr="003721BA">
        <w:rPr>
          <w:rFonts w:ascii="Times New Roman" w:hAnsi="Times New Roman" w:cs="Times New Roman"/>
        </w:rPr>
        <w:t xml:space="preserve">Washington, DC: The Sentencing Project. Available at: </w:t>
      </w:r>
      <w:hyperlink r:id="rId23" w:history="1">
        <w:r w:rsidRPr="003721BA">
          <w:rPr>
            <w:rStyle w:val="Hyperlink"/>
            <w:rFonts w:ascii="Times New Roman" w:hAnsi="Times New Roman" w:cs="Times New Roman"/>
          </w:rPr>
          <w:t>https://www.sentencingproject.org/app/uploads/2022/08/Voting-in-Jails.pdf</w:t>
        </w:r>
      </w:hyperlink>
      <w:r w:rsidRPr="003721BA">
        <w:rPr>
          <w:rFonts w:ascii="Times New Roman" w:hAnsi="Times New Roman" w:cs="Times New Roman"/>
        </w:rPr>
        <w:t xml:space="preserve"> </w:t>
      </w:r>
    </w:p>
  </w:footnote>
  <w:footnote w:id="38">
    <w:p w14:paraId="4579840E" w14:textId="0C33EE33" w:rsidR="003D0C4E" w:rsidRPr="003721BA" w:rsidRDefault="003D0C4E" w:rsidP="00312EB2">
      <w:pPr>
        <w:autoSpaceDE w:val="0"/>
        <w:autoSpaceDN w:val="0"/>
        <w:adjustRightInd w:val="0"/>
        <w:spacing w:line="276" w:lineRule="auto"/>
        <w:rPr>
          <w:rFonts w:ascii="Times New Roman" w:hAnsi="Times New Roman" w:cs="Times New Roman"/>
          <w:sz w:val="20"/>
          <w:szCs w:val="20"/>
        </w:rPr>
      </w:pPr>
      <w:r w:rsidRPr="003721BA">
        <w:rPr>
          <w:rStyle w:val="FootnoteReference"/>
          <w:rFonts w:ascii="Times New Roman" w:hAnsi="Times New Roman" w:cs="Times New Roman"/>
          <w:sz w:val="20"/>
          <w:szCs w:val="20"/>
        </w:rPr>
        <w:footnoteRef/>
      </w:r>
      <w:r w:rsidRPr="003721BA">
        <w:rPr>
          <w:rFonts w:ascii="Times New Roman" w:hAnsi="Times New Roman" w:cs="Times New Roman"/>
          <w:sz w:val="20"/>
          <w:szCs w:val="20"/>
        </w:rPr>
        <w:t xml:space="preserve"> </w:t>
      </w:r>
      <w:r w:rsidR="00C34097" w:rsidRPr="003721BA">
        <w:rPr>
          <w:rFonts w:ascii="Times New Roman" w:hAnsi="Times New Roman" w:cs="Times New Roman"/>
          <w:kern w:val="0"/>
          <w:sz w:val="20"/>
          <w:szCs w:val="20"/>
        </w:rPr>
        <w:t>Herzog-Evans, M.</w:t>
      </w:r>
      <w:r w:rsidR="00543E0C" w:rsidRPr="003721BA">
        <w:rPr>
          <w:rFonts w:ascii="Times New Roman" w:hAnsi="Times New Roman" w:cs="Times New Roman"/>
          <w:kern w:val="0"/>
          <w:sz w:val="20"/>
          <w:szCs w:val="20"/>
        </w:rPr>
        <w:t>,</w:t>
      </w:r>
      <w:r w:rsidR="00C34097" w:rsidRPr="003721BA">
        <w:rPr>
          <w:rFonts w:ascii="Times New Roman" w:hAnsi="Times New Roman" w:cs="Times New Roman"/>
          <w:kern w:val="0"/>
          <w:sz w:val="20"/>
          <w:szCs w:val="20"/>
        </w:rPr>
        <w:t xml:space="preserve"> and Jérôme Thomas, J. (2020). French Prisoners Cast Their Vote in</w:t>
      </w:r>
      <w:r w:rsidR="00335C50" w:rsidRPr="003721BA">
        <w:rPr>
          <w:rFonts w:ascii="Times New Roman" w:hAnsi="Times New Roman" w:cs="Times New Roman"/>
          <w:kern w:val="0"/>
          <w:sz w:val="20"/>
          <w:szCs w:val="20"/>
        </w:rPr>
        <w:t xml:space="preserve"> </w:t>
      </w:r>
      <w:r w:rsidR="00C34097" w:rsidRPr="003721BA">
        <w:rPr>
          <w:rFonts w:ascii="Times New Roman" w:hAnsi="Times New Roman" w:cs="Times New Roman"/>
          <w:kern w:val="0"/>
          <w:sz w:val="20"/>
          <w:szCs w:val="20"/>
        </w:rPr>
        <w:t>the 2019 European Elections: An Ad Hoc Analysis of Their Electoral Choices and Political</w:t>
      </w:r>
      <w:r w:rsidR="00335C50" w:rsidRPr="003721BA">
        <w:rPr>
          <w:rFonts w:ascii="Times New Roman" w:hAnsi="Times New Roman" w:cs="Times New Roman"/>
          <w:kern w:val="0"/>
          <w:sz w:val="20"/>
          <w:szCs w:val="20"/>
        </w:rPr>
        <w:t xml:space="preserve"> </w:t>
      </w:r>
      <w:r w:rsidR="00C34097" w:rsidRPr="003721BA">
        <w:rPr>
          <w:rFonts w:ascii="Times New Roman" w:hAnsi="Times New Roman" w:cs="Times New Roman"/>
          <w:sz w:val="20"/>
          <w:szCs w:val="20"/>
        </w:rPr>
        <w:t xml:space="preserve">Attitudes. </w:t>
      </w:r>
      <w:r w:rsidR="006C1BE4" w:rsidRPr="003721BA">
        <w:rPr>
          <w:rFonts w:ascii="Times New Roman" w:hAnsi="Times New Roman" w:cs="Times New Roman"/>
          <w:i/>
          <w:iCs/>
          <w:sz w:val="20"/>
          <w:szCs w:val="20"/>
        </w:rPr>
        <w:t xml:space="preserve">The </w:t>
      </w:r>
      <w:r w:rsidR="00C34097" w:rsidRPr="003721BA">
        <w:rPr>
          <w:rFonts w:ascii="Times New Roman" w:hAnsi="Times New Roman" w:cs="Times New Roman"/>
          <w:i/>
          <w:iCs/>
          <w:sz w:val="20"/>
          <w:szCs w:val="20"/>
        </w:rPr>
        <w:t>Howard Journal of Crime and Justice</w:t>
      </w:r>
      <w:r w:rsidR="00C34097" w:rsidRPr="003721BA">
        <w:rPr>
          <w:rFonts w:ascii="Times New Roman" w:hAnsi="Times New Roman" w:cs="Times New Roman"/>
          <w:sz w:val="20"/>
          <w:szCs w:val="20"/>
        </w:rPr>
        <w:t>,</w:t>
      </w:r>
      <w:r w:rsidR="006C1BE4" w:rsidRPr="003721BA">
        <w:rPr>
          <w:rFonts w:ascii="Times New Roman" w:hAnsi="Times New Roman" w:cs="Times New Roman"/>
          <w:sz w:val="20"/>
          <w:szCs w:val="20"/>
        </w:rPr>
        <w:t xml:space="preserve"> 59(4): 505-530. </w:t>
      </w:r>
    </w:p>
  </w:footnote>
  <w:footnote w:id="39">
    <w:p w14:paraId="18E8F2E7" w14:textId="725D70B8" w:rsidR="003D0C4E" w:rsidRPr="003721BA" w:rsidRDefault="003D0C4E" w:rsidP="00312EB2">
      <w:pPr>
        <w:autoSpaceDE w:val="0"/>
        <w:autoSpaceDN w:val="0"/>
        <w:adjustRightInd w:val="0"/>
        <w:spacing w:line="276" w:lineRule="auto"/>
        <w:rPr>
          <w:rFonts w:ascii="Times New Roman" w:hAnsi="Times New Roman" w:cs="Times New Roman"/>
          <w:sz w:val="20"/>
          <w:szCs w:val="20"/>
        </w:rPr>
      </w:pPr>
      <w:r w:rsidRPr="003721BA">
        <w:rPr>
          <w:rStyle w:val="FootnoteReference"/>
          <w:rFonts w:ascii="Times New Roman" w:hAnsi="Times New Roman" w:cs="Times New Roman"/>
          <w:sz w:val="20"/>
          <w:szCs w:val="20"/>
        </w:rPr>
        <w:footnoteRef/>
      </w:r>
      <w:r w:rsidRPr="003721BA">
        <w:rPr>
          <w:rFonts w:ascii="Times New Roman" w:hAnsi="Times New Roman" w:cs="Times New Roman"/>
          <w:sz w:val="20"/>
          <w:szCs w:val="20"/>
        </w:rPr>
        <w:t xml:space="preserve"> </w:t>
      </w:r>
      <w:r w:rsidR="006C1BE4" w:rsidRPr="003721BA">
        <w:rPr>
          <w:rFonts w:ascii="Times New Roman" w:hAnsi="Times New Roman" w:cs="Times New Roman"/>
          <w:kern w:val="0"/>
          <w:sz w:val="20"/>
          <w:szCs w:val="20"/>
        </w:rPr>
        <w:t>Herzog-Evans, M.</w:t>
      </w:r>
      <w:r w:rsidR="00543E0C" w:rsidRPr="003721BA">
        <w:rPr>
          <w:rFonts w:ascii="Times New Roman" w:hAnsi="Times New Roman" w:cs="Times New Roman"/>
          <w:kern w:val="0"/>
          <w:sz w:val="20"/>
          <w:szCs w:val="20"/>
        </w:rPr>
        <w:t>,</w:t>
      </w:r>
      <w:r w:rsidR="006C1BE4" w:rsidRPr="003721BA">
        <w:rPr>
          <w:rFonts w:ascii="Times New Roman" w:hAnsi="Times New Roman" w:cs="Times New Roman"/>
          <w:kern w:val="0"/>
          <w:sz w:val="20"/>
          <w:szCs w:val="20"/>
        </w:rPr>
        <w:t xml:space="preserve"> and Jérôme Thomas, J. (2020). French Prisoners Cast Their Vote in</w:t>
      </w:r>
      <w:r w:rsidR="00335C50" w:rsidRPr="003721BA">
        <w:rPr>
          <w:rFonts w:ascii="Times New Roman" w:hAnsi="Times New Roman" w:cs="Times New Roman"/>
          <w:kern w:val="0"/>
          <w:sz w:val="20"/>
          <w:szCs w:val="20"/>
        </w:rPr>
        <w:t xml:space="preserve"> </w:t>
      </w:r>
      <w:r w:rsidR="006C1BE4" w:rsidRPr="003721BA">
        <w:rPr>
          <w:rFonts w:ascii="Times New Roman" w:hAnsi="Times New Roman" w:cs="Times New Roman"/>
          <w:kern w:val="0"/>
          <w:sz w:val="20"/>
          <w:szCs w:val="20"/>
        </w:rPr>
        <w:t>the 2019 European Elections: An Ad Hoc Analysis of Their Electoral Choices and Political</w:t>
      </w:r>
      <w:r w:rsidR="00335C50" w:rsidRPr="003721BA">
        <w:rPr>
          <w:rFonts w:ascii="Times New Roman" w:hAnsi="Times New Roman" w:cs="Times New Roman"/>
          <w:kern w:val="0"/>
          <w:sz w:val="20"/>
          <w:szCs w:val="20"/>
        </w:rPr>
        <w:t xml:space="preserve"> </w:t>
      </w:r>
      <w:r w:rsidR="006C1BE4" w:rsidRPr="003721BA">
        <w:rPr>
          <w:rFonts w:ascii="Times New Roman" w:hAnsi="Times New Roman" w:cs="Times New Roman"/>
          <w:sz w:val="20"/>
          <w:szCs w:val="20"/>
        </w:rPr>
        <w:t xml:space="preserve">Attitudes. </w:t>
      </w:r>
      <w:r w:rsidR="006C1BE4" w:rsidRPr="003721BA">
        <w:rPr>
          <w:rFonts w:ascii="Times New Roman" w:hAnsi="Times New Roman" w:cs="Times New Roman"/>
          <w:i/>
          <w:iCs/>
          <w:sz w:val="20"/>
          <w:szCs w:val="20"/>
        </w:rPr>
        <w:t>The Howard Journal of Crime and Justice</w:t>
      </w:r>
      <w:r w:rsidR="006C1BE4" w:rsidRPr="003721BA">
        <w:rPr>
          <w:rFonts w:ascii="Times New Roman" w:hAnsi="Times New Roman" w:cs="Times New Roman"/>
          <w:sz w:val="20"/>
          <w:szCs w:val="20"/>
        </w:rPr>
        <w:t xml:space="preserve">, 59(4): 505-530. </w:t>
      </w:r>
    </w:p>
  </w:footnote>
  <w:footnote w:id="40">
    <w:p w14:paraId="2FE30F3C" w14:textId="09F171B3" w:rsidR="003D0C4E" w:rsidRPr="003721BA" w:rsidRDefault="003D0C4E" w:rsidP="00927AB9">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w:t>
      </w:r>
      <w:r w:rsidR="00BE6264" w:rsidRPr="003721BA">
        <w:rPr>
          <w:rFonts w:ascii="Times New Roman" w:hAnsi="Times New Roman" w:cs="Times New Roman"/>
        </w:rPr>
        <w:t xml:space="preserve">Porter, N. (2020). </w:t>
      </w:r>
      <w:r w:rsidR="00BE6264" w:rsidRPr="003721BA">
        <w:rPr>
          <w:rFonts w:ascii="Times New Roman" w:hAnsi="Times New Roman" w:cs="Times New Roman"/>
          <w:i/>
          <w:iCs/>
        </w:rPr>
        <w:t xml:space="preserve">Voting in Jails. </w:t>
      </w:r>
      <w:r w:rsidR="00BE6264" w:rsidRPr="003721BA">
        <w:rPr>
          <w:rFonts w:ascii="Times New Roman" w:hAnsi="Times New Roman" w:cs="Times New Roman"/>
        </w:rPr>
        <w:t xml:space="preserve">Washington, DC: The Sentencing Project. Available at: </w:t>
      </w:r>
      <w:hyperlink r:id="rId24" w:history="1">
        <w:r w:rsidR="00BE6264" w:rsidRPr="003721BA">
          <w:rPr>
            <w:rStyle w:val="Hyperlink"/>
            <w:rFonts w:ascii="Times New Roman" w:hAnsi="Times New Roman" w:cs="Times New Roman"/>
          </w:rPr>
          <w:t>https://www.sentencingproject.org/app/uploads/2022/08/Voting-in-Jails.pdf</w:t>
        </w:r>
      </w:hyperlink>
    </w:p>
  </w:footnote>
  <w:footnote w:id="41">
    <w:p w14:paraId="12F9C0C3" w14:textId="49C1BD59" w:rsidR="00773730" w:rsidRPr="003721BA" w:rsidRDefault="00773730" w:rsidP="00927AB9">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Porter, N. (2020). </w:t>
      </w:r>
      <w:r w:rsidRPr="003721BA">
        <w:rPr>
          <w:rFonts w:ascii="Times New Roman" w:hAnsi="Times New Roman" w:cs="Times New Roman"/>
          <w:i/>
          <w:iCs/>
        </w:rPr>
        <w:t xml:space="preserve">Voting in Jails. </w:t>
      </w:r>
      <w:r w:rsidRPr="003721BA">
        <w:rPr>
          <w:rFonts w:ascii="Times New Roman" w:hAnsi="Times New Roman" w:cs="Times New Roman"/>
        </w:rPr>
        <w:t xml:space="preserve">Washington, DC: The Sentencing Project. Available at: </w:t>
      </w:r>
      <w:hyperlink r:id="rId25" w:history="1">
        <w:r w:rsidRPr="003721BA">
          <w:rPr>
            <w:rStyle w:val="Hyperlink"/>
            <w:rFonts w:ascii="Times New Roman" w:hAnsi="Times New Roman" w:cs="Times New Roman"/>
          </w:rPr>
          <w:t>https://www.sentencingproject.org/app/uploads/2022/08/Voting-in-Jails.pdf</w:t>
        </w:r>
      </w:hyperlink>
    </w:p>
  </w:footnote>
  <w:footnote w:id="42">
    <w:p w14:paraId="57D19923" w14:textId="7DD2E25A" w:rsidR="002C7127" w:rsidRPr="003721BA" w:rsidRDefault="002C7127" w:rsidP="002C7127">
      <w:pPr>
        <w:pStyle w:val="FootnoteText"/>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European Convention on Human Rights, Protocol 1, Article 3. </w:t>
      </w:r>
    </w:p>
  </w:footnote>
  <w:footnote w:id="43">
    <w:p w14:paraId="00CEDBA4" w14:textId="776BCE36" w:rsidR="00DF7263" w:rsidRPr="003721BA" w:rsidRDefault="00DF7263" w:rsidP="003E606E">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Armstrong</w:t>
      </w:r>
      <w:r w:rsidR="00AC25A1" w:rsidRPr="003721BA">
        <w:rPr>
          <w:rFonts w:ascii="Times New Roman" w:hAnsi="Times New Roman" w:cs="Times New Roman"/>
        </w:rPr>
        <w:t xml:space="preserve">, S. (2020). At Risk of Rights: Rehabilitation, Sentence </w:t>
      </w:r>
      <w:proofErr w:type="gramStart"/>
      <w:r w:rsidR="00AC25A1" w:rsidRPr="003721BA">
        <w:rPr>
          <w:rFonts w:ascii="Times New Roman" w:hAnsi="Times New Roman" w:cs="Times New Roman"/>
        </w:rPr>
        <w:t>Management</w:t>
      </w:r>
      <w:proofErr w:type="gramEnd"/>
      <w:r w:rsidR="00AC25A1" w:rsidRPr="003721BA">
        <w:rPr>
          <w:rFonts w:ascii="Times New Roman" w:hAnsi="Times New Roman" w:cs="Times New Roman"/>
        </w:rPr>
        <w:t xml:space="preserve"> and the Structural</w:t>
      </w:r>
      <w:r w:rsidR="00335C50" w:rsidRPr="003721BA">
        <w:rPr>
          <w:rFonts w:ascii="Times New Roman" w:hAnsi="Times New Roman" w:cs="Times New Roman"/>
        </w:rPr>
        <w:t xml:space="preserve"> </w:t>
      </w:r>
      <w:r w:rsidR="00AC25A1" w:rsidRPr="003721BA">
        <w:rPr>
          <w:rFonts w:ascii="Times New Roman" w:hAnsi="Times New Roman" w:cs="Times New Roman"/>
        </w:rPr>
        <w:t>Violence of Prison</w:t>
      </w:r>
      <w:r w:rsidR="00484B82" w:rsidRPr="003721BA">
        <w:rPr>
          <w:rFonts w:ascii="Times New Roman" w:hAnsi="Times New Roman" w:cs="Times New Roman"/>
        </w:rPr>
        <w:t>.</w:t>
      </w:r>
      <w:r w:rsidR="00AC25A1" w:rsidRPr="003721BA">
        <w:rPr>
          <w:rFonts w:ascii="Times New Roman" w:hAnsi="Times New Roman" w:cs="Times New Roman"/>
        </w:rPr>
        <w:t xml:space="preserve"> </w:t>
      </w:r>
      <w:r w:rsidR="00AC25A1" w:rsidRPr="003721BA">
        <w:rPr>
          <w:rFonts w:ascii="Times New Roman" w:hAnsi="Times New Roman" w:cs="Times New Roman"/>
          <w:i/>
          <w:iCs/>
        </w:rPr>
        <w:t>Critical Criminology</w:t>
      </w:r>
      <w:r w:rsidR="00484B82" w:rsidRPr="003721BA">
        <w:rPr>
          <w:rFonts w:ascii="Times New Roman" w:hAnsi="Times New Roman" w:cs="Times New Roman"/>
        </w:rPr>
        <w:t>, 28, 85-105</w:t>
      </w:r>
      <w:r w:rsidR="00965A59" w:rsidRPr="003721BA">
        <w:rPr>
          <w:rFonts w:ascii="Times New Roman" w:hAnsi="Times New Roman" w:cs="Times New Roman"/>
        </w:rPr>
        <w:t>;</w:t>
      </w:r>
      <w:r w:rsidR="00484B82" w:rsidRPr="003721BA">
        <w:rPr>
          <w:rFonts w:ascii="Times New Roman" w:hAnsi="Times New Roman" w:cs="Times New Roman"/>
        </w:rPr>
        <w:t xml:space="preserve"> </w:t>
      </w:r>
      <w:r w:rsidR="00AC25A1" w:rsidRPr="003721BA">
        <w:rPr>
          <w:rFonts w:ascii="Times New Roman" w:hAnsi="Times New Roman" w:cs="Times New Roman"/>
        </w:rPr>
        <w:t xml:space="preserve">Scott, D. (2013). ‘The Politics of Prisoner Legal Rights’. </w:t>
      </w:r>
      <w:r w:rsidR="00484B82" w:rsidRPr="003721BA">
        <w:rPr>
          <w:rFonts w:ascii="Times New Roman" w:hAnsi="Times New Roman" w:cs="Times New Roman"/>
          <w:i/>
          <w:iCs/>
        </w:rPr>
        <w:t xml:space="preserve">The </w:t>
      </w:r>
      <w:r w:rsidR="00AC25A1" w:rsidRPr="003721BA">
        <w:rPr>
          <w:rFonts w:ascii="Times New Roman" w:hAnsi="Times New Roman" w:cs="Times New Roman"/>
          <w:i/>
          <w:iCs/>
        </w:rPr>
        <w:t>Howard Journal of Criminal Justice</w:t>
      </w:r>
      <w:r w:rsidR="00AC25A1" w:rsidRPr="003721BA">
        <w:rPr>
          <w:rFonts w:ascii="Times New Roman" w:hAnsi="Times New Roman" w:cs="Times New Roman"/>
        </w:rPr>
        <w:t xml:space="preserve">, 52(3), 233-250. </w:t>
      </w:r>
    </w:p>
  </w:footnote>
  <w:footnote w:id="44">
    <w:p w14:paraId="79064A4E" w14:textId="3CEC043C" w:rsidR="00B1523C" w:rsidRPr="003721BA" w:rsidRDefault="00B1523C">
      <w:pPr>
        <w:pStyle w:val="FootnoteText"/>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Quilter-Pinner, H., Statham, R., Jennings, W. and </w:t>
      </w:r>
      <w:proofErr w:type="spellStart"/>
      <w:r w:rsidRPr="003721BA">
        <w:rPr>
          <w:rFonts w:ascii="Times New Roman" w:hAnsi="Times New Roman" w:cs="Times New Roman"/>
        </w:rPr>
        <w:t>Valgarðsson</w:t>
      </w:r>
      <w:proofErr w:type="spellEnd"/>
      <w:r w:rsidRPr="003721BA">
        <w:rPr>
          <w:rFonts w:ascii="Times New Roman" w:hAnsi="Times New Roman" w:cs="Times New Roman"/>
        </w:rPr>
        <w:t xml:space="preserve">, V. (2021). Trust Issues: Dealing with Distrust in Politics. London: Institute for Public Policy Research. Available at: </w:t>
      </w:r>
      <w:hyperlink r:id="rId26" w:history="1">
        <w:r w:rsidRPr="003721BA">
          <w:rPr>
            <w:rStyle w:val="Hyperlink"/>
            <w:rFonts w:ascii="Times New Roman" w:hAnsi="Times New Roman" w:cs="Times New Roman"/>
          </w:rPr>
          <w:t>https://www.ippr.org/files/2021-12/trust-issues-dec-21.pdf</w:t>
        </w:r>
      </w:hyperlink>
      <w:r w:rsidRPr="003721BA">
        <w:rPr>
          <w:rFonts w:ascii="Times New Roman" w:hAnsi="Times New Roman" w:cs="Times New Roman"/>
        </w:rPr>
        <w:t xml:space="preserve"> </w:t>
      </w:r>
    </w:p>
  </w:footnote>
  <w:footnote w:id="45">
    <w:p w14:paraId="75CA54DE" w14:textId="77777777" w:rsidR="00CE4322" w:rsidRPr="003721BA" w:rsidRDefault="00CE4322" w:rsidP="003E606E">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Elections Act 2022. </w:t>
      </w:r>
    </w:p>
  </w:footnote>
  <w:footnote w:id="46">
    <w:p w14:paraId="6E26CAF2" w14:textId="77777777" w:rsidR="00CE4322" w:rsidRPr="003721BA" w:rsidRDefault="00CE4322" w:rsidP="003E606E">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Police, Crime, Sentencing and Courts Act 2022. Public Order Bill 2022-23. </w:t>
      </w:r>
    </w:p>
  </w:footnote>
  <w:footnote w:id="47">
    <w:p w14:paraId="6144A152" w14:textId="77777777" w:rsidR="00CE4322" w:rsidRPr="003721BA" w:rsidRDefault="00CE4322" w:rsidP="003E606E">
      <w:pPr>
        <w:pStyle w:val="FootnoteText"/>
        <w:spacing w:line="276" w:lineRule="auto"/>
        <w:rPr>
          <w:rFonts w:ascii="Times New Roman" w:hAnsi="Times New Roman" w:cs="Times New Roman"/>
        </w:rPr>
      </w:pPr>
      <w:r w:rsidRPr="003721BA">
        <w:rPr>
          <w:rStyle w:val="FootnoteReference"/>
          <w:rFonts w:ascii="Times New Roman" w:hAnsi="Times New Roman" w:cs="Times New Roman"/>
        </w:rPr>
        <w:footnoteRef/>
      </w:r>
      <w:r w:rsidRPr="003721BA">
        <w:rPr>
          <w:rFonts w:ascii="Times New Roman" w:hAnsi="Times New Roman" w:cs="Times New Roman"/>
        </w:rPr>
        <w:t xml:space="preserve"> Scottish Elections (Franchise and Representation) Act 2020, s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B7B57"/>
    <w:multiLevelType w:val="hybridMultilevel"/>
    <w:tmpl w:val="153CF5FE"/>
    <w:lvl w:ilvl="0" w:tplc="28C222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682E5E"/>
    <w:multiLevelType w:val="hybridMultilevel"/>
    <w:tmpl w:val="B82A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C7530F"/>
    <w:multiLevelType w:val="multilevel"/>
    <w:tmpl w:val="4330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F1A36"/>
    <w:multiLevelType w:val="hybridMultilevel"/>
    <w:tmpl w:val="B4AA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31144D"/>
    <w:multiLevelType w:val="hybridMultilevel"/>
    <w:tmpl w:val="EA3E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932258">
    <w:abstractNumId w:val="4"/>
  </w:num>
  <w:num w:numId="2" w16cid:durableId="1341083131">
    <w:abstractNumId w:val="2"/>
  </w:num>
  <w:num w:numId="3" w16cid:durableId="1884248547">
    <w:abstractNumId w:val="0"/>
  </w:num>
  <w:num w:numId="4" w16cid:durableId="1726370056">
    <w:abstractNumId w:val="3"/>
  </w:num>
  <w:num w:numId="5" w16cid:durableId="103391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15"/>
    <w:rsid w:val="00010A13"/>
    <w:rsid w:val="000135C3"/>
    <w:rsid w:val="000173E3"/>
    <w:rsid w:val="00031C02"/>
    <w:rsid w:val="00035820"/>
    <w:rsid w:val="00036EDD"/>
    <w:rsid w:val="000449B6"/>
    <w:rsid w:val="0004716B"/>
    <w:rsid w:val="00056FD4"/>
    <w:rsid w:val="00060C01"/>
    <w:rsid w:val="00061B32"/>
    <w:rsid w:val="00062C8A"/>
    <w:rsid w:val="00067542"/>
    <w:rsid w:val="00070A82"/>
    <w:rsid w:val="00087250"/>
    <w:rsid w:val="00095499"/>
    <w:rsid w:val="000A0F75"/>
    <w:rsid w:val="000B0EBC"/>
    <w:rsid w:val="000C241B"/>
    <w:rsid w:val="000C32FB"/>
    <w:rsid w:val="000C5446"/>
    <w:rsid w:val="000C77F6"/>
    <w:rsid w:val="000D09D3"/>
    <w:rsid w:val="000F119B"/>
    <w:rsid w:val="000F1687"/>
    <w:rsid w:val="000F2D0D"/>
    <w:rsid w:val="00102673"/>
    <w:rsid w:val="0010390A"/>
    <w:rsid w:val="001048AF"/>
    <w:rsid w:val="001059F7"/>
    <w:rsid w:val="00107D47"/>
    <w:rsid w:val="00114F48"/>
    <w:rsid w:val="00122201"/>
    <w:rsid w:val="0012553A"/>
    <w:rsid w:val="0013525A"/>
    <w:rsid w:val="00135E41"/>
    <w:rsid w:val="001437B6"/>
    <w:rsid w:val="00146F2F"/>
    <w:rsid w:val="00152B66"/>
    <w:rsid w:val="00152BD5"/>
    <w:rsid w:val="001601DB"/>
    <w:rsid w:val="00174AF7"/>
    <w:rsid w:val="00185580"/>
    <w:rsid w:val="00185FD7"/>
    <w:rsid w:val="001868D7"/>
    <w:rsid w:val="00186F56"/>
    <w:rsid w:val="00187F35"/>
    <w:rsid w:val="00193552"/>
    <w:rsid w:val="001A051D"/>
    <w:rsid w:val="001A261B"/>
    <w:rsid w:val="001B226F"/>
    <w:rsid w:val="001B4662"/>
    <w:rsid w:val="001B5D63"/>
    <w:rsid w:val="001C283E"/>
    <w:rsid w:val="001D6363"/>
    <w:rsid w:val="001E1CEF"/>
    <w:rsid w:val="001E2A19"/>
    <w:rsid w:val="001E6F75"/>
    <w:rsid w:val="001F0C8B"/>
    <w:rsid w:val="001F2744"/>
    <w:rsid w:val="00205144"/>
    <w:rsid w:val="00206A70"/>
    <w:rsid w:val="002122A0"/>
    <w:rsid w:val="00216C74"/>
    <w:rsid w:val="00223D01"/>
    <w:rsid w:val="002270F9"/>
    <w:rsid w:val="00230D53"/>
    <w:rsid w:val="00233AB8"/>
    <w:rsid w:val="00234983"/>
    <w:rsid w:val="00234E5C"/>
    <w:rsid w:val="00235A0F"/>
    <w:rsid w:val="00236249"/>
    <w:rsid w:val="002370A1"/>
    <w:rsid w:val="00237D61"/>
    <w:rsid w:val="002445B7"/>
    <w:rsid w:val="00246615"/>
    <w:rsid w:val="0024736A"/>
    <w:rsid w:val="00254E4D"/>
    <w:rsid w:val="002553E1"/>
    <w:rsid w:val="00261C05"/>
    <w:rsid w:val="00263544"/>
    <w:rsid w:val="00271116"/>
    <w:rsid w:val="002725B4"/>
    <w:rsid w:val="002809FA"/>
    <w:rsid w:val="002831A0"/>
    <w:rsid w:val="00283C74"/>
    <w:rsid w:val="00292C4C"/>
    <w:rsid w:val="00295487"/>
    <w:rsid w:val="002A1ED2"/>
    <w:rsid w:val="002A2224"/>
    <w:rsid w:val="002A50FA"/>
    <w:rsid w:val="002A5A86"/>
    <w:rsid w:val="002B4482"/>
    <w:rsid w:val="002B69DA"/>
    <w:rsid w:val="002B7D12"/>
    <w:rsid w:val="002C255F"/>
    <w:rsid w:val="002C37B6"/>
    <w:rsid w:val="002C5CEE"/>
    <w:rsid w:val="002C7127"/>
    <w:rsid w:val="002D24EC"/>
    <w:rsid w:val="002E5CD5"/>
    <w:rsid w:val="002F7001"/>
    <w:rsid w:val="002F7259"/>
    <w:rsid w:val="003023D1"/>
    <w:rsid w:val="0030551B"/>
    <w:rsid w:val="00305E43"/>
    <w:rsid w:val="00312EB2"/>
    <w:rsid w:val="0032131A"/>
    <w:rsid w:val="00321869"/>
    <w:rsid w:val="00322825"/>
    <w:rsid w:val="00331B18"/>
    <w:rsid w:val="00335C50"/>
    <w:rsid w:val="003453EF"/>
    <w:rsid w:val="00345793"/>
    <w:rsid w:val="003507AD"/>
    <w:rsid w:val="00352DE1"/>
    <w:rsid w:val="00362A71"/>
    <w:rsid w:val="00364467"/>
    <w:rsid w:val="00364CD9"/>
    <w:rsid w:val="00366AC6"/>
    <w:rsid w:val="00367B8F"/>
    <w:rsid w:val="003721BA"/>
    <w:rsid w:val="00387AED"/>
    <w:rsid w:val="00390603"/>
    <w:rsid w:val="00391302"/>
    <w:rsid w:val="003968AA"/>
    <w:rsid w:val="003A0031"/>
    <w:rsid w:val="003B27D0"/>
    <w:rsid w:val="003B661D"/>
    <w:rsid w:val="003C69E1"/>
    <w:rsid w:val="003C73AB"/>
    <w:rsid w:val="003D0C4E"/>
    <w:rsid w:val="003D2BB7"/>
    <w:rsid w:val="003E520C"/>
    <w:rsid w:val="003E606E"/>
    <w:rsid w:val="003F1363"/>
    <w:rsid w:val="003F4B28"/>
    <w:rsid w:val="00404CF3"/>
    <w:rsid w:val="004268CA"/>
    <w:rsid w:val="004300B0"/>
    <w:rsid w:val="004423EA"/>
    <w:rsid w:val="00444772"/>
    <w:rsid w:val="004558F0"/>
    <w:rsid w:val="004575F2"/>
    <w:rsid w:val="0045788B"/>
    <w:rsid w:val="00462E28"/>
    <w:rsid w:val="00467EF9"/>
    <w:rsid w:val="00471CC6"/>
    <w:rsid w:val="00475918"/>
    <w:rsid w:val="00477D0B"/>
    <w:rsid w:val="0048148A"/>
    <w:rsid w:val="00483979"/>
    <w:rsid w:val="00484B82"/>
    <w:rsid w:val="004A4E22"/>
    <w:rsid w:val="004A7198"/>
    <w:rsid w:val="004C1469"/>
    <w:rsid w:val="004C45CD"/>
    <w:rsid w:val="004F121B"/>
    <w:rsid w:val="004F375E"/>
    <w:rsid w:val="0050575B"/>
    <w:rsid w:val="00515DE7"/>
    <w:rsid w:val="00525CE7"/>
    <w:rsid w:val="005330AD"/>
    <w:rsid w:val="00536980"/>
    <w:rsid w:val="00543E0C"/>
    <w:rsid w:val="00545E9D"/>
    <w:rsid w:val="0055335B"/>
    <w:rsid w:val="005564C4"/>
    <w:rsid w:val="00567A9E"/>
    <w:rsid w:val="005825C9"/>
    <w:rsid w:val="0058496B"/>
    <w:rsid w:val="00585792"/>
    <w:rsid w:val="005A68CB"/>
    <w:rsid w:val="005B43F7"/>
    <w:rsid w:val="005C291D"/>
    <w:rsid w:val="005C3FF4"/>
    <w:rsid w:val="005C4F2A"/>
    <w:rsid w:val="005D09A0"/>
    <w:rsid w:val="005D2062"/>
    <w:rsid w:val="005D7EA8"/>
    <w:rsid w:val="005E00FA"/>
    <w:rsid w:val="005E1478"/>
    <w:rsid w:val="005E1859"/>
    <w:rsid w:val="00603201"/>
    <w:rsid w:val="00623B1B"/>
    <w:rsid w:val="006246B0"/>
    <w:rsid w:val="00631AF1"/>
    <w:rsid w:val="00636320"/>
    <w:rsid w:val="0063744E"/>
    <w:rsid w:val="006428DF"/>
    <w:rsid w:val="00643D41"/>
    <w:rsid w:val="00647CF3"/>
    <w:rsid w:val="00650D74"/>
    <w:rsid w:val="0065286E"/>
    <w:rsid w:val="0065361F"/>
    <w:rsid w:val="0065399D"/>
    <w:rsid w:val="006619A1"/>
    <w:rsid w:val="00665CBF"/>
    <w:rsid w:val="00673A70"/>
    <w:rsid w:val="006828E6"/>
    <w:rsid w:val="00685FF9"/>
    <w:rsid w:val="006870B0"/>
    <w:rsid w:val="006900FD"/>
    <w:rsid w:val="006946BB"/>
    <w:rsid w:val="006966C1"/>
    <w:rsid w:val="006B071C"/>
    <w:rsid w:val="006C0FF0"/>
    <w:rsid w:val="006C1BE4"/>
    <w:rsid w:val="006C27C7"/>
    <w:rsid w:val="006C484C"/>
    <w:rsid w:val="006D03B3"/>
    <w:rsid w:val="006D0AFD"/>
    <w:rsid w:val="006D2C8A"/>
    <w:rsid w:val="006D3FF8"/>
    <w:rsid w:val="006D5D34"/>
    <w:rsid w:val="006E2224"/>
    <w:rsid w:val="006F14CA"/>
    <w:rsid w:val="006F4E9C"/>
    <w:rsid w:val="00702E9D"/>
    <w:rsid w:val="00722BCD"/>
    <w:rsid w:val="007311B8"/>
    <w:rsid w:val="00731609"/>
    <w:rsid w:val="00735067"/>
    <w:rsid w:val="00735546"/>
    <w:rsid w:val="00753355"/>
    <w:rsid w:val="00760E58"/>
    <w:rsid w:val="00762C70"/>
    <w:rsid w:val="0076363E"/>
    <w:rsid w:val="00773730"/>
    <w:rsid w:val="007865C2"/>
    <w:rsid w:val="00790628"/>
    <w:rsid w:val="00793A11"/>
    <w:rsid w:val="00793F00"/>
    <w:rsid w:val="00797D21"/>
    <w:rsid w:val="007A4D3A"/>
    <w:rsid w:val="007A55CF"/>
    <w:rsid w:val="007B4AB3"/>
    <w:rsid w:val="007B6A08"/>
    <w:rsid w:val="007C22B2"/>
    <w:rsid w:val="007D1518"/>
    <w:rsid w:val="007D57DB"/>
    <w:rsid w:val="007E6A45"/>
    <w:rsid w:val="00807F8A"/>
    <w:rsid w:val="0082252B"/>
    <w:rsid w:val="008235FB"/>
    <w:rsid w:val="00831AE0"/>
    <w:rsid w:val="00846D05"/>
    <w:rsid w:val="00851D9E"/>
    <w:rsid w:val="00852B7E"/>
    <w:rsid w:val="00854EB4"/>
    <w:rsid w:val="00857632"/>
    <w:rsid w:val="008829CF"/>
    <w:rsid w:val="00882BAC"/>
    <w:rsid w:val="00891E08"/>
    <w:rsid w:val="008A0D41"/>
    <w:rsid w:val="008A2BCC"/>
    <w:rsid w:val="008A4B57"/>
    <w:rsid w:val="008A61D3"/>
    <w:rsid w:val="008B313A"/>
    <w:rsid w:val="008C2340"/>
    <w:rsid w:val="008C4592"/>
    <w:rsid w:val="008C6E5A"/>
    <w:rsid w:val="008C6F99"/>
    <w:rsid w:val="008E26F5"/>
    <w:rsid w:val="008E3EE5"/>
    <w:rsid w:val="008F3433"/>
    <w:rsid w:val="008F41FF"/>
    <w:rsid w:val="00912393"/>
    <w:rsid w:val="0091584E"/>
    <w:rsid w:val="00921D33"/>
    <w:rsid w:val="00923A81"/>
    <w:rsid w:val="00927638"/>
    <w:rsid w:val="00927AB9"/>
    <w:rsid w:val="009308DB"/>
    <w:rsid w:val="00937BB7"/>
    <w:rsid w:val="00944434"/>
    <w:rsid w:val="00950CB3"/>
    <w:rsid w:val="009511AB"/>
    <w:rsid w:val="00951A09"/>
    <w:rsid w:val="009571E0"/>
    <w:rsid w:val="00957E70"/>
    <w:rsid w:val="00964149"/>
    <w:rsid w:val="00965A59"/>
    <w:rsid w:val="00977114"/>
    <w:rsid w:val="0098603A"/>
    <w:rsid w:val="00993041"/>
    <w:rsid w:val="0099383E"/>
    <w:rsid w:val="00996E27"/>
    <w:rsid w:val="009A06AF"/>
    <w:rsid w:val="009A4FFE"/>
    <w:rsid w:val="009A6B2C"/>
    <w:rsid w:val="009B44A4"/>
    <w:rsid w:val="009B6C1A"/>
    <w:rsid w:val="009C0552"/>
    <w:rsid w:val="009C07DF"/>
    <w:rsid w:val="009D0019"/>
    <w:rsid w:val="009E588C"/>
    <w:rsid w:val="009E7C10"/>
    <w:rsid w:val="009E7FD1"/>
    <w:rsid w:val="009F5F91"/>
    <w:rsid w:val="009F65BA"/>
    <w:rsid w:val="00A106CD"/>
    <w:rsid w:val="00A16D5B"/>
    <w:rsid w:val="00A24C6A"/>
    <w:rsid w:val="00A33C43"/>
    <w:rsid w:val="00A4565C"/>
    <w:rsid w:val="00A50D6D"/>
    <w:rsid w:val="00A51206"/>
    <w:rsid w:val="00A57F0D"/>
    <w:rsid w:val="00A66F94"/>
    <w:rsid w:val="00A761E7"/>
    <w:rsid w:val="00A83649"/>
    <w:rsid w:val="00A956B4"/>
    <w:rsid w:val="00AA0058"/>
    <w:rsid w:val="00AB54CE"/>
    <w:rsid w:val="00AC25A1"/>
    <w:rsid w:val="00AC6D4B"/>
    <w:rsid w:val="00AE1442"/>
    <w:rsid w:val="00AF2956"/>
    <w:rsid w:val="00AF2FA1"/>
    <w:rsid w:val="00B06604"/>
    <w:rsid w:val="00B1523C"/>
    <w:rsid w:val="00B17967"/>
    <w:rsid w:val="00B20324"/>
    <w:rsid w:val="00B3769E"/>
    <w:rsid w:val="00B42922"/>
    <w:rsid w:val="00B47D13"/>
    <w:rsid w:val="00B54F87"/>
    <w:rsid w:val="00B61843"/>
    <w:rsid w:val="00B6213C"/>
    <w:rsid w:val="00B67749"/>
    <w:rsid w:val="00B677B5"/>
    <w:rsid w:val="00B67E9A"/>
    <w:rsid w:val="00B82AED"/>
    <w:rsid w:val="00B87BD8"/>
    <w:rsid w:val="00B9544D"/>
    <w:rsid w:val="00B95BF0"/>
    <w:rsid w:val="00B96D7A"/>
    <w:rsid w:val="00BA104D"/>
    <w:rsid w:val="00BA1491"/>
    <w:rsid w:val="00BD42E7"/>
    <w:rsid w:val="00BE1061"/>
    <w:rsid w:val="00BE3D16"/>
    <w:rsid w:val="00BE5993"/>
    <w:rsid w:val="00BE6264"/>
    <w:rsid w:val="00BF5953"/>
    <w:rsid w:val="00C00B22"/>
    <w:rsid w:val="00C10205"/>
    <w:rsid w:val="00C15C49"/>
    <w:rsid w:val="00C22026"/>
    <w:rsid w:val="00C34097"/>
    <w:rsid w:val="00C34D22"/>
    <w:rsid w:val="00C35E46"/>
    <w:rsid w:val="00C36F5C"/>
    <w:rsid w:val="00C46252"/>
    <w:rsid w:val="00C54958"/>
    <w:rsid w:val="00C61663"/>
    <w:rsid w:val="00C61CD9"/>
    <w:rsid w:val="00C6266C"/>
    <w:rsid w:val="00C754A8"/>
    <w:rsid w:val="00C77ABD"/>
    <w:rsid w:val="00C85D15"/>
    <w:rsid w:val="00C92CC3"/>
    <w:rsid w:val="00C94AE6"/>
    <w:rsid w:val="00CB2202"/>
    <w:rsid w:val="00CB51B5"/>
    <w:rsid w:val="00CB60A1"/>
    <w:rsid w:val="00CC17D1"/>
    <w:rsid w:val="00CC340F"/>
    <w:rsid w:val="00CC389C"/>
    <w:rsid w:val="00CE4322"/>
    <w:rsid w:val="00D14F99"/>
    <w:rsid w:val="00D201A2"/>
    <w:rsid w:val="00D246AB"/>
    <w:rsid w:val="00D24C7D"/>
    <w:rsid w:val="00D330D5"/>
    <w:rsid w:val="00D33F16"/>
    <w:rsid w:val="00D44279"/>
    <w:rsid w:val="00D51B2E"/>
    <w:rsid w:val="00D52B4B"/>
    <w:rsid w:val="00D5489C"/>
    <w:rsid w:val="00D54FC4"/>
    <w:rsid w:val="00D5596A"/>
    <w:rsid w:val="00D6110A"/>
    <w:rsid w:val="00D630F4"/>
    <w:rsid w:val="00D67BCF"/>
    <w:rsid w:val="00D744C1"/>
    <w:rsid w:val="00D86CD9"/>
    <w:rsid w:val="00D9012D"/>
    <w:rsid w:val="00D916BB"/>
    <w:rsid w:val="00D9362A"/>
    <w:rsid w:val="00DA0336"/>
    <w:rsid w:val="00DA2717"/>
    <w:rsid w:val="00DC1B40"/>
    <w:rsid w:val="00DC462A"/>
    <w:rsid w:val="00DC7A10"/>
    <w:rsid w:val="00DD5536"/>
    <w:rsid w:val="00DE1893"/>
    <w:rsid w:val="00DE2B08"/>
    <w:rsid w:val="00DF3D27"/>
    <w:rsid w:val="00DF637D"/>
    <w:rsid w:val="00DF7263"/>
    <w:rsid w:val="00E028A8"/>
    <w:rsid w:val="00E033C6"/>
    <w:rsid w:val="00E05F9A"/>
    <w:rsid w:val="00E13E5B"/>
    <w:rsid w:val="00E2422D"/>
    <w:rsid w:val="00E25D98"/>
    <w:rsid w:val="00E33499"/>
    <w:rsid w:val="00E353AF"/>
    <w:rsid w:val="00E44006"/>
    <w:rsid w:val="00E5094F"/>
    <w:rsid w:val="00E50D0B"/>
    <w:rsid w:val="00E52198"/>
    <w:rsid w:val="00E53751"/>
    <w:rsid w:val="00E64337"/>
    <w:rsid w:val="00E65994"/>
    <w:rsid w:val="00E66FC8"/>
    <w:rsid w:val="00E73F18"/>
    <w:rsid w:val="00E94165"/>
    <w:rsid w:val="00EA75D2"/>
    <w:rsid w:val="00EB37A3"/>
    <w:rsid w:val="00EB7B4E"/>
    <w:rsid w:val="00EB7CA8"/>
    <w:rsid w:val="00EC377E"/>
    <w:rsid w:val="00EC7CF2"/>
    <w:rsid w:val="00ED1ABB"/>
    <w:rsid w:val="00ED2381"/>
    <w:rsid w:val="00ED30D9"/>
    <w:rsid w:val="00EF74B9"/>
    <w:rsid w:val="00F023B4"/>
    <w:rsid w:val="00F044DB"/>
    <w:rsid w:val="00F0734B"/>
    <w:rsid w:val="00F16B87"/>
    <w:rsid w:val="00F232FB"/>
    <w:rsid w:val="00F37103"/>
    <w:rsid w:val="00F5147D"/>
    <w:rsid w:val="00F55CDA"/>
    <w:rsid w:val="00F56404"/>
    <w:rsid w:val="00F57C63"/>
    <w:rsid w:val="00F644D6"/>
    <w:rsid w:val="00F67367"/>
    <w:rsid w:val="00F67535"/>
    <w:rsid w:val="00F74144"/>
    <w:rsid w:val="00F77E4D"/>
    <w:rsid w:val="00F82D73"/>
    <w:rsid w:val="00F96EE8"/>
    <w:rsid w:val="00FA32E0"/>
    <w:rsid w:val="00FB14F7"/>
    <w:rsid w:val="00FB321F"/>
    <w:rsid w:val="00FB36F7"/>
    <w:rsid w:val="00FC29D6"/>
    <w:rsid w:val="00FC7AEE"/>
    <w:rsid w:val="00FD394F"/>
    <w:rsid w:val="00FD7BBA"/>
    <w:rsid w:val="00FE0E8A"/>
    <w:rsid w:val="00FE4E54"/>
    <w:rsid w:val="00FF0A6C"/>
    <w:rsid w:val="00FF5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7FB10"/>
  <w15:chartTrackingRefBased/>
  <w15:docId w15:val="{68FA1DCB-F6D9-D146-BFA6-46054FB2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A1"/>
  </w:style>
  <w:style w:type="paragraph" w:styleId="Heading1">
    <w:name w:val="heading 1"/>
    <w:basedOn w:val="Normal"/>
    <w:next w:val="Normal"/>
    <w:link w:val="Heading1Char"/>
    <w:uiPriority w:val="9"/>
    <w:qFormat/>
    <w:rsid w:val="00C340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6615"/>
    <w:rPr>
      <w:kern w:val="0"/>
      <w:sz w:val="20"/>
      <w:szCs w:val="20"/>
      <w14:ligatures w14:val="none"/>
    </w:rPr>
  </w:style>
  <w:style w:type="character" w:customStyle="1" w:styleId="FootnoteTextChar">
    <w:name w:val="Footnote Text Char"/>
    <w:basedOn w:val="DefaultParagraphFont"/>
    <w:link w:val="FootnoteText"/>
    <w:uiPriority w:val="99"/>
    <w:rsid w:val="00246615"/>
    <w:rPr>
      <w:kern w:val="0"/>
      <w:sz w:val="20"/>
      <w:szCs w:val="20"/>
      <w14:ligatures w14:val="none"/>
    </w:rPr>
  </w:style>
  <w:style w:type="character" w:styleId="FootnoteReference">
    <w:name w:val="footnote reference"/>
    <w:basedOn w:val="DefaultParagraphFont"/>
    <w:uiPriority w:val="99"/>
    <w:unhideWhenUsed/>
    <w:rsid w:val="00246615"/>
    <w:rPr>
      <w:vertAlign w:val="superscript"/>
    </w:rPr>
  </w:style>
  <w:style w:type="paragraph" w:styleId="ListParagraph">
    <w:name w:val="List Paragraph"/>
    <w:basedOn w:val="Normal"/>
    <w:uiPriority w:val="34"/>
    <w:qFormat/>
    <w:rsid w:val="00EA75D2"/>
    <w:pPr>
      <w:ind w:left="720"/>
      <w:contextualSpacing/>
    </w:pPr>
  </w:style>
  <w:style w:type="character" w:styleId="CommentReference">
    <w:name w:val="annotation reference"/>
    <w:basedOn w:val="DefaultParagraphFont"/>
    <w:uiPriority w:val="99"/>
    <w:semiHidden/>
    <w:unhideWhenUsed/>
    <w:rsid w:val="00B87BD8"/>
    <w:rPr>
      <w:sz w:val="16"/>
      <w:szCs w:val="16"/>
    </w:rPr>
  </w:style>
  <w:style w:type="paragraph" w:styleId="CommentText">
    <w:name w:val="annotation text"/>
    <w:basedOn w:val="Normal"/>
    <w:link w:val="CommentTextChar"/>
    <w:uiPriority w:val="99"/>
    <w:semiHidden/>
    <w:unhideWhenUsed/>
    <w:rsid w:val="00B87BD8"/>
    <w:pPr>
      <w:spacing w:after="160"/>
    </w:pPr>
    <w:rPr>
      <w:kern w:val="0"/>
      <w:sz w:val="20"/>
      <w:szCs w:val="20"/>
      <w14:ligatures w14:val="none"/>
    </w:rPr>
  </w:style>
  <w:style w:type="character" w:customStyle="1" w:styleId="CommentTextChar">
    <w:name w:val="Comment Text Char"/>
    <w:basedOn w:val="DefaultParagraphFont"/>
    <w:link w:val="CommentText"/>
    <w:uiPriority w:val="99"/>
    <w:semiHidden/>
    <w:rsid w:val="00B87BD8"/>
    <w:rPr>
      <w:kern w:val="0"/>
      <w:sz w:val="20"/>
      <w:szCs w:val="20"/>
      <w14:ligatures w14:val="none"/>
    </w:rPr>
  </w:style>
  <w:style w:type="character" w:styleId="Hyperlink">
    <w:name w:val="Hyperlink"/>
    <w:basedOn w:val="DefaultParagraphFont"/>
    <w:uiPriority w:val="99"/>
    <w:unhideWhenUsed/>
    <w:rsid w:val="00B87BD8"/>
    <w:rPr>
      <w:color w:val="0563C1" w:themeColor="hyperlink"/>
      <w:u w:val="single"/>
    </w:rPr>
  </w:style>
  <w:style w:type="paragraph" w:customStyle="1" w:styleId="xmsonormal">
    <w:name w:val="x_msonormal"/>
    <w:basedOn w:val="Normal"/>
    <w:rsid w:val="00D5489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ommentSubject">
    <w:name w:val="annotation subject"/>
    <w:basedOn w:val="CommentText"/>
    <w:next w:val="CommentText"/>
    <w:link w:val="CommentSubjectChar"/>
    <w:uiPriority w:val="99"/>
    <w:semiHidden/>
    <w:unhideWhenUsed/>
    <w:rsid w:val="00EB7CA8"/>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EB7CA8"/>
    <w:rPr>
      <w:b/>
      <w:bCs/>
      <w:kern w:val="0"/>
      <w:sz w:val="20"/>
      <w:szCs w:val="20"/>
      <w14:ligatures w14:val="none"/>
    </w:rPr>
  </w:style>
  <w:style w:type="paragraph" w:styleId="Revision">
    <w:name w:val="Revision"/>
    <w:hidden/>
    <w:uiPriority w:val="99"/>
    <w:semiHidden/>
    <w:rsid w:val="00390603"/>
  </w:style>
  <w:style w:type="paragraph" w:styleId="NoSpacing">
    <w:name w:val="No Spacing"/>
    <w:uiPriority w:val="1"/>
    <w:qFormat/>
    <w:rsid w:val="000A0F75"/>
    <w:rPr>
      <w:kern w:val="0"/>
      <w:sz w:val="22"/>
      <w:szCs w:val="22"/>
      <w14:ligatures w14:val="none"/>
    </w:rPr>
  </w:style>
  <w:style w:type="character" w:styleId="UnresolvedMention">
    <w:name w:val="Unresolved Mention"/>
    <w:basedOn w:val="DefaultParagraphFont"/>
    <w:uiPriority w:val="99"/>
    <w:semiHidden/>
    <w:unhideWhenUsed/>
    <w:rsid w:val="00BE1061"/>
    <w:rPr>
      <w:color w:val="605E5C"/>
      <w:shd w:val="clear" w:color="auto" w:fill="E1DFDD"/>
    </w:rPr>
  </w:style>
  <w:style w:type="paragraph" w:styleId="NormalWeb">
    <w:name w:val="Normal (Web)"/>
    <w:basedOn w:val="Normal"/>
    <w:uiPriority w:val="99"/>
    <w:unhideWhenUsed/>
    <w:rsid w:val="008C6F99"/>
    <w:rPr>
      <w:rFonts w:ascii="Times New Roman" w:hAnsi="Times New Roman" w:cs="Times New Roman"/>
    </w:rPr>
  </w:style>
  <w:style w:type="character" w:styleId="FollowedHyperlink">
    <w:name w:val="FollowedHyperlink"/>
    <w:basedOn w:val="DefaultParagraphFont"/>
    <w:uiPriority w:val="99"/>
    <w:semiHidden/>
    <w:unhideWhenUsed/>
    <w:rsid w:val="00C34097"/>
    <w:rPr>
      <w:color w:val="954F72" w:themeColor="followedHyperlink"/>
      <w:u w:val="single"/>
    </w:rPr>
  </w:style>
  <w:style w:type="character" w:customStyle="1" w:styleId="Heading1Char">
    <w:name w:val="Heading 1 Char"/>
    <w:basedOn w:val="DefaultParagraphFont"/>
    <w:link w:val="Heading1"/>
    <w:uiPriority w:val="9"/>
    <w:rsid w:val="00C340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6051">
      <w:bodyDiv w:val="1"/>
      <w:marLeft w:val="0"/>
      <w:marRight w:val="0"/>
      <w:marTop w:val="0"/>
      <w:marBottom w:val="0"/>
      <w:divBdr>
        <w:top w:val="none" w:sz="0" w:space="0" w:color="auto"/>
        <w:left w:val="none" w:sz="0" w:space="0" w:color="auto"/>
        <w:bottom w:val="none" w:sz="0" w:space="0" w:color="auto"/>
        <w:right w:val="none" w:sz="0" w:space="0" w:color="auto"/>
      </w:divBdr>
      <w:divsChild>
        <w:div w:id="1536576768">
          <w:marLeft w:val="0"/>
          <w:marRight w:val="0"/>
          <w:marTop w:val="0"/>
          <w:marBottom w:val="0"/>
          <w:divBdr>
            <w:top w:val="none" w:sz="0" w:space="0" w:color="auto"/>
            <w:left w:val="none" w:sz="0" w:space="0" w:color="auto"/>
            <w:bottom w:val="none" w:sz="0" w:space="0" w:color="auto"/>
            <w:right w:val="none" w:sz="0" w:space="0" w:color="auto"/>
          </w:divBdr>
          <w:divsChild>
            <w:div w:id="65037825">
              <w:marLeft w:val="0"/>
              <w:marRight w:val="0"/>
              <w:marTop w:val="0"/>
              <w:marBottom w:val="0"/>
              <w:divBdr>
                <w:top w:val="none" w:sz="0" w:space="0" w:color="auto"/>
                <w:left w:val="none" w:sz="0" w:space="0" w:color="auto"/>
                <w:bottom w:val="none" w:sz="0" w:space="0" w:color="auto"/>
                <w:right w:val="none" w:sz="0" w:space="0" w:color="auto"/>
              </w:divBdr>
              <w:divsChild>
                <w:div w:id="18191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72460">
      <w:bodyDiv w:val="1"/>
      <w:marLeft w:val="0"/>
      <w:marRight w:val="0"/>
      <w:marTop w:val="0"/>
      <w:marBottom w:val="0"/>
      <w:divBdr>
        <w:top w:val="none" w:sz="0" w:space="0" w:color="auto"/>
        <w:left w:val="none" w:sz="0" w:space="0" w:color="auto"/>
        <w:bottom w:val="none" w:sz="0" w:space="0" w:color="auto"/>
        <w:right w:val="none" w:sz="0" w:space="0" w:color="auto"/>
      </w:divBdr>
      <w:divsChild>
        <w:div w:id="2018069206">
          <w:marLeft w:val="0"/>
          <w:marRight w:val="0"/>
          <w:marTop w:val="0"/>
          <w:marBottom w:val="0"/>
          <w:divBdr>
            <w:top w:val="none" w:sz="0" w:space="0" w:color="auto"/>
            <w:left w:val="none" w:sz="0" w:space="0" w:color="auto"/>
            <w:bottom w:val="none" w:sz="0" w:space="0" w:color="auto"/>
            <w:right w:val="none" w:sz="0" w:space="0" w:color="auto"/>
          </w:divBdr>
          <w:divsChild>
            <w:div w:id="1315143001">
              <w:marLeft w:val="0"/>
              <w:marRight w:val="0"/>
              <w:marTop w:val="0"/>
              <w:marBottom w:val="0"/>
              <w:divBdr>
                <w:top w:val="none" w:sz="0" w:space="0" w:color="auto"/>
                <w:left w:val="none" w:sz="0" w:space="0" w:color="auto"/>
                <w:bottom w:val="none" w:sz="0" w:space="0" w:color="auto"/>
                <w:right w:val="none" w:sz="0" w:space="0" w:color="auto"/>
              </w:divBdr>
              <w:divsChild>
                <w:div w:id="4452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71084">
      <w:bodyDiv w:val="1"/>
      <w:marLeft w:val="0"/>
      <w:marRight w:val="0"/>
      <w:marTop w:val="0"/>
      <w:marBottom w:val="0"/>
      <w:divBdr>
        <w:top w:val="none" w:sz="0" w:space="0" w:color="auto"/>
        <w:left w:val="none" w:sz="0" w:space="0" w:color="auto"/>
        <w:bottom w:val="none" w:sz="0" w:space="0" w:color="auto"/>
        <w:right w:val="none" w:sz="0" w:space="0" w:color="auto"/>
      </w:divBdr>
      <w:divsChild>
        <w:div w:id="1526363782">
          <w:marLeft w:val="0"/>
          <w:marRight w:val="0"/>
          <w:marTop w:val="0"/>
          <w:marBottom w:val="0"/>
          <w:divBdr>
            <w:top w:val="none" w:sz="0" w:space="0" w:color="auto"/>
            <w:left w:val="none" w:sz="0" w:space="0" w:color="auto"/>
            <w:bottom w:val="none" w:sz="0" w:space="0" w:color="auto"/>
            <w:right w:val="none" w:sz="0" w:space="0" w:color="auto"/>
          </w:divBdr>
          <w:divsChild>
            <w:div w:id="2090539042">
              <w:marLeft w:val="0"/>
              <w:marRight w:val="0"/>
              <w:marTop w:val="0"/>
              <w:marBottom w:val="0"/>
              <w:divBdr>
                <w:top w:val="none" w:sz="0" w:space="0" w:color="auto"/>
                <w:left w:val="none" w:sz="0" w:space="0" w:color="auto"/>
                <w:bottom w:val="none" w:sz="0" w:space="0" w:color="auto"/>
                <w:right w:val="none" w:sz="0" w:space="0" w:color="auto"/>
              </w:divBdr>
              <w:divsChild>
                <w:div w:id="19380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2648">
      <w:bodyDiv w:val="1"/>
      <w:marLeft w:val="0"/>
      <w:marRight w:val="0"/>
      <w:marTop w:val="0"/>
      <w:marBottom w:val="0"/>
      <w:divBdr>
        <w:top w:val="none" w:sz="0" w:space="0" w:color="auto"/>
        <w:left w:val="none" w:sz="0" w:space="0" w:color="auto"/>
        <w:bottom w:val="none" w:sz="0" w:space="0" w:color="auto"/>
        <w:right w:val="none" w:sz="0" w:space="0" w:color="auto"/>
      </w:divBdr>
    </w:div>
    <w:div w:id="407655206">
      <w:bodyDiv w:val="1"/>
      <w:marLeft w:val="0"/>
      <w:marRight w:val="0"/>
      <w:marTop w:val="0"/>
      <w:marBottom w:val="0"/>
      <w:divBdr>
        <w:top w:val="none" w:sz="0" w:space="0" w:color="auto"/>
        <w:left w:val="none" w:sz="0" w:space="0" w:color="auto"/>
        <w:bottom w:val="none" w:sz="0" w:space="0" w:color="auto"/>
        <w:right w:val="none" w:sz="0" w:space="0" w:color="auto"/>
      </w:divBdr>
    </w:div>
    <w:div w:id="488713495">
      <w:bodyDiv w:val="1"/>
      <w:marLeft w:val="0"/>
      <w:marRight w:val="0"/>
      <w:marTop w:val="0"/>
      <w:marBottom w:val="0"/>
      <w:divBdr>
        <w:top w:val="none" w:sz="0" w:space="0" w:color="auto"/>
        <w:left w:val="none" w:sz="0" w:space="0" w:color="auto"/>
        <w:bottom w:val="none" w:sz="0" w:space="0" w:color="auto"/>
        <w:right w:val="none" w:sz="0" w:space="0" w:color="auto"/>
      </w:divBdr>
      <w:divsChild>
        <w:div w:id="199392389">
          <w:marLeft w:val="0"/>
          <w:marRight w:val="0"/>
          <w:marTop w:val="0"/>
          <w:marBottom w:val="0"/>
          <w:divBdr>
            <w:top w:val="none" w:sz="0" w:space="0" w:color="auto"/>
            <w:left w:val="none" w:sz="0" w:space="0" w:color="auto"/>
            <w:bottom w:val="none" w:sz="0" w:space="0" w:color="auto"/>
            <w:right w:val="none" w:sz="0" w:space="0" w:color="auto"/>
          </w:divBdr>
          <w:divsChild>
            <w:div w:id="76708262">
              <w:marLeft w:val="0"/>
              <w:marRight w:val="0"/>
              <w:marTop w:val="0"/>
              <w:marBottom w:val="0"/>
              <w:divBdr>
                <w:top w:val="none" w:sz="0" w:space="0" w:color="auto"/>
                <w:left w:val="none" w:sz="0" w:space="0" w:color="auto"/>
                <w:bottom w:val="none" w:sz="0" w:space="0" w:color="auto"/>
                <w:right w:val="none" w:sz="0" w:space="0" w:color="auto"/>
              </w:divBdr>
              <w:divsChild>
                <w:div w:id="2097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6195">
      <w:bodyDiv w:val="1"/>
      <w:marLeft w:val="0"/>
      <w:marRight w:val="0"/>
      <w:marTop w:val="0"/>
      <w:marBottom w:val="0"/>
      <w:divBdr>
        <w:top w:val="none" w:sz="0" w:space="0" w:color="auto"/>
        <w:left w:val="none" w:sz="0" w:space="0" w:color="auto"/>
        <w:bottom w:val="none" w:sz="0" w:space="0" w:color="auto"/>
        <w:right w:val="none" w:sz="0" w:space="0" w:color="auto"/>
      </w:divBdr>
      <w:divsChild>
        <w:div w:id="1777410294">
          <w:marLeft w:val="0"/>
          <w:marRight w:val="0"/>
          <w:marTop w:val="0"/>
          <w:marBottom w:val="0"/>
          <w:divBdr>
            <w:top w:val="none" w:sz="0" w:space="0" w:color="auto"/>
            <w:left w:val="none" w:sz="0" w:space="0" w:color="auto"/>
            <w:bottom w:val="none" w:sz="0" w:space="0" w:color="auto"/>
            <w:right w:val="none" w:sz="0" w:space="0" w:color="auto"/>
          </w:divBdr>
          <w:divsChild>
            <w:div w:id="685667903">
              <w:marLeft w:val="0"/>
              <w:marRight w:val="0"/>
              <w:marTop w:val="0"/>
              <w:marBottom w:val="0"/>
              <w:divBdr>
                <w:top w:val="none" w:sz="0" w:space="0" w:color="auto"/>
                <w:left w:val="none" w:sz="0" w:space="0" w:color="auto"/>
                <w:bottom w:val="none" w:sz="0" w:space="0" w:color="auto"/>
                <w:right w:val="none" w:sz="0" w:space="0" w:color="auto"/>
              </w:divBdr>
              <w:divsChild>
                <w:div w:id="176117140">
                  <w:marLeft w:val="0"/>
                  <w:marRight w:val="0"/>
                  <w:marTop w:val="0"/>
                  <w:marBottom w:val="0"/>
                  <w:divBdr>
                    <w:top w:val="none" w:sz="0" w:space="0" w:color="auto"/>
                    <w:left w:val="none" w:sz="0" w:space="0" w:color="auto"/>
                    <w:bottom w:val="none" w:sz="0" w:space="0" w:color="auto"/>
                    <w:right w:val="none" w:sz="0" w:space="0" w:color="auto"/>
                  </w:divBdr>
                  <w:divsChild>
                    <w:div w:id="9338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3400">
      <w:bodyDiv w:val="1"/>
      <w:marLeft w:val="0"/>
      <w:marRight w:val="0"/>
      <w:marTop w:val="0"/>
      <w:marBottom w:val="0"/>
      <w:divBdr>
        <w:top w:val="none" w:sz="0" w:space="0" w:color="auto"/>
        <w:left w:val="none" w:sz="0" w:space="0" w:color="auto"/>
        <w:bottom w:val="none" w:sz="0" w:space="0" w:color="auto"/>
        <w:right w:val="none" w:sz="0" w:space="0" w:color="auto"/>
      </w:divBdr>
      <w:divsChild>
        <w:div w:id="553664210">
          <w:marLeft w:val="0"/>
          <w:marRight w:val="0"/>
          <w:marTop w:val="0"/>
          <w:marBottom w:val="0"/>
          <w:divBdr>
            <w:top w:val="none" w:sz="0" w:space="0" w:color="auto"/>
            <w:left w:val="none" w:sz="0" w:space="0" w:color="auto"/>
            <w:bottom w:val="none" w:sz="0" w:space="0" w:color="auto"/>
            <w:right w:val="none" w:sz="0" w:space="0" w:color="auto"/>
          </w:divBdr>
          <w:divsChild>
            <w:div w:id="1985813637">
              <w:marLeft w:val="0"/>
              <w:marRight w:val="0"/>
              <w:marTop w:val="0"/>
              <w:marBottom w:val="0"/>
              <w:divBdr>
                <w:top w:val="none" w:sz="0" w:space="0" w:color="auto"/>
                <w:left w:val="none" w:sz="0" w:space="0" w:color="auto"/>
                <w:bottom w:val="none" w:sz="0" w:space="0" w:color="auto"/>
                <w:right w:val="none" w:sz="0" w:space="0" w:color="auto"/>
              </w:divBdr>
              <w:divsChild>
                <w:div w:id="2046172452">
                  <w:marLeft w:val="0"/>
                  <w:marRight w:val="0"/>
                  <w:marTop w:val="0"/>
                  <w:marBottom w:val="0"/>
                  <w:divBdr>
                    <w:top w:val="none" w:sz="0" w:space="0" w:color="auto"/>
                    <w:left w:val="none" w:sz="0" w:space="0" w:color="auto"/>
                    <w:bottom w:val="none" w:sz="0" w:space="0" w:color="auto"/>
                    <w:right w:val="none" w:sz="0" w:space="0" w:color="auto"/>
                  </w:divBdr>
                  <w:divsChild>
                    <w:div w:id="19867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71313">
      <w:bodyDiv w:val="1"/>
      <w:marLeft w:val="0"/>
      <w:marRight w:val="0"/>
      <w:marTop w:val="0"/>
      <w:marBottom w:val="0"/>
      <w:divBdr>
        <w:top w:val="none" w:sz="0" w:space="0" w:color="auto"/>
        <w:left w:val="none" w:sz="0" w:space="0" w:color="auto"/>
        <w:bottom w:val="none" w:sz="0" w:space="0" w:color="auto"/>
        <w:right w:val="none" w:sz="0" w:space="0" w:color="auto"/>
      </w:divBdr>
    </w:div>
    <w:div w:id="649872114">
      <w:bodyDiv w:val="1"/>
      <w:marLeft w:val="0"/>
      <w:marRight w:val="0"/>
      <w:marTop w:val="0"/>
      <w:marBottom w:val="0"/>
      <w:divBdr>
        <w:top w:val="none" w:sz="0" w:space="0" w:color="auto"/>
        <w:left w:val="none" w:sz="0" w:space="0" w:color="auto"/>
        <w:bottom w:val="none" w:sz="0" w:space="0" w:color="auto"/>
        <w:right w:val="none" w:sz="0" w:space="0" w:color="auto"/>
      </w:divBdr>
    </w:div>
    <w:div w:id="727074811">
      <w:bodyDiv w:val="1"/>
      <w:marLeft w:val="0"/>
      <w:marRight w:val="0"/>
      <w:marTop w:val="0"/>
      <w:marBottom w:val="0"/>
      <w:divBdr>
        <w:top w:val="none" w:sz="0" w:space="0" w:color="auto"/>
        <w:left w:val="none" w:sz="0" w:space="0" w:color="auto"/>
        <w:bottom w:val="none" w:sz="0" w:space="0" w:color="auto"/>
        <w:right w:val="none" w:sz="0" w:space="0" w:color="auto"/>
      </w:divBdr>
      <w:divsChild>
        <w:div w:id="452553516">
          <w:marLeft w:val="0"/>
          <w:marRight w:val="0"/>
          <w:marTop w:val="0"/>
          <w:marBottom w:val="0"/>
          <w:divBdr>
            <w:top w:val="none" w:sz="0" w:space="0" w:color="auto"/>
            <w:left w:val="none" w:sz="0" w:space="0" w:color="auto"/>
            <w:bottom w:val="none" w:sz="0" w:space="0" w:color="auto"/>
            <w:right w:val="none" w:sz="0" w:space="0" w:color="auto"/>
          </w:divBdr>
          <w:divsChild>
            <w:div w:id="1359282397">
              <w:marLeft w:val="0"/>
              <w:marRight w:val="0"/>
              <w:marTop w:val="0"/>
              <w:marBottom w:val="0"/>
              <w:divBdr>
                <w:top w:val="none" w:sz="0" w:space="0" w:color="auto"/>
                <w:left w:val="none" w:sz="0" w:space="0" w:color="auto"/>
                <w:bottom w:val="none" w:sz="0" w:space="0" w:color="auto"/>
                <w:right w:val="none" w:sz="0" w:space="0" w:color="auto"/>
              </w:divBdr>
              <w:divsChild>
                <w:div w:id="12940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4691">
      <w:bodyDiv w:val="1"/>
      <w:marLeft w:val="0"/>
      <w:marRight w:val="0"/>
      <w:marTop w:val="0"/>
      <w:marBottom w:val="0"/>
      <w:divBdr>
        <w:top w:val="none" w:sz="0" w:space="0" w:color="auto"/>
        <w:left w:val="none" w:sz="0" w:space="0" w:color="auto"/>
        <w:bottom w:val="none" w:sz="0" w:space="0" w:color="auto"/>
        <w:right w:val="none" w:sz="0" w:space="0" w:color="auto"/>
      </w:divBdr>
      <w:divsChild>
        <w:div w:id="1864632311">
          <w:marLeft w:val="0"/>
          <w:marRight w:val="0"/>
          <w:marTop w:val="0"/>
          <w:marBottom w:val="0"/>
          <w:divBdr>
            <w:top w:val="none" w:sz="0" w:space="0" w:color="auto"/>
            <w:left w:val="none" w:sz="0" w:space="0" w:color="auto"/>
            <w:bottom w:val="none" w:sz="0" w:space="0" w:color="auto"/>
            <w:right w:val="none" w:sz="0" w:space="0" w:color="auto"/>
          </w:divBdr>
          <w:divsChild>
            <w:div w:id="1199051760">
              <w:marLeft w:val="0"/>
              <w:marRight w:val="0"/>
              <w:marTop w:val="0"/>
              <w:marBottom w:val="0"/>
              <w:divBdr>
                <w:top w:val="none" w:sz="0" w:space="0" w:color="auto"/>
                <w:left w:val="none" w:sz="0" w:space="0" w:color="auto"/>
                <w:bottom w:val="none" w:sz="0" w:space="0" w:color="auto"/>
                <w:right w:val="none" w:sz="0" w:space="0" w:color="auto"/>
              </w:divBdr>
              <w:divsChild>
                <w:div w:id="741830822">
                  <w:marLeft w:val="0"/>
                  <w:marRight w:val="0"/>
                  <w:marTop w:val="0"/>
                  <w:marBottom w:val="0"/>
                  <w:divBdr>
                    <w:top w:val="none" w:sz="0" w:space="0" w:color="auto"/>
                    <w:left w:val="none" w:sz="0" w:space="0" w:color="auto"/>
                    <w:bottom w:val="none" w:sz="0" w:space="0" w:color="auto"/>
                    <w:right w:val="none" w:sz="0" w:space="0" w:color="auto"/>
                  </w:divBdr>
                  <w:divsChild>
                    <w:div w:id="8165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88140">
      <w:bodyDiv w:val="1"/>
      <w:marLeft w:val="0"/>
      <w:marRight w:val="0"/>
      <w:marTop w:val="0"/>
      <w:marBottom w:val="0"/>
      <w:divBdr>
        <w:top w:val="none" w:sz="0" w:space="0" w:color="auto"/>
        <w:left w:val="none" w:sz="0" w:space="0" w:color="auto"/>
        <w:bottom w:val="none" w:sz="0" w:space="0" w:color="auto"/>
        <w:right w:val="none" w:sz="0" w:space="0" w:color="auto"/>
      </w:divBdr>
      <w:divsChild>
        <w:div w:id="916475277">
          <w:marLeft w:val="0"/>
          <w:marRight w:val="0"/>
          <w:marTop w:val="0"/>
          <w:marBottom w:val="0"/>
          <w:divBdr>
            <w:top w:val="none" w:sz="0" w:space="0" w:color="auto"/>
            <w:left w:val="none" w:sz="0" w:space="0" w:color="auto"/>
            <w:bottom w:val="none" w:sz="0" w:space="0" w:color="auto"/>
            <w:right w:val="none" w:sz="0" w:space="0" w:color="auto"/>
          </w:divBdr>
          <w:divsChild>
            <w:div w:id="754088386">
              <w:marLeft w:val="0"/>
              <w:marRight w:val="0"/>
              <w:marTop w:val="0"/>
              <w:marBottom w:val="0"/>
              <w:divBdr>
                <w:top w:val="none" w:sz="0" w:space="0" w:color="auto"/>
                <w:left w:val="none" w:sz="0" w:space="0" w:color="auto"/>
                <w:bottom w:val="none" w:sz="0" w:space="0" w:color="auto"/>
                <w:right w:val="none" w:sz="0" w:space="0" w:color="auto"/>
              </w:divBdr>
              <w:divsChild>
                <w:div w:id="15818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15611">
      <w:bodyDiv w:val="1"/>
      <w:marLeft w:val="0"/>
      <w:marRight w:val="0"/>
      <w:marTop w:val="0"/>
      <w:marBottom w:val="0"/>
      <w:divBdr>
        <w:top w:val="none" w:sz="0" w:space="0" w:color="auto"/>
        <w:left w:val="none" w:sz="0" w:space="0" w:color="auto"/>
        <w:bottom w:val="none" w:sz="0" w:space="0" w:color="auto"/>
        <w:right w:val="none" w:sz="0" w:space="0" w:color="auto"/>
      </w:divBdr>
      <w:divsChild>
        <w:div w:id="695160332">
          <w:marLeft w:val="0"/>
          <w:marRight w:val="0"/>
          <w:marTop w:val="0"/>
          <w:marBottom w:val="0"/>
          <w:divBdr>
            <w:top w:val="none" w:sz="0" w:space="0" w:color="auto"/>
            <w:left w:val="none" w:sz="0" w:space="0" w:color="auto"/>
            <w:bottom w:val="none" w:sz="0" w:space="0" w:color="auto"/>
            <w:right w:val="none" w:sz="0" w:space="0" w:color="auto"/>
          </w:divBdr>
          <w:divsChild>
            <w:div w:id="34740130">
              <w:marLeft w:val="0"/>
              <w:marRight w:val="0"/>
              <w:marTop w:val="0"/>
              <w:marBottom w:val="0"/>
              <w:divBdr>
                <w:top w:val="none" w:sz="0" w:space="0" w:color="auto"/>
                <w:left w:val="none" w:sz="0" w:space="0" w:color="auto"/>
                <w:bottom w:val="none" w:sz="0" w:space="0" w:color="auto"/>
                <w:right w:val="none" w:sz="0" w:space="0" w:color="auto"/>
              </w:divBdr>
              <w:divsChild>
                <w:div w:id="6107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4992">
      <w:bodyDiv w:val="1"/>
      <w:marLeft w:val="0"/>
      <w:marRight w:val="0"/>
      <w:marTop w:val="0"/>
      <w:marBottom w:val="0"/>
      <w:divBdr>
        <w:top w:val="none" w:sz="0" w:space="0" w:color="auto"/>
        <w:left w:val="none" w:sz="0" w:space="0" w:color="auto"/>
        <w:bottom w:val="none" w:sz="0" w:space="0" w:color="auto"/>
        <w:right w:val="none" w:sz="0" w:space="0" w:color="auto"/>
      </w:divBdr>
      <w:divsChild>
        <w:div w:id="1374422495">
          <w:marLeft w:val="0"/>
          <w:marRight w:val="0"/>
          <w:marTop w:val="0"/>
          <w:marBottom w:val="0"/>
          <w:divBdr>
            <w:top w:val="none" w:sz="0" w:space="0" w:color="auto"/>
            <w:left w:val="none" w:sz="0" w:space="0" w:color="auto"/>
            <w:bottom w:val="none" w:sz="0" w:space="0" w:color="auto"/>
            <w:right w:val="none" w:sz="0" w:space="0" w:color="auto"/>
          </w:divBdr>
          <w:divsChild>
            <w:div w:id="1552493973">
              <w:marLeft w:val="0"/>
              <w:marRight w:val="0"/>
              <w:marTop w:val="0"/>
              <w:marBottom w:val="0"/>
              <w:divBdr>
                <w:top w:val="none" w:sz="0" w:space="0" w:color="auto"/>
                <w:left w:val="none" w:sz="0" w:space="0" w:color="auto"/>
                <w:bottom w:val="none" w:sz="0" w:space="0" w:color="auto"/>
                <w:right w:val="none" w:sz="0" w:space="0" w:color="auto"/>
              </w:divBdr>
              <w:divsChild>
                <w:div w:id="9540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90138">
      <w:bodyDiv w:val="1"/>
      <w:marLeft w:val="0"/>
      <w:marRight w:val="0"/>
      <w:marTop w:val="0"/>
      <w:marBottom w:val="0"/>
      <w:divBdr>
        <w:top w:val="none" w:sz="0" w:space="0" w:color="auto"/>
        <w:left w:val="none" w:sz="0" w:space="0" w:color="auto"/>
        <w:bottom w:val="none" w:sz="0" w:space="0" w:color="auto"/>
        <w:right w:val="none" w:sz="0" w:space="0" w:color="auto"/>
      </w:divBdr>
      <w:divsChild>
        <w:div w:id="1793941263">
          <w:marLeft w:val="0"/>
          <w:marRight w:val="0"/>
          <w:marTop w:val="0"/>
          <w:marBottom w:val="0"/>
          <w:divBdr>
            <w:top w:val="none" w:sz="0" w:space="0" w:color="auto"/>
            <w:left w:val="none" w:sz="0" w:space="0" w:color="auto"/>
            <w:bottom w:val="none" w:sz="0" w:space="0" w:color="auto"/>
            <w:right w:val="none" w:sz="0" w:space="0" w:color="auto"/>
          </w:divBdr>
          <w:divsChild>
            <w:div w:id="478227582">
              <w:marLeft w:val="0"/>
              <w:marRight w:val="0"/>
              <w:marTop w:val="0"/>
              <w:marBottom w:val="0"/>
              <w:divBdr>
                <w:top w:val="none" w:sz="0" w:space="0" w:color="auto"/>
                <w:left w:val="none" w:sz="0" w:space="0" w:color="auto"/>
                <w:bottom w:val="none" w:sz="0" w:space="0" w:color="auto"/>
                <w:right w:val="none" w:sz="0" w:space="0" w:color="auto"/>
              </w:divBdr>
              <w:divsChild>
                <w:div w:id="2022469077">
                  <w:marLeft w:val="0"/>
                  <w:marRight w:val="0"/>
                  <w:marTop w:val="0"/>
                  <w:marBottom w:val="0"/>
                  <w:divBdr>
                    <w:top w:val="none" w:sz="0" w:space="0" w:color="auto"/>
                    <w:left w:val="none" w:sz="0" w:space="0" w:color="auto"/>
                    <w:bottom w:val="none" w:sz="0" w:space="0" w:color="auto"/>
                    <w:right w:val="none" w:sz="0" w:space="0" w:color="auto"/>
                  </w:divBdr>
                  <w:divsChild>
                    <w:div w:id="5680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1961">
      <w:bodyDiv w:val="1"/>
      <w:marLeft w:val="0"/>
      <w:marRight w:val="0"/>
      <w:marTop w:val="0"/>
      <w:marBottom w:val="0"/>
      <w:divBdr>
        <w:top w:val="none" w:sz="0" w:space="0" w:color="auto"/>
        <w:left w:val="none" w:sz="0" w:space="0" w:color="auto"/>
        <w:bottom w:val="none" w:sz="0" w:space="0" w:color="auto"/>
        <w:right w:val="none" w:sz="0" w:space="0" w:color="auto"/>
      </w:divBdr>
      <w:divsChild>
        <w:div w:id="1626038324">
          <w:marLeft w:val="0"/>
          <w:marRight w:val="0"/>
          <w:marTop w:val="0"/>
          <w:marBottom w:val="0"/>
          <w:divBdr>
            <w:top w:val="none" w:sz="0" w:space="0" w:color="auto"/>
            <w:left w:val="none" w:sz="0" w:space="0" w:color="auto"/>
            <w:bottom w:val="none" w:sz="0" w:space="0" w:color="auto"/>
            <w:right w:val="none" w:sz="0" w:space="0" w:color="auto"/>
          </w:divBdr>
          <w:divsChild>
            <w:div w:id="2027905891">
              <w:marLeft w:val="0"/>
              <w:marRight w:val="0"/>
              <w:marTop w:val="0"/>
              <w:marBottom w:val="0"/>
              <w:divBdr>
                <w:top w:val="none" w:sz="0" w:space="0" w:color="auto"/>
                <w:left w:val="none" w:sz="0" w:space="0" w:color="auto"/>
                <w:bottom w:val="none" w:sz="0" w:space="0" w:color="auto"/>
                <w:right w:val="none" w:sz="0" w:space="0" w:color="auto"/>
              </w:divBdr>
              <w:divsChild>
                <w:div w:id="1198471058">
                  <w:marLeft w:val="0"/>
                  <w:marRight w:val="0"/>
                  <w:marTop w:val="0"/>
                  <w:marBottom w:val="0"/>
                  <w:divBdr>
                    <w:top w:val="none" w:sz="0" w:space="0" w:color="auto"/>
                    <w:left w:val="none" w:sz="0" w:space="0" w:color="auto"/>
                    <w:bottom w:val="none" w:sz="0" w:space="0" w:color="auto"/>
                    <w:right w:val="none" w:sz="0" w:space="0" w:color="auto"/>
                  </w:divBdr>
                  <w:divsChild>
                    <w:div w:id="4911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7828">
      <w:bodyDiv w:val="1"/>
      <w:marLeft w:val="0"/>
      <w:marRight w:val="0"/>
      <w:marTop w:val="0"/>
      <w:marBottom w:val="0"/>
      <w:divBdr>
        <w:top w:val="none" w:sz="0" w:space="0" w:color="auto"/>
        <w:left w:val="none" w:sz="0" w:space="0" w:color="auto"/>
        <w:bottom w:val="none" w:sz="0" w:space="0" w:color="auto"/>
        <w:right w:val="none" w:sz="0" w:space="0" w:color="auto"/>
      </w:divBdr>
      <w:divsChild>
        <w:div w:id="1514686925">
          <w:marLeft w:val="0"/>
          <w:marRight w:val="0"/>
          <w:marTop w:val="0"/>
          <w:marBottom w:val="0"/>
          <w:divBdr>
            <w:top w:val="none" w:sz="0" w:space="0" w:color="auto"/>
            <w:left w:val="none" w:sz="0" w:space="0" w:color="auto"/>
            <w:bottom w:val="none" w:sz="0" w:space="0" w:color="auto"/>
            <w:right w:val="none" w:sz="0" w:space="0" w:color="auto"/>
          </w:divBdr>
          <w:divsChild>
            <w:div w:id="1129713594">
              <w:marLeft w:val="0"/>
              <w:marRight w:val="0"/>
              <w:marTop w:val="0"/>
              <w:marBottom w:val="0"/>
              <w:divBdr>
                <w:top w:val="none" w:sz="0" w:space="0" w:color="auto"/>
                <w:left w:val="none" w:sz="0" w:space="0" w:color="auto"/>
                <w:bottom w:val="none" w:sz="0" w:space="0" w:color="auto"/>
                <w:right w:val="none" w:sz="0" w:space="0" w:color="auto"/>
              </w:divBdr>
              <w:divsChild>
                <w:div w:id="842430301">
                  <w:marLeft w:val="0"/>
                  <w:marRight w:val="0"/>
                  <w:marTop w:val="0"/>
                  <w:marBottom w:val="0"/>
                  <w:divBdr>
                    <w:top w:val="none" w:sz="0" w:space="0" w:color="auto"/>
                    <w:left w:val="none" w:sz="0" w:space="0" w:color="auto"/>
                    <w:bottom w:val="none" w:sz="0" w:space="0" w:color="auto"/>
                    <w:right w:val="none" w:sz="0" w:space="0" w:color="auto"/>
                  </w:divBdr>
                  <w:divsChild>
                    <w:div w:id="10630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55730">
      <w:bodyDiv w:val="1"/>
      <w:marLeft w:val="0"/>
      <w:marRight w:val="0"/>
      <w:marTop w:val="0"/>
      <w:marBottom w:val="0"/>
      <w:divBdr>
        <w:top w:val="none" w:sz="0" w:space="0" w:color="auto"/>
        <w:left w:val="none" w:sz="0" w:space="0" w:color="auto"/>
        <w:bottom w:val="none" w:sz="0" w:space="0" w:color="auto"/>
        <w:right w:val="none" w:sz="0" w:space="0" w:color="auto"/>
      </w:divBdr>
      <w:divsChild>
        <w:div w:id="1722439148">
          <w:marLeft w:val="0"/>
          <w:marRight w:val="0"/>
          <w:marTop w:val="0"/>
          <w:marBottom w:val="0"/>
          <w:divBdr>
            <w:top w:val="none" w:sz="0" w:space="0" w:color="auto"/>
            <w:left w:val="none" w:sz="0" w:space="0" w:color="auto"/>
            <w:bottom w:val="none" w:sz="0" w:space="0" w:color="auto"/>
            <w:right w:val="none" w:sz="0" w:space="0" w:color="auto"/>
          </w:divBdr>
          <w:divsChild>
            <w:div w:id="931090700">
              <w:marLeft w:val="0"/>
              <w:marRight w:val="0"/>
              <w:marTop w:val="0"/>
              <w:marBottom w:val="0"/>
              <w:divBdr>
                <w:top w:val="none" w:sz="0" w:space="0" w:color="auto"/>
                <w:left w:val="none" w:sz="0" w:space="0" w:color="auto"/>
                <w:bottom w:val="none" w:sz="0" w:space="0" w:color="auto"/>
                <w:right w:val="none" w:sz="0" w:space="0" w:color="auto"/>
              </w:divBdr>
              <w:divsChild>
                <w:div w:id="3686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08514/restrictions-prisoner-voting-policy-framework.pdf" TargetMode="External"/><Relationship Id="rId13" Type="http://schemas.openxmlformats.org/officeDocument/2006/relationships/hyperlink" Target="https://prisonreformtrust.org.uk/wp-content/uploads/2022/02/Winter-2022-Factfile.pdf" TargetMode="External"/><Relationship Id="rId18" Type="http://schemas.openxmlformats.org/officeDocument/2006/relationships/hyperlink" Target="https://www.jrrt.org.uk/wp-content/uploads/2020/04/Is_it_time_for_AVR_in_the_UK.pdf" TargetMode="External"/><Relationship Id="rId26" Type="http://schemas.openxmlformats.org/officeDocument/2006/relationships/hyperlink" Target="https://www.ippr.org/files/2021-12/trust-issues-dec-21.pdf" TargetMode="External"/><Relationship Id="rId3" Type="http://schemas.openxmlformats.org/officeDocument/2006/relationships/hyperlink" Target="https://www.gov.uk/government/statistics/offender-management-statistics-quarterly-july-to-september-2022" TargetMode="External"/><Relationship Id="rId21" Type="http://schemas.openxmlformats.org/officeDocument/2006/relationships/hyperlink" Target="https://www.jrrt.org.uk/wp-content/uploads/2020/04/Is_it_time_for_AVR_in_the_UK.pdf" TargetMode="External"/><Relationship Id="rId7" Type="http://schemas.openxmlformats.org/officeDocument/2006/relationships/hyperlink" Target="https://www.gov.uk/government/statistics/offender-management-statistics-quarterly-october-to-december-2021" TargetMode="External"/><Relationship Id="rId12" Type="http://schemas.openxmlformats.org/officeDocument/2006/relationships/hyperlink" Target="https://www.justiceinspectorates.gov.uk/hmiprisons/wp-content/uploads/sites/4/2012/08/remand-thematic.pdf" TargetMode="External"/><Relationship Id="rId17" Type="http://schemas.openxmlformats.org/officeDocument/2006/relationships/hyperlink" Target="https://www.gov.uk/government/publications/prison-education-a-review-of-reading-education-in-prisons/prison-education-a-review-of-reading-education-in-prisons" TargetMode="External"/><Relationship Id="rId25" Type="http://schemas.openxmlformats.org/officeDocument/2006/relationships/hyperlink" Target="https://www.sentencingproject.org/app/uploads/2022/08/Voting-in-Jails.pdf" TargetMode="External"/><Relationship Id="rId2" Type="http://schemas.openxmlformats.org/officeDocument/2006/relationships/hyperlink" Target="https://assets.publishing.service.gov.uk/government/uploads/system/uploads/attachment_data/file/908514/restrictions-prisoner-voting-policy-framework.pdf" TargetMode="External"/><Relationship Id="rId16" Type="http://schemas.openxmlformats.org/officeDocument/2006/relationships/hyperlink" Target="https://assets.publishing.service.gov.uk/government/uploads/system/uploads/attachment_data/file/908514/restrictions-prisoner-voting-policy-framework.pdf" TargetMode="External"/><Relationship Id="rId20" Type="http://schemas.openxmlformats.org/officeDocument/2006/relationships/hyperlink" Target="https://publications.parliament.uk/pa/cm201415/cmselect/cmpolcon/232/232.pdf" TargetMode="External"/><Relationship Id="rId1" Type="http://schemas.openxmlformats.org/officeDocument/2006/relationships/hyperlink" Target="https://publications.parliament.uk/pa/jt201314/jtselect/jtdraftvoting/103/103.pdf" TargetMode="External"/><Relationship Id="rId6" Type="http://schemas.openxmlformats.org/officeDocument/2006/relationships/hyperlink" Target="https://assets.publishing.service.gov.uk/government/uploads/system/uploads/attachment_data/file/908514/restrictions-prisoner-voting-policy-framework.pdf" TargetMode="External"/><Relationship Id="rId11" Type="http://schemas.openxmlformats.org/officeDocument/2006/relationships/hyperlink" Target="https://senedd.wales/laid%20documents/cr-ld12550/cr-ld12550-e.pdf" TargetMode="External"/><Relationship Id="rId24" Type="http://schemas.openxmlformats.org/officeDocument/2006/relationships/hyperlink" Target="https://www.sentencingproject.org/app/uploads/2022/08/Voting-in-Jails.pdf" TargetMode="External"/><Relationship Id="rId5" Type="http://schemas.openxmlformats.org/officeDocument/2006/relationships/hyperlink" Target="https://assets.publishing.service.gov.uk/government/uploads/system/uploads/attachment_data/file/908514/restrictions-prisoner-voting-policy-framework.pdf" TargetMode="External"/><Relationship Id="rId15" Type="http://schemas.openxmlformats.org/officeDocument/2006/relationships/hyperlink" Target="https://committees.parliament.uk/publications/33530/documents/182421/default/" TargetMode="External"/><Relationship Id="rId23" Type="http://schemas.openxmlformats.org/officeDocument/2006/relationships/hyperlink" Target="https://www.sentencingproject.org/app/uploads/2022/08/Voting-in-Jails.pdf" TargetMode="External"/><Relationship Id="rId10" Type="http://schemas.openxmlformats.org/officeDocument/2006/relationships/hyperlink" Target="https://senedd.wales/laid%20documents/cr-ld12550/cr-ld12550-e.pdf" TargetMode="External"/><Relationship Id="rId19" Type="http://schemas.openxmlformats.org/officeDocument/2006/relationships/hyperlink" Target="https://www.theguardian.com/politics/2019/apr/11/labour-looks-at-automatic-registration-to-raise-voter-turnout" TargetMode="External"/><Relationship Id="rId4" Type="http://schemas.openxmlformats.org/officeDocument/2006/relationships/hyperlink" Target="https://assets.publishing.service.gov.uk/government/uploads/system/uploads/attachment_data/file/1138135/Prison_Population_Projections_2022_to_2027.pdf" TargetMode="External"/><Relationship Id="rId9" Type="http://schemas.openxmlformats.org/officeDocument/2006/relationships/hyperlink" Target="https://www.justiceinspectorates.gov.uk/hmiprisons/wp-content/uploads/sites/4/2012/08/remand-thematic.pdf" TargetMode="External"/><Relationship Id="rId14" Type="http://schemas.openxmlformats.org/officeDocument/2006/relationships/hyperlink" Target="https://publications.parliament.uk/pa/cm201213/cmselect/cmjust/97/97ii.pdf" TargetMode="External"/><Relationship Id="rId22" Type="http://schemas.openxmlformats.org/officeDocument/2006/relationships/hyperlink" Target="https://senedd.wales/laid%20documents/cr-ld12550/cr-ld12550-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460D-2B61-9D43-94B6-34B566B9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4076</Words>
  <Characters>22785</Characters>
  <Application>Microsoft Office Word</Application>
  <DocSecurity>0</DocSecurity>
  <Lines>414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Jones</dc:creator>
  <cp:keywords/>
  <dc:description/>
  <cp:lastModifiedBy>Robert Jones</cp:lastModifiedBy>
  <cp:revision>25</cp:revision>
  <cp:lastPrinted>2023-04-18T09:59:00Z</cp:lastPrinted>
  <dcterms:created xsi:type="dcterms:W3CDTF">2023-04-17T20:08:00Z</dcterms:created>
  <dcterms:modified xsi:type="dcterms:W3CDTF">2023-04-18T10:46:00Z</dcterms:modified>
</cp:coreProperties>
</file>