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79378" w14:textId="518CB5AD" w:rsidR="0098398D" w:rsidRDefault="002941D9">
      <w:pPr>
        <w:spacing w:line="360" w:lineRule="auto"/>
        <w:jc w:val="center"/>
        <w:rPr>
          <w:rFonts w:ascii="Arial" w:hAnsi="Arial" w:cs="Arial"/>
          <w:b/>
          <w:sz w:val="24"/>
          <w:szCs w:val="24"/>
        </w:rPr>
      </w:pPr>
      <w:bookmarkStart w:id="0" w:name="_GoBack"/>
      <w:bookmarkEnd w:id="0"/>
      <w:r w:rsidRPr="00B5426D">
        <w:rPr>
          <w:rFonts w:ascii="Arial" w:hAnsi="Arial" w:cs="Arial"/>
          <w:b/>
          <w:sz w:val="24"/>
          <w:szCs w:val="24"/>
        </w:rPr>
        <w:t xml:space="preserve">Comparing predicted </w:t>
      </w:r>
      <w:r w:rsidR="009D233B" w:rsidRPr="00B5426D">
        <w:rPr>
          <w:rFonts w:ascii="Arial" w:hAnsi="Arial" w:cs="Arial"/>
          <w:b/>
          <w:sz w:val="24"/>
          <w:szCs w:val="24"/>
        </w:rPr>
        <w:t>probability</w:t>
      </w:r>
      <w:r w:rsidRPr="00B5426D">
        <w:rPr>
          <w:rFonts w:ascii="Arial" w:hAnsi="Arial" w:cs="Arial"/>
          <w:b/>
          <w:sz w:val="24"/>
          <w:szCs w:val="24"/>
        </w:rPr>
        <w:t xml:space="preserve"> of hepatocellular carcinoma </w:t>
      </w:r>
      <w:r w:rsidR="003A1D91" w:rsidRPr="00B5426D">
        <w:rPr>
          <w:rFonts w:ascii="Arial" w:hAnsi="Arial" w:cs="Arial"/>
          <w:b/>
          <w:sz w:val="24"/>
          <w:szCs w:val="24"/>
        </w:rPr>
        <w:t xml:space="preserve">in </w:t>
      </w:r>
      <w:r w:rsidRPr="00B5426D">
        <w:rPr>
          <w:rFonts w:ascii="Arial" w:hAnsi="Arial" w:cs="Arial"/>
          <w:b/>
          <w:sz w:val="24"/>
          <w:szCs w:val="24"/>
        </w:rPr>
        <w:t>cirrhosis patients to the general population</w:t>
      </w:r>
      <w:r w:rsidR="003A1D91" w:rsidRPr="00B5426D">
        <w:rPr>
          <w:rFonts w:ascii="Arial" w:hAnsi="Arial" w:cs="Arial"/>
          <w:b/>
          <w:sz w:val="24"/>
          <w:szCs w:val="24"/>
        </w:rPr>
        <w:t xml:space="preserve"> to promote screening uptake</w:t>
      </w:r>
      <w:r w:rsidR="007902F5" w:rsidRPr="00B5426D">
        <w:rPr>
          <w:rFonts w:ascii="Arial" w:hAnsi="Arial" w:cs="Arial"/>
          <w:b/>
          <w:sz w:val="24"/>
          <w:szCs w:val="24"/>
        </w:rPr>
        <w:t xml:space="preserve"> </w:t>
      </w:r>
    </w:p>
    <w:p w14:paraId="1E228CA2" w14:textId="77777777" w:rsidR="009223AC" w:rsidRPr="00B5426D" w:rsidRDefault="009223AC">
      <w:pPr>
        <w:spacing w:line="360" w:lineRule="auto"/>
        <w:jc w:val="center"/>
        <w:rPr>
          <w:rFonts w:ascii="Arial" w:hAnsi="Arial" w:cs="Arial"/>
          <w:b/>
          <w:sz w:val="24"/>
          <w:szCs w:val="24"/>
        </w:rPr>
      </w:pPr>
    </w:p>
    <w:p w14:paraId="34F8BAA5" w14:textId="3324B9F6" w:rsidR="009223AC" w:rsidRPr="00947637" w:rsidRDefault="009223AC" w:rsidP="009223AC">
      <w:pPr>
        <w:spacing w:line="360" w:lineRule="auto"/>
        <w:rPr>
          <w:rFonts w:ascii="Arial" w:hAnsi="Arial" w:cs="Arial"/>
        </w:rPr>
      </w:pPr>
      <w:r w:rsidRPr="00947637">
        <w:rPr>
          <w:rFonts w:ascii="Arial" w:hAnsi="Arial" w:cs="Arial"/>
        </w:rPr>
        <w:t>AUTHORS: Hamish Innes</w:t>
      </w:r>
      <w:r w:rsidRPr="00947637">
        <w:rPr>
          <w:rFonts w:ascii="Arial" w:hAnsi="Arial" w:cs="Arial"/>
          <w:vertAlign w:val="superscript"/>
        </w:rPr>
        <w:t>1,2,3</w:t>
      </w:r>
      <w:r w:rsidRPr="00947637">
        <w:rPr>
          <w:rFonts w:ascii="Arial" w:hAnsi="Arial" w:cs="Arial"/>
        </w:rPr>
        <w:t>; Victoria Hamill</w:t>
      </w:r>
      <w:r w:rsidRPr="00947637">
        <w:rPr>
          <w:rFonts w:ascii="Arial" w:hAnsi="Arial" w:cs="Arial"/>
          <w:vertAlign w:val="superscript"/>
        </w:rPr>
        <w:t>1,2</w:t>
      </w:r>
      <w:r w:rsidRPr="00947637">
        <w:rPr>
          <w:rFonts w:ascii="Arial" w:hAnsi="Arial" w:cs="Arial"/>
        </w:rPr>
        <w:t>; Scott A McDonald</w:t>
      </w:r>
      <w:r w:rsidRPr="00947637">
        <w:rPr>
          <w:rFonts w:ascii="Arial" w:hAnsi="Arial" w:cs="Arial"/>
          <w:vertAlign w:val="superscript"/>
        </w:rPr>
        <w:t>1,2</w:t>
      </w:r>
      <w:r w:rsidRPr="00947637">
        <w:rPr>
          <w:rFonts w:ascii="Arial" w:hAnsi="Arial" w:cs="Arial"/>
        </w:rPr>
        <w:t>;</w:t>
      </w:r>
      <w:r>
        <w:rPr>
          <w:rFonts w:ascii="Arial" w:hAnsi="Arial" w:cs="Arial"/>
        </w:rPr>
        <w:t xml:space="preserve"> </w:t>
      </w:r>
      <w:r w:rsidRPr="00947637">
        <w:rPr>
          <w:rFonts w:ascii="Arial" w:hAnsi="Arial" w:cs="Arial"/>
        </w:rPr>
        <w:t>Peter C Hayes</w:t>
      </w:r>
      <w:r>
        <w:rPr>
          <w:rFonts w:ascii="Arial" w:hAnsi="Arial" w:cs="Arial"/>
          <w:vertAlign w:val="superscript"/>
        </w:rPr>
        <w:t>4</w:t>
      </w:r>
      <w:r>
        <w:rPr>
          <w:rFonts w:ascii="Arial" w:hAnsi="Arial" w:cs="Arial"/>
        </w:rPr>
        <w:t>; P</w:t>
      </w:r>
      <w:r w:rsidRPr="00947637">
        <w:rPr>
          <w:rFonts w:ascii="Arial" w:hAnsi="Arial" w:cs="Arial"/>
        </w:rPr>
        <w:t>hilip Johnson</w:t>
      </w:r>
      <w:r>
        <w:rPr>
          <w:rFonts w:ascii="Arial" w:hAnsi="Arial" w:cs="Arial"/>
          <w:vertAlign w:val="superscript"/>
        </w:rPr>
        <w:t>5</w:t>
      </w:r>
      <w:r w:rsidR="00595DAA">
        <w:rPr>
          <w:rFonts w:ascii="Arial" w:hAnsi="Arial" w:cs="Arial"/>
        </w:rPr>
        <w:t>; J</w:t>
      </w:r>
      <w:r w:rsidRPr="00947637">
        <w:rPr>
          <w:rFonts w:ascii="Arial" w:hAnsi="Arial" w:cs="Arial"/>
        </w:rPr>
        <w:t>ohn F Dillon</w:t>
      </w:r>
      <w:r>
        <w:rPr>
          <w:rFonts w:ascii="Arial" w:hAnsi="Arial" w:cs="Arial"/>
          <w:vertAlign w:val="superscript"/>
        </w:rPr>
        <w:t>6</w:t>
      </w:r>
      <w:r>
        <w:rPr>
          <w:rFonts w:ascii="Arial" w:hAnsi="Arial" w:cs="Arial"/>
        </w:rPr>
        <w:t xml:space="preserve">; </w:t>
      </w:r>
      <w:r w:rsidR="002C449A">
        <w:rPr>
          <w:rFonts w:ascii="Arial" w:hAnsi="Arial" w:cs="Arial"/>
        </w:rPr>
        <w:t>Jen Bishop</w:t>
      </w:r>
      <w:r w:rsidR="002C449A" w:rsidRPr="00947637">
        <w:rPr>
          <w:rFonts w:ascii="Arial" w:hAnsi="Arial" w:cs="Arial"/>
          <w:vertAlign w:val="superscript"/>
        </w:rPr>
        <w:t>2</w:t>
      </w:r>
      <w:r w:rsidR="002C449A">
        <w:rPr>
          <w:rFonts w:ascii="Arial" w:hAnsi="Arial" w:cs="Arial"/>
        </w:rPr>
        <w:t xml:space="preserve">; </w:t>
      </w:r>
      <w:r>
        <w:rPr>
          <w:rFonts w:ascii="Arial" w:hAnsi="Arial" w:cs="Arial"/>
        </w:rPr>
        <w:t>A</w:t>
      </w:r>
      <w:r w:rsidRPr="00947637">
        <w:rPr>
          <w:rFonts w:ascii="Arial" w:hAnsi="Arial" w:cs="Arial"/>
        </w:rPr>
        <w:t>lan Yeung</w:t>
      </w:r>
      <w:r w:rsidRPr="00947637">
        <w:rPr>
          <w:rFonts w:ascii="Arial" w:hAnsi="Arial" w:cs="Arial"/>
          <w:vertAlign w:val="superscript"/>
        </w:rPr>
        <w:t>1,2</w:t>
      </w:r>
      <w:r w:rsidRPr="00947637">
        <w:rPr>
          <w:rFonts w:ascii="Arial" w:hAnsi="Arial" w:cs="Arial"/>
        </w:rPr>
        <w:t>; April Went</w:t>
      </w:r>
      <w:r w:rsidRPr="00947637">
        <w:rPr>
          <w:rFonts w:ascii="Arial" w:hAnsi="Arial" w:cs="Arial"/>
          <w:vertAlign w:val="superscript"/>
        </w:rPr>
        <w:t>2</w:t>
      </w:r>
      <w:r w:rsidRPr="00947637">
        <w:rPr>
          <w:rFonts w:ascii="Arial" w:hAnsi="Arial" w:cs="Arial"/>
        </w:rPr>
        <w:t>; Stephen T Barclay</w:t>
      </w:r>
      <w:r w:rsidRPr="00947637">
        <w:rPr>
          <w:rFonts w:ascii="Arial" w:hAnsi="Arial" w:cs="Arial"/>
          <w:vertAlign w:val="superscript"/>
        </w:rPr>
        <w:t>7</w:t>
      </w:r>
      <w:r w:rsidRPr="00947637">
        <w:rPr>
          <w:rFonts w:ascii="Arial" w:hAnsi="Arial" w:cs="Arial"/>
        </w:rPr>
        <w:t>; Andrew Fraser</w:t>
      </w:r>
      <w:r w:rsidRPr="00947637">
        <w:rPr>
          <w:rFonts w:ascii="Arial" w:hAnsi="Arial" w:cs="Arial"/>
          <w:vertAlign w:val="superscript"/>
        </w:rPr>
        <w:t>8,9</w:t>
      </w:r>
      <w:r w:rsidRPr="00947637">
        <w:rPr>
          <w:rFonts w:ascii="Arial" w:hAnsi="Arial" w:cs="Arial"/>
        </w:rPr>
        <w:t>; Andrew Bathgate</w:t>
      </w:r>
      <w:r w:rsidR="00595DAA">
        <w:rPr>
          <w:rFonts w:ascii="Arial" w:hAnsi="Arial" w:cs="Arial"/>
          <w:vertAlign w:val="superscript"/>
        </w:rPr>
        <w:t>5</w:t>
      </w:r>
      <w:r w:rsidRPr="00947637">
        <w:rPr>
          <w:rFonts w:ascii="Arial" w:hAnsi="Arial" w:cs="Arial"/>
        </w:rPr>
        <w:t>; David J Goldberg</w:t>
      </w:r>
      <w:r w:rsidRPr="00947637">
        <w:rPr>
          <w:rFonts w:ascii="Arial" w:hAnsi="Arial" w:cs="Arial"/>
          <w:vertAlign w:val="superscript"/>
        </w:rPr>
        <w:t>1,2</w:t>
      </w:r>
      <w:r w:rsidRPr="00947637">
        <w:rPr>
          <w:rFonts w:ascii="Arial" w:hAnsi="Arial" w:cs="Arial"/>
        </w:rPr>
        <w:t>; Sharon J Hutchinson</w:t>
      </w:r>
      <w:r w:rsidRPr="00947637">
        <w:rPr>
          <w:rFonts w:ascii="Arial" w:hAnsi="Arial" w:cs="Arial"/>
          <w:vertAlign w:val="superscript"/>
        </w:rPr>
        <w:t>1,2</w:t>
      </w:r>
      <w:r w:rsidRPr="00947637">
        <w:rPr>
          <w:rFonts w:ascii="Arial" w:hAnsi="Arial" w:cs="Arial"/>
        </w:rPr>
        <w:t xml:space="preserve"> </w:t>
      </w:r>
    </w:p>
    <w:p w14:paraId="451D0C28" w14:textId="77777777" w:rsidR="009223AC" w:rsidRPr="00947637" w:rsidRDefault="009223AC" w:rsidP="009223AC">
      <w:pPr>
        <w:spacing w:line="360" w:lineRule="auto"/>
        <w:rPr>
          <w:rFonts w:ascii="Arial" w:hAnsi="Arial" w:cs="Arial"/>
        </w:rPr>
      </w:pPr>
      <w:r w:rsidRPr="00947637">
        <w:rPr>
          <w:rFonts w:ascii="Arial" w:hAnsi="Arial" w:cs="Arial"/>
        </w:rPr>
        <w:t xml:space="preserve">AFFILIATIONS: </w:t>
      </w:r>
    </w:p>
    <w:p w14:paraId="06682790" w14:textId="77777777" w:rsidR="009223AC" w:rsidRPr="00947637" w:rsidRDefault="009223AC" w:rsidP="009223AC">
      <w:pPr>
        <w:pStyle w:val="ListParagraph"/>
        <w:numPr>
          <w:ilvl w:val="0"/>
          <w:numId w:val="4"/>
        </w:numPr>
        <w:spacing w:after="200" w:line="360" w:lineRule="auto"/>
        <w:rPr>
          <w:rFonts w:ascii="Arial" w:hAnsi="Arial" w:cs="Arial"/>
          <w:lang w:val="en-US"/>
        </w:rPr>
      </w:pPr>
      <w:r w:rsidRPr="00947637">
        <w:rPr>
          <w:rFonts w:ascii="Arial" w:hAnsi="Arial" w:cs="Arial"/>
          <w:lang w:val="en-US"/>
        </w:rPr>
        <w:t xml:space="preserve">School of Health and Life Sciences; Glasgow Caledonian University. Glasgow UK. </w:t>
      </w:r>
    </w:p>
    <w:p w14:paraId="64C2684C" w14:textId="77777777" w:rsidR="009223AC" w:rsidRPr="00947637" w:rsidRDefault="009223AC" w:rsidP="009223AC">
      <w:pPr>
        <w:pStyle w:val="ListParagraph"/>
        <w:numPr>
          <w:ilvl w:val="0"/>
          <w:numId w:val="4"/>
        </w:numPr>
        <w:autoSpaceDE w:val="0"/>
        <w:autoSpaceDN w:val="0"/>
        <w:adjustRightInd w:val="0"/>
        <w:spacing w:after="200" w:line="360" w:lineRule="auto"/>
        <w:jc w:val="both"/>
        <w:rPr>
          <w:rFonts w:ascii="Arial" w:hAnsi="Arial" w:cs="Arial"/>
          <w:lang w:val="en-US"/>
        </w:rPr>
      </w:pPr>
      <w:r w:rsidRPr="00947637">
        <w:rPr>
          <w:rFonts w:ascii="Arial" w:hAnsi="Arial" w:cs="Arial"/>
        </w:rPr>
        <w:t xml:space="preserve">Public Health Scotland, Glasgow, UK. </w:t>
      </w:r>
    </w:p>
    <w:p w14:paraId="1128132A" w14:textId="77777777" w:rsidR="009223AC" w:rsidRPr="00947637" w:rsidRDefault="009223AC" w:rsidP="009223AC">
      <w:pPr>
        <w:pStyle w:val="ListParagraph"/>
        <w:numPr>
          <w:ilvl w:val="0"/>
          <w:numId w:val="4"/>
        </w:numPr>
        <w:autoSpaceDE w:val="0"/>
        <w:autoSpaceDN w:val="0"/>
        <w:adjustRightInd w:val="0"/>
        <w:spacing w:after="200" w:line="360" w:lineRule="auto"/>
        <w:jc w:val="both"/>
        <w:rPr>
          <w:rFonts w:ascii="Arial" w:hAnsi="Arial" w:cs="Arial"/>
          <w:lang w:val="en-US"/>
        </w:rPr>
      </w:pPr>
      <w:r w:rsidRPr="00947637">
        <w:rPr>
          <w:rFonts w:ascii="Arial" w:hAnsi="Arial" w:cs="Arial"/>
          <w:lang w:val="en-US"/>
        </w:rPr>
        <w:t xml:space="preserve">Division of Epidemiology and Public Health, University of Nottingham, Nottingham, UK. </w:t>
      </w:r>
    </w:p>
    <w:p w14:paraId="3AC7BC82" w14:textId="0A7905B7" w:rsidR="009223AC" w:rsidRPr="009223AC" w:rsidRDefault="009223AC" w:rsidP="009223AC">
      <w:pPr>
        <w:pStyle w:val="ListParagraph"/>
        <w:numPr>
          <w:ilvl w:val="0"/>
          <w:numId w:val="4"/>
        </w:numPr>
        <w:autoSpaceDE w:val="0"/>
        <w:autoSpaceDN w:val="0"/>
        <w:adjustRightInd w:val="0"/>
        <w:spacing w:after="200" w:line="360" w:lineRule="auto"/>
        <w:jc w:val="both"/>
        <w:rPr>
          <w:rFonts w:ascii="Arial" w:hAnsi="Arial" w:cs="Arial"/>
          <w:lang w:val="en-US"/>
        </w:rPr>
      </w:pPr>
      <w:r w:rsidRPr="00947637">
        <w:rPr>
          <w:rFonts w:ascii="Arial" w:hAnsi="Arial" w:cs="Arial"/>
          <w:color w:val="212121"/>
          <w:shd w:val="clear" w:color="auto" w:fill="FFFFFF"/>
        </w:rPr>
        <w:t>Royal Infirmary of Edinburgh, Edinburgh, UK</w:t>
      </w:r>
    </w:p>
    <w:p w14:paraId="5FDCE3D8" w14:textId="02C696D4" w:rsidR="009223AC" w:rsidRPr="009223AC" w:rsidRDefault="009223AC" w:rsidP="009223AC">
      <w:pPr>
        <w:pStyle w:val="ListParagraph"/>
        <w:numPr>
          <w:ilvl w:val="0"/>
          <w:numId w:val="4"/>
        </w:numPr>
        <w:spacing w:after="200" w:line="360" w:lineRule="auto"/>
        <w:rPr>
          <w:rFonts w:ascii="Arial" w:hAnsi="Arial" w:cs="Arial"/>
        </w:rPr>
      </w:pPr>
      <w:r w:rsidRPr="00947637">
        <w:rPr>
          <w:rFonts w:ascii="Arial" w:hAnsi="Arial" w:cs="Arial"/>
          <w:color w:val="212121"/>
          <w:shd w:val="clear" w:color="auto" w:fill="FFFFFF"/>
        </w:rPr>
        <w:t>Department of Molecular and Clinical Cancer Medicine, University of Liverpool, Liverpool, UK.</w:t>
      </w:r>
    </w:p>
    <w:p w14:paraId="7E696D28" w14:textId="77777777" w:rsidR="009223AC" w:rsidRPr="00947637" w:rsidRDefault="009223AC" w:rsidP="009223AC">
      <w:pPr>
        <w:pStyle w:val="ListParagraph"/>
        <w:numPr>
          <w:ilvl w:val="0"/>
          <w:numId w:val="4"/>
        </w:numPr>
        <w:autoSpaceDE w:val="0"/>
        <w:autoSpaceDN w:val="0"/>
        <w:adjustRightInd w:val="0"/>
        <w:spacing w:after="200" w:line="360" w:lineRule="auto"/>
        <w:jc w:val="both"/>
        <w:rPr>
          <w:rFonts w:ascii="Arial" w:hAnsi="Arial" w:cs="Arial"/>
          <w:lang w:val="en-US"/>
        </w:rPr>
      </w:pPr>
      <w:r w:rsidRPr="00947637">
        <w:rPr>
          <w:rFonts w:ascii="Arial" w:hAnsi="Arial" w:cs="Arial"/>
        </w:rPr>
        <w:t>Division of Molecular and Clinical Medicine</w:t>
      </w:r>
      <w:r w:rsidRPr="00947637">
        <w:rPr>
          <w:rFonts w:ascii="Arial" w:hAnsi="Arial" w:cs="Arial"/>
          <w:shd w:val="clear" w:color="auto" w:fill="FFFFFF"/>
        </w:rPr>
        <w:t>; School of Medicine, University of Dundee, UK.</w:t>
      </w:r>
    </w:p>
    <w:p w14:paraId="290BFB30" w14:textId="77777777" w:rsidR="009223AC" w:rsidRPr="00947637" w:rsidRDefault="009223AC" w:rsidP="009223AC">
      <w:pPr>
        <w:pStyle w:val="ListParagraph"/>
        <w:numPr>
          <w:ilvl w:val="0"/>
          <w:numId w:val="4"/>
        </w:numPr>
        <w:autoSpaceDE w:val="0"/>
        <w:autoSpaceDN w:val="0"/>
        <w:adjustRightInd w:val="0"/>
        <w:spacing w:after="200" w:line="360" w:lineRule="auto"/>
        <w:jc w:val="both"/>
        <w:rPr>
          <w:rFonts w:ascii="Arial" w:hAnsi="Arial" w:cs="Arial"/>
          <w:lang w:val="en-US"/>
        </w:rPr>
      </w:pPr>
      <w:r w:rsidRPr="00947637">
        <w:rPr>
          <w:rFonts w:ascii="Arial" w:hAnsi="Arial" w:cs="Arial"/>
          <w:color w:val="212121"/>
          <w:shd w:val="clear" w:color="auto" w:fill="FFFFFF"/>
        </w:rPr>
        <w:t>Glasgow Royal Infirmary, Glasgow, UK.</w:t>
      </w:r>
    </w:p>
    <w:p w14:paraId="4BB02838" w14:textId="77777777" w:rsidR="009223AC" w:rsidRPr="00947637" w:rsidRDefault="009223AC" w:rsidP="009223AC">
      <w:pPr>
        <w:pStyle w:val="ListParagraph"/>
        <w:numPr>
          <w:ilvl w:val="0"/>
          <w:numId w:val="4"/>
        </w:numPr>
        <w:autoSpaceDE w:val="0"/>
        <w:autoSpaceDN w:val="0"/>
        <w:adjustRightInd w:val="0"/>
        <w:spacing w:after="200" w:line="360" w:lineRule="auto"/>
        <w:jc w:val="both"/>
        <w:rPr>
          <w:rFonts w:ascii="Arial" w:hAnsi="Arial" w:cs="Arial"/>
          <w:lang w:val="en-US"/>
        </w:rPr>
      </w:pPr>
      <w:r w:rsidRPr="00947637">
        <w:rPr>
          <w:rFonts w:ascii="Arial" w:eastAsia="Times New Roman" w:hAnsi="Arial" w:cs="Arial"/>
          <w:color w:val="212121"/>
          <w:lang w:eastAsia="en-GB"/>
        </w:rPr>
        <w:t>Aberdeen Royal Infirmary, Aberdeen, UK.</w:t>
      </w:r>
    </w:p>
    <w:p w14:paraId="4003C6A2" w14:textId="77777777" w:rsidR="009223AC" w:rsidRPr="00947637" w:rsidRDefault="009223AC" w:rsidP="009223AC">
      <w:pPr>
        <w:pStyle w:val="ListParagraph"/>
        <w:numPr>
          <w:ilvl w:val="0"/>
          <w:numId w:val="4"/>
        </w:numPr>
        <w:autoSpaceDE w:val="0"/>
        <w:autoSpaceDN w:val="0"/>
        <w:adjustRightInd w:val="0"/>
        <w:spacing w:after="200" w:line="360" w:lineRule="auto"/>
        <w:jc w:val="both"/>
        <w:rPr>
          <w:rFonts w:ascii="Arial" w:hAnsi="Arial" w:cs="Arial"/>
          <w:lang w:val="en-US"/>
        </w:rPr>
      </w:pPr>
      <w:r w:rsidRPr="00947637">
        <w:rPr>
          <w:rFonts w:ascii="Arial" w:eastAsia="Times New Roman" w:hAnsi="Arial" w:cs="Arial"/>
          <w:color w:val="212121"/>
          <w:lang w:eastAsia="en-GB"/>
        </w:rPr>
        <w:t>Queen Elizabeth University Hospital, Glasgow, UK</w:t>
      </w:r>
    </w:p>
    <w:p w14:paraId="6BE809F8" w14:textId="77777777" w:rsidR="009223AC" w:rsidRPr="00947637" w:rsidRDefault="009223AC" w:rsidP="009223AC">
      <w:pPr>
        <w:pStyle w:val="ListParagraph"/>
        <w:autoSpaceDE w:val="0"/>
        <w:autoSpaceDN w:val="0"/>
        <w:adjustRightInd w:val="0"/>
        <w:spacing w:after="200" w:line="360" w:lineRule="auto"/>
        <w:jc w:val="both"/>
        <w:rPr>
          <w:rFonts w:ascii="Arial" w:hAnsi="Arial" w:cs="Arial"/>
          <w:lang w:val="en-US"/>
        </w:rPr>
      </w:pPr>
    </w:p>
    <w:p w14:paraId="3FD3561F" w14:textId="27FF8C5A" w:rsidR="009223AC" w:rsidRPr="00947637" w:rsidRDefault="009223AC" w:rsidP="009223AC">
      <w:pPr>
        <w:autoSpaceDE w:val="0"/>
        <w:autoSpaceDN w:val="0"/>
        <w:adjustRightInd w:val="0"/>
        <w:spacing w:after="200" w:line="360" w:lineRule="auto"/>
        <w:jc w:val="both"/>
        <w:rPr>
          <w:rFonts w:ascii="Arial" w:hAnsi="Arial" w:cs="Arial"/>
          <w:lang w:val="en-US"/>
        </w:rPr>
      </w:pPr>
      <w:r w:rsidRPr="00947637">
        <w:rPr>
          <w:rFonts w:ascii="Arial" w:hAnsi="Arial" w:cs="Arial"/>
          <w:lang w:val="en-US"/>
        </w:rPr>
        <w:t xml:space="preserve">WORD COUNT: </w:t>
      </w:r>
      <w:r w:rsidR="00174894">
        <w:rPr>
          <w:rFonts w:ascii="Arial" w:hAnsi="Arial" w:cs="Arial"/>
          <w:lang w:val="en-US"/>
        </w:rPr>
        <w:t>2</w:t>
      </w:r>
      <w:r w:rsidR="00595DAA">
        <w:rPr>
          <w:rFonts w:ascii="Arial" w:hAnsi="Arial" w:cs="Arial"/>
          <w:lang w:val="en-US"/>
        </w:rPr>
        <w:t>,</w:t>
      </w:r>
      <w:r w:rsidR="00174894">
        <w:rPr>
          <w:rFonts w:ascii="Arial" w:hAnsi="Arial" w:cs="Arial"/>
          <w:lang w:val="en-US"/>
        </w:rPr>
        <w:t>800 (excluding references, abstract and tables)</w:t>
      </w:r>
    </w:p>
    <w:p w14:paraId="299BB3D0" w14:textId="77777777" w:rsidR="009223AC" w:rsidRPr="00947637" w:rsidRDefault="009223AC" w:rsidP="009223AC">
      <w:pPr>
        <w:spacing w:line="360" w:lineRule="auto"/>
        <w:rPr>
          <w:rFonts w:ascii="Arial" w:hAnsi="Arial" w:cs="Arial"/>
        </w:rPr>
      </w:pPr>
      <w:r w:rsidRPr="00947637">
        <w:rPr>
          <w:rFonts w:ascii="Arial" w:hAnsi="Arial" w:cs="Arial"/>
        </w:rPr>
        <w:t xml:space="preserve">CONFLICTS OF INTEREST: There are no conflicts of interest to disclose. </w:t>
      </w:r>
    </w:p>
    <w:p w14:paraId="554DF027" w14:textId="77777777" w:rsidR="009223AC" w:rsidRPr="00947637" w:rsidRDefault="009223AC" w:rsidP="009223AC">
      <w:pPr>
        <w:spacing w:line="360" w:lineRule="auto"/>
        <w:rPr>
          <w:rFonts w:ascii="Arial" w:hAnsi="Arial" w:cs="Arial"/>
          <w:color w:val="000000"/>
        </w:rPr>
      </w:pPr>
      <w:r w:rsidRPr="00947637">
        <w:rPr>
          <w:rFonts w:ascii="Arial" w:hAnsi="Arial" w:cs="Arial"/>
        </w:rPr>
        <w:t xml:space="preserve">FINANCIAL SUPPORT: This study has two main sources of financial support: a) Medical Research Foundation (Grant ID:C0825); and b) Public Health Scotland. </w:t>
      </w:r>
    </w:p>
    <w:p w14:paraId="2A02EDD9" w14:textId="57048FFA" w:rsidR="009223AC" w:rsidRPr="00947637" w:rsidRDefault="009223AC" w:rsidP="009223AC">
      <w:pPr>
        <w:spacing w:line="360" w:lineRule="auto"/>
        <w:rPr>
          <w:rFonts w:ascii="Arial" w:hAnsi="Arial" w:cs="Arial"/>
        </w:rPr>
      </w:pPr>
      <w:r w:rsidRPr="00947637">
        <w:rPr>
          <w:rFonts w:ascii="Arial" w:hAnsi="Arial" w:cs="Arial"/>
        </w:rPr>
        <w:t>AUTHOR CONTRIBUTIONS: a) Study concept: all authors; b) study design: HI, SM, S</w:t>
      </w:r>
      <w:r w:rsidR="00595DAA">
        <w:rPr>
          <w:rFonts w:ascii="Arial" w:hAnsi="Arial" w:cs="Arial"/>
        </w:rPr>
        <w:t>J</w:t>
      </w:r>
      <w:r w:rsidRPr="00947637">
        <w:rPr>
          <w:rFonts w:ascii="Arial" w:hAnsi="Arial" w:cs="Arial"/>
        </w:rPr>
        <w:t>H, VH; c) acquisition of data: all authors; d) resources: all authors; e) Statistical analysis: HI, SM, S</w:t>
      </w:r>
      <w:r w:rsidR="00595DAA">
        <w:rPr>
          <w:rFonts w:ascii="Arial" w:hAnsi="Arial" w:cs="Arial"/>
        </w:rPr>
        <w:t>J</w:t>
      </w:r>
      <w:r w:rsidRPr="00947637">
        <w:rPr>
          <w:rFonts w:ascii="Arial" w:hAnsi="Arial" w:cs="Arial"/>
        </w:rPr>
        <w:t>H; VH; f) drafting manuscript: HI, SM, S</w:t>
      </w:r>
      <w:r w:rsidR="00595DAA">
        <w:rPr>
          <w:rFonts w:ascii="Arial" w:hAnsi="Arial" w:cs="Arial"/>
        </w:rPr>
        <w:t>J</w:t>
      </w:r>
      <w:r w:rsidRPr="00947637">
        <w:rPr>
          <w:rFonts w:ascii="Arial" w:hAnsi="Arial" w:cs="Arial"/>
        </w:rPr>
        <w:t xml:space="preserve">H, VH; g) critical revision of manuscript: all authors. </w:t>
      </w:r>
    </w:p>
    <w:p w14:paraId="4D6B63F7" w14:textId="77777777" w:rsidR="009223AC" w:rsidRPr="00947637" w:rsidRDefault="009223AC" w:rsidP="009223AC">
      <w:pPr>
        <w:spacing w:line="360" w:lineRule="auto"/>
        <w:rPr>
          <w:rFonts w:ascii="Arial" w:hAnsi="Arial" w:cs="Arial"/>
        </w:rPr>
      </w:pPr>
      <w:r w:rsidRPr="00947637">
        <w:rPr>
          <w:rFonts w:ascii="Arial" w:hAnsi="Arial" w:cs="Arial"/>
        </w:rPr>
        <w:t xml:space="preserve">CORRESPONDING AUTHOR INFORMATION:  </w:t>
      </w:r>
    </w:p>
    <w:p w14:paraId="2BE6D52C" w14:textId="77777777" w:rsidR="009223AC" w:rsidRPr="00947637" w:rsidRDefault="009223AC" w:rsidP="009223AC">
      <w:pPr>
        <w:spacing w:line="360" w:lineRule="auto"/>
        <w:rPr>
          <w:rFonts w:ascii="Arial" w:hAnsi="Arial" w:cs="Arial"/>
        </w:rPr>
      </w:pPr>
      <w:r w:rsidRPr="00947637">
        <w:rPr>
          <w:rFonts w:ascii="Arial" w:hAnsi="Arial" w:cs="Arial"/>
        </w:rPr>
        <w:t xml:space="preserve">Dr Hamish Innes; Glasgow Caledonian University, George Moore Building, Room M403A; </w:t>
      </w:r>
      <w:proofErr w:type="spellStart"/>
      <w:r w:rsidRPr="00947637">
        <w:rPr>
          <w:rFonts w:ascii="Arial" w:hAnsi="Arial" w:cs="Arial"/>
        </w:rPr>
        <w:t>Cowcaddens</w:t>
      </w:r>
      <w:proofErr w:type="spellEnd"/>
      <w:r w:rsidRPr="00947637">
        <w:rPr>
          <w:rFonts w:ascii="Arial" w:hAnsi="Arial" w:cs="Arial"/>
        </w:rPr>
        <w:t xml:space="preserve"> Road; G4 0BA. </w:t>
      </w:r>
      <w:hyperlink r:id="rId9" w:history="1">
        <w:r w:rsidRPr="00947637">
          <w:rPr>
            <w:rStyle w:val="Hyperlink"/>
            <w:rFonts w:ascii="Arial" w:hAnsi="Arial" w:cs="Arial"/>
          </w:rPr>
          <w:t>Tel:0141-5332950</w:t>
        </w:r>
      </w:hyperlink>
      <w:r w:rsidRPr="00947637">
        <w:rPr>
          <w:rFonts w:ascii="Arial" w:hAnsi="Arial" w:cs="Arial"/>
        </w:rPr>
        <w:t>; Email:Hamish.innes@gcu.ac.uk</w:t>
      </w:r>
    </w:p>
    <w:p w14:paraId="43DDEAC6" w14:textId="77777777" w:rsidR="009223AC" w:rsidRPr="009223AC" w:rsidRDefault="009223AC" w:rsidP="009223AC">
      <w:pPr>
        <w:spacing w:line="360" w:lineRule="auto"/>
        <w:rPr>
          <w:rFonts w:ascii="Arial" w:hAnsi="Arial" w:cs="Arial"/>
        </w:rPr>
      </w:pPr>
      <w:r w:rsidRPr="009223AC">
        <w:rPr>
          <w:rFonts w:ascii="Arial" w:hAnsi="Arial" w:cs="Arial"/>
        </w:rPr>
        <w:t xml:space="preserve">DATA AVAILABILITY STATEMENT:  </w:t>
      </w:r>
    </w:p>
    <w:p w14:paraId="3384812D" w14:textId="77777777" w:rsidR="009223AC" w:rsidRPr="005710AF" w:rsidRDefault="009223AC" w:rsidP="009223AC">
      <w:pPr>
        <w:spacing w:line="360" w:lineRule="auto"/>
        <w:rPr>
          <w:rFonts w:ascii="Arial" w:hAnsi="Arial" w:cs="Arial"/>
          <w:u w:val="single"/>
        </w:rPr>
      </w:pPr>
      <w:r w:rsidRPr="009223AC">
        <w:rPr>
          <w:rFonts w:ascii="Arial" w:hAnsi="Arial" w:cs="Arial"/>
        </w:rPr>
        <w:lastRenderedPageBreak/>
        <w:t>The data used in this study are not publicly available, but can be acquired through successful application to the Public Benefit and Privacy Panel for Health and Social Care</w:t>
      </w:r>
      <w:r w:rsidRPr="005710AF">
        <w:rPr>
          <w:rFonts w:ascii="Arial" w:hAnsi="Arial" w:cs="Arial"/>
          <w:u w:val="single"/>
        </w:rPr>
        <w:t xml:space="preserve"> (</w:t>
      </w:r>
      <w:hyperlink r:id="rId10" w:history="1">
        <w:r w:rsidRPr="005710AF">
          <w:rPr>
            <w:rStyle w:val="Hyperlink"/>
            <w:rFonts w:ascii="Arial" w:hAnsi="Arial" w:cs="Arial"/>
          </w:rPr>
          <w:t>https://www.informationgovernance.scot.nhs.uk/pbpphsc/home/for-applicants/</w:t>
        </w:r>
      </w:hyperlink>
      <w:r w:rsidRPr="005710AF">
        <w:rPr>
          <w:rFonts w:ascii="Arial" w:hAnsi="Arial" w:cs="Arial"/>
          <w:u w:val="single"/>
        </w:rPr>
        <w:t xml:space="preserve"> ).</w:t>
      </w:r>
    </w:p>
    <w:p w14:paraId="6AA21A47" w14:textId="77777777" w:rsidR="004C48C8" w:rsidRPr="00B5426D" w:rsidRDefault="004C48C8" w:rsidP="00A853E6">
      <w:pPr>
        <w:spacing w:line="360" w:lineRule="auto"/>
        <w:rPr>
          <w:rFonts w:ascii="Arial" w:hAnsi="Arial" w:cs="Arial"/>
          <w:b/>
          <w:sz w:val="24"/>
          <w:szCs w:val="24"/>
        </w:rPr>
      </w:pPr>
    </w:p>
    <w:p w14:paraId="7B07937A" w14:textId="77777777" w:rsidR="0098398D" w:rsidRPr="00B5426D" w:rsidRDefault="002941D9">
      <w:pPr>
        <w:spacing w:line="360" w:lineRule="auto"/>
        <w:rPr>
          <w:rFonts w:ascii="Arial" w:hAnsi="Arial" w:cs="Arial"/>
          <w:sz w:val="24"/>
        </w:rPr>
      </w:pPr>
      <w:r w:rsidRPr="00B5426D">
        <w:rPr>
          <w:rFonts w:ascii="Arial" w:hAnsi="Arial" w:cs="Arial"/>
          <w:sz w:val="24"/>
        </w:rPr>
        <w:t>ABSTRACT</w:t>
      </w:r>
    </w:p>
    <w:p w14:paraId="7B07937B" w14:textId="5E3284D4" w:rsidR="0098398D" w:rsidRDefault="002941D9">
      <w:pPr>
        <w:spacing w:line="360" w:lineRule="auto"/>
        <w:rPr>
          <w:rFonts w:ascii="Arial" w:hAnsi="Arial" w:cs="Arial"/>
        </w:rPr>
      </w:pPr>
      <w:r w:rsidRPr="00B5426D">
        <w:rPr>
          <w:rFonts w:ascii="Arial" w:hAnsi="Arial" w:cs="Arial"/>
        </w:rPr>
        <w:t xml:space="preserve">BACKGROUND: </w:t>
      </w:r>
    </w:p>
    <w:p w14:paraId="7B07937C" w14:textId="56949F1E" w:rsidR="0098398D" w:rsidRPr="00B5426D" w:rsidRDefault="00B5426D">
      <w:pPr>
        <w:spacing w:line="360" w:lineRule="auto"/>
        <w:rPr>
          <w:rFonts w:ascii="Arial" w:hAnsi="Arial" w:cs="Arial"/>
        </w:rPr>
      </w:pPr>
      <w:r>
        <w:rPr>
          <w:rFonts w:ascii="Arial" w:hAnsi="Arial" w:cs="Arial"/>
        </w:rPr>
        <w:t>Risk score</w:t>
      </w:r>
      <w:r w:rsidR="003472DF">
        <w:rPr>
          <w:rFonts w:ascii="Arial" w:hAnsi="Arial" w:cs="Arial"/>
        </w:rPr>
        <w:t>s estimating</w:t>
      </w:r>
      <w:r w:rsidR="00F75D2E">
        <w:rPr>
          <w:rFonts w:ascii="Arial" w:hAnsi="Arial" w:cs="Arial"/>
        </w:rPr>
        <w:t xml:space="preserve"> </w:t>
      </w:r>
      <w:r w:rsidR="003472DF">
        <w:rPr>
          <w:rFonts w:ascii="Arial" w:hAnsi="Arial" w:cs="Arial"/>
        </w:rPr>
        <w:t>a patient’s</w:t>
      </w:r>
      <w:r w:rsidR="008E71E6" w:rsidRPr="00B5426D">
        <w:rPr>
          <w:rFonts w:ascii="Arial" w:hAnsi="Arial" w:cs="Arial"/>
        </w:rPr>
        <w:t xml:space="preserve"> probability of</w:t>
      </w:r>
      <w:r>
        <w:rPr>
          <w:rFonts w:ascii="Arial" w:hAnsi="Arial" w:cs="Arial"/>
        </w:rPr>
        <w:t xml:space="preserve"> </w:t>
      </w:r>
      <w:r w:rsidR="003472DF">
        <w:rPr>
          <w:rFonts w:ascii="Arial" w:hAnsi="Arial" w:cs="Arial"/>
        </w:rPr>
        <w:t>a</w:t>
      </w:r>
      <w:r>
        <w:rPr>
          <w:rFonts w:ascii="Arial" w:hAnsi="Arial" w:cs="Arial"/>
        </w:rPr>
        <w:t xml:space="preserve"> </w:t>
      </w:r>
      <w:r w:rsidR="003B1ED5" w:rsidRPr="00B5426D">
        <w:rPr>
          <w:rFonts w:ascii="Arial" w:hAnsi="Arial" w:cs="Arial"/>
        </w:rPr>
        <w:t>hepatocellular carcinoma (</w:t>
      </w:r>
      <w:r w:rsidR="00E74E44" w:rsidRPr="00B5426D">
        <w:rPr>
          <w:rFonts w:ascii="Arial" w:hAnsi="Arial" w:cs="Arial"/>
        </w:rPr>
        <w:t>HCC</w:t>
      </w:r>
      <w:r w:rsidR="003B1ED5" w:rsidRPr="00B5426D">
        <w:rPr>
          <w:rFonts w:ascii="Arial" w:hAnsi="Arial" w:cs="Arial"/>
        </w:rPr>
        <w:t>)</w:t>
      </w:r>
      <w:r>
        <w:rPr>
          <w:rFonts w:ascii="Arial" w:hAnsi="Arial" w:cs="Arial"/>
        </w:rPr>
        <w:t xml:space="preserve"> </w:t>
      </w:r>
      <w:r w:rsidR="00A853E6">
        <w:rPr>
          <w:rFonts w:ascii="Arial" w:hAnsi="Arial" w:cs="Arial"/>
        </w:rPr>
        <w:t xml:space="preserve">diagnosis </w:t>
      </w:r>
      <w:r w:rsidR="008D5CC9" w:rsidRPr="00B5426D">
        <w:rPr>
          <w:rFonts w:ascii="Arial" w:hAnsi="Arial" w:cs="Arial"/>
        </w:rPr>
        <w:t>are</w:t>
      </w:r>
      <w:r w:rsidR="008E71E6" w:rsidRPr="00B5426D">
        <w:rPr>
          <w:rFonts w:ascii="Arial" w:hAnsi="Arial" w:cs="Arial"/>
        </w:rPr>
        <w:t xml:space="preserve"> </w:t>
      </w:r>
      <w:r w:rsidR="00A853E6">
        <w:rPr>
          <w:rFonts w:ascii="Arial" w:hAnsi="Arial" w:cs="Arial"/>
        </w:rPr>
        <w:t>commonplace</w:t>
      </w:r>
      <w:r w:rsidR="006F547D" w:rsidRPr="00B5426D">
        <w:rPr>
          <w:rFonts w:ascii="Arial" w:hAnsi="Arial" w:cs="Arial"/>
        </w:rPr>
        <w:t xml:space="preserve">, </w:t>
      </w:r>
      <w:r w:rsidR="008D5CC9" w:rsidRPr="00B5426D">
        <w:rPr>
          <w:rFonts w:ascii="Arial" w:hAnsi="Arial" w:cs="Arial"/>
        </w:rPr>
        <w:t xml:space="preserve">but </w:t>
      </w:r>
      <w:r w:rsidR="009223AC">
        <w:rPr>
          <w:rFonts w:ascii="Arial" w:hAnsi="Arial" w:cs="Arial"/>
        </w:rPr>
        <w:t>are</w:t>
      </w:r>
      <w:r w:rsidR="002845AE" w:rsidRPr="00B5426D">
        <w:rPr>
          <w:rFonts w:ascii="Arial" w:hAnsi="Arial" w:cs="Arial"/>
        </w:rPr>
        <w:t xml:space="preserve"> difficult to interpret</w:t>
      </w:r>
      <w:r w:rsidR="006F547D" w:rsidRPr="00B5426D">
        <w:rPr>
          <w:rFonts w:ascii="Arial" w:hAnsi="Arial" w:cs="Arial"/>
        </w:rPr>
        <w:t xml:space="preserve"> </w:t>
      </w:r>
      <w:r w:rsidR="002845AE" w:rsidRPr="00B5426D">
        <w:rPr>
          <w:rFonts w:ascii="Arial" w:hAnsi="Arial" w:cs="Arial"/>
        </w:rPr>
        <w:t>in isolation</w:t>
      </w:r>
      <w:r w:rsidR="006C5B4B" w:rsidRPr="00B5426D">
        <w:rPr>
          <w:rFonts w:ascii="Arial" w:hAnsi="Arial" w:cs="Arial"/>
        </w:rPr>
        <w:t>.</w:t>
      </w:r>
      <w:r w:rsidR="002845AE" w:rsidRPr="00B5426D">
        <w:rPr>
          <w:rFonts w:ascii="Arial" w:hAnsi="Arial" w:cs="Arial"/>
        </w:rPr>
        <w:t xml:space="preserve"> </w:t>
      </w:r>
      <w:r w:rsidR="008E71E6" w:rsidRPr="00B5426D">
        <w:rPr>
          <w:rFonts w:ascii="Arial" w:hAnsi="Arial" w:cs="Arial"/>
        </w:rPr>
        <w:t>Here,</w:t>
      </w:r>
      <w:r w:rsidR="00ED60C4" w:rsidRPr="00B5426D">
        <w:rPr>
          <w:rFonts w:ascii="Arial" w:hAnsi="Arial" w:cs="Arial"/>
        </w:rPr>
        <w:t xml:space="preserve"> </w:t>
      </w:r>
      <w:r w:rsidR="00DD2C3D" w:rsidRPr="00B5426D">
        <w:rPr>
          <w:rFonts w:ascii="Arial" w:hAnsi="Arial" w:cs="Arial"/>
        </w:rPr>
        <w:t>we</w:t>
      </w:r>
      <w:r w:rsidR="002941D9" w:rsidRPr="00B5426D">
        <w:rPr>
          <w:rFonts w:ascii="Arial" w:hAnsi="Arial" w:cs="Arial"/>
        </w:rPr>
        <w:t xml:space="preserve"> compare</w:t>
      </w:r>
      <w:r w:rsidR="00DD2C3D" w:rsidRPr="00B5426D">
        <w:rPr>
          <w:rFonts w:ascii="Arial" w:hAnsi="Arial" w:cs="Arial"/>
        </w:rPr>
        <w:t>d</w:t>
      </w:r>
      <w:r w:rsidR="002941D9" w:rsidRPr="00B5426D">
        <w:rPr>
          <w:rFonts w:ascii="Arial" w:hAnsi="Arial" w:cs="Arial"/>
        </w:rPr>
        <w:t xml:space="preserve"> </w:t>
      </w:r>
      <w:r w:rsidR="003C3412" w:rsidRPr="00B5426D">
        <w:rPr>
          <w:rFonts w:ascii="Arial" w:hAnsi="Arial" w:cs="Arial"/>
        </w:rPr>
        <w:t xml:space="preserve">the </w:t>
      </w:r>
      <w:r w:rsidR="002941D9" w:rsidRPr="00B5426D">
        <w:rPr>
          <w:rFonts w:ascii="Arial" w:hAnsi="Arial" w:cs="Arial"/>
        </w:rPr>
        <w:t xml:space="preserve">predicted HCC </w:t>
      </w:r>
      <w:r w:rsidR="00E74E44" w:rsidRPr="00B5426D">
        <w:rPr>
          <w:rFonts w:ascii="Arial" w:hAnsi="Arial" w:cs="Arial"/>
        </w:rPr>
        <w:t xml:space="preserve">probability </w:t>
      </w:r>
      <w:r w:rsidR="0008201E" w:rsidRPr="00B5426D">
        <w:rPr>
          <w:rFonts w:ascii="Arial" w:hAnsi="Arial" w:cs="Arial"/>
        </w:rPr>
        <w:t>for</w:t>
      </w:r>
      <w:r w:rsidR="006C5B4B" w:rsidRPr="00B5426D">
        <w:rPr>
          <w:rFonts w:ascii="Arial" w:hAnsi="Arial" w:cs="Arial"/>
        </w:rPr>
        <w:t xml:space="preserve"> </w:t>
      </w:r>
      <w:r w:rsidR="00F75D2E">
        <w:rPr>
          <w:rFonts w:ascii="Arial" w:hAnsi="Arial" w:cs="Arial"/>
        </w:rPr>
        <w:t xml:space="preserve">individuals </w:t>
      </w:r>
      <w:r w:rsidR="008D5CC9" w:rsidRPr="00B5426D">
        <w:rPr>
          <w:rFonts w:ascii="Arial" w:hAnsi="Arial" w:cs="Arial"/>
        </w:rPr>
        <w:t xml:space="preserve">with </w:t>
      </w:r>
      <w:r w:rsidR="008D5CC9" w:rsidRPr="00A853E6">
        <w:rPr>
          <w:rFonts w:ascii="Arial" w:hAnsi="Arial" w:cs="Arial"/>
        </w:rPr>
        <w:t>c</w:t>
      </w:r>
      <w:r w:rsidR="00006B0F" w:rsidRPr="00B5426D">
        <w:rPr>
          <w:rFonts w:ascii="Arial" w:hAnsi="Arial" w:cs="Arial"/>
        </w:rPr>
        <w:t xml:space="preserve">irrhosis </w:t>
      </w:r>
      <w:r w:rsidR="008D5CC9" w:rsidRPr="00B5426D">
        <w:rPr>
          <w:rFonts w:ascii="Arial" w:hAnsi="Arial" w:cs="Arial"/>
        </w:rPr>
        <w:t>and</w:t>
      </w:r>
      <w:r w:rsidR="00984CC5" w:rsidRPr="00B5426D">
        <w:rPr>
          <w:rFonts w:ascii="Arial" w:hAnsi="Arial" w:cs="Arial"/>
        </w:rPr>
        <w:t xml:space="preserve"> cured hepatitis C</w:t>
      </w:r>
      <w:r w:rsidR="00006B0F" w:rsidRPr="00B5426D">
        <w:rPr>
          <w:rFonts w:ascii="Arial" w:hAnsi="Arial" w:cs="Arial"/>
        </w:rPr>
        <w:t xml:space="preserve"> </w:t>
      </w:r>
      <w:r w:rsidR="002941D9" w:rsidRPr="00B5426D">
        <w:rPr>
          <w:rFonts w:ascii="Arial" w:hAnsi="Arial" w:cs="Arial"/>
        </w:rPr>
        <w:t>to the</w:t>
      </w:r>
      <w:r w:rsidR="00FE1088" w:rsidRPr="00B5426D">
        <w:rPr>
          <w:rFonts w:ascii="Arial" w:hAnsi="Arial" w:cs="Arial"/>
        </w:rPr>
        <w:t xml:space="preserve"> </w:t>
      </w:r>
      <w:r w:rsidR="002941D9" w:rsidRPr="00B5426D">
        <w:rPr>
          <w:rFonts w:ascii="Arial" w:hAnsi="Arial" w:cs="Arial"/>
        </w:rPr>
        <w:t xml:space="preserve">general population (GP).  </w:t>
      </w:r>
    </w:p>
    <w:p w14:paraId="7B07937D" w14:textId="77777777" w:rsidR="0098398D" w:rsidRPr="00B5426D" w:rsidRDefault="002941D9">
      <w:pPr>
        <w:spacing w:line="360" w:lineRule="auto"/>
        <w:rPr>
          <w:rFonts w:ascii="Arial" w:hAnsi="Arial" w:cs="Arial"/>
        </w:rPr>
      </w:pPr>
      <w:r w:rsidRPr="00B5426D">
        <w:rPr>
          <w:rFonts w:ascii="Arial" w:hAnsi="Arial" w:cs="Arial"/>
        </w:rPr>
        <w:t xml:space="preserve">METHODS: </w:t>
      </w:r>
    </w:p>
    <w:p w14:paraId="7B07937E" w14:textId="520E60F1" w:rsidR="0098398D" w:rsidRPr="00B5426D" w:rsidRDefault="002941D9">
      <w:pPr>
        <w:spacing w:line="360" w:lineRule="auto"/>
      </w:pPr>
      <w:r w:rsidRPr="00B5426D">
        <w:rPr>
          <w:rFonts w:ascii="Arial" w:hAnsi="Arial" w:cs="Arial"/>
        </w:rPr>
        <w:t>All cirrhosis patients achieving sustained viral response (SVR) in Scotland through to April 2018 were included</w:t>
      </w:r>
      <w:r w:rsidR="004C48C8" w:rsidRPr="00B5426D">
        <w:rPr>
          <w:rFonts w:ascii="Arial" w:hAnsi="Arial" w:cs="Arial"/>
        </w:rPr>
        <w:t xml:space="preserve"> </w:t>
      </w:r>
      <w:r w:rsidRPr="00B5426D">
        <w:rPr>
          <w:rFonts w:ascii="Arial" w:hAnsi="Arial" w:cs="Arial"/>
        </w:rPr>
        <w:t xml:space="preserve">(N=1803). The predicted </w:t>
      </w:r>
      <w:r w:rsidR="003B1ED5" w:rsidRPr="00B5426D">
        <w:rPr>
          <w:rFonts w:ascii="Arial" w:hAnsi="Arial" w:cs="Arial"/>
        </w:rPr>
        <w:t>three</w:t>
      </w:r>
      <w:r w:rsidRPr="00B5426D">
        <w:rPr>
          <w:rFonts w:ascii="Arial" w:hAnsi="Arial" w:cs="Arial"/>
        </w:rPr>
        <w:t xml:space="preserve">-year </w:t>
      </w:r>
      <w:r w:rsidR="007902F5" w:rsidRPr="00B5426D">
        <w:rPr>
          <w:rFonts w:ascii="Arial" w:hAnsi="Arial" w:cs="Arial"/>
        </w:rPr>
        <w:t>probability</w:t>
      </w:r>
      <w:r w:rsidRPr="00B5426D">
        <w:rPr>
          <w:rFonts w:ascii="Arial" w:hAnsi="Arial" w:cs="Arial"/>
        </w:rPr>
        <w:t xml:space="preserve"> of HCC at time of SVR achievement was determined using the aMAP prognostic model. GP data on the total number of incident HCCs in Scotland, stratified by demographics, </w:t>
      </w:r>
      <w:proofErr w:type="gramStart"/>
      <w:r w:rsidRPr="00B5426D">
        <w:rPr>
          <w:rFonts w:ascii="Arial" w:hAnsi="Arial" w:cs="Arial"/>
        </w:rPr>
        <w:t>were obtained</w:t>
      </w:r>
      <w:proofErr w:type="gramEnd"/>
      <w:r w:rsidRPr="00B5426D">
        <w:rPr>
          <w:rFonts w:ascii="Arial" w:hAnsi="Arial" w:cs="Arial"/>
        </w:rPr>
        <w:t xml:space="preserve"> from Public Health Scotland.  </w:t>
      </w:r>
    </w:p>
    <w:p w14:paraId="7B07937F" w14:textId="5F1CDBA2" w:rsidR="0098398D" w:rsidRPr="00B5426D" w:rsidRDefault="002941D9">
      <w:pPr>
        <w:spacing w:line="360" w:lineRule="auto"/>
        <w:rPr>
          <w:rFonts w:ascii="Arial" w:hAnsi="Arial" w:cs="Arial"/>
        </w:rPr>
      </w:pPr>
      <w:r w:rsidRPr="00B5426D">
        <w:rPr>
          <w:rFonts w:ascii="Arial" w:hAnsi="Arial" w:cs="Arial"/>
        </w:rPr>
        <w:t xml:space="preserve">Predicted HCC risk for cirrhosis SVR patients was compared to GP incidence using two metrics:  1) The three-year incidence ratio: i.e. </w:t>
      </w:r>
      <w:r w:rsidR="003B1ED5" w:rsidRPr="00B5426D">
        <w:rPr>
          <w:rFonts w:ascii="Arial" w:hAnsi="Arial" w:cs="Arial"/>
        </w:rPr>
        <w:t>three</w:t>
      </w:r>
      <w:r w:rsidRPr="00B5426D">
        <w:rPr>
          <w:rFonts w:ascii="Arial" w:hAnsi="Arial" w:cs="Arial"/>
        </w:rPr>
        <w:t xml:space="preserve">-year predicted probability </w:t>
      </w:r>
      <w:r w:rsidR="007408E8" w:rsidRPr="00B5426D">
        <w:rPr>
          <w:rFonts w:ascii="Arial" w:hAnsi="Arial" w:cs="Arial"/>
        </w:rPr>
        <w:t xml:space="preserve">for a given patient </w:t>
      </w:r>
      <w:r w:rsidRPr="00B5426D">
        <w:rPr>
          <w:rFonts w:ascii="Arial" w:hAnsi="Arial" w:cs="Arial"/>
        </w:rPr>
        <w:t xml:space="preserve">divided by the </w:t>
      </w:r>
      <w:r w:rsidR="003B1ED5" w:rsidRPr="00B5426D">
        <w:rPr>
          <w:rFonts w:ascii="Arial" w:hAnsi="Arial" w:cs="Arial"/>
        </w:rPr>
        <w:t>three</w:t>
      </w:r>
      <w:r w:rsidRPr="00B5426D">
        <w:rPr>
          <w:rFonts w:ascii="Arial" w:hAnsi="Arial" w:cs="Arial"/>
        </w:rPr>
        <w:t>-year probability in GP</w:t>
      </w:r>
      <w:r w:rsidR="007408E8" w:rsidRPr="00B5426D">
        <w:rPr>
          <w:rFonts w:ascii="Arial" w:hAnsi="Arial" w:cs="Arial"/>
        </w:rPr>
        <w:t xml:space="preserve"> for the equivalent demographic group</w:t>
      </w:r>
      <w:r w:rsidRPr="00B5426D">
        <w:rPr>
          <w:rFonts w:ascii="Arial" w:hAnsi="Arial" w:cs="Arial"/>
        </w:rPr>
        <w:t xml:space="preserve">; and 2) The three-year absolute risk difference: the </w:t>
      </w:r>
      <w:r w:rsidR="003B1ED5" w:rsidRPr="00B5426D">
        <w:rPr>
          <w:rFonts w:ascii="Arial" w:hAnsi="Arial" w:cs="Arial"/>
        </w:rPr>
        <w:t>three</w:t>
      </w:r>
      <w:r w:rsidRPr="00B5426D">
        <w:rPr>
          <w:rFonts w:ascii="Arial" w:hAnsi="Arial" w:cs="Arial"/>
        </w:rPr>
        <w:t xml:space="preserve">-year predicted probability minus the </w:t>
      </w:r>
      <w:r w:rsidR="003B1ED5" w:rsidRPr="00B5426D">
        <w:rPr>
          <w:rFonts w:ascii="Arial" w:hAnsi="Arial" w:cs="Arial"/>
        </w:rPr>
        <w:t>three</w:t>
      </w:r>
      <w:r w:rsidRPr="00B5426D">
        <w:rPr>
          <w:rFonts w:ascii="Arial" w:hAnsi="Arial" w:cs="Arial"/>
        </w:rPr>
        <w:t xml:space="preserve">-year probability in the GP). </w:t>
      </w:r>
    </w:p>
    <w:p w14:paraId="7B079380" w14:textId="77777777" w:rsidR="0098398D" w:rsidRPr="00B5426D" w:rsidRDefault="002941D9">
      <w:pPr>
        <w:spacing w:line="360" w:lineRule="auto"/>
        <w:rPr>
          <w:rFonts w:ascii="Arial" w:hAnsi="Arial" w:cs="Arial"/>
        </w:rPr>
      </w:pPr>
      <w:r w:rsidRPr="00B5426D">
        <w:rPr>
          <w:rFonts w:ascii="Arial" w:hAnsi="Arial" w:cs="Arial"/>
        </w:rPr>
        <w:t xml:space="preserve">RESULTS: </w:t>
      </w:r>
    </w:p>
    <w:p w14:paraId="7B079381" w14:textId="3A27521A" w:rsidR="0098398D" w:rsidRPr="00A853E6" w:rsidRDefault="00CD7C02">
      <w:pPr>
        <w:spacing w:line="360" w:lineRule="auto"/>
        <w:rPr>
          <w:rFonts w:ascii="Arial" w:hAnsi="Arial" w:cs="Arial"/>
        </w:rPr>
      </w:pPr>
      <w:r w:rsidRPr="00B5426D">
        <w:rPr>
          <w:rFonts w:ascii="Arial" w:hAnsi="Arial" w:cs="Arial"/>
        </w:rPr>
        <w:t>The</w:t>
      </w:r>
      <w:r w:rsidR="00DD2C3D" w:rsidRPr="00B5426D">
        <w:rPr>
          <w:rFonts w:ascii="Arial" w:hAnsi="Arial" w:cs="Arial"/>
        </w:rPr>
        <w:t xml:space="preserve"> mean </w:t>
      </w:r>
      <w:r w:rsidR="002941D9" w:rsidRPr="00B5426D">
        <w:rPr>
          <w:rFonts w:ascii="Arial" w:hAnsi="Arial" w:cs="Arial"/>
        </w:rPr>
        <w:t xml:space="preserve">predicted </w:t>
      </w:r>
      <w:r w:rsidRPr="00B5426D">
        <w:rPr>
          <w:rFonts w:ascii="Arial" w:hAnsi="Arial" w:cs="Arial"/>
        </w:rPr>
        <w:t>three</w:t>
      </w:r>
      <w:r w:rsidR="002941D9" w:rsidRPr="00B5426D">
        <w:rPr>
          <w:rFonts w:ascii="Arial" w:hAnsi="Arial" w:cs="Arial"/>
        </w:rPr>
        <w:t xml:space="preserve">-year </w:t>
      </w:r>
      <w:r w:rsidR="00DD2C3D" w:rsidRPr="00B5426D">
        <w:rPr>
          <w:rFonts w:ascii="Arial" w:hAnsi="Arial" w:cs="Arial"/>
        </w:rPr>
        <w:t xml:space="preserve">HCC probability </w:t>
      </w:r>
      <w:r w:rsidRPr="00B5426D">
        <w:rPr>
          <w:rFonts w:ascii="Arial" w:hAnsi="Arial" w:cs="Arial"/>
        </w:rPr>
        <w:t xml:space="preserve">among cirrhosis SVR patients </w:t>
      </w:r>
      <w:r w:rsidR="00DD2C3D" w:rsidRPr="00B5426D">
        <w:rPr>
          <w:rFonts w:ascii="Arial" w:hAnsi="Arial" w:cs="Arial"/>
        </w:rPr>
        <w:t>was</w:t>
      </w:r>
      <w:r w:rsidR="002941D9" w:rsidRPr="00B5426D">
        <w:rPr>
          <w:rFonts w:ascii="Arial" w:hAnsi="Arial" w:cs="Arial"/>
        </w:rPr>
        <w:t xml:space="preserve"> 3.64% (range: 0.012%-36.12%). </w:t>
      </w:r>
      <w:r w:rsidRPr="00B5426D">
        <w:rPr>
          <w:rFonts w:ascii="Arial" w:hAnsi="Arial" w:cs="Arial"/>
        </w:rPr>
        <w:t>Conversely</w:t>
      </w:r>
      <w:r w:rsidR="002941D9" w:rsidRPr="00B5426D">
        <w:rPr>
          <w:rFonts w:ascii="Arial" w:hAnsi="Arial" w:cs="Arial"/>
        </w:rPr>
        <w:t xml:space="preserve">, the </w:t>
      </w:r>
      <w:r w:rsidR="004A3228" w:rsidRPr="00B5426D">
        <w:rPr>
          <w:rFonts w:ascii="Arial" w:hAnsi="Arial" w:cs="Arial"/>
        </w:rPr>
        <w:t xml:space="preserve">three-year HCC probability </w:t>
      </w:r>
      <w:r w:rsidR="002941D9" w:rsidRPr="00B5426D">
        <w:rPr>
          <w:rFonts w:ascii="Arial" w:hAnsi="Arial" w:cs="Arial"/>
        </w:rPr>
        <w:t xml:space="preserve">in the GP </w:t>
      </w:r>
      <w:r w:rsidR="004A3228" w:rsidRPr="00B5426D">
        <w:rPr>
          <w:rFonts w:ascii="Arial" w:hAnsi="Arial" w:cs="Arial"/>
        </w:rPr>
        <w:t xml:space="preserve">was much lower, </w:t>
      </w:r>
      <w:r w:rsidR="002941D9" w:rsidRPr="00B5426D">
        <w:rPr>
          <w:rFonts w:ascii="Arial" w:hAnsi="Arial" w:cs="Arial"/>
        </w:rPr>
        <w:t>rang</w:t>
      </w:r>
      <w:r w:rsidR="004A3228" w:rsidRPr="00B5426D">
        <w:rPr>
          <w:rFonts w:ascii="Arial" w:hAnsi="Arial" w:cs="Arial"/>
        </w:rPr>
        <w:t>ing</w:t>
      </w:r>
      <w:r w:rsidR="002941D9" w:rsidRPr="00B5426D">
        <w:rPr>
          <w:rFonts w:ascii="Arial" w:hAnsi="Arial" w:cs="Arial"/>
        </w:rPr>
        <w:t xml:space="preserve"> from &lt;0.0001% to 0.25%</w:t>
      </w:r>
      <w:r w:rsidR="004A3228" w:rsidRPr="00B5426D">
        <w:rPr>
          <w:rFonts w:ascii="Arial" w:hAnsi="Arial" w:cs="Arial"/>
        </w:rPr>
        <w:t xml:space="preserve"> depending on</w:t>
      </w:r>
      <w:r w:rsidR="002941D9" w:rsidRPr="00B5426D">
        <w:rPr>
          <w:rFonts w:ascii="Arial" w:hAnsi="Arial" w:cs="Arial"/>
        </w:rPr>
        <w:t xml:space="preserve"> demographi</w:t>
      </w:r>
      <w:r w:rsidR="004A3228" w:rsidRPr="00B5426D">
        <w:rPr>
          <w:rFonts w:ascii="Arial" w:hAnsi="Arial" w:cs="Arial"/>
        </w:rPr>
        <w:t>cs</w:t>
      </w:r>
      <w:r w:rsidR="002941D9" w:rsidRPr="00B5426D">
        <w:rPr>
          <w:rFonts w:ascii="Arial" w:hAnsi="Arial" w:cs="Arial"/>
        </w:rPr>
        <w:t xml:space="preserve">. The mean </w:t>
      </w:r>
      <w:r w:rsidR="003B1ED5" w:rsidRPr="00B5426D">
        <w:rPr>
          <w:rFonts w:ascii="Arial" w:hAnsi="Arial" w:cs="Arial"/>
        </w:rPr>
        <w:t>three</w:t>
      </w:r>
      <w:r w:rsidR="002941D9" w:rsidRPr="00B5426D">
        <w:rPr>
          <w:rFonts w:ascii="Arial" w:hAnsi="Arial" w:cs="Arial"/>
        </w:rPr>
        <w:t xml:space="preserve">-year incidence ratio was 410, ranging from 5 to &gt;10,000. The mean </w:t>
      </w:r>
      <w:r w:rsidR="003B1ED5" w:rsidRPr="00B5426D">
        <w:rPr>
          <w:rFonts w:ascii="Arial" w:hAnsi="Arial" w:cs="Arial"/>
        </w:rPr>
        <w:t>three</w:t>
      </w:r>
      <w:r w:rsidR="002941D9" w:rsidRPr="00B5426D">
        <w:rPr>
          <w:rFonts w:ascii="Arial" w:hAnsi="Arial" w:cs="Arial"/>
        </w:rPr>
        <w:t>-year absolute risk difference was 3.61%, ranging from 0.012 to 35.92%.</w:t>
      </w:r>
      <w:r w:rsidR="0065251E" w:rsidRPr="00B5426D">
        <w:rPr>
          <w:rFonts w:ascii="Arial" w:hAnsi="Arial" w:cs="Arial"/>
        </w:rPr>
        <w:t xml:space="preserve"> </w:t>
      </w:r>
      <w:r w:rsidR="00935A07" w:rsidRPr="00A853E6">
        <w:rPr>
          <w:rFonts w:ascii="Arial" w:hAnsi="Arial" w:cs="Arial"/>
        </w:rPr>
        <w:t>An online</w:t>
      </w:r>
      <w:r w:rsidR="0065251E" w:rsidRPr="00A853E6">
        <w:rPr>
          <w:rFonts w:ascii="Arial" w:hAnsi="Arial" w:cs="Arial"/>
        </w:rPr>
        <w:t xml:space="preserve"> </w:t>
      </w:r>
      <w:r w:rsidR="00A532BA" w:rsidRPr="00A853E6">
        <w:rPr>
          <w:rFonts w:ascii="Arial" w:hAnsi="Arial" w:cs="Arial"/>
        </w:rPr>
        <w:t>HCC-</w:t>
      </w:r>
      <w:r w:rsidR="0065251E" w:rsidRPr="00A853E6">
        <w:rPr>
          <w:rFonts w:ascii="Arial" w:hAnsi="Arial" w:cs="Arial"/>
        </w:rPr>
        <w:t xml:space="preserve">GP comparison </w:t>
      </w:r>
      <w:r w:rsidR="006B410C" w:rsidRPr="00A853E6">
        <w:rPr>
          <w:rFonts w:ascii="Arial" w:hAnsi="Arial" w:cs="Arial"/>
        </w:rPr>
        <w:t>calculator</w:t>
      </w:r>
      <w:r w:rsidR="00935A07" w:rsidRPr="00A853E6">
        <w:rPr>
          <w:rFonts w:ascii="Arial" w:hAnsi="Arial" w:cs="Arial"/>
        </w:rPr>
        <w:t xml:space="preserve"> for use by patients/clinicians</w:t>
      </w:r>
      <w:r w:rsidR="0065251E" w:rsidRPr="00A853E6">
        <w:rPr>
          <w:rFonts w:ascii="Arial" w:hAnsi="Arial" w:cs="Arial"/>
        </w:rPr>
        <w:t xml:space="preserve"> </w:t>
      </w:r>
      <w:r w:rsidR="00935A07" w:rsidRPr="00A853E6">
        <w:rPr>
          <w:rFonts w:ascii="Arial" w:hAnsi="Arial" w:cs="Arial"/>
        </w:rPr>
        <w:t>is available</w:t>
      </w:r>
      <w:r w:rsidR="0065251E" w:rsidRPr="00A853E6">
        <w:rPr>
          <w:rFonts w:ascii="Arial" w:hAnsi="Arial" w:cs="Arial"/>
        </w:rPr>
        <w:t xml:space="preserve"> at:</w:t>
      </w:r>
      <w:r w:rsidR="0065251E" w:rsidRPr="00B5426D">
        <w:rPr>
          <w:rFonts w:ascii="Arial" w:hAnsi="Arial" w:cs="Arial"/>
        </w:rPr>
        <w:t xml:space="preserve"> </w:t>
      </w:r>
      <w:hyperlink r:id="rId11">
        <w:r w:rsidR="0065251E" w:rsidRPr="00B5426D">
          <w:rPr>
            <w:rStyle w:val="InternetLink"/>
            <w:rFonts w:ascii="Arial" w:hAnsi="Arial" w:cs="Arial"/>
            <w:u w:val="none"/>
          </w:rPr>
          <w:t>https://thrive-svr.shinyapps.io/RShiny/</w:t>
        </w:r>
      </w:hyperlink>
    </w:p>
    <w:p w14:paraId="7B079382" w14:textId="77777777" w:rsidR="0098398D" w:rsidRPr="00B5426D" w:rsidRDefault="002941D9">
      <w:pPr>
        <w:spacing w:line="360" w:lineRule="auto"/>
        <w:rPr>
          <w:rFonts w:ascii="Arial" w:hAnsi="Arial" w:cs="Arial"/>
        </w:rPr>
      </w:pPr>
      <w:r w:rsidRPr="00B5426D">
        <w:rPr>
          <w:rFonts w:ascii="Arial" w:hAnsi="Arial" w:cs="Arial"/>
        </w:rPr>
        <w:t>CONCLUSIONS:</w:t>
      </w:r>
    </w:p>
    <w:p w14:paraId="1CFDA2C8" w14:textId="77777777" w:rsidR="00595DAA" w:rsidRDefault="003472DF" w:rsidP="008243C2">
      <w:pPr>
        <w:spacing w:line="360" w:lineRule="auto"/>
        <w:rPr>
          <w:rFonts w:ascii="Arial" w:hAnsi="Arial" w:cs="Arial"/>
        </w:rPr>
      </w:pPr>
      <w:r>
        <w:rPr>
          <w:rFonts w:ascii="Arial" w:hAnsi="Arial" w:cs="Arial"/>
        </w:rPr>
        <w:t xml:space="preserve">Comparing a patient’s predicted HCC probability to the general population may help </w:t>
      </w:r>
      <w:r w:rsidRPr="003472DF">
        <w:rPr>
          <w:rFonts w:ascii="Arial" w:hAnsi="Arial" w:cs="Arial"/>
        </w:rPr>
        <w:t>clinicians communicate risk information and</w:t>
      </w:r>
      <w:r>
        <w:rPr>
          <w:rFonts w:ascii="Arial" w:hAnsi="Arial" w:cs="Arial"/>
        </w:rPr>
        <w:t xml:space="preserve"> encourage screening uptake. </w:t>
      </w:r>
    </w:p>
    <w:p w14:paraId="67A5C8A8" w14:textId="4F3AC753" w:rsidR="008243C2" w:rsidRPr="00595DAA" w:rsidRDefault="008243C2" w:rsidP="008243C2">
      <w:pPr>
        <w:spacing w:line="360" w:lineRule="auto"/>
        <w:rPr>
          <w:rFonts w:ascii="Arial" w:hAnsi="Arial" w:cs="Arial"/>
        </w:rPr>
      </w:pPr>
      <w:r>
        <w:rPr>
          <w:rFonts w:ascii="Arial" w:hAnsi="Arial" w:cs="Arial"/>
          <w:sz w:val="24"/>
        </w:rPr>
        <w:lastRenderedPageBreak/>
        <w:t xml:space="preserve">HIGHLIGHTS: </w:t>
      </w:r>
    </w:p>
    <w:p w14:paraId="1675F666" w14:textId="695F30A3" w:rsidR="008243C2" w:rsidRDefault="008243C2">
      <w:pPr>
        <w:spacing w:line="360" w:lineRule="auto"/>
        <w:rPr>
          <w:rFonts w:ascii="Arial" w:hAnsi="Arial" w:cs="Arial"/>
        </w:rPr>
      </w:pPr>
      <w:r>
        <w:rPr>
          <w:rFonts w:ascii="Arial" w:hAnsi="Arial" w:cs="Arial"/>
        </w:rPr>
        <w:t>WHAT IS KNOWN</w:t>
      </w:r>
      <w:r w:rsidR="00A8077A">
        <w:rPr>
          <w:rFonts w:ascii="Arial" w:hAnsi="Arial" w:cs="Arial"/>
        </w:rPr>
        <w:t>?</w:t>
      </w:r>
    </w:p>
    <w:p w14:paraId="34DCA390" w14:textId="50B463B1" w:rsidR="008243C2" w:rsidRDefault="008243C2" w:rsidP="008243C2">
      <w:pPr>
        <w:pStyle w:val="ListParagraph"/>
        <w:numPr>
          <w:ilvl w:val="0"/>
          <w:numId w:val="3"/>
        </w:numPr>
        <w:spacing w:line="360" w:lineRule="auto"/>
        <w:rPr>
          <w:rFonts w:ascii="Arial" w:hAnsi="Arial" w:cs="Arial"/>
        </w:rPr>
      </w:pPr>
      <w:r>
        <w:rPr>
          <w:rFonts w:ascii="Arial" w:hAnsi="Arial" w:cs="Arial"/>
        </w:rPr>
        <w:t xml:space="preserve">Cirrhosis patients are at high risk of hepatocellular carcinoma (HCC). </w:t>
      </w:r>
    </w:p>
    <w:p w14:paraId="0F22F108" w14:textId="059E4802" w:rsidR="008243C2" w:rsidRDefault="00E013B4" w:rsidP="008243C2">
      <w:pPr>
        <w:pStyle w:val="ListParagraph"/>
        <w:numPr>
          <w:ilvl w:val="0"/>
          <w:numId w:val="3"/>
        </w:numPr>
        <w:spacing w:line="360" w:lineRule="auto"/>
        <w:rPr>
          <w:rFonts w:ascii="Arial" w:hAnsi="Arial" w:cs="Arial"/>
        </w:rPr>
      </w:pPr>
      <w:r>
        <w:rPr>
          <w:rFonts w:ascii="Arial" w:hAnsi="Arial" w:cs="Arial"/>
        </w:rPr>
        <w:t>G</w:t>
      </w:r>
      <w:r w:rsidR="008243C2">
        <w:rPr>
          <w:rFonts w:ascii="Arial" w:hAnsi="Arial" w:cs="Arial"/>
        </w:rPr>
        <w:t xml:space="preserve">uidelines recommend </w:t>
      </w:r>
      <w:r>
        <w:rPr>
          <w:rFonts w:ascii="Arial" w:hAnsi="Arial" w:cs="Arial"/>
        </w:rPr>
        <w:t xml:space="preserve">HCC </w:t>
      </w:r>
      <w:r w:rsidR="008243C2">
        <w:rPr>
          <w:rFonts w:ascii="Arial" w:hAnsi="Arial" w:cs="Arial"/>
        </w:rPr>
        <w:t>screening</w:t>
      </w:r>
      <w:r w:rsidR="006A07F3">
        <w:rPr>
          <w:rFonts w:ascii="Arial" w:hAnsi="Arial" w:cs="Arial"/>
        </w:rPr>
        <w:t xml:space="preserve"> </w:t>
      </w:r>
      <w:r>
        <w:rPr>
          <w:rFonts w:ascii="Arial" w:hAnsi="Arial" w:cs="Arial"/>
        </w:rPr>
        <w:t>for all cirrhosis</w:t>
      </w:r>
      <w:r w:rsidR="006A07F3">
        <w:rPr>
          <w:rFonts w:ascii="Arial" w:hAnsi="Arial" w:cs="Arial"/>
        </w:rPr>
        <w:t xml:space="preserve"> patients</w:t>
      </w:r>
      <w:r>
        <w:rPr>
          <w:rFonts w:ascii="Arial" w:hAnsi="Arial" w:cs="Arial"/>
        </w:rPr>
        <w:t xml:space="preserve"> </w:t>
      </w:r>
      <w:r w:rsidR="00A8077A">
        <w:rPr>
          <w:rFonts w:ascii="Arial" w:hAnsi="Arial" w:cs="Arial"/>
        </w:rPr>
        <w:t xml:space="preserve">- however, </w:t>
      </w:r>
      <w:r w:rsidR="008243C2">
        <w:rPr>
          <w:rFonts w:ascii="Arial" w:hAnsi="Arial" w:cs="Arial"/>
        </w:rPr>
        <w:t xml:space="preserve">uptake is </w:t>
      </w:r>
      <w:r w:rsidR="006A07F3">
        <w:rPr>
          <w:rFonts w:ascii="Arial" w:hAnsi="Arial" w:cs="Arial"/>
        </w:rPr>
        <w:t>very low.</w:t>
      </w:r>
    </w:p>
    <w:p w14:paraId="7B600D7B" w14:textId="6BE5A7F1" w:rsidR="00E013B4" w:rsidRDefault="006A07F3" w:rsidP="00160BC7">
      <w:pPr>
        <w:pStyle w:val="ListParagraph"/>
        <w:numPr>
          <w:ilvl w:val="0"/>
          <w:numId w:val="3"/>
        </w:numPr>
        <w:spacing w:line="360" w:lineRule="auto"/>
        <w:rPr>
          <w:rFonts w:ascii="Arial" w:hAnsi="Arial" w:cs="Arial"/>
        </w:rPr>
      </w:pPr>
      <w:r w:rsidRPr="00E013B4">
        <w:rPr>
          <w:rFonts w:ascii="Arial" w:hAnsi="Arial" w:cs="Arial"/>
        </w:rPr>
        <w:t>Validated risk scores are available for</w:t>
      </w:r>
      <w:r w:rsidR="008243C2" w:rsidRPr="00E013B4">
        <w:rPr>
          <w:rFonts w:ascii="Arial" w:hAnsi="Arial" w:cs="Arial"/>
        </w:rPr>
        <w:t xml:space="preserve"> predict</w:t>
      </w:r>
      <w:r w:rsidRPr="00E013B4">
        <w:rPr>
          <w:rFonts w:ascii="Arial" w:hAnsi="Arial" w:cs="Arial"/>
        </w:rPr>
        <w:t>ing</w:t>
      </w:r>
      <w:r w:rsidR="00E013B4" w:rsidRPr="00E013B4">
        <w:rPr>
          <w:rFonts w:ascii="Arial" w:hAnsi="Arial" w:cs="Arial"/>
        </w:rPr>
        <w:t xml:space="preserve"> a patient’s</w:t>
      </w:r>
      <w:r w:rsidR="008243C2" w:rsidRPr="00E013B4">
        <w:rPr>
          <w:rFonts w:ascii="Arial" w:hAnsi="Arial" w:cs="Arial"/>
        </w:rPr>
        <w:t xml:space="preserve"> future probability of</w:t>
      </w:r>
      <w:r w:rsidR="00E013B4">
        <w:rPr>
          <w:rFonts w:ascii="Arial" w:hAnsi="Arial" w:cs="Arial"/>
        </w:rPr>
        <w:t xml:space="preserve"> HCC.</w:t>
      </w:r>
    </w:p>
    <w:p w14:paraId="173F4BD6" w14:textId="77777777" w:rsidR="00E013B4" w:rsidRPr="00A853E6" w:rsidRDefault="00E013B4" w:rsidP="00A853E6">
      <w:pPr>
        <w:spacing w:line="360" w:lineRule="auto"/>
        <w:rPr>
          <w:rFonts w:ascii="Arial" w:hAnsi="Arial" w:cs="Arial"/>
        </w:rPr>
      </w:pPr>
    </w:p>
    <w:p w14:paraId="7B0A5AE5" w14:textId="2EF20F3C" w:rsidR="008243C2" w:rsidRPr="00E013B4" w:rsidRDefault="008243C2" w:rsidP="00A853E6">
      <w:pPr>
        <w:spacing w:line="360" w:lineRule="auto"/>
        <w:ind w:left="360"/>
        <w:rPr>
          <w:rFonts w:ascii="Arial" w:hAnsi="Arial" w:cs="Arial"/>
        </w:rPr>
      </w:pPr>
      <w:r w:rsidRPr="00E013B4">
        <w:rPr>
          <w:rFonts w:ascii="Arial" w:hAnsi="Arial" w:cs="Arial"/>
        </w:rPr>
        <w:t>WHAT IS NEW HERE</w:t>
      </w:r>
      <w:r w:rsidR="00A8077A" w:rsidRPr="00E013B4">
        <w:rPr>
          <w:rFonts w:ascii="Arial" w:hAnsi="Arial" w:cs="Arial"/>
        </w:rPr>
        <w:t>?</w:t>
      </w:r>
    </w:p>
    <w:p w14:paraId="0A7E88DB" w14:textId="2A3DDD67" w:rsidR="008243C2" w:rsidRDefault="00355DC2" w:rsidP="008243C2">
      <w:pPr>
        <w:pStyle w:val="ListParagraph"/>
        <w:numPr>
          <w:ilvl w:val="0"/>
          <w:numId w:val="3"/>
        </w:numPr>
        <w:spacing w:line="360" w:lineRule="auto"/>
        <w:rPr>
          <w:rFonts w:ascii="Arial" w:hAnsi="Arial" w:cs="Arial"/>
        </w:rPr>
      </w:pPr>
      <w:r>
        <w:rPr>
          <w:rFonts w:ascii="Arial" w:hAnsi="Arial" w:cs="Arial"/>
        </w:rPr>
        <w:t>W</w:t>
      </w:r>
      <w:r w:rsidR="008243C2">
        <w:rPr>
          <w:rFonts w:ascii="Arial" w:hAnsi="Arial" w:cs="Arial"/>
        </w:rPr>
        <w:t xml:space="preserve">e compared predicted </w:t>
      </w:r>
      <w:r w:rsidR="00B82121">
        <w:rPr>
          <w:rFonts w:ascii="Arial" w:hAnsi="Arial" w:cs="Arial"/>
        </w:rPr>
        <w:t>HCC probability</w:t>
      </w:r>
      <w:r w:rsidR="008243C2">
        <w:rPr>
          <w:rFonts w:ascii="Arial" w:hAnsi="Arial" w:cs="Arial"/>
        </w:rPr>
        <w:t xml:space="preserve"> </w:t>
      </w:r>
      <w:r w:rsidR="006A07F3">
        <w:rPr>
          <w:rFonts w:ascii="Arial" w:hAnsi="Arial" w:cs="Arial"/>
        </w:rPr>
        <w:t>to the general population (GP)</w:t>
      </w:r>
      <w:r w:rsidR="00B82121">
        <w:rPr>
          <w:rFonts w:ascii="Arial" w:hAnsi="Arial" w:cs="Arial"/>
        </w:rPr>
        <w:t>,</w:t>
      </w:r>
      <w:r>
        <w:rPr>
          <w:rFonts w:ascii="Arial" w:hAnsi="Arial" w:cs="Arial"/>
        </w:rPr>
        <w:t xml:space="preserve"> in a national cohort of cirrhosis patients with cured hepatitis C.</w:t>
      </w:r>
    </w:p>
    <w:p w14:paraId="2106261A" w14:textId="52B66D66" w:rsidR="006A07F3" w:rsidRDefault="006A07F3" w:rsidP="006A07F3">
      <w:pPr>
        <w:pStyle w:val="ListParagraph"/>
        <w:numPr>
          <w:ilvl w:val="0"/>
          <w:numId w:val="3"/>
        </w:numPr>
        <w:spacing w:line="360" w:lineRule="auto"/>
        <w:rPr>
          <w:rFonts w:ascii="Arial" w:hAnsi="Arial" w:cs="Arial"/>
        </w:rPr>
      </w:pPr>
      <w:r>
        <w:rPr>
          <w:rFonts w:ascii="Arial" w:hAnsi="Arial" w:cs="Arial"/>
        </w:rPr>
        <w:t xml:space="preserve">The predicted HCC probability was higher than the </w:t>
      </w:r>
      <w:r w:rsidR="00E013B4">
        <w:rPr>
          <w:rFonts w:ascii="Arial" w:hAnsi="Arial" w:cs="Arial"/>
        </w:rPr>
        <w:t>GP</w:t>
      </w:r>
      <w:r>
        <w:rPr>
          <w:rFonts w:ascii="Arial" w:hAnsi="Arial" w:cs="Arial"/>
        </w:rPr>
        <w:t xml:space="preserve"> in every single case. </w:t>
      </w:r>
    </w:p>
    <w:p w14:paraId="5A59263B" w14:textId="1C16CCF5" w:rsidR="008243C2" w:rsidRDefault="006A07F3" w:rsidP="006A07F3">
      <w:pPr>
        <w:pStyle w:val="ListParagraph"/>
        <w:numPr>
          <w:ilvl w:val="0"/>
          <w:numId w:val="3"/>
        </w:numPr>
        <w:spacing w:line="360" w:lineRule="auto"/>
        <w:rPr>
          <w:rFonts w:ascii="Arial" w:hAnsi="Arial" w:cs="Arial"/>
        </w:rPr>
      </w:pPr>
      <w:r>
        <w:rPr>
          <w:rFonts w:ascii="Arial" w:hAnsi="Arial" w:cs="Arial"/>
        </w:rPr>
        <w:t xml:space="preserve">On average, the predicted </w:t>
      </w:r>
      <w:r w:rsidR="00E013B4">
        <w:rPr>
          <w:rFonts w:ascii="Arial" w:hAnsi="Arial" w:cs="Arial"/>
        </w:rPr>
        <w:t xml:space="preserve">probability </w:t>
      </w:r>
      <w:r>
        <w:rPr>
          <w:rFonts w:ascii="Arial" w:hAnsi="Arial" w:cs="Arial"/>
        </w:rPr>
        <w:t>was 410 times greater than equivalent probability in the GP.</w:t>
      </w:r>
    </w:p>
    <w:p w14:paraId="5A0548A6" w14:textId="6E47C872" w:rsidR="006A07F3" w:rsidRPr="00A853E6" w:rsidRDefault="003472DF" w:rsidP="00A853E6">
      <w:pPr>
        <w:pStyle w:val="ListParagraph"/>
        <w:numPr>
          <w:ilvl w:val="0"/>
          <w:numId w:val="3"/>
        </w:numPr>
        <w:spacing w:line="360" w:lineRule="auto"/>
        <w:rPr>
          <w:rFonts w:ascii="Arial" w:hAnsi="Arial" w:cs="Arial"/>
        </w:rPr>
      </w:pPr>
      <w:r>
        <w:rPr>
          <w:rFonts w:ascii="Arial" w:hAnsi="Arial" w:cs="Arial"/>
        </w:rPr>
        <w:t>Thus, G</w:t>
      </w:r>
      <w:r w:rsidR="00B82121">
        <w:rPr>
          <w:rFonts w:ascii="Arial" w:hAnsi="Arial" w:cs="Arial"/>
        </w:rPr>
        <w:t>P comparisons</w:t>
      </w:r>
      <w:r w:rsidR="006A07F3">
        <w:rPr>
          <w:rFonts w:ascii="Arial" w:hAnsi="Arial" w:cs="Arial"/>
        </w:rPr>
        <w:t xml:space="preserve"> may help clinicians </w:t>
      </w:r>
      <w:r w:rsidR="00A717ED">
        <w:rPr>
          <w:rFonts w:ascii="Arial" w:hAnsi="Arial" w:cs="Arial"/>
        </w:rPr>
        <w:t>convey</w:t>
      </w:r>
      <w:r w:rsidR="00B82121">
        <w:rPr>
          <w:rFonts w:ascii="Arial" w:hAnsi="Arial" w:cs="Arial"/>
        </w:rPr>
        <w:t xml:space="preserve"> HCC</w:t>
      </w:r>
      <w:r w:rsidR="00A717ED">
        <w:rPr>
          <w:rFonts w:ascii="Arial" w:hAnsi="Arial" w:cs="Arial"/>
        </w:rPr>
        <w:t xml:space="preserve"> risk and </w:t>
      </w:r>
      <w:r w:rsidR="006A07F3">
        <w:rPr>
          <w:rFonts w:ascii="Arial" w:hAnsi="Arial" w:cs="Arial"/>
        </w:rPr>
        <w:t xml:space="preserve">promote uptake of screening.  </w:t>
      </w:r>
    </w:p>
    <w:p w14:paraId="24928D8B" w14:textId="77777777" w:rsidR="00B5426D" w:rsidRPr="00B5426D" w:rsidRDefault="00B5426D">
      <w:pPr>
        <w:spacing w:line="360" w:lineRule="auto"/>
        <w:rPr>
          <w:rFonts w:ascii="Arial" w:hAnsi="Arial" w:cs="Arial"/>
        </w:rPr>
      </w:pPr>
    </w:p>
    <w:p w14:paraId="7B079384" w14:textId="77777777" w:rsidR="0098398D" w:rsidRPr="00B5426D" w:rsidRDefault="002941D9">
      <w:pPr>
        <w:spacing w:line="360" w:lineRule="auto"/>
        <w:rPr>
          <w:rFonts w:ascii="Arial" w:hAnsi="Arial" w:cs="Arial"/>
          <w:sz w:val="24"/>
        </w:rPr>
      </w:pPr>
      <w:r w:rsidRPr="00B5426D">
        <w:rPr>
          <w:rFonts w:ascii="Arial" w:hAnsi="Arial" w:cs="Arial"/>
          <w:sz w:val="24"/>
        </w:rPr>
        <w:t>INTRODUCTION:</w:t>
      </w:r>
    </w:p>
    <w:p w14:paraId="291B3AB1" w14:textId="419E91AF" w:rsidR="003A1D91" w:rsidRPr="00B5426D" w:rsidRDefault="002941D9">
      <w:pPr>
        <w:spacing w:line="360" w:lineRule="auto"/>
        <w:rPr>
          <w:rFonts w:ascii="Arial" w:hAnsi="Arial" w:cs="Arial"/>
        </w:rPr>
      </w:pPr>
      <w:r w:rsidRPr="00B5426D">
        <w:rPr>
          <w:rFonts w:ascii="Arial" w:hAnsi="Arial" w:cs="Arial"/>
        </w:rPr>
        <w:t xml:space="preserve">Patients with hepatitis C </w:t>
      </w:r>
      <w:r w:rsidR="00DA2472" w:rsidRPr="00B5426D">
        <w:rPr>
          <w:rFonts w:ascii="Arial" w:hAnsi="Arial" w:cs="Arial"/>
        </w:rPr>
        <w:t xml:space="preserve">related </w:t>
      </w:r>
      <w:r w:rsidRPr="00B5426D">
        <w:rPr>
          <w:rFonts w:ascii="Arial" w:hAnsi="Arial" w:cs="Arial"/>
        </w:rPr>
        <w:t>cirrhosis remain at risk of hepatocellular carcinoma (HCC)</w:t>
      </w:r>
      <w:r w:rsidR="00DA2472" w:rsidRPr="00B5426D">
        <w:rPr>
          <w:rFonts w:ascii="Arial" w:hAnsi="Arial" w:cs="Arial"/>
        </w:rPr>
        <w:t xml:space="preserve"> even </w:t>
      </w:r>
      <w:r w:rsidRPr="00B5426D">
        <w:rPr>
          <w:rFonts w:ascii="Arial" w:hAnsi="Arial" w:cs="Arial"/>
        </w:rPr>
        <w:t>after</w:t>
      </w:r>
      <w:r w:rsidR="00DA2472" w:rsidRPr="00B5426D">
        <w:rPr>
          <w:rFonts w:ascii="Arial" w:hAnsi="Arial" w:cs="Arial"/>
        </w:rPr>
        <w:t xml:space="preserve"> </w:t>
      </w:r>
      <w:r w:rsidRPr="00B5426D">
        <w:rPr>
          <w:rFonts w:ascii="Arial" w:hAnsi="Arial" w:cs="Arial"/>
        </w:rPr>
        <w:t>virological cure [</w:t>
      </w:r>
      <w:r w:rsidR="00DA2472" w:rsidRPr="00A853E6">
        <w:rPr>
          <w:rFonts w:ascii="Arial" w:hAnsi="Arial" w:cs="Arial"/>
        </w:rPr>
        <w:t>1-</w:t>
      </w:r>
      <w:r w:rsidR="008D4E25" w:rsidRPr="00A853E6">
        <w:rPr>
          <w:rFonts w:ascii="Arial" w:hAnsi="Arial" w:cs="Arial"/>
        </w:rPr>
        <w:t>6</w:t>
      </w:r>
      <w:r w:rsidRPr="00B5426D">
        <w:rPr>
          <w:rFonts w:ascii="Arial" w:hAnsi="Arial" w:cs="Arial"/>
        </w:rPr>
        <w:t>]</w:t>
      </w:r>
      <w:r w:rsidR="007A2BA1" w:rsidRPr="00B5426D">
        <w:rPr>
          <w:rFonts w:ascii="Arial" w:hAnsi="Arial" w:cs="Arial"/>
        </w:rPr>
        <w:t xml:space="preserve">. </w:t>
      </w:r>
      <w:r w:rsidRPr="00B5426D">
        <w:rPr>
          <w:rFonts w:ascii="Arial" w:hAnsi="Arial" w:cs="Arial"/>
        </w:rPr>
        <w:t xml:space="preserve">Cohort studies </w:t>
      </w:r>
      <w:r w:rsidR="00DA2472" w:rsidRPr="00B5426D">
        <w:rPr>
          <w:rFonts w:ascii="Arial" w:hAnsi="Arial" w:cs="Arial"/>
        </w:rPr>
        <w:t>indicate</w:t>
      </w:r>
      <w:r w:rsidRPr="00B5426D">
        <w:rPr>
          <w:rFonts w:ascii="Arial" w:hAnsi="Arial" w:cs="Arial"/>
        </w:rPr>
        <w:t xml:space="preserve"> the average risk </w:t>
      </w:r>
      <w:r w:rsidR="00DA2472" w:rsidRPr="00B5426D">
        <w:rPr>
          <w:rFonts w:ascii="Arial" w:hAnsi="Arial" w:cs="Arial"/>
        </w:rPr>
        <w:t>is</w:t>
      </w:r>
      <w:r w:rsidRPr="00B5426D">
        <w:rPr>
          <w:rFonts w:ascii="Arial" w:hAnsi="Arial" w:cs="Arial"/>
        </w:rPr>
        <w:t xml:space="preserve"> between 1.5</w:t>
      </w:r>
      <w:r w:rsidR="00DA2472" w:rsidRPr="00B5426D">
        <w:rPr>
          <w:rFonts w:ascii="Arial" w:hAnsi="Arial" w:cs="Arial"/>
        </w:rPr>
        <w:t xml:space="preserve"> and </w:t>
      </w:r>
      <w:r w:rsidRPr="00B5426D">
        <w:rPr>
          <w:rFonts w:ascii="Arial" w:hAnsi="Arial" w:cs="Arial"/>
        </w:rPr>
        <w:t>2.7 HCCs</w:t>
      </w:r>
      <w:r w:rsidR="00DA2472" w:rsidRPr="00B5426D">
        <w:rPr>
          <w:rFonts w:ascii="Arial" w:hAnsi="Arial" w:cs="Arial"/>
        </w:rPr>
        <w:t xml:space="preserve"> per</w:t>
      </w:r>
      <w:r w:rsidRPr="00B5426D">
        <w:rPr>
          <w:rFonts w:ascii="Arial" w:hAnsi="Arial" w:cs="Arial"/>
        </w:rPr>
        <w:t xml:space="preserve"> 100 </w:t>
      </w:r>
      <w:r w:rsidR="00D7419E" w:rsidRPr="00B5426D">
        <w:rPr>
          <w:rFonts w:ascii="Arial" w:hAnsi="Arial" w:cs="Arial"/>
        </w:rPr>
        <w:t>person-</w:t>
      </w:r>
      <w:r w:rsidRPr="00B5426D">
        <w:rPr>
          <w:rFonts w:ascii="Arial" w:hAnsi="Arial" w:cs="Arial"/>
        </w:rPr>
        <w:t>years of follow-up</w:t>
      </w:r>
      <w:r w:rsidR="00DA2472" w:rsidRPr="00B5426D">
        <w:rPr>
          <w:rFonts w:ascii="Arial" w:hAnsi="Arial" w:cs="Arial"/>
        </w:rPr>
        <w:t>.</w:t>
      </w:r>
      <w:r w:rsidRPr="00B5426D">
        <w:rPr>
          <w:rFonts w:ascii="Arial" w:hAnsi="Arial" w:cs="Arial"/>
        </w:rPr>
        <w:t>[</w:t>
      </w:r>
      <w:r w:rsidR="004B5D0F" w:rsidRPr="00B5426D">
        <w:rPr>
          <w:rFonts w:ascii="Arial" w:hAnsi="Arial" w:cs="Arial"/>
        </w:rPr>
        <w:t>1-</w:t>
      </w:r>
      <w:r w:rsidR="008D4E25" w:rsidRPr="00A853E6">
        <w:rPr>
          <w:rFonts w:ascii="Arial" w:hAnsi="Arial" w:cs="Arial"/>
        </w:rPr>
        <w:t>6</w:t>
      </w:r>
      <w:r w:rsidR="00381278" w:rsidRPr="00B5426D">
        <w:rPr>
          <w:rFonts w:ascii="Arial" w:hAnsi="Arial" w:cs="Arial"/>
        </w:rPr>
        <w:t>]</w:t>
      </w:r>
      <w:r w:rsidRPr="00B5426D">
        <w:rPr>
          <w:rFonts w:ascii="Arial" w:hAnsi="Arial" w:cs="Arial"/>
        </w:rPr>
        <w:t xml:space="preserve"> </w:t>
      </w:r>
      <w:r w:rsidR="00C269E7" w:rsidRPr="00B5426D">
        <w:rPr>
          <w:rFonts w:ascii="Arial" w:hAnsi="Arial" w:cs="Arial"/>
        </w:rPr>
        <w:t>Detection of HCC at an incipient stage is the most critical factor governing survival after HCC</w:t>
      </w:r>
      <w:r w:rsidR="00AE51B0" w:rsidRPr="00B5426D">
        <w:rPr>
          <w:rFonts w:ascii="Arial" w:hAnsi="Arial" w:cs="Arial"/>
        </w:rPr>
        <w:t xml:space="preserve"> diagnosi</w:t>
      </w:r>
      <w:r w:rsidR="00DA2472" w:rsidRPr="00B5426D">
        <w:rPr>
          <w:rFonts w:ascii="Arial" w:hAnsi="Arial" w:cs="Arial"/>
        </w:rPr>
        <w:t>s</w:t>
      </w:r>
      <w:r w:rsidR="008D4E25" w:rsidRPr="00B5426D">
        <w:rPr>
          <w:rFonts w:ascii="Arial" w:hAnsi="Arial" w:cs="Arial"/>
        </w:rPr>
        <w:t>, and thus,</w:t>
      </w:r>
      <w:r w:rsidR="00DA2472" w:rsidRPr="00B5426D">
        <w:rPr>
          <w:rFonts w:ascii="Arial" w:hAnsi="Arial" w:cs="Arial"/>
        </w:rPr>
        <w:t xml:space="preserve"> </w:t>
      </w:r>
      <w:r w:rsidRPr="00B5426D">
        <w:rPr>
          <w:rFonts w:ascii="Arial" w:hAnsi="Arial" w:cs="Arial"/>
        </w:rPr>
        <w:t xml:space="preserve">clinical guidelines recommend all cirrhosis patients receive </w:t>
      </w:r>
      <w:r w:rsidR="00AE51B0" w:rsidRPr="00B5426D">
        <w:rPr>
          <w:rFonts w:ascii="Arial" w:hAnsi="Arial" w:cs="Arial"/>
        </w:rPr>
        <w:t>biannual screening</w:t>
      </w:r>
      <w:r w:rsidRPr="00B5426D">
        <w:rPr>
          <w:rFonts w:ascii="Arial" w:hAnsi="Arial" w:cs="Arial"/>
        </w:rPr>
        <w:t>.[</w:t>
      </w:r>
      <w:r w:rsidR="008D4E25" w:rsidRPr="00B5426D">
        <w:rPr>
          <w:rFonts w:ascii="Arial" w:hAnsi="Arial" w:cs="Arial"/>
        </w:rPr>
        <w:t>7</w:t>
      </w:r>
      <w:r w:rsidRPr="00B5426D">
        <w:rPr>
          <w:rFonts w:ascii="Arial" w:hAnsi="Arial" w:cs="Arial"/>
        </w:rPr>
        <w:t>-</w:t>
      </w:r>
      <w:r w:rsidR="008D4E25" w:rsidRPr="00B5426D">
        <w:rPr>
          <w:rFonts w:ascii="Arial" w:hAnsi="Arial" w:cs="Arial"/>
        </w:rPr>
        <w:t>9</w:t>
      </w:r>
      <w:r w:rsidRPr="00B5426D">
        <w:rPr>
          <w:rFonts w:ascii="Arial" w:hAnsi="Arial" w:cs="Arial"/>
        </w:rPr>
        <w:t>]</w:t>
      </w:r>
      <w:r w:rsidR="00AE51B0" w:rsidRPr="00B5426D">
        <w:rPr>
          <w:rFonts w:ascii="Arial" w:hAnsi="Arial" w:cs="Arial"/>
        </w:rPr>
        <w:t xml:space="preserve"> </w:t>
      </w:r>
      <w:r w:rsidR="003027C9" w:rsidRPr="00B5426D">
        <w:rPr>
          <w:rFonts w:ascii="Arial" w:hAnsi="Arial" w:cs="Arial"/>
        </w:rPr>
        <w:t xml:space="preserve"> </w:t>
      </w:r>
      <w:r w:rsidR="008D4E25" w:rsidRPr="00B5426D">
        <w:rPr>
          <w:rFonts w:ascii="Arial" w:hAnsi="Arial" w:cs="Arial"/>
        </w:rPr>
        <w:t>D</w:t>
      </w:r>
      <w:r w:rsidR="00AE51B0" w:rsidRPr="00B5426D">
        <w:rPr>
          <w:rFonts w:ascii="Arial" w:hAnsi="Arial" w:cs="Arial"/>
        </w:rPr>
        <w:t xml:space="preserve">espite </w:t>
      </w:r>
      <w:r w:rsidR="00556DCF" w:rsidRPr="00B5426D">
        <w:rPr>
          <w:rFonts w:ascii="Arial" w:hAnsi="Arial" w:cs="Arial"/>
        </w:rPr>
        <w:t xml:space="preserve">robust </w:t>
      </w:r>
      <w:r w:rsidR="00AE51B0" w:rsidRPr="00B5426D">
        <w:rPr>
          <w:rFonts w:ascii="Arial" w:hAnsi="Arial" w:cs="Arial"/>
        </w:rPr>
        <w:t xml:space="preserve">observation </w:t>
      </w:r>
      <w:r w:rsidR="00556DCF" w:rsidRPr="00B5426D">
        <w:rPr>
          <w:rFonts w:ascii="Arial" w:hAnsi="Arial" w:cs="Arial"/>
        </w:rPr>
        <w:t>evidence</w:t>
      </w:r>
      <w:r w:rsidR="00AE51B0" w:rsidRPr="00B5426D">
        <w:rPr>
          <w:rFonts w:ascii="Arial" w:hAnsi="Arial" w:cs="Arial"/>
        </w:rPr>
        <w:t xml:space="preserve"> </w:t>
      </w:r>
      <w:r w:rsidR="00556DCF" w:rsidRPr="00B5426D">
        <w:rPr>
          <w:rFonts w:ascii="Arial" w:hAnsi="Arial" w:cs="Arial"/>
        </w:rPr>
        <w:t>associating</w:t>
      </w:r>
      <w:r w:rsidR="00AE51B0" w:rsidRPr="00B5426D">
        <w:rPr>
          <w:rFonts w:ascii="Arial" w:hAnsi="Arial" w:cs="Arial"/>
        </w:rPr>
        <w:t xml:space="preserve"> screening</w:t>
      </w:r>
      <w:r w:rsidR="00C81FD1" w:rsidRPr="00B5426D">
        <w:rPr>
          <w:rFonts w:ascii="Arial" w:hAnsi="Arial" w:cs="Arial"/>
        </w:rPr>
        <w:t xml:space="preserve"> uptake with longer</w:t>
      </w:r>
      <w:r w:rsidR="00556DCF" w:rsidRPr="00B5426D">
        <w:rPr>
          <w:rFonts w:ascii="Arial" w:hAnsi="Arial" w:cs="Arial"/>
        </w:rPr>
        <w:t xml:space="preserve"> post-HCC survival,</w:t>
      </w:r>
      <w:r w:rsidR="00DA2472" w:rsidRPr="00B5426D">
        <w:rPr>
          <w:rFonts w:ascii="Arial" w:hAnsi="Arial" w:cs="Arial"/>
        </w:rPr>
        <w:t>[</w:t>
      </w:r>
      <w:r w:rsidR="008D4E25" w:rsidRPr="00B5426D">
        <w:rPr>
          <w:rFonts w:ascii="Arial" w:hAnsi="Arial" w:cs="Arial"/>
        </w:rPr>
        <w:t>10</w:t>
      </w:r>
      <w:r w:rsidR="00DA2472" w:rsidRPr="00B5426D">
        <w:rPr>
          <w:rFonts w:ascii="Arial" w:hAnsi="Arial" w:cs="Arial"/>
        </w:rPr>
        <w:t>]</w:t>
      </w:r>
      <w:r w:rsidR="00556DCF" w:rsidRPr="00B5426D">
        <w:rPr>
          <w:rFonts w:ascii="Arial" w:hAnsi="Arial" w:cs="Arial"/>
        </w:rPr>
        <w:t xml:space="preserve"> adherence to this recommendation is poor</w:t>
      </w:r>
      <w:r w:rsidR="003A1D91" w:rsidRPr="00B5426D">
        <w:rPr>
          <w:rFonts w:ascii="Arial" w:hAnsi="Arial" w:cs="Arial"/>
        </w:rPr>
        <w:t>.</w:t>
      </w:r>
      <w:r w:rsidR="00397BB9" w:rsidRPr="00B5426D">
        <w:rPr>
          <w:rFonts w:ascii="Arial" w:hAnsi="Arial" w:cs="Arial"/>
        </w:rPr>
        <w:t>[11.12]</w:t>
      </w:r>
      <w:r w:rsidR="003A1D91" w:rsidRPr="00B5426D">
        <w:rPr>
          <w:rFonts w:ascii="Arial" w:hAnsi="Arial" w:cs="Arial"/>
        </w:rPr>
        <w:t xml:space="preserve"> </w:t>
      </w:r>
      <w:r w:rsidR="008D4E25" w:rsidRPr="00B5426D">
        <w:rPr>
          <w:rFonts w:ascii="Arial" w:hAnsi="Arial" w:cs="Arial"/>
        </w:rPr>
        <w:t>For example, i</w:t>
      </w:r>
      <w:r w:rsidR="00DA2472" w:rsidRPr="00B5426D">
        <w:rPr>
          <w:rFonts w:ascii="Arial" w:hAnsi="Arial" w:cs="Arial"/>
        </w:rPr>
        <w:t>n</w:t>
      </w:r>
      <w:r w:rsidR="00C71379" w:rsidRPr="00B5426D">
        <w:rPr>
          <w:rFonts w:ascii="Arial" w:hAnsi="Arial" w:cs="Arial"/>
        </w:rPr>
        <w:t xml:space="preserve"> a </w:t>
      </w:r>
      <w:r w:rsidR="00D7419E" w:rsidRPr="00B5426D">
        <w:rPr>
          <w:rFonts w:ascii="Arial" w:hAnsi="Arial" w:cs="Arial"/>
        </w:rPr>
        <w:t xml:space="preserve">recent </w:t>
      </w:r>
      <w:r w:rsidR="00C71379" w:rsidRPr="00B5426D">
        <w:rPr>
          <w:rFonts w:ascii="Arial" w:hAnsi="Arial" w:cs="Arial"/>
        </w:rPr>
        <w:t xml:space="preserve">systematic review of population-based studies, </w:t>
      </w:r>
      <w:r w:rsidR="003109FE" w:rsidRPr="00A853E6">
        <w:rPr>
          <w:rFonts w:ascii="Arial" w:hAnsi="Arial" w:cs="Arial"/>
        </w:rPr>
        <w:t>Woolf et al</w:t>
      </w:r>
      <w:r w:rsidR="00C71379" w:rsidRPr="00A853E6">
        <w:rPr>
          <w:rFonts w:ascii="Arial" w:hAnsi="Arial" w:cs="Arial"/>
        </w:rPr>
        <w:t xml:space="preserve"> reported that</w:t>
      </w:r>
      <w:r w:rsidR="00055005" w:rsidRPr="00A853E6">
        <w:rPr>
          <w:rFonts w:ascii="Arial" w:hAnsi="Arial" w:cs="Arial"/>
        </w:rPr>
        <w:t xml:space="preserve"> only </w:t>
      </w:r>
      <w:r w:rsidR="0007553D" w:rsidRPr="00A853E6">
        <w:rPr>
          <w:rFonts w:ascii="Arial" w:hAnsi="Arial" w:cs="Arial"/>
        </w:rPr>
        <w:t>9.8% of patients</w:t>
      </w:r>
      <w:r w:rsidR="00664733" w:rsidRPr="00A853E6">
        <w:rPr>
          <w:rFonts w:ascii="Arial" w:hAnsi="Arial" w:cs="Arial"/>
        </w:rPr>
        <w:t xml:space="preserve"> </w:t>
      </w:r>
      <w:r w:rsidR="00055005" w:rsidRPr="00A853E6">
        <w:rPr>
          <w:rFonts w:ascii="Arial" w:hAnsi="Arial" w:cs="Arial"/>
        </w:rPr>
        <w:t>received two</w:t>
      </w:r>
      <w:r w:rsidR="0007553D" w:rsidRPr="00A853E6">
        <w:rPr>
          <w:rFonts w:ascii="Arial" w:hAnsi="Arial" w:cs="Arial"/>
        </w:rPr>
        <w:t xml:space="preserve"> screening events per year</w:t>
      </w:r>
      <w:r w:rsidR="00055005" w:rsidRPr="00A853E6">
        <w:rPr>
          <w:rFonts w:ascii="Arial" w:hAnsi="Arial" w:cs="Arial"/>
        </w:rPr>
        <w:t>.</w:t>
      </w:r>
      <w:r w:rsidR="00753AB5" w:rsidRPr="00A853E6">
        <w:rPr>
          <w:rFonts w:ascii="Arial" w:hAnsi="Arial" w:cs="Arial"/>
        </w:rPr>
        <w:t xml:space="preserve"> [1</w:t>
      </w:r>
      <w:r w:rsidR="00397BB9" w:rsidRPr="00A853E6">
        <w:rPr>
          <w:rFonts w:ascii="Arial" w:hAnsi="Arial" w:cs="Arial"/>
        </w:rPr>
        <w:t>2</w:t>
      </w:r>
      <w:r w:rsidR="00753AB5" w:rsidRPr="00A853E6">
        <w:rPr>
          <w:rFonts w:ascii="Arial" w:hAnsi="Arial" w:cs="Arial"/>
        </w:rPr>
        <w:t>]</w:t>
      </w:r>
    </w:p>
    <w:p w14:paraId="128216DB" w14:textId="29A126BE" w:rsidR="009F5DB8" w:rsidRPr="00B5426D" w:rsidRDefault="008D4E25">
      <w:pPr>
        <w:spacing w:line="360" w:lineRule="auto"/>
        <w:rPr>
          <w:rFonts w:ascii="Arial" w:hAnsi="Arial" w:cs="Arial"/>
        </w:rPr>
      </w:pPr>
      <w:r w:rsidRPr="00B5426D">
        <w:rPr>
          <w:rFonts w:ascii="Arial" w:hAnsi="Arial" w:cs="Arial"/>
        </w:rPr>
        <w:t>Prognostic</w:t>
      </w:r>
      <w:r w:rsidR="003A1D91" w:rsidRPr="00B5426D">
        <w:rPr>
          <w:rFonts w:ascii="Arial" w:hAnsi="Arial" w:cs="Arial"/>
        </w:rPr>
        <w:t xml:space="preserve"> </w:t>
      </w:r>
      <w:r w:rsidR="00E41C47" w:rsidRPr="00B5426D">
        <w:rPr>
          <w:rFonts w:ascii="Arial" w:hAnsi="Arial" w:cs="Arial"/>
        </w:rPr>
        <w:t>m</w:t>
      </w:r>
      <w:r w:rsidR="003027C9" w:rsidRPr="00B5426D">
        <w:rPr>
          <w:rFonts w:ascii="Arial" w:hAnsi="Arial" w:cs="Arial"/>
        </w:rPr>
        <w:t xml:space="preserve">odels </w:t>
      </w:r>
      <w:r w:rsidR="004B227B" w:rsidRPr="00B5426D">
        <w:rPr>
          <w:rFonts w:ascii="Arial" w:hAnsi="Arial" w:cs="Arial"/>
        </w:rPr>
        <w:t xml:space="preserve">are now available that </w:t>
      </w:r>
      <w:r w:rsidRPr="00B5426D">
        <w:rPr>
          <w:rFonts w:ascii="Arial" w:hAnsi="Arial" w:cs="Arial"/>
        </w:rPr>
        <w:t xml:space="preserve">can </w:t>
      </w:r>
      <w:r w:rsidR="00F504E9" w:rsidRPr="00B5426D">
        <w:rPr>
          <w:rFonts w:ascii="Arial" w:hAnsi="Arial" w:cs="Arial"/>
        </w:rPr>
        <w:t>estimate</w:t>
      </w:r>
      <w:r w:rsidR="00E41C47" w:rsidRPr="00B5426D">
        <w:rPr>
          <w:rFonts w:ascii="Arial" w:hAnsi="Arial" w:cs="Arial"/>
        </w:rPr>
        <w:t xml:space="preserve"> a cirrhosis patient’s future probability of HCC</w:t>
      </w:r>
      <w:r w:rsidR="00774883" w:rsidRPr="00B5426D">
        <w:rPr>
          <w:rFonts w:ascii="Arial" w:hAnsi="Arial" w:cs="Arial"/>
        </w:rPr>
        <w:t xml:space="preserve"> occurrence</w:t>
      </w:r>
      <w:r w:rsidR="004B227B" w:rsidRPr="00A853E6">
        <w:rPr>
          <w:rFonts w:ascii="Arial" w:hAnsi="Arial" w:cs="Arial"/>
        </w:rPr>
        <w:t>.</w:t>
      </w:r>
      <w:r w:rsidR="00753AB5" w:rsidRPr="00A853E6">
        <w:rPr>
          <w:rFonts w:ascii="Arial" w:hAnsi="Arial" w:cs="Arial"/>
        </w:rPr>
        <w:t>[1</w:t>
      </w:r>
      <w:r w:rsidR="00F801A5" w:rsidRPr="00A853E6">
        <w:rPr>
          <w:rFonts w:ascii="Arial" w:hAnsi="Arial" w:cs="Arial"/>
        </w:rPr>
        <w:t>3</w:t>
      </w:r>
      <w:r w:rsidR="00753AB5" w:rsidRPr="00A853E6">
        <w:rPr>
          <w:rFonts w:ascii="Arial" w:hAnsi="Arial" w:cs="Arial"/>
        </w:rPr>
        <w:t>-1</w:t>
      </w:r>
      <w:r w:rsidR="00F801A5" w:rsidRPr="00A853E6">
        <w:rPr>
          <w:rFonts w:ascii="Arial" w:hAnsi="Arial" w:cs="Arial"/>
        </w:rPr>
        <w:t>6</w:t>
      </w:r>
      <w:r w:rsidR="00753AB5" w:rsidRPr="00A853E6">
        <w:rPr>
          <w:rFonts w:ascii="Arial" w:hAnsi="Arial" w:cs="Arial"/>
        </w:rPr>
        <w:t>]</w:t>
      </w:r>
      <w:r w:rsidR="004B227B" w:rsidRPr="00A853E6">
        <w:rPr>
          <w:rFonts w:ascii="Arial" w:hAnsi="Arial" w:cs="Arial"/>
        </w:rPr>
        <w:t xml:space="preserve"> </w:t>
      </w:r>
      <w:r w:rsidR="0007553D" w:rsidRPr="00A853E6">
        <w:rPr>
          <w:rFonts w:ascii="Arial" w:hAnsi="Arial" w:cs="Arial"/>
        </w:rPr>
        <w:t xml:space="preserve">Some </w:t>
      </w:r>
      <w:r w:rsidRPr="00A853E6">
        <w:rPr>
          <w:rFonts w:ascii="Arial" w:hAnsi="Arial" w:cs="Arial"/>
        </w:rPr>
        <w:t xml:space="preserve">of these </w:t>
      </w:r>
      <w:r w:rsidR="006B2D0B" w:rsidRPr="00A853E6">
        <w:rPr>
          <w:rFonts w:ascii="Arial" w:hAnsi="Arial" w:cs="Arial"/>
        </w:rPr>
        <w:t>models</w:t>
      </w:r>
      <w:r w:rsidR="00637C17" w:rsidRPr="00A853E6">
        <w:rPr>
          <w:rFonts w:ascii="Arial" w:hAnsi="Arial" w:cs="Arial"/>
        </w:rPr>
        <w:t xml:space="preserve"> </w:t>
      </w:r>
      <w:r w:rsidR="0007553D" w:rsidRPr="00A853E6">
        <w:rPr>
          <w:rFonts w:ascii="Arial" w:hAnsi="Arial" w:cs="Arial"/>
        </w:rPr>
        <w:t xml:space="preserve">have been </w:t>
      </w:r>
      <w:r w:rsidR="003C4068" w:rsidRPr="00A853E6">
        <w:rPr>
          <w:rFonts w:ascii="Arial" w:hAnsi="Arial" w:cs="Arial"/>
        </w:rPr>
        <w:t xml:space="preserve">externally </w:t>
      </w:r>
      <w:r w:rsidR="002941D9" w:rsidRPr="00B5426D">
        <w:rPr>
          <w:rFonts w:ascii="Arial" w:hAnsi="Arial" w:cs="Arial"/>
        </w:rPr>
        <w:t>validated in independent datasets</w:t>
      </w:r>
      <w:r w:rsidRPr="00B5426D">
        <w:rPr>
          <w:rFonts w:ascii="Arial" w:hAnsi="Arial" w:cs="Arial"/>
        </w:rPr>
        <w:t xml:space="preserve"> [1</w:t>
      </w:r>
      <w:r w:rsidR="00F801A5" w:rsidRPr="00B5426D">
        <w:rPr>
          <w:rFonts w:ascii="Arial" w:hAnsi="Arial" w:cs="Arial"/>
        </w:rPr>
        <w:t>3</w:t>
      </w:r>
      <w:r w:rsidRPr="00B5426D">
        <w:rPr>
          <w:rFonts w:ascii="Arial" w:hAnsi="Arial" w:cs="Arial"/>
        </w:rPr>
        <w:t>,1</w:t>
      </w:r>
      <w:r w:rsidR="00F801A5" w:rsidRPr="00B5426D">
        <w:rPr>
          <w:rFonts w:ascii="Arial" w:hAnsi="Arial" w:cs="Arial"/>
        </w:rPr>
        <w:t>7</w:t>
      </w:r>
      <w:r w:rsidRPr="00B5426D">
        <w:rPr>
          <w:rFonts w:ascii="Arial" w:hAnsi="Arial" w:cs="Arial"/>
        </w:rPr>
        <w:t>]</w:t>
      </w:r>
      <w:r w:rsidR="00D32980" w:rsidRPr="00B5426D">
        <w:rPr>
          <w:rFonts w:ascii="Arial" w:hAnsi="Arial" w:cs="Arial"/>
        </w:rPr>
        <w:t xml:space="preserve">, </w:t>
      </w:r>
      <w:r w:rsidR="006229F5" w:rsidRPr="00B5426D">
        <w:rPr>
          <w:rFonts w:ascii="Arial" w:hAnsi="Arial" w:cs="Arial"/>
        </w:rPr>
        <w:t xml:space="preserve">which is </w:t>
      </w:r>
      <w:r w:rsidR="002941D9" w:rsidRPr="00B5426D">
        <w:rPr>
          <w:rFonts w:ascii="Arial" w:hAnsi="Arial" w:cs="Arial"/>
        </w:rPr>
        <w:t xml:space="preserve">the acid test of </w:t>
      </w:r>
      <w:r w:rsidR="00664733" w:rsidRPr="00B5426D">
        <w:rPr>
          <w:rFonts w:ascii="Arial" w:hAnsi="Arial" w:cs="Arial"/>
        </w:rPr>
        <w:t xml:space="preserve">a </w:t>
      </w:r>
      <w:r w:rsidR="00664733" w:rsidRPr="00A853E6">
        <w:rPr>
          <w:rFonts w:ascii="Arial" w:hAnsi="Arial" w:cs="Arial"/>
        </w:rPr>
        <w:t>model’s performance</w:t>
      </w:r>
      <w:r w:rsidR="003C4068" w:rsidRPr="00A853E6">
        <w:rPr>
          <w:rFonts w:ascii="Arial" w:hAnsi="Arial" w:cs="Arial"/>
        </w:rPr>
        <w:t xml:space="preserve"> and a pre-requisite for clinical use</w:t>
      </w:r>
      <w:r w:rsidR="004C0C10" w:rsidRPr="00B5426D">
        <w:rPr>
          <w:rFonts w:ascii="Arial" w:hAnsi="Arial" w:cs="Arial"/>
        </w:rPr>
        <w:t xml:space="preserve"> [</w:t>
      </w:r>
      <w:r w:rsidR="004F2268" w:rsidRPr="00A853E6">
        <w:rPr>
          <w:rFonts w:ascii="Arial" w:hAnsi="Arial" w:cs="Arial"/>
        </w:rPr>
        <w:t>18</w:t>
      </w:r>
      <w:r w:rsidR="004C0C10" w:rsidRPr="00B5426D">
        <w:rPr>
          <w:rFonts w:ascii="Arial" w:hAnsi="Arial" w:cs="Arial"/>
        </w:rPr>
        <w:t>]</w:t>
      </w:r>
      <w:r w:rsidR="002941D9" w:rsidRPr="00B5426D">
        <w:rPr>
          <w:rFonts w:ascii="Arial" w:hAnsi="Arial" w:cs="Arial"/>
        </w:rPr>
        <w:t>.</w:t>
      </w:r>
      <w:r w:rsidR="00753AB5" w:rsidRPr="00B5426D">
        <w:rPr>
          <w:rFonts w:ascii="Arial" w:hAnsi="Arial" w:cs="Arial"/>
        </w:rPr>
        <w:t xml:space="preserve"> </w:t>
      </w:r>
      <w:r w:rsidR="002941D9" w:rsidRPr="00B5426D">
        <w:rPr>
          <w:rFonts w:ascii="Arial" w:hAnsi="Arial" w:cs="Arial"/>
        </w:rPr>
        <w:t>In theory</w:t>
      </w:r>
      <w:r w:rsidR="008E1B9E" w:rsidRPr="00B5426D">
        <w:rPr>
          <w:rFonts w:ascii="Arial" w:hAnsi="Arial" w:cs="Arial"/>
        </w:rPr>
        <w:t>,</w:t>
      </w:r>
      <w:r w:rsidR="00935A07" w:rsidRPr="00B5426D">
        <w:rPr>
          <w:rFonts w:ascii="Arial" w:hAnsi="Arial" w:cs="Arial"/>
        </w:rPr>
        <w:t xml:space="preserve"> </w:t>
      </w:r>
      <w:r w:rsidR="006B2D0B" w:rsidRPr="00B5426D">
        <w:rPr>
          <w:rFonts w:ascii="Arial" w:hAnsi="Arial" w:cs="Arial"/>
        </w:rPr>
        <w:t xml:space="preserve">this presents an opportunity to </w:t>
      </w:r>
      <w:r w:rsidR="0033149A" w:rsidRPr="00B5426D">
        <w:rPr>
          <w:rFonts w:ascii="Arial" w:hAnsi="Arial" w:cs="Arial"/>
        </w:rPr>
        <w:t xml:space="preserve">tailor clinical management </w:t>
      </w:r>
      <w:r w:rsidR="00D32980" w:rsidRPr="00B5426D">
        <w:rPr>
          <w:rFonts w:ascii="Arial" w:hAnsi="Arial" w:cs="Arial"/>
        </w:rPr>
        <w:t>to</w:t>
      </w:r>
      <w:r w:rsidR="0033149A" w:rsidRPr="00B5426D">
        <w:rPr>
          <w:rFonts w:ascii="Arial" w:hAnsi="Arial" w:cs="Arial"/>
        </w:rPr>
        <w:t xml:space="preserve"> a patient’s </w:t>
      </w:r>
      <w:r w:rsidR="00D32980" w:rsidRPr="00B5426D">
        <w:rPr>
          <w:rFonts w:ascii="Arial" w:hAnsi="Arial" w:cs="Arial"/>
        </w:rPr>
        <w:t xml:space="preserve">specific </w:t>
      </w:r>
      <w:r w:rsidR="0033149A" w:rsidRPr="00B5426D">
        <w:rPr>
          <w:rFonts w:ascii="Arial" w:hAnsi="Arial" w:cs="Arial"/>
        </w:rPr>
        <w:t xml:space="preserve">risk profile. </w:t>
      </w:r>
      <w:r w:rsidR="00E96523" w:rsidRPr="00B5426D">
        <w:rPr>
          <w:rFonts w:ascii="Arial" w:hAnsi="Arial" w:cs="Arial"/>
        </w:rPr>
        <w:t>In</w:t>
      </w:r>
      <w:r w:rsidR="002941D9" w:rsidRPr="00B5426D">
        <w:rPr>
          <w:rFonts w:ascii="Arial" w:hAnsi="Arial" w:cs="Arial"/>
        </w:rPr>
        <w:t xml:space="preserve"> practice, </w:t>
      </w:r>
      <w:r w:rsidR="007A2BA1" w:rsidRPr="00B5426D">
        <w:rPr>
          <w:rFonts w:ascii="Arial" w:hAnsi="Arial" w:cs="Arial"/>
        </w:rPr>
        <w:t xml:space="preserve">interpreting an individual’s probability of HCC (i.e. as </w:t>
      </w:r>
      <w:r w:rsidR="00526790" w:rsidRPr="00A853E6">
        <w:rPr>
          <w:rFonts w:ascii="Arial" w:hAnsi="Arial" w:cs="Arial"/>
        </w:rPr>
        <w:t>“</w:t>
      </w:r>
      <w:r w:rsidR="007A2BA1" w:rsidRPr="00B5426D">
        <w:rPr>
          <w:rFonts w:ascii="Arial" w:hAnsi="Arial" w:cs="Arial"/>
        </w:rPr>
        <w:t>low</w:t>
      </w:r>
      <w:r w:rsidR="00526790" w:rsidRPr="00A853E6">
        <w:rPr>
          <w:rFonts w:ascii="Arial" w:hAnsi="Arial" w:cs="Arial"/>
        </w:rPr>
        <w:t xml:space="preserve">” </w:t>
      </w:r>
      <w:r w:rsidR="007A2BA1" w:rsidRPr="00B5426D">
        <w:rPr>
          <w:rFonts w:ascii="Arial" w:hAnsi="Arial" w:cs="Arial"/>
        </w:rPr>
        <w:t xml:space="preserve">or </w:t>
      </w:r>
      <w:r w:rsidR="00526790" w:rsidRPr="00A853E6">
        <w:rPr>
          <w:rFonts w:ascii="Arial" w:hAnsi="Arial" w:cs="Arial"/>
        </w:rPr>
        <w:t>“</w:t>
      </w:r>
      <w:r w:rsidR="007A2BA1" w:rsidRPr="00B5426D">
        <w:rPr>
          <w:rFonts w:ascii="Arial" w:hAnsi="Arial" w:cs="Arial"/>
        </w:rPr>
        <w:t>high</w:t>
      </w:r>
      <w:r w:rsidR="00526790" w:rsidRPr="00A853E6">
        <w:rPr>
          <w:rFonts w:ascii="Arial" w:hAnsi="Arial" w:cs="Arial"/>
        </w:rPr>
        <w:t>”</w:t>
      </w:r>
      <w:r w:rsidR="007A2BA1" w:rsidRPr="00B5426D">
        <w:rPr>
          <w:rFonts w:ascii="Arial" w:hAnsi="Arial" w:cs="Arial"/>
        </w:rPr>
        <w:t>) is challenging</w:t>
      </w:r>
      <w:r w:rsidR="008A6BF5" w:rsidRPr="00A853E6">
        <w:rPr>
          <w:rFonts w:ascii="Arial" w:hAnsi="Arial" w:cs="Arial"/>
        </w:rPr>
        <w:t xml:space="preserve">, </w:t>
      </w:r>
      <w:r w:rsidR="00F504E9" w:rsidRPr="00A853E6">
        <w:rPr>
          <w:rFonts w:ascii="Arial" w:hAnsi="Arial" w:cs="Arial"/>
        </w:rPr>
        <w:t>especially</w:t>
      </w:r>
      <w:r w:rsidR="00664733" w:rsidRPr="00A853E6">
        <w:rPr>
          <w:rFonts w:ascii="Arial" w:hAnsi="Arial" w:cs="Arial"/>
        </w:rPr>
        <w:t xml:space="preserve"> given variable </w:t>
      </w:r>
      <w:r w:rsidR="007C303C" w:rsidRPr="00A853E6">
        <w:rPr>
          <w:rFonts w:ascii="Arial" w:hAnsi="Arial" w:cs="Arial"/>
        </w:rPr>
        <w:t>risk literacy</w:t>
      </w:r>
      <w:r w:rsidR="000527C3" w:rsidRPr="00B5426D">
        <w:rPr>
          <w:rFonts w:ascii="Arial" w:hAnsi="Arial" w:cs="Arial"/>
        </w:rPr>
        <w:t xml:space="preserve"> levels</w:t>
      </w:r>
      <w:r w:rsidR="00664733" w:rsidRPr="00A853E6">
        <w:rPr>
          <w:rFonts w:ascii="Arial" w:hAnsi="Arial" w:cs="Arial"/>
        </w:rPr>
        <w:t xml:space="preserve"> among patients and clinicians</w:t>
      </w:r>
      <w:r w:rsidR="00753AB5" w:rsidRPr="00A853E6">
        <w:rPr>
          <w:rFonts w:ascii="Arial" w:hAnsi="Arial" w:cs="Arial"/>
        </w:rPr>
        <w:t xml:space="preserve"> [1</w:t>
      </w:r>
      <w:r w:rsidR="004F2268" w:rsidRPr="00B5426D">
        <w:rPr>
          <w:rFonts w:ascii="Arial" w:hAnsi="Arial" w:cs="Arial"/>
        </w:rPr>
        <w:t>9</w:t>
      </w:r>
      <w:r w:rsidR="00753AB5" w:rsidRPr="00A853E6">
        <w:rPr>
          <w:rFonts w:ascii="Arial" w:hAnsi="Arial" w:cs="Arial"/>
        </w:rPr>
        <w:t>,</w:t>
      </w:r>
      <w:r w:rsidR="004F2268" w:rsidRPr="00B5426D">
        <w:rPr>
          <w:rFonts w:ascii="Arial" w:hAnsi="Arial" w:cs="Arial"/>
        </w:rPr>
        <w:t>20</w:t>
      </w:r>
      <w:r w:rsidR="00753AB5" w:rsidRPr="00A853E6">
        <w:rPr>
          <w:rFonts w:ascii="Arial" w:hAnsi="Arial" w:cs="Arial"/>
        </w:rPr>
        <w:t>]</w:t>
      </w:r>
      <w:r w:rsidR="007C303C" w:rsidRPr="00A853E6">
        <w:rPr>
          <w:rFonts w:ascii="Arial" w:hAnsi="Arial" w:cs="Arial"/>
        </w:rPr>
        <w:t xml:space="preserve">. </w:t>
      </w:r>
      <w:r w:rsidR="00D32980" w:rsidRPr="00A853E6">
        <w:rPr>
          <w:rFonts w:ascii="Arial" w:hAnsi="Arial" w:cs="Arial"/>
        </w:rPr>
        <w:t xml:space="preserve">For this reason, comparing </w:t>
      </w:r>
      <w:r w:rsidR="003027C9" w:rsidRPr="00B5426D">
        <w:rPr>
          <w:rFonts w:ascii="Arial" w:hAnsi="Arial" w:cs="Arial"/>
        </w:rPr>
        <w:t xml:space="preserve">an </w:t>
      </w:r>
      <w:r w:rsidR="003027C9" w:rsidRPr="00B5426D">
        <w:rPr>
          <w:rFonts w:ascii="Arial" w:hAnsi="Arial" w:cs="Arial"/>
        </w:rPr>
        <w:lastRenderedPageBreak/>
        <w:t xml:space="preserve">individual’s </w:t>
      </w:r>
      <w:r w:rsidR="005260D4" w:rsidRPr="00B5426D">
        <w:rPr>
          <w:rFonts w:ascii="Arial" w:hAnsi="Arial" w:cs="Arial"/>
        </w:rPr>
        <w:t xml:space="preserve">HCC probability </w:t>
      </w:r>
      <w:r w:rsidR="00E96523" w:rsidRPr="00B5426D">
        <w:rPr>
          <w:rFonts w:ascii="Arial" w:hAnsi="Arial" w:cs="Arial"/>
        </w:rPr>
        <w:t>against the equivalent probability</w:t>
      </w:r>
      <w:r w:rsidR="005260D4" w:rsidRPr="00B5426D">
        <w:rPr>
          <w:rFonts w:ascii="Arial" w:hAnsi="Arial" w:cs="Arial"/>
        </w:rPr>
        <w:t xml:space="preserve"> in th</w:t>
      </w:r>
      <w:r w:rsidR="007A2BA1" w:rsidRPr="00B5426D">
        <w:rPr>
          <w:rFonts w:ascii="Arial" w:hAnsi="Arial" w:cs="Arial"/>
        </w:rPr>
        <w:t xml:space="preserve">e </w:t>
      </w:r>
      <w:r w:rsidR="002941D9" w:rsidRPr="00B5426D">
        <w:rPr>
          <w:rFonts w:ascii="Arial" w:hAnsi="Arial" w:cs="Arial"/>
        </w:rPr>
        <w:t>general population (GP)</w:t>
      </w:r>
      <w:r w:rsidR="007C303C" w:rsidRPr="00B5426D">
        <w:rPr>
          <w:rFonts w:ascii="Arial" w:hAnsi="Arial" w:cs="Arial"/>
        </w:rPr>
        <w:t xml:space="preserve"> - i.e. a relatable benchmark - </w:t>
      </w:r>
      <w:r w:rsidR="003027C9" w:rsidRPr="00B5426D">
        <w:rPr>
          <w:rFonts w:ascii="Arial" w:hAnsi="Arial" w:cs="Arial"/>
        </w:rPr>
        <w:t>may</w:t>
      </w:r>
      <w:r w:rsidR="007A2BA1" w:rsidRPr="00B5426D">
        <w:rPr>
          <w:rFonts w:ascii="Arial" w:hAnsi="Arial" w:cs="Arial"/>
        </w:rPr>
        <w:t xml:space="preserve"> </w:t>
      </w:r>
      <w:r w:rsidR="006B2D0B" w:rsidRPr="00B5426D">
        <w:rPr>
          <w:rFonts w:ascii="Arial" w:hAnsi="Arial" w:cs="Arial"/>
        </w:rPr>
        <w:t xml:space="preserve">aid clinical interpretation of </w:t>
      </w:r>
      <w:r w:rsidR="0033149A" w:rsidRPr="00B5426D">
        <w:rPr>
          <w:rFonts w:ascii="Arial" w:hAnsi="Arial" w:cs="Arial"/>
        </w:rPr>
        <w:t>HCC risk</w:t>
      </w:r>
      <w:r w:rsidR="007A2BA1" w:rsidRPr="00B5426D">
        <w:rPr>
          <w:rFonts w:ascii="Arial" w:hAnsi="Arial" w:cs="Arial"/>
        </w:rPr>
        <w:t>.</w:t>
      </w:r>
      <w:r w:rsidR="003358E1" w:rsidRPr="00A853E6">
        <w:rPr>
          <w:rFonts w:ascii="Arial" w:hAnsi="Arial" w:cs="Arial"/>
        </w:rPr>
        <w:t xml:space="preserve"> </w:t>
      </w:r>
      <w:r w:rsidR="006B2D0B" w:rsidRPr="00A853E6">
        <w:rPr>
          <w:rFonts w:ascii="Arial" w:hAnsi="Arial" w:cs="Arial"/>
        </w:rPr>
        <w:t xml:space="preserve">Another open question is whether </w:t>
      </w:r>
      <w:r w:rsidR="00664733" w:rsidRPr="00A853E6">
        <w:rPr>
          <w:rFonts w:ascii="Arial" w:hAnsi="Arial" w:cs="Arial"/>
        </w:rPr>
        <w:t xml:space="preserve">GP comparisons </w:t>
      </w:r>
      <w:r w:rsidR="007A0212" w:rsidRPr="00B5426D">
        <w:rPr>
          <w:rFonts w:ascii="Arial" w:hAnsi="Arial" w:cs="Arial"/>
        </w:rPr>
        <w:t>could</w:t>
      </w:r>
      <w:r w:rsidR="006B2D0B" w:rsidRPr="00B5426D">
        <w:rPr>
          <w:rFonts w:ascii="Arial" w:hAnsi="Arial" w:cs="Arial"/>
        </w:rPr>
        <w:t xml:space="preserve"> </w:t>
      </w:r>
      <w:r w:rsidR="007A0212" w:rsidRPr="00B5426D">
        <w:rPr>
          <w:rFonts w:ascii="Arial" w:hAnsi="Arial" w:cs="Arial"/>
        </w:rPr>
        <w:t>identify a sub</w:t>
      </w:r>
      <w:r w:rsidR="00E41C47" w:rsidRPr="00B5426D">
        <w:rPr>
          <w:rFonts w:ascii="Arial" w:hAnsi="Arial" w:cs="Arial"/>
        </w:rPr>
        <w:t>set</w:t>
      </w:r>
      <w:r w:rsidR="007A0212" w:rsidRPr="00B5426D">
        <w:rPr>
          <w:rFonts w:ascii="Arial" w:hAnsi="Arial" w:cs="Arial"/>
        </w:rPr>
        <w:t xml:space="preserve"> of patients for whom screening is </w:t>
      </w:r>
      <w:r w:rsidR="00F62C9A" w:rsidRPr="00B5426D">
        <w:rPr>
          <w:rFonts w:ascii="Arial" w:hAnsi="Arial" w:cs="Arial"/>
        </w:rPr>
        <w:t>not justified</w:t>
      </w:r>
      <w:r w:rsidR="007A0212" w:rsidRPr="00B5426D">
        <w:rPr>
          <w:rFonts w:ascii="Arial" w:hAnsi="Arial" w:cs="Arial"/>
        </w:rPr>
        <w:t xml:space="preserve">. </w:t>
      </w:r>
      <w:r w:rsidRPr="00B5426D">
        <w:rPr>
          <w:rFonts w:ascii="Arial" w:hAnsi="Arial" w:cs="Arial"/>
        </w:rPr>
        <w:t>For example, i</w:t>
      </w:r>
      <w:r w:rsidR="00D7419E" w:rsidRPr="00B5426D">
        <w:rPr>
          <w:rFonts w:ascii="Arial" w:hAnsi="Arial" w:cs="Arial"/>
        </w:rPr>
        <w:t>t</w:t>
      </w:r>
      <w:r w:rsidR="007A485B" w:rsidRPr="00B5426D">
        <w:rPr>
          <w:rFonts w:ascii="Arial" w:hAnsi="Arial" w:cs="Arial"/>
        </w:rPr>
        <w:t xml:space="preserve"> is conceivable that some </w:t>
      </w:r>
      <w:r w:rsidR="002941D9" w:rsidRPr="00B5426D">
        <w:rPr>
          <w:rFonts w:ascii="Arial" w:hAnsi="Arial" w:cs="Arial"/>
        </w:rPr>
        <w:t xml:space="preserve">cirrhosis patients, after being cured of their HCV, </w:t>
      </w:r>
      <w:r w:rsidR="007A485B" w:rsidRPr="00B5426D">
        <w:rPr>
          <w:rFonts w:ascii="Arial" w:hAnsi="Arial" w:cs="Arial"/>
        </w:rPr>
        <w:t xml:space="preserve">could </w:t>
      </w:r>
      <w:r w:rsidR="002941D9" w:rsidRPr="00B5426D">
        <w:rPr>
          <w:rFonts w:ascii="Arial" w:hAnsi="Arial" w:cs="Arial"/>
        </w:rPr>
        <w:t>have a predicted HCC incidence that is equivalent or similar to the GP. In this scenario,</w:t>
      </w:r>
      <w:r w:rsidR="004B5333" w:rsidRPr="00B5426D">
        <w:rPr>
          <w:rFonts w:ascii="Arial" w:hAnsi="Arial" w:cs="Arial"/>
        </w:rPr>
        <w:t xml:space="preserve"> such</w:t>
      </w:r>
      <w:r w:rsidR="002941D9" w:rsidRPr="00B5426D">
        <w:rPr>
          <w:rFonts w:ascii="Arial" w:hAnsi="Arial" w:cs="Arial"/>
        </w:rPr>
        <w:t xml:space="preserve"> patients would be unequivocal candidates for avoiding HCC surveillance</w:t>
      </w:r>
      <w:r w:rsidR="005260D4" w:rsidRPr="00B5426D">
        <w:rPr>
          <w:rFonts w:ascii="Arial" w:hAnsi="Arial" w:cs="Arial"/>
        </w:rPr>
        <w:t xml:space="preserve">. </w:t>
      </w:r>
      <w:r w:rsidR="002978EA" w:rsidRPr="00B5426D">
        <w:rPr>
          <w:rFonts w:ascii="Arial" w:hAnsi="Arial" w:cs="Arial"/>
        </w:rPr>
        <w:t xml:space="preserve">This </w:t>
      </w:r>
      <w:r w:rsidR="002978EA" w:rsidRPr="00A853E6">
        <w:rPr>
          <w:rFonts w:ascii="Arial" w:hAnsi="Arial" w:cs="Arial"/>
        </w:rPr>
        <w:t xml:space="preserve">question </w:t>
      </w:r>
      <w:r w:rsidR="002978EA" w:rsidRPr="00B5426D">
        <w:rPr>
          <w:rFonts w:ascii="Arial" w:hAnsi="Arial" w:cs="Arial"/>
        </w:rPr>
        <w:t xml:space="preserve">is </w:t>
      </w:r>
      <w:r w:rsidR="00935A07" w:rsidRPr="00A853E6">
        <w:rPr>
          <w:rFonts w:ascii="Arial" w:hAnsi="Arial" w:cs="Arial"/>
        </w:rPr>
        <w:t>pertinent</w:t>
      </w:r>
      <w:r w:rsidR="002978EA" w:rsidRPr="00B5426D">
        <w:rPr>
          <w:rFonts w:ascii="Arial" w:hAnsi="Arial" w:cs="Arial"/>
        </w:rPr>
        <w:t xml:space="preserve"> to the</w:t>
      </w:r>
      <w:r w:rsidR="00B042B2" w:rsidRPr="00B5426D">
        <w:rPr>
          <w:rFonts w:ascii="Arial" w:hAnsi="Arial" w:cs="Arial"/>
        </w:rPr>
        <w:t xml:space="preserve"> ongoing</w:t>
      </w:r>
      <w:r w:rsidR="002978EA" w:rsidRPr="00B5426D">
        <w:rPr>
          <w:rFonts w:ascii="Arial" w:hAnsi="Arial" w:cs="Arial"/>
        </w:rPr>
        <w:t xml:space="preserve"> debate around individualised screening for HCC</w:t>
      </w:r>
      <w:r w:rsidR="000A5124" w:rsidRPr="00B5426D">
        <w:rPr>
          <w:rFonts w:ascii="Arial" w:hAnsi="Arial" w:cs="Arial"/>
        </w:rPr>
        <w:t xml:space="preserve"> </w:t>
      </w:r>
      <w:r w:rsidR="002D0917" w:rsidRPr="00A853E6">
        <w:rPr>
          <w:rFonts w:ascii="Arial" w:hAnsi="Arial" w:cs="Arial"/>
        </w:rPr>
        <w:t>[</w:t>
      </w:r>
      <w:r w:rsidR="00F801A5" w:rsidRPr="00A853E6">
        <w:rPr>
          <w:rFonts w:ascii="Arial" w:hAnsi="Arial" w:cs="Arial"/>
        </w:rPr>
        <w:t>2</w:t>
      </w:r>
      <w:r w:rsidR="004F2268" w:rsidRPr="00B5426D">
        <w:rPr>
          <w:rFonts w:ascii="Arial" w:hAnsi="Arial" w:cs="Arial"/>
        </w:rPr>
        <w:t>1</w:t>
      </w:r>
      <w:r w:rsidR="002D0917" w:rsidRPr="00A853E6">
        <w:rPr>
          <w:rFonts w:ascii="Arial" w:hAnsi="Arial" w:cs="Arial"/>
        </w:rPr>
        <w:t>,</w:t>
      </w:r>
      <w:r w:rsidR="00F801A5" w:rsidRPr="00A853E6">
        <w:rPr>
          <w:rFonts w:ascii="Arial" w:hAnsi="Arial" w:cs="Arial"/>
        </w:rPr>
        <w:t>2</w:t>
      </w:r>
      <w:r w:rsidR="004F2268" w:rsidRPr="00B5426D">
        <w:rPr>
          <w:rFonts w:ascii="Arial" w:hAnsi="Arial" w:cs="Arial"/>
        </w:rPr>
        <w:t>2</w:t>
      </w:r>
      <w:r w:rsidR="002D0917" w:rsidRPr="00A853E6">
        <w:rPr>
          <w:rFonts w:ascii="Arial" w:hAnsi="Arial" w:cs="Arial"/>
        </w:rPr>
        <w:t>]</w:t>
      </w:r>
      <w:r w:rsidR="00B042B2" w:rsidRPr="00B5426D">
        <w:rPr>
          <w:rFonts w:ascii="Arial" w:hAnsi="Arial" w:cs="Arial"/>
        </w:rPr>
        <w:t xml:space="preserve">. </w:t>
      </w:r>
    </w:p>
    <w:p w14:paraId="7B079387" w14:textId="4DEE00D0" w:rsidR="0098398D" w:rsidRPr="00B5426D" w:rsidRDefault="00B042B2">
      <w:pPr>
        <w:spacing w:line="360" w:lineRule="auto"/>
        <w:rPr>
          <w:rFonts w:ascii="Arial" w:hAnsi="Arial" w:cs="Arial"/>
        </w:rPr>
      </w:pPr>
      <w:r w:rsidRPr="00B5426D">
        <w:rPr>
          <w:rFonts w:ascii="Arial" w:hAnsi="Arial" w:cs="Arial"/>
        </w:rPr>
        <w:t xml:space="preserve">Differences between HCC risk in cirrhosis patients and the general population have not been well explored </w:t>
      </w:r>
      <w:r w:rsidR="004F2268" w:rsidRPr="00B5426D">
        <w:rPr>
          <w:rFonts w:ascii="Arial" w:hAnsi="Arial" w:cs="Arial"/>
        </w:rPr>
        <w:t>by</w:t>
      </w:r>
      <w:r w:rsidRPr="00B5426D">
        <w:rPr>
          <w:rFonts w:ascii="Arial" w:hAnsi="Arial" w:cs="Arial"/>
        </w:rPr>
        <w:t xml:space="preserve"> previous studies</w:t>
      </w:r>
      <w:r w:rsidR="00D32980" w:rsidRPr="00A853E6">
        <w:rPr>
          <w:rFonts w:ascii="Arial" w:hAnsi="Arial" w:cs="Arial"/>
        </w:rPr>
        <w:t>, and there are no risk tools available to facilitate individual-level comparisons</w:t>
      </w:r>
      <w:r w:rsidR="009F5DB8" w:rsidRPr="00B5426D">
        <w:rPr>
          <w:rFonts w:ascii="Arial" w:hAnsi="Arial" w:cs="Arial"/>
        </w:rPr>
        <w:t xml:space="preserve"> Thus, t</w:t>
      </w:r>
      <w:r w:rsidR="00687205" w:rsidRPr="00B5426D">
        <w:rPr>
          <w:rFonts w:ascii="Arial" w:hAnsi="Arial" w:cs="Arial"/>
        </w:rPr>
        <w:t>he</w:t>
      </w:r>
      <w:r w:rsidR="002941D9" w:rsidRPr="00B5426D">
        <w:rPr>
          <w:rFonts w:ascii="Arial" w:hAnsi="Arial" w:cs="Arial"/>
        </w:rPr>
        <w:t xml:space="preserve"> goals of this study were two-fold. Firstly, to compare </w:t>
      </w:r>
      <w:r w:rsidR="00381278" w:rsidRPr="00B5426D">
        <w:rPr>
          <w:rFonts w:ascii="Arial" w:hAnsi="Arial" w:cs="Arial"/>
        </w:rPr>
        <w:t xml:space="preserve">the </w:t>
      </w:r>
      <w:r w:rsidR="00B21CFE" w:rsidRPr="00B5426D">
        <w:rPr>
          <w:rFonts w:ascii="Arial" w:hAnsi="Arial" w:cs="Arial"/>
        </w:rPr>
        <w:t xml:space="preserve">predicted three-year </w:t>
      </w:r>
      <w:r w:rsidR="00381278" w:rsidRPr="00B5426D">
        <w:rPr>
          <w:rFonts w:ascii="Arial" w:hAnsi="Arial" w:cs="Arial"/>
        </w:rPr>
        <w:t>probability</w:t>
      </w:r>
      <w:r w:rsidR="00B21CFE" w:rsidRPr="00B5426D">
        <w:rPr>
          <w:rFonts w:ascii="Arial" w:hAnsi="Arial" w:cs="Arial"/>
        </w:rPr>
        <w:t xml:space="preserve"> of </w:t>
      </w:r>
      <w:r w:rsidR="002941D9" w:rsidRPr="00B5426D">
        <w:rPr>
          <w:rFonts w:ascii="Arial" w:hAnsi="Arial" w:cs="Arial"/>
        </w:rPr>
        <w:t xml:space="preserve">HCC in </w:t>
      </w:r>
      <w:r w:rsidR="003027C9" w:rsidRPr="00B5426D">
        <w:rPr>
          <w:rFonts w:ascii="Arial" w:hAnsi="Arial" w:cs="Arial"/>
        </w:rPr>
        <w:t xml:space="preserve">a </w:t>
      </w:r>
      <w:r w:rsidR="000527C3" w:rsidRPr="00B5426D">
        <w:rPr>
          <w:rFonts w:ascii="Arial" w:hAnsi="Arial" w:cs="Arial"/>
        </w:rPr>
        <w:t xml:space="preserve">representative </w:t>
      </w:r>
      <w:r w:rsidR="003027C9" w:rsidRPr="00B5426D">
        <w:rPr>
          <w:rFonts w:ascii="Arial" w:hAnsi="Arial" w:cs="Arial"/>
        </w:rPr>
        <w:t xml:space="preserve">cohort of </w:t>
      </w:r>
      <w:r w:rsidR="000527C3" w:rsidRPr="00B5426D">
        <w:rPr>
          <w:rFonts w:ascii="Arial" w:hAnsi="Arial" w:cs="Arial"/>
        </w:rPr>
        <w:t xml:space="preserve">Scottish </w:t>
      </w:r>
      <w:r w:rsidR="002941D9" w:rsidRPr="00B5426D">
        <w:rPr>
          <w:rFonts w:ascii="Arial" w:hAnsi="Arial" w:cs="Arial"/>
        </w:rPr>
        <w:t xml:space="preserve">cirrhosis patients </w:t>
      </w:r>
      <w:r w:rsidR="000527C3" w:rsidRPr="00B5426D">
        <w:rPr>
          <w:rFonts w:ascii="Arial" w:hAnsi="Arial" w:cs="Arial"/>
        </w:rPr>
        <w:t xml:space="preserve">with cured hepatitis C </w:t>
      </w:r>
      <w:r w:rsidR="002941D9" w:rsidRPr="00B5426D">
        <w:rPr>
          <w:rFonts w:ascii="Arial" w:hAnsi="Arial" w:cs="Arial"/>
        </w:rPr>
        <w:t xml:space="preserve">to the GP. Second, to create an online </w:t>
      </w:r>
      <w:r w:rsidR="003027C9" w:rsidRPr="00B5426D">
        <w:rPr>
          <w:rFonts w:ascii="Arial" w:hAnsi="Arial" w:cs="Arial"/>
        </w:rPr>
        <w:t xml:space="preserve">GP comparison </w:t>
      </w:r>
      <w:r w:rsidR="002941D9" w:rsidRPr="00B5426D">
        <w:rPr>
          <w:rFonts w:ascii="Arial" w:hAnsi="Arial" w:cs="Arial"/>
        </w:rPr>
        <w:t>tool to enable individual</w:t>
      </w:r>
      <w:r w:rsidR="003027C9" w:rsidRPr="00B5426D">
        <w:rPr>
          <w:rFonts w:ascii="Arial" w:hAnsi="Arial" w:cs="Arial"/>
        </w:rPr>
        <w:t xml:space="preserve"> patient and clinicians </w:t>
      </w:r>
      <w:proofErr w:type="gramStart"/>
      <w:r w:rsidR="003027C9" w:rsidRPr="00B5426D">
        <w:rPr>
          <w:rFonts w:ascii="Arial" w:hAnsi="Arial" w:cs="Arial"/>
        </w:rPr>
        <w:t xml:space="preserve">to  </w:t>
      </w:r>
      <w:r w:rsidR="00687205" w:rsidRPr="00B5426D">
        <w:rPr>
          <w:rFonts w:ascii="Arial" w:hAnsi="Arial" w:cs="Arial"/>
        </w:rPr>
        <w:t>compare</w:t>
      </w:r>
      <w:proofErr w:type="gramEnd"/>
      <w:r w:rsidR="00687205" w:rsidRPr="00B5426D">
        <w:rPr>
          <w:rFonts w:ascii="Arial" w:hAnsi="Arial" w:cs="Arial"/>
        </w:rPr>
        <w:t xml:space="preserve"> </w:t>
      </w:r>
      <w:r w:rsidR="004B5333" w:rsidRPr="00B5426D">
        <w:rPr>
          <w:rFonts w:ascii="Arial" w:hAnsi="Arial" w:cs="Arial"/>
        </w:rPr>
        <w:t xml:space="preserve">a </w:t>
      </w:r>
      <w:r w:rsidR="00687205" w:rsidRPr="00B5426D">
        <w:rPr>
          <w:rFonts w:ascii="Arial" w:hAnsi="Arial" w:cs="Arial"/>
        </w:rPr>
        <w:t xml:space="preserve">predicted HCC probability to the equivalent </w:t>
      </w:r>
      <w:r w:rsidR="004B5333" w:rsidRPr="00B5426D">
        <w:rPr>
          <w:rFonts w:ascii="Arial" w:hAnsi="Arial" w:cs="Arial"/>
        </w:rPr>
        <w:t xml:space="preserve">probability in the GP. </w:t>
      </w:r>
      <w:r w:rsidR="003027C9" w:rsidRPr="00B5426D">
        <w:rPr>
          <w:rFonts w:ascii="Arial" w:hAnsi="Arial" w:cs="Arial"/>
        </w:rPr>
        <w:t xml:space="preserve"> </w:t>
      </w:r>
    </w:p>
    <w:p w14:paraId="7B079388" w14:textId="77777777" w:rsidR="0098398D" w:rsidRPr="00B5426D" w:rsidRDefault="0098398D">
      <w:pPr>
        <w:spacing w:line="360" w:lineRule="auto"/>
        <w:rPr>
          <w:rFonts w:ascii="Arial" w:hAnsi="Arial" w:cs="Arial"/>
        </w:rPr>
      </w:pPr>
    </w:p>
    <w:p w14:paraId="7B079389" w14:textId="77777777" w:rsidR="0098398D" w:rsidRPr="00B5426D" w:rsidRDefault="002941D9">
      <w:pPr>
        <w:spacing w:line="360" w:lineRule="auto"/>
        <w:rPr>
          <w:rFonts w:ascii="Arial" w:hAnsi="Arial" w:cs="Arial"/>
          <w:sz w:val="24"/>
        </w:rPr>
      </w:pPr>
      <w:r w:rsidRPr="00B5426D">
        <w:rPr>
          <w:rFonts w:ascii="Arial" w:hAnsi="Arial" w:cs="Arial"/>
          <w:sz w:val="24"/>
        </w:rPr>
        <w:t>METHODS:</w:t>
      </w:r>
    </w:p>
    <w:p w14:paraId="7B07938A" w14:textId="77777777" w:rsidR="0098398D" w:rsidRPr="00B5426D" w:rsidRDefault="002941D9">
      <w:pPr>
        <w:spacing w:line="360" w:lineRule="auto"/>
        <w:rPr>
          <w:rFonts w:ascii="Arial" w:hAnsi="Arial" w:cs="Arial"/>
        </w:rPr>
      </w:pPr>
      <w:r w:rsidRPr="00B5426D">
        <w:rPr>
          <w:rFonts w:ascii="Arial" w:hAnsi="Arial" w:cs="Arial"/>
        </w:rPr>
        <w:t xml:space="preserve">1.0 STUDY DESIGN: </w:t>
      </w:r>
    </w:p>
    <w:p w14:paraId="7B07938B" w14:textId="77777777" w:rsidR="0098398D" w:rsidRPr="00B5426D" w:rsidRDefault="002941D9">
      <w:pPr>
        <w:spacing w:line="360" w:lineRule="auto"/>
        <w:rPr>
          <w:rFonts w:ascii="Arial" w:hAnsi="Arial" w:cs="Arial"/>
        </w:rPr>
      </w:pPr>
      <w:r w:rsidRPr="00B5426D">
        <w:rPr>
          <w:rFonts w:ascii="Arial" w:hAnsi="Arial" w:cs="Arial"/>
        </w:rPr>
        <w:t xml:space="preserve">We performed a cross-sectional study to compare the predicted HCC 3-year risk in cirrhosis SVR patients to the background risk of HCC in the GP. </w:t>
      </w:r>
    </w:p>
    <w:p w14:paraId="7B07938C" w14:textId="77777777" w:rsidR="0098398D" w:rsidRPr="00B5426D" w:rsidRDefault="002941D9">
      <w:pPr>
        <w:spacing w:line="360" w:lineRule="auto"/>
        <w:rPr>
          <w:rFonts w:ascii="Arial" w:hAnsi="Arial" w:cs="Arial"/>
        </w:rPr>
      </w:pPr>
      <w:r w:rsidRPr="00B5426D">
        <w:rPr>
          <w:rFonts w:ascii="Arial" w:hAnsi="Arial" w:cs="Arial"/>
        </w:rPr>
        <w:t xml:space="preserve">2.0 DATA SOURCES: </w:t>
      </w:r>
    </w:p>
    <w:p w14:paraId="7B07938D" w14:textId="77777777" w:rsidR="0098398D" w:rsidRPr="00B5426D" w:rsidRDefault="002941D9">
      <w:pPr>
        <w:spacing w:line="360" w:lineRule="auto"/>
        <w:rPr>
          <w:rFonts w:ascii="Arial" w:hAnsi="Arial" w:cs="Arial"/>
        </w:rPr>
      </w:pPr>
      <w:r w:rsidRPr="00B5426D">
        <w:rPr>
          <w:rFonts w:ascii="Arial" w:hAnsi="Arial" w:cs="Arial"/>
        </w:rPr>
        <w:t>2.0.1 CIRRHOSIS PATIENTS WITH CURED HEPATITIS C:</w:t>
      </w:r>
    </w:p>
    <w:p w14:paraId="7B07938E" w14:textId="6C50C893" w:rsidR="0098398D" w:rsidRPr="00B5426D" w:rsidRDefault="002941D9">
      <w:pPr>
        <w:spacing w:line="360" w:lineRule="auto"/>
        <w:rPr>
          <w:rFonts w:ascii="Arial" w:hAnsi="Arial" w:cs="Arial"/>
        </w:rPr>
      </w:pPr>
      <w:r w:rsidRPr="00B5426D">
        <w:rPr>
          <w:rFonts w:ascii="Arial" w:hAnsi="Arial" w:cs="Arial"/>
        </w:rPr>
        <w:t xml:space="preserve">The Scottish </w:t>
      </w:r>
      <w:r w:rsidR="000527C3" w:rsidRPr="00B5426D">
        <w:rPr>
          <w:rFonts w:ascii="Arial" w:hAnsi="Arial" w:cs="Arial"/>
        </w:rPr>
        <w:t>hepatitis C virus (</w:t>
      </w:r>
      <w:r w:rsidRPr="00B5426D">
        <w:rPr>
          <w:rFonts w:ascii="Arial" w:hAnsi="Arial" w:cs="Arial"/>
        </w:rPr>
        <w:t>HCV</w:t>
      </w:r>
      <w:r w:rsidR="000527C3" w:rsidRPr="00B5426D">
        <w:rPr>
          <w:rFonts w:ascii="Arial" w:hAnsi="Arial" w:cs="Arial"/>
        </w:rPr>
        <w:t xml:space="preserve">) </w:t>
      </w:r>
      <w:r w:rsidRPr="00B5426D">
        <w:rPr>
          <w:rFonts w:ascii="Arial" w:hAnsi="Arial" w:cs="Arial"/>
        </w:rPr>
        <w:t>clinical database is a retrospective cohort study &gt;25,000 patients in Scotland who have attended a specialist liver clinic appointment for care/management of chronic HCV infection. [</w:t>
      </w:r>
      <w:r w:rsidR="00AF70ED" w:rsidRPr="00B5426D">
        <w:rPr>
          <w:rFonts w:ascii="Arial" w:hAnsi="Arial" w:cs="Arial"/>
        </w:rPr>
        <w:t>2</w:t>
      </w:r>
      <w:r w:rsidR="001C1157" w:rsidRPr="00B5426D">
        <w:rPr>
          <w:rFonts w:ascii="Arial" w:hAnsi="Arial" w:cs="Arial"/>
        </w:rPr>
        <w:t>3</w:t>
      </w:r>
      <w:r w:rsidR="00AF70ED" w:rsidRPr="00B5426D">
        <w:rPr>
          <w:rFonts w:ascii="Arial" w:hAnsi="Arial" w:cs="Arial"/>
        </w:rPr>
        <w:t>,2</w:t>
      </w:r>
      <w:r w:rsidR="001C1157" w:rsidRPr="00B5426D">
        <w:rPr>
          <w:rFonts w:ascii="Arial" w:hAnsi="Arial" w:cs="Arial"/>
        </w:rPr>
        <w:t>4</w:t>
      </w:r>
      <w:r w:rsidRPr="00B5426D">
        <w:rPr>
          <w:rFonts w:ascii="Arial" w:hAnsi="Arial" w:cs="Arial"/>
        </w:rPr>
        <w:t xml:space="preserve">] This data source records information collected during routine clinical care such as details of antiviral treatment episodes and the results of laboratory tests. It has also been linked to national health registries in Scotland, including the in-patient hospitalisation (SMR01), cancer (SMR06) and mortality registers. Approval to link these registries to the Scottish HCV clinical database was granted by the Privacy Public Benefit Panel for Health and Social in NHS Scotland (application number:1516-0457). </w:t>
      </w:r>
    </w:p>
    <w:p w14:paraId="7B07938F" w14:textId="77777777" w:rsidR="0098398D" w:rsidRPr="00B5426D" w:rsidRDefault="002941D9">
      <w:pPr>
        <w:spacing w:line="360" w:lineRule="auto"/>
        <w:rPr>
          <w:rFonts w:ascii="Arial" w:hAnsi="Arial" w:cs="Arial"/>
        </w:rPr>
      </w:pPr>
      <w:r w:rsidRPr="00B5426D">
        <w:rPr>
          <w:rFonts w:ascii="Arial" w:hAnsi="Arial" w:cs="Arial"/>
        </w:rPr>
        <w:t>2.0.2 GENERAL POPULATION DATA</w:t>
      </w:r>
    </w:p>
    <w:p w14:paraId="7B079390" w14:textId="77777777" w:rsidR="0098398D" w:rsidRPr="00B5426D" w:rsidRDefault="002941D9">
      <w:pPr>
        <w:spacing w:line="360" w:lineRule="auto"/>
        <w:rPr>
          <w:rFonts w:ascii="Arial" w:hAnsi="Arial" w:cs="Arial"/>
        </w:rPr>
      </w:pPr>
      <w:r w:rsidRPr="00B5426D">
        <w:rPr>
          <w:rFonts w:ascii="Arial" w:hAnsi="Arial" w:cs="Arial"/>
        </w:rPr>
        <w:lastRenderedPageBreak/>
        <w:t xml:space="preserve">HCC incidence in the Scottish GP was ascertained using data provided by Public Health Scotland. Specifically, an anonymised dataset comprising of all HCC-related deaths, hospital admissions and cancer registrations in Scotland between 1990 and 2020 was obtained from Public Health Scotland. This file also included corresponding information on the individual’s age, gender and the year of event. HCC-related events were identified by the presence of an ICD10:C22.0 or ICD9:155.0 code in any causal/diagnostic position. These data were used in conjunction with mid-year population estimates to generate annualised probability of HCC in the GP </w:t>
      </w:r>
    </w:p>
    <w:p w14:paraId="7B079391" w14:textId="77777777" w:rsidR="0098398D" w:rsidRPr="00B5426D" w:rsidRDefault="002941D9">
      <w:pPr>
        <w:spacing w:line="360" w:lineRule="auto"/>
        <w:rPr>
          <w:rFonts w:ascii="Arial" w:hAnsi="Arial" w:cs="Arial"/>
        </w:rPr>
      </w:pPr>
      <w:r w:rsidRPr="00B5426D">
        <w:rPr>
          <w:rFonts w:ascii="Arial" w:hAnsi="Arial" w:cs="Arial"/>
        </w:rPr>
        <w:t xml:space="preserve">3.0 INCLUSION/EXCLUSION CRTIERA: </w:t>
      </w:r>
    </w:p>
    <w:p w14:paraId="7B079392" w14:textId="77777777" w:rsidR="0098398D" w:rsidRPr="00B5426D" w:rsidRDefault="002941D9">
      <w:pPr>
        <w:spacing w:line="360" w:lineRule="auto"/>
        <w:rPr>
          <w:rFonts w:ascii="Arial" w:hAnsi="Arial" w:cs="Arial"/>
        </w:rPr>
      </w:pPr>
      <w:r w:rsidRPr="00B5426D">
        <w:rPr>
          <w:rFonts w:ascii="Arial" w:hAnsi="Arial" w:cs="Arial"/>
        </w:rPr>
        <w:t>All cirrhosis patients achieving sustained viral response (SVR) in Scotland through to April 2018 were included in this study (N=1803). Where a patient had more than one treatment episode resulting in SVR, then the first episode was selected. Patients with a diagnosis of HCC before SVR achievement were excluded. Participants were also excluded if they were missing the data for one or more components of the aMAP score (i.e. age, gender, bilirubin, albumin or platelet count).</w:t>
      </w:r>
    </w:p>
    <w:p w14:paraId="7B079393" w14:textId="77777777" w:rsidR="0098398D" w:rsidRPr="00B5426D" w:rsidRDefault="002941D9">
      <w:pPr>
        <w:spacing w:line="360" w:lineRule="auto"/>
        <w:rPr>
          <w:rFonts w:ascii="Arial" w:hAnsi="Arial" w:cs="Arial"/>
        </w:rPr>
      </w:pPr>
      <w:r w:rsidRPr="00B5426D">
        <w:rPr>
          <w:rFonts w:ascii="Arial" w:hAnsi="Arial" w:cs="Arial"/>
        </w:rPr>
        <w:t xml:space="preserve">Liver cirrhosis was defined as compensated or decompensated cirrhosis diagnosed during routine clinical investigation. Cirrhosis diagnoses were typically made following liver biopsy; transient elastography; abdominal ultrasound; clinical examination; and routine liver function tests, according to clinical guidelines at that time. </w:t>
      </w:r>
    </w:p>
    <w:p w14:paraId="7B079394" w14:textId="77777777" w:rsidR="0098398D" w:rsidRPr="00B5426D" w:rsidRDefault="002941D9">
      <w:pPr>
        <w:spacing w:line="360" w:lineRule="auto"/>
        <w:rPr>
          <w:rFonts w:ascii="Arial" w:hAnsi="Arial" w:cs="Arial"/>
        </w:rPr>
      </w:pPr>
      <w:r w:rsidRPr="00B5426D">
        <w:rPr>
          <w:rFonts w:ascii="Arial" w:hAnsi="Arial" w:cs="Arial"/>
        </w:rPr>
        <w:t>4.0 PREDICTED HCC RISK AT SVR ACHIEVEMENT</w:t>
      </w:r>
    </w:p>
    <w:p w14:paraId="7B079395" w14:textId="722B9CA5" w:rsidR="0098398D" w:rsidRPr="00B5426D" w:rsidRDefault="002941D9">
      <w:pPr>
        <w:spacing w:line="360" w:lineRule="auto"/>
        <w:rPr>
          <w:rFonts w:ascii="Arial" w:hAnsi="Arial" w:cs="Arial"/>
        </w:rPr>
      </w:pPr>
      <w:r w:rsidRPr="00B5426D">
        <w:rPr>
          <w:rFonts w:ascii="Arial" w:hAnsi="Arial" w:cs="Arial"/>
        </w:rPr>
        <w:t>The aMAP prognostic model was used to generate the 3-year predicted risk of HCC at the time of SVR achievement for each patient in our dataset. [1</w:t>
      </w:r>
      <w:r w:rsidR="00AF70ED" w:rsidRPr="00B5426D">
        <w:rPr>
          <w:rFonts w:ascii="Arial" w:hAnsi="Arial" w:cs="Arial"/>
        </w:rPr>
        <w:t>3</w:t>
      </w:r>
      <w:r w:rsidRPr="00B5426D">
        <w:rPr>
          <w:rFonts w:ascii="Arial" w:hAnsi="Arial" w:cs="Arial"/>
        </w:rPr>
        <w:t>]</w:t>
      </w:r>
    </w:p>
    <w:p w14:paraId="7B079396" w14:textId="77777777" w:rsidR="0098398D" w:rsidRPr="00B5426D" w:rsidRDefault="002941D9">
      <w:pPr>
        <w:spacing w:line="360" w:lineRule="auto"/>
        <w:rPr>
          <w:rFonts w:ascii="Arial" w:hAnsi="Arial" w:cs="Arial"/>
        </w:rPr>
      </w:pPr>
      <w:r w:rsidRPr="00B5426D">
        <w:rPr>
          <w:rFonts w:ascii="Arial" w:hAnsi="Arial" w:cs="Arial"/>
        </w:rPr>
        <w:t>Thus 3-year risk was calculated according to the following formula: 1-</w:t>
      </w:r>
      <w:proofErr w:type="gramStart"/>
      <w:r w:rsidRPr="00B5426D">
        <w:rPr>
          <w:rFonts w:ascii="Arial" w:hAnsi="Arial" w:cs="Arial"/>
        </w:rPr>
        <w:t>S</w:t>
      </w:r>
      <w:r w:rsidRPr="00B5426D">
        <w:rPr>
          <w:rFonts w:ascii="Arial" w:hAnsi="Arial" w:cs="Arial"/>
          <w:vertAlign w:val="subscript"/>
        </w:rPr>
        <w:t>0</w:t>
      </w:r>
      <w:r w:rsidRPr="00B5426D">
        <w:rPr>
          <w:rFonts w:ascii="Arial" w:hAnsi="Arial" w:cs="Arial"/>
        </w:rPr>
        <w:t>(</w:t>
      </w:r>
      <w:proofErr w:type="gramEnd"/>
      <w:r w:rsidRPr="00B5426D">
        <w:rPr>
          <w:rFonts w:ascii="Arial" w:hAnsi="Arial" w:cs="Arial"/>
        </w:rPr>
        <w:t>t)</w:t>
      </w:r>
      <w:r w:rsidRPr="00B5426D">
        <w:rPr>
          <w:rFonts w:ascii="Arial" w:hAnsi="Arial" w:cs="Arial"/>
          <w:vertAlign w:val="superscript"/>
        </w:rPr>
        <w:t>exp(aMAP linear predictor)</w:t>
      </w:r>
    </w:p>
    <w:p w14:paraId="7B079397" w14:textId="0E255FDA" w:rsidR="0098398D" w:rsidRPr="00B5426D" w:rsidRDefault="002941D9">
      <w:pPr>
        <w:spacing w:line="360" w:lineRule="auto"/>
      </w:pPr>
      <w:r w:rsidRPr="00B5426D">
        <w:rPr>
          <w:rFonts w:ascii="Arial" w:hAnsi="Arial" w:cs="Arial"/>
        </w:rPr>
        <w:t>Where t= 3 years, and S</w:t>
      </w:r>
      <w:r w:rsidRPr="00B5426D">
        <w:rPr>
          <w:rFonts w:ascii="Arial" w:hAnsi="Arial" w:cs="Arial"/>
          <w:vertAlign w:val="subscript"/>
        </w:rPr>
        <w:t>0</w:t>
      </w:r>
      <w:r w:rsidRPr="00B5426D">
        <w:rPr>
          <w:rFonts w:ascii="Arial" w:hAnsi="Arial" w:cs="Arial"/>
        </w:rPr>
        <w:t>(t) refers to the baseline survival estimate at 3 years, which is 0.992 as specified in the original publication [15]. The aMAP linear predictor is calculated by the formula: ((0.06*age) +(0.89*sex) +(0.48*ALBI score) -(0.01*platelet count)). In this formula, “sex” is 1 for males and 0 for females.  ALBI refers to the albumin-bilirubin score [</w:t>
      </w:r>
      <w:r w:rsidR="00AF70ED" w:rsidRPr="00B5426D">
        <w:rPr>
          <w:rFonts w:ascii="Arial" w:hAnsi="Arial" w:cs="Arial"/>
        </w:rPr>
        <w:t>2</w:t>
      </w:r>
      <w:r w:rsidR="001C1157" w:rsidRPr="00B5426D">
        <w:rPr>
          <w:rFonts w:ascii="Arial" w:hAnsi="Arial" w:cs="Arial"/>
        </w:rPr>
        <w:t>5</w:t>
      </w:r>
      <w:r w:rsidRPr="00B5426D">
        <w:rPr>
          <w:rFonts w:ascii="Arial" w:hAnsi="Arial" w:cs="Arial"/>
        </w:rPr>
        <w:t>]. Data on age, sex, ALBI and platelet count, were all derived from the Scottish HCV clinical database. For routine liver blood tests (i.e. albumin, bilirubin and platelet count etc), we selected the most recent test on or prior to the start of antiviral treatment. Tests conducted more than twelve months before initiating treatment were excluded.</w:t>
      </w:r>
      <w:r w:rsidR="002D6A0F" w:rsidRPr="00B5426D">
        <w:rPr>
          <w:rFonts w:ascii="Arial" w:hAnsi="Arial" w:cs="Arial"/>
        </w:rPr>
        <w:t xml:space="preserve"> Individuals with an unknown</w:t>
      </w:r>
      <w:r w:rsidR="00535C9F" w:rsidRPr="00B5426D">
        <w:rPr>
          <w:rFonts w:ascii="Arial" w:hAnsi="Arial" w:cs="Arial"/>
        </w:rPr>
        <w:t>/missing</w:t>
      </w:r>
      <w:r w:rsidR="002D6A0F" w:rsidRPr="00B5426D">
        <w:rPr>
          <w:rFonts w:ascii="Arial" w:hAnsi="Arial" w:cs="Arial"/>
        </w:rPr>
        <w:t xml:space="preserve"> aMAP score were excluded </w:t>
      </w:r>
      <w:r w:rsidR="00106DEA" w:rsidRPr="00B5426D">
        <w:rPr>
          <w:rFonts w:ascii="Arial" w:hAnsi="Arial" w:cs="Arial"/>
        </w:rPr>
        <w:t xml:space="preserve">from our final </w:t>
      </w:r>
      <w:r w:rsidR="002D6A0F" w:rsidRPr="00B5426D">
        <w:rPr>
          <w:rFonts w:ascii="Arial" w:hAnsi="Arial" w:cs="Arial"/>
        </w:rPr>
        <w:t>study</w:t>
      </w:r>
      <w:r w:rsidR="00106DEA" w:rsidRPr="00B5426D">
        <w:rPr>
          <w:rFonts w:ascii="Arial" w:hAnsi="Arial" w:cs="Arial"/>
        </w:rPr>
        <w:t xml:space="preserve"> population</w:t>
      </w:r>
      <w:r w:rsidR="002D6A0F" w:rsidRPr="00B5426D">
        <w:rPr>
          <w:rFonts w:ascii="Arial" w:hAnsi="Arial" w:cs="Arial"/>
        </w:rPr>
        <w:t xml:space="preserve"> (i.e. </w:t>
      </w:r>
      <w:r w:rsidR="00535C9F" w:rsidRPr="00B5426D">
        <w:rPr>
          <w:rFonts w:ascii="Arial" w:hAnsi="Arial" w:cs="Arial"/>
        </w:rPr>
        <w:t xml:space="preserve">a </w:t>
      </w:r>
      <w:r w:rsidR="002D6A0F" w:rsidRPr="00B5426D">
        <w:rPr>
          <w:rFonts w:ascii="Arial" w:hAnsi="Arial" w:cs="Arial"/>
        </w:rPr>
        <w:t xml:space="preserve">listwise deletion approach).  </w:t>
      </w:r>
    </w:p>
    <w:p w14:paraId="7B079398" w14:textId="4ADAF60D" w:rsidR="0098398D" w:rsidRPr="00B5426D" w:rsidRDefault="002941D9">
      <w:pPr>
        <w:spacing w:line="360" w:lineRule="auto"/>
        <w:rPr>
          <w:rFonts w:ascii="Arial" w:hAnsi="Arial" w:cs="Arial"/>
        </w:rPr>
      </w:pPr>
      <w:r w:rsidRPr="00B5426D">
        <w:rPr>
          <w:rFonts w:ascii="Arial" w:hAnsi="Arial" w:cs="Arial"/>
        </w:rPr>
        <w:lastRenderedPageBreak/>
        <w:t xml:space="preserve">In this study, we used </w:t>
      </w:r>
      <w:r w:rsidRPr="00B5426D">
        <w:rPr>
          <w:rFonts w:ascii="Arial" w:hAnsi="Arial" w:cs="Arial"/>
          <w:i/>
        </w:rPr>
        <w:t>predicted</w:t>
      </w:r>
      <w:r w:rsidRPr="00B5426D">
        <w:rPr>
          <w:rFonts w:ascii="Arial" w:hAnsi="Arial" w:cs="Arial"/>
        </w:rPr>
        <w:t xml:space="preserve"> risk at time of SVR achievement rather than </w:t>
      </w:r>
      <w:r w:rsidRPr="00B5426D">
        <w:rPr>
          <w:rFonts w:ascii="Arial" w:hAnsi="Arial" w:cs="Arial"/>
          <w:i/>
        </w:rPr>
        <w:t xml:space="preserve">observed </w:t>
      </w:r>
      <w:r w:rsidRPr="00B5426D">
        <w:rPr>
          <w:rFonts w:ascii="Arial" w:hAnsi="Arial" w:cs="Arial"/>
        </w:rPr>
        <w:t>risk</w:t>
      </w:r>
      <w:r w:rsidR="00882C6E" w:rsidRPr="00B5426D">
        <w:rPr>
          <w:rFonts w:ascii="Arial" w:hAnsi="Arial" w:cs="Arial"/>
        </w:rPr>
        <w:t xml:space="preserve">. </w:t>
      </w:r>
      <w:r w:rsidR="00A55BB6" w:rsidRPr="00B5426D">
        <w:rPr>
          <w:rFonts w:ascii="Arial" w:hAnsi="Arial" w:cs="Arial"/>
        </w:rPr>
        <w:t>This is because observed risk, by definition, is not known at the time of SVR achievement.  Thus, HCC screening decision</w:t>
      </w:r>
      <w:r w:rsidR="001720B2" w:rsidRPr="00B5426D">
        <w:rPr>
          <w:rFonts w:ascii="Arial" w:hAnsi="Arial" w:cs="Arial"/>
        </w:rPr>
        <w:t>s</w:t>
      </w:r>
      <w:r w:rsidR="00A55BB6" w:rsidRPr="00B5426D">
        <w:rPr>
          <w:rFonts w:ascii="Arial" w:hAnsi="Arial" w:cs="Arial"/>
        </w:rPr>
        <w:t xml:space="preserve"> must be </w:t>
      </w:r>
      <w:r w:rsidR="001720B2" w:rsidRPr="00B5426D">
        <w:rPr>
          <w:rFonts w:ascii="Arial" w:hAnsi="Arial" w:cs="Arial"/>
        </w:rPr>
        <w:t xml:space="preserve">made </w:t>
      </w:r>
      <w:r w:rsidR="00A55BB6" w:rsidRPr="00B5426D">
        <w:rPr>
          <w:rFonts w:ascii="Arial" w:hAnsi="Arial" w:cs="Arial"/>
        </w:rPr>
        <w:t>on</w:t>
      </w:r>
      <w:r w:rsidR="001720B2" w:rsidRPr="00B5426D">
        <w:rPr>
          <w:rFonts w:ascii="Arial" w:hAnsi="Arial" w:cs="Arial"/>
        </w:rPr>
        <w:t xml:space="preserve"> the basis of</w:t>
      </w:r>
      <w:r w:rsidR="00A55BB6" w:rsidRPr="00B5426D">
        <w:rPr>
          <w:rFonts w:ascii="Arial" w:hAnsi="Arial" w:cs="Arial"/>
        </w:rPr>
        <w:t xml:space="preserve"> predicted risk</w:t>
      </w:r>
      <w:r w:rsidR="004B6BBE" w:rsidRPr="00B5426D">
        <w:rPr>
          <w:rFonts w:ascii="Arial" w:hAnsi="Arial" w:cs="Arial"/>
        </w:rPr>
        <w:t>. Nevertheless</w:t>
      </w:r>
      <w:r w:rsidR="00A55BB6" w:rsidRPr="00B5426D">
        <w:rPr>
          <w:rFonts w:ascii="Arial" w:hAnsi="Arial" w:cs="Arial"/>
        </w:rPr>
        <w:t>, i</w:t>
      </w:r>
      <w:r w:rsidRPr="00B5426D">
        <w:rPr>
          <w:rFonts w:ascii="Arial" w:hAnsi="Arial" w:cs="Arial"/>
        </w:rPr>
        <w:t>n previous work</w:t>
      </w:r>
      <w:r w:rsidR="005F0DA0" w:rsidRPr="00B5426D">
        <w:rPr>
          <w:rFonts w:ascii="Arial" w:hAnsi="Arial" w:cs="Arial"/>
        </w:rPr>
        <w:t xml:space="preserve"> on this cohort</w:t>
      </w:r>
      <w:r w:rsidRPr="00B5426D">
        <w:rPr>
          <w:rFonts w:ascii="Arial" w:hAnsi="Arial" w:cs="Arial"/>
        </w:rPr>
        <w:t>, we showed that aMAP exhibit</w:t>
      </w:r>
      <w:r w:rsidR="005F0DA0" w:rsidRPr="00B5426D">
        <w:rPr>
          <w:rFonts w:ascii="Arial" w:hAnsi="Arial" w:cs="Arial"/>
        </w:rPr>
        <w:t>ed</w:t>
      </w:r>
      <w:r w:rsidRPr="00B5426D">
        <w:rPr>
          <w:rFonts w:ascii="Arial" w:hAnsi="Arial" w:cs="Arial"/>
        </w:rPr>
        <w:t xml:space="preserve"> </w:t>
      </w:r>
      <w:r w:rsidR="005F0DA0" w:rsidRPr="00B5426D">
        <w:rPr>
          <w:rFonts w:ascii="Arial" w:hAnsi="Arial" w:cs="Arial"/>
        </w:rPr>
        <w:t>close</w:t>
      </w:r>
      <w:r w:rsidRPr="00B5426D">
        <w:rPr>
          <w:rFonts w:ascii="Arial" w:hAnsi="Arial" w:cs="Arial"/>
        </w:rPr>
        <w:t xml:space="preserve"> agreement between predicted and observed HCC risk </w:t>
      </w:r>
      <w:r w:rsidR="005F0DA0" w:rsidRPr="00B5426D">
        <w:rPr>
          <w:rFonts w:ascii="Arial" w:hAnsi="Arial" w:cs="Arial"/>
        </w:rPr>
        <w:t>[1</w:t>
      </w:r>
      <w:r w:rsidR="00AF70ED" w:rsidRPr="00B5426D">
        <w:rPr>
          <w:rFonts w:ascii="Arial" w:hAnsi="Arial" w:cs="Arial"/>
        </w:rPr>
        <w:t>7</w:t>
      </w:r>
      <w:r w:rsidR="005F0DA0" w:rsidRPr="00B5426D">
        <w:rPr>
          <w:rFonts w:ascii="Arial" w:hAnsi="Arial" w:cs="Arial"/>
        </w:rPr>
        <w:t>]</w:t>
      </w:r>
      <w:r w:rsidR="00A55BB6" w:rsidRPr="00B5426D">
        <w:rPr>
          <w:rFonts w:ascii="Arial" w:hAnsi="Arial" w:cs="Arial"/>
        </w:rPr>
        <w:t xml:space="preserve">. </w:t>
      </w:r>
      <w:r w:rsidR="001720B2" w:rsidRPr="00B5426D">
        <w:rPr>
          <w:rFonts w:ascii="Arial" w:hAnsi="Arial" w:cs="Arial"/>
        </w:rPr>
        <w:t>As a res</w:t>
      </w:r>
      <w:r w:rsidR="00985F8C" w:rsidRPr="00B5426D">
        <w:rPr>
          <w:rFonts w:ascii="Arial" w:hAnsi="Arial" w:cs="Arial"/>
        </w:rPr>
        <w:t>ult</w:t>
      </w:r>
      <w:r w:rsidRPr="00B5426D">
        <w:rPr>
          <w:rFonts w:ascii="Arial" w:hAnsi="Arial" w:cs="Arial"/>
        </w:rPr>
        <w:t xml:space="preserve">, predicted and observed risk can be considered essentially equivalent to one another.  </w:t>
      </w:r>
    </w:p>
    <w:p w14:paraId="7B079399" w14:textId="77777777" w:rsidR="0098398D" w:rsidRPr="00B5426D" w:rsidRDefault="002941D9">
      <w:pPr>
        <w:spacing w:line="360" w:lineRule="auto"/>
        <w:rPr>
          <w:rFonts w:ascii="Arial" w:hAnsi="Arial" w:cs="Arial"/>
        </w:rPr>
      </w:pPr>
      <w:r w:rsidRPr="00B5426D">
        <w:rPr>
          <w:rFonts w:ascii="Arial" w:hAnsi="Arial" w:cs="Arial"/>
        </w:rPr>
        <w:t>5.0 HCC INCIDENCE IN GENERAL SCOTTISH POPULATION</w:t>
      </w:r>
    </w:p>
    <w:p w14:paraId="7B07939A" w14:textId="77777777" w:rsidR="0098398D" w:rsidRPr="00B5426D" w:rsidRDefault="002941D9">
      <w:pPr>
        <w:spacing w:line="360" w:lineRule="auto"/>
        <w:rPr>
          <w:rFonts w:ascii="Arial" w:hAnsi="Arial" w:cs="Arial"/>
        </w:rPr>
      </w:pPr>
      <w:r w:rsidRPr="00B5426D">
        <w:rPr>
          <w:rFonts w:ascii="Arial" w:hAnsi="Arial" w:cs="Arial"/>
        </w:rPr>
        <w:t xml:space="preserve">HCC incidence in the Scottish GP was ascertained using data provided by Public Health Scotland, in conjunction with publicly available mid-year population estimates. </w:t>
      </w:r>
    </w:p>
    <w:p w14:paraId="7B07939B" w14:textId="77777777" w:rsidR="0098398D" w:rsidRPr="00B5426D" w:rsidRDefault="002941D9">
      <w:pPr>
        <w:spacing w:line="360" w:lineRule="auto"/>
        <w:rPr>
          <w:rFonts w:ascii="Arial" w:hAnsi="Arial" w:cs="Arial"/>
        </w:rPr>
      </w:pPr>
      <w:r w:rsidRPr="00B5426D">
        <w:rPr>
          <w:rFonts w:ascii="Arial" w:hAnsi="Arial" w:cs="Arial"/>
        </w:rPr>
        <w:t xml:space="preserve">Specifically, an anonymised dataset comprising of all deaths, hospital admissions and cancer registrations occurring in Scotland between 1990 and 2020 that were related to HCC was obtained from Public Health Scotland. This file also included corresponding information on the individual’s age, gender and the year of event. HCC-related events were identified by the presence of an ICD10:C22.0 or ICD9:155.0 code in any causal/diagnostic position. </w:t>
      </w:r>
    </w:p>
    <w:p w14:paraId="7B07939C" w14:textId="77777777" w:rsidR="0098398D" w:rsidRPr="00B5426D" w:rsidRDefault="002941D9">
      <w:pPr>
        <w:spacing w:line="360" w:lineRule="auto"/>
        <w:rPr>
          <w:rFonts w:ascii="Arial" w:hAnsi="Arial" w:cs="Arial"/>
        </w:rPr>
      </w:pPr>
      <w:r w:rsidRPr="00B5426D">
        <w:rPr>
          <w:rFonts w:ascii="Arial" w:hAnsi="Arial" w:cs="Arial"/>
        </w:rPr>
        <w:t xml:space="preserve">We calculated the number of first time HCC presentations per year, according to age group (&lt;40; 40-49; 50-59; 60-69;70-79; and 80+ years), gender (male and female), and calendar period (2000-2004; 2005-2009; 2010-2014; 2015+). In the common scenario where a patient had multiple HCC presentations, only the index (i.e. first) presentation was included to avoid double counting. </w:t>
      </w:r>
    </w:p>
    <w:p w14:paraId="7B07939D" w14:textId="58388300" w:rsidR="0098398D" w:rsidRPr="00B5426D" w:rsidRDefault="002941D9">
      <w:pPr>
        <w:spacing w:line="360" w:lineRule="auto"/>
      </w:pPr>
      <w:r w:rsidRPr="00B5426D">
        <w:rPr>
          <w:rFonts w:ascii="Arial" w:hAnsi="Arial" w:cs="Arial"/>
        </w:rPr>
        <w:t xml:space="preserve">Data on mid-year population estimates were then downloaded from National Records of Scotland website. The number of incident HCC presentations in each age, sex and calendar period group, were divided to by mid-year population estimates for that particular group to yield the annual probability of HCC in the GP. This was then multiplied by </w:t>
      </w:r>
      <w:r w:rsidR="007233CB" w:rsidRPr="00B5426D">
        <w:rPr>
          <w:rFonts w:ascii="Arial" w:hAnsi="Arial" w:cs="Arial"/>
        </w:rPr>
        <w:t>three</w:t>
      </w:r>
      <w:r w:rsidRPr="00B5426D">
        <w:rPr>
          <w:rFonts w:ascii="Arial" w:hAnsi="Arial" w:cs="Arial"/>
        </w:rPr>
        <w:t xml:space="preserve"> to obtain the 3-year HCC probability in the GP. </w:t>
      </w:r>
    </w:p>
    <w:p w14:paraId="7B07939E" w14:textId="77777777" w:rsidR="0098398D" w:rsidRPr="00B5426D" w:rsidRDefault="002941D9">
      <w:pPr>
        <w:spacing w:line="360" w:lineRule="auto"/>
        <w:rPr>
          <w:rFonts w:ascii="Arial" w:hAnsi="Arial" w:cs="Arial"/>
        </w:rPr>
      </w:pPr>
      <w:r w:rsidRPr="00B5426D">
        <w:rPr>
          <w:rFonts w:ascii="Arial" w:hAnsi="Arial" w:cs="Arial"/>
        </w:rPr>
        <w:t>6.0 COMPARING PREDICTED RISK TO GENERAL POPULATION RISK</w:t>
      </w:r>
    </w:p>
    <w:p w14:paraId="7B07939F" w14:textId="1A703B2F" w:rsidR="0098398D" w:rsidRPr="00B5426D" w:rsidRDefault="002941D9">
      <w:pPr>
        <w:spacing w:line="360" w:lineRule="auto"/>
        <w:rPr>
          <w:rFonts w:ascii="Arial" w:hAnsi="Arial" w:cs="Arial"/>
        </w:rPr>
      </w:pPr>
      <w:r w:rsidRPr="00B5426D">
        <w:rPr>
          <w:rFonts w:ascii="Arial" w:hAnsi="Arial" w:cs="Arial"/>
        </w:rPr>
        <w:t>E</w:t>
      </w:r>
      <w:r w:rsidR="006A5082" w:rsidRPr="00B5426D">
        <w:rPr>
          <w:rFonts w:ascii="Arial" w:hAnsi="Arial" w:cs="Arial"/>
        </w:rPr>
        <w:t>ach</w:t>
      </w:r>
      <w:r w:rsidRPr="00B5426D">
        <w:rPr>
          <w:rFonts w:ascii="Arial" w:hAnsi="Arial" w:cs="Arial"/>
        </w:rPr>
        <w:t xml:space="preserve"> patient’s predicted </w:t>
      </w:r>
      <w:r w:rsidR="006229F5" w:rsidRPr="00B5426D">
        <w:rPr>
          <w:rFonts w:ascii="Arial" w:hAnsi="Arial" w:cs="Arial"/>
        </w:rPr>
        <w:t>three</w:t>
      </w:r>
      <w:r w:rsidRPr="00B5426D">
        <w:rPr>
          <w:rFonts w:ascii="Arial" w:hAnsi="Arial" w:cs="Arial"/>
        </w:rPr>
        <w:t xml:space="preserve">-year HCC probability was then compared with the expected </w:t>
      </w:r>
      <w:r w:rsidR="006229F5" w:rsidRPr="00B5426D">
        <w:rPr>
          <w:rFonts w:ascii="Arial" w:hAnsi="Arial" w:cs="Arial"/>
        </w:rPr>
        <w:t>three</w:t>
      </w:r>
      <w:r w:rsidRPr="00B5426D">
        <w:rPr>
          <w:rFonts w:ascii="Arial" w:hAnsi="Arial" w:cs="Arial"/>
        </w:rPr>
        <w:t xml:space="preserve">-year probability in the GP for someone of the equivalent age group, sex and calendar year period. </w:t>
      </w:r>
      <w:r w:rsidR="001227C9" w:rsidRPr="00B5426D">
        <w:rPr>
          <w:rFonts w:ascii="Arial" w:hAnsi="Arial" w:cs="Arial"/>
        </w:rPr>
        <w:t>In this way, all comparison</w:t>
      </w:r>
      <w:r w:rsidR="003D196A" w:rsidRPr="00B5426D">
        <w:rPr>
          <w:rFonts w:ascii="Arial" w:hAnsi="Arial" w:cs="Arial"/>
        </w:rPr>
        <w:t>s</w:t>
      </w:r>
      <w:r w:rsidR="001227C9" w:rsidRPr="00B5426D">
        <w:rPr>
          <w:rFonts w:ascii="Arial" w:hAnsi="Arial" w:cs="Arial"/>
        </w:rPr>
        <w:t xml:space="preserve"> are like-for-like with respect to age, sex and calendar period. </w:t>
      </w:r>
    </w:p>
    <w:p w14:paraId="7B0793A0" w14:textId="0602DAE5" w:rsidR="0098398D" w:rsidRPr="00B5426D" w:rsidRDefault="002941D9">
      <w:pPr>
        <w:spacing w:line="360" w:lineRule="auto"/>
        <w:rPr>
          <w:rFonts w:ascii="Arial" w:hAnsi="Arial" w:cs="Arial"/>
        </w:rPr>
      </w:pPr>
      <w:r w:rsidRPr="00B5426D">
        <w:rPr>
          <w:rFonts w:ascii="Arial" w:hAnsi="Arial" w:cs="Arial"/>
        </w:rPr>
        <w:t xml:space="preserve">Two </w:t>
      </w:r>
      <w:r w:rsidR="001227C9" w:rsidRPr="00B5426D">
        <w:rPr>
          <w:rFonts w:ascii="Arial" w:hAnsi="Arial" w:cs="Arial"/>
        </w:rPr>
        <w:t xml:space="preserve">specific </w:t>
      </w:r>
      <w:r w:rsidRPr="00B5426D">
        <w:rPr>
          <w:rFonts w:ascii="Arial" w:hAnsi="Arial" w:cs="Arial"/>
        </w:rPr>
        <w:t>metrics were used to compared predicted risk with expected risk (i.e. risk from GP):</w:t>
      </w:r>
    </w:p>
    <w:p w14:paraId="7B0793A1" w14:textId="5B9BFA9B" w:rsidR="0098398D" w:rsidRPr="00B5426D" w:rsidRDefault="002941D9">
      <w:pPr>
        <w:pStyle w:val="ListParagraph"/>
        <w:numPr>
          <w:ilvl w:val="0"/>
          <w:numId w:val="1"/>
        </w:numPr>
        <w:spacing w:line="360" w:lineRule="auto"/>
        <w:rPr>
          <w:rFonts w:ascii="Arial" w:hAnsi="Arial" w:cs="Arial"/>
        </w:rPr>
      </w:pPr>
      <w:r w:rsidRPr="00B5426D">
        <w:rPr>
          <w:rFonts w:ascii="Arial" w:hAnsi="Arial" w:cs="Arial"/>
        </w:rPr>
        <w:t>The three-year incidence ratio: The 3-year predicted probability divided by</w:t>
      </w:r>
      <w:r w:rsidR="006229F5" w:rsidRPr="00B5426D">
        <w:rPr>
          <w:rFonts w:ascii="Arial" w:hAnsi="Arial" w:cs="Arial"/>
        </w:rPr>
        <w:t xml:space="preserve"> equivalent probability for the</w:t>
      </w:r>
      <w:r w:rsidRPr="00B5426D">
        <w:rPr>
          <w:rFonts w:ascii="Arial" w:hAnsi="Arial" w:cs="Arial"/>
        </w:rPr>
        <w:t xml:space="preserve"> GP</w:t>
      </w:r>
      <w:r w:rsidR="006229F5" w:rsidRPr="00B5426D">
        <w:rPr>
          <w:rFonts w:ascii="Arial" w:hAnsi="Arial" w:cs="Arial"/>
        </w:rPr>
        <w:t>.</w:t>
      </w:r>
    </w:p>
    <w:p w14:paraId="7B0793A2" w14:textId="048BBEDC" w:rsidR="0098398D" w:rsidRPr="00B5426D" w:rsidRDefault="002941D9">
      <w:pPr>
        <w:pStyle w:val="ListParagraph"/>
        <w:numPr>
          <w:ilvl w:val="0"/>
          <w:numId w:val="1"/>
        </w:numPr>
        <w:spacing w:line="360" w:lineRule="auto"/>
        <w:rPr>
          <w:rFonts w:ascii="Arial" w:hAnsi="Arial" w:cs="Arial"/>
        </w:rPr>
      </w:pPr>
      <w:r w:rsidRPr="00B5426D">
        <w:rPr>
          <w:rFonts w:ascii="Arial" w:hAnsi="Arial" w:cs="Arial"/>
        </w:rPr>
        <w:lastRenderedPageBreak/>
        <w:t xml:space="preserve">The three-year absolute risk difference: The 3-year predicted probability minus the </w:t>
      </w:r>
      <w:r w:rsidR="006229F5" w:rsidRPr="00B5426D">
        <w:rPr>
          <w:rFonts w:ascii="Arial" w:hAnsi="Arial" w:cs="Arial"/>
        </w:rPr>
        <w:t>equivalent probability</w:t>
      </w:r>
      <w:r w:rsidRPr="00B5426D">
        <w:rPr>
          <w:rFonts w:ascii="Arial" w:hAnsi="Arial" w:cs="Arial"/>
        </w:rPr>
        <w:t xml:space="preserve"> in the GP</w:t>
      </w:r>
      <w:r w:rsidR="006229F5" w:rsidRPr="00B5426D">
        <w:rPr>
          <w:rFonts w:ascii="Arial" w:hAnsi="Arial" w:cs="Arial"/>
        </w:rPr>
        <w:t>.</w:t>
      </w:r>
    </w:p>
    <w:p w14:paraId="7B0793A3" w14:textId="77777777" w:rsidR="0098398D" w:rsidRPr="00B5426D" w:rsidRDefault="002941D9">
      <w:pPr>
        <w:spacing w:line="360" w:lineRule="auto"/>
        <w:rPr>
          <w:rFonts w:ascii="Arial" w:hAnsi="Arial" w:cs="Arial"/>
        </w:rPr>
      </w:pPr>
      <w:r w:rsidRPr="00B5426D">
        <w:rPr>
          <w:rFonts w:ascii="Arial" w:hAnsi="Arial" w:cs="Arial"/>
        </w:rPr>
        <w:t xml:space="preserve">These metrics were assessed using descriptive statistics, scatter plots and percentile plots. </w:t>
      </w:r>
    </w:p>
    <w:p w14:paraId="7B0793A4" w14:textId="77777777" w:rsidR="0098398D" w:rsidRPr="00B5426D" w:rsidRDefault="002941D9">
      <w:pPr>
        <w:spacing w:line="360" w:lineRule="auto"/>
        <w:rPr>
          <w:rFonts w:ascii="Arial" w:hAnsi="Arial" w:cs="Arial"/>
        </w:rPr>
      </w:pPr>
      <w:r w:rsidRPr="00B5426D">
        <w:rPr>
          <w:rFonts w:ascii="Arial" w:hAnsi="Arial" w:cs="Arial"/>
        </w:rPr>
        <w:t xml:space="preserve">7.0 DEVELOPMENT OF ONLINE TOOL: </w:t>
      </w:r>
    </w:p>
    <w:p w14:paraId="7B0793A5" w14:textId="342957DB" w:rsidR="0098398D" w:rsidRPr="00B5426D" w:rsidRDefault="002941D9">
      <w:pPr>
        <w:spacing w:line="360" w:lineRule="auto"/>
        <w:rPr>
          <w:rFonts w:ascii="Arial" w:hAnsi="Arial" w:cs="Arial"/>
        </w:rPr>
      </w:pPr>
      <w:r w:rsidRPr="00B5426D">
        <w:rPr>
          <w:rFonts w:ascii="Arial" w:hAnsi="Arial" w:cs="Arial"/>
        </w:rPr>
        <w:t>An online web-based tool was developed using R Shiny [2</w:t>
      </w:r>
      <w:r w:rsidR="001C1157" w:rsidRPr="00B5426D">
        <w:rPr>
          <w:rFonts w:ascii="Arial" w:hAnsi="Arial" w:cs="Arial"/>
        </w:rPr>
        <w:t>6</w:t>
      </w:r>
      <w:r w:rsidRPr="00B5426D">
        <w:rPr>
          <w:rFonts w:ascii="Arial" w:hAnsi="Arial" w:cs="Arial"/>
        </w:rPr>
        <w:t>] to support individual-level comparisons between predicted and GP-expected risk.  The user inputs information on albumin, bilirubin, gender, age and platelet count. Based on this information, the tool calculates the patient’s aMAP score, and uses icon array diagrams [2</w:t>
      </w:r>
      <w:r w:rsidR="001C1157" w:rsidRPr="00B5426D">
        <w:rPr>
          <w:rFonts w:ascii="Arial" w:hAnsi="Arial" w:cs="Arial"/>
        </w:rPr>
        <w:t>7</w:t>
      </w:r>
      <w:r w:rsidRPr="00B5426D">
        <w:rPr>
          <w:rFonts w:ascii="Arial" w:hAnsi="Arial" w:cs="Arial"/>
        </w:rPr>
        <w:t>,2</w:t>
      </w:r>
      <w:r w:rsidR="001C1157" w:rsidRPr="00B5426D">
        <w:rPr>
          <w:rFonts w:ascii="Arial" w:hAnsi="Arial" w:cs="Arial"/>
        </w:rPr>
        <w:t>8</w:t>
      </w:r>
      <w:r w:rsidRPr="00B5426D">
        <w:rPr>
          <w:rFonts w:ascii="Arial" w:hAnsi="Arial" w:cs="Arial"/>
        </w:rPr>
        <w:t xml:space="preserve">] to convey their HCC risk relative to the corresponding risk in the GP.  </w:t>
      </w:r>
    </w:p>
    <w:p w14:paraId="7B0793A6" w14:textId="77777777" w:rsidR="0098398D" w:rsidRPr="00B5426D" w:rsidRDefault="0098398D">
      <w:pPr>
        <w:spacing w:line="360" w:lineRule="auto"/>
        <w:rPr>
          <w:rFonts w:ascii="Arial" w:hAnsi="Arial" w:cs="Arial"/>
        </w:rPr>
      </w:pPr>
    </w:p>
    <w:p w14:paraId="7B0793A7" w14:textId="77777777" w:rsidR="0098398D" w:rsidRPr="00B5426D" w:rsidRDefault="002941D9">
      <w:pPr>
        <w:spacing w:line="360" w:lineRule="auto"/>
        <w:rPr>
          <w:rFonts w:ascii="Arial" w:hAnsi="Arial" w:cs="Arial"/>
          <w:sz w:val="24"/>
        </w:rPr>
      </w:pPr>
      <w:r w:rsidRPr="00B5426D">
        <w:rPr>
          <w:rFonts w:ascii="Arial" w:hAnsi="Arial" w:cs="Arial"/>
          <w:sz w:val="24"/>
        </w:rPr>
        <w:t>RESULTS:</w:t>
      </w:r>
    </w:p>
    <w:p w14:paraId="7B0793A8" w14:textId="77777777" w:rsidR="0098398D" w:rsidRPr="00B5426D" w:rsidRDefault="002941D9">
      <w:pPr>
        <w:spacing w:line="360" w:lineRule="auto"/>
        <w:rPr>
          <w:rFonts w:ascii="Arial" w:hAnsi="Arial" w:cs="Arial"/>
        </w:rPr>
      </w:pPr>
      <w:r w:rsidRPr="00B5426D">
        <w:rPr>
          <w:rFonts w:ascii="Arial" w:hAnsi="Arial" w:cs="Arial"/>
        </w:rPr>
        <w:t>DERIVATION AND CHARACTERISTICS OF FINAL SAMPLE:</w:t>
      </w:r>
    </w:p>
    <w:p w14:paraId="7B0793A9" w14:textId="4D77ECF4" w:rsidR="0098398D" w:rsidRPr="00B5426D" w:rsidRDefault="002941D9">
      <w:pPr>
        <w:spacing w:line="360" w:lineRule="auto"/>
        <w:rPr>
          <w:rFonts w:ascii="Arial" w:hAnsi="Arial" w:cs="Arial"/>
        </w:rPr>
      </w:pPr>
      <w:r w:rsidRPr="00B5426D">
        <w:rPr>
          <w:rFonts w:ascii="Arial" w:hAnsi="Arial" w:cs="Arial"/>
        </w:rPr>
        <w:t>2245 patients with cirrhosis and SVR were identified, of which 106 were excluded due to HCC onset before achieving SVR. A further 336 patients were excluded due to missing one or more components of the aMAP score (i.e. age, albumin, gender, bilirubin or platelet count)</w:t>
      </w:r>
      <w:r w:rsidR="00AD5417" w:rsidRPr="00B5426D">
        <w:rPr>
          <w:rFonts w:ascii="Arial" w:hAnsi="Arial" w:cs="Arial"/>
        </w:rPr>
        <w:t xml:space="preserve">. </w:t>
      </w:r>
      <w:r w:rsidRPr="00B5426D">
        <w:rPr>
          <w:rFonts w:ascii="Arial" w:hAnsi="Arial" w:cs="Arial"/>
        </w:rPr>
        <w:t>Thu</w:t>
      </w:r>
      <w:r w:rsidR="00B402C5" w:rsidRPr="00B5426D">
        <w:rPr>
          <w:rFonts w:ascii="Arial" w:hAnsi="Arial" w:cs="Arial"/>
        </w:rPr>
        <w:t>s,</w:t>
      </w:r>
      <w:r w:rsidRPr="00B5426D">
        <w:rPr>
          <w:rFonts w:ascii="Arial" w:hAnsi="Arial" w:cs="Arial"/>
        </w:rPr>
        <w:t xml:space="preserve"> our final sample </w:t>
      </w:r>
      <w:r w:rsidR="004B6BBE" w:rsidRPr="00B5426D">
        <w:rPr>
          <w:rFonts w:ascii="Arial" w:hAnsi="Arial" w:cs="Arial"/>
        </w:rPr>
        <w:t xml:space="preserve">was </w:t>
      </w:r>
      <w:r w:rsidRPr="00B5426D">
        <w:rPr>
          <w:rFonts w:ascii="Arial" w:hAnsi="Arial" w:cs="Arial"/>
        </w:rPr>
        <w:t>comprised of 1803 patients</w:t>
      </w:r>
      <w:r w:rsidR="00402038" w:rsidRPr="00B5426D">
        <w:rPr>
          <w:rFonts w:ascii="Arial" w:hAnsi="Arial" w:cs="Arial"/>
        </w:rPr>
        <w:t xml:space="preserve"> (Figure 1)</w:t>
      </w:r>
      <w:r w:rsidRPr="00B5426D">
        <w:rPr>
          <w:rFonts w:ascii="Arial" w:hAnsi="Arial" w:cs="Arial"/>
        </w:rPr>
        <w:t xml:space="preserve">.  </w:t>
      </w:r>
    </w:p>
    <w:p w14:paraId="7B0793AA" w14:textId="77777777" w:rsidR="0098398D" w:rsidRPr="00B5426D" w:rsidRDefault="002941D9">
      <w:pPr>
        <w:spacing w:line="360" w:lineRule="auto"/>
        <w:rPr>
          <w:rFonts w:ascii="Arial" w:hAnsi="Arial" w:cs="Arial"/>
        </w:rPr>
      </w:pPr>
      <w:r w:rsidRPr="00B5426D">
        <w:rPr>
          <w:rFonts w:ascii="Arial" w:hAnsi="Arial" w:cs="Arial"/>
        </w:rPr>
        <w:t xml:space="preserve">In the final sample, the mean age was 50.3 years and 74.1% were males (see Table 1). The vast majority achieved SVR in the year 2015-2020 (77.3%) or 2010-2014 (16.3%).  59.0% achieved SVR via an interferon-free regimen. Roughly one patient in ten had decompensated cirrhosis at the time of achieving SVR (10.8%). Half the cohort had past HCV genotype 3 infection (51.0%), and about three-quarters had a history of injecting drug use (75.9%).  </w:t>
      </w:r>
    </w:p>
    <w:p w14:paraId="7B0793AB" w14:textId="311C388A" w:rsidR="0098398D" w:rsidRPr="00B5426D" w:rsidRDefault="002941D9">
      <w:pPr>
        <w:spacing w:line="360" w:lineRule="auto"/>
        <w:rPr>
          <w:rFonts w:ascii="Arial" w:hAnsi="Arial" w:cs="Arial"/>
        </w:rPr>
      </w:pPr>
      <w:r w:rsidRPr="00B5426D">
        <w:rPr>
          <w:rFonts w:ascii="Arial" w:hAnsi="Arial" w:cs="Arial"/>
        </w:rPr>
        <w:t>PREDICTED HCC PROBABILITY</w:t>
      </w:r>
    </w:p>
    <w:p w14:paraId="7B0793AC" w14:textId="22B1C0A7" w:rsidR="0098398D" w:rsidRPr="00B5426D" w:rsidRDefault="002941D9">
      <w:pPr>
        <w:spacing w:line="360" w:lineRule="auto"/>
        <w:rPr>
          <w:rFonts w:ascii="Arial" w:hAnsi="Arial" w:cs="Arial"/>
        </w:rPr>
      </w:pPr>
      <w:r w:rsidRPr="00B5426D">
        <w:rPr>
          <w:rFonts w:ascii="Arial" w:hAnsi="Arial" w:cs="Arial"/>
        </w:rPr>
        <w:t xml:space="preserve">The mean </w:t>
      </w:r>
      <w:r w:rsidR="004B6BBE" w:rsidRPr="00B5426D">
        <w:rPr>
          <w:rFonts w:ascii="Arial" w:hAnsi="Arial" w:cs="Arial"/>
        </w:rPr>
        <w:t xml:space="preserve">and median </w:t>
      </w:r>
      <w:r w:rsidRPr="00B5426D">
        <w:rPr>
          <w:rFonts w:ascii="Arial" w:hAnsi="Arial" w:cs="Arial"/>
        </w:rPr>
        <w:t>aMAP score was 57.1</w:t>
      </w:r>
      <w:r w:rsidR="004B6BBE" w:rsidRPr="00B5426D">
        <w:rPr>
          <w:rFonts w:ascii="Arial" w:hAnsi="Arial" w:cs="Arial"/>
        </w:rPr>
        <w:t xml:space="preserve"> and 57.5, respectively</w:t>
      </w:r>
      <w:r w:rsidRPr="00B5426D">
        <w:rPr>
          <w:rFonts w:ascii="Arial" w:hAnsi="Arial" w:cs="Arial"/>
        </w:rPr>
        <w:t xml:space="preserve"> (range: 21.6-77.3)</w:t>
      </w:r>
      <w:r w:rsidR="004B6BBE" w:rsidRPr="00B5426D">
        <w:rPr>
          <w:rFonts w:ascii="Arial" w:hAnsi="Arial" w:cs="Arial"/>
        </w:rPr>
        <w:t xml:space="preserve">. The </w:t>
      </w:r>
      <w:r w:rsidRPr="00B5426D">
        <w:rPr>
          <w:rFonts w:ascii="Arial" w:hAnsi="Arial" w:cs="Arial"/>
        </w:rPr>
        <w:t xml:space="preserve">mean and median predicted </w:t>
      </w:r>
      <w:r w:rsidR="006229F5" w:rsidRPr="00B5426D">
        <w:rPr>
          <w:rFonts w:ascii="Arial" w:hAnsi="Arial" w:cs="Arial"/>
        </w:rPr>
        <w:t>three</w:t>
      </w:r>
      <w:r w:rsidRPr="00B5426D">
        <w:rPr>
          <w:rFonts w:ascii="Arial" w:hAnsi="Arial" w:cs="Arial"/>
        </w:rPr>
        <w:t>-year probability</w:t>
      </w:r>
      <w:r w:rsidR="004B6BBE" w:rsidRPr="00B5426D">
        <w:rPr>
          <w:rFonts w:ascii="Arial" w:hAnsi="Arial" w:cs="Arial"/>
        </w:rPr>
        <w:t xml:space="preserve"> was</w:t>
      </w:r>
      <w:r w:rsidRPr="00B5426D">
        <w:rPr>
          <w:rFonts w:ascii="Arial" w:hAnsi="Arial" w:cs="Arial"/>
        </w:rPr>
        <w:t xml:space="preserve"> 3.64% and 2.37%, respectively</w:t>
      </w:r>
      <w:r w:rsidR="004B6BBE" w:rsidRPr="00B5426D">
        <w:rPr>
          <w:rFonts w:ascii="Arial" w:hAnsi="Arial" w:cs="Arial"/>
        </w:rPr>
        <w:t xml:space="preserve"> (</w:t>
      </w:r>
      <w:r w:rsidRPr="00B5426D">
        <w:rPr>
          <w:rFonts w:ascii="Arial" w:hAnsi="Arial" w:cs="Arial"/>
        </w:rPr>
        <w:t>range was 0.1% to 36.1%</w:t>
      </w:r>
      <w:r w:rsidR="004B6BBE" w:rsidRPr="00B5426D">
        <w:rPr>
          <w:rFonts w:ascii="Arial" w:hAnsi="Arial" w:cs="Arial"/>
        </w:rPr>
        <w:t>)</w:t>
      </w:r>
      <w:r w:rsidRPr="00B5426D">
        <w:rPr>
          <w:rFonts w:ascii="Arial" w:hAnsi="Arial" w:cs="Arial"/>
        </w:rPr>
        <w:t xml:space="preserve"> (Table 2).</w:t>
      </w:r>
    </w:p>
    <w:p w14:paraId="7B0793AD" w14:textId="5E412EB5" w:rsidR="0098398D" w:rsidRPr="00B5426D" w:rsidRDefault="002941D9">
      <w:pPr>
        <w:spacing w:line="360" w:lineRule="auto"/>
        <w:rPr>
          <w:rFonts w:ascii="Arial" w:hAnsi="Arial" w:cs="Arial"/>
        </w:rPr>
      </w:pPr>
      <w:r w:rsidRPr="00B5426D">
        <w:rPr>
          <w:rFonts w:ascii="Arial" w:hAnsi="Arial" w:cs="Arial"/>
        </w:rPr>
        <w:t xml:space="preserve">There was considerable heterogeneity in predicted </w:t>
      </w:r>
      <w:r w:rsidR="006229F5" w:rsidRPr="00B5426D">
        <w:rPr>
          <w:rFonts w:ascii="Arial" w:hAnsi="Arial" w:cs="Arial"/>
        </w:rPr>
        <w:t>three</w:t>
      </w:r>
      <w:r w:rsidRPr="00B5426D">
        <w:rPr>
          <w:rFonts w:ascii="Arial" w:hAnsi="Arial" w:cs="Arial"/>
        </w:rPr>
        <w:t xml:space="preserve">-year HCC </w:t>
      </w:r>
      <w:r w:rsidR="006229F5" w:rsidRPr="00B5426D">
        <w:rPr>
          <w:rFonts w:ascii="Arial" w:hAnsi="Arial" w:cs="Arial"/>
        </w:rPr>
        <w:t>probability</w:t>
      </w:r>
      <w:r w:rsidRPr="00B5426D">
        <w:rPr>
          <w:rFonts w:ascii="Arial" w:hAnsi="Arial" w:cs="Arial"/>
        </w:rPr>
        <w:t xml:space="preserve"> from one patient to the next (see Figure 1). For example, the mean </w:t>
      </w:r>
      <w:r w:rsidR="006229F5" w:rsidRPr="00B5426D">
        <w:rPr>
          <w:rFonts w:ascii="Arial" w:hAnsi="Arial" w:cs="Arial"/>
        </w:rPr>
        <w:t>three</w:t>
      </w:r>
      <w:r w:rsidRPr="00B5426D">
        <w:rPr>
          <w:rFonts w:ascii="Arial" w:hAnsi="Arial" w:cs="Arial"/>
        </w:rPr>
        <w:t xml:space="preserve">-year predicted probability was 18 times higher in the top quintile (9.8%) versus the lowest quintile (0.5%) (see Figure </w:t>
      </w:r>
      <w:r w:rsidR="000F13DD" w:rsidRPr="00B5426D">
        <w:rPr>
          <w:rFonts w:ascii="Arial" w:hAnsi="Arial" w:cs="Arial"/>
        </w:rPr>
        <w:t>2</w:t>
      </w:r>
      <w:r w:rsidRPr="00B5426D">
        <w:rPr>
          <w:rFonts w:ascii="Arial" w:hAnsi="Arial" w:cs="Arial"/>
        </w:rPr>
        <w:t xml:space="preserve">). </w:t>
      </w:r>
    </w:p>
    <w:p w14:paraId="7B0793AE" w14:textId="77777777" w:rsidR="0098398D" w:rsidRPr="00B5426D" w:rsidRDefault="002941D9">
      <w:pPr>
        <w:spacing w:line="360" w:lineRule="auto"/>
        <w:rPr>
          <w:rFonts w:ascii="Arial" w:hAnsi="Arial" w:cs="Arial"/>
        </w:rPr>
      </w:pPr>
      <w:r w:rsidRPr="00B5426D">
        <w:rPr>
          <w:rFonts w:ascii="Arial" w:hAnsi="Arial" w:cs="Arial"/>
        </w:rPr>
        <w:t>HCC INCIDENCE IN THE GENERAL POPULATION</w:t>
      </w:r>
    </w:p>
    <w:p w14:paraId="7B0793AF" w14:textId="05A9AFBF" w:rsidR="0098398D" w:rsidRPr="00B5426D" w:rsidRDefault="002941D9">
      <w:pPr>
        <w:spacing w:line="360" w:lineRule="auto"/>
        <w:rPr>
          <w:rFonts w:ascii="Arial" w:hAnsi="Arial" w:cs="Arial"/>
        </w:rPr>
      </w:pPr>
      <w:r w:rsidRPr="00B5426D">
        <w:rPr>
          <w:rFonts w:ascii="Arial" w:hAnsi="Arial" w:cs="Arial"/>
        </w:rPr>
        <w:lastRenderedPageBreak/>
        <w:t xml:space="preserve">A total of 9048 incident HCC events were identified in Scotland between the years 1990 and 2020. The </w:t>
      </w:r>
      <w:r w:rsidR="006229F5" w:rsidRPr="00B5426D">
        <w:rPr>
          <w:rFonts w:ascii="Arial" w:hAnsi="Arial" w:cs="Arial"/>
        </w:rPr>
        <w:t>three</w:t>
      </w:r>
      <w:r w:rsidRPr="00B5426D">
        <w:rPr>
          <w:rFonts w:ascii="Arial" w:hAnsi="Arial" w:cs="Arial"/>
        </w:rPr>
        <w:t>-year probability of HCC ranged from 2.4 x 10</w:t>
      </w:r>
      <w:r w:rsidRPr="00B5426D">
        <w:rPr>
          <w:rFonts w:ascii="Arial" w:hAnsi="Arial" w:cs="Arial"/>
          <w:vertAlign w:val="superscript"/>
        </w:rPr>
        <w:t>-6</w:t>
      </w:r>
      <w:r w:rsidRPr="00B5426D">
        <w:rPr>
          <w:rFonts w:ascii="Arial" w:hAnsi="Arial" w:cs="Arial"/>
        </w:rPr>
        <w:t>% in females under 40 years in 2005-2009, up to 0.20% in males aged 80+ in 2015-2020 calendar period (see Table S1).</w:t>
      </w:r>
    </w:p>
    <w:p w14:paraId="7B0793B0" w14:textId="77777777" w:rsidR="0098398D" w:rsidRPr="00B5426D" w:rsidRDefault="002941D9">
      <w:pPr>
        <w:spacing w:line="360" w:lineRule="auto"/>
        <w:rPr>
          <w:rFonts w:ascii="Arial" w:hAnsi="Arial" w:cs="Arial"/>
        </w:rPr>
      </w:pPr>
      <w:r w:rsidRPr="00B5426D">
        <w:rPr>
          <w:rFonts w:ascii="Arial" w:hAnsi="Arial" w:cs="Arial"/>
        </w:rPr>
        <w:t>HCC INCIDENCE IN CIRRHOSIS PATIENTS VERSUS GENERAL POPULATION</w:t>
      </w:r>
    </w:p>
    <w:p w14:paraId="7B0793B1" w14:textId="11C48088" w:rsidR="0098398D" w:rsidRPr="00B5426D" w:rsidRDefault="002941D9">
      <w:pPr>
        <w:spacing w:line="360" w:lineRule="auto"/>
        <w:rPr>
          <w:rFonts w:ascii="Arial" w:hAnsi="Arial" w:cs="Arial"/>
        </w:rPr>
      </w:pPr>
      <w:r w:rsidRPr="00B5426D">
        <w:rPr>
          <w:rFonts w:ascii="Arial" w:hAnsi="Arial" w:cs="Arial"/>
        </w:rPr>
        <w:t xml:space="preserve">The mean and median </w:t>
      </w:r>
      <w:r w:rsidR="000B3DA5" w:rsidRPr="00A853E6">
        <w:rPr>
          <w:rFonts w:ascii="Arial" w:hAnsi="Arial" w:cs="Arial"/>
        </w:rPr>
        <w:t>three</w:t>
      </w:r>
      <w:r w:rsidRPr="00B5426D">
        <w:rPr>
          <w:rFonts w:ascii="Arial" w:hAnsi="Arial" w:cs="Arial"/>
        </w:rPr>
        <w:t xml:space="preserve">-year incidence </w:t>
      </w:r>
      <w:r w:rsidR="000B3DA5" w:rsidRPr="00A853E6">
        <w:rPr>
          <w:rFonts w:ascii="Arial" w:hAnsi="Arial" w:cs="Arial"/>
        </w:rPr>
        <w:t xml:space="preserve">ratio </w:t>
      </w:r>
      <w:r w:rsidRPr="00B5426D">
        <w:rPr>
          <w:rFonts w:ascii="Arial" w:hAnsi="Arial" w:cs="Arial"/>
        </w:rPr>
        <w:t xml:space="preserve">was 410 and 187, respectively. The ratio ranged widely from a minimum of 4.6 to a maximum of &gt;10,000 (see Figure </w:t>
      </w:r>
      <w:r w:rsidR="00566109" w:rsidRPr="00B5426D">
        <w:rPr>
          <w:rFonts w:ascii="Arial" w:hAnsi="Arial" w:cs="Arial"/>
        </w:rPr>
        <w:t>3</w:t>
      </w:r>
      <w:r w:rsidRPr="00B5426D">
        <w:rPr>
          <w:rFonts w:ascii="Arial" w:hAnsi="Arial" w:cs="Arial"/>
        </w:rPr>
        <w:t xml:space="preserve">). The highest ratios were found in the under 40s age group where HCC incidence in GP at the lowest (see Table S2). </w:t>
      </w:r>
    </w:p>
    <w:p w14:paraId="7B0793B2" w14:textId="682AD6B8" w:rsidR="0098398D" w:rsidRPr="00B5426D" w:rsidRDefault="002941D9">
      <w:pPr>
        <w:spacing w:line="360" w:lineRule="auto"/>
        <w:rPr>
          <w:rFonts w:ascii="Arial" w:hAnsi="Arial" w:cs="Arial"/>
        </w:rPr>
      </w:pPr>
      <w:r w:rsidRPr="00B5426D">
        <w:rPr>
          <w:rFonts w:ascii="Arial" w:hAnsi="Arial" w:cs="Arial"/>
        </w:rPr>
        <w:t xml:space="preserve">The mean and median </w:t>
      </w:r>
      <w:r w:rsidR="000B3DA5" w:rsidRPr="00B5426D">
        <w:rPr>
          <w:rFonts w:ascii="Arial" w:hAnsi="Arial" w:cs="Arial"/>
        </w:rPr>
        <w:t>three-year absolute risk difference</w:t>
      </w:r>
      <w:r w:rsidRPr="00B5426D">
        <w:rPr>
          <w:rFonts w:ascii="Arial" w:hAnsi="Arial" w:cs="Arial"/>
        </w:rPr>
        <w:t xml:space="preserve"> was 0.0361 (i.e. 3.61%) and 0.0235 (i.e. 2.35%), respectively. </w:t>
      </w:r>
      <w:r w:rsidR="000B3DA5" w:rsidRPr="00B5426D">
        <w:rPr>
          <w:rFonts w:ascii="Arial" w:hAnsi="Arial" w:cs="Arial"/>
        </w:rPr>
        <w:t>However, this varied m</w:t>
      </w:r>
      <w:r w:rsidRPr="00B5426D">
        <w:rPr>
          <w:rFonts w:ascii="Arial" w:hAnsi="Arial" w:cs="Arial"/>
        </w:rPr>
        <w:t xml:space="preserve">arkedly from 0.00012 to 0.359. </w:t>
      </w:r>
    </w:p>
    <w:p w14:paraId="7B0793B3" w14:textId="0F7AEAD9" w:rsidR="0098398D" w:rsidRPr="00B5426D" w:rsidRDefault="002941D9">
      <w:pPr>
        <w:spacing w:line="360" w:lineRule="auto"/>
        <w:rPr>
          <w:rFonts w:ascii="Arial" w:hAnsi="Arial" w:cs="Arial"/>
        </w:rPr>
      </w:pPr>
      <w:r w:rsidRPr="00B5426D">
        <w:rPr>
          <w:rFonts w:ascii="Arial" w:hAnsi="Arial" w:cs="Arial"/>
        </w:rPr>
        <w:t xml:space="preserve">Figure </w:t>
      </w:r>
      <w:r w:rsidR="00566109" w:rsidRPr="00B5426D">
        <w:rPr>
          <w:rFonts w:ascii="Arial" w:hAnsi="Arial" w:cs="Arial"/>
        </w:rPr>
        <w:t>4</w:t>
      </w:r>
      <w:r w:rsidRPr="00B5426D">
        <w:rPr>
          <w:rFonts w:ascii="Arial" w:hAnsi="Arial" w:cs="Arial"/>
        </w:rPr>
        <w:t xml:space="preserve">b indicates there a negligible difference between a patient’s </w:t>
      </w:r>
      <w:r w:rsidR="004E68BC" w:rsidRPr="00B5426D">
        <w:rPr>
          <w:rFonts w:ascii="Arial" w:hAnsi="Arial" w:cs="Arial"/>
        </w:rPr>
        <w:t>three</w:t>
      </w:r>
      <w:r w:rsidRPr="00B5426D">
        <w:rPr>
          <w:rFonts w:ascii="Arial" w:hAnsi="Arial" w:cs="Arial"/>
        </w:rPr>
        <w:t xml:space="preserve">-year absolute risk difference and their </w:t>
      </w:r>
      <w:r w:rsidR="004E68BC" w:rsidRPr="00B5426D">
        <w:rPr>
          <w:rFonts w:ascii="Arial" w:hAnsi="Arial" w:cs="Arial"/>
        </w:rPr>
        <w:t>three</w:t>
      </w:r>
      <w:r w:rsidRPr="00B5426D">
        <w:rPr>
          <w:rFonts w:ascii="Arial" w:hAnsi="Arial" w:cs="Arial"/>
        </w:rPr>
        <w:t xml:space="preserve">-year predicted risk. </w:t>
      </w:r>
      <w:proofErr w:type="gramStart"/>
      <w:r w:rsidRPr="00B5426D">
        <w:rPr>
          <w:rFonts w:ascii="Arial" w:hAnsi="Arial" w:cs="Arial"/>
        </w:rPr>
        <w:t>i.e</w:t>
      </w:r>
      <w:proofErr w:type="gramEnd"/>
      <w:r w:rsidRPr="00B5426D">
        <w:rPr>
          <w:rFonts w:ascii="Arial" w:hAnsi="Arial" w:cs="Arial"/>
        </w:rPr>
        <w:t>. the mean difference between these two quantities was -0.00025, ranging from -2.4 x 10</w:t>
      </w:r>
      <w:r w:rsidRPr="00B5426D">
        <w:rPr>
          <w:rFonts w:ascii="Arial" w:hAnsi="Arial" w:cs="Arial"/>
          <w:vertAlign w:val="superscript"/>
        </w:rPr>
        <w:t xml:space="preserve">-6 </w:t>
      </w:r>
      <w:r w:rsidRPr="00B5426D">
        <w:rPr>
          <w:rFonts w:ascii="Arial" w:hAnsi="Arial" w:cs="Arial"/>
        </w:rPr>
        <w:t xml:space="preserve"> to 0.002. </w:t>
      </w:r>
    </w:p>
    <w:p w14:paraId="7B0793B4" w14:textId="77777777" w:rsidR="0098398D" w:rsidRPr="00B5426D" w:rsidRDefault="002941D9">
      <w:pPr>
        <w:spacing w:line="360" w:lineRule="auto"/>
        <w:rPr>
          <w:rFonts w:ascii="Arial" w:hAnsi="Arial" w:cs="Arial"/>
        </w:rPr>
      </w:pPr>
      <w:r w:rsidRPr="00B5426D">
        <w:rPr>
          <w:rFonts w:ascii="Arial" w:hAnsi="Arial" w:cs="Arial"/>
        </w:rPr>
        <w:t>ONLINE RISK COMPARISON TOOL:</w:t>
      </w:r>
    </w:p>
    <w:p w14:paraId="7B0793B5" w14:textId="00D183D3" w:rsidR="0098398D" w:rsidRPr="00B5426D" w:rsidRDefault="002941D9">
      <w:pPr>
        <w:spacing w:line="360" w:lineRule="auto"/>
      </w:pPr>
      <w:r w:rsidRPr="00B5426D">
        <w:rPr>
          <w:rFonts w:ascii="Arial" w:hAnsi="Arial" w:cs="Arial"/>
        </w:rPr>
        <w:t>An online risk app is available at “</w:t>
      </w:r>
      <w:hyperlink r:id="rId12">
        <w:r w:rsidRPr="00B5426D">
          <w:rPr>
            <w:rStyle w:val="InternetLink"/>
            <w:rFonts w:ascii="Arial" w:hAnsi="Arial" w:cs="Arial"/>
            <w:u w:val="none"/>
          </w:rPr>
          <w:t>https://thrive-svr.shinyapps.io/RShiny/</w:t>
        </w:r>
      </w:hyperlink>
      <w:r w:rsidRPr="00B5426D">
        <w:rPr>
          <w:rFonts w:ascii="Arial" w:hAnsi="Arial" w:cs="Arial"/>
        </w:rPr>
        <w:t xml:space="preserve">”. It is intended for use by clinicians to convey HCC risk relative to the GP at an individual patient level (see Figure </w:t>
      </w:r>
      <w:r w:rsidR="005112FD" w:rsidRPr="00B5426D">
        <w:rPr>
          <w:rFonts w:ascii="Arial" w:hAnsi="Arial" w:cs="Arial"/>
        </w:rPr>
        <w:t>5</w:t>
      </w:r>
      <w:r w:rsidRPr="00B5426D">
        <w:rPr>
          <w:rFonts w:ascii="Arial" w:hAnsi="Arial" w:cs="Arial"/>
        </w:rPr>
        <w:t xml:space="preserve">). </w:t>
      </w:r>
    </w:p>
    <w:p w14:paraId="7B0793B6" w14:textId="77777777" w:rsidR="0098398D" w:rsidRPr="00B5426D" w:rsidRDefault="0098398D">
      <w:pPr>
        <w:spacing w:line="360" w:lineRule="auto"/>
        <w:rPr>
          <w:rFonts w:ascii="Arial" w:hAnsi="Arial" w:cs="Arial"/>
        </w:rPr>
      </w:pPr>
    </w:p>
    <w:p w14:paraId="7B0793B7" w14:textId="77777777" w:rsidR="0098398D" w:rsidRPr="00B5426D" w:rsidRDefault="002941D9">
      <w:pPr>
        <w:spacing w:line="360" w:lineRule="auto"/>
        <w:rPr>
          <w:rFonts w:ascii="Arial" w:hAnsi="Arial" w:cs="Arial"/>
          <w:sz w:val="24"/>
        </w:rPr>
      </w:pPr>
      <w:r w:rsidRPr="00B5426D">
        <w:rPr>
          <w:rFonts w:ascii="Arial" w:hAnsi="Arial" w:cs="Arial"/>
          <w:sz w:val="24"/>
        </w:rPr>
        <w:t xml:space="preserve">DISCUSSION: </w:t>
      </w:r>
    </w:p>
    <w:p w14:paraId="63FFF156" w14:textId="4164BDDE" w:rsidR="003D1A77" w:rsidRPr="00B5426D" w:rsidRDefault="002941D9">
      <w:pPr>
        <w:spacing w:line="360" w:lineRule="auto"/>
        <w:rPr>
          <w:rFonts w:ascii="Arial" w:hAnsi="Arial" w:cs="Arial"/>
        </w:rPr>
      </w:pPr>
      <w:r w:rsidRPr="00B5426D">
        <w:rPr>
          <w:rFonts w:ascii="Arial" w:hAnsi="Arial" w:cs="Arial"/>
        </w:rPr>
        <w:t>As the prospect of HCV elimination approaches, a key challenge to the clinical community is the management of those who are cured (of HCV) but have a residual risk of HCC.</w:t>
      </w:r>
      <w:r w:rsidR="00DE5B57" w:rsidRPr="00B5426D">
        <w:rPr>
          <w:rFonts w:ascii="Arial" w:hAnsi="Arial" w:cs="Arial"/>
        </w:rPr>
        <w:t xml:space="preserve"> </w:t>
      </w:r>
      <w:r w:rsidR="006E04B0" w:rsidRPr="00B5426D">
        <w:rPr>
          <w:rFonts w:ascii="Arial" w:hAnsi="Arial" w:cs="Arial"/>
        </w:rPr>
        <w:t>Critical to this is</w:t>
      </w:r>
      <w:r w:rsidR="00DE5B57" w:rsidRPr="00B5426D">
        <w:rPr>
          <w:rFonts w:ascii="Arial" w:hAnsi="Arial" w:cs="Arial"/>
        </w:rPr>
        <w:t xml:space="preserve"> ensuring that </w:t>
      </w:r>
      <w:r w:rsidR="00D676CD" w:rsidRPr="00B5426D">
        <w:rPr>
          <w:rFonts w:ascii="Arial" w:hAnsi="Arial" w:cs="Arial"/>
        </w:rPr>
        <w:t xml:space="preserve">cured cirrhosis </w:t>
      </w:r>
      <w:r w:rsidR="00DE5B57" w:rsidRPr="00B5426D">
        <w:rPr>
          <w:rFonts w:ascii="Arial" w:hAnsi="Arial" w:cs="Arial"/>
        </w:rPr>
        <w:t>patient</w:t>
      </w:r>
      <w:r w:rsidR="003D1A77" w:rsidRPr="00B5426D">
        <w:rPr>
          <w:rFonts w:ascii="Arial" w:hAnsi="Arial" w:cs="Arial"/>
        </w:rPr>
        <w:t>s</w:t>
      </w:r>
      <w:r w:rsidR="00DE5B57" w:rsidRPr="00B5426D">
        <w:rPr>
          <w:rFonts w:ascii="Arial" w:hAnsi="Arial" w:cs="Arial"/>
        </w:rPr>
        <w:t xml:space="preserve"> </w:t>
      </w:r>
      <w:r w:rsidR="006E04B0" w:rsidRPr="00B5426D">
        <w:rPr>
          <w:rFonts w:ascii="Arial" w:hAnsi="Arial" w:cs="Arial"/>
        </w:rPr>
        <w:t>understand the risk of HCC and are provided with</w:t>
      </w:r>
      <w:r w:rsidR="00DE5B57" w:rsidRPr="00B5426D">
        <w:rPr>
          <w:rFonts w:ascii="Arial" w:hAnsi="Arial" w:cs="Arial"/>
        </w:rPr>
        <w:t xml:space="preserve"> appropriate screening</w:t>
      </w:r>
      <w:r w:rsidR="006E04B0" w:rsidRPr="00B5426D">
        <w:rPr>
          <w:rFonts w:ascii="Arial" w:hAnsi="Arial" w:cs="Arial"/>
        </w:rPr>
        <w:t>.</w:t>
      </w:r>
      <w:r w:rsidRPr="00B5426D">
        <w:rPr>
          <w:rFonts w:ascii="Arial" w:hAnsi="Arial" w:cs="Arial"/>
        </w:rPr>
        <w:t xml:space="preserve"> </w:t>
      </w:r>
      <w:r w:rsidR="006E04B0" w:rsidRPr="00B5426D">
        <w:rPr>
          <w:rFonts w:ascii="Arial" w:hAnsi="Arial" w:cs="Arial"/>
        </w:rPr>
        <w:t>To this end, we</w:t>
      </w:r>
      <w:r w:rsidR="00917D66" w:rsidRPr="00B5426D">
        <w:rPr>
          <w:rFonts w:ascii="Arial" w:hAnsi="Arial" w:cs="Arial"/>
        </w:rPr>
        <w:t xml:space="preserve"> have developed a </w:t>
      </w:r>
      <w:r w:rsidR="001E5EBD" w:rsidRPr="00B5426D">
        <w:rPr>
          <w:rFonts w:ascii="Arial" w:hAnsi="Arial" w:cs="Arial"/>
        </w:rPr>
        <w:t>novel HCC-GP</w:t>
      </w:r>
      <w:r w:rsidR="006E04B0" w:rsidRPr="00B5426D">
        <w:rPr>
          <w:rFonts w:ascii="Arial" w:hAnsi="Arial" w:cs="Arial"/>
        </w:rPr>
        <w:t xml:space="preserve"> comparison tool</w:t>
      </w:r>
      <w:r w:rsidR="001E5EBD" w:rsidRPr="00B5426D">
        <w:rPr>
          <w:rFonts w:ascii="Arial" w:hAnsi="Arial" w:cs="Arial"/>
        </w:rPr>
        <w:t>,</w:t>
      </w:r>
      <w:r w:rsidR="006E04B0" w:rsidRPr="00B5426D">
        <w:rPr>
          <w:rFonts w:ascii="Arial" w:hAnsi="Arial" w:cs="Arial"/>
        </w:rPr>
        <w:t xml:space="preserve"> enabling clinicians </w:t>
      </w:r>
      <w:r w:rsidR="003D1A77" w:rsidRPr="00B5426D">
        <w:rPr>
          <w:rFonts w:ascii="Arial" w:hAnsi="Arial" w:cs="Arial"/>
        </w:rPr>
        <w:t>to</w:t>
      </w:r>
      <w:r w:rsidR="008D500C" w:rsidRPr="00B5426D">
        <w:rPr>
          <w:rFonts w:ascii="Arial" w:hAnsi="Arial" w:cs="Arial"/>
        </w:rPr>
        <w:t xml:space="preserve"> frame a patient’s three-year HCC probability against</w:t>
      </w:r>
      <w:r w:rsidR="0063007E" w:rsidRPr="00B5426D">
        <w:rPr>
          <w:rFonts w:ascii="Arial" w:hAnsi="Arial" w:cs="Arial"/>
        </w:rPr>
        <w:t xml:space="preserve"> the </w:t>
      </w:r>
      <w:r w:rsidR="00D51213" w:rsidRPr="00B5426D">
        <w:rPr>
          <w:rFonts w:ascii="Arial" w:hAnsi="Arial" w:cs="Arial"/>
        </w:rPr>
        <w:t xml:space="preserve">equivalent probability </w:t>
      </w:r>
      <w:r w:rsidR="003D1A77" w:rsidRPr="00B5426D">
        <w:rPr>
          <w:rFonts w:ascii="Arial" w:hAnsi="Arial" w:cs="Arial"/>
        </w:rPr>
        <w:t>in the GP</w:t>
      </w:r>
      <w:r w:rsidR="008D500C" w:rsidRPr="00B5426D">
        <w:rPr>
          <w:rFonts w:ascii="Arial" w:hAnsi="Arial" w:cs="Arial"/>
        </w:rPr>
        <w:t>.</w:t>
      </w:r>
      <w:r w:rsidR="007344E4" w:rsidRPr="00B5426D">
        <w:rPr>
          <w:rFonts w:ascii="Arial" w:hAnsi="Arial" w:cs="Arial"/>
        </w:rPr>
        <w:t xml:space="preserve"> Our hope is that </w:t>
      </w:r>
      <w:r w:rsidR="0084554C" w:rsidRPr="00B5426D">
        <w:rPr>
          <w:rFonts w:ascii="Arial" w:hAnsi="Arial" w:cs="Arial"/>
        </w:rPr>
        <w:t>t</w:t>
      </w:r>
      <w:r w:rsidR="001E5EBD" w:rsidRPr="00B5426D">
        <w:rPr>
          <w:rFonts w:ascii="Arial" w:hAnsi="Arial" w:cs="Arial"/>
        </w:rPr>
        <w:t xml:space="preserve">his tool </w:t>
      </w:r>
      <w:r w:rsidR="0084554C" w:rsidRPr="00A853E6">
        <w:rPr>
          <w:rFonts w:ascii="Arial" w:hAnsi="Arial" w:cs="Arial"/>
        </w:rPr>
        <w:t>will</w:t>
      </w:r>
      <w:r w:rsidR="001E5EBD" w:rsidRPr="00B5426D">
        <w:rPr>
          <w:rFonts w:ascii="Arial" w:hAnsi="Arial" w:cs="Arial"/>
        </w:rPr>
        <w:t xml:space="preserve"> springboard </w:t>
      </w:r>
      <w:r w:rsidR="00E00C3B" w:rsidRPr="00B5426D">
        <w:rPr>
          <w:rFonts w:ascii="Arial" w:hAnsi="Arial" w:cs="Arial"/>
        </w:rPr>
        <w:t>patient-clinician discussion</w:t>
      </w:r>
      <w:r w:rsidR="00161702" w:rsidRPr="00A853E6">
        <w:rPr>
          <w:rFonts w:ascii="Arial" w:hAnsi="Arial" w:cs="Arial"/>
        </w:rPr>
        <w:t>s</w:t>
      </w:r>
      <w:r w:rsidR="00E00C3B" w:rsidRPr="00B5426D">
        <w:rPr>
          <w:rFonts w:ascii="Arial" w:hAnsi="Arial" w:cs="Arial"/>
        </w:rPr>
        <w:t xml:space="preserve"> about HCC </w:t>
      </w:r>
      <w:r w:rsidR="001E5EBD" w:rsidRPr="00B5426D">
        <w:rPr>
          <w:rFonts w:ascii="Arial" w:hAnsi="Arial" w:cs="Arial"/>
        </w:rPr>
        <w:t>risk, and</w:t>
      </w:r>
      <w:r w:rsidR="00093FFC" w:rsidRPr="00A853E6">
        <w:rPr>
          <w:rFonts w:ascii="Arial" w:hAnsi="Arial" w:cs="Arial"/>
        </w:rPr>
        <w:t xml:space="preserve"> could </w:t>
      </w:r>
      <w:r w:rsidR="001E5EBD" w:rsidRPr="00B5426D">
        <w:rPr>
          <w:rFonts w:ascii="Arial" w:hAnsi="Arial" w:cs="Arial"/>
        </w:rPr>
        <w:t xml:space="preserve">mitigate low screening uptake (e.g. by highlighting </w:t>
      </w:r>
      <w:r w:rsidR="001E5EBD" w:rsidRPr="00A853E6">
        <w:rPr>
          <w:rFonts w:ascii="Arial" w:hAnsi="Arial" w:cs="Arial"/>
        </w:rPr>
        <w:t>what in most cases are starkly elevated risk profiles relative to the GP).</w:t>
      </w:r>
      <w:r w:rsidR="00E00C3B" w:rsidRPr="00A853E6">
        <w:rPr>
          <w:rFonts w:ascii="Arial" w:hAnsi="Arial" w:cs="Arial"/>
        </w:rPr>
        <w:t xml:space="preserve"> </w:t>
      </w:r>
      <w:r w:rsidR="007344E4" w:rsidRPr="00B5426D">
        <w:rPr>
          <w:rFonts w:ascii="Arial" w:hAnsi="Arial" w:cs="Arial"/>
        </w:rPr>
        <w:t xml:space="preserve">In the future, the </w:t>
      </w:r>
      <w:r w:rsidR="00DF53D3">
        <w:rPr>
          <w:rFonts w:ascii="Arial" w:hAnsi="Arial" w:cs="Arial"/>
        </w:rPr>
        <w:t xml:space="preserve">scope of our </w:t>
      </w:r>
      <w:r w:rsidR="007344E4" w:rsidRPr="00B5426D">
        <w:rPr>
          <w:rFonts w:ascii="Arial" w:hAnsi="Arial" w:cs="Arial"/>
        </w:rPr>
        <w:t>tool could</w:t>
      </w:r>
      <w:r w:rsidR="008B1E14" w:rsidRPr="00B5426D">
        <w:rPr>
          <w:rFonts w:ascii="Arial" w:hAnsi="Arial" w:cs="Arial"/>
        </w:rPr>
        <w:t xml:space="preserve"> be extended</w:t>
      </w:r>
      <w:r w:rsidR="007344E4" w:rsidRPr="00B5426D">
        <w:rPr>
          <w:rFonts w:ascii="Arial" w:hAnsi="Arial" w:cs="Arial"/>
        </w:rPr>
        <w:t xml:space="preserve">; for example, </w:t>
      </w:r>
      <w:r w:rsidR="00483C26" w:rsidRPr="00B5426D">
        <w:rPr>
          <w:rFonts w:ascii="Arial" w:hAnsi="Arial" w:cs="Arial"/>
        </w:rPr>
        <w:t>by</w:t>
      </w:r>
      <w:r w:rsidR="008B1E14" w:rsidRPr="00B5426D">
        <w:rPr>
          <w:rFonts w:ascii="Arial" w:hAnsi="Arial" w:cs="Arial"/>
        </w:rPr>
        <w:t xml:space="preserve"> incorporat</w:t>
      </w:r>
      <w:r w:rsidR="00483C26" w:rsidRPr="00B5426D">
        <w:rPr>
          <w:rFonts w:ascii="Arial" w:hAnsi="Arial" w:cs="Arial"/>
        </w:rPr>
        <w:t>ing</w:t>
      </w:r>
      <w:r w:rsidR="00917D66" w:rsidRPr="00B5426D">
        <w:rPr>
          <w:rFonts w:ascii="Arial" w:hAnsi="Arial" w:cs="Arial"/>
        </w:rPr>
        <w:t xml:space="preserve"> </w:t>
      </w:r>
      <w:r w:rsidR="008D500C" w:rsidRPr="00B5426D">
        <w:rPr>
          <w:rFonts w:ascii="Arial" w:hAnsi="Arial" w:cs="Arial"/>
        </w:rPr>
        <w:t xml:space="preserve">GP data from </w:t>
      </w:r>
      <w:r w:rsidR="00917D66" w:rsidRPr="00B5426D">
        <w:rPr>
          <w:rFonts w:ascii="Arial" w:hAnsi="Arial" w:cs="Arial"/>
        </w:rPr>
        <w:t xml:space="preserve">countries </w:t>
      </w:r>
      <w:r w:rsidR="00D676CD" w:rsidRPr="00B5426D">
        <w:rPr>
          <w:rFonts w:ascii="Arial" w:hAnsi="Arial" w:cs="Arial"/>
        </w:rPr>
        <w:t xml:space="preserve">beyond Scotland </w:t>
      </w:r>
      <w:r w:rsidR="00917D66" w:rsidRPr="00B5426D">
        <w:rPr>
          <w:rFonts w:ascii="Arial" w:hAnsi="Arial" w:cs="Arial"/>
        </w:rPr>
        <w:t xml:space="preserve">and </w:t>
      </w:r>
      <w:r w:rsidR="00483C26" w:rsidRPr="00B5426D">
        <w:rPr>
          <w:rFonts w:ascii="Arial" w:hAnsi="Arial" w:cs="Arial"/>
        </w:rPr>
        <w:t>by</w:t>
      </w:r>
      <w:r w:rsidR="008B1E14" w:rsidRPr="00B5426D">
        <w:rPr>
          <w:rFonts w:ascii="Arial" w:hAnsi="Arial" w:cs="Arial"/>
        </w:rPr>
        <w:t xml:space="preserve"> </w:t>
      </w:r>
      <w:r w:rsidR="00D51213" w:rsidRPr="00B5426D">
        <w:rPr>
          <w:rFonts w:ascii="Arial" w:hAnsi="Arial" w:cs="Arial"/>
        </w:rPr>
        <w:t>includ</w:t>
      </w:r>
      <w:r w:rsidR="00483C26" w:rsidRPr="00B5426D">
        <w:rPr>
          <w:rFonts w:ascii="Arial" w:hAnsi="Arial" w:cs="Arial"/>
        </w:rPr>
        <w:t>ing</w:t>
      </w:r>
      <w:r w:rsidR="00D51213" w:rsidRPr="00B5426D">
        <w:rPr>
          <w:rFonts w:ascii="Arial" w:hAnsi="Arial" w:cs="Arial"/>
        </w:rPr>
        <w:t xml:space="preserve"> </w:t>
      </w:r>
      <w:r w:rsidR="00917D66" w:rsidRPr="00B5426D">
        <w:rPr>
          <w:rFonts w:ascii="Arial" w:hAnsi="Arial" w:cs="Arial"/>
        </w:rPr>
        <w:t xml:space="preserve">other </w:t>
      </w:r>
      <w:r w:rsidR="007344E4" w:rsidRPr="00B5426D">
        <w:rPr>
          <w:rFonts w:ascii="Arial" w:hAnsi="Arial" w:cs="Arial"/>
        </w:rPr>
        <w:t>relevant</w:t>
      </w:r>
      <w:r w:rsidR="008B1E14" w:rsidRPr="00B5426D">
        <w:rPr>
          <w:rFonts w:ascii="Arial" w:hAnsi="Arial" w:cs="Arial"/>
        </w:rPr>
        <w:t xml:space="preserve"> </w:t>
      </w:r>
      <w:r w:rsidR="00917D66" w:rsidRPr="00B5426D">
        <w:rPr>
          <w:rFonts w:ascii="Arial" w:hAnsi="Arial" w:cs="Arial"/>
        </w:rPr>
        <w:t xml:space="preserve">benchmarks </w:t>
      </w:r>
      <w:r w:rsidR="001E5EBD" w:rsidRPr="00B5426D">
        <w:rPr>
          <w:rFonts w:ascii="Arial" w:hAnsi="Arial" w:cs="Arial"/>
        </w:rPr>
        <w:t xml:space="preserve">– all with a view to </w:t>
      </w:r>
      <w:r w:rsidR="007344E4" w:rsidRPr="00B5426D">
        <w:rPr>
          <w:rFonts w:ascii="Arial" w:hAnsi="Arial" w:cs="Arial"/>
        </w:rPr>
        <w:t>improving the interpretability of a patient’s predicted HCC risk profile.</w:t>
      </w:r>
    </w:p>
    <w:p w14:paraId="69FC4964" w14:textId="051117F7" w:rsidR="006C2437" w:rsidRPr="00B5426D" w:rsidRDefault="008D500C" w:rsidP="006C2437">
      <w:pPr>
        <w:spacing w:line="360" w:lineRule="auto"/>
        <w:rPr>
          <w:rFonts w:ascii="Arial" w:hAnsi="Arial" w:cs="Arial"/>
        </w:rPr>
      </w:pPr>
      <w:r w:rsidRPr="00B5426D">
        <w:rPr>
          <w:rFonts w:ascii="Arial" w:hAnsi="Arial" w:cs="Arial"/>
        </w:rPr>
        <w:t xml:space="preserve">Our </w:t>
      </w:r>
      <w:r w:rsidR="008B1E14" w:rsidRPr="00B5426D">
        <w:rPr>
          <w:rFonts w:ascii="Arial" w:hAnsi="Arial" w:cs="Arial"/>
        </w:rPr>
        <w:t>results</w:t>
      </w:r>
      <w:r w:rsidRPr="00B5426D">
        <w:rPr>
          <w:rFonts w:ascii="Arial" w:hAnsi="Arial" w:cs="Arial"/>
        </w:rPr>
        <w:t xml:space="preserve"> als</w:t>
      </w:r>
      <w:r w:rsidR="00483C26" w:rsidRPr="00B5426D">
        <w:rPr>
          <w:rFonts w:ascii="Arial" w:hAnsi="Arial" w:cs="Arial"/>
        </w:rPr>
        <w:t xml:space="preserve">o </w:t>
      </w:r>
      <w:r w:rsidR="00D51213" w:rsidRPr="00B5426D">
        <w:rPr>
          <w:rFonts w:ascii="Arial" w:hAnsi="Arial" w:cs="Arial"/>
        </w:rPr>
        <w:t xml:space="preserve">shed light </w:t>
      </w:r>
      <w:r w:rsidR="00DE5B57" w:rsidRPr="00B5426D">
        <w:rPr>
          <w:rFonts w:ascii="Arial" w:hAnsi="Arial" w:cs="Arial"/>
        </w:rPr>
        <w:t xml:space="preserve">on the </w:t>
      </w:r>
      <w:r w:rsidR="008B1E14" w:rsidRPr="00B5426D">
        <w:rPr>
          <w:rFonts w:ascii="Arial" w:hAnsi="Arial" w:cs="Arial"/>
        </w:rPr>
        <w:t>breadth of</w:t>
      </w:r>
      <w:r w:rsidR="002941D9" w:rsidRPr="00B5426D">
        <w:rPr>
          <w:rFonts w:ascii="Arial" w:hAnsi="Arial" w:cs="Arial"/>
        </w:rPr>
        <w:t xml:space="preserve"> HCC risk profiles</w:t>
      </w:r>
      <w:r w:rsidR="00DE5B57" w:rsidRPr="00B5426D">
        <w:rPr>
          <w:rFonts w:ascii="Arial" w:hAnsi="Arial" w:cs="Arial"/>
        </w:rPr>
        <w:t xml:space="preserve"> </w:t>
      </w:r>
      <w:r w:rsidR="002941D9" w:rsidRPr="00B5426D">
        <w:rPr>
          <w:rFonts w:ascii="Arial" w:hAnsi="Arial" w:cs="Arial"/>
        </w:rPr>
        <w:t xml:space="preserve">apparent among patients with cirrhosis and cured HCV. </w:t>
      </w:r>
      <w:r w:rsidRPr="00B5426D">
        <w:rPr>
          <w:rFonts w:ascii="Arial" w:hAnsi="Arial" w:cs="Arial"/>
        </w:rPr>
        <w:t>For example, w</w:t>
      </w:r>
      <w:r w:rsidR="002941D9" w:rsidRPr="00B5426D">
        <w:rPr>
          <w:rFonts w:ascii="Arial" w:hAnsi="Arial" w:cs="Arial"/>
        </w:rPr>
        <w:t xml:space="preserve">e </w:t>
      </w:r>
      <w:r w:rsidR="00DE5B57" w:rsidRPr="00B5426D">
        <w:rPr>
          <w:rFonts w:ascii="Arial" w:hAnsi="Arial" w:cs="Arial"/>
        </w:rPr>
        <w:t>found</w:t>
      </w:r>
      <w:r w:rsidR="002941D9" w:rsidRPr="00B5426D">
        <w:rPr>
          <w:rFonts w:ascii="Arial" w:hAnsi="Arial" w:cs="Arial"/>
        </w:rPr>
        <w:t xml:space="preserve"> that there is approximately a twenty-fold </w:t>
      </w:r>
      <w:r w:rsidR="002941D9" w:rsidRPr="00B5426D">
        <w:rPr>
          <w:rFonts w:ascii="Arial" w:hAnsi="Arial" w:cs="Arial"/>
        </w:rPr>
        <w:lastRenderedPageBreak/>
        <w:t xml:space="preserve">difference between the 3-year HCC probability for patients in the lowest risk quintile (i.e. 0.5%) and the 3-year HCC probability for patients in the highest risk quintile (i.e. ~10%). </w:t>
      </w:r>
      <w:r w:rsidRPr="00B5426D">
        <w:rPr>
          <w:rFonts w:ascii="Arial" w:hAnsi="Arial" w:cs="Arial"/>
        </w:rPr>
        <w:t xml:space="preserve">This </w:t>
      </w:r>
      <w:r w:rsidR="002941D9" w:rsidRPr="00B5426D">
        <w:rPr>
          <w:rFonts w:ascii="Arial" w:hAnsi="Arial" w:cs="Arial"/>
        </w:rPr>
        <w:t xml:space="preserve">risk diversity </w:t>
      </w:r>
      <w:r w:rsidR="00550347" w:rsidRPr="00A853E6">
        <w:rPr>
          <w:rFonts w:ascii="Arial" w:hAnsi="Arial" w:cs="Arial"/>
        </w:rPr>
        <w:t>is incongruent with the</w:t>
      </w:r>
      <w:r w:rsidR="002941D9" w:rsidRPr="00B5426D">
        <w:rPr>
          <w:rFonts w:ascii="Arial" w:hAnsi="Arial" w:cs="Arial"/>
        </w:rPr>
        <w:t xml:space="preserve"> uniformity of </w:t>
      </w:r>
      <w:r w:rsidRPr="00B5426D">
        <w:rPr>
          <w:rFonts w:ascii="Arial" w:hAnsi="Arial" w:cs="Arial"/>
        </w:rPr>
        <w:t>clinical</w:t>
      </w:r>
      <w:r w:rsidR="002941D9" w:rsidRPr="00B5426D">
        <w:rPr>
          <w:rFonts w:ascii="Arial" w:hAnsi="Arial" w:cs="Arial"/>
        </w:rPr>
        <w:t xml:space="preserve"> guidelines, which recommend </w:t>
      </w:r>
      <w:r w:rsidRPr="00B5426D">
        <w:rPr>
          <w:rFonts w:ascii="Arial" w:hAnsi="Arial" w:cs="Arial"/>
        </w:rPr>
        <w:t>the same screening approach for</w:t>
      </w:r>
      <w:r w:rsidR="002941D9" w:rsidRPr="00B5426D">
        <w:rPr>
          <w:rFonts w:ascii="Arial" w:hAnsi="Arial" w:cs="Arial"/>
        </w:rPr>
        <w:t xml:space="preserve"> all cirrhosis patients</w:t>
      </w:r>
      <w:r w:rsidRPr="00B5426D">
        <w:rPr>
          <w:rFonts w:ascii="Arial" w:hAnsi="Arial" w:cs="Arial"/>
        </w:rPr>
        <w:t xml:space="preserve"> </w:t>
      </w:r>
      <w:r w:rsidR="00AF70ED" w:rsidRPr="00B5426D">
        <w:rPr>
          <w:rFonts w:ascii="Arial" w:hAnsi="Arial" w:cs="Arial"/>
        </w:rPr>
        <w:t>[7</w:t>
      </w:r>
      <w:r w:rsidR="002941D9" w:rsidRPr="00B5426D">
        <w:rPr>
          <w:rFonts w:ascii="Arial" w:hAnsi="Arial" w:cs="Arial"/>
        </w:rPr>
        <w:t>-</w:t>
      </w:r>
      <w:r w:rsidR="00AF70ED" w:rsidRPr="00B5426D">
        <w:rPr>
          <w:rFonts w:ascii="Arial" w:hAnsi="Arial" w:cs="Arial"/>
        </w:rPr>
        <w:t>9</w:t>
      </w:r>
      <w:r w:rsidR="002941D9" w:rsidRPr="00B5426D">
        <w:rPr>
          <w:rFonts w:ascii="Arial" w:hAnsi="Arial" w:cs="Arial"/>
        </w:rPr>
        <w:t xml:space="preserve">]. </w:t>
      </w:r>
      <w:r w:rsidRPr="00B5426D">
        <w:rPr>
          <w:rFonts w:ascii="Arial" w:hAnsi="Arial" w:cs="Arial"/>
        </w:rPr>
        <w:t xml:space="preserve"> </w:t>
      </w:r>
      <w:r w:rsidR="00DE5B57" w:rsidRPr="00B5426D">
        <w:rPr>
          <w:rFonts w:ascii="Arial" w:hAnsi="Arial" w:cs="Arial"/>
        </w:rPr>
        <w:t>At the same time</w:t>
      </w:r>
      <w:r w:rsidR="002941D9" w:rsidRPr="00B5426D">
        <w:rPr>
          <w:rFonts w:ascii="Arial" w:hAnsi="Arial" w:cs="Arial"/>
        </w:rPr>
        <w:t xml:space="preserve">, what is clear from this study is that all patients – even those at lowest risk - have a considerably higher risk of HCC compared to the background population. Indeed, the minimum 3-year incidence ratio was 4.6 (mean of 410), and for the most part, a patient’s 3-year absolute risk difference was effectively the same as their 3-year predicted risk. </w:t>
      </w:r>
      <w:r w:rsidR="001E5EBD" w:rsidRPr="00B5426D">
        <w:rPr>
          <w:rFonts w:ascii="Arial" w:hAnsi="Arial" w:cs="Arial"/>
        </w:rPr>
        <w:t xml:space="preserve">Overall therefore, </w:t>
      </w:r>
      <w:r w:rsidR="00550347" w:rsidRPr="00B5426D">
        <w:rPr>
          <w:rFonts w:ascii="Arial" w:hAnsi="Arial" w:cs="Arial"/>
        </w:rPr>
        <w:t xml:space="preserve">we </w:t>
      </w:r>
      <w:r w:rsidR="00A70EE6" w:rsidRPr="00B5426D">
        <w:rPr>
          <w:rFonts w:ascii="Arial" w:hAnsi="Arial" w:cs="Arial"/>
        </w:rPr>
        <w:t xml:space="preserve">were not able to identify </w:t>
      </w:r>
      <w:r w:rsidR="00550347" w:rsidRPr="00B5426D">
        <w:rPr>
          <w:rFonts w:ascii="Arial" w:hAnsi="Arial" w:cs="Arial"/>
        </w:rPr>
        <w:t>a</w:t>
      </w:r>
      <w:r w:rsidR="002D1F99" w:rsidRPr="00B5426D">
        <w:rPr>
          <w:rFonts w:ascii="Arial" w:hAnsi="Arial" w:cs="Arial"/>
        </w:rPr>
        <w:t xml:space="preserve"> patient</w:t>
      </w:r>
      <w:r w:rsidR="00483C26" w:rsidRPr="00B5426D">
        <w:rPr>
          <w:rFonts w:ascii="Arial" w:hAnsi="Arial" w:cs="Arial"/>
        </w:rPr>
        <w:t xml:space="preserve"> subgroup</w:t>
      </w:r>
      <w:r w:rsidR="002D1F99" w:rsidRPr="00B5426D">
        <w:rPr>
          <w:rFonts w:ascii="Arial" w:hAnsi="Arial" w:cs="Arial"/>
        </w:rPr>
        <w:t xml:space="preserve"> </w:t>
      </w:r>
      <w:r w:rsidR="00A70EE6" w:rsidRPr="00B5426D">
        <w:rPr>
          <w:rFonts w:ascii="Arial" w:hAnsi="Arial" w:cs="Arial"/>
        </w:rPr>
        <w:t>w</w:t>
      </w:r>
      <w:r w:rsidR="00483C26" w:rsidRPr="00B5426D">
        <w:rPr>
          <w:rFonts w:ascii="Arial" w:hAnsi="Arial" w:cs="Arial"/>
        </w:rPr>
        <w:t>ho exhibited</w:t>
      </w:r>
      <w:r w:rsidR="002D1F99" w:rsidRPr="00B5426D">
        <w:rPr>
          <w:rFonts w:ascii="Arial" w:hAnsi="Arial" w:cs="Arial"/>
        </w:rPr>
        <w:t xml:space="preserve"> </w:t>
      </w:r>
      <w:r w:rsidR="00161702" w:rsidRPr="00B5426D">
        <w:rPr>
          <w:rFonts w:ascii="Arial" w:hAnsi="Arial" w:cs="Arial"/>
        </w:rPr>
        <w:t xml:space="preserve">a </w:t>
      </w:r>
      <w:r w:rsidR="002D1F99" w:rsidRPr="00B5426D">
        <w:rPr>
          <w:rFonts w:ascii="Arial" w:hAnsi="Arial" w:cs="Arial"/>
        </w:rPr>
        <w:t>similar HCC risk profile to the GP</w:t>
      </w:r>
      <w:r w:rsidR="00483C26" w:rsidRPr="00B5426D">
        <w:rPr>
          <w:rFonts w:ascii="Arial" w:hAnsi="Arial" w:cs="Arial"/>
        </w:rPr>
        <w:t xml:space="preserve"> – as was our hope when we started this study</w:t>
      </w:r>
      <w:r w:rsidR="002D1F99" w:rsidRPr="00B5426D">
        <w:rPr>
          <w:rFonts w:ascii="Arial" w:hAnsi="Arial" w:cs="Arial"/>
        </w:rPr>
        <w:t xml:space="preserve">. </w:t>
      </w:r>
      <w:r w:rsidR="00A70EE6" w:rsidRPr="00A853E6">
        <w:rPr>
          <w:rFonts w:ascii="Arial" w:hAnsi="Arial" w:cs="Arial"/>
        </w:rPr>
        <w:t>Thus</w:t>
      </w:r>
      <w:r w:rsidR="00D676CD" w:rsidRPr="00A853E6">
        <w:rPr>
          <w:rFonts w:ascii="Arial" w:hAnsi="Arial" w:cs="Arial"/>
        </w:rPr>
        <w:t>,</w:t>
      </w:r>
      <w:r w:rsidR="00721220" w:rsidRPr="00A853E6">
        <w:rPr>
          <w:rFonts w:ascii="Arial" w:hAnsi="Arial" w:cs="Arial"/>
        </w:rPr>
        <w:t xml:space="preserve"> </w:t>
      </w:r>
      <w:r w:rsidR="00550347" w:rsidRPr="00A853E6">
        <w:rPr>
          <w:rFonts w:ascii="Arial" w:hAnsi="Arial" w:cs="Arial"/>
        </w:rPr>
        <w:t>our GP comparison tool</w:t>
      </w:r>
      <w:r w:rsidR="00721220" w:rsidRPr="00B5426D">
        <w:rPr>
          <w:rFonts w:ascii="Arial" w:hAnsi="Arial" w:cs="Arial"/>
        </w:rPr>
        <w:t xml:space="preserve"> </w:t>
      </w:r>
      <w:r w:rsidR="00161702" w:rsidRPr="00A853E6">
        <w:rPr>
          <w:rFonts w:ascii="Arial" w:hAnsi="Arial" w:cs="Arial"/>
        </w:rPr>
        <w:t>cannot be used</w:t>
      </w:r>
      <w:r w:rsidR="00721220" w:rsidRPr="00A853E6">
        <w:rPr>
          <w:rFonts w:ascii="Arial" w:hAnsi="Arial" w:cs="Arial"/>
        </w:rPr>
        <w:t xml:space="preserve"> to</w:t>
      </w:r>
      <w:r w:rsidR="00721220" w:rsidRPr="00B5426D">
        <w:rPr>
          <w:rFonts w:ascii="Arial" w:hAnsi="Arial" w:cs="Arial"/>
        </w:rPr>
        <w:t xml:space="preserve"> rul</w:t>
      </w:r>
      <w:r w:rsidR="00721220" w:rsidRPr="00A853E6">
        <w:rPr>
          <w:rFonts w:ascii="Arial" w:hAnsi="Arial" w:cs="Arial"/>
        </w:rPr>
        <w:t>e</w:t>
      </w:r>
      <w:r w:rsidR="00721220" w:rsidRPr="00B5426D">
        <w:rPr>
          <w:rFonts w:ascii="Arial" w:hAnsi="Arial" w:cs="Arial"/>
        </w:rPr>
        <w:t xml:space="preserve"> out screening </w:t>
      </w:r>
      <w:r w:rsidR="00161702" w:rsidRPr="00A853E6">
        <w:rPr>
          <w:rFonts w:ascii="Arial" w:hAnsi="Arial" w:cs="Arial"/>
        </w:rPr>
        <w:t xml:space="preserve">in selected patients </w:t>
      </w:r>
      <w:r w:rsidR="00483C26" w:rsidRPr="00A853E6">
        <w:rPr>
          <w:rFonts w:ascii="Arial" w:hAnsi="Arial" w:cs="Arial"/>
        </w:rPr>
        <w:t xml:space="preserve">(i.e. </w:t>
      </w:r>
      <w:r w:rsidR="00A70EE6" w:rsidRPr="00A853E6">
        <w:rPr>
          <w:rFonts w:ascii="Arial" w:hAnsi="Arial" w:cs="Arial"/>
        </w:rPr>
        <w:t xml:space="preserve">on the basis that </w:t>
      </w:r>
      <w:r w:rsidR="00161702" w:rsidRPr="00A853E6">
        <w:rPr>
          <w:rFonts w:ascii="Arial" w:hAnsi="Arial" w:cs="Arial"/>
        </w:rPr>
        <w:t>a</w:t>
      </w:r>
      <w:r w:rsidR="00913AC1" w:rsidRPr="00A853E6">
        <w:rPr>
          <w:rFonts w:ascii="Arial" w:hAnsi="Arial" w:cs="Arial"/>
        </w:rPr>
        <w:t xml:space="preserve"> patient’s</w:t>
      </w:r>
      <w:r w:rsidR="00161702" w:rsidRPr="00A853E6">
        <w:rPr>
          <w:rFonts w:ascii="Arial" w:hAnsi="Arial" w:cs="Arial"/>
        </w:rPr>
        <w:t xml:space="preserve"> </w:t>
      </w:r>
      <w:r w:rsidR="00A70EE6" w:rsidRPr="00A853E6">
        <w:rPr>
          <w:rFonts w:ascii="Arial" w:hAnsi="Arial" w:cs="Arial"/>
        </w:rPr>
        <w:t>predicted HCC probability is no higher than the background population)</w:t>
      </w:r>
      <w:r w:rsidR="00721220" w:rsidRPr="00B5426D">
        <w:rPr>
          <w:rFonts w:ascii="Arial" w:hAnsi="Arial" w:cs="Arial"/>
        </w:rPr>
        <w:t xml:space="preserve">. </w:t>
      </w:r>
    </w:p>
    <w:p w14:paraId="25AB1E43" w14:textId="2F7234D9" w:rsidR="002E44D4" w:rsidRPr="00B5426D" w:rsidRDefault="00504635" w:rsidP="00447395">
      <w:pPr>
        <w:spacing w:line="360" w:lineRule="auto"/>
        <w:rPr>
          <w:rFonts w:ascii="Arial" w:hAnsi="Arial" w:cs="Arial"/>
        </w:rPr>
      </w:pPr>
      <w:r w:rsidRPr="00B5426D">
        <w:rPr>
          <w:rFonts w:ascii="Arial" w:hAnsi="Arial" w:cs="Arial"/>
        </w:rPr>
        <w:t>This study</w:t>
      </w:r>
      <w:r w:rsidR="0054439A" w:rsidRPr="00A853E6">
        <w:rPr>
          <w:rFonts w:ascii="Arial" w:hAnsi="Arial" w:cs="Arial"/>
        </w:rPr>
        <w:t xml:space="preserve"> </w:t>
      </w:r>
      <w:r w:rsidR="00A70EE6" w:rsidRPr="00A853E6">
        <w:rPr>
          <w:rFonts w:ascii="Arial" w:hAnsi="Arial" w:cs="Arial"/>
        </w:rPr>
        <w:t xml:space="preserve">is a preliminary </w:t>
      </w:r>
      <w:r w:rsidR="0054439A" w:rsidRPr="00A853E6">
        <w:rPr>
          <w:rFonts w:ascii="Arial" w:hAnsi="Arial" w:cs="Arial"/>
        </w:rPr>
        <w:t>attempt</w:t>
      </w:r>
      <w:r w:rsidRPr="00B5426D">
        <w:rPr>
          <w:rFonts w:ascii="Arial" w:hAnsi="Arial" w:cs="Arial"/>
        </w:rPr>
        <w:t xml:space="preserve"> to bridge the gap between making a </w:t>
      </w:r>
      <w:r w:rsidR="00D676CD" w:rsidRPr="00A853E6">
        <w:rPr>
          <w:rFonts w:ascii="Arial" w:hAnsi="Arial" w:cs="Arial"/>
        </w:rPr>
        <w:t xml:space="preserve">HCC </w:t>
      </w:r>
      <w:r w:rsidRPr="00B5426D">
        <w:rPr>
          <w:rFonts w:ascii="Arial" w:hAnsi="Arial" w:cs="Arial"/>
        </w:rPr>
        <w:t xml:space="preserve">risk prediction and translating this </w:t>
      </w:r>
      <w:r w:rsidR="006E04B0" w:rsidRPr="00A853E6">
        <w:rPr>
          <w:rFonts w:ascii="Arial" w:hAnsi="Arial" w:cs="Arial"/>
        </w:rPr>
        <w:t xml:space="preserve">prediction </w:t>
      </w:r>
      <w:r w:rsidRPr="00B5426D">
        <w:rPr>
          <w:rFonts w:ascii="Arial" w:hAnsi="Arial" w:cs="Arial"/>
        </w:rPr>
        <w:t xml:space="preserve">into a clinical decision. </w:t>
      </w:r>
      <w:r w:rsidR="007344E4" w:rsidRPr="00A853E6">
        <w:rPr>
          <w:rFonts w:ascii="Arial" w:hAnsi="Arial" w:cs="Arial"/>
        </w:rPr>
        <w:t>More sophisticated</w:t>
      </w:r>
      <w:r w:rsidR="002941D9" w:rsidRPr="00B5426D">
        <w:rPr>
          <w:rFonts w:ascii="Arial" w:hAnsi="Arial" w:cs="Arial"/>
        </w:rPr>
        <w:t xml:space="preserve"> methodological approaches and frameworks </w:t>
      </w:r>
      <w:r w:rsidR="00D676CD" w:rsidRPr="00A853E6">
        <w:rPr>
          <w:rFonts w:ascii="Arial" w:hAnsi="Arial" w:cs="Arial"/>
        </w:rPr>
        <w:t>are urgently needed</w:t>
      </w:r>
      <w:r w:rsidRPr="00B5426D">
        <w:rPr>
          <w:rFonts w:ascii="Arial" w:hAnsi="Arial" w:cs="Arial"/>
        </w:rPr>
        <w:t xml:space="preserve"> </w:t>
      </w:r>
      <w:r w:rsidR="004D38D0">
        <w:rPr>
          <w:rFonts w:ascii="Arial" w:hAnsi="Arial" w:cs="Arial"/>
        </w:rPr>
        <w:t xml:space="preserve">to </w:t>
      </w:r>
      <w:r w:rsidRPr="00B5426D">
        <w:rPr>
          <w:rFonts w:ascii="Arial" w:hAnsi="Arial" w:cs="Arial"/>
        </w:rPr>
        <w:t>support this translation process</w:t>
      </w:r>
      <w:r w:rsidR="002941D9" w:rsidRPr="00B5426D">
        <w:rPr>
          <w:rFonts w:ascii="Arial" w:hAnsi="Arial" w:cs="Arial"/>
        </w:rPr>
        <w:t xml:space="preserve">. One option is to use </w:t>
      </w:r>
      <w:r w:rsidR="00A70EE6" w:rsidRPr="00B5426D">
        <w:rPr>
          <w:rFonts w:ascii="Arial" w:hAnsi="Arial" w:cs="Arial"/>
        </w:rPr>
        <w:t xml:space="preserve">Markov </w:t>
      </w:r>
      <w:r w:rsidR="000763CE" w:rsidRPr="00B5426D">
        <w:rPr>
          <w:rFonts w:ascii="Arial" w:hAnsi="Arial" w:cs="Arial"/>
        </w:rPr>
        <w:t>simulation</w:t>
      </w:r>
      <w:r w:rsidR="002941D9" w:rsidRPr="00B5426D">
        <w:rPr>
          <w:rFonts w:ascii="Arial" w:hAnsi="Arial" w:cs="Arial"/>
        </w:rPr>
        <w:t xml:space="preserve"> modelling to </w:t>
      </w:r>
      <w:r w:rsidR="000763CE" w:rsidRPr="00B5426D">
        <w:rPr>
          <w:rFonts w:ascii="Arial" w:hAnsi="Arial" w:cs="Arial"/>
        </w:rPr>
        <w:t>weigh the benefits of</w:t>
      </w:r>
      <w:r w:rsidR="002941D9" w:rsidRPr="00B5426D">
        <w:rPr>
          <w:rFonts w:ascii="Arial" w:hAnsi="Arial" w:cs="Arial"/>
        </w:rPr>
        <w:t xml:space="preserve"> screening</w:t>
      </w:r>
      <w:r w:rsidR="000763CE" w:rsidRPr="00B5426D">
        <w:rPr>
          <w:rFonts w:ascii="Arial" w:hAnsi="Arial" w:cs="Arial"/>
        </w:rPr>
        <w:t xml:space="preserve"> against the harms. This type of study has previously been used to</w:t>
      </w:r>
      <w:r w:rsidR="002941D9" w:rsidRPr="00B5426D">
        <w:rPr>
          <w:rFonts w:ascii="Arial" w:hAnsi="Arial" w:cs="Arial"/>
        </w:rPr>
        <w:t xml:space="preserve"> </w:t>
      </w:r>
      <w:r w:rsidR="00090D40" w:rsidRPr="00B5426D">
        <w:rPr>
          <w:rFonts w:ascii="Arial" w:hAnsi="Arial" w:cs="Arial"/>
        </w:rPr>
        <w:t xml:space="preserve">help </w:t>
      </w:r>
      <w:r w:rsidR="002941D9" w:rsidRPr="00B5426D">
        <w:rPr>
          <w:rFonts w:ascii="Arial" w:hAnsi="Arial" w:cs="Arial"/>
        </w:rPr>
        <w:t xml:space="preserve">translate a predicted 10-year risk of cardiovascular disease into a decision </w:t>
      </w:r>
      <w:r w:rsidR="00090D40" w:rsidRPr="00B5426D">
        <w:rPr>
          <w:rFonts w:ascii="Arial" w:hAnsi="Arial" w:cs="Arial"/>
        </w:rPr>
        <w:t>rule for</w:t>
      </w:r>
      <w:r w:rsidR="002941D9" w:rsidRPr="00B5426D">
        <w:rPr>
          <w:rFonts w:ascii="Arial" w:hAnsi="Arial" w:cs="Arial"/>
        </w:rPr>
        <w:t xml:space="preserve"> prescrib</w:t>
      </w:r>
      <w:r w:rsidR="00397025" w:rsidRPr="00B5426D">
        <w:rPr>
          <w:rFonts w:ascii="Arial" w:hAnsi="Arial" w:cs="Arial"/>
        </w:rPr>
        <w:t xml:space="preserve">ing </w:t>
      </w:r>
      <w:r w:rsidR="002941D9" w:rsidRPr="00B5426D">
        <w:rPr>
          <w:rFonts w:ascii="Arial" w:hAnsi="Arial" w:cs="Arial"/>
        </w:rPr>
        <w:t>statin therapy [2</w:t>
      </w:r>
      <w:r w:rsidR="00B2455D" w:rsidRPr="00B5426D">
        <w:rPr>
          <w:rFonts w:ascii="Arial" w:hAnsi="Arial" w:cs="Arial"/>
        </w:rPr>
        <w:t>9</w:t>
      </w:r>
      <w:r w:rsidR="002941D9" w:rsidRPr="00B5426D">
        <w:rPr>
          <w:rFonts w:ascii="Arial" w:hAnsi="Arial" w:cs="Arial"/>
        </w:rPr>
        <w:t xml:space="preserve">]. </w:t>
      </w:r>
      <w:r w:rsidR="000763CE" w:rsidRPr="00B5426D">
        <w:rPr>
          <w:rFonts w:ascii="Arial" w:hAnsi="Arial" w:cs="Arial"/>
        </w:rPr>
        <w:t>T</w:t>
      </w:r>
      <w:r w:rsidR="002941D9" w:rsidRPr="00B5426D">
        <w:rPr>
          <w:rFonts w:ascii="Arial" w:hAnsi="Arial" w:cs="Arial"/>
        </w:rPr>
        <w:t xml:space="preserve">he same principles </w:t>
      </w:r>
      <w:proofErr w:type="gramStart"/>
      <w:r w:rsidR="002941D9" w:rsidRPr="00B5426D">
        <w:rPr>
          <w:rFonts w:ascii="Arial" w:hAnsi="Arial" w:cs="Arial"/>
        </w:rPr>
        <w:t xml:space="preserve">could </w:t>
      </w:r>
      <w:r w:rsidR="000763CE" w:rsidRPr="00B5426D">
        <w:rPr>
          <w:rFonts w:ascii="Arial" w:hAnsi="Arial" w:cs="Arial"/>
        </w:rPr>
        <w:t xml:space="preserve">arguably </w:t>
      </w:r>
      <w:r w:rsidR="002941D9" w:rsidRPr="00B5426D">
        <w:rPr>
          <w:rFonts w:ascii="Arial" w:hAnsi="Arial" w:cs="Arial"/>
        </w:rPr>
        <w:t>be applied</w:t>
      </w:r>
      <w:proofErr w:type="gramEnd"/>
      <w:r w:rsidR="002941D9" w:rsidRPr="00B5426D">
        <w:rPr>
          <w:rFonts w:ascii="Arial" w:hAnsi="Arial" w:cs="Arial"/>
        </w:rPr>
        <w:t xml:space="preserve"> to a HCC screening context.</w:t>
      </w:r>
      <w:r w:rsidR="00C04948" w:rsidRPr="00B5426D">
        <w:rPr>
          <w:rFonts w:ascii="Arial" w:hAnsi="Arial" w:cs="Arial"/>
        </w:rPr>
        <w:t xml:space="preserve"> Another</w:t>
      </w:r>
      <w:r w:rsidR="00397025" w:rsidRPr="00B5426D">
        <w:rPr>
          <w:rFonts w:ascii="Arial" w:hAnsi="Arial" w:cs="Arial"/>
        </w:rPr>
        <w:t xml:space="preserve"> option is to use health economics to inform HCC screening decision</w:t>
      </w:r>
      <w:r w:rsidR="00906F47" w:rsidRPr="00B5426D">
        <w:rPr>
          <w:rFonts w:ascii="Arial" w:hAnsi="Arial" w:cs="Arial"/>
        </w:rPr>
        <w:t>s</w:t>
      </w:r>
      <w:r w:rsidR="00397025" w:rsidRPr="00B5426D">
        <w:rPr>
          <w:rFonts w:ascii="Arial" w:hAnsi="Arial" w:cs="Arial"/>
        </w:rPr>
        <w:t xml:space="preserve">. It is well known that the </w:t>
      </w:r>
      <w:r w:rsidR="00203FEB" w:rsidRPr="00B5426D">
        <w:rPr>
          <w:rFonts w:ascii="Arial" w:hAnsi="Arial" w:cs="Arial"/>
        </w:rPr>
        <w:t xml:space="preserve">cost effectiveness of HCC screening </w:t>
      </w:r>
      <w:r w:rsidR="00397025" w:rsidRPr="00B5426D">
        <w:rPr>
          <w:rFonts w:ascii="Arial" w:hAnsi="Arial" w:cs="Arial"/>
        </w:rPr>
        <w:t>is closely related to</w:t>
      </w:r>
      <w:r w:rsidR="00203FEB" w:rsidRPr="00B5426D">
        <w:rPr>
          <w:rFonts w:ascii="Arial" w:hAnsi="Arial" w:cs="Arial"/>
        </w:rPr>
        <w:t xml:space="preserve"> HCC incidence (i.e. </w:t>
      </w:r>
      <w:r w:rsidR="00397025" w:rsidRPr="00B5426D">
        <w:rPr>
          <w:rFonts w:ascii="Arial" w:hAnsi="Arial" w:cs="Arial"/>
        </w:rPr>
        <w:t xml:space="preserve">screening becomes </w:t>
      </w:r>
      <w:r w:rsidR="00203FEB" w:rsidRPr="00B5426D">
        <w:rPr>
          <w:rFonts w:ascii="Arial" w:hAnsi="Arial" w:cs="Arial"/>
        </w:rPr>
        <w:t xml:space="preserve">more cost effective as HCC incidence increases). </w:t>
      </w:r>
      <w:r w:rsidR="00397025" w:rsidRPr="00B5426D">
        <w:rPr>
          <w:rFonts w:ascii="Arial" w:hAnsi="Arial" w:cs="Arial"/>
        </w:rPr>
        <w:t>Economic evaluations</w:t>
      </w:r>
      <w:r w:rsidR="00203FEB" w:rsidRPr="00B5426D">
        <w:rPr>
          <w:rFonts w:ascii="Arial" w:hAnsi="Arial" w:cs="Arial"/>
        </w:rPr>
        <w:t xml:space="preserve"> </w:t>
      </w:r>
      <w:r w:rsidR="00397025" w:rsidRPr="00B5426D">
        <w:rPr>
          <w:rFonts w:ascii="Arial" w:hAnsi="Arial" w:cs="Arial"/>
        </w:rPr>
        <w:t xml:space="preserve">can </w:t>
      </w:r>
      <w:r w:rsidR="00906F47" w:rsidRPr="00B5426D">
        <w:rPr>
          <w:rFonts w:ascii="Arial" w:hAnsi="Arial" w:cs="Arial"/>
        </w:rPr>
        <w:t xml:space="preserve">pinpoint </w:t>
      </w:r>
      <w:r w:rsidR="002E44D4" w:rsidRPr="00B5426D">
        <w:rPr>
          <w:rFonts w:ascii="Arial" w:hAnsi="Arial" w:cs="Arial"/>
        </w:rPr>
        <w:t xml:space="preserve">the </w:t>
      </w:r>
      <w:r w:rsidR="00203FEB" w:rsidRPr="00B5426D">
        <w:rPr>
          <w:rFonts w:ascii="Arial" w:hAnsi="Arial" w:cs="Arial"/>
        </w:rPr>
        <w:t xml:space="preserve">HCC incidence </w:t>
      </w:r>
      <w:r w:rsidR="002E44D4" w:rsidRPr="00B5426D">
        <w:rPr>
          <w:rFonts w:ascii="Arial" w:hAnsi="Arial" w:cs="Arial"/>
        </w:rPr>
        <w:t xml:space="preserve">threshold </w:t>
      </w:r>
      <w:r w:rsidR="00397025" w:rsidRPr="00B5426D">
        <w:rPr>
          <w:rFonts w:ascii="Arial" w:hAnsi="Arial" w:cs="Arial"/>
        </w:rPr>
        <w:t xml:space="preserve">below </w:t>
      </w:r>
      <w:r w:rsidR="00203FEB" w:rsidRPr="00B5426D">
        <w:rPr>
          <w:rFonts w:ascii="Arial" w:hAnsi="Arial" w:cs="Arial"/>
        </w:rPr>
        <w:t>which screening ceases to be cost effective</w:t>
      </w:r>
      <w:r w:rsidR="00F02EF4" w:rsidRPr="00B5426D">
        <w:rPr>
          <w:rFonts w:ascii="Arial" w:hAnsi="Arial" w:cs="Arial"/>
        </w:rPr>
        <w:t xml:space="preserve">, which </w:t>
      </w:r>
      <w:r w:rsidR="003D196A" w:rsidRPr="00B5426D">
        <w:rPr>
          <w:rFonts w:ascii="Arial" w:hAnsi="Arial" w:cs="Arial"/>
        </w:rPr>
        <w:t xml:space="preserve">could provide a </w:t>
      </w:r>
      <w:r w:rsidR="00397025" w:rsidRPr="00B5426D">
        <w:rPr>
          <w:rFonts w:ascii="Arial" w:hAnsi="Arial" w:cs="Arial"/>
        </w:rPr>
        <w:t xml:space="preserve">basis for a screening decision rule. However, </w:t>
      </w:r>
      <w:r w:rsidR="002E44D4" w:rsidRPr="00B5426D">
        <w:rPr>
          <w:rFonts w:ascii="Arial" w:hAnsi="Arial" w:cs="Arial"/>
        </w:rPr>
        <w:t>the</w:t>
      </w:r>
      <w:r w:rsidR="003D196A" w:rsidRPr="00B5426D">
        <w:rPr>
          <w:rFonts w:ascii="Arial" w:hAnsi="Arial" w:cs="Arial"/>
        </w:rPr>
        <w:t xml:space="preserve">re </w:t>
      </w:r>
      <w:r w:rsidR="00906F47" w:rsidRPr="00B5426D">
        <w:rPr>
          <w:rFonts w:ascii="Arial" w:hAnsi="Arial" w:cs="Arial"/>
        </w:rPr>
        <w:t>are likely to be</w:t>
      </w:r>
      <w:r w:rsidR="003D196A" w:rsidRPr="00B5426D">
        <w:rPr>
          <w:rFonts w:ascii="Arial" w:hAnsi="Arial" w:cs="Arial"/>
        </w:rPr>
        <w:t xml:space="preserve"> challenges </w:t>
      </w:r>
      <w:r w:rsidR="00A94DF4" w:rsidRPr="00B5426D">
        <w:rPr>
          <w:rFonts w:ascii="Arial" w:hAnsi="Arial" w:cs="Arial"/>
        </w:rPr>
        <w:t>around</w:t>
      </w:r>
      <w:r w:rsidR="003D196A" w:rsidRPr="00B5426D">
        <w:rPr>
          <w:rFonts w:ascii="Arial" w:hAnsi="Arial" w:cs="Arial"/>
        </w:rPr>
        <w:t xml:space="preserve"> the</w:t>
      </w:r>
      <w:r w:rsidR="00F02EF4" w:rsidRPr="00B5426D">
        <w:rPr>
          <w:rFonts w:ascii="Arial" w:hAnsi="Arial" w:cs="Arial"/>
        </w:rPr>
        <w:t xml:space="preserve"> acceptability and </w:t>
      </w:r>
      <w:r w:rsidR="002E44D4" w:rsidRPr="00B5426D">
        <w:rPr>
          <w:rFonts w:ascii="Arial" w:hAnsi="Arial" w:cs="Arial"/>
        </w:rPr>
        <w:t>validity of this approach. For example, health related quality of life estimates used in current economic</w:t>
      </w:r>
      <w:r w:rsidR="00DC688A" w:rsidRPr="00B5426D">
        <w:rPr>
          <w:rFonts w:ascii="Arial" w:hAnsi="Arial" w:cs="Arial"/>
        </w:rPr>
        <w:t xml:space="preserve"> assessments</w:t>
      </w:r>
      <w:r w:rsidR="002E44D4" w:rsidRPr="00B5426D">
        <w:rPr>
          <w:rFonts w:ascii="Arial" w:hAnsi="Arial" w:cs="Arial"/>
        </w:rPr>
        <w:t xml:space="preserve"> </w:t>
      </w:r>
      <w:r w:rsidR="00F02EF4" w:rsidRPr="00B5426D">
        <w:rPr>
          <w:rFonts w:ascii="Arial" w:hAnsi="Arial" w:cs="Arial"/>
        </w:rPr>
        <w:t>do not relate very closely to contemporary cirrhosis patients or patients with HCC. [</w:t>
      </w:r>
      <w:r w:rsidR="00B2455D" w:rsidRPr="00B5426D">
        <w:rPr>
          <w:rFonts w:ascii="Arial" w:hAnsi="Arial" w:cs="Arial"/>
        </w:rPr>
        <w:t>30</w:t>
      </w:r>
      <w:r w:rsidR="00F02EF4" w:rsidRPr="00B5426D">
        <w:rPr>
          <w:rFonts w:ascii="Arial" w:hAnsi="Arial" w:cs="Arial"/>
        </w:rPr>
        <w:t>,</w:t>
      </w:r>
      <w:r w:rsidR="009E1AEE" w:rsidRPr="00B5426D">
        <w:rPr>
          <w:rFonts w:ascii="Arial" w:hAnsi="Arial" w:cs="Arial"/>
        </w:rPr>
        <w:t>3</w:t>
      </w:r>
      <w:r w:rsidR="00B2455D" w:rsidRPr="00B5426D">
        <w:rPr>
          <w:rFonts w:ascii="Arial" w:hAnsi="Arial" w:cs="Arial"/>
        </w:rPr>
        <w:t>1</w:t>
      </w:r>
      <w:r w:rsidR="00F02EF4" w:rsidRPr="00B5426D">
        <w:rPr>
          <w:rFonts w:ascii="Arial" w:hAnsi="Arial" w:cs="Arial"/>
        </w:rPr>
        <w:t xml:space="preserve">] </w:t>
      </w:r>
      <w:r w:rsidR="002E44D4" w:rsidRPr="00B5426D">
        <w:rPr>
          <w:rFonts w:ascii="Arial" w:hAnsi="Arial" w:cs="Arial"/>
        </w:rPr>
        <w:t xml:space="preserve">Further, existing attempts to estimate this incidence threshold </w:t>
      </w:r>
      <w:r w:rsidR="003D196A" w:rsidRPr="00B5426D">
        <w:rPr>
          <w:rFonts w:ascii="Arial" w:hAnsi="Arial" w:cs="Arial"/>
        </w:rPr>
        <w:t xml:space="preserve">appear to </w:t>
      </w:r>
      <w:r w:rsidR="002E44D4" w:rsidRPr="00B5426D">
        <w:rPr>
          <w:rFonts w:ascii="Arial" w:hAnsi="Arial" w:cs="Arial"/>
        </w:rPr>
        <w:t xml:space="preserve">vary considerably </w:t>
      </w:r>
      <w:r w:rsidR="003D196A" w:rsidRPr="00B5426D">
        <w:rPr>
          <w:rFonts w:ascii="Arial" w:hAnsi="Arial" w:cs="Arial"/>
        </w:rPr>
        <w:t xml:space="preserve">– i.e. </w:t>
      </w:r>
      <w:r w:rsidR="002E44D4" w:rsidRPr="00B5426D">
        <w:rPr>
          <w:rFonts w:ascii="Arial" w:hAnsi="Arial" w:cs="Arial"/>
        </w:rPr>
        <w:t>from 0.4% HCCs per year [</w:t>
      </w:r>
      <w:r w:rsidR="00B2455D" w:rsidRPr="00B5426D">
        <w:rPr>
          <w:rFonts w:ascii="Arial" w:hAnsi="Arial" w:cs="Arial"/>
        </w:rPr>
        <w:t>30</w:t>
      </w:r>
      <w:r w:rsidR="002E44D4" w:rsidRPr="00B5426D">
        <w:rPr>
          <w:rFonts w:ascii="Arial" w:hAnsi="Arial" w:cs="Arial"/>
        </w:rPr>
        <w:t>] to 1.5% HCCs per year [</w:t>
      </w:r>
      <w:r w:rsidR="009E1AEE" w:rsidRPr="00B5426D">
        <w:rPr>
          <w:rFonts w:ascii="Arial" w:hAnsi="Arial" w:cs="Arial"/>
        </w:rPr>
        <w:t>3</w:t>
      </w:r>
      <w:r w:rsidR="00B2455D" w:rsidRPr="00B5426D">
        <w:rPr>
          <w:rFonts w:ascii="Arial" w:hAnsi="Arial" w:cs="Arial"/>
        </w:rPr>
        <w:t>1</w:t>
      </w:r>
      <w:r w:rsidR="002E44D4" w:rsidRPr="00B5426D">
        <w:rPr>
          <w:rFonts w:ascii="Arial" w:hAnsi="Arial" w:cs="Arial"/>
        </w:rPr>
        <w:t>].</w:t>
      </w:r>
    </w:p>
    <w:p w14:paraId="3EBAB2F6" w14:textId="48827418" w:rsidR="0084554C" w:rsidRPr="00A853E6" w:rsidRDefault="002941D9">
      <w:pPr>
        <w:spacing w:line="360" w:lineRule="auto"/>
        <w:rPr>
          <w:rFonts w:ascii="Arial" w:hAnsi="Arial" w:cs="Arial"/>
        </w:rPr>
      </w:pPr>
      <w:r w:rsidRPr="00B5426D">
        <w:rPr>
          <w:rFonts w:ascii="Arial" w:hAnsi="Arial" w:cs="Arial"/>
        </w:rPr>
        <w:t xml:space="preserve">Our study has a number of strengths. Firstly, it is the first study to compare predicted HCC incidence to the background population. Moreover, we have performed this comparison using a large and generalisable cohort of cirrhosis SVR patients from Scotland. The creation of an online App is also another strength, which may facilitate HCC risk discussions between patient and clinician. Notable limitations of this study are as follows. Firstly, comparisons to the general population were adjusted only for age, sex and calendar period. Unfortunately, we did not have data on HCC incidence rates in the GP according to the Scottish Index </w:t>
      </w:r>
      <w:r w:rsidRPr="00B5426D">
        <w:rPr>
          <w:rFonts w:ascii="Arial" w:hAnsi="Arial" w:cs="Arial"/>
        </w:rPr>
        <w:lastRenderedPageBreak/>
        <w:t xml:space="preserve">Multiple Deprivation. As a result, we may have slightly over-estimated the differences between HCC risk in cirrhosis patients compared to the GP. However, we think this is unlikely to change the broad picture or our headline conclusions. Secondly, our analysis was based on data from Scotland, and it is unclear how generalisable our findings will be to other countries and settings. </w:t>
      </w:r>
      <w:r w:rsidR="00A143A7" w:rsidRPr="00B5426D">
        <w:rPr>
          <w:rFonts w:ascii="Arial" w:hAnsi="Arial" w:cs="Arial"/>
        </w:rPr>
        <w:t>Third</w:t>
      </w:r>
      <w:r w:rsidRPr="00B5426D">
        <w:rPr>
          <w:rFonts w:ascii="Arial" w:hAnsi="Arial" w:cs="Arial"/>
        </w:rPr>
        <w:t>, our analysis did not include pre-cirrhosis patients with Metavir F3 fibrosis, which EASL and APASL guidelines (but not AASLD) guidelines recommend should receive HCC screening after SVR achievement. [</w:t>
      </w:r>
      <w:r w:rsidR="009E1AEE" w:rsidRPr="00B5426D">
        <w:rPr>
          <w:rFonts w:ascii="Arial" w:hAnsi="Arial" w:cs="Arial"/>
        </w:rPr>
        <w:t>3</w:t>
      </w:r>
      <w:r w:rsidR="00B2455D" w:rsidRPr="00B5426D">
        <w:rPr>
          <w:rFonts w:ascii="Arial" w:hAnsi="Arial" w:cs="Arial"/>
        </w:rPr>
        <w:t>2</w:t>
      </w:r>
      <w:r w:rsidRPr="00B5426D">
        <w:rPr>
          <w:rFonts w:ascii="Arial" w:hAnsi="Arial" w:cs="Arial"/>
        </w:rPr>
        <w:t xml:space="preserve">] It would be worth repeating the present analysis on a cohort of F3 patients, as HCC incidence may be more comparable with GP levels in this patient group. </w:t>
      </w:r>
      <w:r w:rsidR="00BF5C42" w:rsidRPr="00B5426D">
        <w:rPr>
          <w:rFonts w:ascii="Arial" w:hAnsi="Arial" w:cs="Arial"/>
        </w:rPr>
        <w:t>F</w:t>
      </w:r>
      <w:r w:rsidR="00A143A7" w:rsidRPr="00B5426D">
        <w:rPr>
          <w:rFonts w:ascii="Arial" w:hAnsi="Arial" w:cs="Arial"/>
        </w:rPr>
        <w:t>ourth</w:t>
      </w:r>
      <w:r w:rsidR="00BF5C42" w:rsidRPr="00B5426D">
        <w:rPr>
          <w:rFonts w:ascii="Arial" w:hAnsi="Arial" w:cs="Arial"/>
        </w:rPr>
        <w:t xml:space="preserve">, </w:t>
      </w:r>
      <w:r w:rsidR="00A143A7" w:rsidRPr="00B5426D">
        <w:rPr>
          <w:rFonts w:ascii="Arial" w:hAnsi="Arial" w:cs="Arial"/>
        </w:rPr>
        <w:t xml:space="preserve">screening for HCC in our cohort of cirrhosis SVR patients will </w:t>
      </w:r>
      <w:r w:rsidR="00A37624" w:rsidRPr="00B5426D">
        <w:rPr>
          <w:rFonts w:ascii="Arial" w:hAnsi="Arial" w:cs="Arial"/>
        </w:rPr>
        <w:t>have been m</w:t>
      </w:r>
      <w:r w:rsidR="00203FEB" w:rsidRPr="00B5426D">
        <w:rPr>
          <w:rFonts w:ascii="Arial" w:hAnsi="Arial" w:cs="Arial"/>
        </w:rPr>
        <w:t>uc</w:t>
      </w:r>
      <w:r w:rsidR="00A37624" w:rsidRPr="00B5426D">
        <w:rPr>
          <w:rFonts w:ascii="Arial" w:hAnsi="Arial" w:cs="Arial"/>
        </w:rPr>
        <w:t>h</w:t>
      </w:r>
      <w:r w:rsidR="00A143A7" w:rsidRPr="00B5426D">
        <w:rPr>
          <w:rFonts w:ascii="Arial" w:hAnsi="Arial" w:cs="Arial"/>
        </w:rPr>
        <w:t xml:space="preserve"> higher than in the general population. This could have led to an ascertainment bias, particularly if </w:t>
      </w:r>
      <w:r w:rsidR="00A37624" w:rsidRPr="00B5426D">
        <w:rPr>
          <w:rFonts w:ascii="Arial" w:hAnsi="Arial" w:cs="Arial"/>
        </w:rPr>
        <w:t>there is a potential for</w:t>
      </w:r>
      <w:r w:rsidR="006E5875" w:rsidRPr="00B5426D">
        <w:rPr>
          <w:rFonts w:ascii="Arial" w:hAnsi="Arial" w:cs="Arial"/>
        </w:rPr>
        <w:t xml:space="preserve"> </w:t>
      </w:r>
      <w:r w:rsidR="00A143A7" w:rsidRPr="00B5426D">
        <w:rPr>
          <w:rFonts w:ascii="Arial" w:hAnsi="Arial" w:cs="Arial"/>
        </w:rPr>
        <w:t>HCC death</w:t>
      </w:r>
      <w:r w:rsidR="006E5875" w:rsidRPr="00B5426D">
        <w:rPr>
          <w:rFonts w:ascii="Arial" w:hAnsi="Arial" w:cs="Arial"/>
        </w:rPr>
        <w:t>s</w:t>
      </w:r>
      <w:r w:rsidR="00A143A7" w:rsidRPr="00B5426D">
        <w:rPr>
          <w:rFonts w:ascii="Arial" w:hAnsi="Arial" w:cs="Arial"/>
        </w:rPr>
        <w:t xml:space="preserve"> </w:t>
      </w:r>
      <w:r w:rsidR="00A37624" w:rsidRPr="00B5426D">
        <w:rPr>
          <w:rFonts w:ascii="Arial" w:hAnsi="Arial" w:cs="Arial"/>
        </w:rPr>
        <w:t>to be</w:t>
      </w:r>
      <w:r w:rsidR="00A143A7" w:rsidRPr="00B5426D">
        <w:rPr>
          <w:rFonts w:ascii="Arial" w:hAnsi="Arial" w:cs="Arial"/>
        </w:rPr>
        <w:t xml:space="preserve"> </w:t>
      </w:r>
      <w:r w:rsidR="006E5875" w:rsidRPr="00B5426D">
        <w:rPr>
          <w:rFonts w:ascii="Arial" w:hAnsi="Arial" w:cs="Arial"/>
        </w:rPr>
        <w:t>mis</w:t>
      </w:r>
      <w:r w:rsidR="00A143A7" w:rsidRPr="00B5426D">
        <w:rPr>
          <w:rFonts w:ascii="Arial" w:hAnsi="Arial" w:cs="Arial"/>
        </w:rPr>
        <w:t xml:space="preserve">attributed to other causes. </w:t>
      </w:r>
      <w:r w:rsidR="00BF5C42" w:rsidRPr="00B5426D">
        <w:rPr>
          <w:rFonts w:ascii="Arial" w:hAnsi="Arial" w:cs="Arial"/>
        </w:rPr>
        <w:t>This issue is not well understood but could potentially ha</w:t>
      </w:r>
      <w:r w:rsidR="009C25BA" w:rsidRPr="00B5426D">
        <w:rPr>
          <w:rFonts w:ascii="Arial" w:hAnsi="Arial" w:cs="Arial"/>
        </w:rPr>
        <w:t>ve</w:t>
      </w:r>
      <w:r w:rsidR="00BF5C42" w:rsidRPr="00B5426D">
        <w:rPr>
          <w:rFonts w:ascii="Arial" w:hAnsi="Arial" w:cs="Arial"/>
        </w:rPr>
        <w:t xml:space="preserve"> led us to overstate the difference in HCC incidence between our cohort and the general population.</w:t>
      </w:r>
    </w:p>
    <w:p w14:paraId="7B0793BB" w14:textId="0C440E91" w:rsidR="0098398D" w:rsidRPr="00B5426D" w:rsidRDefault="0084554C">
      <w:pPr>
        <w:spacing w:line="360" w:lineRule="auto"/>
        <w:rPr>
          <w:rFonts w:ascii="Arial" w:hAnsi="Arial" w:cs="Arial"/>
        </w:rPr>
      </w:pPr>
      <w:r w:rsidRPr="00A853E6">
        <w:rPr>
          <w:rFonts w:ascii="Arial" w:hAnsi="Arial" w:cs="Arial"/>
        </w:rPr>
        <w:t>In</w:t>
      </w:r>
      <w:r w:rsidR="002941D9" w:rsidRPr="00B5426D">
        <w:rPr>
          <w:rFonts w:ascii="Arial" w:hAnsi="Arial" w:cs="Arial"/>
        </w:rPr>
        <w:t xml:space="preserve"> summary, </w:t>
      </w:r>
      <w:r w:rsidRPr="00A853E6">
        <w:rPr>
          <w:rFonts w:ascii="Arial" w:hAnsi="Arial" w:cs="Arial"/>
        </w:rPr>
        <w:t xml:space="preserve">patients with cirrhosis and SVR exhibit </w:t>
      </w:r>
      <w:r w:rsidR="00FE6DC1" w:rsidRPr="00A853E6">
        <w:rPr>
          <w:rFonts w:ascii="Arial" w:hAnsi="Arial" w:cs="Arial"/>
        </w:rPr>
        <w:t>highly</w:t>
      </w:r>
      <w:r w:rsidRPr="00A853E6">
        <w:rPr>
          <w:rFonts w:ascii="Arial" w:hAnsi="Arial" w:cs="Arial"/>
        </w:rPr>
        <w:t xml:space="preserve"> diverse risk profiles for HCC. Nonetheless, all patients – even those at lowest risk – have a higher probability of HCC than the general population.</w:t>
      </w:r>
      <w:r w:rsidR="005D65EE" w:rsidRPr="00B5426D">
        <w:rPr>
          <w:rFonts w:ascii="Arial" w:hAnsi="Arial" w:cs="Arial"/>
        </w:rPr>
        <w:t xml:space="preserve"> </w:t>
      </w:r>
      <w:r w:rsidRPr="00A853E6">
        <w:rPr>
          <w:rFonts w:ascii="Arial" w:hAnsi="Arial" w:cs="Arial"/>
        </w:rPr>
        <w:t xml:space="preserve">Thus, </w:t>
      </w:r>
      <w:r w:rsidR="00C25988">
        <w:rPr>
          <w:rFonts w:ascii="Arial" w:hAnsi="Arial" w:cs="Arial"/>
        </w:rPr>
        <w:t xml:space="preserve">although </w:t>
      </w:r>
      <w:r w:rsidRPr="00A853E6">
        <w:rPr>
          <w:rFonts w:ascii="Arial" w:hAnsi="Arial" w:cs="Arial"/>
        </w:rPr>
        <w:t>GP comparisons cannot be used to identify a “low” risk subgroup that could avoid screening</w:t>
      </w:r>
      <w:r w:rsidR="00C25988">
        <w:rPr>
          <w:rFonts w:ascii="Arial" w:hAnsi="Arial" w:cs="Arial"/>
        </w:rPr>
        <w:t>, they may</w:t>
      </w:r>
      <w:r w:rsidR="00FE6DC1" w:rsidRPr="00A853E6">
        <w:rPr>
          <w:rFonts w:ascii="Arial" w:hAnsi="Arial" w:cs="Arial"/>
        </w:rPr>
        <w:t xml:space="preserve"> still be useful for communicating risk information to patients</w:t>
      </w:r>
      <w:r w:rsidR="005D65EE" w:rsidRPr="00B5426D">
        <w:rPr>
          <w:rFonts w:ascii="Arial" w:hAnsi="Arial" w:cs="Arial"/>
        </w:rPr>
        <w:t xml:space="preserve"> and mitigating low screening uptake in high risk patients</w:t>
      </w:r>
      <w:r w:rsidR="00FE6DC1" w:rsidRPr="00A853E6">
        <w:rPr>
          <w:rFonts w:ascii="Arial" w:hAnsi="Arial" w:cs="Arial"/>
        </w:rPr>
        <w:t>.</w:t>
      </w:r>
      <w:r w:rsidR="002941D9" w:rsidRPr="00B5426D">
        <w:rPr>
          <w:rFonts w:ascii="Arial" w:hAnsi="Arial" w:cs="Arial"/>
        </w:rPr>
        <w:t xml:space="preserve"> </w:t>
      </w:r>
    </w:p>
    <w:p w14:paraId="7B0793BC" w14:textId="77777777" w:rsidR="0098398D" w:rsidRPr="00B5426D" w:rsidRDefault="0098398D">
      <w:pPr>
        <w:spacing w:line="360" w:lineRule="auto"/>
        <w:rPr>
          <w:rFonts w:ascii="Arial" w:hAnsi="Arial" w:cs="Arial"/>
        </w:rPr>
      </w:pPr>
    </w:p>
    <w:p w14:paraId="7B0793BD" w14:textId="77777777" w:rsidR="0098398D" w:rsidRPr="00B5426D" w:rsidRDefault="002941D9">
      <w:pPr>
        <w:spacing w:line="360" w:lineRule="auto"/>
        <w:rPr>
          <w:rFonts w:ascii="Arial" w:hAnsi="Arial" w:cs="Arial"/>
          <w:b/>
          <w:sz w:val="24"/>
        </w:rPr>
      </w:pPr>
      <w:r w:rsidRPr="00B5426D">
        <w:rPr>
          <w:rFonts w:ascii="Arial" w:hAnsi="Arial" w:cs="Arial"/>
          <w:b/>
          <w:sz w:val="24"/>
        </w:rPr>
        <w:t xml:space="preserve">REFERENCES: </w:t>
      </w:r>
    </w:p>
    <w:p w14:paraId="3F60E8B5" w14:textId="32E618CA" w:rsidR="00DA5A46" w:rsidRPr="00B5426D" w:rsidRDefault="00DA5A46" w:rsidP="00DA5A46">
      <w:pPr>
        <w:spacing w:line="360" w:lineRule="auto"/>
        <w:rPr>
          <w:rFonts w:ascii="Arial" w:hAnsi="Arial" w:cs="Arial"/>
        </w:rPr>
      </w:pPr>
      <w:r w:rsidRPr="00B5426D">
        <w:rPr>
          <w:rFonts w:ascii="Arial" w:hAnsi="Arial" w:cs="Arial"/>
        </w:rPr>
        <w:t xml:space="preserve"> [1 El-Serag HB, </w:t>
      </w:r>
      <w:proofErr w:type="spellStart"/>
      <w:r w:rsidRPr="00B5426D">
        <w:rPr>
          <w:rFonts w:ascii="Arial" w:hAnsi="Arial" w:cs="Arial"/>
        </w:rPr>
        <w:t>Kanwal</w:t>
      </w:r>
      <w:proofErr w:type="spellEnd"/>
      <w:r w:rsidRPr="00B5426D">
        <w:rPr>
          <w:rFonts w:ascii="Arial" w:hAnsi="Arial" w:cs="Arial"/>
        </w:rPr>
        <w:t xml:space="preserve"> F, Richardson P, Kramer J. Risk of hepatocellular carcinoma after sustained virological response in veterans with hepatitis C virus infection. Hepatology. 2016</w:t>
      </w:r>
      <w:proofErr w:type="gramStart"/>
      <w:r w:rsidRPr="00B5426D">
        <w:rPr>
          <w:rFonts w:ascii="Arial" w:hAnsi="Arial" w:cs="Arial"/>
        </w:rPr>
        <w:t>;64:130</w:t>
      </w:r>
      <w:proofErr w:type="gramEnd"/>
      <w:r w:rsidRPr="00B5426D">
        <w:rPr>
          <w:rFonts w:ascii="Arial" w:hAnsi="Arial" w:cs="Arial"/>
        </w:rPr>
        <w:t>-7.</w:t>
      </w:r>
    </w:p>
    <w:p w14:paraId="03CC4292" w14:textId="77777777" w:rsidR="00DA5A46" w:rsidRPr="00B5426D" w:rsidRDefault="00DA5A46" w:rsidP="00DA5A46">
      <w:pPr>
        <w:spacing w:line="360" w:lineRule="auto"/>
        <w:rPr>
          <w:rFonts w:ascii="Arial" w:hAnsi="Arial" w:cs="Arial"/>
        </w:rPr>
      </w:pPr>
      <w:r w:rsidRPr="00B5426D">
        <w:rPr>
          <w:rFonts w:ascii="Arial" w:hAnsi="Arial" w:cs="Arial"/>
        </w:rPr>
        <w:t xml:space="preserve">[2] Innes H, Barclay ST, Hayes PC, Fraser A, Dillon JF, Stanley A, et al. The risk of hepatocellular carcinoma in cirrhotic patients with hepatitis C and sustained viral response: Role of the treatment regimen. J </w:t>
      </w:r>
      <w:proofErr w:type="spellStart"/>
      <w:r w:rsidRPr="00B5426D">
        <w:rPr>
          <w:rFonts w:ascii="Arial" w:hAnsi="Arial" w:cs="Arial"/>
        </w:rPr>
        <w:t>hepatol</w:t>
      </w:r>
      <w:proofErr w:type="spellEnd"/>
      <w:r w:rsidRPr="00B5426D">
        <w:rPr>
          <w:rFonts w:ascii="Arial" w:hAnsi="Arial" w:cs="Arial"/>
        </w:rPr>
        <w:t xml:space="preserve"> 2018</w:t>
      </w:r>
      <w:proofErr w:type="gramStart"/>
      <w:r w:rsidRPr="00B5426D">
        <w:rPr>
          <w:rFonts w:ascii="Arial" w:hAnsi="Arial" w:cs="Arial"/>
        </w:rPr>
        <w:t>;68:646</w:t>
      </w:r>
      <w:proofErr w:type="gramEnd"/>
      <w:r w:rsidRPr="00B5426D">
        <w:rPr>
          <w:rFonts w:ascii="Arial" w:hAnsi="Arial" w:cs="Arial"/>
        </w:rPr>
        <w:t xml:space="preserve">-654 </w:t>
      </w:r>
    </w:p>
    <w:p w14:paraId="4E229435" w14:textId="77777777" w:rsidR="00DA5A46" w:rsidRPr="00B5426D" w:rsidRDefault="00DA5A46" w:rsidP="00DA5A46">
      <w:pPr>
        <w:spacing w:line="360" w:lineRule="auto"/>
        <w:rPr>
          <w:rFonts w:ascii="Arial" w:hAnsi="Arial" w:cs="Arial"/>
        </w:rPr>
      </w:pPr>
      <w:r w:rsidRPr="00B5426D">
        <w:rPr>
          <w:rFonts w:ascii="Arial" w:hAnsi="Arial" w:cs="Arial"/>
        </w:rPr>
        <w:t xml:space="preserve">[3] van der Meer AJ, Feld JJ, Hofer H, </w:t>
      </w:r>
      <w:proofErr w:type="spellStart"/>
      <w:r w:rsidRPr="00B5426D">
        <w:rPr>
          <w:rFonts w:ascii="Arial" w:hAnsi="Arial" w:cs="Arial"/>
        </w:rPr>
        <w:t>Almasio</w:t>
      </w:r>
      <w:proofErr w:type="spellEnd"/>
      <w:r w:rsidRPr="00B5426D">
        <w:rPr>
          <w:rFonts w:ascii="Arial" w:hAnsi="Arial" w:cs="Arial"/>
        </w:rPr>
        <w:t xml:space="preserve"> PL, </w:t>
      </w:r>
      <w:proofErr w:type="spellStart"/>
      <w:r w:rsidRPr="00B5426D">
        <w:rPr>
          <w:rFonts w:ascii="Arial" w:hAnsi="Arial" w:cs="Arial"/>
        </w:rPr>
        <w:t>Calvaruso</w:t>
      </w:r>
      <w:proofErr w:type="spellEnd"/>
      <w:r w:rsidRPr="00B5426D">
        <w:rPr>
          <w:rFonts w:ascii="Arial" w:hAnsi="Arial" w:cs="Arial"/>
        </w:rPr>
        <w:t xml:space="preserve"> V, Fernandez-Rodriguez CM, et al. Risk of cirrhosis-related complications in patients with advanced fibrosis following hepatitis C virus eradication. J Hepatol. 2017; 66:485-493.</w:t>
      </w:r>
    </w:p>
    <w:p w14:paraId="1F9CA5CC" w14:textId="77777777" w:rsidR="00DA5A46" w:rsidRPr="00B5426D" w:rsidRDefault="00DA5A46" w:rsidP="00DA5A46">
      <w:pPr>
        <w:spacing w:line="360" w:lineRule="auto"/>
        <w:rPr>
          <w:rFonts w:ascii="Arial" w:hAnsi="Arial" w:cs="Arial"/>
        </w:rPr>
      </w:pPr>
      <w:r w:rsidRPr="00B5426D">
        <w:rPr>
          <w:rFonts w:ascii="Arial" w:hAnsi="Arial" w:cs="Arial"/>
        </w:rPr>
        <w:t xml:space="preserve">[4] </w:t>
      </w:r>
      <w:proofErr w:type="spellStart"/>
      <w:r w:rsidRPr="00B5426D">
        <w:rPr>
          <w:rFonts w:ascii="Arial" w:hAnsi="Arial" w:cs="Arial"/>
        </w:rPr>
        <w:t>Pon</w:t>
      </w:r>
      <w:proofErr w:type="spellEnd"/>
      <w:r w:rsidRPr="00B5426D">
        <w:rPr>
          <w:rFonts w:ascii="Arial" w:hAnsi="Arial" w:cs="Arial"/>
        </w:rPr>
        <w:t xml:space="preserve"> M, Rodriguez-</w:t>
      </w:r>
      <w:proofErr w:type="spellStart"/>
      <w:r w:rsidRPr="00B5426D">
        <w:rPr>
          <w:rFonts w:ascii="Arial" w:hAnsi="Arial" w:cs="Arial"/>
        </w:rPr>
        <w:t>Tajes</w:t>
      </w:r>
      <w:proofErr w:type="spellEnd"/>
      <w:r w:rsidRPr="00B5426D">
        <w:rPr>
          <w:rFonts w:ascii="Arial" w:hAnsi="Arial" w:cs="Arial"/>
        </w:rPr>
        <w:t xml:space="preserve"> S, Esteban JI, Marino Z, Vargas V, et al. Non-invasive prediction of liver-related events in patients with HCV-associated compensated advanced chronic liver disease after oral antivirals. J Hepato. 2020</w:t>
      </w:r>
      <w:proofErr w:type="gramStart"/>
      <w:r w:rsidRPr="00B5426D">
        <w:rPr>
          <w:rFonts w:ascii="Arial" w:hAnsi="Arial" w:cs="Arial"/>
        </w:rPr>
        <w:t>;72:472</w:t>
      </w:r>
      <w:proofErr w:type="gramEnd"/>
      <w:r w:rsidRPr="00B5426D">
        <w:rPr>
          <w:rFonts w:ascii="Arial" w:hAnsi="Arial" w:cs="Arial"/>
        </w:rPr>
        <w:t>-480.</w:t>
      </w:r>
    </w:p>
    <w:p w14:paraId="57915634" w14:textId="77777777" w:rsidR="00DA5A46" w:rsidRPr="00B5426D" w:rsidRDefault="00DA5A46" w:rsidP="00DA5A46">
      <w:pPr>
        <w:spacing w:line="360" w:lineRule="auto"/>
        <w:rPr>
          <w:rFonts w:ascii="Arial" w:hAnsi="Arial" w:cs="Arial"/>
        </w:rPr>
      </w:pPr>
      <w:r w:rsidRPr="00B5426D">
        <w:rPr>
          <w:rFonts w:ascii="Arial" w:hAnsi="Arial" w:cs="Arial"/>
        </w:rPr>
        <w:lastRenderedPageBreak/>
        <w:t xml:space="preserve">[5] </w:t>
      </w:r>
      <w:proofErr w:type="spellStart"/>
      <w:r w:rsidRPr="00B5426D">
        <w:rPr>
          <w:rFonts w:ascii="Arial" w:hAnsi="Arial" w:cs="Arial"/>
        </w:rPr>
        <w:t>Ioannou</w:t>
      </w:r>
      <w:proofErr w:type="spellEnd"/>
      <w:r w:rsidRPr="00B5426D">
        <w:rPr>
          <w:rFonts w:ascii="Arial" w:hAnsi="Arial" w:cs="Arial"/>
        </w:rPr>
        <w:t xml:space="preserve"> GN, </w:t>
      </w:r>
      <w:proofErr w:type="spellStart"/>
      <w:r w:rsidRPr="00B5426D">
        <w:rPr>
          <w:rFonts w:ascii="Arial" w:hAnsi="Arial" w:cs="Arial"/>
        </w:rPr>
        <w:t>Beste</w:t>
      </w:r>
      <w:proofErr w:type="spellEnd"/>
      <w:r w:rsidRPr="00B5426D">
        <w:rPr>
          <w:rFonts w:ascii="Arial" w:hAnsi="Arial" w:cs="Arial"/>
        </w:rPr>
        <w:t xml:space="preserve"> LA, Green PK, Singal AG, Tapper EB, </w:t>
      </w:r>
      <w:proofErr w:type="spellStart"/>
      <w:r w:rsidRPr="00B5426D">
        <w:rPr>
          <w:rFonts w:ascii="Arial" w:hAnsi="Arial" w:cs="Arial"/>
        </w:rPr>
        <w:t>Waljee</w:t>
      </w:r>
      <w:proofErr w:type="spellEnd"/>
      <w:r w:rsidRPr="00B5426D">
        <w:rPr>
          <w:rFonts w:ascii="Arial" w:hAnsi="Arial" w:cs="Arial"/>
        </w:rPr>
        <w:t xml:space="preserve"> AK, et al. Increased risk for hepatocellular carcinoma persists up to 10 years after HCV eradication in patients with baseline cirrhosis or high FIB-4 scores. Gastroenterology. 2019</w:t>
      </w:r>
      <w:proofErr w:type="gramStart"/>
      <w:r w:rsidRPr="00B5426D">
        <w:rPr>
          <w:rFonts w:ascii="Arial" w:hAnsi="Arial" w:cs="Arial"/>
        </w:rPr>
        <w:t>;157:1264</w:t>
      </w:r>
      <w:proofErr w:type="gramEnd"/>
      <w:r w:rsidRPr="00B5426D">
        <w:rPr>
          <w:rFonts w:ascii="Arial" w:hAnsi="Arial" w:cs="Arial"/>
        </w:rPr>
        <w:t xml:space="preserve">-1278. </w:t>
      </w:r>
    </w:p>
    <w:p w14:paraId="7DA4F396" w14:textId="77777777" w:rsidR="00DA5A46" w:rsidRPr="00B5426D" w:rsidRDefault="00DA5A46" w:rsidP="00DA5A46">
      <w:pPr>
        <w:spacing w:line="360" w:lineRule="auto"/>
        <w:rPr>
          <w:rFonts w:ascii="Arial" w:hAnsi="Arial" w:cs="Arial"/>
        </w:rPr>
      </w:pPr>
      <w:r w:rsidRPr="00A853E6">
        <w:rPr>
          <w:rFonts w:ascii="Arial" w:hAnsi="Arial" w:cs="Arial"/>
        </w:rPr>
        <w:t>[6] Negro F. Residual risk of liver disease after hepatitis C virus eradication. J Hepatol. 2021</w:t>
      </w:r>
      <w:proofErr w:type="gramStart"/>
      <w:r w:rsidRPr="00A853E6">
        <w:rPr>
          <w:rFonts w:ascii="Arial" w:hAnsi="Arial" w:cs="Arial"/>
        </w:rPr>
        <w:t>;74:952</w:t>
      </w:r>
      <w:proofErr w:type="gramEnd"/>
      <w:r w:rsidRPr="00A853E6">
        <w:rPr>
          <w:rFonts w:ascii="Arial" w:hAnsi="Arial" w:cs="Arial"/>
        </w:rPr>
        <w:t>-963.</w:t>
      </w:r>
    </w:p>
    <w:p w14:paraId="3C21B482" w14:textId="77777777" w:rsidR="00DA5A46" w:rsidRPr="00B5426D" w:rsidRDefault="00DA5A46" w:rsidP="00DA5A46">
      <w:pPr>
        <w:spacing w:line="360" w:lineRule="auto"/>
        <w:rPr>
          <w:rFonts w:ascii="Arial" w:hAnsi="Arial" w:cs="Arial"/>
        </w:rPr>
      </w:pPr>
      <w:r w:rsidRPr="00B5426D">
        <w:rPr>
          <w:rFonts w:ascii="Arial" w:hAnsi="Arial" w:cs="Arial"/>
        </w:rPr>
        <w:t>[7] EASL clinical practice guidelines: management of hepatocellular carcinoma</w:t>
      </w:r>
      <w:proofErr w:type="gramStart"/>
      <w:r w:rsidRPr="00B5426D">
        <w:rPr>
          <w:rFonts w:ascii="Arial" w:hAnsi="Arial" w:cs="Arial"/>
        </w:rPr>
        <w:t>..</w:t>
      </w:r>
      <w:proofErr w:type="gramEnd"/>
      <w:r w:rsidRPr="00B5426D">
        <w:rPr>
          <w:rFonts w:ascii="Arial" w:hAnsi="Arial" w:cs="Arial"/>
        </w:rPr>
        <w:t xml:space="preserve"> J </w:t>
      </w:r>
      <w:proofErr w:type="spellStart"/>
      <w:r w:rsidRPr="00B5426D">
        <w:rPr>
          <w:rFonts w:ascii="Arial" w:hAnsi="Arial" w:cs="Arial"/>
        </w:rPr>
        <w:t>hepatol</w:t>
      </w:r>
      <w:proofErr w:type="spellEnd"/>
      <w:r w:rsidRPr="00B5426D">
        <w:rPr>
          <w:rFonts w:ascii="Arial" w:hAnsi="Arial" w:cs="Arial"/>
        </w:rPr>
        <w:t>. 2018</w:t>
      </w:r>
      <w:proofErr w:type="gramStart"/>
      <w:r w:rsidRPr="00B5426D">
        <w:rPr>
          <w:rFonts w:ascii="Arial" w:hAnsi="Arial" w:cs="Arial"/>
        </w:rPr>
        <w:t>;69:182</w:t>
      </w:r>
      <w:proofErr w:type="gramEnd"/>
      <w:r w:rsidRPr="00B5426D">
        <w:rPr>
          <w:rFonts w:ascii="Arial" w:hAnsi="Arial" w:cs="Arial"/>
        </w:rPr>
        <w:t xml:space="preserve">-236. </w:t>
      </w:r>
    </w:p>
    <w:p w14:paraId="7416B22B" w14:textId="77777777" w:rsidR="00DA5A46" w:rsidRPr="00B5426D" w:rsidRDefault="00DA5A46" w:rsidP="00DA5A46">
      <w:pPr>
        <w:spacing w:line="360" w:lineRule="auto"/>
        <w:rPr>
          <w:rFonts w:ascii="Arial" w:hAnsi="Arial" w:cs="Arial"/>
        </w:rPr>
      </w:pPr>
      <w:r w:rsidRPr="00B5426D">
        <w:rPr>
          <w:rFonts w:ascii="Arial" w:hAnsi="Arial" w:cs="Arial"/>
        </w:rPr>
        <w:t xml:space="preserve">[8] </w:t>
      </w:r>
      <w:proofErr w:type="spellStart"/>
      <w:r w:rsidRPr="00B5426D">
        <w:rPr>
          <w:rFonts w:ascii="Arial" w:hAnsi="Arial" w:cs="Arial"/>
        </w:rPr>
        <w:t>Heimbach</w:t>
      </w:r>
      <w:proofErr w:type="spellEnd"/>
      <w:r w:rsidRPr="00B5426D">
        <w:rPr>
          <w:rFonts w:ascii="Arial" w:hAnsi="Arial" w:cs="Arial"/>
        </w:rPr>
        <w:t xml:space="preserve"> JK, </w:t>
      </w:r>
      <w:proofErr w:type="spellStart"/>
      <w:r w:rsidRPr="00B5426D">
        <w:rPr>
          <w:rFonts w:ascii="Arial" w:hAnsi="Arial" w:cs="Arial"/>
        </w:rPr>
        <w:t>Kulik</w:t>
      </w:r>
      <w:proofErr w:type="spellEnd"/>
      <w:r w:rsidRPr="00B5426D">
        <w:rPr>
          <w:rFonts w:ascii="Arial" w:hAnsi="Arial" w:cs="Arial"/>
        </w:rPr>
        <w:t xml:space="preserve"> LM, Finn RS, et al. AASLD guidelines for the treatment of hepatocellular carcinoma. Hepatology 2018</w:t>
      </w:r>
      <w:proofErr w:type="gramStart"/>
      <w:r w:rsidRPr="00B5426D">
        <w:rPr>
          <w:rFonts w:ascii="Arial" w:hAnsi="Arial" w:cs="Arial"/>
        </w:rPr>
        <w:t>;67:358</w:t>
      </w:r>
      <w:proofErr w:type="gramEnd"/>
      <w:r w:rsidRPr="00B5426D">
        <w:rPr>
          <w:rFonts w:ascii="Arial" w:hAnsi="Arial" w:cs="Arial"/>
        </w:rPr>
        <w:t>–380.</w:t>
      </w:r>
    </w:p>
    <w:p w14:paraId="25BE1EBF" w14:textId="77777777" w:rsidR="00DA5A46" w:rsidRPr="00B5426D" w:rsidRDefault="00DA5A46" w:rsidP="00DA5A46">
      <w:pPr>
        <w:spacing w:line="360" w:lineRule="auto"/>
        <w:rPr>
          <w:rFonts w:ascii="Arial" w:hAnsi="Arial" w:cs="Arial"/>
        </w:rPr>
      </w:pPr>
      <w:r w:rsidRPr="00B5426D">
        <w:rPr>
          <w:rFonts w:ascii="Arial" w:hAnsi="Arial" w:cs="Arial"/>
        </w:rPr>
        <w:t>[9] Kanda T, Lay GKK, Wei L, Moriyama M, Yu-M-L, Chuang W-L, et al. APASL HCV guidelines of virus-</w:t>
      </w:r>
      <w:proofErr w:type="spellStart"/>
      <w:r w:rsidRPr="00B5426D">
        <w:rPr>
          <w:rFonts w:ascii="Arial" w:hAnsi="Arial" w:cs="Arial"/>
        </w:rPr>
        <w:t>erradicated</w:t>
      </w:r>
      <w:proofErr w:type="spellEnd"/>
      <w:r w:rsidRPr="00B5426D">
        <w:rPr>
          <w:rFonts w:ascii="Arial" w:hAnsi="Arial" w:cs="Arial"/>
        </w:rPr>
        <w:t xml:space="preserve"> patients by DAA on how to monitor HCC occurrence and HBV reactivation. Hepatol Int 2019</w:t>
      </w:r>
      <w:proofErr w:type="gramStart"/>
      <w:r w:rsidRPr="00B5426D">
        <w:rPr>
          <w:rFonts w:ascii="Arial" w:hAnsi="Arial" w:cs="Arial"/>
        </w:rPr>
        <w:t>;13:649</w:t>
      </w:r>
      <w:proofErr w:type="gramEnd"/>
      <w:r w:rsidRPr="00B5426D">
        <w:rPr>
          <w:rFonts w:ascii="Arial" w:hAnsi="Arial" w:cs="Arial"/>
        </w:rPr>
        <w:t xml:space="preserve">-661. </w:t>
      </w:r>
    </w:p>
    <w:p w14:paraId="09AE5A6F" w14:textId="77777777" w:rsidR="00DA5A46" w:rsidRPr="00B5426D" w:rsidRDefault="00DA5A46" w:rsidP="00DA5A46">
      <w:pPr>
        <w:widowControl w:val="0"/>
        <w:autoSpaceDE w:val="0"/>
        <w:autoSpaceDN w:val="0"/>
        <w:adjustRightInd w:val="0"/>
        <w:spacing w:line="360" w:lineRule="auto"/>
        <w:rPr>
          <w:rFonts w:ascii="Arial" w:hAnsi="Arial" w:cs="Arial"/>
          <w:noProof/>
        </w:rPr>
      </w:pPr>
      <w:r w:rsidRPr="00B5426D">
        <w:rPr>
          <w:rFonts w:ascii="Arial" w:hAnsi="Arial" w:cs="Arial"/>
          <w:noProof/>
        </w:rPr>
        <w:t xml:space="preserve">[10] Singal AG, Pillai A, Tiro J. Early Detection, Curative Treatment, and Survival Rates for Hepatocellular Carcinoma Surveillance in Patients with Cirrhosis: A Meta-analysis. </w:t>
      </w:r>
      <w:r w:rsidRPr="00B5426D">
        <w:rPr>
          <w:rFonts w:ascii="Arial" w:hAnsi="Arial" w:cs="Arial"/>
          <w:i/>
          <w:iCs/>
          <w:noProof/>
        </w:rPr>
        <w:t>PLoS Med</w:t>
      </w:r>
      <w:r w:rsidRPr="00B5426D">
        <w:rPr>
          <w:rFonts w:ascii="Arial" w:hAnsi="Arial" w:cs="Arial"/>
          <w:noProof/>
        </w:rPr>
        <w:t>. 2014;11(4). doi:10.1371/journal.pmed.1001624</w:t>
      </w:r>
    </w:p>
    <w:p w14:paraId="00D00E06" w14:textId="77777777" w:rsidR="00DA5A46" w:rsidRPr="00B5426D" w:rsidRDefault="00DA5A46" w:rsidP="00DA5A46">
      <w:pPr>
        <w:widowControl w:val="0"/>
        <w:autoSpaceDE w:val="0"/>
        <w:autoSpaceDN w:val="0"/>
        <w:adjustRightInd w:val="0"/>
        <w:spacing w:line="360" w:lineRule="auto"/>
        <w:rPr>
          <w:rFonts w:ascii="Arial" w:hAnsi="Arial" w:cs="Arial"/>
          <w:noProof/>
        </w:rPr>
      </w:pPr>
      <w:r w:rsidRPr="00B5426D">
        <w:rPr>
          <w:rFonts w:ascii="Arial" w:hAnsi="Arial" w:cs="Arial"/>
          <w:noProof/>
        </w:rPr>
        <w:t>[11] Yeo YH, Hwang J, Jeong D, Dang N, Kam LY, Henry L, et al. Surveillance of patients with cirrhosis remains suboptimal in the United States. J Hepatol. 2021. 75: 856-864.</w:t>
      </w:r>
    </w:p>
    <w:p w14:paraId="48B6AA69" w14:textId="77777777" w:rsidR="00DA5A46" w:rsidRPr="00B5426D" w:rsidRDefault="00DA5A46" w:rsidP="00DA5A46">
      <w:pPr>
        <w:widowControl w:val="0"/>
        <w:autoSpaceDE w:val="0"/>
        <w:autoSpaceDN w:val="0"/>
        <w:adjustRightInd w:val="0"/>
        <w:spacing w:line="360" w:lineRule="auto"/>
        <w:rPr>
          <w:rFonts w:ascii="Arial" w:hAnsi="Arial" w:cs="Arial"/>
          <w:noProof/>
        </w:rPr>
      </w:pPr>
      <w:r w:rsidRPr="00B5426D">
        <w:rPr>
          <w:rFonts w:ascii="Arial" w:hAnsi="Arial" w:cs="Arial"/>
          <w:noProof/>
        </w:rPr>
        <w:t xml:space="preserve">[12] Wolf E, Rich NE, Marrero JA, Parikh ND, Singal AG. Use of hepatocellular carcinoma surveillance in patients with cirhrosis: a systematic review and meta-nalysis. Hepatology. 2021;73:713-725. </w:t>
      </w:r>
    </w:p>
    <w:p w14:paraId="22B45AC2" w14:textId="77777777" w:rsidR="00DA5A46" w:rsidRPr="00B5426D" w:rsidRDefault="00DA5A46" w:rsidP="00DA5A46">
      <w:pPr>
        <w:spacing w:line="360" w:lineRule="auto"/>
        <w:rPr>
          <w:rFonts w:ascii="Arial" w:hAnsi="Arial" w:cs="Arial"/>
        </w:rPr>
      </w:pPr>
      <w:r w:rsidRPr="00B5426D">
        <w:rPr>
          <w:rFonts w:ascii="Arial" w:hAnsi="Arial" w:cs="Arial"/>
        </w:rPr>
        <w:t xml:space="preserve">[13] Fan R, </w:t>
      </w:r>
      <w:proofErr w:type="spellStart"/>
      <w:r w:rsidRPr="00B5426D">
        <w:rPr>
          <w:rFonts w:ascii="Arial" w:hAnsi="Arial" w:cs="Arial"/>
        </w:rPr>
        <w:t>Papatheodoridis</w:t>
      </w:r>
      <w:proofErr w:type="spellEnd"/>
      <w:r w:rsidRPr="00B5426D">
        <w:rPr>
          <w:rFonts w:ascii="Arial" w:hAnsi="Arial" w:cs="Arial"/>
        </w:rPr>
        <w:t xml:space="preserve"> G, Sun J, Innes H, Toyoda H, </w:t>
      </w:r>
      <w:proofErr w:type="spellStart"/>
      <w:r w:rsidRPr="00B5426D">
        <w:rPr>
          <w:rFonts w:ascii="Arial" w:hAnsi="Arial" w:cs="Arial"/>
        </w:rPr>
        <w:t>Xie</w:t>
      </w:r>
      <w:proofErr w:type="spellEnd"/>
      <w:r w:rsidRPr="00B5426D">
        <w:rPr>
          <w:rFonts w:ascii="Arial" w:hAnsi="Arial" w:cs="Arial"/>
        </w:rPr>
        <w:t xml:space="preserve"> Q, et al. aMAP risk score predicts hepatocellular carcinoma development in patients with chronic hepatitis. J Hepatol. </w:t>
      </w:r>
      <w:r w:rsidRPr="00B5426D">
        <w:rPr>
          <w:rFonts w:ascii="Arial" w:hAnsi="Arial" w:cs="Arial"/>
          <w:u w:val="single"/>
        </w:rPr>
        <w:t>2020</w:t>
      </w:r>
      <w:proofErr w:type="gramStart"/>
      <w:r w:rsidRPr="00B5426D">
        <w:rPr>
          <w:rFonts w:ascii="Arial" w:hAnsi="Arial" w:cs="Arial"/>
          <w:u w:val="single"/>
        </w:rPr>
        <w:t>;73:1368</w:t>
      </w:r>
      <w:proofErr w:type="gramEnd"/>
      <w:r w:rsidRPr="00B5426D">
        <w:rPr>
          <w:rFonts w:ascii="Arial" w:hAnsi="Arial" w:cs="Arial"/>
          <w:u w:val="single"/>
        </w:rPr>
        <w:t>-1378.</w:t>
      </w:r>
    </w:p>
    <w:p w14:paraId="7C0A96E5" w14:textId="77777777" w:rsidR="00DA5A46" w:rsidRPr="00B5426D" w:rsidRDefault="00DA5A46" w:rsidP="00DA5A46">
      <w:pPr>
        <w:spacing w:line="360" w:lineRule="auto"/>
        <w:rPr>
          <w:rFonts w:ascii="Arial" w:hAnsi="Arial" w:cs="Arial"/>
        </w:rPr>
      </w:pPr>
      <w:r w:rsidRPr="00B5426D">
        <w:rPr>
          <w:rFonts w:ascii="Arial" w:hAnsi="Arial" w:cs="Arial"/>
        </w:rPr>
        <w:t xml:space="preserve">[14] Sharma SA, </w:t>
      </w:r>
      <w:proofErr w:type="spellStart"/>
      <w:r w:rsidRPr="00B5426D">
        <w:rPr>
          <w:rFonts w:ascii="Arial" w:hAnsi="Arial" w:cs="Arial"/>
        </w:rPr>
        <w:t>Kowgier</w:t>
      </w:r>
      <w:proofErr w:type="spellEnd"/>
      <w:r w:rsidRPr="00B5426D">
        <w:rPr>
          <w:rFonts w:ascii="Arial" w:hAnsi="Arial" w:cs="Arial"/>
        </w:rPr>
        <w:t xml:space="preserve"> M, Hansen BE, </w:t>
      </w:r>
      <w:proofErr w:type="spellStart"/>
      <w:r w:rsidRPr="00B5426D">
        <w:rPr>
          <w:rFonts w:ascii="Arial" w:hAnsi="Arial" w:cs="Arial"/>
        </w:rPr>
        <w:t>Brouwer</w:t>
      </w:r>
      <w:proofErr w:type="spellEnd"/>
      <w:r w:rsidRPr="00B5426D">
        <w:rPr>
          <w:rFonts w:ascii="Arial" w:hAnsi="Arial" w:cs="Arial"/>
        </w:rPr>
        <w:t xml:space="preserve"> WP, </w:t>
      </w:r>
      <w:proofErr w:type="spellStart"/>
      <w:r w:rsidRPr="00B5426D">
        <w:rPr>
          <w:rFonts w:ascii="Arial" w:hAnsi="Arial" w:cs="Arial"/>
        </w:rPr>
        <w:t>Maan</w:t>
      </w:r>
      <w:proofErr w:type="spellEnd"/>
      <w:r w:rsidRPr="00B5426D">
        <w:rPr>
          <w:rFonts w:ascii="Arial" w:hAnsi="Arial" w:cs="Arial"/>
        </w:rPr>
        <w:t xml:space="preserve"> R, Wong D, et al. Toronto HCC risk index: A validated scoring system to predict 10-year risk of HCC in patients with cirrhosis. J Hepatol. 2018</w:t>
      </w:r>
      <w:proofErr w:type="gramStart"/>
      <w:r w:rsidRPr="00B5426D">
        <w:rPr>
          <w:rFonts w:ascii="Arial" w:hAnsi="Arial" w:cs="Arial"/>
        </w:rPr>
        <w:t>;68:92</w:t>
      </w:r>
      <w:proofErr w:type="gramEnd"/>
      <w:r w:rsidRPr="00B5426D">
        <w:rPr>
          <w:rFonts w:ascii="Arial" w:hAnsi="Arial" w:cs="Arial"/>
        </w:rPr>
        <w:t>-99.</w:t>
      </w:r>
    </w:p>
    <w:p w14:paraId="3D4BC7E7" w14:textId="77777777" w:rsidR="00DA5A46" w:rsidRPr="00B5426D" w:rsidRDefault="00DA5A46" w:rsidP="00DA5A46">
      <w:pPr>
        <w:spacing w:line="360" w:lineRule="auto"/>
        <w:rPr>
          <w:rFonts w:ascii="Arial" w:hAnsi="Arial" w:cs="Arial"/>
        </w:rPr>
      </w:pPr>
      <w:r w:rsidRPr="00B5426D">
        <w:rPr>
          <w:rFonts w:ascii="Arial" w:hAnsi="Arial" w:cs="Arial"/>
        </w:rPr>
        <w:t xml:space="preserve">[15] Ioannou GN, Green PK, </w:t>
      </w:r>
      <w:proofErr w:type="spellStart"/>
      <w:r w:rsidRPr="00B5426D">
        <w:rPr>
          <w:rFonts w:ascii="Arial" w:hAnsi="Arial" w:cs="Arial"/>
        </w:rPr>
        <w:t>Beste</w:t>
      </w:r>
      <w:proofErr w:type="spellEnd"/>
      <w:r w:rsidRPr="00B5426D">
        <w:rPr>
          <w:rFonts w:ascii="Arial" w:hAnsi="Arial" w:cs="Arial"/>
        </w:rPr>
        <w:t xml:space="preserve"> LA, </w:t>
      </w:r>
      <w:proofErr w:type="spellStart"/>
      <w:r w:rsidRPr="00B5426D">
        <w:rPr>
          <w:rFonts w:ascii="Arial" w:hAnsi="Arial" w:cs="Arial"/>
        </w:rPr>
        <w:t>Mun</w:t>
      </w:r>
      <w:proofErr w:type="spellEnd"/>
      <w:r w:rsidRPr="00B5426D">
        <w:rPr>
          <w:rFonts w:ascii="Arial" w:hAnsi="Arial" w:cs="Arial"/>
        </w:rPr>
        <w:t xml:space="preserve"> EJ, Kerr KF, Berry K. Development of models estimating the risk of hepatocellular carcinoma after antiviral treatment for hepatitis C. J Hepatol. 2018</w:t>
      </w:r>
      <w:proofErr w:type="gramStart"/>
      <w:r w:rsidRPr="00B5426D">
        <w:rPr>
          <w:rFonts w:ascii="Arial" w:hAnsi="Arial" w:cs="Arial"/>
        </w:rPr>
        <w:t>;69:1088</w:t>
      </w:r>
      <w:proofErr w:type="gramEnd"/>
      <w:r w:rsidRPr="00B5426D">
        <w:rPr>
          <w:rFonts w:ascii="Arial" w:hAnsi="Arial" w:cs="Arial"/>
        </w:rPr>
        <w:t xml:space="preserve">-1098. </w:t>
      </w:r>
    </w:p>
    <w:p w14:paraId="1F40B460" w14:textId="77777777" w:rsidR="00DA5A46" w:rsidRPr="00B5426D" w:rsidRDefault="00DA5A46" w:rsidP="00DA5A46">
      <w:pPr>
        <w:spacing w:line="360" w:lineRule="auto"/>
        <w:rPr>
          <w:rFonts w:ascii="Arial" w:hAnsi="Arial" w:cs="Arial"/>
        </w:rPr>
      </w:pPr>
      <w:r w:rsidRPr="00B5426D">
        <w:rPr>
          <w:rFonts w:ascii="Arial" w:hAnsi="Arial" w:cs="Arial"/>
        </w:rPr>
        <w:t xml:space="preserve">[16] </w:t>
      </w:r>
      <w:proofErr w:type="spellStart"/>
      <w:r w:rsidRPr="00B5426D">
        <w:rPr>
          <w:rFonts w:ascii="Arial" w:hAnsi="Arial" w:cs="Arial"/>
        </w:rPr>
        <w:t>Ganne</w:t>
      </w:r>
      <w:proofErr w:type="spellEnd"/>
      <w:r w:rsidRPr="00B5426D">
        <w:rPr>
          <w:rFonts w:ascii="Arial" w:hAnsi="Arial" w:cs="Arial"/>
        </w:rPr>
        <w:t xml:space="preserve">-Carrie N, </w:t>
      </w:r>
      <w:proofErr w:type="spellStart"/>
      <w:r w:rsidRPr="00B5426D">
        <w:rPr>
          <w:rFonts w:ascii="Arial" w:hAnsi="Arial" w:cs="Arial"/>
        </w:rPr>
        <w:t>Layese</w:t>
      </w:r>
      <w:proofErr w:type="spellEnd"/>
      <w:r w:rsidRPr="00B5426D">
        <w:rPr>
          <w:rFonts w:ascii="Arial" w:hAnsi="Arial" w:cs="Arial"/>
        </w:rPr>
        <w:t xml:space="preserve"> R, </w:t>
      </w:r>
      <w:proofErr w:type="spellStart"/>
      <w:r w:rsidRPr="00B5426D">
        <w:rPr>
          <w:rFonts w:ascii="Arial" w:hAnsi="Arial" w:cs="Arial"/>
        </w:rPr>
        <w:t>Bourcier</w:t>
      </w:r>
      <w:proofErr w:type="spellEnd"/>
      <w:r w:rsidRPr="00B5426D">
        <w:rPr>
          <w:rFonts w:ascii="Arial" w:hAnsi="Arial" w:cs="Arial"/>
        </w:rPr>
        <w:t xml:space="preserve"> V, </w:t>
      </w:r>
      <w:proofErr w:type="spellStart"/>
      <w:r w:rsidRPr="00B5426D">
        <w:rPr>
          <w:rFonts w:ascii="Arial" w:hAnsi="Arial" w:cs="Arial"/>
        </w:rPr>
        <w:t>Cagnot</w:t>
      </w:r>
      <w:proofErr w:type="spellEnd"/>
      <w:r w:rsidRPr="00B5426D">
        <w:rPr>
          <w:rFonts w:ascii="Arial" w:hAnsi="Arial" w:cs="Arial"/>
        </w:rPr>
        <w:t xml:space="preserve"> C, </w:t>
      </w:r>
      <w:proofErr w:type="spellStart"/>
      <w:r w:rsidRPr="00B5426D">
        <w:rPr>
          <w:rFonts w:ascii="Arial" w:hAnsi="Arial" w:cs="Arial"/>
        </w:rPr>
        <w:t>Marcellin</w:t>
      </w:r>
      <w:proofErr w:type="spellEnd"/>
      <w:r w:rsidRPr="00B5426D">
        <w:rPr>
          <w:rFonts w:ascii="Arial" w:hAnsi="Arial" w:cs="Arial"/>
        </w:rPr>
        <w:t xml:space="preserve"> P, </w:t>
      </w:r>
      <w:proofErr w:type="spellStart"/>
      <w:r w:rsidRPr="00B5426D">
        <w:rPr>
          <w:rFonts w:ascii="Arial" w:hAnsi="Arial" w:cs="Arial"/>
        </w:rPr>
        <w:t>Guyader</w:t>
      </w:r>
      <w:proofErr w:type="spellEnd"/>
      <w:r w:rsidRPr="00B5426D">
        <w:rPr>
          <w:rFonts w:ascii="Arial" w:hAnsi="Arial" w:cs="Arial"/>
        </w:rPr>
        <w:t xml:space="preserve"> D, et al. Nomogram for individualised prediction of hepatocellular carcinoma occurrence in hepatitis C virus cirrhosis (ANRS CO12 </w:t>
      </w:r>
      <w:proofErr w:type="spellStart"/>
      <w:r w:rsidRPr="00B5426D">
        <w:rPr>
          <w:rFonts w:ascii="Arial" w:hAnsi="Arial" w:cs="Arial"/>
        </w:rPr>
        <w:t>CirVir</w:t>
      </w:r>
      <w:proofErr w:type="spellEnd"/>
      <w:r w:rsidRPr="00B5426D">
        <w:rPr>
          <w:rFonts w:ascii="Arial" w:hAnsi="Arial" w:cs="Arial"/>
        </w:rPr>
        <w:t>). Hepatology. 2016</w:t>
      </w:r>
      <w:proofErr w:type="gramStart"/>
      <w:r w:rsidRPr="00B5426D">
        <w:rPr>
          <w:rFonts w:ascii="Arial" w:hAnsi="Arial" w:cs="Arial"/>
        </w:rPr>
        <w:t>;64:1136</w:t>
      </w:r>
      <w:proofErr w:type="gramEnd"/>
      <w:r w:rsidRPr="00B5426D">
        <w:rPr>
          <w:rFonts w:ascii="Arial" w:hAnsi="Arial" w:cs="Arial"/>
        </w:rPr>
        <w:t>-1147.</w:t>
      </w:r>
    </w:p>
    <w:p w14:paraId="105476FB" w14:textId="7381B368" w:rsidR="00DA5A46" w:rsidRPr="00B5426D" w:rsidRDefault="00DA5A46" w:rsidP="00DA5A46">
      <w:pPr>
        <w:spacing w:line="360" w:lineRule="auto"/>
        <w:rPr>
          <w:rFonts w:ascii="Arial" w:hAnsi="Arial" w:cs="Arial"/>
        </w:rPr>
      </w:pPr>
      <w:r w:rsidRPr="00B5426D">
        <w:rPr>
          <w:rFonts w:ascii="Arial" w:hAnsi="Arial" w:cs="Arial"/>
        </w:rPr>
        <w:lastRenderedPageBreak/>
        <w:t xml:space="preserve">[17] Innes H, Jepsen P, McDonald S, Dillon J, Hamill V, Yeung A, et al. Performance of models to predict hepatocellular carcinoma risk among UK patients with cirrhosis and cured hepatitis C infection. JHEP Reports. 2021. 3:100384. </w:t>
      </w:r>
    </w:p>
    <w:p w14:paraId="51CC9DE2" w14:textId="0B3A5127" w:rsidR="004F2268" w:rsidRPr="00B5426D" w:rsidRDefault="004F2268" w:rsidP="00DA5A46">
      <w:pPr>
        <w:spacing w:line="360" w:lineRule="auto"/>
        <w:rPr>
          <w:rFonts w:ascii="Arial" w:hAnsi="Arial" w:cs="Arial"/>
        </w:rPr>
      </w:pPr>
      <w:r w:rsidRPr="00B5426D">
        <w:rPr>
          <w:rFonts w:ascii="Arial" w:hAnsi="Arial" w:cs="Arial"/>
        </w:rPr>
        <w:t xml:space="preserve">[18] Moons KGM, Altman DG, </w:t>
      </w:r>
      <w:proofErr w:type="spellStart"/>
      <w:r w:rsidRPr="00B5426D">
        <w:rPr>
          <w:rFonts w:ascii="Arial" w:hAnsi="Arial" w:cs="Arial"/>
        </w:rPr>
        <w:t>Reitsma</w:t>
      </w:r>
      <w:proofErr w:type="spellEnd"/>
      <w:r w:rsidRPr="00B5426D">
        <w:rPr>
          <w:rFonts w:ascii="Arial" w:hAnsi="Arial" w:cs="Arial"/>
        </w:rPr>
        <w:t xml:space="preserve"> JB, Ioannidis JPA, </w:t>
      </w:r>
      <w:proofErr w:type="spellStart"/>
      <w:r w:rsidRPr="00B5426D">
        <w:rPr>
          <w:rFonts w:ascii="Arial" w:hAnsi="Arial" w:cs="Arial"/>
        </w:rPr>
        <w:t>Macaskill</w:t>
      </w:r>
      <w:proofErr w:type="spellEnd"/>
      <w:r w:rsidRPr="00B5426D">
        <w:rPr>
          <w:rFonts w:ascii="Arial" w:hAnsi="Arial" w:cs="Arial"/>
        </w:rPr>
        <w:t xml:space="preserve"> P, </w:t>
      </w:r>
      <w:proofErr w:type="spellStart"/>
      <w:r w:rsidRPr="00B5426D">
        <w:rPr>
          <w:rFonts w:ascii="Arial" w:hAnsi="Arial" w:cs="Arial"/>
        </w:rPr>
        <w:t>Steyerberg</w:t>
      </w:r>
      <w:proofErr w:type="spellEnd"/>
      <w:r w:rsidRPr="00B5426D">
        <w:rPr>
          <w:rFonts w:ascii="Arial" w:hAnsi="Arial" w:cs="Arial"/>
        </w:rPr>
        <w:t xml:space="preserve"> EW, et al. Transparent reporting of a multivariable prediction model for individual prognosis or diagnosis (TRIPOD): explanation and elaboration. Ann Intern Med. 2015</w:t>
      </w:r>
      <w:proofErr w:type="gramStart"/>
      <w:r w:rsidRPr="00B5426D">
        <w:rPr>
          <w:rFonts w:ascii="Arial" w:hAnsi="Arial" w:cs="Arial"/>
        </w:rPr>
        <w:t>;162:W1</w:t>
      </w:r>
      <w:proofErr w:type="gramEnd"/>
      <w:r w:rsidRPr="00B5426D">
        <w:rPr>
          <w:rFonts w:ascii="Arial" w:hAnsi="Arial" w:cs="Arial"/>
        </w:rPr>
        <w:t xml:space="preserve">-73. </w:t>
      </w:r>
    </w:p>
    <w:p w14:paraId="13654631" w14:textId="7D0F7B26" w:rsidR="00DA5A46" w:rsidRPr="00B5426D" w:rsidRDefault="00DA5A46" w:rsidP="00DA5A46">
      <w:pPr>
        <w:spacing w:line="360" w:lineRule="auto"/>
        <w:rPr>
          <w:rFonts w:ascii="Arial" w:hAnsi="Arial" w:cs="Arial"/>
        </w:rPr>
      </w:pPr>
      <w:r w:rsidRPr="00B5426D">
        <w:rPr>
          <w:rFonts w:ascii="Arial" w:hAnsi="Arial" w:cs="Arial"/>
        </w:rPr>
        <w:t>[1</w:t>
      </w:r>
      <w:r w:rsidR="004F2268" w:rsidRPr="00B5426D">
        <w:rPr>
          <w:rFonts w:ascii="Arial" w:hAnsi="Arial" w:cs="Arial"/>
        </w:rPr>
        <w:t>9</w:t>
      </w:r>
      <w:r w:rsidRPr="00B5426D">
        <w:rPr>
          <w:rFonts w:ascii="Arial" w:hAnsi="Arial" w:cs="Arial"/>
        </w:rPr>
        <w:t xml:space="preserve">] Bostock S, Steptoe A. Association between low functional health literacy and mortality in older adults: longitudinal cohort study. BMJ. </w:t>
      </w:r>
      <w:proofErr w:type="gramStart"/>
      <w:r w:rsidRPr="00B5426D">
        <w:rPr>
          <w:rFonts w:ascii="Arial" w:hAnsi="Arial" w:cs="Arial"/>
        </w:rPr>
        <w:t>2012</w:t>
      </w:r>
      <w:proofErr w:type="gramEnd"/>
      <w:r w:rsidRPr="00B5426D">
        <w:rPr>
          <w:rFonts w:ascii="Arial" w:hAnsi="Arial" w:cs="Arial"/>
        </w:rPr>
        <w:t xml:space="preserve">; 15:344:E1602. </w:t>
      </w:r>
    </w:p>
    <w:p w14:paraId="2F427276" w14:textId="604F2AAD" w:rsidR="00DA5A46" w:rsidRPr="00B5426D" w:rsidRDefault="00DA5A46" w:rsidP="00DA5A46">
      <w:pPr>
        <w:spacing w:line="360" w:lineRule="auto"/>
        <w:rPr>
          <w:rFonts w:ascii="Arial" w:hAnsi="Arial" w:cs="Arial"/>
        </w:rPr>
      </w:pPr>
      <w:r w:rsidRPr="00B5426D">
        <w:rPr>
          <w:rFonts w:ascii="Arial" w:hAnsi="Arial" w:cs="Arial"/>
        </w:rPr>
        <w:t>[</w:t>
      </w:r>
      <w:r w:rsidR="004F2268" w:rsidRPr="00B5426D">
        <w:rPr>
          <w:rFonts w:ascii="Arial" w:hAnsi="Arial" w:cs="Arial"/>
        </w:rPr>
        <w:t>20</w:t>
      </w:r>
      <w:r w:rsidRPr="00B5426D">
        <w:rPr>
          <w:rFonts w:ascii="Arial" w:hAnsi="Arial" w:cs="Arial"/>
        </w:rPr>
        <w:t xml:space="preserve">] </w:t>
      </w:r>
      <w:r w:rsidRPr="00B5426D">
        <w:rPr>
          <w:rFonts w:ascii="Arial" w:hAnsi="Arial" w:cs="Arial"/>
          <w:noProof/>
        </w:rPr>
        <w:t>Friedeerichs H, Birkenstein R, Becker JC, Marschall B, Weissenstein A. Risk literacy assessment of general practitioners and medical students using the Berlin numeracy test. BMC Fam Pract. 2020;21:143.</w:t>
      </w:r>
    </w:p>
    <w:p w14:paraId="232DD63C" w14:textId="2191452E" w:rsidR="00DA5A46" w:rsidRPr="00B5426D" w:rsidRDefault="00DA5A46" w:rsidP="00DA5A46">
      <w:pPr>
        <w:spacing w:line="360" w:lineRule="auto"/>
        <w:rPr>
          <w:rFonts w:ascii="Arial" w:hAnsi="Arial" w:cs="Arial"/>
        </w:rPr>
      </w:pPr>
      <w:r w:rsidRPr="00B5426D">
        <w:rPr>
          <w:rFonts w:ascii="Arial" w:hAnsi="Arial" w:cs="Arial"/>
        </w:rPr>
        <w:t>[2</w:t>
      </w:r>
      <w:r w:rsidR="004F2268" w:rsidRPr="00B5426D">
        <w:rPr>
          <w:rFonts w:ascii="Arial" w:hAnsi="Arial" w:cs="Arial"/>
        </w:rPr>
        <w:t>1</w:t>
      </w:r>
      <w:r w:rsidRPr="00B5426D">
        <w:rPr>
          <w:rFonts w:ascii="Arial" w:hAnsi="Arial" w:cs="Arial"/>
        </w:rPr>
        <w:t xml:space="preserve">] </w:t>
      </w:r>
      <w:proofErr w:type="spellStart"/>
      <w:r w:rsidRPr="00B5426D">
        <w:rPr>
          <w:rFonts w:ascii="Arial" w:hAnsi="Arial" w:cs="Arial"/>
        </w:rPr>
        <w:t>Kanwal</w:t>
      </w:r>
      <w:proofErr w:type="spellEnd"/>
      <w:r w:rsidRPr="00B5426D">
        <w:rPr>
          <w:rFonts w:ascii="Arial" w:hAnsi="Arial" w:cs="Arial"/>
        </w:rPr>
        <w:t xml:space="preserve"> F, Singal AG. Surveillance for hepatocellular carcinoma: current best practice and future direction. Gastroenterology. 2019</w:t>
      </w:r>
      <w:proofErr w:type="gramStart"/>
      <w:r w:rsidRPr="00B5426D">
        <w:rPr>
          <w:rFonts w:ascii="Arial" w:hAnsi="Arial" w:cs="Arial"/>
        </w:rPr>
        <w:t>;157:54</w:t>
      </w:r>
      <w:proofErr w:type="gramEnd"/>
      <w:r w:rsidRPr="00B5426D">
        <w:rPr>
          <w:rFonts w:ascii="Arial" w:hAnsi="Arial" w:cs="Arial"/>
        </w:rPr>
        <w:t>-64</w:t>
      </w:r>
    </w:p>
    <w:p w14:paraId="30808C92" w14:textId="6FD96712" w:rsidR="00DA5A46" w:rsidRPr="00B5426D" w:rsidRDefault="00DA5A46" w:rsidP="00DA5A46">
      <w:pPr>
        <w:spacing w:line="360" w:lineRule="auto"/>
        <w:rPr>
          <w:rFonts w:ascii="Arial" w:hAnsi="Arial" w:cs="Arial"/>
        </w:rPr>
      </w:pPr>
      <w:r w:rsidRPr="00B5426D">
        <w:rPr>
          <w:rFonts w:ascii="Arial" w:hAnsi="Arial" w:cs="Arial"/>
        </w:rPr>
        <w:t>[2</w:t>
      </w:r>
      <w:r w:rsidR="004F2268" w:rsidRPr="00B5426D">
        <w:rPr>
          <w:rFonts w:ascii="Arial" w:hAnsi="Arial" w:cs="Arial"/>
        </w:rPr>
        <w:t>2</w:t>
      </w:r>
      <w:r w:rsidRPr="00B5426D">
        <w:rPr>
          <w:rFonts w:ascii="Arial" w:hAnsi="Arial" w:cs="Arial"/>
        </w:rPr>
        <w:t xml:space="preserve">] Fujiwara N, Friedman SL, </w:t>
      </w:r>
      <w:proofErr w:type="spellStart"/>
      <w:r w:rsidRPr="00B5426D">
        <w:rPr>
          <w:rFonts w:ascii="Arial" w:hAnsi="Arial" w:cs="Arial"/>
        </w:rPr>
        <w:t>Goossens</w:t>
      </w:r>
      <w:proofErr w:type="spellEnd"/>
      <w:r w:rsidRPr="00B5426D">
        <w:rPr>
          <w:rFonts w:ascii="Arial" w:hAnsi="Arial" w:cs="Arial"/>
        </w:rPr>
        <w:t xml:space="preserve"> N, </w:t>
      </w:r>
      <w:proofErr w:type="spellStart"/>
      <w:r w:rsidRPr="00B5426D">
        <w:rPr>
          <w:rFonts w:ascii="Arial" w:hAnsi="Arial" w:cs="Arial"/>
        </w:rPr>
        <w:t>Hoshida</w:t>
      </w:r>
      <w:proofErr w:type="spellEnd"/>
      <w:r w:rsidRPr="00B5426D">
        <w:rPr>
          <w:rFonts w:ascii="Arial" w:hAnsi="Arial" w:cs="Arial"/>
        </w:rPr>
        <w:t xml:space="preserve"> Y. Risk factors and prevention of hepatocellular carcinoma in the era of precision medicine. J Hepatol. 2018</w:t>
      </w:r>
      <w:proofErr w:type="gramStart"/>
      <w:r w:rsidRPr="00B5426D">
        <w:rPr>
          <w:rFonts w:ascii="Arial" w:hAnsi="Arial" w:cs="Arial"/>
        </w:rPr>
        <w:t>;68:526</w:t>
      </w:r>
      <w:proofErr w:type="gramEnd"/>
      <w:r w:rsidRPr="00B5426D">
        <w:rPr>
          <w:rFonts w:ascii="Arial" w:hAnsi="Arial" w:cs="Arial"/>
        </w:rPr>
        <w:t>-549</w:t>
      </w:r>
    </w:p>
    <w:p w14:paraId="4E9D8F89" w14:textId="07971F49" w:rsidR="00DA5A46" w:rsidRPr="00B5426D" w:rsidRDefault="00DA5A46" w:rsidP="00DA5A46">
      <w:pPr>
        <w:spacing w:line="360" w:lineRule="auto"/>
        <w:rPr>
          <w:rFonts w:ascii="Arial" w:hAnsi="Arial" w:cs="Arial"/>
          <w:i/>
        </w:rPr>
      </w:pPr>
      <w:r w:rsidRPr="00B5426D">
        <w:rPr>
          <w:rFonts w:ascii="Arial" w:hAnsi="Arial" w:cs="Arial"/>
        </w:rPr>
        <w:t>[2</w:t>
      </w:r>
      <w:r w:rsidR="001C1157" w:rsidRPr="00B5426D">
        <w:rPr>
          <w:rFonts w:ascii="Arial" w:hAnsi="Arial" w:cs="Arial"/>
        </w:rPr>
        <w:t>3</w:t>
      </w:r>
      <w:r w:rsidRPr="00B5426D">
        <w:rPr>
          <w:rFonts w:ascii="Arial" w:hAnsi="Arial" w:cs="Arial"/>
        </w:rPr>
        <w:t xml:space="preserve">] McDonald SA, Hutchinson SJ, Innes HA, Allen S, Bramley P, Bhattacharyya, et al. Attendance at specialist hepatitis clinics and initiation of antiviral treatment among persons chronically infected with hepatitis C: examining the early impact of Scotland’s hepatitis C action plan. J Viral </w:t>
      </w:r>
      <w:proofErr w:type="spellStart"/>
      <w:r w:rsidRPr="00B5426D">
        <w:rPr>
          <w:rFonts w:ascii="Arial" w:hAnsi="Arial" w:cs="Arial"/>
        </w:rPr>
        <w:t>Hepat</w:t>
      </w:r>
      <w:proofErr w:type="spellEnd"/>
      <w:r w:rsidRPr="00B5426D">
        <w:rPr>
          <w:rFonts w:ascii="Arial" w:hAnsi="Arial" w:cs="Arial"/>
        </w:rPr>
        <w:t>. 2014</w:t>
      </w:r>
      <w:proofErr w:type="gramStart"/>
      <w:r w:rsidRPr="00B5426D">
        <w:rPr>
          <w:rFonts w:ascii="Arial" w:hAnsi="Arial" w:cs="Arial"/>
        </w:rPr>
        <w:t>;21:366</w:t>
      </w:r>
      <w:proofErr w:type="gramEnd"/>
      <w:r w:rsidRPr="00B5426D">
        <w:rPr>
          <w:rFonts w:ascii="Arial" w:hAnsi="Arial" w:cs="Arial"/>
        </w:rPr>
        <w:t>-76.</w:t>
      </w:r>
    </w:p>
    <w:p w14:paraId="0D985416" w14:textId="1DD612B1" w:rsidR="00DA5A46" w:rsidRPr="00B5426D" w:rsidRDefault="00DA5A46" w:rsidP="00DA5A46">
      <w:pPr>
        <w:spacing w:line="360" w:lineRule="auto"/>
        <w:rPr>
          <w:rFonts w:ascii="Arial" w:hAnsi="Arial" w:cs="Arial"/>
        </w:rPr>
      </w:pPr>
      <w:r w:rsidRPr="00B5426D">
        <w:rPr>
          <w:rFonts w:ascii="Arial" w:hAnsi="Arial" w:cs="Arial"/>
        </w:rPr>
        <w:t>[2</w:t>
      </w:r>
      <w:r w:rsidR="001C1157" w:rsidRPr="00B5426D">
        <w:rPr>
          <w:rFonts w:ascii="Arial" w:hAnsi="Arial" w:cs="Arial"/>
        </w:rPr>
        <w:t>4</w:t>
      </w:r>
      <w:r w:rsidRPr="00B5426D">
        <w:rPr>
          <w:rFonts w:ascii="Arial" w:hAnsi="Arial" w:cs="Arial"/>
        </w:rPr>
        <w:t>] McDonald SA, Innes HA, Hayes PC, Dillon JF, Mills PR, Goldberg DJ, et al. What is the impact of a country-wide scale-up in antiviral therapy on the characteristics and sustained viral response rates of patients treated for hepatitis C? J Hepatol. 2015</w:t>
      </w:r>
      <w:proofErr w:type="gramStart"/>
      <w:r w:rsidRPr="00B5426D">
        <w:rPr>
          <w:rFonts w:ascii="Arial" w:hAnsi="Arial" w:cs="Arial"/>
        </w:rPr>
        <w:t>;62:262</w:t>
      </w:r>
      <w:proofErr w:type="gramEnd"/>
      <w:r w:rsidRPr="00B5426D">
        <w:rPr>
          <w:rFonts w:ascii="Arial" w:hAnsi="Arial" w:cs="Arial"/>
        </w:rPr>
        <w:t>-268.</w:t>
      </w:r>
    </w:p>
    <w:p w14:paraId="27DE9740" w14:textId="3121BC42" w:rsidR="00DA5A46" w:rsidRPr="00B5426D" w:rsidRDefault="00DA5A46" w:rsidP="00DA5A46">
      <w:pPr>
        <w:spacing w:line="360" w:lineRule="auto"/>
        <w:rPr>
          <w:rFonts w:ascii="Arial" w:hAnsi="Arial" w:cs="Arial"/>
        </w:rPr>
      </w:pPr>
      <w:r w:rsidRPr="00B5426D">
        <w:rPr>
          <w:rFonts w:ascii="Arial" w:hAnsi="Arial" w:cs="Arial"/>
        </w:rPr>
        <w:t>[2</w:t>
      </w:r>
      <w:r w:rsidR="001C1157" w:rsidRPr="00B5426D">
        <w:rPr>
          <w:rFonts w:ascii="Arial" w:hAnsi="Arial" w:cs="Arial"/>
        </w:rPr>
        <w:t>5</w:t>
      </w:r>
      <w:r w:rsidRPr="00B5426D">
        <w:rPr>
          <w:rFonts w:ascii="Arial" w:hAnsi="Arial" w:cs="Arial"/>
        </w:rPr>
        <w:t xml:space="preserve">] Johnson PJ, Berhane S, </w:t>
      </w:r>
      <w:proofErr w:type="spellStart"/>
      <w:r w:rsidRPr="00B5426D">
        <w:rPr>
          <w:rFonts w:ascii="Arial" w:hAnsi="Arial" w:cs="Arial"/>
        </w:rPr>
        <w:t>Kagebayashi</w:t>
      </w:r>
      <w:proofErr w:type="spellEnd"/>
      <w:r w:rsidRPr="00B5426D">
        <w:rPr>
          <w:rFonts w:ascii="Arial" w:hAnsi="Arial" w:cs="Arial"/>
        </w:rPr>
        <w:t xml:space="preserve"> C, Satomura S, Teng M, Reeves HL, et al. Assessment of liver function in patients with hepatocellular carcinoma: a new evidence-based approach – The ALBI grade. J Clin Oncol. 2015</w:t>
      </w:r>
      <w:proofErr w:type="gramStart"/>
      <w:r w:rsidRPr="00B5426D">
        <w:rPr>
          <w:rFonts w:ascii="Arial" w:hAnsi="Arial" w:cs="Arial"/>
        </w:rPr>
        <w:t>;33:550</w:t>
      </w:r>
      <w:proofErr w:type="gramEnd"/>
      <w:r w:rsidRPr="00B5426D">
        <w:rPr>
          <w:rFonts w:ascii="Arial" w:hAnsi="Arial" w:cs="Arial"/>
        </w:rPr>
        <w:t xml:space="preserve">-558. </w:t>
      </w:r>
    </w:p>
    <w:p w14:paraId="215D4220" w14:textId="79EB7AE9" w:rsidR="00DA5A46" w:rsidRPr="00B5426D" w:rsidRDefault="00DA5A46" w:rsidP="00DA5A46">
      <w:pPr>
        <w:spacing w:line="360" w:lineRule="auto"/>
        <w:rPr>
          <w:rFonts w:ascii="Arial" w:hAnsi="Arial" w:cs="Arial"/>
        </w:rPr>
      </w:pPr>
      <w:r w:rsidRPr="00B5426D">
        <w:rPr>
          <w:rFonts w:ascii="Arial" w:hAnsi="Arial" w:cs="Arial"/>
        </w:rPr>
        <w:t>[2</w:t>
      </w:r>
      <w:r w:rsidR="001C1157" w:rsidRPr="00B5426D">
        <w:rPr>
          <w:rFonts w:ascii="Arial" w:hAnsi="Arial" w:cs="Arial"/>
        </w:rPr>
        <w:t>6</w:t>
      </w:r>
      <w:r w:rsidRPr="00B5426D">
        <w:rPr>
          <w:rFonts w:ascii="Arial" w:hAnsi="Arial" w:cs="Arial"/>
        </w:rPr>
        <w:t xml:space="preserve">] Chang W, Cheng J, </w:t>
      </w:r>
      <w:proofErr w:type="spellStart"/>
      <w:r w:rsidRPr="00B5426D">
        <w:rPr>
          <w:rFonts w:ascii="Arial" w:hAnsi="Arial" w:cs="Arial"/>
        </w:rPr>
        <w:t>Allaire</w:t>
      </w:r>
      <w:proofErr w:type="spellEnd"/>
      <w:r w:rsidRPr="00B5426D">
        <w:rPr>
          <w:rFonts w:ascii="Arial" w:hAnsi="Arial" w:cs="Arial"/>
        </w:rPr>
        <w:t xml:space="preserve"> JJ, </w:t>
      </w:r>
      <w:proofErr w:type="spellStart"/>
      <w:r w:rsidRPr="00B5426D">
        <w:rPr>
          <w:rFonts w:ascii="Arial" w:hAnsi="Arial" w:cs="Arial"/>
        </w:rPr>
        <w:t>Siever</w:t>
      </w:r>
      <w:proofErr w:type="spellEnd"/>
      <w:r w:rsidRPr="00B5426D">
        <w:rPr>
          <w:rFonts w:ascii="Arial" w:hAnsi="Arial" w:cs="Arial"/>
        </w:rPr>
        <w:t xml:space="preserve"> C, </w:t>
      </w:r>
      <w:proofErr w:type="spellStart"/>
      <w:r w:rsidRPr="00B5426D">
        <w:rPr>
          <w:rFonts w:ascii="Arial" w:hAnsi="Arial" w:cs="Arial"/>
        </w:rPr>
        <w:t>Schloerke</w:t>
      </w:r>
      <w:proofErr w:type="spellEnd"/>
      <w:r w:rsidRPr="00B5426D">
        <w:rPr>
          <w:rFonts w:ascii="Arial" w:hAnsi="Arial" w:cs="Arial"/>
        </w:rPr>
        <w:t xml:space="preserve"> B, </w:t>
      </w:r>
      <w:proofErr w:type="spellStart"/>
      <w:r w:rsidRPr="00B5426D">
        <w:rPr>
          <w:rFonts w:ascii="Arial" w:hAnsi="Arial" w:cs="Arial"/>
        </w:rPr>
        <w:t>Xie</w:t>
      </w:r>
      <w:proofErr w:type="spellEnd"/>
      <w:r w:rsidRPr="00B5426D">
        <w:rPr>
          <w:rFonts w:ascii="Arial" w:hAnsi="Arial" w:cs="Arial"/>
        </w:rPr>
        <w:t xml:space="preserve"> Y, et al. Shiny: web application framework for R. 2021. Available at: https://CRAN.R-project.org/package=shiny</w:t>
      </w:r>
    </w:p>
    <w:p w14:paraId="11BE913B" w14:textId="2E4984FB" w:rsidR="00DA5A46" w:rsidRPr="00B5426D" w:rsidRDefault="00DA5A46" w:rsidP="00DA5A46">
      <w:pPr>
        <w:spacing w:line="360" w:lineRule="auto"/>
        <w:rPr>
          <w:rFonts w:ascii="Arial" w:hAnsi="Arial" w:cs="Arial"/>
        </w:rPr>
      </w:pPr>
      <w:r w:rsidRPr="00B5426D">
        <w:rPr>
          <w:rFonts w:ascii="Arial" w:hAnsi="Arial" w:cs="Arial"/>
        </w:rPr>
        <w:t>[2</w:t>
      </w:r>
      <w:r w:rsidR="001C1157" w:rsidRPr="00B5426D">
        <w:rPr>
          <w:rFonts w:ascii="Arial" w:hAnsi="Arial" w:cs="Arial"/>
        </w:rPr>
        <w:t>7</w:t>
      </w:r>
      <w:r w:rsidRPr="00B5426D">
        <w:rPr>
          <w:rFonts w:ascii="Arial" w:hAnsi="Arial" w:cs="Arial"/>
        </w:rPr>
        <w:t>] Garcia-</w:t>
      </w:r>
      <w:proofErr w:type="spellStart"/>
      <w:r w:rsidRPr="00B5426D">
        <w:rPr>
          <w:rFonts w:ascii="Arial" w:hAnsi="Arial" w:cs="Arial"/>
        </w:rPr>
        <w:t>Retamero</w:t>
      </w:r>
      <w:proofErr w:type="spellEnd"/>
      <w:r w:rsidRPr="00B5426D">
        <w:rPr>
          <w:rFonts w:ascii="Arial" w:hAnsi="Arial" w:cs="Arial"/>
        </w:rPr>
        <w:t xml:space="preserve"> R, </w:t>
      </w:r>
      <w:proofErr w:type="spellStart"/>
      <w:r w:rsidRPr="00B5426D">
        <w:rPr>
          <w:rFonts w:ascii="Arial" w:hAnsi="Arial" w:cs="Arial"/>
        </w:rPr>
        <w:t>Galesic</w:t>
      </w:r>
      <w:proofErr w:type="spellEnd"/>
      <w:r w:rsidRPr="00B5426D">
        <w:rPr>
          <w:rFonts w:ascii="Arial" w:hAnsi="Arial" w:cs="Arial"/>
        </w:rPr>
        <w:t xml:space="preserve"> M, </w:t>
      </w:r>
      <w:proofErr w:type="spellStart"/>
      <w:r w:rsidRPr="00B5426D">
        <w:rPr>
          <w:rFonts w:ascii="Arial" w:hAnsi="Arial" w:cs="Arial"/>
        </w:rPr>
        <w:t>Giderenzer</w:t>
      </w:r>
      <w:proofErr w:type="spellEnd"/>
      <w:r w:rsidRPr="00B5426D">
        <w:rPr>
          <w:rFonts w:ascii="Arial" w:hAnsi="Arial" w:cs="Arial"/>
        </w:rPr>
        <w:t xml:space="preserve"> G. Do icon arrays help reduce denominator neglect? Med </w:t>
      </w:r>
      <w:proofErr w:type="spellStart"/>
      <w:r w:rsidRPr="00B5426D">
        <w:rPr>
          <w:rFonts w:ascii="Arial" w:hAnsi="Arial" w:cs="Arial"/>
        </w:rPr>
        <w:t>Decis</w:t>
      </w:r>
      <w:proofErr w:type="spellEnd"/>
      <w:r w:rsidRPr="00B5426D">
        <w:rPr>
          <w:rFonts w:ascii="Arial" w:hAnsi="Arial" w:cs="Arial"/>
        </w:rPr>
        <w:t xml:space="preserve"> Making. 2010</w:t>
      </w:r>
      <w:proofErr w:type="gramStart"/>
      <w:r w:rsidRPr="00B5426D">
        <w:rPr>
          <w:rFonts w:ascii="Arial" w:hAnsi="Arial" w:cs="Arial"/>
        </w:rPr>
        <w:t>;30:672</w:t>
      </w:r>
      <w:proofErr w:type="gramEnd"/>
      <w:r w:rsidRPr="00B5426D">
        <w:rPr>
          <w:rFonts w:ascii="Arial" w:hAnsi="Arial" w:cs="Arial"/>
        </w:rPr>
        <w:t xml:space="preserve">-84. </w:t>
      </w:r>
    </w:p>
    <w:p w14:paraId="56D64279" w14:textId="4EAA34D1" w:rsidR="00DA5A46" w:rsidRPr="00B5426D" w:rsidRDefault="00DA5A46" w:rsidP="00DA5A46">
      <w:pPr>
        <w:spacing w:line="360" w:lineRule="auto"/>
        <w:rPr>
          <w:rFonts w:ascii="Arial" w:hAnsi="Arial" w:cs="Arial"/>
        </w:rPr>
      </w:pPr>
      <w:r w:rsidRPr="00B5426D">
        <w:rPr>
          <w:rFonts w:ascii="Arial" w:hAnsi="Arial" w:cs="Arial"/>
        </w:rPr>
        <w:t>[2</w:t>
      </w:r>
      <w:r w:rsidR="001C1157" w:rsidRPr="00B5426D">
        <w:rPr>
          <w:rFonts w:ascii="Arial" w:hAnsi="Arial" w:cs="Arial"/>
        </w:rPr>
        <w:t>8</w:t>
      </w:r>
      <w:r w:rsidRPr="00B5426D">
        <w:rPr>
          <w:rFonts w:ascii="Arial" w:hAnsi="Arial" w:cs="Arial"/>
        </w:rPr>
        <w:t xml:space="preserve">] </w:t>
      </w:r>
      <w:proofErr w:type="spellStart"/>
      <w:r w:rsidRPr="00B5426D">
        <w:rPr>
          <w:rFonts w:ascii="Arial" w:hAnsi="Arial" w:cs="Arial"/>
        </w:rPr>
        <w:t>Fagerlin</w:t>
      </w:r>
      <w:proofErr w:type="spellEnd"/>
      <w:r w:rsidRPr="00B5426D">
        <w:rPr>
          <w:rFonts w:ascii="Arial" w:hAnsi="Arial" w:cs="Arial"/>
        </w:rPr>
        <w:t xml:space="preserve"> A, </w:t>
      </w:r>
      <w:proofErr w:type="spellStart"/>
      <w:r w:rsidRPr="00B5426D">
        <w:rPr>
          <w:rFonts w:ascii="Arial" w:hAnsi="Arial" w:cs="Arial"/>
        </w:rPr>
        <w:t>Zikmund</w:t>
      </w:r>
      <w:proofErr w:type="spellEnd"/>
      <w:r w:rsidRPr="00B5426D">
        <w:rPr>
          <w:rFonts w:ascii="Arial" w:hAnsi="Arial" w:cs="Arial"/>
        </w:rPr>
        <w:t xml:space="preserve">-Fisher BJ, </w:t>
      </w:r>
      <w:proofErr w:type="spellStart"/>
      <w:r w:rsidRPr="00B5426D">
        <w:rPr>
          <w:rFonts w:ascii="Arial" w:hAnsi="Arial" w:cs="Arial"/>
        </w:rPr>
        <w:t>Ubei</w:t>
      </w:r>
      <w:proofErr w:type="spellEnd"/>
      <w:r w:rsidRPr="00B5426D">
        <w:rPr>
          <w:rFonts w:ascii="Arial" w:hAnsi="Arial" w:cs="Arial"/>
        </w:rPr>
        <w:t xml:space="preserve"> PA. Helping patients decide: ten steps to better risk communication. J Natl Cancer Inst. 2011</w:t>
      </w:r>
      <w:proofErr w:type="gramStart"/>
      <w:r w:rsidRPr="00B5426D">
        <w:rPr>
          <w:rFonts w:ascii="Arial" w:hAnsi="Arial" w:cs="Arial"/>
        </w:rPr>
        <w:t>;103:1436</w:t>
      </w:r>
      <w:proofErr w:type="gramEnd"/>
      <w:r w:rsidRPr="00B5426D">
        <w:rPr>
          <w:rFonts w:ascii="Arial" w:hAnsi="Arial" w:cs="Arial"/>
        </w:rPr>
        <w:t xml:space="preserve">-43. </w:t>
      </w:r>
    </w:p>
    <w:p w14:paraId="74C10514" w14:textId="624B13BA" w:rsidR="00DA5A46" w:rsidRPr="00B5426D" w:rsidRDefault="00DA5A46" w:rsidP="00DA5A46">
      <w:pPr>
        <w:spacing w:line="360" w:lineRule="auto"/>
        <w:rPr>
          <w:rFonts w:ascii="Arial" w:hAnsi="Arial" w:cs="Arial"/>
        </w:rPr>
      </w:pPr>
      <w:r w:rsidRPr="00B5426D">
        <w:rPr>
          <w:rFonts w:ascii="Arial" w:hAnsi="Arial" w:cs="Arial"/>
        </w:rPr>
        <w:lastRenderedPageBreak/>
        <w:t>[2</w:t>
      </w:r>
      <w:r w:rsidR="00B2455D" w:rsidRPr="00B5426D">
        <w:rPr>
          <w:rFonts w:ascii="Arial" w:hAnsi="Arial" w:cs="Arial"/>
        </w:rPr>
        <w:t>9</w:t>
      </w:r>
      <w:r w:rsidRPr="00B5426D">
        <w:rPr>
          <w:rFonts w:ascii="Arial" w:hAnsi="Arial" w:cs="Arial"/>
        </w:rPr>
        <w:t xml:space="preserve">] </w:t>
      </w:r>
      <w:proofErr w:type="spellStart"/>
      <w:r w:rsidRPr="00B5426D">
        <w:rPr>
          <w:rFonts w:ascii="Arial" w:hAnsi="Arial" w:cs="Arial"/>
        </w:rPr>
        <w:t>Yebyo</w:t>
      </w:r>
      <w:proofErr w:type="spellEnd"/>
      <w:r w:rsidRPr="00B5426D">
        <w:rPr>
          <w:rFonts w:ascii="Arial" w:hAnsi="Arial" w:cs="Arial"/>
        </w:rPr>
        <w:t xml:space="preserve"> HG, </w:t>
      </w:r>
      <w:proofErr w:type="spellStart"/>
      <w:r w:rsidRPr="00B5426D">
        <w:rPr>
          <w:rFonts w:ascii="Arial" w:hAnsi="Arial" w:cs="Arial"/>
        </w:rPr>
        <w:t>Aschmann</w:t>
      </w:r>
      <w:proofErr w:type="spellEnd"/>
      <w:r w:rsidRPr="00B5426D">
        <w:rPr>
          <w:rFonts w:ascii="Arial" w:hAnsi="Arial" w:cs="Arial"/>
        </w:rPr>
        <w:t xml:space="preserve"> HE, </w:t>
      </w:r>
      <w:proofErr w:type="spellStart"/>
      <w:r w:rsidRPr="00B5426D">
        <w:rPr>
          <w:rFonts w:ascii="Arial" w:hAnsi="Arial" w:cs="Arial"/>
        </w:rPr>
        <w:t>Puhan</w:t>
      </w:r>
      <w:proofErr w:type="spellEnd"/>
      <w:r w:rsidRPr="00B5426D">
        <w:rPr>
          <w:rFonts w:ascii="Arial" w:hAnsi="Arial" w:cs="Arial"/>
        </w:rPr>
        <w:t xml:space="preserve"> MA. Finding the balance between benefits and harms when using statins for primary prevention of cardiovascular disease: A modelling study. Ann Intern Med. 2019</w:t>
      </w:r>
      <w:proofErr w:type="gramStart"/>
      <w:r w:rsidRPr="00B5426D">
        <w:rPr>
          <w:rFonts w:ascii="Arial" w:hAnsi="Arial" w:cs="Arial"/>
        </w:rPr>
        <w:t>;170:1</w:t>
      </w:r>
      <w:proofErr w:type="gramEnd"/>
      <w:r w:rsidRPr="00B5426D">
        <w:rPr>
          <w:rFonts w:ascii="Arial" w:hAnsi="Arial" w:cs="Arial"/>
        </w:rPr>
        <w:t xml:space="preserve">-10. </w:t>
      </w:r>
    </w:p>
    <w:p w14:paraId="2BECCA66" w14:textId="2731F69A" w:rsidR="00DA5A46" w:rsidRPr="00B5426D" w:rsidRDefault="00DA5A46" w:rsidP="00DA5A46">
      <w:pPr>
        <w:spacing w:line="360" w:lineRule="auto"/>
        <w:rPr>
          <w:rFonts w:ascii="Arial" w:hAnsi="Arial" w:cs="Arial"/>
        </w:rPr>
      </w:pPr>
      <w:r w:rsidRPr="00B5426D">
        <w:rPr>
          <w:rFonts w:ascii="Arial" w:hAnsi="Arial" w:cs="Arial"/>
        </w:rPr>
        <w:t>[</w:t>
      </w:r>
      <w:r w:rsidR="00B2455D" w:rsidRPr="00B5426D">
        <w:rPr>
          <w:rFonts w:ascii="Arial" w:hAnsi="Arial" w:cs="Arial"/>
        </w:rPr>
        <w:t>30</w:t>
      </w:r>
      <w:r w:rsidRPr="00B5426D">
        <w:rPr>
          <w:rFonts w:ascii="Arial" w:hAnsi="Arial" w:cs="Arial"/>
        </w:rPr>
        <w:t xml:space="preserve">] Parikh ND, Singal AG, Hutton DW, Tapper EB. Cost-effectiveness of hepatocellular carcinoma surveillance: An assessment of benefits and harms. Am J Gastroenterol. 2020:115:1642-1649. </w:t>
      </w:r>
    </w:p>
    <w:p w14:paraId="361D87E4" w14:textId="7C896EDB" w:rsidR="00DA5A46" w:rsidRPr="00B5426D" w:rsidRDefault="00DA5A46" w:rsidP="00DA5A46">
      <w:pPr>
        <w:spacing w:line="360" w:lineRule="auto"/>
        <w:rPr>
          <w:rFonts w:ascii="Arial" w:hAnsi="Arial" w:cs="Arial"/>
        </w:rPr>
      </w:pPr>
      <w:r w:rsidRPr="00B5426D">
        <w:rPr>
          <w:rFonts w:ascii="Arial" w:hAnsi="Arial" w:cs="Arial"/>
        </w:rPr>
        <w:t>[3</w:t>
      </w:r>
      <w:r w:rsidR="00B2455D" w:rsidRPr="00B5426D">
        <w:rPr>
          <w:rFonts w:ascii="Arial" w:hAnsi="Arial" w:cs="Arial"/>
        </w:rPr>
        <w:t>1</w:t>
      </w:r>
      <w:r w:rsidRPr="00B5426D">
        <w:rPr>
          <w:rFonts w:ascii="Arial" w:hAnsi="Arial" w:cs="Arial"/>
        </w:rPr>
        <w:t xml:space="preserve">] </w:t>
      </w:r>
      <w:proofErr w:type="spellStart"/>
      <w:r w:rsidRPr="00B5426D">
        <w:rPr>
          <w:rFonts w:ascii="Arial" w:hAnsi="Arial" w:cs="Arial"/>
        </w:rPr>
        <w:t>Zangneh</w:t>
      </w:r>
      <w:proofErr w:type="spellEnd"/>
      <w:r w:rsidRPr="00B5426D">
        <w:rPr>
          <w:rFonts w:ascii="Arial" w:hAnsi="Arial" w:cs="Arial"/>
        </w:rPr>
        <w:t xml:space="preserve"> HF, Wong WL, Sander B, Bell CM, </w:t>
      </w:r>
      <w:proofErr w:type="spellStart"/>
      <w:r w:rsidRPr="00B5426D">
        <w:rPr>
          <w:rFonts w:ascii="Arial" w:hAnsi="Arial" w:cs="Arial"/>
        </w:rPr>
        <w:t>Mumtaz</w:t>
      </w:r>
      <w:proofErr w:type="spellEnd"/>
      <w:r w:rsidRPr="00B5426D">
        <w:rPr>
          <w:rFonts w:ascii="Arial" w:hAnsi="Arial" w:cs="Arial"/>
        </w:rPr>
        <w:t xml:space="preserve"> K, </w:t>
      </w:r>
      <w:proofErr w:type="spellStart"/>
      <w:r w:rsidRPr="00B5426D">
        <w:rPr>
          <w:rFonts w:ascii="Arial" w:hAnsi="Arial" w:cs="Arial"/>
        </w:rPr>
        <w:t>Kowgier</w:t>
      </w:r>
      <w:proofErr w:type="spellEnd"/>
      <w:r w:rsidRPr="00B5426D">
        <w:rPr>
          <w:rFonts w:ascii="Arial" w:hAnsi="Arial" w:cs="Arial"/>
        </w:rPr>
        <w:t xml:space="preserve"> M, et al. Cost effectiveness of hepatocellular carcinoma surveillance after a sustained virologic response to therapy in patients with hepatitis C virus infection and advanced fibrosis. </w:t>
      </w:r>
      <w:proofErr w:type="spellStart"/>
      <w:r w:rsidRPr="00B5426D">
        <w:rPr>
          <w:rFonts w:ascii="Arial" w:hAnsi="Arial" w:cs="Arial"/>
        </w:rPr>
        <w:t>Clin</w:t>
      </w:r>
      <w:proofErr w:type="spellEnd"/>
      <w:r w:rsidRPr="00B5426D">
        <w:rPr>
          <w:rFonts w:ascii="Arial" w:hAnsi="Arial" w:cs="Arial"/>
        </w:rPr>
        <w:t xml:space="preserve"> Gastroenterol Hepatol. 2019</w:t>
      </w:r>
      <w:proofErr w:type="gramStart"/>
      <w:r w:rsidRPr="00B5426D">
        <w:rPr>
          <w:rFonts w:ascii="Arial" w:hAnsi="Arial" w:cs="Arial"/>
        </w:rPr>
        <w:t>;17:1840</w:t>
      </w:r>
      <w:proofErr w:type="gramEnd"/>
      <w:r w:rsidRPr="00B5426D">
        <w:rPr>
          <w:rFonts w:ascii="Arial" w:hAnsi="Arial" w:cs="Arial"/>
        </w:rPr>
        <w:t xml:space="preserve">-1849. </w:t>
      </w:r>
    </w:p>
    <w:p w14:paraId="25F311B1" w14:textId="173D3DA9" w:rsidR="00DA5A46" w:rsidRPr="00B5426D" w:rsidRDefault="00DA5A46" w:rsidP="00DA5A46">
      <w:pPr>
        <w:spacing w:line="360" w:lineRule="auto"/>
        <w:rPr>
          <w:rFonts w:ascii="Arial" w:hAnsi="Arial" w:cs="Arial"/>
        </w:rPr>
      </w:pPr>
      <w:r w:rsidRPr="00B5426D">
        <w:rPr>
          <w:rFonts w:ascii="Arial" w:hAnsi="Arial" w:cs="Arial"/>
        </w:rPr>
        <w:t>[3</w:t>
      </w:r>
      <w:r w:rsidR="00B2455D" w:rsidRPr="00B5426D">
        <w:rPr>
          <w:rFonts w:ascii="Arial" w:hAnsi="Arial" w:cs="Arial"/>
        </w:rPr>
        <w:t>2</w:t>
      </w:r>
      <w:r w:rsidRPr="00B5426D">
        <w:rPr>
          <w:rFonts w:ascii="Arial" w:hAnsi="Arial" w:cs="Arial"/>
        </w:rPr>
        <w:t xml:space="preserve">] </w:t>
      </w:r>
      <w:proofErr w:type="spellStart"/>
      <w:r w:rsidRPr="00B5426D">
        <w:rPr>
          <w:rFonts w:ascii="Arial" w:hAnsi="Arial" w:cs="Arial"/>
        </w:rPr>
        <w:t>D’Ambrosio</w:t>
      </w:r>
      <w:proofErr w:type="spellEnd"/>
      <w:r w:rsidRPr="00B5426D">
        <w:rPr>
          <w:rFonts w:ascii="Arial" w:hAnsi="Arial" w:cs="Arial"/>
        </w:rPr>
        <w:t xml:space="preserve"> R, </w:t>
      </w:r>
      <w:proofErr w:type="spellStart"/>
      <w:r w:rsidRPr="00B5426D">
        <w:rPr>
          <w:rFonts w:ascii="Arial" w:hAnsi="Arial" w:cs="Arial"/>
        </w:rPr>
        <w:t>Ioannou</w:t>
      </w:r>
      <w:proofErr w:type="spellEnd"/>
      <w:r w:rsidRPr="00B5426D">
        <w:rPr>
          <w:rFonts w:ascii="Arial" w:hAnsi="Arial" w:cs="Arial"/>
        </w:rPr>
        <w:t xml:space="preserve"> GN. Hepatocellular carcinoma risk, outcomes, and screening after hepatitis C eradication.  Hepatol Commun 2021</w:t>
      </w:r>
      <w:proofErr w:type="gramStart"/>
      <w:r w:rsidRPr="00B5426D">
        <w:rPr>
          <w:rFonts w:ascii="Arial" w:hAnsi="Arial" w:cs="Arial"/>
        </w:rPr>
        <w:t>;5:1465</w:t>
      </w:r>
      <w:proofErr w:type="gramEnd"/>
      <w:r w:rsidRPr="00B5426D">
        <w:rPr>
          <w:rFonts w:ascii="Arial" w:hAnsi="Arial" w:cs="Arial"/>
        </w:rPr>
        <w:t xml:space="preserve">-1468. </w:t>
      </w:r>
    </w:p>
    <w:p w14:paraId="78FA814C" w14:textId="77777777" w:rsidR="00DA5A46" w:rsidRPr="00B5426D" w:rsidRDefault="00DA5A46" w:rsidP="00DA5A46"/>
    <w:p w14:paraId="18C1D7F3" w14:textId="642703D0" w:rsidR="00043951" w:rsidRPr="00B5426D" w:rsidRDefault="00043951">
      <w:pPr>
        <w:spacing w:line="360" w:lineRule="auto"/>
        <w:rPr>
          <w:rFonts w:ascii="Arial" w:hAnsi="Arial" w:cs="Arial"/>
        </w:rPr>
      </w:pPr>
    </w:p>
    <w:p w14:paraId="3D7AFBEC" w14:textId="77777777" w:rsidR="00043951" w:rsidRPr="00B5426D" w:rsidRDefault="00043951">
      <w:pPr>
        <w:spacing w:line="360" w:lineRule="auto"/>
        <w:rPr>
          <w:rFonts w:ascii="Arial" w:hAnsi="Arial" w:cs="Arial"/>
        </w:rPr>
      </w:pPr>
    </w:p>
    <w:p w14:paraId="5C068D10" w14:textId="77777777" w:rsidR="00043951" w:rsidRPr="00B5426D" w:rsidRDefault="00043951">
      <w:pPr>
        <w:spacing w:line="360" w:lineRule="auto"/>
        <w:rPr>
          <w:rFonts w:ascii="Arial" w:hAnsi="Arial" w:cs="Arial"/>
        </w:rPr>
      </w:pPr>
    </w:p>
    <w:p w14:paraId="7E8961DA" w14:textId="77777777" w:rsidR="00043951" w:rsidRPr="00B5426D" w:rsidRDefault="00043951">
      <w:pPr>
        <w:spacing w:line="360" w:lineRule="auto"/>
        <w:rPr>
          <w:rFonts w:ascii="Arial" w:hAnsi="Arial" w:cs="Arial"/>
        </w:rPr>
      </w:pPr>
    </w:p>
    <w:p w14:paraId="7B0793D6" w14:textId="025E810C" w:rsidR="00043951" w:rsidRPr="00B5426D" w:rsidRDefault="00043951">
      <w:pPr>
        <w:spacing w:line="360" w:lineRule="auto"/>
        <w:rPr>
          <w:rFonts w:ascii="Arial" w:hAnsi="Arial" w:cs="Arial"/>
        </w:rPr>
        <w:sectPr w:rsidR="00043951" w:rsidRPr="00B5426D">
          <w:pgSz w:w="11906" w:h="16838"/>
          <w:pgMar w:top="1440" w:right="1440" w:bottom="1440" w:left="1440" w:header="0" w:footer="0" w:gutter="0"/>
          <w:cols w:space="720"/>
          <w:formProt w:val="0"/>
          <w:docGrid w:linePitch="360" w:charSpace="-2049"/>
        </w:sectPr>
      </w:pPr>
    </w:p>
    <w:p w14:paraId="7B0793D7" w14:textId="224C8D08" w:rsidR="0098398D" w:rsidRPr="00B5426D" w:rsidRDefault="004C20EF">
      <w:pPr>
        <w:spacing w:line="360" w:lineRule="auto"/>
        <w:rPr>
          <w:rFonts w:ascii="Arial" w:hAnsi="Arial" w:cs="Arial"/>
        </w:rPr>
      </w:pPr>
      <w:r w:rsidRPr="008243C2">
        <w:rPr>
          <w:rFonts w:ascii="Arial" w:hAnsi="Arial" w:cs="Arial"/>
          <w:noProof/>
          <w:lang w:eastAsia="en-GB"/>
        </w:rPr>
        <w:lastRenderedPageBreak/>
        <w:drawing>
          <wp:inline distT="0" distB="0" distL="0" distR="0" wp14:anchorId="6DCB2A52" wp14:editId="03297BA7">
            <wp:extent cx="8863330" cy="49853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B0793D8" w14:textId="7289D930" w:rsidR="0098398D" w:rsidRPr="00B5426D" w:rsidRDefault="0098398D">
      <w:pPr>
        <w:spacing w:line="360" w:lineRule="auto"/>
        <w:rPr>
          <w:noProof/>
        </w:rPr>
      </w:pPr>
    </w:p>
    <w:p w14:paraId="2D5E0D63" w14:textId="31E96A14" w:rsidR="004C20EF" w:rsidRPr="00B5426D" w:rsidRDefault="00D6591B" w:rsidP="00D6591B">
      <w:pPr>
        <w:spacing w:line="360" w:lineRule="auto"/>
        <w:jc w:val="center"/>
        <w:rPr>
          <w:rFonts w:ascii="Arial" w:hAnsi="Arial" w:cs="Arial"/>
        </w:rPr>
      </w:pPr>
      <w:r w:rsidRPr="008243C2">
        <w:rPr>
          <w:rFonts w:ascii="Arial" w:hAnsi="Arial" w:cs="Arial"/>
          <w:noProof/>
          <w:lang w:eastAsia="en-GB"/>
        </w:rPr>
        <w:lastRenderedPageBreak/>
        <w:drawing>
          <wp:inline distT="0" distB="0" distL="0" distR="0" wp14:anchorId="62974CF1" wp14:editId="7A527243">
            <wp:extent cx="8585860" cy="625220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dicted_percentile.tif"/>
                    <pic:cNvPicPr/>
                  </pic:nvPicPr>
                  <pic:blipFill>
                    <a:blip r:embed="rId14">
                      <a:extLst>
                        <a:ext uri="{28A0092B-C50C-407E-A947-70E740481C1C}">
                          <a14:useLocalDpi xmlns:a14="http://schemas.microsoft.com/office/drawing/2010/main" val="0"/>
                        </a:ext>
                      </a:extLst>
                    </a:blip>
                    <a:stretch>
                      <a:fillRect/>
                    </a:stretch>
                  </pic:blipFill>
                  <pic:spPr>
                    <a:xfrm>
                      <a:off x="0" y="0"/>
                      <a:ext cx="8604272" cy="6265611"/>
                    </a:xfrm>
                    <a:prstGeom prst="rect">
                      <a:avLst/>
                    </a:prstGeom>
                  </pic:spPr>
                </pic:pic>
              </a:graphicData>
            </a:graphic>
          </wp:inline>
        </w:drawing>
      </w:r>
    </w:p>
    <w:p w14:paraId="7B0793D9" w14:textId="2087808D" w:rsidR="0098398D" w:rsidRPr="00B5426D" w:rsidRDefault="00D6591B">
      <w:pPr>
        <w:spacing w:line="360" w:lineRule="auto"/>
        <w:rPr>
          <w:rFonts w:ascii="Arial" w:hAnsi="Arial" w:cs="Arial"/>
        </w:rPr>
      </w:pPr>
      <w:r w:rsidRPr="008243C2">
        <w:rPr>
          <w:rFonts w:ascii="Arial" w:hAnsi="Arial" w:cs="Arial"/>
          <w:noProof/>
          <w:lang w:eastAsia="en-GB"/>
        </w:rPr>
        <w:lastRenderedPageBreak/>
        <w:drawing>
          <wp:inline distT="0" distB="0" distL="0" distR="0" wp14:anchorId="095B535A" wp14:editId="5F153262">
            <wp:extent cx="8609610" cy="626949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tio.tif"/>
                    <pic:cNvPicPr/>
                  </pic:nvPicPr>
                  <pic:blipFill>
                    <a:blip r:embed="rId15">
                      <a:extLst>
                        <a:ext uri="{28A0092B-C50C-407E-A947-70E740481C1C}">
                          <a14:useLocalDpi xmlns:a14="http://schemas.microsoft.com/office/drawing/2010/main" val="0"/>
                        </a:ext>
                      </a:extLst>
                    </a:blip>
                    <a:stretch>
                      <a:fillRect/>
                    </a:stretch>
                  </pic:blipFill>
                  <pic:spPr>
                    <a:xfrm>
                      <a:off x="0" y="0"/>
                      <a:ext cx="8622925" cy="6279194"/>
                    </a:xfrm>
                    <a:prstGeom prst="rect">
                      <a:avLst/>
                    </a:prstGeom>
                  </pic:spPr>
                </pic:pic>
              </a:graphicData>
            </a:graphic>
          </wp:inline>
        </w:drawing>
      </w:r>
    </w:p>
    <w:p w14:paraId="7B0793DA" w14:textId="489E5539" w:rsidR="0098398D" w:rsidRPr="00B5426D" w:rsidRDefault="00D6591B" w:rsidP="00D6591B">
      <w:pPr>
        <w:spacing w:line="360" w:lineRule="auto"/>
        <w:jc w:val="center"/>
        <w:rPr>
          <w:rFonts w:ascii="Arial" w:hAnsi="Arial" w:cs="Arial"/>
        </w:rPr>
      </w:pPr>
      <w:r w:rsidRPr="008243C2">
        <w:rPr>
          <w:rFonts w:ascii="Arial" w:hAnsi="Arial" w:cs="Arial"/>
          <w:noProof/>
          <w:lang w:eastAsia="en-GB"/>
        </w:rPr>
        <w:lastRenderedPageBreak/>
        <w:drawing>
          <wp:inline distT="0" distB="0" distL="0" distR="0" wp14:anchorId="12803F35" wp14:editId="195763DA">
            <wp:extent cx="8657112" cy="630408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s_diff.tif"/>
                    <pic:cNvPicPr/>
                  </pic:nvPicPr>
                  <pic:blipFill>
                    <a:blip r:embed="rId16">
                      <a:extLst>
                        <a:ext uri="{28A0092B-C50C-407E-A947-70E740481C1C}">
                          <a14:useLocalDpi xmlns:a14="http://schemas.microsoft.com/office/drawing/2010/main" val="0"/>
                        </a:ext>
                      </a:extLst>
                    </a:blip>
                    <a:stretch>
                      <a:fillRect/>
                    </a:stretch>
                  </pic:blipFill>
                  <pic:spPr>
                    <a:xfrm>
                      <a:off x="0" y="0"/>
                      <a:ext cx="8671185" cy="6314337"/>
                    </a:xfrm>
                    <a:prstGeom prst="rect">
                      <a:avLst/>
                    </a:prstGeom>
                  </pic:spPr>
                </pic:pic>
              </a:graphicData>
            </a:graphic>
          </wp:inline>
        </w:drawing>
      </w:r>
    </w:p>
    <w:p w14:paraId="7D3839EE" w14:textId="0D2D66D2" w:rsidR="00D6591B" w:rsidRPr="00B5426D" w:rsidRDefault="00D6591B" w:rsidP="00D6591B">
      <w:pPr>
        <w:spacing w:line="360" w:lineRule="auto"/>
        <w:jc w:val="center"/>
        <w:rPr>
          <w:rFonts w:ascii="Arial" w:hAnsi="Arial" w:cs="Arial"/>
        </w:rPr>
      </w:pPr>
      <w:r w:rsidRPr="008243C2">
        <w:rPr>
          <w:rFonts w:ascii="Arial" w:hAnsi="Arial" w:cs="Arial"/>
          <w:noProof/>
          <w:lang w:eastAsia="en-GB"/>
        </w:rPr>
        <w:lastRenderedPageBreak/>
        <w:drawing>
          <wp:inline distT="0" distB="0" distL="0" distR="0" wp14:anchorId="21CE47DA" wp14:editId="0B192A12">
            <wp:extent cx="9901854" cy="556952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13523" cy="5576091"/>
                    </a:xfrm>
                    <a:prstGeom prst="rect">
                      <a:avLst/>
                    </a:prstGeom>
                  </pic:spPr>
                </pic:pic>
              </a:graphicData>
            </a:graphic>
          </wp:inline>
        </w:drawing>
      </w:r>
    </w:p>
    <w:p w14:paraId="7B0793DB" w14:textId="0FBF07FD" w:rsidR="0098398D" w:rsidRPr="00B5426D" w:rsidRDefault="00D6591B">
      <w:pPr>
        <w:spacing w:line="360" w:lineRule="auto"/>
        <w:rPr>
          <w:rFonts w:ascii="Arial" w:hAnsi="Arial" w:cs="Arial"/>
        </w:rPr>
      </w:pPr>
      <w:r w:rsidRPr="00B5426D">
        <w:rPr>
          <w:rFonts w:ascii="Arial" w:hAnsi="Arial" w:cs="Arial"/>
        </w:rPr>
        <w:lastRenderedPageBreak/>
        <w:t xml:space="preserve"> </w:t>
      </w:r>
      <w:r w:rsidRPr="008243C2">
        <w:rPr>
          <w:noProof/>
          <w:lang w:eastAsia="en-GB"/>
        </w:rPr>
        <w:drawing>
          <wp:inline distT="0" distB="0" distL="0" distR="0" wp14:anchorId="44E8290D" wp14:editId="28FFF8FD">
            <wp:extent cx="6614556" cy="43121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2766" cy="4317541"/>
                    </a:xfrm>
                    <a:prstGeom prst="rect">
                      <a:avLst/>
                    </a:prstGeom>
                    <a:noFill/>
                    <a:ln>
                      <a:noFill/>
                    </a:ln>
                  </pic:spPr>
                </pic:pic>
              </a:graphicData>
            </a:graphic>
          </wp:inline>
        </w:drawing>
      </w:r>
    </w:p>
    <w:p w14:paraId="7B0793DC" w14:textId="09994F19" w:rsidR="0098398D" w:rsidRPr="00B5426D" w:rsidRDefault="0098398D">
      <w:pPr>
        <w:spacing w:line="360" w:lineRule="auto"/>
        <w:rPr>
          <w:noProof/>
        </w:rPr>
      </w:pPr>
    </w:p>
    <w:p w14:paraId="597C2D0D" w14:textId="059E03AC" w:rsidR="005A67E4" w:rsidRPr="00B5426D" w:rsidRDefault="005A67E4">
      <w:pPr>
        <w:spacing w:line="360" w:lineRule="auto"/>
        <w:rPr>
          <w:rFonts w:ascii="Arial" w:hAnsi="Arial" w:cs="Arial"/>
        </w:rPr>
      </w:pPr>
    </w:p>
    <w:p w14:paraId="19FFA259" w14:textId="7F03E108" w:rsidR="005A67E4" w:rsidRPr="00B5426D" w:rsidRDefault="005A67E4">
      <w:pPr>
        <w:spacing w:line="360" w:lineRule="auto"/>
        <w:rPr>
          <w:rFonts w:ascii="Arial" w:hAnsi="Arial" w:cs="Arial"/>
        </w:rPr>
      </w:pPr>
    </w:p>
    <w:p w14:paraId="52DCF2A8" w14:textId="77777777" w:rsidR="005A67E4" w:rsidRPr="00B5426D" w:rsidRDefault="005A67E4">
      <w:pPr>
        <w:spacing w:line="360" w:lineRule="auto"/>
        <w:rPr>
          <w:rFonts w:ascii="Arial" w:hAnsi="Arial" w:cs="Arial"/>
        </w:rPr>
      </w:pPr>
    </w:p>
    <w:p w14:paraId="7B0793DD" w14:textId="77777777" w:rsidR="0098398D" w:rsidRPr="00B5426D" w:rsidRDefault="0098398D">
      <w:pPr>
        <w:spacing w:line="360" w:lineRule="auto"/>
        <w:rPr>
          <w:rFonts w:ascii="Arial" w:hAnsi="Arial" w:cs="Arial"/>
        </w:rPr>
      </w:pPr>
    </w:p>
    <w:p w14:paraId="7B0793DE" w14:textId="24ACC864" w:rsidR="0098398D" w:rsidRPr="00B5426D" w:rsidRDefault="007325D6">
      <w:pPr>
        <w:spacing w:line="360" w:lineRule="auto"/>
        <w:rPr>
          <w:rFonts w:ascii="Arial" w:hAnsi="Arial" w:cs="Arial"/>
        </w:rPr>
        <w:sectPr w:rsidR="0098398D" w:rsidRPr="00B5426D">
          <w:pgSz w:w="16838" w:h="11906" w:orient="landscape"/>
          <w:pgMar w:top="1440" w:right="1440" w:bottom="1440" w:left="1440" w:header="0" w:footer="0" w:gutter="0"/>
          <w:cols w:space="720"/>
          <w:formProt w:val="0"/>
          <w:docGrid w:linePitch="360" w:charSpace="-2049"/>
        </w:sectPr>
      </w:pPr>
      <w:r w:rsidRPr="008243C2">
        <w:rPr>
          <w:noProof/>
          <w:lang w:eastAsia="en-GB"/>
        </w:rPr>
        <w:drawing>
          <wp:inline distT="0" distB="0" distL="0" distR="0" wp14:anchorId="0519B195" wp14:editId="430D2C15">
            <wp:extent cx="3752193" cy="363178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5289" cy="3644456"/>
                    </a:xfrm>
                    <a:prstGeom prst="rect">
                      <a:avLst/>
                    </a:prstGeom>
                    <a:noFill/>
                    <a:ln>
                      <a:noFill/>
                    </a:ln>
                  </pic:spPr>
                </pic:pic>
              </a:graphicData>
            </a:graphic>
          </wp:inline>
        </w:drawing>
      </w:r>
    </w:p>
    <w:p w14:paraId="7B0793DF" w14:textId="77777777" w:rsidR="0098398D" w:rsidRPr="00B5426D" w:rsidRDefault="002941D9">
      <w:pPr>
        <w:spacing w:line="360" w:lineRule="auto"/>
        <w:rPr>
          <w:rFonts w:ascii="Arial" w:hAnsi="Arial" w:cs="Arial"/>
        </w:rPr>
      </w:pPr>
      <w:r w:rsidRPr="008243C2">
        <w:rPr>
          <w:noProof/>
          <w:lang w:eastAsia="en-GB"/>
        </w:rPr>
        <w:lastRenderedPageBreak/>
        <w:drawing>
          <wp:inline distT="0" distB="0" distL="0" distR="0" wp14:anchorId="7B0793ED" wp14:editId="7B0793EE">
            <wp:extent cx="4441190" cy="921893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20"/>
                    <a:stretch>
                      <a:fillRect/>
                    </a:stretch>
                  </pic:blipFill>
                  <pic:spPr bwMode="auto">
                    <a:xfrm>
                      <a:off x="0" y="0"/>
                      <a:ext cx="4441190" cy="9218930"/>
                    </a:xfrm>
                    <a:prstGeom prst="rect">
                      <a:avLst/>
                    </a:prstGeom>
                  </pic:spPr>
                </pic:pic>
              </a:graphicData>
            </a:graphic>
          </wp:inline>
        </w:drawing>
      </w:r>
    </w:p>
    <w:p w14:paraId="7B0793E0" w14:textId="1484E2C2" w:rsidR="0098398D" w:rsidRPr="0064577B" w:rsidRDefault="00D6591B">
      <w:pPr>
        <w:spacing w:line="360" w:lineRule="auto"/>
      </w:pPr>
      <w:r w:rsidRPr="008243C2">
        <w:rPr>
          <w:noProof/>
          <w:lang w:eastAsia="en-GB"/>
        </w:rPr>
        <w:lastRenderedPageBreak/>
        <w:drawing>
          <wp:inline distT="0" distB="0" distL="0" distR="0" wp14:anchorId="6FBDE107" wp14:editId="0DA30941">
            <wp:extent cx="5915816" cy="40990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906" cy="4110875"/>
                    </a:xfrm>
                    <a:prstGeom prst="rect">
                      <a:avLst/>
                    </a:prstGeom>
                    <a:noFill/>
                    <a:ln>
                      <a:noFill/>
                    </a:ln>
                  </pic:spPr>
                </pic:pic>
              </a:graphicData>
            </a:graphic>
          </wp:inline>
        </w:drawing>
      </w:r>
    </w:p>
    <w:sectPr w:rsidR="0098398D" w:rsidRPr="0064577B">
      <w:pgSz w:w="11906" w:h="16838"/>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465A"/>
    <w:multiLevelType w:val="hybridMultilevel"/>
    <w:tmpl w:val="C3EE02F0"/>
    <w:lvl w:ilvl="0" w:tplc="DFF41A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214EFE"/>
    <w:multiLevelType w:val="multilevel"/>
    <w:tmpl w:val="752C8A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CB069DF"/>
    <w:multiLevelType w:val="multilevel"/>
    <w:tmpl w:val="C6D0D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B522E2"/>
    <w:multiLevelType w:val="hybridMultilevel"/>
    <w:tmpl w:val="42AAD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8D"/>
    <w:rsid w:val="00006B0F"/>
    <w:rsid w:val="000127F8"/>
    <w:rsid w:val="00016328"/>
    <w:rsid w:val="0002058F"/>
    <w:rsid w:val="00021C36"/>
    <w:rsid w:val="00023ED9"/>
    <w:rsid w:val="00043951"/>
    <w:rsid w:val="000527C3"/>
    <w:rsid w:val="00055005"/>
    <w:rsid w:val="000575FB"/>
    <w:rsid w:val="0007013D"/>
    <w:rsid w:val="0007553D"/>
    <w:rsid w:val="000763CE"/>
    <w:rsid w:val="0008201E"/>
    <w:rsid w:val="00090D40"/>
    <w:rsid w:val="00093FFC"/>
    <w:rsid w:val="000A0315"/>
    <w:rsid w:val="000A5124"/>
    <w:rsid w:val="000A6274"/>
    <w:rsid w:val="000B1ABC"/>
    <w:rsid w:val="000B3DA5"/>
    <w:rsid w:val="000D5437"/>
    <w:rsid w:val="000F13DD"/>
    <w:rsid w:val="00106DEA"/>
    <w:rsid w:val="001227C9"/>
    <w:rsid w:val="00126BB8"/>
    <w:rsid w:val="00135725"/>
    <w:rsid w:val="00161702"/>
    <w:rsid w:val="001720B2"/>
    <w:rsid w:val="00174894"/>
    <w:rsid w:val="00182F82"/>
    <w:rsid w:val="001A67C2"/>
    <w:rsid w:val="001B6DB7"/>
    <w:rsid w:val="001C1157"/>
    <w:rsid w:val="001E3666"/>
    <w:rsid w:val="001E5EBD"/>
    <w:rsid w:val="001F1541"/>
    <w:rsid w:val="001F1C6E"/>
    <w:rsid w:val="00203FEB"/>
    <w:rsid w:val="002232D1"/>
    <w:rsid w:val="00263BA2"/>
    <w:rsid w:val="002845AE"/>
    <w:rsid w:val="002941D9"/>
    <w:rsid w:val="002978EA"/>
    <w:rsid w:val="002C449A"/>
    <w:rsid w:val="002D0917"/>
    <w:rsid w:val="002D1F99"/>
    <w:rsid w:val="002D6A0F"/>
    <w:rsid w:val="002E44D4"/>
    <w:rsid w:val="003027C9"/>
    <w:rsid w:val="003109FE"/>
    <w:rsid w:val="00323935"/>
    <w:rsid w:val="003313AD"/>
    <w:rsid w:val="0033149A"/>
    <w:rsid w:val="003358E1"/>
    <w:rsid w:val="003368A6"/>
    <w:rsid w:val="003472DF"/>
    <w:rsid w:val="00355DC2"/>
    <w:rsid w:val="00381278"/>
    <w:rsid w:val="00397025"/>
    <w:rsid w:val="00397BB9"/>
    <w:rsid w:val="00397C22"/>
    <w:rsid w:val="003A1D91"/>
    <w:rsid w:val="003A5A7E"/>
    <w:rsid w:val="003B1ED5"/>
    <w:rsid w:val="003C3412"/>
    <w:rsid w:val="003C4068"/>
    <w:rsid w:val="003D196A"/>
    <w:rsid w:val="003D1A77"/>
    <w:rsid w:val="003D76FC"/>
    <w:rsid w:val="003F527F"/>
    <w:rsid w:val="00402038"/>
    <w:rsid w:val="00447395"/>
    <w:rsid w:val="00461754"/>
    <w:rsid w:val="00465CB1"/>
    <w:rsid w:val="00471CC2"/>
    <w:rsid w:val="00483C26"/>
    <w:rsid w:val="004A3228"/>
    <w:rsid w:val="004B227B"/>
    <w:rsid w:val="004B5333"/>
    <w:rsid w:val="004B5D0F"/>
    <w:rsid w:val="004B6BBE"/>
    <w:rsid w:val="004C0C10"/>
    <w:rsid w:val="004C20EF"/>
    <w:rsid w:val="004C48C8"/>
    <w:rsid w:val="004D38D0"/>
    <w:rsid w:val="004E68BC"/>
    <w:rsid w:val="004F2268"/>
    <w:rsid w:val="00502338"/>
    <w:rsid w:val="00503A8C"/>
    <w:rsid w:val="00504635"/>
    <w:rsid w:val="005105D6"/>
    <w:rsid w:val="005112FD"/>
    <w:rsid w:val="005260D4"/>
    <w:rsid w:val="00526790"/>
    <w:rsid w:val="00535C9F"/>
    <w:rsid w:val="0054439A"/>
    <w:rsid w:val="00550347"/>
    <w:rsid w:val="00555DF3"/>
    <w:rsid w:val="0055600D"/>
    <w:rsid w:val="00556DCF"/>
    <w:rsid w:val="00566109"/>
    <w:rsid w:val="00581E6C"/>
    <w:rsid w:val="00595DAA"/>
    <w:rsid w:val="005A4008"/>
    <w:rsid w:val="005A67E4"/>
    <w:rsid w:val="005D65EE"/>
    <w:rsid w:val="005F0DA0"/>
    <w:rsid w:val="006229F5"/>
    <w:rsid w:val="0063007E"/>
    <w:rsid w:val="00637C17"/>
    <w:rsid w:val="00641967"/>
    <w:rsid w:val="00644A7A"/>
    <w:rsid w:val="0064577B"/>
    <w:rsid w:val="0065251E"/>
    <w:rsid w:val="006579DF"/>
    <w:rsid w:val="00664733"/>
    <w:rsid w:val="00687205"/>
    <w:rsid w:val="006A07F3"/>
    <w:rsid w:val="006A5082"/>
    <w:rsid w:val="006A793C"/>
    <w:rsid w:val="006B29E4"/>
    <w:rsid w:val="006B2D0B"/>
    <w:rsid w:val="006B410C"/>
    <w:rsid w:val="006C2437"/>
    <w:rsid w:val="006C5B4B"/>
    <w:rsid w:val="006E04B0"/>
    <w:rsid w:val="006E5875"/>
    <w:rsid w:val="006F547D"/>
    <w:rsid w:val="007175C7"/>
    <w:rsid w:val="00721220"/>
    <w:rsid w:val="007233CB"/>
    <w:rsid w:val="007325D6"/>
    <w:rsid w:val="007344E4"/>
    <w:rsid w:val="007408E8"/>
    <w:rsid w:val="00750023"/>
    <w:rsid w:val="00753AB5"/>
    <w:rsid w:val="00774883"/>
    <w:rsid w:val="007902F5"/>
    <w:rsid w:val="007A0212"/>
    <w:rsid w:val="007A2BA1"/>
    <w:rsid w:val="007A309C"/>
    <w:rsid w:val="007A3C1B"/>
    <w:rsid w:val="007A485B"/>
    <w:rsid w:val="007B0E89"/>
    <w:rsid w:val="007C303C"/>
    <w:rsid w:val="007D2AE9"/>
    <w:rsid w:val="007E500E"/>
    <w:rsid w:val="00816B1E"/>
    <w:rsid w:val="008243C2"/>
    <w:rsid w:val="00834AD0"/>
    <w:rsid w:val="0084554C"/>
    <w:rsid w:val="00867469"/>
    <w:rsid w:val="00880422"/>
    <w:rsid w:val="00882C6E"/>
    <w:rsid w:val="008A6BF5"/>
    <w:rsid w:val="008B1E14"/>
    <w:rsid w:val="008C7691"/>
    <w:rsid w:val="008D4E25"/>
    <w:rsid w:val="008D500C"/>
    <w:rsid w:val="008D5C10"/>
    <w:rsid w:val="008D5CC9"/>
    <w:rsid w:val="008E1B9E"/>
    <w:rsid w:val="008E71E6"/>
    <w:rsid w:val="008F508C"/>
    <w:rsid w:val="008F66B2"/>
    <w:rsid w:val="00906F47"/>
    <w:rsid w:val="00913AC1"/>
    <w:rsid w:val="00917D66"/>
    <w:rsid w:val="009223AC"/>
    <w:rsid w:val="00922DA0"/>
    <w:rsid w:val="00935A07"/>
    <w:rsid w:val="00940FB3"/>
    <w:rsid w:val="009611C8"/>
    <w:rsid w:val="0098398D"/>
    <w:rsid w:val="00984CC5"/>
    <w:rsid w:val="00985F8C"/>
    <w:rsid w:val="009A34D5"/>
    <w:rsid w:val="009C1ECE"/>
    <w:rsid w:val="009C25BA"/>
    <w:rsid w:val="009D233B"/>
    <w:rsid w:val="009E1AEE"/>
    <w:rsid w:val="009F5DB8"/>
    <w:rsid w:val="00A143A7"/>
    <w:rsid w:val="00A1530D"/>
    <w:rsid w:val="00A37624"/>
    <w:rsid w:val="00A423C1"/>
    <w:rsid w:val="00A532BA"/>
    <w:rsid w:val="00A55BB6"/>
    <w:rsid w:val="00A70EE6"/>
    <w:rsid w:val="00A717ED"/>
    <w:rsid w:val="00A8077A"/>
    <w:rsid w:val="00A83665"/>
    <w:rsid w:val="00A853E6"/>
    <w:rsid w:val="00A94DF4"/>
    <w:rsid w:val="00AD5417"/>
    <w:rsid w:val="00AE51B0"/>
    <w:rsid w:val="00AF70ED"/>
    <w:rsid w:val="00B042B2"/>
    <w:rsid w:val="00B21CFE"/>
    <w:rsid w:val="00B2455D"/>
    <w:rsid w:val="00B30F9C"/>
    <w:rsid w:val="00B402C5"/>
    <w:rsid w:val="00B5426D"/>
    <w:rsid w:val="00B82121"/>
    <w:rsid w:val="00BA4687"/>
    <w:rsid w:val="00BF5C42"/>
    <w:rsid w:val="00C04948"/>
    <w:rsid w:val="00C122A2"/>
    <w:rsid w:val="00C25988"/>
    <w:rsid w:val="00C269E7"/>
    <w:rsid w:val="00C56F80"/>
    <w:rsid w:val="00C70AD4"/>
    <w:rsid w:val="00C71379"/>
    <w:rsid w:val="00C81FD1"/>
    <w:rsid w:val="00CC2073"/>
    <w:rsid w:val="00CD7C02"/>
    <w:rsid w:val="00CF200E"/>
    <w:rsid w:val="00D14BAA"/>
    <w:rsid w:val="00D247F7"/>
    <w:rsid w:val="00D32980"/>
    <w:rsid w:val="00D51213"/>
    <w:rsid w:val="00D62EB0"/>
    <w:rsid w:val="00D6591B"/>
    <w:rsid w:val="00D676CD"/>
    <w:rsid w:val="00D7419E"/>
    <w:rsid w:val="00D918F4"/>
    <w:rsid w:val="00DA2472"/>
    <w:rsid w:val="00DA5A46"/>
    <w:rsid w:val="00DB4858"/>
    <w:rsid w:val="00DB6C2D"/>
    <w:rsid w:val="00DC688A"/>
    <w:rsid w:val="00DD2C3D"/>
    <w:rsid w:val="00DE5B57"/>
    <w:rsid w:val="00DF48CB"/>
    <w:rsid w:val="00DF53D3"/>
    <w:rsid w:val="00E00C3B"/>
    <w:rsid w:val="00E013B4"/>
    <w:rsid w:val="00E10BA2"/>
    <w:rsid w:val="00E34AB5"/>
    <w:rsid w:val="00E41C47"/>
    <w:rsid w:val="00E52A00"/>
    <w:rsid w:val="00E74E44"/>
    <w:rsid w:val="00E96523"/>
    <w:rsid w:val="00E97D41"/>
    <w:rsid w:val="00ED60C4"/>
    <w:rsid w:val="00EF7A2E"/>
    <w:rsid w:val="00F01E92"/>
    <w:rsid w:val="00F02EF4"/>
    <w:rsid w:val="00F401EE"/>
    <w:rsid w:val="00F504E9"/>
    <w:rsid w:val="00F62C9A"/>
    <w:rsid w:val="00F64C46"/>
    <w:rsid w:val="00F75D2E"/>
    <w:rsid w:val="00F801A5"/>
    <w:rsid w:val="00FC5A0E"/>
    <w:rsid w:val="00FE1088"/>
    <w:rsid w:val="00FE6DC1"/>
    <w:rsid w:val="00FF542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79378"/>
  <w15:docId w15:val="{265D2F45-027D-4DF2-8586-15C3A1AD7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CB5898"/>
    <w:rPr>
      <w:sz w:val="16"/>
      <w:szCs w:val="16"/>
    </w:rPr>
  </w:style>
  <w:style w:type="character" w:customStyle="1" w:styleId="CommentTextChar">
    <w:name w:val="Comment Text Char"/>
    <w:basedOn w:val="DefaultParagraphFont"/>
    <w:link w:val="CommentText"/>
    <w:uiPriority w:val="99"/>
    <w:semiHidden/>
    <w:qFormat/>
    <w:rsid w:val="00CB5898"/>
    <w:rPr>
      <w:sz w:val="20"/>
      <w:szCs w:val="20"/>
    </w:rPr>
  </w:style>
  <w:style w:type="character" w:customStyle="1" w:styleId="CommentSubjectChar">
    <w:name w:val="Comment Subject Char"/>
    <w:basedOn w:val="CommentTextChar"/>
    <w:link w:val="CommentSubject"/>
    <w:uiPriority w:val="99"/>
    <w:semiHidden/>
    <w:qFormat/>
    <w:rsid w:val="00CB5898"/>
    <w:rPr>
      <w:b/>
      <w:bCs/>
      <w:sz w:val="20"/>
      <w:szCs w:val="20"/>
    </w:rPr>
  </w:style>
  <w:style w:type="character" w:customStyle="1" w:styleId="BalloonTextChar">
    <w:name w:val="Balloon Text Char"/>
    <w:basedOn w:val="DefaultParagraphFont"/>
    <w:link w:val="BalloonText"/>
    <w:uiPriority w:val="99"/>
    <w:semiHidden/>
    <w:qFormat/>
    <w:rsid w:val="00CB5898"/>
    <w:rPr>
      <w:rFonts w:ascii="Segoe UI" w:hAnsi="Segoe UI" w:cs="Segoe UI"/>
      <w:sz w:val="18"/>
      <w:szCs w:val="18"/>
    </w:rPr>
  </w:style>
  <w:style w:type="character" w:customStyle="1" w:styleId="InternetLink">
    <w:name w:val="Internet Link"/>
    <w:basedOn w:val="DefaultParagraphFont"/>
    <w:uiPriority w:val="99"/>
    <w:unhideWhenUsed/>
    <w:rsid w:val="006C4377"/>
    <w:rPr>
      <w:color w:val="0000FF"/>
      <w:u w:val="single"/>
    </w:rPr>
  </w:style>
  <w:style w:type="character" w:customStyle="1" w:styleId="UnresolvedMention1">
    <w:name w:val="Unresolved Mention1"/>
    <w:basedOn w:val="DefaultParagraphFont"/>
    <w:uiPriority w:val="99"/>
    <w:semiHidden/>
    <w:unhideWhenUsed/>
    <w:qFormat/>
    <w:rsid w:val="001568A0"/>
    <w:rPr>
      <w:color w:val="605E5C"/>
      <w:shd w:val="clear" w:color="auto" w:fill="E1DFDD"/>
    </w:rPr>
  </w:style>
  <w:style w:type="character" w:customStyle="1" w:styleId="ListLabel1">
    <w:name w:val="ListLabel 1"/>
    <w:qFormat/>
    <w:rPr>
      <w:rFonts w:eastAsia="Calibri" w:cs="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uiPriority w:val="34"/>
    <w:qFormat/>
    <w:rsid w:val="002366CD"/>
    <w:pPr>
      <w:ind w:left="720"/>
      <w:contextualSpacing/>
    </w:pPr>
  </w:style>
  <w:style w:type="paragraph" w:styleId="CommentText">
    <w:name w:val="annotation text"/>
    <w:basedOn w:val="Normal"/>
    <w:link w:val="CommentTextChar"/>
    <w:uiPriority w:val="99"/>
    <w:semiHidden/>
    <w:unhideWhenUsed/>
    <w:qFormat/>
    <w:rsid w:val="00CB5898"/>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CB5898"/>
    <w:rPr>
      <w:b/>
      <w:bCs/>
    </w:rPr>
  </w:style>
  <w:style w:type="paragraph" w:styleId="BalloonText">
    <w:name w:val="Balloon Text"/>
    <w:basedOn w:val="Normal"/>
    <w:link w:val="BalloonTextChar"/>
    <w:uiPriority w:val="99"/>
    <w:semiHidden/>
    <w:unhideWhenUsed/>
    <w:qFormat/>
    <w:rsid w:val="00CB5898"/>
    <w:pPr>
      <w:spacing w:after="0" w:line="240" w:lineRule="auto"/>
    </w:pPr>
    <w:rPr>
      <w:rFonts w:ascii="Segoe UI" w:hAnsi="Segoe UI" w:cs="Segoe UI"/>
      <w:sz w:val="18"/>
      <w:szCs w:val="18"/>
    </w:rPr>
  </w:style>
  <w:style w:type="paragraph" w:styleId="PlainText">
    <w:name w:val="Plain Text"/>
    <w:basedOn w:val="Normal"/>
    <w:link w:val="PlainTextChar"/>
    <w:uiPriority w:val="99"/>
    <w:semiHidden/>
    <w:unhideWhenUsed/>
    <w:rsid w:val="00B30F9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30F9C"/>
    <w:rPr>
      <w:rFonts w:ascii="Calibri" w:hAnsi="Calibri"/>
      <w:szCs w:val="21"/>
    </w:rPr>
  </w:style>
  <w:style w:type="character" w:styleId="Hyperlink">
    <w:name w:val="Hyperlink"/>
    <w:basedOn w:val="DefaultParagraphFont"/>
    <w:uiPriority w:val="99"/>
    <w:unhideWhenUsed/>
    <w:rsid w:val="00503A8C"/>
    <w:rPr>
      <w:color w:val="0563C1" w:themeColor="hyperlink"/>
      <w:u w:val="single"/>
    </w:rPr>
  </w:style>
  <w:style w:type="character" w:customStyle="1" w:styleId="UnresolvedMention">
    <w:name w:val="Unresolved Mention"/>
    <w:basedOn w:val="DefaultParagraphFont"/>
    <w:uiPriority w:val="99"/>
    <w:semiHidden/>
    <w:unhideWhenUsed/>
    <w:rsid w:val="00503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9189">
      <w:bodyDiv w:val="1"/>
      <w:marLeft w:val="0"/>
      <w:marRight w:val="0"/>
      <w:marTop w:val="0"/>
      <w:marBottom w:val="0"/>
      <w:divBdr>
        <w:top w:val="none" w:sz="0" w:space="0" w:color="auto"/>
        <w:left w:val="none" w:sz="0" w:space="0" w:color="auto"/>
        <w:bottom w:val="none" w:sz="0" w:space="0" w:color="auto"/>
        <w:right w:val="none" w:sz="0" w:space="0" w:color="auto"/>
      </w:divBdr>
    </w:div>
    <w:div w:id="1310479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https://thrive-svr.shinyapps.io/RShiny/"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rive-svr.shinyapps.io/RShiny/" TargetMode="External"/><Relationship Id="rId5" Type="http://schemas.openxmlformats.org/officeDocument/2006/relationships/numbering" Target="numbering.xml"/><Relationship Id="rId15" Type="http://schemas.openxmlformats.org/officeDocument/2006/relationships/image" Target="media/image3.tif"/><Relationship Id="rId23" Type="http://schemas.openxmlformats.org/officeDocument/2006/relationships/theme" Target="theme/theme1.xml"/><Relationship Id="rId10" Type="http://schemas.openxmlformats.org/officeDocument/2006/relationships/hyperlink" Target="https://www.informationgovernance.scot.nhs.uk/pbpphsc/home/for-applicants/" TargetMode="Externa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hyperlink" Target="Tel:0141-5332950" TargetMode="External"/><Relationship Id="rId14" Type="http://schemas.openxmlformats.org/officeDocument/2006/relationships/image" Target="media/image2.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23AE5CD739BD4393E37C5EA7B4CB09" ma:contentTypeVersion="8" ma:contentTypeDescription="Create a new document." ma:contentTypeScope="" ma:versionID="d10c59dad219abab7f24f1692bc907d6">
  <xsd:schema xmlns:xsd="http://www.w3.org/2001/XMLSchema" xmlns:xs="http://www.w3.org/2001/XMLSchema" xmlns:p="http://schemas.microsoft.com/office/2006/metadata/properties" xmlns:ns2="6a35acf5-fbaf-4aad-88f2-2daaf305294b" targetNamespace="http://schemas.microsoft.com/office/2006/metadata/properties" ma:root="true" ma:fieldsID="1261efb2ba17e4d69924ca77c48e408d" ns2:_="">
    <xsd:import namespace="6a35acf5-fbaf-4aad-88f2-2daaf30529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5acf5-fbaf-4aad-88f2-2daaf3052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105C477-C1EF-48A3-A324-BB0E87371861}">
  <ds:schemaRefs>
    <ds:schemaRef ds:uri="http://schemas.microsoft.com/sharepoint/v3/contenttype/forms"/>
  </ds:schemaRefs>
</ds:datastoreItem>
</file>

<file path=customXml/itemProps2.xml><?xml version="1.0" encoding="utf-8"?>
<ds:datastoreItem xmlns:ds="http://schemas.openxmlformats.org/officeDocument/2006/customXml" ds:itemID="{7C2EFDD1-6E9B-4EE3-9ACD-2F14AE9D55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DDCB9E-E7A7-4052-AD72-DF6A0BF20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5acf5-fbaf-4aad-88f2-2daaf3052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10B1EE-8465-433C-8764-8E08D2E0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4377</Words>
  <Characters>24950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29269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Innes, Hamish</dc:creator>
  <dc:description/>
  <cp:lastModifiedBy>Johnson, Philip</cp:lastModifiedBy>
  <cp:revision>2</cp:revision>
  <dcterms:created xsi:type="dcterms:W3CDTF">2023-05-30T09:50:00Z</dcterms:created>
  <dcterms:modified xsi:type="dcterms:W3CDTF">2023-05-30T09:50:00Z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Glasgow Caledonian University</vt:lpwstr>
  </property>
  <property fmtid="{D5CDD505-2E9C-101B-9397-08002B2CF9AE}" pid="4" name="ContentTypeId">
    <vt:lpwstr>0x0101007823AE5CD739BD4393E37C5EA7B4CB09</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