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9E90" w14:textId="77777777" w:rsidR="00B2016B" w:rsidRDefault="00000000">
      <w:pPr>
        <w:pStyle w:val="Default"/>
        <w:spacing w:before="0" w:line="360" w:lineRule="auto"/>
        <w:jc w:val="center"/>
        <w:rPr>
          <w:rFonts w:ascii="Times New Roman" w:eastAsia="Times New Roman" w:hAnsi="Times New Roman" w:cs="Times New Roman"/>
        </w:rPr>
      </w:pPr>
      <w:r>
        <w:rPr>
          <w:rFonts w:ascii="Times New Roman" w:hAnsi="Times New Roman"/>
          <w:color w:val="222222"/>
          <w:sz w:val="32"/>
          <w:szCs w:val="32"/>
        </w:rPr>
        <w:t>Editorial: The Role of the Basal Ganglia in Somatosensory-Motor Interactions: Evidence from Neurophysiology and Behavior II</w:t>
      </w:r>
    </w:p>
    <w:p w14:paraId="49ABE05D" w14:textId="77777777" w:rsidR="00B2016B" w:rsidRDefault="00B2016B">
      <w:pPr>
        <w:pStyle w:val="Default"/>
        <w:spacing w:before="0" w:line="360" w:lineRule="auto"/>
        <w:rPr>
          <w:rFonts w:ascii="Times New Roman" w:eastAsia="Times New Roman" w:hAnsi="Times New Roman" w:cs="Times New Roman"/>
        </w:rPr>
      </w:pPr>
    </w:p>
    <w:p w14:paraId="61CB38C2" w14:textId="77777777" w:rsidR="00B2016B" w:rsidRPr="00A72E26" w:rsidRDefault="00000000">
      <w:pPr>
        <w:pStyle w:val="Default"/>
        <w:spacing w:before="0" w:line="240" w:lineRule="auto"/>
        <w:jc w:val="center"/>
        <w:rPr>
          <w:rFonts w:ascii="Times New Roman" w:eastAsia="Times New Roman" w:hAnsi="Times New Roman" w:cs="Times New Roman"/>
          <w:color w:val="282828"/>
          <w:lang w:val="it-IT"/>
        </w:rPr>
      </w:pPr>
      <w:r>
        <w:rPr>
          <w:rFonts w:ascii="Times New Roman" w:hAnsi="Times New Roman"/>
          <w:color w:val="282828"/>
          <w:lang w:val="nl-NL"/>
        </w:rPr>
        <w:t>Martijn Beudel</w:t>
      </w:r>
      <w:r w:rsidRPr="00A72E26">
        <w:rPr>
          <w:rFonts w:ascii="Times New Roman" w:hAnsi="Times New Roman"/>
          <w:color w:val="282828"/>
          <w:lang w:val="it-IT"/>
        </w:rPr>
        <w:t xml:space="preserve"> </w:t>
      </w:r>
      <w:r w:rsidRPr="00A72E26">
        <w:rPr>
          <w:rFonts w:ascii="Times New Roman" w:hAnsi="Times New Roman"/>
          <w:color w:val="282828"/>
          <w:vertAlign w:val="superscript"/>
          <w:lang w:val="it-IT"/>
        </w:rPr>
        <w:t>l</w:t>
      </w:r>
      <w:r>
        <w:rPr>
          <w:rFonts w:ascii="Times New Roman" w:hAnsi="Times New Roman"/>
          <w:color w:val="282828"/>
          <w:lang w:val="it-IT"/>
        </w:rPr>
        <w:t>*, Antonella Macerollo</w:t>
      </w:r>
      <w:r w:rsidRPr="00A72E26">
        <w:rPr>
          <w:rFonts w:ascii="Times New Roman" w:hAnsi="Times New Roman"/>
          <w:color w:val="282828"/>
          <w:lang w:val="it-IT"/>
        </w:rPr>
        <w:t xml:space="preserve"> </w:t>
      </w:r>
      <w:r w:rsidRPr="00A72E26">
        <w:rPr>
          <w:rFonts w:ascii="Times New Roman" w:hAnsi="Times New Roman"/>
          <w:color w:val="282828"/>
          <w:vertAlign w:val="superscript"/>
          <w:lang w:val="it-IT"/>
        </w:rPr>
        <w:t>2</w:t>
      </w:r>
      <w:r>
        <w:rPr>
          <w:rFonts w:ascii="Times New Roman" w:hAnsi="Times New Roman"/>
          <w:color w:val="282828"/>
          <w:lang w:val="sv-SE"/>
        </w:rPr>
        <w:t>, Matt J. N. Brown</w:t>
      </w:r>
      <w:r w:rsidRPr="00A72E26">
        <w:rPr>
          <w:rFonts w:ascii="Times New Roman" w:hAnsi="Times New Roman"/>
          <w:color w:val="282828"/>
          <w:lang w:val="it-IT"/>
        </w:rPr>
        <w:t xml:space="preserve"> </w:t>
      </w:r>
      <w:r w:rsidRPr="00A72E26">
        <w:rPr>
          <w:rFonts w:ascii="Times New Roman" w:hAnsi="Times New Roman"/>
          <w:color w:val="282828"/>
          <w:vertAlign w:val="superscript"/>
          <w:lang w:val="it-IT"/>
        </w:rPr>
        <w:t>3</w:t>
      </w:r>
      <w:r w:rsidRPr="00A72E26">
        <w:rPr>
          <w:rFonts w:ascii="Times New Roman" w:hAnsi="Times New Roman"/>
          <w:color w:val="282828"/>
          <w:lang w:val="it-IT"/>
        </w:rPr>
        <w:t xml:space="preserve">, </w:t>
      </w:r>
      <w:r>
        <w:rPr>
          <w:rFonts w:ascii="Times New Roman" w:hAnsi="Times New Roman"/>
          <w:color w:val="282828"/>
          <w:lang w:val="de-DE"/>
        </w:rPr>
        <w:t>Robert Chen</w:t>
      </w:r>
      <w:r w:rsidRPr="00A72E26">
        <w:rPr>
          <w:rFonts w:ascii="Times New Roman" w:hAnsi="Times New Roman"/>
          <w:color w:val="282828"/>
          <w:lang w:val="it-IT"/>
        </w:rPr>
        <w:t xml:space="preserve"> </w:t>
      </w:r>
      <w:r w:rsidRPr="00A72E26">
        <w:rPr>
          <w:rFonts w:ascii="Times New Roman" w:hAnsi="Times New Roman"/>
          <w:color w:val="282828"/>
          <w:vertAlign w:val="superscript"/>
          <w:lang w:val="it-IT"/>
        </w:rPr>
        <w:t>4</w:t>
      </w:r>
    </w:p>
    <w:p w14:paraId="4C4D56AC" w14:textId="77777777" w:rsidR="00B2016B" w:rsidRPr="00A72E26" w:rsidRDefault="00B2016B">
      <w:pPr>
        <w:pStyle w:val="Default"/>
        <w:spacing w:before="0" w:line="240" w:lineRule="auto"/>
        <w:rPr>
          <w:rFonts w:ascii="Helvetica" w:eastAsia="Helvetica" w:hAnsi="Helvetica" w:cs="Helvetica"/>
          <w:color w:val="6B6B6B"/>
          <w:lang w:val="it-IT"/>
        </w:rPr>
      </w:pPr>
    </w:p>
    <w:p w14:paraId="4E02E96A" w14:textId="77777777" w:rsidR="00B2016B" w:rsidRPr="00A72E26" w:rsidRDefault="00000000">
      <w:pPr>
        <w:pStyle w:val="Default"/>
        <w:spacing w:before="0" w:line="240" w:lineRule="auto"/>
        <w:rPr>
          <w:rFonts w:ascii="Helvetica" w:eastAsia="Helvetica" w:hAnsi="Helvetica" w:cs="Helvetica"/>
          <w:color w:val="6B6B6B"/>
          <w:lang w:val="it-IT"/>
        </w:rPr>
      </w:pPr>
      <w:r w:rsidRPr="00A72E26">
        <w:rPr>
          <w:rFonts w:ascii="Helvetica" w:eastAsia="Helvetica" w:hAnsi="Helvetica" w:cs="Helvetica"/>
          <w:color w:val="6B6B6B"/>
          <w:lang w:val="it-IT"/>
        </w:rPr>
        <w:br/>
      </w:r>
    </w:p>
    <w:p w14:paraId="60C154AF" w14:textId="77777777" w:rsidR="00B2016B"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sz w:val="18"/>
          <w:szCs w:val="18"/>
          <w:u w:color="000000"/>
        </w:rPr>
      </w:pPr>
      <w:r>
        <w:rPr>
          <w:rFonts w:ascii="Times New Roman" w:hAnsi="Times New Roman"/>
          <w:sz w:val="18"/>
          <w:szCs w:val="18"/>
          <w:u w:color="000000"/>
        </w:rPr>
        <w:t>1. Amsterdam UMC, Amsterdam Neuroscience, University of Amsterdam, Department of Neurology, Amsterdam, the Netherlands.</w:t>
      </w:r>
    </w:p>
    <w:p w14:paraId="73DA9ADB" w14:textId="00741570" w:rsidR="00B2016B"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sz w:val="18"/>
          <w:szCs w:val="18"/>
          <w:u w:color="000000"/>
        </w:rPr>
      </w:pPr>
      <w:r>
        <w:rPr>
          <w:rFonts w:ascii="Times New Roman" w:hAnsi="Times New Roman"/>
          <w:sz w:val="18"/>
          <w:szCs w:val="18"/>
          <w:u w:color="000000"/>
        </w:rPr>
        <w:t xml:space="preserve">2. </w:t>
      </w:r>
      <w:r w:rsidR="00D86EA9" w:rsidRPr="00D86EA9">
        <w:rPr>
          <w:rFonts w:ascii="Times New Roman" w:hAnsi="Times New Roman"/>
          <w:sz w:val="18"/>
          <w:szCs w:val="18"/>
          <w:u w:color="000000"/>
        </w:rPr>
        <w:t>The Department of Pharmacology and Therapeutics, Institute of Systems, Molecular and Integrative Biology, University of Liverpool, UK; The Walton Centre NHS Foundation Trust, Liverpool, UK</w:t>
      </w:r>
    </w:p>
    <w:p w14:paraId="2473C93C" w14:textId="77777777" w:rsidR="00B2016B"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sz w:val="18"/>
          <w:szCs w:val="18"/>
          <w:u w:color="000000"/>
        </w:rPr>
      </w:pPr>
      <w:r>
        <w:rPr>
          <w:rFonts w:ascii="Times New Roman" w:hAnsi="Times New Roman"/>
          <w:sz w:val="18"/>
          <w:szCs w:val="18"/>
          <w:u w:color="000000"/>
        </w:rPr>
        <w:t>3. Department of Kinesiology, California State University Sacramento, Sacramento, CA, United States</w:t>
      </w:r>
    </w:p>
    <w:p w14:paraId="08FBB813" w14:textId="77777777" w:rsidR="00B2016B" w:rsidRDefault="00000000">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60" w:line="259" w:lineRule="auto"/>
        <w:jc w:val="both"/>
        <w:rPr>
          <w:rFonts w:ascii="Times New Roman" w:eastAsia="Times New Roman" w:hAnsi="Times New Roman" w:cs="Times New Roman"/>
          <w:sz w:val="18"/>
          <w:szCs w:val="18"/>
          <w:u w:color="000000"/>
        </w:rPr>
      </w:pPr>
      <w:r>
        <w:rPr>
          <w:rFonts w:ascii="Times New Roman" w:hAnsi="Times New Roman"/>
          <w:sz w:val="18"/>
          <w:szCs w:val="18"/>
          <w:u w:color="000000"/>
        </w:rPr>
        <w:t>4. Division of Neurology, Department of Medicine, University of Toronto, Toronto, ON, Canada</w:t>
      </w:r>
    </w:p>
    <w:p w14:paraId="3BD16A00" w14:textId="77777777" w:rsidR="00B2016B" w:rsidRDefault="00B2016B">
      <w:pPr>
        <w:pStyle w:val="Default"/>
        <w:spacing w:before="0" w:line="360" w:lineRule="auto"/>
        <w:rPr>
          <w:rFonts w:ascii="Times New Roman" w:eastAsia="Times New Roman" w:hAnsi="Times New Roman" w:cs="Times New Roman"/>
        </w:rPr>
      </w:pPr>
    </w:p>
    <w:p w14:paraId="6BDC4535" w14:textId="77777777" w:rsidR="00B2016B" w:rsidRDefault="00B2016B">
      <w:pPr>
        <w:pStyle w:val="Default"/>
        <w:spacing w:before="0" w:line="360" w:lineRule="auto"/>
        <w:rPr>
          <w:rFonts w:ascii="Times New Roman" w:eastAsia="Times New Roman" w:hAnsi="Times New Roman" w:cs="Times New Roman"/>
        </w:rPr>
      </w:pPr>
    </w:p>
    <w:p w14:paraId="7C57FFD5" w14:textId="0E8BE94C" w:rsidR="00B2016B" w:rsidRDefault="00000000">
      <w:pPr>
        <w:pStyle w:val="Default"/>
        <w:spacing w:before="0" w:line="360" w:lineRule="auto"/>
        <w:jc w:val="both"/>
        <w:rPr>
          <w:rFonts w:ascii="Times New Roman" w:eastAsia="Times New Roman" w:hAnsi="Times New Roman" w:cs="Times New Roman"/>
        </w:rPr>
      </w:pPr>
      <w:r>
        <w:rPr>
          <w:rFonts w:ascii="Times New Roman" w:hAnsi="Times New Roman"/>
        </w:rPr>
        <w:t xml:space="preserve">In the second edition of the research topic, named “the Role of the Basal Ganglia in Somatosensory-Motor Interactions: Evidence from Neurophysiology and Behavior II”, seven articles have been published. All seven contributions consisted of original work. Interestingly, each article used an unique approach (See </w:t>
      </w:r>
      <w:r w:rsidR="00D86EA9">
        <w:rPr>
          <w:rFonts w:ascii="Times New Roman" w:hAnsi="Times New Roman"/>
        </w:rPr>
        <w:t>T</w:t>
      </w:r>
      <w:r>
        <w:rPr>
          <w:rFonts w:ascii="Times New Roman" w:hAnsi="Times New Roman"/>
        </w:rPr>
        <w:t xml:space="preserve">able 1) to study basal-ganglia function varying from psychophysics (Sengupta et al. 2022) to invasive micro-electrode recordings (MER, Filyushkina et al. 2022). This heterogeneity of approaches is in line with the approaches described in its predecessor (Beudel et al. 2020).  </w:t>
      </w:r>
    </w:p>
    <w:p w14:paraId="56FE78B3" w14:textId="77777777" w:rsidR="00B2016B" w:rsidRDefault="00B2016B">
      <w:pPr>
        <w:pStyle w:val="Default"/>
        <w:spacing w:before="0" w:line="360" w:lineRule="auto"/>
        <w:jc w:val="both"/>
        <w:rPr>
          <w:rFonts w:ascii="Times New Roman" w:eastAsia="Times New Roman" w:hAnsi="Times New Roman" w:cs="Times New Roman"/>
        </w:rPr>
      </w:pPr>
    </w:p>
    <w:p w14:paraId="7B6961A3" w14:textId="29CE08CE" w:rsidR="00B2016B" w:rsidRDefault="00000000">
      <w:pPr>
        <w:pStyle w:val="Default"/>
        <w:spacing w:before="0" w:line="360" w:lineRule="auto"/>
        <w:jc w:val="both"/>
        <w:rPr>
          <w:rFonts w:ascii="Times New Roman" w:eastAsia="Times New Roman" w:hAnsi="Times New Roman" w:cs="Times New Roman"/>
        </w:rPr>
      </w:pPr>
      <w:r>
        <w:rPr>
          <w:rFonts w:ascii="Times New Roman" w:hAnsi="Times New Roman"/>
        </w:rPr>
        <w:t>One important question is whether the approaches used in the current edition were available in the era of the first edition (2019-2020). Although three years seems a short period, as we know after the pandemic, a lot can happen. One important development in studying the basal ganglia o</w:t>
      </w:r>
      <w:r w:rsidR="00932DEA">
        <w:rPr>
          <w:rFonts w:ascii="Times New Roman" w:hAnsi="Times New Roman"/>
        </w:rPr>
        <w:t>ver</w:t>
      </w:r>
      <w:r>
        <w:rPr>
          <w:rFonts w:ascii="Times New Roman" w:hAnsi="Times New Roman"/>
        </w:rPr>
        <w:t xml:space="preserve"> the last three years is the availability of commercially available DBS devices by at least three companies that are able to record local field potentials (LFP’s)  </w:t>
      </w:r>
      <w:r w:rsidR="00D86EA9">
        <w:rPr>
          <w:rFonts w:ascii="Times New Roman" w:hAnsi="Times New Roman"/>
        </w:rPr>
        <w:t>f</w:t>
      </w:r>
      <w:r>
        <w:rPr>
          <w:rFonts w:ascii="Times New Roman" w:hAnsi="Times New Roman"/>
        </w:rPr>
        <w:t>rom fully implanted devices (Chen et al. 2020, Marceglia et al. 2022, Stam et al. 2023).  However, despite these developments, initial explorations have mainly focused on the feasibility of using this new technique before research programs wil</w:t>
      </w:r>
      <w:r w:rsidR="00C11A24">
        <w:rPr>
          <w:rFonts w:ascii="Times New Roman" w:hAnsi="Times New Roman"/>
        </w:rPr>
        <w:t>l</w:t>
      </w:r>
      <w:r>
        <w:rPr>
          <w:rFonts w:ascii="Times New Roman" w:hAnsi="Times New Roman"/>
        </w:rPr>
        <w:t xml:space="preserve"> adapt towards LFP recordings from fully implantable DBS devices. At this moment, certain limitations in this technology are still present. For example, sampling frequencies are still restricted to 256 Hz by some devices, which makes it impossible to perform the pulse-timing work at the millisecond scale by Campbell et al. (Campbell et al. 2022) and the MER work by Filyushkina et al. (Filyushkina et al. 2022). In theory, the third study that made use of subcortical recordings and studied the beta band (13-30 Hz) in the thalamus (Basha et al. 2023), could have made use of the currently available fully-implantable devices that have also been able to record LFP activity in the thalamus (Buijink et al. 2022). Since LFP recordings from fully-implantable devices offer many advantages </w:t>
      </w:r>
      <w:r>
        <w:rPr>
          <w:rFonts w:ascii="Times New Roman" w:hAnsi="Times New Roman"/>
        </w:rPr>
        <w:lastRenderedPageBreak/>
        <w:t xml:space="preserve">such as the possibility to record for longer periods and to apply adaptive stimulation paradigms (Nakajima et al. 2021), it is expected that the field will adapt this technology in the coming years. </w:t>
      </w:r>
    </w:p>
    <w:p w14:paraId="14D398AA" w14:textId="77777777" w:rsidR="00B2016B" w:rsidRDefault="00B2016B">
      <w:pPr>
        <w:pStyle w:val="Default"/>
        <w:spacing w:before="0" w:line="360" w:lineRule="auto"/>
        <w:rPr>
          <w:rFonts w:ascii="Times New Roman" w:eastAsia="Times New Roman" w:hAnsi="Times New Roman" w:cs="Times New Roman"/>
        </w:rPr>
      </w:pPr>
    </w:p>
    <w:p w14:paraId="14945B59" w14:textId="6424ABC7" w:rsidR="00B2016B" w:rsidRDefault="00000000">
      <w:pPr>
        <w:pStyle w:val="Default"/>
        <w:spacing w:before="0" w:line="360" w:lineRule="auto"/>
        <w:jc w:val="both"/>
        <w:rPr>
          <w:rFonts w:ascii="Times New Roman" w:eastAsia="Times New Roman" w:hAnsi="Times New Roman" w:cs="Times New Roman"/>
        </w:rPr>
      </w:pPr>
      <w:r>
        <w:rPr>
          <w:rFonts w:ascii="Times New Roman" w:hAnsi="Times New Roman"/>
        </w:rPr>
        <w:t xml:space="preserve">Next to the applied methods in the research topic, the diseases studied are </w:t>
      </w:r>
      <w:r w:rsidR="00C11A24">
        <w:rPr>
          <w:rFonts w:ascii="Times New Roman" w:hAnsi="Times New Roman"/>
        </w:rPr>
        <w:t xml:space="preserve">also </w:t>
      </w:r>
      <w:r>
        <w:rPr>
          <w:rFonts w:ascii="Times New Roman" w:hAnsi="Times New Roman"/>
        </w:rPr>
        <w:t xml:space="preserve">noteworthy. Although the role of the basal ganglia in movement disorders has been studied extensively, this is far less the case for (urologic) pain syndromes and traumatic brain injury (TBI) as respectively described </w:t>
      </w:r>
      <w:r w:rsidR="00932DEA">
        <w:rPr>
          <w:rFonts w:ascii="Times New Roman" w:hAnsi="Times New Roman"/>
        </w:rPr>
        <w:t>by Lan</w:t>
      </w:r>
      <w:r>
        <w:rPr>
          <w:rFonts w:ascii="Times New Roman" w:hAnsi="Times New Roman"/>
        </w:rPr>
        <w:t xml:space="preserve"> et al. (Lan et al. 2022) and Pinky et al. (Pinky et al. 2022). The findings of the study by Lan et al. further illustrate the role of the basal ganglia in pathological somatosensory-motor interactions in abnormal sensations (i.e. pain) and Pinky et al. studied the role of the caudate as modulator in the recovery of TBI. These insights show how studying basal-ganglia functions beyond movement disorders can help in developing neuro-modulation strategies and the development of (image-based) biomarkers. </w:t>
      </w:r>
      <w:r w:rsidR="00932DEA">
        <w:rPr>
          <w:rFonts w:ascii="Times New Roman" w:hAnsi="Times New Roman"/>
        </w:rPr>
        <w:t>The</w:t>
      </w:r>
      <w:r>
        <w:rPr>
          <w:rFonts w:ascii="Times New Roman" w:hAnsi="Times New Roman"/>
        </w:rPr>
        <w:t xml:space="preserve"> development of biomarkers is also relevant for the prodromal stages of Parkinson’s disease (PD) such as in patients with rapid eye movement sleep behaviour disorder (RBD)</w:t>
      </w:r>
      <w:r w:rsidR="00932DEA">
        <w:rPr>
          <w:rFonts w:ascii="Times New Roman" w:hAnsi="Times New Roman"/>
        </w:rPr>
        <w:t>,</w:t>
      </w:r>
      <w:r>
        <w:rPr>
          <w:rFonts w:ascii="Times New Roman" w:hAnsi="Times New Roman"/>
        </w:rPr>
        <w:t xml:space="preserve"> which are at a higher risk for developing PD. By identifying these patients using advanced imaging approaches, such as described by Chen et al. (Chen et al. 2022), patients </w:t>
      </w:r>
      <w:r w:rsidR="00932DEA">
        <w:rPr>
          <w:rFonts w:ascii="Times New Roman" w:hAnsi="Times New Roman"/>
        </w:rPr>
        <w:t>may</w:t>
      </w:r>
      <w:r>
        <w:rPr>
          <w:rFonts w:ascii="Times New Roman" w:hAnsi="Times New Roman"/>
        </w:rPr>
        <w:t xml:space="preserve"> benefit</w:t>
      </w:r>
      <w:r w:rsidR="00932DEA">
        <w:rPr>
          <w:rFonts w:ascii="Times New Roman" w:hAnsi="Times New Roman"/>
        </w:rPr>
        <w:t xml:space="preserve"> in the future</w:t>
      </w:r>
      <w:r>
        <w:rPr>
          <w:rFonts w:ascii="Times New Roman" w:hAnsi="Times New Roman"/>
        </w:rPr>
        <w:t xml:space="preserve"> from disease- modifying </w:t>
      </w:r>
      <w:r w:rsidR="00932DEA">
        <w:rPr>
          <w:rFonts w:ascii="Times New Roman" w:hAnsi="Times New Roman"/>
        </w:rPr>
        <w:t xml:space="preserve">therapies </w:t>
      </w:r>
      <w:r>
        <w:rPr>
          <w:rFonts w:ascii="Times New Roman" w:hAnsi="Times New Roman"/>
        </w:rPr>
        <w:t xml:space="preserve">before the onset of motor symptoms (Athauda et al. 2019). </w:t>
      </w:r>
    </w:p>
    <w:p w14:paraId="1A81118B" w14:textId="77777777" w:rsidR="00B2016B" w:rsidRDefault="00B2016B">
      <w:pPr>
        <w:pStyle w:val="Default"/>
        <w:spacing w:before="0" w:line="360" w:lineRule="auto"/>
        <w:jc w:val="both"/>
        <w:rPr>
          <w:rFonts w:ascii="Times New Roman" w:eastAsia="Times New Roman" w:hAnsi="Times New Roman" w:cs="Times New Roman"/>
        </w:rPr>
      </w:pPr>
    </w:p>
    <w:p w14:paraId="648ABB6A" w14:textId="6DDEDA57" w:rsidR="00B2016B" w:rsidRDefault="00000000">
      <w:pPr>
        <w:pStyle w:val="Default"/>
        <w:spacing w:before="0" w:line="360" w:lineRule="auto"/>
        <w:jc w:val="both"/>
        <w:rPr>
          <w:rFonts w:ascii="Times New Roman" w:eastAsia="Times New Roman" w:hAnsi="Times New Roman" w:cs="Times New Roman"/>
        </w:rPr>
      </w:pPr>
      <w:r>
        <w:rPr>
          <w:rFonts w:ascii="Times New Roman" w:hAnsi="Times New Roman"/>
        </w:rPr>
        <w:t xml:space="preserve">Although these insights from imaging studies comparing patient populations with controls are valuable for the reasons mentioned above, they lack a behavioural component showing how altered (network) processing actually leads to disturbed basal-ganglia function. In their contribution </w:t>
      </w:r>
      <w:r>
        <w:rPr>
          <w:rFonts w:ascii="Times New Roman" w:hAnsi="Times New Roman"/>
          <w:lang w:val="es-ES_tradnl"/>
        </w:rPr>
        <w:t>Sengupta</w:t>
      </w:r>
      <w:r>
        <w:rPr>
          <w:rFonts w:ascii="Times New Roman" w:hAnsi="Times New Roman"/>
        </w:rPr>
        <w:t xml:space="preserve"> et al. (</w:t>
      </w:r>
      <w:r>
        <w:rPr>
          <w:rFonts w:ascii="Times New Roman" w:hAnsi="Times New Roman"/>
          <w:lang w:val="es-ES_tradnl"/>
        </w:rPr>
        <w:t>Sengupta</w:t>
      </w:r>
      <w:r>
        <w:rPr>
          <w:rFonts w:ascii="Times New Roman" w:hAnsi="Times New Roman"/>
        </w:rPr>
        <w:t xml:space="preserve"> et al. 2022) show the nature of response disinhibition in PD during natural movement performance whilst Filyushkina et al. (Filyushkina et al. 2022) were able to distinguish neural patterns of self-initiated vs externally cued response in the STN.  With the dawn of DBS stimulation paradigms that influence decision making processes (Herz et al. 2018), it is of utmost relevance to understand the basal-ganglia contributions underlying autonomous action selecting and its interference by either diseases (e.g. PD) or therapies (e.g. DBS). </w:t>
      </w:r>
    </w:p>
    <w:p w14:paraId="3944BB02" w14:textId="77777777" w:rsidR="00B2016B" w:rsidRDefault="00B2016B">
      <w:pPr>
        <w:pStyle w:val="Default"/>
        <w:spacing w:before="0" w:line="360" w:lineRule="auto"/>
        <w:jc w:val="both"/>
        <w:rPr>
          <w:rFonts w:ascii="Times New Roman" w:eastAsia="Times New Roman" w:hAnsi="Times New Roman" w:cs="Times New Roman"/>
        </w:rPr>
      </w:pPr>
    </w:p>
    <w:p w14:paraId="1CC70BFA" w14:textId="77777777" w:rsidR="00B2016B" w:rsidRDefault="00B2016B">
      <w:pPr>
        <w:pStyle w:val="Default"/>
        <w:spacing w:before="0" w:line="360" w:lineRule="auto"/>
        <w:jc w:val="both"/>
        <w:rPr>
          <w:rFonts w:ascii="Times New Roman" w:eastAsia="Times New Roman" w:hAnsi="Times New Roman" w:cs="Times New Roman"/>
        </w:rPr>
      </w:pPr>
    </w:p>
    <w:p w14:paraId="1B233DE7" w14:textId="77777777" w:rsidR="00B2016B" w:rsidRDefault="00B2016B">
      <w:pPr>
        <w:pStyle w:val="Default"/>
        <w:spacing w:before="0" w:line="360" w:lineRule="auto"/>
        <w:rPr>
          <w:rFonts w:ascii="Times New Roman" w:eastAsia="Times New Roman" w:hAnsi="Times New Roman" w:cs="Times New Roman"/>
        </w:rPr>
      </w:pPr>
    </w:p>
    <w:p w14:paraId="320A96B8" w14:textId="77777777" w:rsidR="00B2016B" w:rsidRDefault="00B2016B">
      <w:pPr>
        <w:pStyle w:val="Default"/>
        <w:spacing w:before="0" w:line="360" w:lineRule="auto"/>
        <w:rPr>
          <w:rFonts w:ascii="Times New Roman" w:eastAsia="Times New Roman" w:hAnsi="Times New Roman" w:cs="Times New Roman"/>
        </w:rPr>
      </w:pPr>
    </w:p>
    <w:p w14:paraId="5B44D57A" w14:textId="77777777" w:rsidR="00B2016B" w:rsidRDefault="00B2016B">
      <w:pPr>
        <w:pStyle w:val="Default"/>
        <w:spacing w:before="0" w:line="360" w:lineRule="auto"/>
        <w:rPr>
          <w:rFonts w:ascii="Times New Roman" w:eastAsia="Times New Roman" w:hAnsi="Times New Roman" w:cs="Times New Roman"/>
        </w:rPr>
      </w:pPr>
    </w:p>
    <w:p w14:paraId="7ABE91D8" w14:textId="77777777" w:rsidR="00B2016B" w:rsidRDefault="00B2016B">
      <w:pPr>
        <w:pStyle w:val="Default"/>
        <w:spacing w:before="0" w:line="360" w:lineRule="auto"/>
        <w:rPr>
          <w:rFonts w:ascii="Times New Roman" w:eastAsia="Times New Roman" w:hAnsi="Times New Roman" w:cs="Times New Roman"/>
        </w:rPr>
      </w:pPr>
    </w:p>
    <w:p w14:paraId="7BEDF437" w14:textId="77777777" w:rsidR="00B2016B" w:rsidRDefault="00B2016B">
      <w:pPr>
        <w:pStyle w:val="Default"/>
        <w:spacing w:before="0" w:line="360" w:lineRule="auto"/>
        <w:rPr>
          <w:rFonts w:ascii="Times New Roman" w:eastAsia="Times New Roman" w:hAnsi="Times New Roman" w:cs="Times New Roman"/>
        </w:rPr>
      </w:pPr>
    </w:p>
    <w:p w14:paraId="72BEDFC8" w14:textId="77777777" w:rsidR="00B2016B" w:rsidRDefault="00B2016B">
      <w:pPr>
        <w:pStyle w:val="Default"/>
        <w:spacing w:before="0" w:line="360" w:lineRule="auto"/>
        <w:rPr>
          <w:rFonts w:ascii="Times New Roman" w:eastAsia="Times New Roman" w:hAnsi="Times New Roman" w:cs="Times New Roman"/>
        </w:rPr>
      </w:pPr>
    </w:p>
    <w:p w14:paraId="1F9BFAF6" w14:textId="77777777" w:rsidR="00B2016B" w:rsidRDefault="00B2016B">
      <w:pPr>
        <w:pStyle w:val="Default"/>
        <w:spacing w:before="0" w:line="360" w:lineRule="auto"/>
        <w:rPr>
          <w:rFonts w:ascii="Times New Roman" w:eastAsia="Times New Roman" w:hAnsi="Times New Roman" w:cs="Times New Roman"/>
        </w:rPr>
      </w:pPr>
    </w:p>
    <w:p w14:paraId="3DF77A39" w14:textId="77777777" w:rsidR="00B2016B" w:rsidRDefault="00B2016B">
      <w:pPr>
        <w:pStyle w:val="Default"/>
        <w:spacing w:before="0" w:line="360" w:lineRule="auto"/>
        <w:rPr>
          <w:rFonts w:ascii="Times New Roman" w:eastAsia="Times New Roman" w:hAnsi="Times New Roman" w:cs="Times New Roman"/>
        </w:rPr>
      </w:pPr>
    </w:p>
    <w:p w14:paraId="5A18A1CA" w14:textId="77777777" w:rsidR="00B2016B" w:rsidRDefault="00B2016B">
      <w:pPr>
        <w:pStyle w:val="Default"/>
        <w:spacing w:before="0" w:line="360" w:lineRule="auto"/>
        <w:rPr>
          <w:rFonts w:ascii="Times New Roman" w:eastAsia="Times New Roman" w:hAnsi="Times New Roman" w:cs="Times New Roman"/>
        </w:rPr>
      </w:pPr>
    </w:p>
    <w:p w14:paraId="7E03AE5A" w14:textId="77777777" w:rsidR="00B2016B" w:rsidRDefault="00B2016B">
      <w:pPr>
        <w:pStyle w:val="Default"/>
        <w:spacing w:before="0" w:line="360" w:lineRule="auto"/>
        <w:rPr>
          <w:rFonts w:ascii="Times New Roman" w:eastAsia="Times New Roman" w:hAnsi="Times New Roman" w:cs="Times New Roman"/>
        </w:rPr>
      </w:pPr>
    </w:p>
    <w:p w14:paraId="6E44A914" w14:textId="77777777" w:rsidR="00B2016B" w:rsidRDefault="00B2016B">
      <w:pPr>
        <w:pStyle w:val="Default"/>
        <w:spacing w:before="0" w:line="360" w:lineRule="auto"/>
        <w:rPr>
          <w:rFonts w:ascii="Times New Roman" w:eastAsia="Times New Roman" w:hAnsi="Times New Roman" w:cs="Times New Roman"/>
        </w:rPr>
      </w:pPr>
    </w:p>
    <w:p w14:paraId="5B17642B" w14:textId="77777777" w:rsidR="00B2016B" w:rsidRDefault="00B2016B">
      <w:pPr>
        <w:pStyle w:val="Default"/>
        <w:spacing w:before="0" w:line="360" w:lineRule="auto"/>
        <w:rPr>
          <w:rFonts w:ascii="Times New Roman" w:eastAsia="Times New Roman" w:hAnsi="Times New Roman" w:cs="Times New Roman"/>
        </w:rPr>
      </w:pPr>
    </w:p>
    <w:p w14:paraId="2B6AA1DC" w14:textId="77777777" w:rsidR="00B2016B" w:rsidRDefault="00B2016B">
      <w:pPr>
        <w:pStyle w:val="Default"/>
        <w:spacing w:before="0" w:line="360" w:lineRule="auto"/>
        <w:rPr>
          <w:rFonts w:ascii="Times New Roman" w:eastAsia="Times New Roman" w:hAnsi="Times New Roman" w:cs="Times New Roman"/>
        </w:rPr>
      </w:pPr>
    </w:p>
    <w:p w14:paraId="34D03F67" w14:textId="77777777" w:rsidR="00B2016B" w:rsidRDefault="00B2016B">
      <w:pPr>
        <w:pStyle w:val="Default"/>
        <w:spacing w:before="0" w:line="360" w:lineRule="auto"/>
        <w:rPr>
          <w:rFonts w:ascii="Times New Roman" w:eastAsia="Times New Roman" w:hAnsi="Times New Roman" w:cs="Times New Roman"/>
        </w:rPr>
      </w:pPr>
    </w:p>
    <w:p w14:paraId="341D1B06" w14:textId="77777777" w:rsidR="00B2016B" w:rsidRDefault="00B2016B">
      <w:pPr>
        <w:pStyle w:val="Default"/>
        <w:spacing w:before="0" w:line="360" w:lineRule="auto"/>
        <w:rPr>
          <w:rFonts w:ascii="Times New Roman" w:eastAsia="Times New Roman" w:hAnsi="Times New Roman" w:cs="Times New Roman"/>
        </w:rPr>
      </w:pPr>
    </w:p>
    <w:p w14:paraId="5BA28F64" w14:textId="77777777" w:rsidR="00B2016B" w:rsidRDefault="00B2016B">
      <w:pPr>
        <w:pStyle w:val="Default"/>
        <w:spacing w:before="0" w:line="360" w:lineRule="auto"/>
        <w:rPr>
          <w:rFonts w:ascii="Times New Roman" w:eastAsia="Times New Roman" w:hAnsi="Times New Roman" w:cs="Times New Roman"/>
        </w:rPr>
      </w:pPr>
    </w:p>
    <w:p w14:paraId="0663E3D8" w14:textId="77777777" w:rsidR="00B2016B" w:rsidRDefault="00000000">
      <w:pPr>
        <w:pStyle w:val="Default"/>
        <w:spacing w:before="0" w:line="360" w:lineRule="auto"/>
        <w:rPr>
          <w:rFonts w:ascii="Times New Roman" w:eastAsia="Times New Roman" w:hAnsi="Times New Roman" w:cs="Times New Roman"/>
          <w:i/>
          <w:iCs/>
        </w:rPr>
      </w:pPr>
      <w:r>
        <w:rPr>
          <w:rFonts w:ascii="Times New Roman" w:hAnsi="Times New Roman"/>
          <w:b/>
          <w:bCs/>
          <w:i/>
          <w:iCs/>
        </w:rPr>
        <w:t>References</w:t>
      </w:r>
      <w:r>
        <w:rPr>
          <w:rFonts w:ascii="Times New Roman" w:hAnsi="Times New Roman"/>
          <w:i/>
          <w:iCs/>
        </w:rPr>
        <w:t xml:space="preserve"> </w:t>
      </w:r>
    </w:p>
    <w:p w14:paraId="41289A41" w14:textId="77777777" w:rsidR="00B2016B" w:rsidRDefault="00B2016B">
      <w:pPr>
        <w:pStyle w:val="Default"/>
        <w:spacing w:before="0" w:line="360" w:lineRule="auto"/>
        <w:rPr>
          <w:rFonts w:ascii="Times New Roman" w:eastAsia="Times New Roman" w:hAnsi="Times New Roman" w:cs="Times New Roman"/>
        </w:rPr>
      </w:pPr>
    </w:p>
    <w:p w14:paraId="4DB27FB6"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Athauda, D., Maclagan, K., Budnik, N., Zampedri, L., Hibbert, S., Aviles-Olmos, I., et al. (2019). Post hoc analysis of the Exenatide-PD trial—Factors that predict response. </w:t>
      </w:r>
      <w:r>
        <w:rPr>
          <w:rFonts w:ascii="Times Roman" w:hAnsi="Times Roman"/>
          <w:i/>
          <w:iCs/>
          <w:lang w:val="pt-PT"/>
        </w:rPr>
        <w:t>Eur J Neurosci</w:t>
      </w:r>
      <w:r>
        <w:rPr>
          <w:rFonts w:ascii="Times Roman" w:hAnsi="Times Roman"/>
        </w:rPr>
        <w:t xml:space="preserve"> 49, 410–421. doi: 10.1111/ejn.14096.</w:t>
      </w:r>
    </w:p>
    <w:p w14:paraId="53DA49A0" w14:textId="77777777" w:rsidR="00B2016B" w:rsidRDefault="00B2016B">
      <w:pPr>
        <w:pStyle w:val="Default"/>
        <w:spacing w:before="0" w:line="240" w:lineRule="auto"/>
        <w:rPr>
          <w:rFonts w:ascii="Times Roman" w:eastAsia="Times Roman" w:hAnsi="Times Roman" w:cs="Times Roman"/>
        </w:rPr>
      </w:pPr>
    </w:p>
    <w:p w14:paraId="7847572A"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Basha D, Kalia S.K., Hodaie M., Lozano A., Lopez Rios  A.L., Hutchison WD. (2023) Beta band oscillations in the motor thalamus are modulated by visuomotor coordination in essential tremor patients </w:t>
      </w:r>
      <w:r>
        <w:rPr>
          <w:rFonts w:ascii="Times Roman" w:hAnsi="Times Roman"/>
          <w:i/>
          <w:iCs/>
          <w:lang w:val="fr-FR"/>
        </w:rPr>
        <w:t>Front Hum Neurosci</w:t>
      </w:r>
      <w:r>
        <w:rPr>
          <w:rFonts w:ascii="Times Roman" w:hAnsi="Times Roman"/>
          <w:i/>
          <w:iCs/>
        </w:rPr>
        <w:t xml:space="preserve"> </w:t>
      </w:r>
      <w:r>
        <w:rPr>
          <w:rFonts w:ascii="Times Roman" w:hAnsi="Times Roman"/>
        </w:rPr>
        <w:t xml:space="preserve">17, 1082196. </w:t>
      </w:r>
      <w:r>
        <w:rPr>
          <w:rFonts w:ascii="Times Roman" w:hAnsi="Times Roman"/>
          <w:lang w:val="pt-PT"/>
        </w:rPr>
        <w:t>doi: 10.3389/fnhum.2023.1082196</w:t>
      </w:r>
    </w:p>
    <w:p w14:paraId="63E7D081" w14:textId="77777777" w:rsidR="00B2016B" w:rsidRDefault="00B2016B">
      <w:pPr>
        <w:pStyle w:val="Default"/>
        <w:spacing w:before="0" w:line="240" w:lineRule="auto"/>
        <w:rPr>
          <w:rFonts w:ascii="Times Roman" w:eastAsia="Times Roman" w:hAnsi="Times Roman" w:cs="Times Roman"/>
        </w:rPr>
      </w:pPr>
    </w:p>
    <w:p w14:paraId="4F36D495" w14:textId="77777777" w:rsidR="00B2016B" w:rsidRDefault="00000000">
      <w:pPr>
        <w:pStyle w:val="Default"/>
        <w:spacing w:before="0" w:line="240" w:lineRule="auto"/>
        <w:rPr>
          <w:rFonts w:ascii="Times Roman" w:eastAsia="Times Roman" w:hAnsi="Times Roman" w:cs="Times Roman"/>
        </w:rPr>
      </w:pPr>
      <w:bookmarkStart w:id="0" w:name="_Hlk132004698"/>
      <w:r>
        <w:rPr>
          <w:rFonts w:ascii="Times Roman" w:hAnsi="Times Roman"/>
        </w:rPr>
        <w:t xml:space="preserve">Beudel, M., Macerollo, A., Brown, M. J. N., and Chen, R. (2020). Editorial: The Role of the Basal Ganglia in Somatosensory-Motor Interactions: Evidence From Neurophysiology and Behavior. </w:t>
      </w:r>
      <w:r>
        <w:rPr>
          <w:rFonts w:ascii="Times Roman" w:hAnsi="Times Roman"/>
          <w:i/>
          <w:iCs/>
          <w:lang w:val="fr-FR"/>
        </w:rPr>
        <w:t>Front Hum Neurosci</w:t>
      </w:r>
      <w:r>
        <w:rPr>
          <w:rFonts w:ascii="Times Roman" w:hAnsi="Times Roman"/>
          <w:lang w:val="pt-PT"/>
        </w:rPr>
        <w:t xml:space="preserve"> 13, 451. doi: 10.3389/fnhum.2019.00451.</w:t>
      </w:r>
    </w:p>
    <w:p w14:paraId="05862B4E" w14:textId="77777777" w:rsidR="00B2016B" w:rsidRDefault="00B2016B">
      <w:pPr>
        <w:pStyle w:val="Default"/>
        <w:spacing w:before="0" w:line="240" w:lineRule="auto"/>
        <w:rPr>
          <w:rFonts w:ascii="Times Roman" w:eastAsia="Times Roman" w:hAnsi="Times Roman" w:cs="Times Roman"/>
        </w:rPr>
      </w:pPr>
    </w:p>
    <w:bookmarkEnd w:id="0"/>
    <w:p w14:paraId="0737F448" w14:textId="77777777" w:rsidR="00B2016B" w:rsidRDefault="00000000">
      <w:pPr>
        <w:pStyle w:val="Default"/>
        <w:spacing w:before="0" w:line="240" w:lineRule="auto"/>
        <w:rPr>
          <w:rFonts w:ascii="Times Roman" w:eastAsia="Times Roman" w:hAnsi="Times Roman" w:cs="Times Roman"/>
        </w:rPr>
      </w:pPr>
      <w:r>
        <w:rPr>
          <w:rFonts w:ascii="Times Roman" w:hAnsi="Times Roman"/>
          <w:lang w:val="nl-NL"/>
        </w:rPr>
        <w:t>Buijink, A. W. G., Pi</w:t>
      </w:r>
      <w:r>
        <w:rPr>
          <w:rFonts w:ascii="Times Roman" w:hAnsi="Times Roman"/>
          <w:lang w:val="es-ES_tradnl"/>
        </w:rPr>
        <w:t>ñ</w:t>
      </w:r>
      <w:r>
        <w:rPr>
          <w:rFonts w:ascii="Times Roman" w:hAnsi="Times Roman"/>
        </w:rPr>
        <w:t xml:space="preserve">a-Fuentes, D. A., Stam, M. J., Bot, M., Schuurman, P. R., Munckhof, P. van den, et al. (2022). Thalamic local field potentials recorded using the deep brain stimulation pulse generator. </w:t>
      </w:r>
      <w:r>
        <w:rPr>
          <w:rFonts w:ascii="Times Roman" w:hAnsi="Times Roman"/>
          <w:i/>
          <w:iCs/>
        </w:rPr>
        <w:t>Clin Neurophysiology Pract</w:t>
      </w:r>
      <w:r>
        <w:rPr>
          <w:rFonts w:ascii="Times Roman" w:hAnsi="Times Roman"/>
        </w:rPr>
        <w:t xml:space="preserve"> 7, 103–106. doi: 10.1016/j.cnp.2022.03.002.</w:t>
      </w:r>
    </w:p>
    <w:p w14:paraId="08A31054" w14:textId="77777777" w:rsidR="00B2016B" w:rsidRDefault="00B2016B">
      <w:pPr>
        <w:pStyle w:val="Default"/>
        <w:spacing w:before="0" w:line="240" w:lineRule="auto"/>
        <w:rPr>
          <w:rFonts w:ascii="Times Roman" w:eastAsia="Times Roman" w:hAnsi="Times Roman" w:cs="Times Roman"/>
        </w:rPr>
      </w:pPr>
    </w:p>
    <w:p w14:paraId="72B61365"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Campbell, B. A., Bocca, L. F., Sanabria, D. E., Almeida, J., Rammo, R., Nagel, S. J., et al. (2022). The impact of pulse timing on cortical and subthalamic nucleus deep brain stimulation evoked potentials. </w:t>
      </w:r>
      <w:r>
        <w:rPr>
          <w:rFonts w:ascii="Times Roman" w:hAnsi="Times Roman"/>
          <w:i/>
          <w:iCs/>
          <w:lang w:val="fr-FR"/>
        </w:rPr>
        <w:t>Front Hum Neurosci</w:t>
      </w:r>
      <w:r>
        <w:rPr>
          <w:rFonts w:ascii="Times Roman" w:hAnsi="Times Roman"/>
        </w:rPr>
        <w:t xml:space="preserve"> 16, 1009223. doi: 10.3389/fnhum.2022.1009223.</w:t>
      </w:r>
    </w:p>
    <w:p w14:paraId="4E130253" w14:textId="77777777" w:rsidR="00B2016B" w:rsidRDefault="00B2016B">
      <w:pPr>
        <w:pStyle w:val="Default"/>
        <w:spacing w:before="0" w:line="240" w:lineRule="auto"/>
        <w:rPr>
          <w:rFonts w:ascii="Times New Roman" w:eastAsia="Times New Roman" w:hAnsi="Times New Roman" w:cs="Times New Roman"/>
        </w:rPr>
      </w:pPr>
    </w:p>
    <w:p w14:paraId="4A4D1513" w14:textId="77777777" w:rsidR="00B2016B" w:rsidRDefault="00000000">
      <w:pPr>
        <w:pStyle w:val="Default"/>
        <w:spacing w:before="0" w:line="240" w:lineRule="auto"/>
        <w:rPr>
          <w:rFonts w:ascii="Times Roman" w:eastAsia="Times Roman" w:hAnsi="Times Roman" w:cs="Times Roman"/>
        </w:rPr>
      </w:pPr>
      <w:r>
        <w:rPr>
          <w:rFonts w:ascii="Times Roman" w:hAnsi="Times Roman"/>
        </w:rPr>
        <w:t>Chen, A., Li, Y., Wang, Z., Huang, J., Ruan, X., Cheng, X., et al. (2022). Disrupted Brain Structural Network Connection in de novo Parkinson</w:t>
      </w:r>
      <w:r>
        <w:rPr>
          <w:rFonts w:ascii="Times Roman" w:hAnsi="Times Roman"/>
          <w:rtl/>
        </w:rPr>
        <w:t>’</w:t>
      </w:r>
      <w:r>
        <w:rPr>
          <w:rFonts w:ascii="Times Roman" w:hAnsi="Times Roman"/>
        </w:rPr>
        <w:t xml:space="preserve">s Disease With Rapid Eye Movement Sleep Behavior Disorder. </w:t>
      </w:r>
      <w:r>
        <w:rPr>
          <w:rFonts w:ascii="Times Roman" w:hAnsi="Times Roman"/>
          <w:i/>
          <w:iCs/>
          <w:lang w:val="fr-FR"/>
        </w:rPr>
        <w:t>Front Hum Neurosci</w:t>
      </w:r>
      <w:r>
        <w:rPr>
          <w:rFonts w:ascii="Times Roman" w:hAnsi="Times Roman"/>
          <w:lang w:val="pt-PT"/>
        </w:rPr>
        <w:t xml:space="preserve"> 16, 902614. doi: 10.3389/fnhum.2022.902614.</w:t>
      </w:r>
    </w:p>
    <w:p w14:paraId="0A2E5B76" w14:textId="77777777" w:rsidR="00B2016B" w:rsidRDefault="00B2016B">
      <w:pPr>
        <w:pStyle w:val="Default"/>
        <w:spacing w:before="0" w:line="240" w:lineRule="auto"/>
        <w:rPr>
          <w:rFonts w:ascii="Times New Roman" w:eastAsia="Times New Roman" w:hAnsi="Times New Roman" w:cs="Times New Roman"/>
        </w:rPr>
      </w:pPr>
    </w:p>
    <w:p w14:paraId="2F778460"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Chen, Y., Gong, C., Tian, Y., Orlov, N., Zhang, J., Guo, Y., et al. (2020). Neuromodulation effects of deep brain stimulation on beta rhythm: A longitudinal local field potential study. </w:t>
      </w:r>
      <w:r>
        <w:rPr>
          <w:rFonts w:ascii="Times Roman" w:hAnsi="Times Roman"/>
          <w:i/>
          <w:iCs/>
          <w:lang w:val="de-DE"/>
        </w:rPr>
        <w:t>Brain Stimul</w:t>
      </w:r>
      <w:r>
        <w:rPr>
          <w:rFonts w:ascii="Times Roman" w:hAnsi="Times Roman"/>
        </w:rPr>
        <w:t xml:space="preserve"> 13, 1784–1792. doi: 10.1016/j.brs.2020.09.027.</w:t>
      </w:r>
    </w:p>
    <w:p w14:paraId="171E2DCB" w14:textId="77777777" w:rsidR="00B2016B" w:rsidRDefault="00B2016B">
      <w:pPr>
        <w:pStyle w:val="Default"/>
        <w:spacing w:before="0" w:line="240" w:lineRule="auto"/>
        <w:rPr>
          <w:rFonts w:ascii="Times New Roman" w:eastAsia="Times New Roman" w:hAnsi="Times New Roman" w:cs="Times New Roman"/>
        </w:rPr>
      </w:pPr>
    </w:p>
    <w:p w14:paraId="7BCF9331" w14:textId="77777777" w:rsidR="00B2016B" w:rsidRDefault="00000000">
      <w:pPr>
        <w:pStyle w:val="Default"/>
        <w:spacing w:before="0" w:line="240" w:lineRule="auto"/>
        <w:rPr>
          <w:rFonts w:ascii="Times New Roman" w:eastAsia="Times New Roman" w:hAnsi="Times New Roman" w:cs="Times New Roman"/>
        </w:rPr>
      </w:pPr>
      <w:r>
        <w:rPr>
          <w:rFonts w:ascii="Times New Roman" w:hAnsi="Times New Roman"/>
        </w:rPr>
        <w:t>Filyushkina, V., Belova, E., Usova, S., Tomskiy, A., and Sedov, A. (2022). Attenuation of neural responses in subthalamic nucleus during internally guided voluntary movements in Parkinson</w:t>
      </w:r>
      <w:r>
        <w:rPr>
          <w:rFonts w:ascii="Times New Roman" w:hAnsi="Times New Roman"/>
          <w:rtl/>
        </w:rPr>
        <w:t>’</w:t>
      </w:r>
      <w:r>
        <w:rPr>
          <w:rFonts w:ascii="Times New Roman" w:hAnsi="Times New Roman"/>
        </w:rPr>
        <w:t xml:space="preserve">s disease. </w:t>
      </w:r>
      <w:r>
        <w:rPr>
          <w:rFonts w:ascii="Times New Roman" w:hAnsi="Times New Roman"/>
          <w:i/>
          <w:iCs/>
          <w:lang w:val="fr-FR"/>
        </w:rPr>
        <w:t>Front Hum Neurosci</w:t>
      </w:r>
      <w:r>
        <w:rPr>
          <w:rFonts w:ascii="Times New Roman" w:hAnsi="Times New Roman"/>
          <w:lang w:val="pt-PT"/>
        </w:rPr>
        <w:t xml:space="preserve"> 16, 977784. doi: 10.3389/fnhum.2022.977784.</w:t>
      </w:r>
    </w:p>
    <w:p w14:paraId="654EC5D2" w14:textId="77777777" w:rsidR="00B2016B" w:rsidRDefault="00B2016B">
      <w:pPr>
        <w:pStyle w:val="Default"/>
        <w:spacing w:before="0" w:line="240" w:lineRule="auto"/>
        <w:rPr>
          <w:rFonts w:ascii="Times Roman" w:eastAsia="Times Roman" w:hAnsi="Times Roman" w:cs="Times Roman"/>
        </w:rPr>
      </w:pPr>
    </w:p>
    <w:p w14:paraId="1A07EF6B" w14:textId="77777777" w:rsidR="00B2016B" w:rsidRPr="00486B3E" w:rsidRDefault="00000000">
      <w:pPr>
        <w:pStyle w:val="Default"/>
        <w:spacing w:before="0" w:line="240" w:lineRule="auto"/>
        <w:rPr>
          <w:rFonts w:ascii="Times Roman" w:eastAsia="Times Roman" w:hAnsi="Times Roman" w:cs="Times Roman"/>
          <w:lang w:val="it-IT"/>
        </w:rPr>
      </w:pPr>
      <w:r>
        <w:rPr>
          <w:rFonts w:ascii="Times Roman" w:hAnsi="Times Roman"/>
        </w:rPr>
        <w:t>Herz, D. M., Little, S., Pedrosa, D. J., Tinkhauser, G., Cheeran, B., Foltynie, T., et al. (2018). Mechanisms Underlying Decision-Making as Revealed by Deep-Brain Stimulation in Patients with Parkinson</w:t>
      </w:r>
      <w:r>
        <w:rPr>
          <w:rFonts w:ascii="Times Roman" w:hAnsi="Times Roman"/>
          <w:rtl/>
        </w:rPr>
        <w:t>’</w:t>
      </w:r>
      <w:r>
        <w:rPr>
          <w:rFonts w:ascii="Times Roman" w:hAnsi="Times Roman"/>
        </w:rPr>
        <w:t xml:space="preserve">s Disease. </w:t>
      </w:r>
      <w:r w:rsidRPr="00486B3E">
        <w:rPr>
          <w:rFonts w:ascii="Times Roman" w:hAnsi="Times Roman" w:hint="eastAsia"/>
          <w:i/>
          <w:iCs/>
          <w:lang w:val="it-IT"/>
        </w:rPr>
        <w:t>Current Biology</w:t>
      </w:r>
      <w:r w:rsidRPr="00486B3E">
        <w:rPr>
          <w:rFonts w:ascii="Times Roman" w:hAnsi="Times Roman" w:hint="eastAsia"/>
          <w:lang w:val="it-IT"/>
        </w:rPr>
        <w:t xml:space="preserve"> 28, 1169-1178.e6. doi: 10.1016/j.cub.2018.02.057.</w:t>
      </w:r>
    </w:p>
    <w:p w14:paraId="3D78A573" w14:textId="77777777" w:rsidR="00B2016B" w:rsidRPr="00486B3E" w:rsidRDefault="00B2016B">
      <w:pPr>
        <w:pStyle w:val="Default"/>
        <w:spacing w:before="0" w:line="240" w:lineRule="auto"/>
        <w:rPr>
          <w:rFonts w:ascii="Times Roman" w:eastAsia="Times Roman" w:hAnsi="Times Roman" w:cs="Times Roman"/>
          <w:lang w:val="it-IT"/>
        </w:rPr>
      </w:pPr>
    </w:p>
    <w:p w14:paraId="587014DA" w14:textId="77777777" w:rsidR="00B2016B" w:rsidRPr="00486B3E" w:rsidRDefault="00000000">
      <w:pPr>
        <w:pStyle w:val="Default"/>
        <w:spacing w:before="0" w:line="240" w:lineRule="auto"/>
        <w:rPr>
          <w:rFonts w:ascii="Times Roman" w:eastAsia="Times Roman" w:hAnsi="Times Roman" w:cs="Times Roman"/>
          <w:lang w:val="it-IT"/>
        </w:rPr>
      </w:pPr>
      <w:r w:rsidRPr="00486B3E">
        <w:rPr>
          <w:rFonts w:ascii="Times Roman" w:hAnsi="Times Roman" w:hint="eastAsia"/>
          <w:lang w:val="it-IT"/>
        </w:rPr>
        <w:lastRenderedPageBreak/>
        <w:t xml:space="preserve">Lan, X., Niu, X., Bai, W.-X., Li, H.-N., Zhu, X.-Y., Ma, W.-J., et al. </w:t>
      </w:r>
      <w:r>
        <w:rPr>
          <w:rFonts w:ascii="Times Roman" w:hAnsi="Times Roman"/>
        </w:rPr>
        <w:t xml:space="preserve">(2022). The functional connectivity of the basal ganglia subregions changed in mid-aged and young males with chronic prostatitis/chronic pelvic pain syndrome. </w:t>
      </w:r>
      <w:r>
        <w:rPr>
          <w:rFonts w:ascii="Times Roman" w:hAnsi="Times Roman"/>
          <w:i/>
          <w:iCs/>
          <w:lang w:val="fr-FR"/>
        </w:rPr>
        <w:t>Front Hum Neurosci</w:t>
      </w:r>
      <w:r w:rsidRPr="00486B3E">
        <w:rPr>
          <w:rFonts w:ascii="Times Roman" w:hAnsi="Times Roman" w:hint="eastAsia"/>
          <w:lang w:val="it-IT"/>
        </w:rPr>
        <w:t xml:space="preserve"> 16, 1013425. doi: 10.3389/fnhum.2022.1013425.</w:t>
      </w:r>
    </w:p>
    <w:p w14:paraId="5EDCD47F" w14:textId="77777777" w:rsidR="00B2016B" w:rsidRPr="00486B3E" w:rsidRDefault="00B2016B">
      <w:pPr>
        <w:pStyle w:val="Default"/>
        <w:spacing w:before="0" w:line="240" w:lineRule="auto"/>
        <w:rPr>
          <w:rFonts w:ascii="Times Roman" w:eastAsia="Times Roman" w:hAnsi="Times Roman" w:cs="Times Roman"/>
          <w:lang w:val="it-IT"/>
        </w:rPr>
      </w:pPr>
    </w:p>
    <w:p w14:paraId="58D0FC27" w14:textId="77777777" w:rsidR="00B2016B" w:rsidRDefault="00000000">
      <w:pPr>
        <w:pStyle w:val="Default"/>
        <w:spacing w:before="0" w:line="240" w:lineRule="auto"/>
        <w:rPr>
          <w:rFonts w:ascii="Times Roman" w:eastAsia="Times Roman" w:hAnsi="Times Roman" w:cs="Times Roman"/>
        </w:rPr>
      </w:pPr>
      <w:r w:rsidRPr="00486B3E">
        <w:rPr>
          <w:rFonts w:ascii="Times Roman" w:hAnsi="Times Roman" w:hint="eastAsia"/>
          <w:lang w:val="it-IT"/>
        </w:rPr>
        <w:t xml:space="preserve">Marceglia, S., Conti, C., Svanidze, O., Foffani, G., Lozano, A. M., Moro, E., et al. </w:t>
      </w:r>
      <w:r>
        <w:rPr>
          <w:rFonts w:ascii="Times Roman" w:hAnsi="Times Roman"/>
        </w:rPr>
        <w:t>(2022). Double-blind cross-over pilot trial protocol to evaluate the safety and preliminary efficacy of long-term adaptive deep brain stimulation in patients with Parkinson</w:t>
      </w:r>
      <w:r>
        <w:rPr>
          <w:rFonts w:ascii="Times Roman" w:hAnsi="Times Roman"/>
          <w:rtl/>
        </w:rPr>
        <w:t>’</w:t>
      </w:r>
      <w:r>
        <w:rPr>
          <w:rFonts w:ascii="Times Roman" w:hAnsi="Times Roman"/>
        </w:rPr>
        <w:t xml:space="preserve">s disease. </w:t>
      </w:r>
      <w:r>
        <w:rPr>
          <w:rFonts w:ascii="Times Roman" w:hAnsi="Times Roman"/>
          <w:i/>
          <w:iCs/>
        </w:rPr>
        <w:t>Bmj Open</w:t>
      </w:r>
      <w:r>
        <w:rPr>
          <w:rFonts w:ascii="Times Roman" w:hAnsi="Times Roman"/>
        </w:rPr>
        <w:t xml:space="preserve"> 12, e049955. doi: 10.1136/bmjopen-2021-049955.</w:t>
      </w:r>
    </w:p>
    <w:p w14:paraId="64665336" w14:textId="77777777" w:rsidR="00B2016B" w:rsidRDefault="00B2016B">
      <w:pPr>
        <w:pStyle w:val="Default"/>
        <w:spacing w:before="0" w:line="240" w:lineRule="auto"/>
        <w:rPr>
          <w:rFonts w:ascii="Times Roman" w:eastAsia="Times Roman" w:hAnsi="Times Roman" w:cs="Times Roman"/>
        </w:rPr>
      </w:pPr>
    </w:p>
    <w:p w14:paraId="44931FCD"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Nakajima, A., Shimo, Y., Fuse, A., Tokugawa, J., Hishii, M., Iwamuro, H., et al. (2021). Case Report: Chronic Adaptive Deep Brain Stimulation Personalizing Therapy Based on Parkinsonian State. </w:t>
      </w:r>
      <w:r>
        <w:rPr>
          <w:rFonts w:ascii="Times Roman" w:hAnsi="Times Roman"/>
          <w:i/>
          <w:iCs/>
          <w:lang w:val="fr-FR"/>
        </w:rPr>
        <w:t>Front Hum Neurosci</w:t>
      </w:r>
      <w:r>
        <w:rPr>
          <w:rFonts w:ascii="Times Roman" w:hAnsi="Times Roman"/>
          <w:lang w:val="pt-PT"/>
        </w:rPr>
        <w:t xml:space="preserve"> 15, 702961. doi: 10.3389/fnhum.2021.702961.</w:t>
      </w:r>
    </w:p>
    <w:p w14:paraId="5B37C580" w14:textId="77777777" w:rsidR="00B2016B" w:rsidRDefault="00B2016B">
      <w:pPr>
        <w:pStyle w:val="Default"/>
        <w:spacing w:before="0" w:line="240" w:lineRule="auto"/>
        <w:rPr>
          <w:rFonts w:ascii="Times Roman" w:eastAsia="Times Roman" w:hAnsi="Times Roman" w:cs="Times Roman"/>
        </w:rPr>
      </w:pPr>
    </w:p>
    <w:p w14:paraId="05A0AB07" w14:textId="77777777" w:rsidR="00B2016B" w:rsidRDefault="00B2016B">
      <w:pPr>
        <w:pStyle w:val="Default"/>
        <w:spacing w:before="0" w:line="240" w:lineRule="auto"/>
        <w:rPr>
          <w:rFonts w:ascii="Times Roman" w:eastAsia="Times Roman" w:hAnsi="Times Roman" w:cs="Times Roman"/>
        </w:rPr>
      </w:pPr>
    </w:p>
    <w:p w14:paraId="7FCDD1C1" w14:textId="77777777" w:rsidR="00B2016B" w:rsidRDefault="00000000">
      <w:pPr>
        <w:pStyle w:val="Default"/>
        <w:spacing w:before="0" w:line="240" w:lineRule="auto"/>
        <w:rPr>
          <w:rFonts w:ascii="Times Roman" w:eastAsia="Times Roman" w:hAnsi="Times Roman" w:cs="Times Roman"/>
        </w:rPr>
      </w:pPr>
      <w:r>
        <w:rPr>
          <w:rFonts w:ascii="Times Roman" w:hAnsi="Times Roman"/>
        </w:rPr>
        <w:t xml:space="preserve">Pinky, N. N., Debert, C. T., Dukelow, S. P., Benson, B. W., Harris, A. D., Yeates, K. O., et al. (2022). Multimodal magnetic resonance imaging of youth sport-related concussion reveals acute changes in the cerebellum, basal ganglia, and corpus callosum that resolve with recovery. </w:t>
      </w:r>
      <w:r>
        <w:rPr>
          <w:rFonts w:ascii="Times Roman" w:hAnsi="Times Roman"/>
          <w:i/>
          <w:iCs/>
          <w:lang w:val="fr-FR"/>
        </w:rPr>
        <w:t>Front Hum Neurosci</w:t>
      </w:r>
      <w:r>
        <w:rPr>
          <w:rFonts w:ascii="Times Roman" w:hAnsi="Times Roman"/>
          <w:lang w:val="pt-PT"/>
        </w:rPr>
        <w:t xml:space="preserve"> 16, 976013. doi: 10.3389/fnhum.2022.976013.</w:t>
      </w:r>
    </w:p>
    <w:p w14:paraId="15F4CB62" w14:textId="77777777" w:rsidR="00B2016B" w:rsidRDefault="00B2016B">
      <w:pPr>
        <w:pStyle w:val="Default"/>
        <w:spacing w:before="0" w:line="240" w:lineRule="auto"/>
        <w:rPr>
          <w:rFonts w:ascii="Times Roman" w:eastAsia="Times Roman" w:hAnsi="Times Roman" w:cs="Times Roman"/>
        </w:rPr>
      </w:pPr>
    </w:p>
    <w:p w14:paraId="6B2B223A" w14:textId="77777777" w:rsidR="00B2016B" w:rsidRDefault="00000000">
      <w:pPr>
        <w:pStyle w:val="Default"/>
        <w:spacing w:before="0" w:line="240" w:lineRule="auto"/>
        <w:rPr>
          <w:rFonts w:ascii="Times New Roman" w:eastAsia="Times New Roman" w:hAnsi="Times New Roman" w:cs="Times New Roman"/>
        </w:rPr>
      </w:pPr>
      <w:r>
        <w:rPr>
          <w:rFonts w:ascii="Times New Roman" w:hAnsi="Times New Roman"/>
        </w:rPr>
        <w:t>Sengupta, S., Medendorp, W. P., Selen, L. P. J., and Praamstra, P. (2022). Exploration of sensory-motor tradeoff behavior in Parkinson</w:t>
      </w:r>
      <w:r>
        <w:rPr>
          <w:rFonts w:ascii="Times New Roman" w:hAnsi="Times New Roman"/>
          <w:rtl/>
        </w:rPr>
        <w:t>’</w:t>
      </w:r>
      <w:r>
        <w:rPr>
          <w:rFonts w:ascii="Times New Roman" w:hAnsi="Times New Roman"/>
        </w:rPr>
        <w:t xml:space="preserve">s disease. </w:t>
      </w:r>
      <w:r>
        <w:rPr>
          <w:rFonts w:ascii="Times New Roman" w:hAnsi="Times New Roman"/>
          <w:i/>
          <w:iCs/>
          <w:lang w:val="fr-FR"/>
        </w:rPr>
        <w:t>Front Hum Neurosci</w:t>
      </w:r>
      <w:r>
        <w:rPr>
          <w:rFonts w:ascii="Times New Roman" w:hAnsi="Times New Roman"/>
          <w:lang w:val="pt-PT"/>
        </w:rPr>
        <w:t xml:space="preserve"> 16, 951313. doi: 10.3389/fnhum.2022.951313.</w:t>
      </w:r>
      <w:r>
        <w:rPr>
          <w:rFonts w:ascii="Times New Roman" w:hAnsi="Times New Roman"/>
        </w:rPr>
        <w:t xml:space="preserve"> </w:t>
      </w:r>
    </w:p>
    <w:p w14:paraId="70CCEAAD" w14:textId="77777777" w:rsidR="00B2016B" w:rsidRDefault="00B2016B">
      <w:pPr>
        <w:pStyle w:val="Default"/>
        <w:spacing w:before="0" w:line="240" w:lineRule="auto"/>
        <w:rPr>
          <w:rFonts w:ascii="Times New Roman" w:eastAsia="Times New Roman" w:hAnsi="Times New Roman" w:cs="Times New Roman"/>
        </w:rPr>
      </w:pPr>
    </w:p>
    <w:p w14:paraId="0053E65D" w14:textId="77777777" w:rsidR="00B2016B" w:rsidRDefault="00000000">
      <w:pPr>
        <w:pStyle w:val="Default"/>
        <w:spacing w:before="0" w:line="240" w:lineRule="auto"/>
        <w:rPr>
          <w:rFonts w:ascii="Times Roman" w:eastAsia="Times Roman" w:hAnsi="Times Roman" w:cs="Times Roman"/>
        </w:rPr>
      </w:pPr>
      <w:r>
        <w:rPr>
          <w:rFonts w:ascii="Times Roman" w:hAnsi="Times Roman"/>
          <w:lang w:val="nl-NL"/>
        </w:rPr>
        <w:t>Stam, M. J., Wijk, B. C. M. van, Sharma, P., Beudel, M., Pi</w:t>
      </w:r>
      <w:r>
        <w:rPr>
          <w:rFonts w:ascii="Times Roman" w:hAnsi="Times Roman"/>
          <w:lang w:val="es-ES_tradnl"/>
        </w:rPr>
        <w:t>ñ</w:t>
      </w:r>
      <w:r>
        <w:rPr>
          <w:rFonts w:ascii="Times Roman" w:hAnsi="Times Roman"/>
        </w:rPr>
        <w:t xml:space="preserve">a-Fuentes, D. A., Bie, R. M. A. de, et al. (2023). A comparison of methods to suppress electrocardiographic artifacts in local field potential recordings. </w:t>
      </w:r>
      <w:r>
        <w:rPr>
          <w:rFonts w:ascii="Times Roman" w:hAnsi="Times Roman"/>
          <w:i/>
          <w:iCs/>
          <w:lang w:val="de-DE"/>
        </w:rPr>
        <w:t>Clin Neurophysiol</w:t>
      </w:r>
      <w:r>
        <w:rPr>
          <w:rFonts w:ascii="Times Roman" w:hAnsi="Times Roman"/>
        </w:rPr>
        <w:t xml:space="preserve"> 146, 147–161. doi: 10.1016/j.clinph.2022.11.011.</w:t>
      </w:r>
    </w:p>
    <w:p w14:paraId="2DB92679" w14:textId="77777777" w:rsidR="00B2016B" w:rsidRDefault="00B2016B">
      <w:pPr>
        <w:pStyle w:val="Default"/>
        <w:spacing w:before="0" w:line="360" w:lineRule="auto"/>
        <w:rPr>
          <w:rFonts w:ascii="Times New Roman" w:eastAsia="Times New Roman" w:hAnsi="Times New Roman" w:cs="Times New Roman"/>
        </w:rPr>
      </w:pPr>
    </w:p>
    <w:p w14:paraId="3305BBA3" w14:textId="77777777" w:rsidR="00B2016B" w:rsidRDefault="00B2016B">
      <w:pPr>
        <w:pStyle w:val="Default"/>
        <w:spacing w:before="0" w:line="360" w:lineRule="auto"/>
        <w:rPr>
          <w:rFonts w:ascii="Times New Roman" w:eastAsia="Times New Roman" w:hAnsi="Times New Roman" w:cs="Times New Roman"/>
        </w:rPr>
      </w:pPr>
    </w:p>
    <w:p w14:paraId="7DFC2F9B" w14:textId="77777777" w:rsidR="00B2016B" w:rsidRDefault="00B2016B">
      <w:pPr>
        <w:pStyle w:val="Default"/>
        <w:spacing w:before="0" w:line="360" w:lineRule="auto"/>
        <w:rPr>
          <w:rFonts w:ascii="Times New Roman" w:eastAsia="Times New Roman" w:hAnsi="Times New Roman" w:cs="Times New Roman"/>
        </w:rPr>
      </w:pPr>
    </w:p>
    <w:p w14:paraId="4EBB53E1" w14:textId="77777777" w:rsidR="00B2016B" w:rsidRDefault="00B2016B">
      <w:pPr>
        <w:pStyle w:val="Default"/>
        <w:spacing w:before="0" w:line="360" w:lineRule="auto"/>
        <w:rPr>
          <w:rFonts w:ascii="Times New Roman" w:eastAsia="Times New Roman" w:hAnsi="Times New Roman" w:cs="Times New Roman"/>
        </w:rPr>
      </w:pPr>
    </w:p>
    <w:p w14:paraId="038DC146" w14:textId="77777777" w:rsidR="00B2016B" w:rsidRDefault="00B2016B">
      <w:pPr>
        <w:pStyle w:val="Default"/>
        <w:spacing w:before="0" w:line="360" w:lineRule="auto"/>
        <w:rPr>
          <w:rFonts w:ascii="Times New Roman" w:eastAsia="Times New Roman" w:hAnsi="Times New Roman" w:cs="Times New Roman"/>
        </w:rPr>
      </w:pPr>
    </w:p>
    <w:p w14:paraId="703C486F" w14:textId="77777777" w:rsidR="00B2016B" w:rsidRDefault="00B2016B">
      <w:pPr>
        <w:pStyle w:val="Default"/>
        <w:spacing w:before="0" w:line="360" w:lineRule="auto"/>
        <w:rPr>
          <w:rFonts w:ascii="Times New Roman" w:eastAsia="Times New Roman" w:hAnsi="Times New Roman" w:cs="Times New Roman"/>
        </w:rPr>
      </w:pPr>
    </w:p>
    <w:p w14:paraId="53B3B865" w14:textId="77777777" w:rsidR="00B2016B" w:rsidRDefault="00B2016B">
      <w:pPr>
        <w:pStyle w:val="Default"/>
        <w:spacing w:before="0" w:line="360" w:lineRule="auto"/>
        <w:rPr>
          <w:rFonts w:ascii="Times New Roman" w:eastAsia="Times New Roman" w:hAnsi="Times New Roman" w:cs="Times New Roman"/>
        </w:rPr>
      </w:pPr>
    </w:p>
    <w:p w14:paraId="30B5CE16" w14:textId="77777777" w:rsidR="00B2016B" w:rsidRDefault="00B2016B">
      <w:pPr>
        <w:pStyle w:val="Default"/>
        <w:spacing w:before="0" w:line="360" w:lineRule="auto"/>
        <w:rPr>
          <w:rFonts w:ascii="Times New Roman" w:eastAsia="Times New Roman" w:hAnsi="Times New Roman" w:cs="Times New Roman"/>
        </w:rPr>
      </w:pPr>
    </w:p>
    <w:p w14:paraId="49B00233" w14:textId="77777777" w:rsidR="00B2016B" w:rsidRDefault="00B2016B">
      <w:pPr>
        <w:pStyle w:val="Default"/>
        <w:spacing w:before="0" w:line="360" w:lineRule="auto"/>
        <w:rPr>
          <w:rFonts w:ascii="Times New Roman" w:eastAsia="Times New Roman" w:hAnsi="Times New Roman" w:cs="Times New Roman"/>
        </w:rPr>
      </w:pPr>
    </w:p>
    <w:p w14:paraId="00514110" w14:textId="77777777" w:rsidR="00B2016B" w:rsidRDefault="00B2016B">
      <w:pPr>
        <w:pStyle w:val="Default"/>
        <w:spacing w:before="0" w:line="360" w:lineRule="auto"/>
        <w:rPr>
          <w:rFonts w:ascii="Times New Roman" w:eastAsia="Times New Roman" w:hAnsi="Times New Roman" w:cs="Times New Roman"/>
        </w:rPr>
      </w:pPr>
    </w:p>
    <w:p w14:paraId="4839B0D1" w14:textId="77777777" w:rsidR="00B2016B" w:rsidRDefault="00B2016B">
      <w:pPr>
        <w:pStyle w:val="Default"/>
        <w:spacing w:before="0" w:line="360" w:lineRule="auto"/>
        <w:rPr>
          <w:rFonts w:ascii="Times New Roman" w:eastAsia="Times New Roman" w:hAnsi="Times New Roman" w:cs="Times New Roman"/>
        </w:rPr>
      </w:pPr>
    </w:p>
    <w:p w14:paraId="68412FFF" w14:textId="77777777" w:rsidR="00B2016B" w:rsidRDefault="00B2016B">
      <w:pPr>
        <w:pStyle w:val="Default"/>
        <w:spacing w:before="0" w:line="360" w:lineRule="auto"/>
        <w:rPr>
          <w:rFonts w:ascii="Times New Roman" w:eastAsia="Times New Roman" w:hAnsi="Times New Roman" w:cs="Times New Roman"/>
        </w:rPr>
      </w:pPr>
    </w:p>
    <w:p w14:paraId="27DB2B58" w14:textId="77777777" w:rsidR="00B2016B" w:rsidRDefault="00B2016B">
      <w:pPr>
        <w:pStyle w:val="Default"/>
        <w:spacing w:before="0" w:line="360" w:lineRule="auto"/>
        <w:rPr>
          <w:rFonts w:ascii="Times New Roman" w:eastAsia="Times New Roman" w:hAnsi="Times New Roman" w:cs="Times New Roman"/>
        </w:rPr>
      </w:pPr>
    </w:p>
    <w:p w14:paraId="1E1AA36A" w14:textId="77777777" w:rsidR="00B2016B" w:rsidRDefault="00B2016B">
      <w:pPr>
        <w:pStyle w:val="Default"/>
        <w:spacing w:before="0" w:line="360" w:lineRule="auto"/>
        <w:rPr>
          <w:rFonts w:ascii="Times New Roman" w:eastAsia="Times New Roman" w:hAnsi="Times New Roman" w:cs="Times New Roman"/>
        </w:rPr>
      </w:pPr>
    </w:p>
    <w:p w14:paraId="7EFBE82E" w14:textId="77777777" w:rsidR="00B2016B" w:rsidRDefault="00B2016B">
      <w:pPr>
        <w:pStyle w:val="Default"/>
        <w:spacing w:before="0" w:line="360" w:lineRule="auto"/>
        <w:rPr>
          <w:rFonts w:ascii="Times New Roman" w:eastAsia="Times New Roman" w:hAnsi="Times New Roman" w:cs="Times New Roman"/>
        </w:rPr>
      </w:pPr>
    </w:p>
    <w:p w14:paraId="21072247" w14:textId="77777777" w:rsidR="00B2016B" w:rsidRDefault="00B2016B">
      <w:pPr>
        <w:pStyle w:val="Default"/>
        <w:spacing w:before="0" w:line="360" w:lineRule="auto"/>
        <w:rPr>
          <w:rFonts w:ascii="Times New Roman" w:eastAsia="Times New Roman" w:hAnsi="Times New Roman" w:cs="Times New Roman"/>
        </w:rPr>
      </w:pPr>
    </w:p>
    <w:p w14:paraId="29BAB11F" w14:textId="77777777" w:rsidR="00B2016B" w:rsidRDefault="00B2016B">
      <w:pPr>
        <w:pStyle w:val="Default"/>
        <w:spacing w:before="0" w:line="360" w:lineRule="auto"/>
        <w:rPr>
          <w:rFonts w:ascii="Times New Roman" w:eastAsia="Times New Roman" w:hAnsi="Times New Roman" w:cs="Times New Roman"/>
        </w:rPr>
      </w:pPr>
    </w:p>
    <w:p w14:paraId="7A29B5FE" w14:textId="77777777" w:rsidR="00B2016B" w:rsidRDefault="00B2016B">
      <w:pPr>
        <w:pStyle w:val="Default"/>
        <w:spacing w:before="0" w:line="360" w:lineRule="auto"/>
        <w:rPr>
          <w:rFonts w:ascii="Times New Roman" w:eastAsia="Times New Roman" w:hAnsi="Times New Roman" w:cs="Times New Roman"/>
        </w:rPr>
      </w:pPr>
    </w:p>
    <w:p w14:paraId="2D37D945" w14:textId="77777777" w:rsidR="00B2016B" w:rsidRDefault="00000000">
      <w:pPr>
        <w:pStyle w:val="Default"/>
        <w:spacing w:before="0" w:line="360" w:lineRule="auto"/>
        <w:jc w:val="both"/>
      </w:pPr>
      <w:r>
        <w:rPr>
          <w:rFonts w:ascii="Times New Roman" w:hAnsi="Times New Roman"/>
          <w:b/>
          <w:bCs/>
        </w:rPr>
        <w:t>Table 1:</w:t>
      </w:r>
      <w:r>
        <w:rPr>
          <w:rFonts w:ascii="Times New Roman" w:hAnsi="Times New Roman"/>
        </w:rPr>
        <w:t xml:space="preserve"> overview of the published articles. LFP = local field potential, ET = essential tremor, PD = Parkinson’s disease, EEG = electro-encephalography,  RBD = rapid e</w:t>
      </w:r>
      <w:r>
        <w:rPr>
          <w:noProof/>
        </w:rPr>
        <mc:AlternateContent>
          <mc:Choice Requires="wps">
            <w:drawing>
              <wp:anchor distT="152400" distB="152400" distL="152400" distR="152400" simplePos="0" relativeHeight="251659264" behindDoc="0" locked="0" layoutInCell="1" allowOverlap="1" wp14:anchorId="5296F99E" wp14:editId="04F2FC2B">
                <wp:simplePos x="0" y="0"/>
                <wp:positionH relativeFrom="page">
                  <wp:posOffset>661265</wp:posOffset>
                </wp:positionH>
                <wp:positionV relativeFrom="page">
                  <wp:posOffset>337232</wp:posOffset>
                </wp:positionV>
                <wp:extent cx="6400747" cy="361358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6400747" cy="3613589"/>
                        </a:xfrm>
                        <a:prstGeom prst="rect">
                          <a:avLst/>
                        </a:prstGeom>
                      </wps:spPr>
                      <wps:txbx>
                        <w:txbxContent>
                          <w:tbl>
                            <w:tblPr>
                              <w:tblW w:w="10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36"/>
                              <w:gridCol w:w="1335"/>
                              <w:gridCol w:w="4731"/>
                              <w:gridCol w:w="1335"/>
                              <w:gridCol w:w="1335"/>
                            </w:tblGrid>
                            <w:tr w:rsidR="00B2016B" w14:paraId="469D575A" w14:textId="77777777">
                              <w:trPr>
                                <w:trHeight w:val="524"/>
                                <w:tblHeader/>
                              </w:trPr>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AB0CA2B" w14:textId="77777777" w:rsidR="00B2016B" w:rsidRDefault="00000000">
                                  <w:pPr>
                                    <w:pStyle w:val="TableStyle1"/>
                                  </w:pPr>
                                  <w:r>
                                    <w:rPr>
                                      <w:rFonts w:ascii="Times New Roman" w:hAnsi="Times New Roman"/>
                                    </w:rPr>
                                    <w:t xml:space="preserve">reference </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B487DCE" w14:textId="77777777" w:rsidR="00B2016B" w:rsidRDefault="00000000">
                                  <w:pPr>
                                    <w:pStyle w:val="TableStyle1"/>
                                  </w:pPr>
                                  <w:r>
                                    <w:rPr>
                                      <w:rFonts w:ascii="Times New Roman" w:hAnsi="Times New Roman"/>
                                    </w:rPr>
                                    <w:t xml:space="preserve">type </w:t>
                                  </w:r>
                                </w:p>
                              </w:tc>
                              <w:tc>
                                <w:tcPr>
                                  <w:tcW w:w="47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70F2BCA" w14:textId="77777777" w:rsidR="00B2016B" w:rsidRDefault="00000000">
                                  <w:pPr>
                                    <w:pStyle w:val="TableStyle1"/>
                                  </w:pPr>
                                  <w:r>
                                    <w:rPr>
                                      <w:rFonts w:ascii="Times New Roman" w:hAnsi="Times New Roman"/>
                                    </w:rPr>
                                    <w:t xml:space="preserve">(brief) title </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0FCA0F" w14:textId="77777777" w:rsidR="00B2016B" w:rsidRDefault="00000000">
                                  <w:pPr>
                                    <w:pStyle w:val="TableStyle1"/>
                                  </w:pPr>
                                  <w:r>
                                    <w:rPr>
                                      <w:rFonts w:ascii="Times New Roman" w:hAnsi="Times New Roman"/>
                                    </w:rPr>
                                    <w:t>(unique) technique</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4C78DF3" w14:textId="77777777" w:rsidR="00B2016B" w:rsidRDefault="00000000">
                                  <w:pPr>
                                    <w:pStyle w:val="TableStyle1"/>
                                  </w:pPr>
                                  <w:r>
                                    <w:rPr>
                                      <w:rFonts w:ascii="Times New Roman" w:hAnsi="Times New Roman"/>
                                    </w:rPr>
                                    <w:t xml:space="preserve">disease </w:t>
                                  </w:r>
                                </w:p>
                              </w:tc>
                            </w:tr>
                            <w:tr w:rsidR="00B2016B" w14:paraId="1E985255" w14:textId="77777777">
                              <w:tblPrEx>
                                <w:shd w:val="clear" w:color="auto" w:fill="auto"/>
                              </w:tblPrEx>
                              <w:trPr>
                                <w:trHeight w:val="481"/>
                              </w:trPr>
                              <w:tc>
                                <w:tcPr>
                                  <w:tcW w:w="1335"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D2CFAC1" w14:textId="77777777" w:rsidR="00B2016B" w:rsidRDefault="00000000">
                                  <w:pPr>
                                    <w:pStyle w:val="TableStyle1"/>
                                  </w:pPr>
                                  <w:r>
                                    <w:rPr>
                                      <w:rFonts w:ascii="Times New Roman" w:hAnsi="Times New Roman"/>
                                    </w:rPr>
                                    <w:t xml:space="preserve">Basha et al. </w:t>
                                  </w:r>
                                </w:p>
                              </w:tc>
                              <w:tc>
                                <w:tcPr>
                                  <w:tcW w:w="133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19C7688" w14:textId="77777777" w:rsidR="00B2016B" w:rsidRDefault="00000000">
                                  <w:pPr>
                                    <w:pStyle w:val="TableStyle2"/>
                                  </w:pPr>
                                  <w:r>
                                    <w:rPr>
                                      <w:rFonts w:ascii="Times New Roman" w:hAnsi="Times New Roman"/>
                                    </w:rPr>
                                    <w:t xml:space="preserve">original </w:t>
                                  </w:r>
                                </w:p>
                              </w:tc>
                              <w:tc>
                                <w:tcPr>
                                  <w:tcW w:w="473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C36FE" w14:textId="77777777" w:rsidR="00B2016B" w:rsidRDefault="00000000">
                                  <w:pPr>
                                    <w:pStyle w:val="TableStyle2"/>
                                    <w:spacing w:after="640"/>
                                  </w:pPr>
                                  <w:r>
                                    <w:rPr>
                                      <w:rFonts w:ascii="Times New Roman" w:hAnsi="Times New Roman"/>
                                      <w:color w:val="282828"/>
                                    </w:rPr>
                                    <w:t>Beta band oscillations in the motor thalamus</w:t>
                                  </w:r>
                                </w:p>
                              </w:tc>
                              <w:tc>
                                <w:tcPr>
                                  <w:tcW w:w="133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68438" w14:textId="77777777" w:rsidR="00B2016B" w:rsidRDefault="00000000">
                                  <w:pPr>
                                    <w:pStyle w:val="TableStyle2"/>
                                  </w:pPr>
                                  <w:r>
                                    <w:rPr>
                                      <w:rFonts w:ascii="Times New Roman" w:hAnsi="Times New Roman"/>
                                    </w:rPr>
                                    <w:t>LFP</w:t>
                                  </w:r>
                                </w:p>
                              </w:tc>
                              <w:tc>
                                <w:tcPr>
                                  <w:tcW w:w="133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1B18F0" w14:textId="77777777" w:rsidR="00B2016B" w:rsidRDefault="00000000">
                                  <w:pPr>
                                    <w:pStyle w:val="TableStyle2"/>
                                  </w:pPr>
                                  <w:r>
                                    <w:rPr>
                                      <w:rFonts w:ascii="Times New Roman" w:hAnsi="Times New Roman"/>
                                    </w:rPr>
                                    <w:t>ET/PD</w:t>
                                  </w:r>
                                </w:p>
                              </w:tc>
                            </w:tr>
                            <w:tr w:rsidR="00B2016B" w14:paraId="6388090B" w14:textId="77777777">
                              <w:tblPrEx>
                                <w:shd w:val="clear" w:color="auto" w:fill="auto"/>
                              </w:tblPrEx>
                              <w:trPr>
                                <w:trHeight w:val="477"/>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49B419F" w14:textId="77777777" w:rsidR="00B2016B" w:rsidRDefault="00000000">
                                  <w:pPr>
                                    <w:pStyle w:val="TableStyle1"/>
                                  </w:pPr>
                                  <w:r>
                                    <w:rPr>
                                      <w:rFonts w:ascii="Times New Roman" w:hAnsi="Times New Roman"/>
                                    </w:rPr>
                                    <w:t xml:space="preserve">Campbell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315A2F"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DACB7" w14:textId="77777777" w:rsidR="00B2016B" w:rsidRDefault="00000000">
                                  <w:pPr>
                                    <w:pStyle w:val="TableStyle2"/>
                                    <w:spacing w:after="640"/>
                                  </w:pPr>
                                  <w:r>
                                    <w:rPr>
                                      <w:rFonts w:ascii="Times New Roman" w:hAnsi="Times New Roman"/>
                                      <w:color w:val="282828"/>
                                    </w:rPr>
                                    <w:t>The impact of pulse timing on cortical and subthalamic nucleus deep brain stimulation evoked potentials</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B7DB0B" w14:textId="77777777" w:rsidR="00B2016B" w:rsidRDefault="00000000">
                                  <w:pPr>
                                    <w:pStyle w:val="TableStyle2"/>
                                  </w:pPr>
                                  <w:r>
                                    <w:rPr>
                                      <w:rFonts w:ascii="Times New Roman" w:hAnsi="Times New Roman"/>
                                    </w:rPr>
                                    <w:t>EEG</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B2ADC" w14:textId="77777777" w:rsidR="00B2016B" w:rsidRDefault="00000000">
                                  <w:pPr>
                                    <w:pStyle w:val="TableStyle2"/>
                                  </w:pPr>
                                  <w:r>
                                    <w:rPr>
                                      <w:rFonts w:ascii="Times New Roman" w:hAnsi="Times New Roman"/>
                                    </w:rPr>
                                    <w:t xml:space="preserve">PD </w:t>
                                  </w:r>
                                </w:p>
                              </w:tc>
                            </w:tr>
                            <w:tr w:rsidR="00B2016B" w14:paraId="627BB09B" w14:textId="77777777">
                              <w:tblPrEx>
                                <w:shd w:val="clear" w:color="auto" w:fill="auto"/>
                              </w:tblPrEx>
                              <w:trPr>
                                <w:trHeight w:val="546"/>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4CFE401" w14:textId="77777777" w:rsidR="00B2016B" w:rsidRDefault="00000000">
                                  <w:pPr>
                                    <w:pStyle w:val="TableStyle1"/>
                                  </w:pPr>
                                  <w:r>
                                    <w:rPr>
                                      <w:rFonts w:ascii="Times New Roman" w:hAnsi="Times New Roman"/>
                                    </w:rPr>
                                    <w:t xml:space="preserve">Chen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66AE19D" w14:textId="77777777" w:rsidR="00B2016B" w:rsidRDefault="00000000">
                                  <w:pPr>
                                    <w:pStyle w:val="TableStyle2"/>
                                  </w:pPr>
                                  <w:r>
                                    <w:rPr>
                                      <w:rFonts w:ascii="Times New Roman" w:hAnsi="Times New Roman"/>
                                    </w:rPr>
                                    <w:t xml:space="preserve">original </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E2991" w14:textId="77777777" w:rsidR="00B2016B" w:rsidRDefault="00000000">
                                  <w:pPr>
                                    <w:pStyle w:val="TableStyle2"/>
                                    <w:spacing w:after="640"/>
                                  </w:pPr>
                                  <w:r>
                                    <w:rPr>
                                      <w:rFonts w:ascii="Times New Roman" w:hAnsi="Times New Roman"/>
                                      <w:color w:val="282828"/>
                                    </w:rPr>
                                    <w:t>Disrupted Brain Structural Network Connection in de novo Parkinson's Disease with RBD</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6D57E0" w14:textId="77777777" w:rsidR="00B2016B" w:rsidRDefault="00000000">
                                  <w:pPr>
                                    <w:pStyle w:val="TableStyle2"/>
                                  </w:pPr>
                                  <w:r>
                                    <w:rPr>
                                      <w:rFonts w:ascii="Times New Roman" w:hAnsi="Times New Roman"/>
                                    </w:rPr>
                                    <w:t>DTI</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0E8B1" w14:textId="77777777" w:rsidR="00B2016B" w:rsidRDefault="00000000">
                                  <w:pPr>
                                    <w:pStyle w:val="TableStyle2"/>
                                  </w:pPr>
                                  <w:r>
                                    <w:rPr>
                                      <w:rFonts w:ascii="Times New Roman" w:hAnsi="Times New Roman"/>
                                    </w:rPr>
                                    <w:t xml:space="preserve">(RBD) PD </w:t>
                                  </w:r>
                                </w:p>
                              </w:tc>
                            </w:tr>
                            <w:tr w:rsidR="00B2016B" w14:paraId="21608538" w14:textId="77777777">
                              <w:tblPrEx>
                                <w:shd w:val="clear" w:color="auto" w:fill="auto"/>
                              </w:tblPrEx>
                              <w:trPr>
                                <w:trHeight w:val="659"/>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331023" w14:textId="77777777" w:rsidR="00B2016B" w:rsidRDefault="00000000">
                                  <w:pPr>
                                    <w:pStyle w:val="TableStyle1"/>
                                  </w:pPr>
                                  <w:r>
                                    <w:rPr>
                                      <w:rFonts w:ascii="Times New Roman" w:hAnsi="Times New Roman"/>
                                    </w:rPr>
                                    <w:t>Filyushkina et al.</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FEE2C9"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4F0B38" w14:textId="77777777" w:rsidR="00B2016B" w:rsidRDefault="00000000">
                                  <w:pPr>
                                    <w:pStyle w:val="TableStyle2"/>
                                    <w:spacing w:after="640"/>
                                  </w:pPr>
                                  <w:r>
                                    <w:rPr>
                                      <w:rFonts w:ascii="Times New Roman" w:hAnsi="Times New Roman"/>
                                      <w:color w:val="282828"/>
                                    </w:rPr>
                                    <w:t>Attenuation of neural responses in subthalamic nucleus during internally guided voluntary movements in Parkinson’s disease</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E20C9" w14:textId="77777777" w:rsidR="00B2016B" w:rsidRDefault="00000000">
                                  <w:pPr>
                                    <w:pStyle w:val="TableStyle2"/>
                                  </w:pPr>
                                  <w:r>
                                    <w:rPr>
                                      <w:rFonts w:ascii="Times New Roman" w:hAnsi="Times New Roman"/>
                                    </w:rPr>
                                    <w:t>MER</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C96C3" w14:textId="77777777" w:rsidR="00B2016B" w:rsidRDefault="00000000">
                                  <w:pPr>
                                    <w:pStyle w:val="TableStyle2"/>
                                  </w:pPr>
                                  <w:r>
                                    <w:rPr>
                                      <w:rFonts w:ascii="Times New Roman" w:hAnsi="Times New Roman"/>
                                    </w:rPr>
                                    <w:t>PD</w:t>
                                  </w:r>
                                </w:p>
                              </w:tc>
                            </w:tr>
                            <w:tr w:rsidR="00B2016B" w14:paraId="26CDB19C" w14:textId="77777777">
                              <w:tblPrEx>
                                <w:shd w:val="clear" w:color="auto" w:fill="auto"/>
                              </w:tblPrEx>
                              <w:trPr>
                                <w:trHeight w:val="477"/>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E368AC" w14:textId="77777777" w:rsidR="00B2016B" w:rsidRDefault="00000000">
                                  <w:pPr>
                                    <w:pStyle w:val="TableStyle1"/>
                                  </w:pPr>
                                  <w:r>
                                    <w:rPr>
                                      <w:rFonts w:ascii="Times New Roman" w:hAnsi="Times New Roman"/>
                                    </w:rPr>
                                    <w:t xml:space="preserve">Lan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5335238" w14:textId="77777777" w:rsidR="00B2016B" w:rsidRDefault="00000000">
                                  <w:pPr>
                                    <w:pStyle w:val="TableStyle2"/>
                                  </w:pPr>
                                  <w:r>
                                    <w:rPr>
                                      <w:rFonts w:ascii="Times New Roman" w:hAnsi="Times New Roman"/>
                                    </w:rPr>
                                    <w:t xml:space="preserve">original </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60FF9" w14:textId="77777777" w:rsidR="00B2016B" w:rsidRDefault="00000000">
                                  <w:pPr>
                                    <w:pStyle w:val="Default"/>
                                    <w:spacing w:before="0" w:after="640" w:line="240" w:lineRule="auto"/>
                                  </w:pPr>
                                  <w:r>
                                    <w:rPr>
                                      <w:rFonts w:ascii="Times New Roman" w:hAnsi="Times New Roman"/>
                                      <w:color w:val="282828"/>
                                      <w:sz w:val="20"/>
                                      <w:szCs w:val="20"/>
                                    </w:rPr>
                                    <w:t>functional connectivity of the basal ganglia subregions in pain syndromes</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FB74D" w14:textId="77777777" w:rsidR="00B2016B" w:rsidRDefault="00000000">
                                  <w:pPr>
                                    <w:pStyle w:val="TableStyle2"/>
                                  </w:pPr>
                                  <w:r>
                                    <w:rPr>
                                      <w:rFonts w:ascii="Times New Roman" w:hAnsi="Times New Roman"/>
                                    </w:rPr>
                                    <w:t xml:space="preserve">resting state fMRI </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7B167" w14:textId="77777777" w:rsidR="00B2016B" w:rsidRDefault="00000000">
                                  <w:pPr>
                                    <w:pStyle w:val="TableStyle2"/>
                                  </w:pPr>
                                  <w:r>
                                    <w:rPr>
                                      <w:rFonts w:ascii="Times New Roman" w:hAnsi="Times New Roman"/>
                                    </w:rPr>
                                    <w:t>pain syndrome</w:t>
                                  </w:r>
                                </w:p>
                              </w:tc>
                            </w:tr>
                            <w:tr w:rsidR="00B2016B" w14:paraId="32608CA9" w14:textId="77777777">
                              <w:tblPrEx>
                                <w:shd w:val="clear" w:color="auto" w:fill="auto"/>
                              </w:tblPrEx>
                              <w:trPr>
                                <w:trHeight w:val="710"/>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C236FFC" w14:textId="77777777" w:rsidR="00B2016B" w:rsidRDefault="00000000">
                                  <w:pPr>
                                    <w:pStyle w:val="TableStyle1"/>
                                  </w:pPr>
                                  <w:r>
                                    <w:rPr>
                                      <w:rFonts w:ascii="Times New Roman" w:hAnsi="Times New Roman"/>
                                    </w:rPr>
                                    <w:t xml:space="preserve">Pinky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68BE6DF"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4C810" w14:textId="77777777" w:rsidR="00B2016B" w:rsidRDefault="00000000">
                                  <w:pPr>
                                    <w:pStyle w:val="TableStyle2"/>
                                    <w:spacing w:after="640"/>
                                  </w:pPr>
                                  <w:r>
                                    <w:rPr>
                                      <w:rFonts w:ascii="Times New Roman" w:hAnsi="Times New Roman"/>
                                      <w:color w:val="282828"/>
                                    </w:rPr>
                                    <w:t>Multimodal magnetic resonance imaging of youth sport-related concussion</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BD97E" w14:textId="77777777" w:rsidR="00B2016B" w:rsidRDefault="00000000">
                                  <w:pPr>
                                    <w:pStyle w:val="TableStyle2"/>
                                  </w:pPr>
                                  <w:r>
                                    <w:rPr>
                                      <w:rFonts w:ascii="Times New Roman" w:hAnsi="Times New Roman"/>
                                    </w:rPr>
                                    <w:t>multimodal MRI</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37BC8" w14:textId="77777777" w:rsidR="00B2016B" w:rsidRDefault="00000000">
                                  <w:pPr>
                                    <w:pStyle w:val="TableStyle2"/>
                                  </w:pPr>
                                  <w:r>
                                    <w:rPr>
                                      <w:rFonts w:ascii="Times New Roman" w:hAnsi="Times New Roman"/>
                                    </w:rPr>
                                    <w:t>TBI</w:t>
                                  </w:r>
                                </w:p>
                              </w:tc>
                            </w:tr>
                            <w:tr w:rsidR="00B2016B" w14:paraId="0CCC1E8E" w14:textId="77777777">
                              <w:tblPrEx>
                                <w:shd w:val="clear" w:color="auto" w:fill="auto"/>
                              </w:tblPrEx>
                              <w:trPr>
                                <w:trHeight w:val="710"/>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D01038A" w14:textId="77777777" w:rsidR="00B2016B" w:rsidRDefault="00000000">
                                  <w:pPr>
                                    <w:pStyle w:val="TableStyle1"/>
                                  </w:pPr>
                                  <w:r>
                                    <w:rPr>
                                      <w:rFonts w:ascii="Times New Roman" w:hAnsi="Times New Roman"/>
                                    </w:rPr>
                                    <w:t>Sengupta et al.</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F19E4C"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2A94B" w14:textId="77777777" w:rsidR="00B2016B" w:rsidRDefault="00000000">
                                  <w:pPr>
                                    <w:pStyle w:val="TableStyle2"/>
                                    <w:spacing w:after="640"/>
                                  </w:pPr>
                                  <w:r>
                                    <w:rPr>
                                      <w:rFonts w:ascii="Times New Roman" w:hAnsi="Times New Roman"/>
                                      <w:color w:val="282828"/>
                                    </w:rPr>
                                    <w:t>Exploration of sensory-motor tradeoff behavior in Parkinson’s disease</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57A70" w14:textId="77777777" w:rsidR="00B2016B" w:rsidRDefault="00000000">
                                  <w:pPr>
                                    <w:pStyle w:val="TableStyle2"/>
                                  </w:pPr>
                                  <w:r>
                                    <w:rPr>
                                      <w:rFonts w:ascii="Times New Roman" w:hAnsi="Times New Roman"/>
                                    </w:rPr>
                                    <w:t xml:space="preserve">psychophysics </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6EC82" w14:textId="77777777" w:rsidR="00B2016B" w:rsidRDefault="00000000">
                                  <w:pPr>
                                    <w:pStyle w:val="TableStyle2"/>
                                  </w:pPr>
                                  <w:r>
                                    <w:rPr>
                                      <w:rFonts w:ascii="Times New Roman" w:hAnsi="Times New Roman"/>
                                    </w:rPr>
                                    <w:t>PD</w:t>
                                  </w:r>
                                </w:p>
                              </w:tc>
                            </w:tr>
                          </w:tbl>
                          <w:p w14:paraId="0DBCF393" w14:textId="77777777" w:rsidR="00163CCC" w:rsidRDefault="00163CCC"/>
                        </w:txbxContent>
                      </wps:txbx>
                      <wps:bodyPr lIns="0" tIns="0" rIns="0" bIns="0">
                        <a:spAutoFit/>
                      </wps:bodyPr>
                    </wps:wsp>
                  </a:graphicData>
                </a:graphic>
              </wp:anchor>
            </w:drawing>
          </mc:Choice>
          <mc:Fallback>
            <w:pict>
              <v:rect w14:anchorId="5296F99E" id="officeArt object" o:spid="_x0000_s1026" style="position:absolute;left:0;text-align:left;margin-left:52.05pt;margin-top:26.55pt;width:7in;height:284.5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" filled="f" stroked="f">
                <v:textbox style="mso-fit-shape-to-text:t" inset="0,0,0,0">
                  <w:txbxContent>
                    <w:tbl>
                      <w:tblPr>
                        <w:tblW w:w="10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36"/>
                        <w:gridCol w:w="1335"/>
                        <w:gridCol w:w="4731"/>
                        <w:gridCol w:w="1335"/>
                        <w:gridCol w:w="1335"/>
                      </w:tblGrid>
                      <w:tr w:rsidR="00B2016B" w14:paraId="469D575A" w14:textId="77777777">
                        <w:trPr>
                          <w:trHeight w:val="524"/>
                          <w:tblHeader/>
                        </w:trPr>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0AB0CA2B" w14:textId="77777777" w:rsidR="00B2016B" w:rsidRDefault="00000000">
                            <w:pPr>
                              <w:pStyle w:val="TableStyle1"/>
                            </w:pPr>
                            <w:r>
                              <w:rPr>
                                <w:rFonts w:ascii="Times New Roman" w:hAnsi="Times New Roman"/>
                              </w:rPr>
                              <w:t xml:space="preserve">reference </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3B487DCE" w14:textId="77777777" w:rsidR="00B2016B" w:rsidRDefault="00000000">
                            <w:pPr>
                              <w:pStyle w:val="TableStyle1"/>
                            </w:pPr>
                            <w:r>
                              <w:rPr>
                                <w:rFonts w:ascii="Times New Roman" w:hAnsi="Times New Roman"/>
                              </w:rPr>
                              <w:t xml:space="preserve">type </w:t>
                            </w:r>
                          </w:p>
                        </w:tc>
                        <w:tc>
                          <w:tcPr>
                            <w:tcW w:w="473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70F2BCA" w14:textId="77777777" w:rsidR="00B2016B" w:rsidRDefault="00000000">
                            <w:pPr>
                              <w:pStyle w:val="TableStyle1"/>
                            </w:pPr>
                            <w:r>
                              <w:rPr>
                                <w:rFonts w:ascii="Times New Roman" w:hAnsi="Times New Roman"/>
                              </w:rPr>
                              <w:t xml:space="preserve">(brief) title </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C0FCA0F" w14:textId="77777777" w:rsidR="00B2016B" w:rsidRDefault="00000000">
                            <w:pPr>
                              <w:pStyle w:val="TableStyle1"/>
                            </w:pPr>
                            <w:r>
                              <w:rPr>
                                <w:rFonts w:ascii="Times New Roman" w:hAnsi="Times New Roman"/>
                              </w:rPr>
                              <w:t>(unique) technique</w:t>
                            </w:r>
                          </w:p>
                        </w:tc>
                        <w:tc>
                          <w:tcPr>
                            <w:tcW w:w="1335"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14C78DF3" w14:textId="77777777" w:rsidR="00B2016B" w:rsidRDefault="00000000">
                            <w:pPr>
                              <w:pStyle w:val="TableStyle1"/>
                            </w:pPr>
                            <w:r>
                              <w:rPr>
                                <w:rFonts w:ascii="Times New Roman" w:hAnsi="Times New Roman"/>
                              </w:rPr>
                              <w:t xml:space="preserve">disease </w:t>
                            </w:r>
                          </w:p>
                        </w:tc>
                      </w:tr>
                      <w:tr w:rsidR="00B2016B" w14:paraId="1E985255" w14:textId="77777777">
                        <w:tblPrEx>
                          <w:shd w:val="clear" w:color="auto" w:fill="auto"/>
                        </w:tblPrEx>
                        <w:trPr>
                          <w:trHeight w:val="481"/>
                        </w:trPr>
                        <w:tc>
                          <w:tcPr>
                            <w:tcW w:w="1335"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D2CFAC1" w14:textId="77777777" w:rsidR="00B2016B" w:rsidRDefault="00000000">
                            <w:pPr>
                              <w:pStyle w:val="TableStyle1"/>
                            </w:pPr>
                            <w:r>
                              <w:rPr>
                                <w:rFonts w:ascii="Times New Roman" w:hAnsi="Times New Roman"/>
                              </w:rPr>
                              <w:t xml:space="preserve">Basha et al. </w:t>
                            </w:r>
                          </w:p>
                        </w:tc>
                        <w:tc>
                          <w:tcPr>
                            <w:tcW w:w="1335"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19C7688" w14:textId="77777777" w:rsidR="00B2016B" w:rsidRDefault="00000000">
                            <w:pPr>
                              <w:pStyle w:val="TableStyle2"/>
                            </w:pPr>
                            <w:r>
                              <w:rPr>
                                <w:rFonts w:ascii="Times New Roman" w:hAnsi="Times New Roman"/>
                              </w:rPr>
                              <w:t xml:space="preserve">original </w:t>
                            </w:r>
                          </w:p>
                        </w:tc>
                        <w:tc>
                          <w:tcPr>
                            <w:tcW w:w="473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7C36FE" w14:textId="77777777" w:rsidR="00B2016B" w:rsidRDefault="00000000">
                            <w:pPr>
                              <w:pStyle w:val="TableStyle2"/>
                              <w:spacing w:after="640"/>
                            </w:pPr>
                            <w:r>
                              <w:rPr>
                                <w:rFonts w:ascii="Times New Roman" w:hAnsi="Times New Roman"/>
                                <w:color w:val="282828"/>
                              </w:rPr>
                              <w:t>Beta band oscillations in the motor thalamus</w:t>
                            </w:r>
                          </w:p>
                        </w:tc>
                        <w:tc>
                          <w:tcPr>
                            <w:tcW w:w="133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568438" w14:textId="77777777" w:rsidR="00B2016B" w:rsidRDefault="00000000">
                            <w:pPr>
                              <w:pStyle w:val="TableStyle2"/>
                            </w:pPr>
                            <w:r>
                              <w:rPr>
                                <w:rFonts w:ascii="Times New Roman" w:hAnsi="Times New Roman"/>
                              </w:rPr>
                              <w:t>LFP</w:t>
                            </w:r>
                          </w:p>
                        </w:tc>
                        <w:tc>
                          <w:tcPr>
                            <w:tcW w:w="1335"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1B18F0" w14:textId="77777777" w:rsidR="00B2016B" w:rsidRDefault="00000000">
                            <w:pPr>
                              <w:pStyle w:val="TableStyle2"/>
                            </w:pPr>
                            <w:r>
                              <w:rPr>
                                <w:rFonts w:ascii="Times New Roman" w:hAnsi="Times New Roman"/>
                              </w:rPr>
                              <w:t>ET/PD</w:t>
                            </w:r>
                          </w:p>
                        </w:tc>
                      </w:tr>
                      <w:tr w:rsidR="00B2016B" w14:paraId="6388090B" w14:textId="77777777">
                        <w:tblPrEx>
                          <w:shd w:val="clear" w:color="auto" w:fill="auto"/>
                        </w:tblPrEx>
                        <w:trPr>
                          <w:trHeight w:val="477"/>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49B419F" w14:textId="77777777" w:rsidR="00B2016B" w:rsidRDefault="00000000">
                            <w:pPr>
                              <w:pStyle w:val="TableStyle1"/>
                            </w:pPr>
                            <w:r>
                              <w:rPr>
                                <w:rFonts w:ascii="Times New Roman" w:hAnsi="Times New Roman"/>
                              </w:rPr>
                              <w:t xml:space="preserve">Campbell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3315A2F"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5DACB7" w14:textId="77777777" w:rsidR="00B2016B" w:rsidRDefault="00000000">
                            <w:pPr>
                              <w:pStyle w:val="TableStyle2"/>
                              <w:spacing w:after="640"/>
                            </w:pPr>
                            <w:r>
                              <w:rPr>
                                <w:rFonts w:ascii="Times New Roman" w:hAnsi="Times New Roman"/>
                                <w:color w:val="282828"/>
                              </w:rPr>
                              <w:t>The impact of pulse timing on cortical and subthalamic nucleus deep brain stimulation evoked potentials</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B7DB0B" w14:textId="77777777" w:rsidR="00B2016B" w:rsidRDefault="00000000">
                            <w:pPr>
                              <w:pStyle w:val="TableStyle2"/>
                            </w:pPr>
                            <w:r>
                              <w:rPr>
                                <w:rFonts w:ascii="Times New Roman" w:hAnsi="Times New Roman"/>
                              </w:rPr>
                              <w:t>EEG</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5B2ADC" w14:textId="77777777" w:rsidR="00B2016B" w:rsidRDefault="00000000">
                            <w:pPr>
                              <w:pStyle w:val="TableStyle2"/>
                            </w:pPr>
                            <w:r>
                              <w:rPr>
                                <w:rFonts w:ascii="Times New Roman" w:hAnsi="Times New Roman"/>
                              </w:rPr>
                              <w:t xml:space="preserve">PD </w:t>
                            </w:r>
                          </w:p>
                        </w:tc>
                      </w:tr>
                      <w:tr w:rsidR="00B2016B" w14:paraId="627BB09B" w14:textId="77777777">
                        <w:tblPrEx>
                          <w:shd w:val="clear" w:color="auto" w:fill="auto"/>
                        </w:tblPrEx>
                        <w:trPr>
                          <w:trHeight w:val="546"/>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4CFE401" w14:textId="77777777" w:rsidR="00B2016B" w:rsidRDefault="00000000">
                            <w:pPr>
                              <w:pStyle w:val="TableStyle1"/>
                            </w:pPr>
                            <w:r>
                              <w:rPr>
                                <w:rFonts w:ascii="Times New Roman" w:hAnsi="Times New Roman"/>
                              </w:rPr>
                              <w:t xml:space="preserve">Chen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66AE19D" w14:textId="77777777" w:rsidR="00B2016B" w:rsidRDefault="00000000">
                            <w:pPr>
                              <w:pStyle w:val="TableStyle2"/>
                            </w:pPr>
                            <w:r>
                              <w:rPr>
                                <w:rFonts w:ascii="Times New Roman" w:hAnsi="Times New Roman"/>
                              </w:rPr>
                              <w:t xml:space="preserve">original </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5E2991" w14:textId="77777777" w:rsidR="00B2016B" w:rsidRDefault="00000000">
                            <w:pPr>
                              <w:pStyle w:val="TableStyle2"/>
                              <w:spacing w:after="640"/>
                            </w:pPr>
                            <w:r>
                              <w:rPr>
                                <w:rFonts w:ascii="Times New Roman" w:hAnsi="Times New Roman"/>
                                <w:color w:val="282828"/>
                              </w:rPr>
                              <w:t>Disrupted Brain Structural Network Connection in de novo Parkinson's Disease with RBD</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6D57E0" w14:textId="77777777" w:rsidR="00B2016B" w:rsidRDefault="00000000">
                            <w:pPr>
                              <w:pStyle w:val="TableStyle2"/>
                            </w:pPr>
                            <w:r>
                              <w:rPr>
                                <w:rFonts w:ascii="Times New Roman" w:hAnsi="Times New Roman"/>
                              </w:rPr>
                              <w:t>DTI</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D0E8B1" w14:textId="77777777" w:rsidR="00B2016B" w:rsidRDefault="00000000">
                            <w:pPr>
                              <w:pStyle w:val="TableStyle2"/>
                            </w:pPr>
                            <w:r>
                              <w:rPr>
                                <w:rFonts w:ascii="Times New Roman" w:hAnsi="Times New Roman"/>
                              </w:rPr>
                              <w:t xml:space="preserve">(RBD) PD </w:t>
                            </w:r>
                          </w:p>
                        </w:tc>
                      </w:tr>
                      <w:tr w:rsidR="00B2016B" w14:paraId="21608538" w14:textId="77777777">
                        <w:tblPrEx>
                          <w:shd w:val="clear" w:color="auto" w:fill="auto"/>
                        </w:tblPrEx>
                        <w:trPr>
                          <w:trHeight w:val="659"/>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E331023" w14:textId="77777777" w:rsidR="00B2016B" w:rsidRDefault="00000000">
                            <w:pPr>
                              <w:pStyle w:val="TableStyle1"/>
                            </w:pPr>
                            <w:r>
                              <w:rPr>
                                <w:rFonts w:ascii="Times New Roman" w:hAnsi="Times New Roman"/>
                              </w:rPr>
                              <w:t>Filyushkina et al.</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7FEE2C9"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4F0B38" w14:textId="77777777" w:rsidR="00B2016B" w:rsidRDefault="00000000">
                            <w:pPr>
                              <w:pStyle w:val="TableStyle2"/>
                              <w:spacing w:after="640"/>
                            </w:pPr>
                            <w:r>
                              <w:rPr>
                                <w:rFonts w:ascii="Times New Roman" w:hAnsi="Times New Roman"/>
                                <w:color w:val="282828"/>
                              </w:rPr>
                              <w:t>Attenuation of neural responses in subthalamic nucleus during internally guided voluntary movements in Parkinson’s disease</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E20C9" w14:textId="77777777" w:rsidR="00B2016B" w:rsidRDefault="00000000">
                            <w:pPr>
                              <w:pStyle w:val="TableStyle2"/>
                            </w:pPr>
                            <w:r>
                              <w:rPr>
                                <w:rFonts w:ascii="Times New Roman" w:hAnsi="Times New Roman"/>
                              </w:rPr>
                              <w:t>MER</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EC96C3" w14:textId="77777777" w:rsidR="00B2016B" w:rsidRDefault="00000000">
                            <w:pPr>
                              <w:pStyle w:val="TableStyle2"/>
                            </w:pPr>
                            <w:r>
                              <w:rPr>
                                <w:rFonts w:ascii="Times New Roman" w:hAnsi="Times New Roman"/>
                              </w:rPr>
                              <w:t>PD</w:t>
                            </w:r>
                          </w:p>
                        </w:tc>
                      </w:tr>
                      <w:tr w:rsidR="00B2016B" w14:paraId="26CDB19C" w14:textId="77777777">
                        <w:tblPrEx>
                          <w:shd w:val="clear" w:color="auto" w:fill="auto"/>
                        </w:tblPrEx>
                        <w:trPr>
                          <w:trHeight w:val="477"/>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E368AC" w14:textId="77777777" w:rsidR="00B2016B" w:rsidRDefault="00000000">
                            <w:pPr>
                              <w:pStyle w:val="TableStyle1"/>
                            </w:pPr>
                            <w:r>
                              <w:rPr>
                                <w:rFonts w:ascii="Times New Roman" w:hAnsi="Times New Roman"/>
                              </w:rPr>
                              <w:t xml:space="preserve">Lan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45335238" w14:textId="77777777" w:rsidR="00B2016B" w:rsidRDefault="00000000">
                            <w:pPr>
                              <w:pStyle w:val="TableStyle2"/>
                            </w:pPr>
                            <w:r>
                              <w:rPr>
                                <w:rFonts w:ascii="Times New Roman" w:hAnsi="Times New Roman"/>
                              </w:rPr>
                              <w:t xml:space="preserve">original </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E60FF9" w14:textId="77777777" w:rsidR="00B2016B" w:rsidRDefault="00000000">
                            <w:pPr>
                              <w:pStyle w:val="Default"/>
                              <w:spacing w:before="0" w:after="640" w:line="240" w:lineRule="auto"/>
                            </w:pPr>
                            <w:r>
                              <w:rPr>
                                <w:rFonts w:ascii="Times New Roman" w:hAnsi="Times New Roman"/>
                                <w:color w:val="282828"/>
                                <w:sz w:val="20"/>
                                <w:szCs w:val="20"/>
                              </w:rPr>
                              <w:t>functional connectivity of the basal ganglia subregions in pain syndromes</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FFB74D" w14:textId="77777777" w:rsidR="00B2016B" w:rsidRDefault="00000000">
                            <w:pPr>
                              <w:pStyle w:val="TableStyle2"/>
                            </w:pPr>
                            <w:r>
                              <w:rPr>
                                <w:rFonts w:ascii="Times New Roman" w:hAnsi="Times New Roman"/>
                              </w:rPr>
                              <w:t xml:space="preserve">resting state fMRI </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7B167" w14:textId="77777777" w:rsidR="00B2016B" w:rsidRDefault="00000000">
                            <w:pPr>
                              <w:pStyle w:val="TableStyle2"/>
                            </w:pPr>
                            <w:r>
                              <w:rPr>
                                <w:rFonts w:ascii="Times New Roman" w:hAnsi="Times New Roman"/>
                              </w:rPr>
                              <w:t>pain syndrome</w:t>
                            </w:r>
                          </w:p>
                        </w:tc>
                      </w:tr>
                      <w:tr w:rsidR="00B2016B" w14:paraId="32608CA9" w14:textId="77777777">
                        <w:tblPrEx>
                          <w:shd w:val="clear" w:color="auto" w:fill="auto"/>
                        </w:tblPrEx>
                        <w:trPr>
                          <w:trHeight w:val="710"/>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C236FFC" w14:textId="77777777" w:rsidR="00B2016B" w:rsidRDefault="00000000">
                            <w:pPr>
                              <w:pStyle w:val="TableStyle1"/>
                            </w:pPr>
                            <w:r>
                              <w:rPr>
                                <w:rFonts w:ascii="Times New Roman" w:hAnsi="Times New Roman"/>
                              </w:rPr>
                              <w:t xml:space="preserve">Pinky et al. </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68BE6DF"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24C810" w14:textId="77777777" w:rsidR="00B2016B" w:rsidRDefault="00000000">
                            <w:pPr>
                              <w:pStyle w:val="TableStyle2"/>
                              <w:spacing w:after="640"/>
                            </w:pPr>
                            <w:r>
                              <w:rPr>
                                <w:rFonts w:ascii="Times New Roman" w:hAnsi="Times New Roman"/>
                                <w:color w:val="282828"/>
                              </w:rPr>
                              <w:t>Multimodal magnetic resonance imaging of youth sport-related concussion</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1BD97E" w14:textId="77777777" w:rsidR="00B2016B" w:rsidRDefault="00000000">
                            <w:pPr>
                              <w:pStyle w:val="TableStyle2"/>
                            </w:pPr>
                            <w:r>
                              <w:rPr>
                                <w:rFonts w:ascii="Times New Roman" w:hAnsi="Times New Roman"/>
                              </w:rPr>
                              <w:t>multimodal MRI</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37BC8" w14:textId="77777777" w:rsidR="00B2016B" w:rsidRDefault="00000000">
                            <w:pPr>
                              <w:pStyle w:val="TableStyle2"/>
                            </w:pPr>
                            <w:r>
                              <w:rPr>
                                <w:rFonts w:ascii="Times New Roman" w:hAnsi="Times New Roman"/>
                              </w:rPr>
                              <w:t>TBI</w:t>
                            </w:r>
                          </w:p>
                        </w:tc>
                      </w:tr>
                      <w:tr w:rsidR="00B2016B" w14:paraId="0CCC1E8E" w14:textId="77777777">
                        <w:tblPrEx>
                          <w:shd w:val="clear" w:color="auto" w:fill="auto"/>
                        </w:tblPrEx>
                        <w:trPr>
                          <w:trHeight w:val="710"/>
                        </w:trPr>
                        <w:tc>
                          <w:tcPr>
                            <w:tcW w:w="1335"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D01038A" w14:textId="77777777" w:rsidR="00B2016B" w:rsidRDefault="00000000">
                            <w:pPr>
                              <w:pStyle w:val="TableStyle1"/>
                            </w:pPr>
                            <w:r>
                              <w:rPr>
                                <w:rFonts w:ascii="Times New Roman" w:hAnsi="Times New Roman"/>
                              </w:rPr>
                              <w:t>Sengupta et al.</w:t>
                            </w:r>
                          </w:p>
                        </w:tc>
                        <w:tc>
                          <w:tcPr>
                            <w:tcW w:w="1335"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AF19E4C" w14:textId="77777777" w:rsidR="00B2016B" w:rsidRDefault="00000000">
                            <w:pPr>
                              <w:pStyle w:val="TableStyle2"/>
                            </w:pPr>
                            <w:r>
                              <w:rPr>
                                <w:rFonts w:ascii="Times New Roman" w:hAnsi="Times New Roman"/>
                              </w:rPr>
                              <w:t>original</w:t>
                            </w:r>
                          </w:p>
                        </w:tc>
                        <w:tc>
                          <w:tcPr>
                            <w:tcW w:w="4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52A94B" w14:textId="77777777" w:rsidR="00B2016B" w:rsidRDefault="00000000">
                            <w:pPr>
                              <w:pStyle w:val="TableStyle2"/>
                              <w:spacing w:after="640"/>
                            </w:pPr>
                            <w:r>
                              <w:rPr>
                                <w:rFonts w:ascii="Times New Roman" w:hAnsi="Times New Roman"/>
                                <w:color w:val="282828"/>
                              </w:rPr>
                              <w:t>Exploration of sensory-motor tradeoff behavior in Parkinson’s disease</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357A70" w14:textId="77777777" w:rsidR="00B2016B" w:rsidRDefault="00000000">
                            <w:pPr>
                              <w:pStyle w:val="TableStyle2"/>
                            </w:pPr>
                            <w:r>
                              <w:rPr>
                                <w:rFonts w:ascii="Times New Roman" w:hAnsi="Times New Roman"/>
                              </w:rPr>
                              <w:t xml:space="preserve">psychophysics </w:t>
                            </w:r>
                          </w:p>
                        </w:tc>
                        <w:tc>
                          <w:tcPr>
                            <w:tcW w:w="13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6EC82" w14:textId="77777777" w:rsidR="00B2016B" w:rsidRDefault="00000000">
                            <w:pPr>
                              <w:pStyle w:val="TableStyle2"/>
                            </w:pPr>
                            <w:r>
                              <w:rPr>
                                <w:rFonts w:ascii="Times New Roman" w:hAnsi="Times New Roman"/>
                              </w:rPr>
                              <w:t>PD</w:t>
                            </w:r>
                          </w:p>
                        </w:tc>
                      </w:tr>
                    </w:tbl>
                    <w:p w14:paraId="0DBCF393" w14:textId="77777777" w:rsidR="00163CCC" w:rsidRDefault="00163CCC"/>
                  </w:txbxContent>
                </v:textbox>
                <w10:wrap type="topAndBottom" anchorx="page" anchory="page"/>
              </v:rect>
            </w:pict>
          </mc:Fallback>
        </mc:AlternateContent>
      </w:r>
      <w:r>
        <w:rPr>
          <w:rFonts w:ascii="Times New Roman" w:hAnsi="Times New Roman"/>
        </w:rPr>
        <w:t xml:space="preserve">ye movement sleep behaviour disorder, </w:t>
      </w:r>
      <w:r>
        <w:rPr>
          <w:rFonts w:ascii="Times New Roman" w:hAnsi="Times New Roman"/>
          <w:lang w:val="fr-FR"/>
        </w:rPr>
        <w:t>DTI = diffusion tensor imaging</w:t>
      </w:r>
      <w:r>
        <w:rPr>
          <w:rFonts w:ascii="Times New Roman" w:hAnsi="Times New Roman"/>
        </w:rPr>
        <w:t>, MER = micro electrode recording, fMRI = functional magnetic resonance imaging, TBI = traumatic brain injury.</w:t>
      </w:r>
    </w:p>
    <w:sectPr w:rsidR="00B2016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072F" w14:textId="77777777" w:rsidR="00492C5F" w:rsidRDefault="00492C5F">
      <w:r>
        <w:separator/>
      </w:r>
    </w:p>
  </w:endnote>
  <w:endnote w:type="continuationSeparator" w:id="0">
    <w:p w14:paraId="55FD38BE" w14:textId="77777777" w:rsidR="00492C5F" w:rsidRDefault="0049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A1EA" w14:textId="77777777" w:rsidR="00B2016B" w:rsidRDefault="00B201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B77D" w14:textId="77777777" w:rsidR="00492C5F" w:rsidRDefault="00492C5F">
      <w:r>
        <w:separator/>
      </w:r>
    </w:p>
  </w:footnote>
  <w:footnote w:type="continuationSeparator" w:id="0">
    <w:p w14:paraId="7CD485C8" w14:textId="77777777" w:rsidR="00492C5F" w:rsidRDefault="0049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7C4C" w14:textId="77777777" w:rsidR="00B2016B" w:rsidRDefault="00B201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6B"/>
    <w:rsid w:val="00163CCC"/>
    <w:rsid w:val="00486B3E"/>
    <w:rsid w:val="00492C5F"/>
    <w:rsid w:val="004B6BEA"/>
    <w:rsid w:val="00626C42"/>
    <w:rsid w:val="00932DEA"/>
    <w:rsid w:val="009C0A97"/>
    <w:rsid w:val="00A72E26"/>
    <w:rsid w:val="00B2016B"/>
    <w:rsid w:val="00C11A24"/>
    <w:rsid w:val="00D47CC8"/>
    <w:rsid w:val="00D76A43"/>
    <w:rsid w:val="00D86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48E6"/>
  <w15:docId w15:val="{3AE1EB9D-99B9-4F65-BB66-EA5C4130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11A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47CC8"/>
    <w:rPr>
      <w:b/>
      <w:bCs/>
    </w:rPr>
  </w:style>
  <w:style w:type="character" w:customStyle="1" w:styleId="CommentSubjectChar">
    <w:name w:val="Comment Subject Char"/>
    <w:basedOn w:val="CommentTextChar"/>
    <w:link w:val="CommentSubject"/>
    <w:uiPriority w:val="99"/>
    <w:semiHidden/>
    <w:rsid w:val="00D47CC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Chen</dc:creator>
  <cp:lastModifiedBy>Macerollo, Antonella</cp:lastModifiedBy>
  <cp:revision>4</cp:revision>
  <dcterms:created xsi:type="dcterms:W3CDTF">2023-04-10T06:38:00Z</dcterms:created>
  <dcterms:modified xsi:type="dcterms:W3CDTF">2023-06-09T19:34:00Z</dcterms:modified>
</cp:coreProperties>
</file>